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B34B" w14:textId="77777777" w:rsidR="001B7E1F" w:rsidRPr="006E026B" w:rsidRDefault="00E81503"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14:anchorId="0DBA09B9" wp14:editId="3513C5EA">
                <wp:simplePos x="0" y="0"/>
                <wp:positionH relativeFrom="column">
                  <wp:posOffset>4705350</wp:posOffset>
                </wp:positionH>
                <wp:positionV relativeFrom="paragraph">
                  <wp:posOffset>95250</wp:posOffset>
                </wp:positionV>
                <wp:extent cx="1562100" cy="2476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6055268F" w14:textId="77777777" w:rsidR="00552D9C" w:rsidRDefault="00E81503" w:rsidP="001D4D5D">
                            <w:pPr>
                              <w:jc w:val="right"/>
                            </w:pPr>
                            <w: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123pt;height:19.5pt;margin-top:7.5pt;margin-left:370.5pt;mso-height-percent:0;mso-height-relative:page;mso-width-percent:0;mso-width-relative:page;mso-wrap-distance-bottom:0;mso-wrap-distance-left:9pt;mso-wrap-distance-right:9pt;mso-wrap-distance-top:0;mso-wrap-style:square;position:absolute;visibility:visible;v-text-anchor:top;z-index:251661312" strokecolor="white">
                <v:textbox>
                  <w:txbxContent>
                    <w:p w:rsidR="00552D9C" w:rsidP="001D4D5D" w14:paraId="05323A93" w14:textId="77777777">
                      <w:pPr>
                        <w:jc w:val="right"/>
                      </w:pPr>
                      <w:r>
                        <w:t xml:space="preserve"> </w:t>
                      </w:r>
                    </w:p>
                  </w:txbxContent>
                </v:textbox>
              </v:shape>
            </w:pict>
          </mc:Fallback>
        </mc:AlternateContent>
      </w:r>
      <w:r>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14:anchorId="529C7554" wp14:editId="574DF0C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6C52FB87" w14:textId="77777777" w:rsidR="00552D9C" w:rsidRDefault="00E81503" w:rsidP="001B7E1F">
                            <w:pPr>
                              <w:jc w:val="right"/>
                            </w:pPr>
                            <w: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026"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552D9C" w:rsidP="001B7E1F" w14:paraId="0CAF90AA" w14:textId="77777777">
                      <w:pPr>
                        <w:jc w:val="right"/>
                      </w:pPr>
                      <w:r>
                        <w:t xml:space="preserve"> </w:t>
                      </w:r>
                    </w:p>
                  </w:txbxContent>
                </v:textbox>
              </v:shape>
            </w:pict>
          </mc:Fallback>
        </mc:AlternateContent>
      </w:r>
      <w:r w:rsidR="001B7E1F" w:rsidRPr="006E026B">
        <w:rPr>
          <w:rFonts w:ascii="Arial" w:hAnsi="Arial" w:cs="Arial"/>
          <w:b/>
          <w:sz w:val="24"/>
          <w:szCs w:val="24"/>
        </w:rPr>
        <w:t>REPUBLIC OF NAMIBIA</w:t>
      </w:r>
    </w:p>
    <w:p w14:paraId="540038FC" w14:textId="77777777" w:rsidR="001B7E1F" w:rsidRPr="006D3811" w:rsidRDefault="00E81503" w:rsidP="006D3811">
      <w:pPr>
        <w:spacing w:after="0" w:line="360" w:lineRule="auto"/>
        <w:jc w:val="center"/>
        <w:rPr>
          <w:b/>
          <w:sz w:val="32"/>
          <w:szCs w:val="32"/>
        </w:rPr>
      </w:pPr>
      <w:r>
        <w:rPr>
          <w:b/>
          <w:noProof/>
          <w:sz w:val="32"/>
          <w:szCs w:val="32"/>
          <w:lang w:val="en-ZA" w:eastAsia="en-ZA"/>
        </w:rPr>
        <w:drawing>
          <wp:inline distT="0" distB="0" distL="0" distR="0" wp14:anchorId="641A02C3" wp14:editId="54E8ED3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796F563" w14:textId="77777777" w:rsidR="001B7E1F" w:rsidRPr="006E026B" w:rsidRDefault="00E81503"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6550A8A2" w14:textId="77777777" w:rsidR="001B7E1F" w:rsidRDefault="001B7E1F" w:rsidP="001B7E1F">
      <w:pPr>
        <w:spacing w:after="0" w:line="360" w:lineRule="auto"/>
        <w:jc w:val="center"/>
        <w:rPr>
          <w:rFonts w:ascii="Arial" w:hAnsi="Arial" w:cs="Arial"/>
          <w:b/>
          <w:sz w:val="24"/>
          <w:szCs w:val="24"/>
        </w:rPr>
      </w:pPr>
    </w:p>
    <w:p w14:paraId="62624E9A" w14:textId="77777777" w:rsidR="00E521C3" w:rsidRDefault="00E41D70" w:rsidP="001B7E1F">
      <w:pPr>
        <w:spacing w:after="0" w:line="360" w:lineRule="auto"/>
        <w:jc w:val="center"/>
        <w:rPr>
          <w:rFonts w:ascii="Arial" w:hAnsi="Arial" w:cs="Arial"/>
          <w:b/>
          <w:sz w:val="24"/>
          <w:szCs w:val="24"/>
        </w:rPr>
      </w:pPr>
      <w:r>
        <w:rPr>
          <w:rFonts w:ascii="Arial" w:hAnsi="Arial" w:cs="Arial"/>
          <w:b/>
          <w:sz w:val="24"/>
          <w:szCs w:val="24"/>
        </w:rPr>
        <w:t>JUDGMENT</w:t>
      </w:r>
    </w:p>
    <w:p w14:paraId="706E5E88" w14:textId="77777777" w:rsidR="0088493D" w:rsidRDefault="0088493D" w:rsidP="001B7E1F">
      <w:pPr>
        <w:spacing w:after="0" w:line="360" w:lineRule="auto"/>
        <w:jc w:val="center"/>
        <w:rPr>
          <w:rFonts w:ascii="Arial" w:hAnsi="Arial" w:cs="Arial"/>
          <w:b/>
          <w:sz w:val="24"/>
          <w:szCs w:val="24"/>
        </w:rPr>
      </w:pPr>
    </w:p>
    <w:p w14:paraId="552D7985" w14:textId="77777777" w:rsidR="00612E16" w:rsidRPr="00612E16" w:rsidRDefault="00E81503" w:rsidP="00612E16">
      <w:pPr>
        <w:tabs>
          <w:tab w:val="right" w:pos="9000"/>
        </w:tabs>
        <w:spacing w:after="0" w:line="360" w:lineRule="auto"/>
        <w:jc w:val="center"/>
        <w:rPr>
          <w:rFonts w:ascii="Arial" w:hAnsi="Arial" w:cs="Arial"/>
          <w:sz w:val="24"/>
          <w:szCs w:val="24"/>
        </w:rPr>
      </w:pPr>
      <w:r>
        <w:rPr>
          <w:rFonts w:ascii="Arial" w:hAnsi="Arial" w:cs="Arial"/>
          <w:b/>
          <w:sz w:val="24"/>
          <w:szCs w:val="24"/>
        </w:rPr>
        <w:tab/>
      </w:r>
      <w:r w:rsidRPr="00612E16">
        <w:rPr>
          <w:rFonts w:ascii="Arial" w:hAnsi="Arial" w:cs="Arial"/>
          <w:sz w:val="24"/>
          <w:szCs w:val="24"/>
        </w:rPr>
        <w:t>CASE N</w:t>
      </w:r>
      <w:r w:rsidR="002F340C">
        <w:rPr>
          <w:rFonts w:ascii="Arial" w:hAnsi="Arial" w:cs="Arial"/>
          <w:sz w:val="24"/>
          <w:szCs w:val="24"/>
        </w:rPr>
        <w:t xml:space="preserve">O.: </w:t>
      </w:r>
      <w:r w:rsidR="0006196B" w:rsidRPr="0006196B">
        <w:rPr>
          <w:rFonts w:ascii="Arial" w:hAnsi="Arial" w:cs="Arial"/>
          <w:sz w:val="24"/>
          <w:szCs w:val="24"/>
        </w:rPr>
        <w:t>HC-MD-CIV-MOT-GEN-2020/00290</w:t>
      </w:r>
    </w:p>
    <w:p w14:paraId="4C9BD5BB" w14:textId="77777777" w:rsidR="00612E16" w:rsidRDefault="00E81503" w:rsidP="00612E16">
      <w:pPr>
        <w:tabs>
          <w:tab w:val="right" w:pos="9000"/>
        </w:tabs>
        <w:spacing w:after="0" w:line="360" w:lineRule="auto"/>
        <w:rPr>
          <w:rFonts w:ascii="Arial" w:hAnsi="Arial" w:cs="Arial"/>
          <w:sz w:val="24"/>
          <w:szCs w:val="24"/>
        </w:rPr>
      </w:pPr>
      <w:r w:rsidRPr="00612E16">
        <w:rPr>
          <w:rFonts w:ascii="Arial" w:hAnsi="Arial" w:cs="Arial"/>
          <w:sz w:val="24"/>
          <w:szCs w:val="24"/>
        </w:rPr>
        <w:t>In the matter between:</w:t>
      </w:r>
    </w:p>
    <w:p w14:paraId="11634ECA" w14:textId="77777777" w:rsidR="00DF4BBA" w:rsidRDefault="00DF4BBA" w:rsidP="00612E16">
      <w:pPr>
        <w:tabs>
          <w:tab w:val="right" w:pos="9000"/>
        </w:tabs>
        <w:spacing w:after="0" w:line="360" w:lineRule="auto"/>
        <w:rPr>
          <w:rFonts w:ascii="Arial" w:hAnsi="Arial" w:cs="Arial"/>
          <w:sz w:val="24"/>
          <w:szCs w:val="24"/>
        </w:rPr>
      </w:pPr>
    </w:p>
    <w:p w14:paraId="29D2456B" w14:textId="77777777" w:rsid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PHELEM MASEKA MASULE</w:t>
      </w:r>
      <w:r w:rsidR="0088493D">
        <w:rPr>
          <w:rFonts w:eastAsiaTheme="minorHAnsi" w:cs="Arial"/>
          <w:b/>
          <w:sz w:val="24"/>
          <w:lang w:val="en-US"/>
        </w:rPr>
        <w:tab/>
      </w:r>
      <w:r>
        <w:rPr>
          <w:rFonts w:eastAsiaTheme="minorHAnsi" w:cs="Arial"/>
          <w:b/>
          <w:sz w:val="24"/>
          <w:lang w:val="en-US"/>
        </w:rPr>
        <w:t xml:space="preserve"> APPLICANT</w:t>
      </w:r>
    </w:p>
    <w:p w14:paraId="02BDEFE5" w14:textId="77777777" w:rsidR="00DF4BBA" w:rsidRPr="00DF4BBA" w:rsidRDefault="00DF4BBA" w:rsidP="00DF4BBA"/>
    <w:p w14:paraId="4BA8C562" w14:textId="77777777" w:rsid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a</w:t>
      </w:r>
      <w:r w:rsidRPr="0006196B">
        <w:rPr>
          <w:rFonts w:eastAsiaTheme="minorHAnsi" w:cs="Arial"/>
          <w:b/>
          <w:sz w:val="24"/>
          <w:lang w:val="en-US"/>
        </w:rPr>
        <w:t>nd</w:t>
      </w:r>
    </w:p>
    <w:p w14:paraId="24A92C5A" w14:textId="77777777" w:rsidR="00DF4BBA" w:rsidRPr="00DF4BBA" w:rsidRDefault="00DF4BBA" w:rsidP="00DF4BBA"/>
    <w:p w14:paraId="09174AD2"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PRIME MINIST</w:t>
      </w:r>
      <w:r>
        <w:rPr>
          <w:rFonts w:eastAsiaTheme="minorHAnsi" w:cs="Arial"/>
          <w:b/>
          <w:sz w:val="24"/>
          <w:lang w:val="en-US"/>
        </w:rPr>
        <w:t xml:space="preserve">ER OF THE REPUBLIC OF NAMIBIA </w:t>
      </w:r>
      <w:r>
        <w:rPr>
          <w:rFonts w:eastAsiaTheme="minorHAnsi" w:cs="Arial"/>
          <w:b/>
          <w:sz w:val="24"/>
          <w:lang w:val="en-US"/>
        </w:rPr>
        <w:tab/>
        <w:t>1</w:t>
      </w:r>
      <w:r w:rsidR="00004F68">
        <w:rPr>
          <w:rFonts w:eastAsiaTheme="minorHAnsi" w:cs="Arial"/>
          <w:b/>
          <w:sz w:val="24"/>
          <w:vertAlign w:val="superscript"/>
          <w:lang w:val="en-US"/>
        </w:rPr>
        <w:t>st</w:t>
      </w:r>
      <w:r w:rsidR="00004F68">
        <w:rPr>
          <w:rFonts w:eastAsiaTheme="minorHAnsi" w:cs="Arial"/>
          <w:b/>
          <w:sz w:val="24"/>
          <w:lang w:val="en-US"/>
        </w:rPr>
        <w:t xml:space="preserve"> </w:t>
      </w:r>
      <w:r w:rsidRPr="0006196B">
        <w:rPr>
          <w:rFonts w:eastAsiaTheme="minorHAnsi" w:cs="Arial"/>
          <w:b/>
          <w:sz w:val="24"/>
          <w:lang w:val="en-US"/>
        </w:rPr>
        <w:t>RESPONDENT</w:t>
      </w:r>
    </w:p>
    <w:p w14:paraId="5D9E10C3"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THE PRESIDENT OF THE REPUBLIC OF NAMIBIA </w:t>
      </w:r>
      <w:r>
        <w:rPr>
          <w:rFonts w:eastAsiaTheme="minorHAnsi" w:cs="Arial"/>
          <w:b/>
          <w:sz w:val="24"/>
          <w:lang w:val="en-US"/>
        </w:rPr>
        <w:tab/>
        <w:t>2</w:t>
      </w:r>
      <w:r w:rsidR="00004F68" w:rsidRPr="00004F68">
        <w:rPr>
          <w:rFonts w:eastAsiaTheme="minorHAnsi" w:cs="Arial"/>
          <w:b/>
          <w:sz w:val="24"/>
          <w:vertAlign w:val="superscript"/>
          <w:lang w:val="en-US"/>
        </w:rPr>
        <w:t>nd</w:t>
      </w:r>
      <w:r w:rsidR="00004F68">
        <w:rPr>
          <w:rFonts w:eastAsiaTheme="minorHAnsi" w:cs="Arial"/>
          <w:b/>
          <w:sz w:val="24"/>
          <w:lang w:val="en-US"/>
        </w:rPr>
        <w:t xml:space="preserve"> </w:t>
      </w:r>
      <w:r w:rsidRPr="0006196B">
        <w:rPr>
          <w:rFonts w:eastAsiaTheme="minorHAnsi" w:cs="Arial"/>
          <w:b/>
          <w:sz w:val="24"/>
          <w:lang w:val="en-US"/>
        </w:rPr>
        <w:t>RESPONDENT</w:t>
      </w:r>
    </w:p>
    <w:p w14:paraId="13F5E4B4"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CHAIRPERSON PUBLIC SERVICE COMMISSION </w:t>
      </w:r>
      <w:r>
        <w:rPr>
          <w:rFonts w:eastAsiaTheme="minorHAnsi" w:cs="Arial"/>
          <w:b/>
          <w:sz w:val="24"/>
          <w:lang w:val="en-US"/>
        </w:rPr>
        <w:tab/>
        <w:t>3</w:t>
      </w:r>
      <w:r w:rsidR="00004F68" w:rsidRPr="00004F68">
        <w:rPr>
          <w:rFonts w:eastAsiaTheme="minorHAnsi" w:cs="Arial"/>
          <w:b/>
          <w:sz w:val="24"/>
          <w:vertAlign w:val="superscript"/>
          <w:lang w:val="en-US"/>
        </w:rPr>
        <w:t>rd</w:t>
      </w:r>
      <w:r w:rsidR="00004F68">
        <w:rPr>
          <w:rFonts w:eastAsiaTheme="minorHAnsi" w:cs="Arial"/>
          <w:b/>
          <w:sz w:val="24"/>
          <w:lang w:val="en-US"/>
        </w:rPr>
        <w:t xml:space="preserve"> </w:t>
      </w:r>
      <w:r w:rsidRPr="0006196B">
        <w:rPr>
          <w:rFonts w:eastAsiaTheme="minorHAnsi" w:cs="Arial"/>
          <w:b/>
          <w:sz w:val="24"/>
          <w:lang w:val="en-US"/>
        </w:rPr>
        <w:t>RESPONDENT</w:t>
      </w:r>
    </w:p>
    <w:p w14:paraId="5B539B64"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PUBLIC SERVICE COMMISSION </w:t>
      </w:r>
      <w:r>
        <w:rPr>
          <w:rFonts w:eastAsiaTheme="minorHAnsi" w:cs="Arial"/>
          <w:b/>
          <w:sz w:val="24"/>
          <w:lang w:val="en-US"/>
        </w:rPr>
        <w:tab/>
        <w:t>4</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317D288A" w14:textId="77777777" w:rsid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DIRECTOR GENERAL OF T</w:t>
      </w:r>
      <w:r>
        <w:rPr>
          <w:rFonts w:eastAsiaTheme="minorHAnsi" w:cs="Arial"/>
          <w:b/>
          <w:sz w:val="24"/>
          <w:lang w:val="en-US"/>
        </w:rPr>
        <w:t xml:space="preserve">HE ANTI-CORRUPTION </w:t>
      </w:r>
    </w:p>
    <w:p w14:paraId="29890E7A"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COMMISSION</w:t>
      </w:r>
      <w:r>
        <w:rPr>
          <w:rFonts w:eastAsiaTheme="minorHAnsi" w:cs="Arial"/>
          <w:b/>
          <w:sz w:val="24"/>
          <w:lang w:val="en-US"/>
        </w:rPr>
        <w:tab/>
        <w:t>5</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09FD17B8"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ANTI-CORRUPTION COMMIS</w:t>
      </w:r>
      <w:r>
        <w:rPr>
          <w:rFonts w:eastAsiaTheme="minorHAnsi" w:cs="Arial"/>
          <w:b/>
          <w:sz w:val="24"/>
          <w:lang w:val="en-US"/>
        </w:rPr>
        <w:t xml:space="preserve">SION </w:t>
      </w:r>
      <w:r>
        <w:rPr>
          <w:rFonts w:eastAsiaTheme="minorHAnsi" w:cs="Arial"/>
          <w:b/>
          <w:sz w:val="24"/>
          <w:lang w:val="en-US"/>
        </w:rPr>
        <w:tab/>
        <w:t>6</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4D83A690" w14:textId="77777777" w:rsid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EXECUTIVE DIRECTOR OF THE ANTI-CORRUPTION </w:t>
      </w:r>
    </w:p>
    <w:p w14:paraId="4E99CF68"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COMMISSION </w:t>
      </w:r>
      <w:r>
        <w:rPr>
          <w:rFonts w:eastAsiaTheme="minorHAnsi" w:cs="Arial"/>
          <w:b/>
          <w:sz w:val="24"/>
          <w:lang w:val="en-US"/>
        </w:rPr>
        <w:tab/>
        <w:t>7</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7DB6B49A"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HANNU SHIPENA (N.0.) </w:t>
      </w:r>
      <w:r>
        <w:rPr>
          <w:rFonts w:eastAsiaTheme="minorHAnsi" w:cs="Arial"/>
          <w:b/>
          <w:sz w:val="24"/>
          <w:lang w:val="en-US"/>
        </w:rPr>
        <w:tab/>
        <w:t>8</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653B6065" w14:textId="77777777"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JUSTINE KANYANGELA </w:t>
      </w:r>
      <w:r>
        <w:rPr>
          <w:rFonts w:eastAsiaTheme="minorHAnsi" w:cs="Arial"/>
          <w:b/>
          <w:sz w:val="24"/>
          <w:lang w:val="en-US"/>
        </w:rPr>
        <w:tab/>
        <w:t>9</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31EDE4A0" w14:textId="77777777" w:rsidR="00B25B3D"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GOVERNMENT OF THE REPUBLIC OF NAMIBIA </w:t>
      </w:r>
      <w:r>
        <w:rPr>
          <w:rFonts w:eastAsiaTheme="minorHAnsi" w:cs="Arial"/>
          <w:b/>
          <w:sz w:val="24"/>
          <w:lang w:val="en-US"/>
        </w:rPr>
        <w:tab/>
      </w:r>
      <w:r w:rsidR="00004F68">
        <w:rPr>
          <w:rFonts w:eastAsiaTheme="minorHAnsi" w:cs="Arial"/>
          <w:b/>
          <w:sz w:val="24"/>
          <w:lang w:val="en-US"/>
        </w:rPr>
        <w:t>10</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14:paraId="0E68911D" w14:textId="77777777" w:rsidR="0006196B" w:rsidRPr="0006196B" w:rsidRDefault="0006196B" w:rsidP="0006196B"/>
    <w:p w14:paraId="5C93C7D8" w14:textId="77777777" w:rsidR="001169B7" w:rsidRDefault="00E81503" w:rsidP="00577933">
      <w:pPr>
        <w:spacing w:after="0" w:line="360" w:lineRule="auto"/>
        <w:ind w:left="2160" w:hanging="2160"/>
        <w:jc w:val="both"/>
        <w:rPr>
          <w:rFonts w:cs="Arial"/>
          <w:sz w:val="24"/>
        </w:rPr>
      </w:pPr>
      <w:r w:rsidRPr="00541D21">
        <w:rPr>
          <w:rFonts w:ascii="Arial" w:hAnsi="Arial" w:cs="Arial"/>
          <w:b/>
          <w:sz w:val="24"/>
        </w:rPr>
        <w:t>Neutral citation</w:t>
      </w:r>
      <w:r>
        <w:rPr>
          <w:rFonts w:cs="Arial"/>
          <w:b/>
          <w:sz w:val="24"/>
        </w:rPr>
        <w:t>:</w:t>
      </w:r>
      <w:r w:rsidR="00F06AA2">
        <w:rPr>
          <w:rFonts w:cs="Arial"/>
          <w:b/>
          <w:sz w:val="24"/>
        </w:rPr>
        <w:t xml:space="preserve"> </w:t>
      </w:r>
      <w:r w:rsidR="0088493D">
        <w:rPr>
          <w:rFonts w:cs="Arial"/>
          <w:b/>
          <w:sz w:val="24"/>
        </w:rPr>
        <w:t xml:space="preserve"> </w:t>
      </w:r>
      <w:r w:rsidR="00253575">
        <w:rPr>
          <w:rFonts w:cs="Arial"/>
          <w:b/>
          <w:sz w:val="24"/>
        </w:rPr>
        <w:tab/>
      </w:r>
      <w:r w:rsidR="0088493D" w:rsidRPr="0088493D">
        <w:rPr>
          <w:rFonts w:ascii="Arial" w:hAnsi="Arial" w:cs="Arial"/>
          <w:i/>
          <w:sz w:val="24"/>
        </w:rPr>
        <w:t>Masule v Prime Minister of the Republic of Namibia</w:t>
      </w:r>
      <w:r w:rsidR="0088493D">
        <w:rPr>
          <w:rFonts w:ascii="Arial" w:hAnsi="Arial" w:cs="Arial"/>
          <w:b/>
          <w:sz w:val="24"/>
        </w:rPr>
        <w:t xml:space="preserve"> </w:t>
      </w:r>
      <w:r w:rsidR="00253575" w:rsidRPr="00253575">
        <w:rPr>
          <w:rFonts w:ascii="Arial" w:hAnsi="Arial" w:cs="Arial"/>
          <w:sz w:val="24"/>
        </w:rPr>
        <w:t>(HC-MD-CIV-MOT-GEN-2020/00290) [202</w:t>
      </w:r>
      <w:r w:rsidR="00342B41">
        <w:rPr>
          <w:rFonts w:ascii="Arial" w:hAnsi="Arial" w:cs="Arial"/>
          <w:sz w:val="24"/>
        </w:rPr>
        <w:t>3</w:t>
      </w:r>
      <w:r w:rsidR="00E41D70">
        <w:rPr>
          <w:rFonts w:ascii="Arial" w:hAnsi="Arial" w:cs="Arial"/>
          <w:sz w:val="24"/>
        </w:rPr>
        <w:t>] NAHCMD 2</w:t>
      </w:r>
      <w:r w:rsidR="00D00CE1">
        <w:rPr>
          <w:rFonts w:ascii="Arial" w:hAnsi="Arial" w:cs="Arial"/>
          <w:sz w:val="24"/>
        </w:rPr>
        <w:t>2</w:t>
      </w:r>
      <w:r w:rsidR="00E41D70">
        <w:rPr>
          <w:rFonts w:ascii="Arial" w:hAnsi="Arial" w:cs="Arial"/>
          <w:sz w:val="24"/>
        </w:rPr>
        <w:t>0</w:t>
      </w:r>
      <w:r w:rsidR="00253575" w:rsidRPr="00253575">
        <w:rPr>
          <w:rFonts w:ascii="Arial" w:hAnsi="Arial" w:cs="Arial"/>
          <w:sz w:val="24"/>
        </w:rPr>
        <w:t xml:space="preserve"> (</w:t>
      </w:r>
      <w:r w:rsidR="00B53C28">
        <w:rPr>
          <w:rFonts w:ascii="Arial" w:hAnsi="Arial" w:cs="Arial"/>
          <w:sz w:val="24"/>
        </w:rPr>
        <w:t xml:space="preserve">25 </w:t>
      </w:r>
      <w:r w:rsidR="00342B41">
        <w:rPr>
          <w:rFonts w:ascii="Arial" w:hAnsi="Arial" w:cs="Arial"/>
          <w:sz w:val="24"/>
        </w:rPr>
        <w:t>April 2023)</w:t>
      </w:r>
    </w:p>
    <w:p w14:paraId="2C66A028" w14:textId="77777777" w:rsidR="00577933" w:rsidRPr="00577933" w:rsidRDefault="00577933" w:rsidP="00577933">
      <w:pPr>
        <w:spacing w:after="0" w:line="360" w:lineRule="auto"/>
        <w:ind w:left="2160" w:hanging="2160"/>
        <w:jc w:val="both"/>
        <w:rPr>
          <w:rFonts w:cs="Arial"/>
          <w:sz w:val="24"/>
        </w:rPr>
      </w:pPr>
    </w:p>
    <w:p w14:paraId="781AED94" w14:textId="77777777" w:rsidR="001B7E1F" w:rsidRDefault="00E81503" w:rsidP="00472791">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140571">
        <w:rPr>
          <w:rFonts w:ascii="Arial" w:hAnsi="Arial" w:cs="Arial"/>
          <w:sz w:val="24"/>
          <w:szCs w:val="24"/>
        </w:rPr>
        <w:t xml:space="preserve"> </w:t>
      </w:r>
      <w:r w:rsidR="0088493D">
        <w:rPr>
          <w:rFonts w:ascii="Arial" w:hAnsi="Arial" w:cs="Arial"/>
          <w:sz w:val="24"/>
          <w:szCs w:val="24"/>
        </w:rPr>
        <w:t>RAKOW, AJ</w:t>
      </w:r>
    </w:p>
    <w:p w14:paraId="3C1938CF" w14:textId="77777777" w:rsidR="00E470E4" w:rsidRPr="00AD2079" w:rsidRDefault="00E81503" w:rsidP="00472791">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AD2079" w:rsidRPr="00AD2079">
        <w:rPr>
          <w:rFonts w:ascii="Arial" w:hAnsi="Arial" w:cs="Arial"/>
          <w:b/>
          <w:sz w:val="24"/>
          <w:szCs w:val="24"/>
        </w:rPr>
        <w:t>1 March 2023</w:t>
      </w:r>
    </w:p>
    <w:p w14:paraId="2EA5225C" w14:textId="77777777" w:rsidR="009932D4" w:rsidRPr="00AD2079" w:rsidRDefault="00E81503" w:rsidP="00472791">
      <w:pPr>
        <w:spacing w:after="0" w:line="360" w:lineRule="auto"/>
        <w:rPr>
          <w:rFonts w:ascii="Arial" w:hAnsi="Arial" w:cs="Arial"/>
          <w:b/>
          <w:sz w:val="24"/>
          <w:szCs w:val="24"/>
        </w:rPr>
      </w:pPr>
      <w:r w:rsidRPr="00AD2079">
        <w:rPr>
          <w:rFonts w:ascii="Arial" w:hAnsi="Arial" w:cs="Arial"/>
          <w:b/>
          <w:bCs/>
          <w:sz w:val="24"/>
          <w:szCs w:val="24"/>
        </w:rPr>
        <w:lastRenderedPageBreak/>
        <w:t>Delivered</w:t>
      </w:r>
      <w:r w:rsidR="001B7E1F" w:rsidRPr="00AD2079">
        <w:rPr>
          <w:rFonts w:ascii="Arial" w:hAnsi="Arial" w:cs="Arial"/>
          <w:b/>
          <w:sz w:val="24"/>
          <w:szCs w:val="24"/>
        </w:rPr>
        <w:t>:</w:t>
      </w:r>
      <w:r w:rsidR="001B7E1F" w:rsidRPr="00AD2079">
        <w:rPr>
          <w:rFonts w:ascii="Arial" w:hAnsi="Arial" w:cs="Arial"/>
          <w:b/>
          <w:sz w:val="24"/>
          <w:szCs w:val="24"/>
        </w:rPr>
        <w:tab/>
      </w:r>
      <w:r w:rsidR="00B53C28" w:rsidRPr="00AD2079">
        <w:rPr>
          <w:rFonts w:ascii="Arial" w:hAnsi="Arial" w:cs="Arial"/>
          <w:b/>
          <w:sz w:val="24"/>
          <w:szCs w:val="24"/>
        </w:rPr>
        <w:t>25 April 2023</w:t>
      </w:r>
    </w:p>
    <w:p w14:paraId="1023F000" w14:textId="77777777" w:rsidR="00946D8C" w:rsidRDefault="00946D8C" w:rsidP="00946D8C">
      <w:pPr>
        <w:spacing w:after="0" w:line="360" w:lineRule="auto"/>
        <w:jc w:val="both"/>
        <w:rPr>
          <w:rFonts w:ascii="Arial" w:hAnsi="Arial" w:cs="Arial"/>
          <w:b/>
          <w:sz w:val="24"/>
          <w:szCs w:val="24"/>
        </w:rPr>
      </w:pPr>
    </w:p>
    <w:p w14:paraId="4DBAFBE7" w14:textId="77777777" w:rsidR="00643B01" w:rsidRDefault="00E81503" w:rsidP="00643B01">
      <w:pPr>
        <w:spacing w:after="0" w:line="360" w:lineRule="auto"/>
        <w:jc w:val="both"/>
        <w:rPr>
          <w:rFonts w:ascii="Arial" w:hAnsi="Arial" w:cs="Arial"/>
          <w:bCs/>
          <w:sz w:val="24"/>
          <w:szCs w:val="24"/>
        </w:rPr>
      </w:pPr>
      <w:r w:rsidRPr="0088493D">
        <w:rPr>
          <w:rFonts w:ascii="Arial" w:hAnsi="Arial" w:cs="Arial"/>
          <w:b/>
          <w:bCs/>
          <w:sz w:val="24"/>
          <w:szCs w:val="24"/>
        </w:rPr>
        <w:t>Flynote</w:t>
      </w:r>
      <w:r w:rsidR="006D3811">
        <w:rPr>
          <w:rFonts w:ascii="Arial" w:hAnsi="Arial" w:cs="Arial"/>
          <w:b/>
          <w:bCs/>
          <w:sz w:val="24"/>
          <w:szCs w:val="24"/>
        </w:rPr>
        <w:t>:</w:t>
      </w:r>
      <w:r w:rsidR="006D3811">
        <w:rPr>
          <w:rFonts w:ascii="Arial" w:hAnsi="Arial" w:cs="Arial"/>
          <w:b/>
          <w:bCs/>
          <w:sz w:val="24"/>
          <w:szCs w:val="24"/>
        </w:rPr>
        <w:tab/>
      </w:r>
      <w:r w:rsidR="000627ED" w:rsidRPr="000627ED">
        <w:rPr>
          <w:rFonts w:ascii="Arial" w:hAnsi="Arial" w:cs="Arial"/>
          <w:bCs/>
          <w:sz w:val="24"/>
          <w:szCs w:val="24"/>
        </w:rPr>
        <w:t xml:space="preserve">Review </w:t>
      </w:r>
      <w:r w:rsidR="00A1563E">
        <w:rPr>
          <w:rFonts w:ascii="Arial" w:hAnsi="Arial" w:cs="Arial"/>
          <w:bCs/>
          <w:sz w:val="24"/>
          <w:szCs w:val="24"/>
        </w:rPr>
        <w:t xml:space="preserve">Application </w:t>
      </w:r>
      <w:r w:rsidR="00F01B98">
        <w:rPr>
          <w:rFonts w:ascii="Arial" w:hAnsi="Arial" w:cs="Arial"/>
          <w:sz w:val="24"/>
          <w:szCs w:val="24"/>
        </w:rPr>
        <w:t>–</w:t>
      </w:r>
      <w:r w:rsidR="00A1563E">
        <w:rPr>
          <w:rFonts w:ascii="Arial" w:hAnsi="Arial" w:cs="Arial"/>
          <w:sz w:val="24"/>
          <w:szCs w:val="24"/>
        </w:rPr>
        <w:t xml:space="preserve"> </w:t>
      </w:r>
      <w:r w:rsidR="008031D4">
        <w:rPr>
          <w:rFonts w:ascii="Arial" w:hAnsi="Arial" w:cs="Arial"/>
          <w:sz w:val="24"/>
          <w:szCs w:val="24"/>
        </w:rPr>
        <w:t>Applicant</w:t>
      </w:r>
      <w:r w:rsidR="003674B7">
        <w:rPr>
          <w:rFonts w:ascii="Arial" w:hAnsi="Arial" w:cs="Arial"/>
          <w:sz w:val="24"/>
          <w:szCs w:val="24"/>
        </w:rPr>
        <w:t>’</w:t>
      </w:r>
      <w:r w:rsidR="008031D4">
        <w:rPr>
          <w:rFonts w:ascii="Arial" w:hAnsi="Arial" w:cs="Arial"/>
          <w:sz w:val="24"/>
          <w:szCs w:val="24"/>
        </w:rPr>
        <w:t xml:space="preserve">s appointment </w:t>
      </w:r>
      <w:r w:rsidR="008031D4" w:rsidRPr="00FC3973">
        <w:rPr>
          <w:rFonts w:ascii="Arial" w:hAnsi="Arial" w:cs="Arial"/>
          <w:sz w:val="24"/>
          <w:szCs w:val="24"/>
        </w:rPr>
        <w:t xml:space="preserve">set aside </w:t>
      </w:r>
      <w:r w:rsidR="00A1563E">
        <w:rPr>
          <w:rFonts w:ascii="Arial" w:hAnsi="Arial" w:cs="Arial"/>
          <w:sz w:val="24"/>
          <w:szCs w:val="24"/>
        </w:rPr>
        <w:t xml:space="preserve">by first respondent </w:t>
      </w:r>
      <w:r w:rsidR="008031D4" w:rsidRPr="00FC3973">
        <w:rPr>
          <w:rFonts w:ascii="Arial" w:hAnsi="Arial" w:cs="Arial"/>
          <w:sz w:val="24"/>
          <w:szCs w:val="24"/>
        </w:rPr>
        <w:t>due to the complaint laid</w:t>
      </w:r>
      <w:r w:rsidR="008031D4">
        <w:rPr>
          <w:rFonts w:ascii="Arial" w:hAnsi="Arial" w:cs="Arial"/>
          <w:sz w:val="24"/>
          <w:szCs w:val="24"/>
        </w:rPr>
        <w:t xml:space="preserve"> </w:t>
      </w:r>
      <w:r w:rsidR="000627ED">
        <w:rPr>
          <w:rFonts w:ascii="Arial" w:hAnsi="Arial" w:cs="Arial"/>
          <w:sz w:val="24"/>
          <w:szCs w:val="24"/>
        </w:rPr>
        <w:t>–</w:t>
      </w:r>
      <w:r w:rsidR="00A1563E">
        <w:rPr>
          <w:rFonts w:ascii="Arial" w:hAnsi="Arial" w:cs="Arial"/>
          <w:sz w:val="24"/>
          <w:szCs w:val="24"/>
        </w:rPr>
        <w:t xml:space="preserve"> Section</w:t>
      </w:r>
      <w:r w:rsidR="00A1563E" w:rsidRPr="00FC3973">
        <w:rPr>
          <w:rFonts w:ascii="Arial" w:hAnsi="Arial" w:cs="Arial"/>
          <w:sz w:val="24"/>
          <w:szCs w:val="24"/>
        </w:rPr>
        <w:t xml:space="preserve"> 7(2) of the Public Service Act which allows her to vary or set-aside decisions of an Executive Director</w:t>
      </w:r>
      <w:r w:rsidR="00A1563E">
        <w:rPr>
          <w:rFonts w:ascii="Arial" w:hAnsi="Arial" w:cs="Arial"/>
          <w:sz w:val="24"/>
          <w:szCs w:val="24"/>
        </w:rPr>
        <w:t xml:space="preserve"> </w:t>
      </w:r>
      <w:r w:rsidR="000627ED">
        <w:rPr>
          <w:rFonts w:ascii="Arial" w:hAnsi="Arial" w:cs="Arial"/>
          <w:sz w:val="24"/>
          <w:szCs w:val="24"/>
        </w:rPr>
        <w:t>–</w:t>
      </w:r>
      <w:r w:rsidR="008031D4" w:rsidRPr="008031D4">
        <w:rPr>
          <w:rFonts w:ascii="Arial" w:hAnsi="Arial" w:cs="Arial"/>
          <w:sz w:val="24"/>
          <w:szCs w:val="24"/>
        </w:rPr>
        <w:t xml:space="preserve"> </w:t>
      </w:r>
      <w:r w:rsidR="008031D4">
        <w:rPr>
          <w:rFonts w:ascii="Arial" w:hAnsi="Arial" w:cs="Arial"/>
          <w:sz w:val="24"/>
          <w:szCs w:val="24"/>
        </w:rPr>
        <w:t>R</w:t>
      </w:r>
      <w:r w:rsidR="008031D4" w:rsidRPr="00DA471B">
        <w:rPr>
          <w:rFonts w:ascii="Arial" w:hAnsi="Arial" w:cs="Arial"/>
          <w:sz w:val="24"/>
          <w:szCs w:val="24"/>
        </w:rPr>
        <w:t>ecommendation of the interview panel was in favour of promoting an ACC staff member and not the best performer in the interview</w:t>
      </w:r>
      <w:r w:rsidR="00A1563E">
        <w:rPr>
          <w:rFonts w:ascii="Arial" w:hAnsi="Arial" w:cs="Arial"/>
          <w:sz w:val="24"/>
          <w:szCs w:val="24"/>
        </w:rPr>
        <w:t xml:space="preserve"> – Section 9 of the </w:t>
      </w:r>
      <w:r w:rsidR="00A1563E" w:rsidRPr="00FC3973">
        <w:rPr>
          <w:rFonts w:ascii="Arial" w:hAnsi="Arial" w:cs="Arial"/>
          <w:sz w:val="24"/>
          <w:szCs w:val="24"/>
        </w:rPr>
        <w:t>Public Service Act</w:t>
      </w:r>
      <w:r w:rsidR="00A1563E" w:rsidRPr="00653E94">
        <w:rPr>
          <w:rFonts w:ascii="Arial" w:hAnsi="Arial" w:cs="Arial"/>
          <w:sz w:val="24"/>
          <w:szCs w:val="24"/>
        </w:rPr>
        <w:t xml:space="preserve"> it must be understood that only the President may vary or reject any recommendation relating to the Public Service made by the Commission in terms of this Act or any law</w:t>
      </w:r>
      <w:r w:rsidR="00A1563E">
        <w:rPr>
          <w:rFonts w:ascii="Arial" w:hAnsi="Arial" w:cs="Arial"/>
          <w:sz w:val="24"/>
          <w:szCs w:val="24"/>
        </w:rPr>
        <w:t xml:space="preserve"> – T</w:t>
      </w:r>
      <w:r w:rsidR="00A1563E" w:rsidRPr="00653E94">
        <w:rPr>
          <w:rFonts w:ascii="Arial" w:hAnsi="Arial" w:cs="Arial"/>
          <w:sz w:val="24"/>
          <w:szCs w:val="24"/>
        </w:rPr>
        <w:t>he Prime Minister’s role is limited to the rejection of advice provid</w:t>
      </w:r>
      <w:r w:rsidR="00A1563E">
        <w:rPr>
          <w:rFonts w:ascii="Arial" w:hAnsi="Arial" w:cs="Arial"/>
          <w:sz w:val="24"/>
          <w:szCs w:val="24"/>
        </w:rPr>
        <w:t>ed by the Commission – R</w:t>
      </w:r>
      <w:r w:rsidR="00A1563E" w:rsidRPr="008D10FC">
        <w:rPr>
          <w:rFonts w:ascii="Arial" w:hAnsi="Arial" w:cs="Arial"/>
          <w:sz w:val="24"/>
          <w:szCs w:val="24"/>
        </w:rPr>
        <w:t>eview application is successful</w:t>
      </w:r>
      <w:r w:rsidR="00A1563E">
        <w:rPr>
          <w:rFonts w:ascii="Arial" w:hAnsi="Arial" w:cs="Arial"/>
          <w:sz w:val="24"/>
          <w:szCs w:val="24"/>
        </w:rPr>
        <w:t>.</w:t>
      </w:r>
    </w:p>
    <w:p w14:paraId="195EA6D6" w14:textId="77777777" w:rsidR="00A1563E" w:rsidRDefault="00A1563E" w:rsidP="00643B01">
      <w:pPr>
        <w:spacing w:after="0" w:line="360" w:lineRule="auto"/>
        <w:jc w:val="both"/>
        <w:rPr>
          <w:rFonts w:ascii="Arial" w:hAnsi="Arial" w:cs="Arial"/>
          <w:bCs/>
          <w:sz w:val="24"/>
          <w:szCs w:val="24"/>
        </w:rPr>
      </w:pPr>
    </w:p>
    <w:p w14:paraId="5F331204" w14:textId="77777777" w:rsidR="00467A08" w:rsidRPr="00643B01" w:rsidRDefault="00E81503" w:rsidP="00643B01">
      <w:pPr>
        <w:spacing w:after="0" w:line="360" w:lineRule="auto"/>
        <w:jc w:val="both"/>
        <w:rPr>
          <w:rFonts w:ascii="Arial" w:hAnsi="Arial" w:cs="Arial"/>
          <w:sz w:val="24"/>
          <w:szCs w:val="24"/>
        </w:rPr>
      </w:pPr>
      <w:r>
        <w:rPr>
          <w:rFonts w:ascii="Arial" w:hAnsi="Arial" w:cs="Arial"/>
          <w:b/>
          <w:bCs/>
          <w:sz w:val="24"/>
          <w:szCs w:val="24"/>
        </w:rPr>
        <w:t>Summary:</w:t>
      </w:r>
      <w:r w:rsidR="00643B01">
        <w:rPr>
          <w:rFonts w:ascii="Arial" w:hAnsi="Arial" w:cs="Arial"/>
          <w:b/>
          <w:bCs/>
          <w:sz w:val="24"/>
          <w:szCs w:val="24"/>
        </w:rPr>
        <w:tab/>
      </w:r>
      <w:r w:rsidR="00643B01" w:rsidRPr="003D23FA">
        <w:rPr>
          <w:rFonts w:ascii="Arial" w:hAnsi="Arial" w:cs="Arial"/>
          <w:sz w:val="24"/>
          <w:szCs w:val="24"/>
        </w:rPr>
        <w:t>The applicant approached the court on an urgent basis on 10 September 2020 seeking an urgent interim interdict.  The applicant was aggrieved by the decision of the first respondent on 31 July 2020.  In the initial urgent application, the court found that the High Court sitting as such does not have jurisdiction to adjudicat</w:t>
      </w:r>
      <w:r w:rsidR="00643B01">
        <w:rPr>
          <w:rFonts w:ascii="Arial" w:hAnsi="Arial" w:cs="Arial"/>
          <w:sz w:val="24"/>
          <w:szCs w:val="24"/>
        </w:rPr>
        <w:t>e a matter in respect of s</w:t>
      </w:r>
      <w:r w:rsidR="00643B01" w:rsidRPr="003D23FA">
        <w:rPr>
          <w:rFonts w:ascii="Arial" w:hAnsi="Arial" w:cs="Arial"/>
          <w:sz w:val="24"/>
          <w:szCs w:val="24"/>
        </w:rPr>
        <w:t xml:space="preserve"> 117(1)(</w:t>
      </w:r>
      <w:r w:rsidR="00643B01" w:rsidRPr="003D23FA">
        <w:rPr>
          <w:rFonts w:ascii="Arial" w:hAnsi="Arial" w:cs="Arial"/>
          <w:i/>
          <w:sz w:val="24"/>
          <w:szCs w:val="24"/>
        </w:rPr>
        <w:t>c</w:t>
      </w:r>
      <w:r w:rsidR="00643B01">
        <w:rPr>
          <w:rFonts w:ascii="Arial" w:hAnsi="Arial" w:cs="Arial"/>
          <w:sz w:val="24"/>
          <w:szCs w:val="24"/>
        </w:rPr>
        <w:t xml:space="preserve">) of the Labour Act </w:t>
      </w:r>
      <w:r w:rsidR="00643B01" w:rsidRPr="003674B7">
        <w:rPr>
          <w:rFonts w:ascii="Arial" w:hAnsi="Arial" w:cs="Arial"/>
          <w:color w:val="000000" w:themeColor="text1"/>
          <w:sz w:val="24"/>
          <w:szCs w:val="24"/>
        </w:rPr>
        <w:t xml:space="preserve">11 of 2007 </w:t>
      </w:r>
      <w:r w:rsidR="00643B01" w:rsidRPr="003D23FA">
        <w:rPr>
          <w:rFonts w:ascii="Arial" w:hAnsi="Arial" w:cs="Arial"/>
          <w:sz w:val="24"/>
          <w:szCs w:val="24"/>
        </w:rPr>
        <w:t>as that section confers exclusive jurisdiction to the Labour Court.</w:t>
      </w:r>
      <w:r w:rsidR="00643B01">
        <w:rPr>
          <w:rFonts w:ascii="Arial" w:hAnsi="Arial" w:cs="Arial"/>
          <w:bCs/>
          <w:sz w:val="24"/>
          <w:szCs w:val="24"/>
        </w:rPr>
        <w:t xml:space="preserve"> </w:t>
      </w:r>
      <w:r w:rsidR="00643B01" w:rsidRPr="00643B01">
        <w:rPr>
          <w:rFonts w:ascii="Arial" w:hAnsi="Arial" w:cs="Arial"/>
          <w:sz w:val="24"/>
          <w:szCs w:val="24"/>
        </w:rPr>
        <w:t>This decision was overturned on appeal and remitted to the High Court to be heard and determined by a judge assigned by the Judge President to the Lab</w:t>
      </w:r>
      <w:r w:rsidR="00643B01">
        <w:rPr>
          <w:rFonts w:ascii="Arial" w:hAnsi="Arial" w:cs="Arial"/>
          <w:sz w:val="24"/>
          <w:szCs w:val="24"/>
        </w:rPr>
        <w:t>our Division of the High Court.</w:t>
      </w:r>
    </w:p>
    <w:p w14:paraId="45471F16" w14:textId="77777777" w:rsidR="009932D4" w:rsidRDefault="009932D4" w:rsidP="00643B01">
      <w:pPr>
        <w:spacing w:after="0" w:line="360" w:lineRule="auto"/>
        <w:jc w:val="both"/>
        <w:rPr>
          <w:rFonts w:ascii="Arial" w:hAnsi="Arial" w:cs="Arial"/>
          <w:bCs/>
          <w:sz w:val="24"/>
          <w:szCs w:val="24"/>
        </w:rPr>
      </w:pPr>
    </w:p>
    <w:p w14:paraId="54805D97" w14:textId="77777777" w:rsidR="009C2E79" w:rsidRDefault="00E81503" w:rsidP="009C2E79">
      <w:pPr>
        <w:pStyle w:val="ListParagraph"/>
        <w:spacing w:after="0" w:line="360" w:lineRule="auto"/>
        <w:ind w:left="0"/>
        <w:jc w:val="both"/>
        <w:rPr>
          <w:rFonts w:ascii="Arial" w:hAnsi="Arial" w:cs="Arial"/>
          <w:sz w:val="24"/>
          <w:szCs w:val="24"/>
        </w:rPr>
      </w:pPr>
      <w:r>
        <w:rPr>
          <w:rFonts w:ascii="Arial" w:hAnsi="Arial" w:cs="Arial"/>
          <w:sz w:val="24"/>
          <w:szCs w:val="24"/>
        </w:rPr>
        <w:t xml:space="preserve">The </w:t>
      </w:r>
      <w:r w:rsidRPr="001A2452">
        <w:rPr>
          <w:rFonts w:ascii="Arial" w:hAnsi="Arial" w:cs="Arial"/>
          <w:sz w:val="24"/>
          <w:szCs w:val="24"/>
        </w:rPr>
        <w:t>background informati</w:t>
      </w:r>
      <w:r>
        <w:rPr>
          <w:rFonts w:ascii="Arial" w:hAnsi="Arial" w:cs="Arial"/>
          <w:sz w:val="24"/>
          <w:szCs w:val="24"/>
        </w:rPr>
        <w:t xml:space="preserve">on to this application emerged as a result of </w:t>
      </w:r>
      <w:r w:rsidR="003674B7">
        <w:rPr>
          <w:rFonts w:ascii="Arial" w:hAnsi="Arial" w:cs="Arial"/>
          <w:sz w:val="24"/>
          <w:szCs w:val="24"/>
        </w:rPr>
        <w:t xml:space="preserve">a </w:t>
      </w:r>
      <w:r>
        <w:rPr>
          <w:rFonts w:ascii="Arial" w:hAnsi="Arial" w:cs="Arial"/>
          <w:sz w:val="24"/>
          <w:szCs w:val="24"/>
        </w:rPr>
        <w:t xml:space="preserve">vacant position that </w:t>
      </w:r>
      <w:r w:rsidRPr="001A2452">
        <w:rPr>
          <w:rFonts w:ascii="Arial" w:hAnsi="Arial" w:cs="Arial"/>
          <w:sz w:val="24"/>
          <w:szCs w:val="24"/>
        </w:rPr>
        <w:t xml:space="preserve">was advertised in local newspapers </w:t>
      </w:r>
      <w:r>
        <w:rPr>
          <w:rFonts w:ascii="Arial" w:hAnsi="Arial" w:cs="Arial"/>
          <w:sz w:val="24"/>
          <w:szCs w:val="24"/>
        </w:rPr>
        <w:t xml:space="preserve">for the </w:t>
      </w:r>
      <w:r w:rsidRPr="001A2452">
        <w:rPr>
          <w:rFonts w:ascii="Arial" w:hAnsi="Arial" w:cs="Arial"/>
          <w:sz w:val="24"/>
          <w:szCs w:val="24"/>
        </w:rPr>
        <w:t>position of Chief:  Investigations and Prosecutions Grade 3 at the Anti-Corru</w:t>
      </w:r>
      <w:r>
        <w:rPr>
          <w:rFonts w:ascii="Arial" w:hAnsi="Arial" w:cs="Arial"/>
          <w:sz w:val="24"/>
          <w:szCs w:val="24"/>
        </w:rPr>
        <w:t xml:space="preserve">ption Commission. </w:t>
      </w:r>
      <w:r w:rsidRPr="001A2452">
        <w:rPr>
          <w:rFonts w:ascii="Arial" w:hAnsi="Arial" w:cs="Arial"/>
          <w:sz w:val="24"/>
          <w:szCs w:val="24"/>
        </w:rPr>
        <w:t xml:space="preserve">The advertisement listed the requirements that </w:t>
      </w:r>
      <w:r>
        <w:rPr>
          <w:rFonts w:ascii="Arial" w:hAnsi="Arial" w:cs="Arial"/>
          <w:sz w:val="24"/>
          <w:szCs w:val="24"/>
        </w:rPr>
        <w:t xml:space="preserve">the </w:t>
      </w:r>
      <w:r w:rsidRPr="001A2452">
        <w:rPr>
          <w:rFonts w:ascii="Arial" w:hAnsi="Arial" w:cs="Arial"/>
          <w:sz w:val="24"/>
          <w:szCs w:val="24"/>
        </w:rPr>
        <w:t xml:space="preserve">applicants need to meet to qualify </w:t>
      </w:r>
      <w:r w:rsidR="003674B7">
        <w:rPr>
          <w:rFonts w:ascii="Arial" w:hAnsi="Arial" w:cs="Arial"/>
          <w:sz w:val="24"/>
          <w:szCs w:val="24"/>
        </w:rPr>
        <w:t xml:space="preserve">to be invited to an interview. </w:t>
      </w:r>
      <w:r w:rsidRPr="001A2452">
        <w:rPr>
          <w:rFonts w:ascii="Arial" w:hAnsi="Arial" w:cs="Arial"/>
          <w:sz w:val="24"/>
          <w:szCs w:val="24"/>
        </w:rPr>
        <w:t xml:space="preserve">This includes the attachment of certain documentation to the said application, with the condition that incomplete applications or applications without confirmation of satisfactory completion of the probationary period will be disqualified. </w:t>
      </w:r>
    </w:p>
    <w:p w14:paraId="5B935873" w14:textId="77777777" w:rsidR="00552D9C" w:rsidRDefault="00E81503" w:rsidP="00552D9C">
      <w:pPr>
        <w:pStyle w:val="ListParagraph"/>
        <w:spacing w:after="0" w:line="360" w:lineRule="auto"/>
        <w:ind w:left="0"/>
        <w:jc w:val="both"/>
        <w:rPr>
          <w:rFonts w:ascii="Arial" w:hAnsi="Arial" w:cs="Arial"/>
          <w:sz w:val="24"/>
          <w:szCs w:val="24"/>
        </w:rPr>
      </w:pPr>
      <w:r w:rsidRPr="003A6351">
        <w:rPr>
          <w:rFonts w:ascii="Arial" w:hAnsi="Arial" w:cs="Arial"/>
          <w:sz w:val="24"/>
          <w:szCs w:val="24"/>
        </w:rPr>
        <w:t>The interviews were conducted on 16 June 2020. Nineteen applications were received of which only nine met the advertised requirements and were invited to the interview.  It seems that four of these applications did not attach all or some of the required documents and were contacted by a Senior Human Resources Practitioner of the ACC, who asked them via email to submit outstanding or incomplete documentation.</w:t>
      </w:r>
    </w:p>
    <w:p w14:paraId="3EB51183" w14:textId="77777777" w:rsidR="00552D9C" w:rsidRPr="007F7CD0" w:rsidRDefault="00552D9C" w:rsidP="00552D9C">
      <w:pPr>
        <w:pStyle w:val="ListParagraph"/>
        <w:rPr>
          <w:rFonts w:ascii="Arial" w:hAnsi="Arial" w:cs="Arial"/>
          <w:sz w:val="24"/>
          <w:szCs w:val="24"/>
        </w:rPr>
      </w:pPr>
    </w:p>
    <w:p w14:paraId="436DB158" w14:textId="77777777" w:rsidR="00552D9C" w:rsidRDefault="00E81503" w:rsidP="00552D9C">
      <w:pPr>
        <w:pStyle w:val="ListParagraph"/>
        <w:spacing w:after="0" w:line="360" w:lineRule="auto"/>
        <w:ind w:left="0"/>
        <w:jc w:val="both"/>
        <w:rPr>
          <w:rFonts w:ascii="Arial" w:hAnsi="Arial" w:cs="Arial"/>
          <w:sz w:val="24"/>
          <w:szCs w:val="24"/>
        </w:rPr>
      </w:pPr>
      <w:r w:rsidRPr="007F7CD0">
        <w:rPr>
          <w:rFonts w:ascii="Arial" w:hAnsi="Arial" w:cs="Arial"/>
          <w:sz w:val="24"/>
          <w:szCs w:val="24"/>
        </w:rPr>
        <w:t>The interview took place and the panel recommended the applicant, although he was not the highest scoring candidate, but second highest</w:t>
      </w:r>
      <w:r>
        <w:rPr>
          <w:rFonts w:ascii="Arial" w:hAnsi="Arial" w:cs="Arial"/>
          <w:sz w:val="24"/>
          <w:szCs w:val="24"/>
        </w:rPr>
        <w:t>.  Mr</w:t>
      </w:r>
      <w:r w:rsidRPr="007F7CD0">
        <w:rPr>
          <w:rFonts w:ascii="Arial" w:hAnsi="Arial" w:cs="Arial"/>
          <w:sz w:val="24"/>
          <w:szCs w:val="24"/>
        </w:rPr>
        <w:t xml:space="preserve"> Hannu Shipena the then </w:t>
      </w:r>
      <w:r w:rsidRPr="007F7CD0">
        <w:rPr>
          <w:rFonts w:ascii="Arial" w:hAnsi="Arial" w:cs="Arial"/>
          <w:sz w:val="24"/>
          <w:szCs w:val="24"/>
        </w:rPr>
        <w:lastRenderedPageBreak/>
        <w:t>Executive Director of the ACC wrote a submission dated 24 June 2020, addressed to the Deputy Executive Director for the Department Public Service Commissi</w:t>
      </w:r>
      <w:r>
        <w:rPr>
          <w:rFonts w:ascii="Arial" w:hAnsi="Arial" w:cs="Arial"/>
          <w:sz w:val="24"/>
          <w:szCs w:val="24"/>
        </w:rPr>
        <w:t>on Secretariat, recommending Mr</w:t>
      </w:r>
      <w:r w:rsidRPr="007F7CD0">
        <w:rPr>
          <w:rFonts w:ascii="Arial" w:hAnsi="Arial" w:cs="Arial"/>
          <w:sz w:val="24"/>
          <w:szCs w:val="24"/>
        </w:rPr>
        <w:t xml:space="preserve"> Iiyambo, the candidate who scored the highest for the position and therefore overriding the recommendation of the interview panel.</w:t>
      </w:r>
    </w:p>
    <w:p w14:paraId="6239663E" w14:textId="77777777" w:rsidR="00552D9C" w:rsidRPr="007F7CD0" w:rsidRDefault="00552D9C" w:rsidP="00552D9C">
      <w:pPr>
        <w:pStyle w:val="ListParagraph"/>
        <w:rPr>
          <w:rFonts w:ascii="Arial" w:hAnsi="Arial" w:cs="Arial"/>
          <w:sz w:val="24"/>
          <w:szCs w:val="24"/>
        </w:rPr>
      </w:pPr>
    </w:p>
    <w:p w14:paraId="4F143A3B" w14:textId="77777777" w:rsidR="00552D9C" w:rsidRDefault="00E81503" w:rsidP="00552D9C">
      <w:pPr>
        <w:pStyle w:val="ListParagraph"/>
        <w:spacing w:after="0" w:line="360" w:lineRule="auto"/>
        <w:ind w:left="0"/>
        <w:jc w:val="both"/>
        <w:rPr>
          <w:rFonts w:ascii="Arial" w:hAnsi="Arial" w:cs="Arial"/>
          <w:sz w:val="24"/>
          <w:szCs w:val="24"/>
        </w:rPr>
      </w:pPr>
      <w:r w:rsidRPr="007F7CD0">
        <w:rPr>
          <w:rFonts w:ascii="Arial" w:hAnsi="Arial" w:cs="Arial"/>
          <w:sz w:val="24"/>
          <w:szCs w:val="24"/>
        </w:rPr>
        <w:t>This recommendation was forwarded to the Public Service Commission and they communicated their decision to the Executive Director of the ACC in a letter dated 14 July 2020.  In es</w:t>
      </w:r>
      <w:r>
        <w:rPr>
          <w:rFonts w:ascii="Arial" w:hAnsi="Arial" w:cs="Arial"/>
          <w:sz w:val="24"/>
          <w:szCs w:val="24"/>
        </w:rPr>
        <w:t>sence, they concluded that Mr</w:t>
      </w:r>
      <w:r w:rsidRPr="007F7CD0">
        <w:rPr>
          <w:rFonts w:ascii="Arial" w:hAnsi="Arial" w:cs="Arial"/>
          <w:sz w:val="24"/>
          <w:szCs w:val="24"/>
        </w:rPr>
        <w:t xml:space="preserve"> Iiyambo did not submit all the needed documentation with his application and was asked to do so after the closing date for submitting the applications and should have been excluded from the selection process since his application was incomplete. </w:t>
      </w:r>
    </w:p>
    <w:p w14:paraId="560ABDE0" w14:textId="77777777" w:rsidR="00552D9C" w:rsidRPr="00DA471B" w:rsidRDefault="00552D9C" w:rsidP="00552D9C">
      <w:pPr>
        <w:pStyle w:val="ListParagraph"/>
        <w:rPr>
          <w:rFonts w:ascii="Arial" w:hAnsi="Arial" w:cs="Arial"/>
          <w:sz w:val="24"/>
          <w:szCs w:val="24"/>
        </w:rPr>
      </w:pPr>
    </w:p>
    <w:p w14:paraId="75232F69" w14:textId="77777777" w:rsidR="00552D9C" w:rsidRDefault="00E81503" w:rsidP="00552D9C">
      <w:pPr>
        <w:pStyle w:val="ListParagraph"/>
        <w:spacing w:after="0" w:line="360" w:lineRule="auto"/>
        <w:ind w:left="0"/>
        <w:jc w:val="both"/>
        <w:rPr>
          <w:rFonts w:ascii="Arial" w:hAnsi="Arial" w:cs="Arial"/>
          <w:sz w:val="24"/>
          <w:szCs w:val="24"/>
        </w:rPr>
      </w:pPr>
      <w:r w:rsidRPr="00DA471B">
        <w:rPr>
          <w:rFonts w:ascii="Arial" w:hAnsi="Arial" w:cs="Arial"/>
          <w:sz w:val="24"/>
          <w:szCs w:val="24"/>
        </w:rPr>
        <w:t xml:space="preserve">In a letter dated 16 July 2020 Mr Shipena, the Executive </w:t>
      </w:r>
      <w:r>
        <w:rPr>
          <w:rFonts w:ascii="Arial" w:hAnsi="Arial" w:cs="Arial"/>
          <w:sz w:val="24"/>
          <w:szCs w:val="24"/>
        </w:rPr>
        <w:t>Director of the ACC informed Mr</w:t>
      </w:r>
      <w:r w:rsidRPr="00DA471B">
        <w:rPr>
          <w:rFonts w:ascii="Arial" w:hAnsi="Arial" w:cs="Arial"/>
          <w:sz w:val="24"/>
          <w:szCs w:val="24"/>
        </w:rPr>
        <w:t xml:space="preserve"> Masule that he is promoted to the position of Chief: Investigation and Prosecution Grade 3 on 12 calendar months' probation as from 1 August 2020 and set out information regarding the annual salary, etc. In a letter, addressed to both the Prime Minister and the Director General of the ACC</w:t>
      </w:r>
      <w:r w:rsidR="003A084B">
        <w:rPr>
          <w:rFonts w:ascii="Arial" w:hAnsi="Arial" w:cs="Arial"/>
          <w:sz w:val="24"/>
          <w:szCs w:val="24"/>
        </w:rPr>
        <w:t xml:space="preserve"> </w:t>
      </w:r>
      <w:r w:rsidRPr="00DA471B">
        <w:rPr>
          <w:rFonts w:ascii="Arial" w:hAnsi="Arial" w:cs="Arial"/>
          <w:sz w:val="24"/>
          <w:szCs w:val="24"/>
        </w:rPr>
        <w:t xml:space="preserve">dated 17 July 2020, Mr Iiyambo complained that although he attached both his driver’s license and the confirmation of probation letter to his original application, he was called at a later stage to again submit those documents.  He further claimed that the security screening that should form part of the requirement process did not take place and the process proceeded without it. The recommendation of the interview panel was in favour of promoting an ACC staff member and not the best performer in the interview. He then requested an investigation into his complaint.  </w:t>
      </w:r>
    </w:p>
    <w:p w14:paraId="61DEC4B5" w14:textId="77777777" w:rsidR="00552D9C" w:rsidRPr="00114CCA" w:rsidRDefault="00552D9C" w:rsidP="00552D9C">
      <w:pPr>
        <w:pStyle w:val="ListParagraph"/>
        <w:rPr>
          <w:rFonts w:ascii="Arial" w:hAnsi="Arial" w:cs="Arial"/>
          <w:sz w:val="24"/>
          <w:szCs w:val="24"/>
        </w:rPr>
      </w:pPr>
    </w:p>
    <w:p w14:paraId="3A2D2D72" w14:textId="77777777" w:rsidR="006D43C5" w:rsidRDefault="00E81503" w:rsidP="00467A08">
      <w:pPr>
        <w:pStyle w:val="ListParagraph"/>
        <w:spacing w:after="0" w:line="360" w:lineRule="auto"/>
        <w:ind w:left="0"/>
        <w:jc w:val="both"/>
        <w:rPr>
          <w:rFonts w:ascii="Arial" w:hAnsi="Arial" w:cs="Arial"/>
          <w:sz w:val="24"/>
          <w:szCs w:val="24"/>
        </w:rPr>
      </w:pPr>
      <w:r>
        <w:rPr>
          <w:rFonts w:ascii="Arial" w:hAnsi="Arial" w:cs="Arial"/>
          <w:sz w:val="24"/>
          <w:szCs w:val="24"/>
        </w:rPr>
        <w:t xml:space="preserve">The first respondent </w:t>
      </w:r>
      <w:r w:rsidRPr="00FC3973">
        <w:rPr>
          <w:rFonts w:ascii="Arial" w:hAnsi="Arial" w:cs="Arial"/>
          <w:sz w:val="24"/>
          <w:szCs w:val="24"/>
        </w:rPr>
        <w:t>informed the applicant, Mr Masule in a letter dated 31 July 2020 and received by Mr Masule on 3 August 2020 that she is exercising her powers in terms of s 7(2) of the Public Service Act which allows her to vary or set-aside decisions of an Executive Director. In line with that power, she notified him that his appointment is set-aside due to the complaint laid at her office on the alleged irregularities that may have taken place during the process of recruitment which she intends to investigate in due course.  She also invited him, should he be aggrieved by the decision, in terms of s 7(2)(</w:t>
      </w:r>
      <w:r w:rsidRPr="00FC3973">
        <w:rPr>
          <w:rFonts w:ascii="Arial" w:hAnsi="Arial" w:cs="Arial"/>
          <w:i/>
          <w:sz w:val="24"/>
          <w:szCs w:val="24"/>
        </w:rPr>
        <w:t>b</w:t>
      </w:r>
      <w:r w:rsidRPr="00FC3973">
        <w:rPr>
          <w:rFonts w:ascii="Arial" w:hAnsi="Arial" w:cs="Arial"/>
          <w:sz w:val="24"/>
          <w:szCs w:val="24"/>
        </w:rPr>
        <w:t xml:space="preserve">) of the Public Service Act, to make submissions to her office within 14 days. </w:t>
      </w:r>
    </w:p>
    <w:p w14:paraId="72353226" w14:textId="77777777" w:rsidR="003A084B" w:rsidRDefault="00E81503" w:rsidP="003A084B">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7DD1BD6F" w14:textId="77777777" w:rsidR="003A084B" w:rsidRDefault="00E81503" w:rsidP="003A084B">
      <w:pPr>
        <w:pStyle w:val="ListParagraph"/>
        <w:spacing w:after="0" w:line="360" w:lineRule="auto"/>
        <w:ind w:left="0"/>
        <w:jc w:val="both"/>
        <w:rPr>
          <w:rFonts w:ascii="Arial" w:hAnsi="Arial" w:cs="Arial"/>
          <w:sz w:val="24"/>
          <w:szCs w:val="24"/>
        </w:rPr>
      </w:pPr>
      <w:r>
        <w:rPr>
          <w:rFonts w:ascii="Arial" w:hAnsi="Arial" w:cs="Arial"/>
          <w:i/>
          <w:sz w:val="24"/>
          <w:szCs w:val="24"/>
        </w:rPr>
        <w:t xml:space="preserve">Held that: </w:t>
      </w:r>
      <w:r w:rsidR="009723CA">
        <w:rPr>
          <w:rFonts w:ascii="Arial" w:hAnsi="Arial" w:cs="Arial"/>
          <w:sz w:val="24"/>
          <w:szCs w:val="24"/>
        </w:rPr>
        <w:t>f</w:t>
      </w:r>
      <w:r>
        <w:rPr>
          <w:rFonts w:ascii="Arial" w:hAnsi="Arial" w:cs="Arial"/>
          <w:sz w:val="24"/>
          <w:szCs w:val="24"/>
        </w:rPr>
        <w:t>rom the reading of s 9</w:t>
      </w:r>
      <w:r w:rsidR="009723CA">
        <w:rPr>
          <w:rFonts w:ascii="Arial" w:hAnsi="Arial" w:cs="Arial"/>
          <w:sz w:val="24"/>
          <w:szCs w:val="24"/>
        </w:rPr>
        <w:t xml:space="preserve"> of the </w:t>
      </w:r>
      <w:r w:rsidR="009723CA" w:rsidRPr="00FC3973">
        <w:rPr>
          <w:rFonts w:ascii="Arial" w:hAnsi="Arial" w:cs="Arial"/>
          <w:sz w:val="24"/>
          <w:szCs w:val="24"/>
        </w:rPr>
        <w:t>Public Service Act</w:t>
      </w:r>
      <w:r w:rsidRPr="00653E94">
        <w:rPr>
          <w:rFonts w:ascii="Arial" w:hAnsi="Arial" w:cs="Arial"/>
          <w:sz w:val="24"/>
          <w:szCs w:val="24"/>
        </w:rPr>
        <w:t xml:space="preserve"> it must be understood that only the President may vary or reject any recommendation relating to the Public </w:t>
      </w:r>
      <w:r w:rsidRPr="00653E94">
        <w:rPr>
          <w:rFonts w:ascii="Arial" w:hAnsi="Arial" w:cs="Arial"/>
          <w:sz w:val="24"/>
          <w:szCs w:val="24"/>
        </w:rPr>
        <w:lastRenderedPageBreak/>
        <w:t>Service made by the Commission in terms of this Act or any law and the Prime Minister’s role is limited to the rejection of advice provided by the Commission.</w:t>
      </w:r>
    </w:p>
    <w:p w14:paraId="725D3F3C" w14:textId="77777777" w:rsidR="006D43C5" w:rsidRPr="006D43C5" w:rsidRDefault="006D43C5" w:rsidP="00467A08">
      <w:pPr>
        <w:pStyle w:val="ListParagraph"/>
        <w:spacing w:after="0" w:line="360" w:lineRule="auto"/>
        <w:ind w:left="0"/>
        <w:jc w:val="both"/>
        <w:rPr>
          <w:rFonts w:ascii="Arial" w:hAnsi="Arial" w:cs="Arial"/>
          <w:i/>
          <w:sz w:val="24"/>
          <w:szCs w:val="24"/>
        </w:rPr>
      </w:pPr>
    </w:p>
    <w:p w14:paraId="7E4FE0FF" w14:textId="77777777" w:rsidR="009723CA" w:rsidRPr="00842321" w:rsidRDefault="00E81503" w:rsidP="009723CA">
      <w:pPr>
        <w:pStyle w:val="ListParagraph"/>
        <w:spacing w:after="0" w:line="360" w:lineRule="auto"/>
        <w:ind w:left="0"/>
        <w:jc w:val="both"/>
        <w:rPr>
          <w:rFonts w:ascii="Arial" w:hAnsi="Arial" w:cs="Arial"/>
          <w:sz w:val="24"/>
          <w:szCs w:val="24"/>
        </w:rPr>
      </w:pPr>
      <w:r w:rsidRPr="006D43C5">
        <w:rPr>
          <w:rFonts w:ascii="Arial" w:hAnsi="Arial" w:cs="Arial"/>
          <w:i/>
          <w:sz w:val="24"/>
          <w:szCs w:val="24"/>
        </w:rPr>
        <w:t xml:space="preserve">Held </w:t>
      </w:r>
      <w:r>
        <w:rPr>
          <w:rFonts w:ascii="Arial" w:hAnsi="Arial" w:cs="Arial"/>
          <w:i/>
          <w:sz w:val="24"/>
          <w:szCs w:val="24"/>
        </w:rPr>
        <w:t>further that:</w:t>
      </w:r>
      <w:r w:rsidRPr="009723CA">
        <w:rPr>
          <w:rFonts w:ascii="Arial" w:hAnsi="Arial" w:cs="Arial"/>
          <w:sz w:val="24"/>
          <w:szCs w:val="24"/>
        </w:rPr>
        <w:t xml:space="preserve"> </w:t>
      </w:r>
      <w:r w:rsidRPr="00842321">
        <w:rPr>
          <w:rFonts w:ascii="Arial" w:hAnsi="Arial" w:cs="Arial"/>
          <w:sz w:val="24"/>
          <w:szCs w:val="24"/>
        </w:rPr>
        <w:t>it is clear that the first respondent acted in circumstances where she had no power to act.  The determination of complaints rests with the fourth defendant as they are the impartial, independent body created to deal with complaints.  They had to arrive at a just and fair decision regarding promotions in public service.  At most, the Prime Minister could have look</w:t>
      </w:r>
      <w:r w:rsidR="003674B7">
        <w:rPr>
          <w:rFonts w:ascii="Arial" w:hAnsi="Arial" w:cs="Arial"/>
          <w:sz w:val="24"/>
          <w:szCs w:val="24"/>
        </w:rPr>
        <w:t>ed into the decision and advise</w:t>
      </w:r>
      <w:r w:rsidRPr="00842321">
        <w:rPr>
          <w:rFonts w:ascii="Arial" w:hAnsi="Arial" w:cs="Arial"/>
          <w:sz w:val="24"/>
          <w:szCs w:val="24"/>
        </w:rPr>
        <w:t>d the President as he is the next role player that can decide to either confirm or set aside the recommendation of the Public Service.  The Prime Minister's decision of 31 July 2020 is therefore reviewed and set aside.</w:t>
      </w:r>
    </w:p>
    <w:p w14:paraId="59778EBF" w14:textId="77777777" w:rsidR="009C2E79" w:rsidRDefault="009C2E79" w:rsidP="004A1A34">
      <w:pPr>
        <w:spacing w:after="0" w:line="360" w:lineRule="auto"/>
        <w:jc w:val="both"/>
        <w:rPr>
          <w:rFonts w:ascii="Arial" w:hAnsi="Arial" w:cs="Arial"/>
          <w:bCs/>
          <w:sz w:val="24"/>
          <w:szCs w:val="24"/>
        </w:rPr>
      </w:pPr>
    </w:p>
    <w:p w14:paraId="5AAC15D1" w14:textId="77777777" w:rsidR="00946D8C" w:rsidRPr="006E026B" w:rsidRDefault="00000000" w:rsidP="004A1A34">
      <w:pPr>
        <w:spacing w:after="0" w:line="360" w:lineRule="auto"/>
        <w:jc w:val="both"/>
        <w:rPr>
          <w:rFonts w:ascii="Arial" w:hAnsi="Arial" w:cs="Arial"/>
          <w:bCs/>
          <w:sz w:val="24"/>
          <w:szCs w:val="24"/>
        </w:rPr>
      </w:pPr>
      <w:r>
        <w:rPr>
          <w:rFonts w:ascii="Arial" w:hAnsi="Arial" w:cs="Arial"/>
          <w:bCs/>
          <w:sz w:val="24"/>
          <w:szCs w:val="24"/>
        </w:rPr>
        <w:pict w14:anchorId="06E088C2">
          <v:rect id="_x0000_i1025" style="width:451.35pt;height:1pt" o:hralign="center" o:hrstd="t" o:hrnoshade="t" o:hr="t" fillcolor="black" stroked="f"/>
        </w:pict>
      </w:r>
    </w:p>
    <w:p w14:paraId="16CDEA5D" w14:textId="77777777" w:rsidR="00946D8C" w:rsidRPr="006E026B" w:rsidRDefault="00E81503" w:rsidP="00946D8C">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74A4B9CA" w14:textId="77777777" w:rsidR="00946D8C" w:rsidRPr="006E026B" w:rsidRDefault="00000000" w:rsidP="00946D8C">
      <w:pPr>
        <w:spacing w:after="0" w:line="360" w:lineRule="auto"/>
        <w:jc w:val="center"/>
        <w:rPr>
          <w:rFonts w:ascii="Arial" w:hAnsi="Arial" w:cs="Arial"/>
          <w:b/>
          <w:bCs/>
          <w:sz w:val="24"/>
          <w:szCs w:val="24"/>
        </w:rPr>
      </w:pPr>
      <w:r>
        <w:rPr>
          <w:rFonts w:ascii="Arial" w:hAnsi="Arial" w:cs="Arial"/>
          <w:bCs/>
          <w:sz w:val="24"/>
          <w:szCs w:val="24"/>
        </w:rPr>
        <w:pict w14:anchorId="6EEB3C09">
          <v:rect id="_x0000_i1026" style="width:451.35pt;height:1pt" o:hralign="center" o:hrstd="t" o:hrnoshade="t" o:hr="t" fillcolor="black" stroked="f"/>
        </w:pict>
      </w:r>
    </w:p>
    <w:p w14:paraId="6E786993" w14:textId="0A8FA719" w:rsidR="008D10FC" w:rsidRPr="007F42D3" w:rsidRDefault="007F42D3" w:rsidP="007F42D3">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81503" w:rsidRPr="007F42D3">
        <w:rPr>
          <w:rFonts w:ascii="Arial" w:hAnsi="Arial" w:cs="Arial"/>
          <w:sz w:val="24"/>
          <w:szCs w:val="24"/>
        </w:rPr>
        <w:t>Condonation for the late filing of the answering affidavit is not granted.</w:t>
      </w:r>
    </w:p>
    <w:p w14:paraId="1C771B86" w14:textId="77777777" w:rsidR="008D10FC" w:rsidRDefault="008D10FC" w:rsidP="008D10FC">
      <w:pPr>
        <w:pStyle w:val="ListParagraph"/>
        <w:spacing w:after="0" w:line="360" w:lineRule="auto"/>
        <w:ind w:left="1080"/>
        <w:jc w:val="both"/>
        <w:rPr>
          <w:rFonts w:ascii="Arial" w:hAnsi="Arial" w:cs="Arial"/>
          <w:sz w:val="24"/>
          <w:szCs w:val="24"/>
        </w:rPr>
      </w:pPr>
    </w:p>
    <w:p w14:paraId="2067A58B" w14:textId="1B059034" w:rsidR="008D10FC" w:rsidRPr="007F42D3" w:rsidRDefault="007F42D3" w:rsidP="007F42D3">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81503" w:rsidRPr="007F42D3">
        <w:rPr>
          <w:rFonts w:ascii="Arial" w:hAnsi="Arial" w:cs="Arial"/>
          <w:sz w:val="24"/>
          <w:szCs w:val="24"/>
        </w:rPr>
        <w:t xml:space="preserve">The review application is successful and </w:t>
      </w:r>
      <w:r w:rsidR="009723CA" w:rsidRPr="007F42D3">
        <w:rPr>
          <w:rFonts w:ascii="Arial" w:hAnsi="Arial" w:cs="Arial"/>
          <w:sz w:val="24"/>
          <w:szCs w:val="24"/>
        </w:rPr>
        <w:t>t</w:t>
      </w:r>
      <w:r w:rsidR="00E81503" w:rsidRPr="007F42D3">
        <w:rPr>
          <w:rFonts w:ascii="Arial" w:hAnsi="Arial" w:cs="Arial"/>
          <w:sz w:val="24"/>
          <w:szCs w:val="24"/>
        </w:rPr>
        <w:t>he Prime Minister’s decision of 31 July 2020 setting aside the appointment of the applicant in the position of Chief: Investigations and Prosecutions at the Anti-Corruption Commission is set aside with costs, to include the costs of one instructed and one instructing counsel.</w:t>
      </w:r>
    </w:p>
    <w:p w14:paraId="4346925F" w14:textId="77777777" w:rsidR="008D10FC" w:rsidRPr="008D10FC" w:rsidRDefault="008D10FC" w:rsidP="008D10FC">
      <w:pPr>
        <w:pStyle w:val="ListParagraph"/>
        <w:rPr>
          <w:rFonts w:ascii="Arial" w:hAnsi="Arial" w:cs="Arial"/>
          <w:sz w:val="24"/>
          <w:szCs w:val="24"/>
        </w:rPr>
      </w:pPr>
    </w:p>
    <w:p w14:paraId="056A2E4B" w14:textId="35BACB18" w:rsidR="009932D4" w:rsidRPr="007F42D3" w:rsidRDefault="007F42D3" w:rsidP="007F42D3">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E81503" w:rsidRPr="007F42D3">
        <w:rPr>
          <w:rFonts w:ascii="Arial" w:hAnsi="Arial" w:cs="Arial"/>
          <w:sz w:val="24"/>
          <w:szCs w:val="24"/>
        </w:rPr>
        <w:t>The counter application is dismissed with costs, including the costs of one instructed and one instructing counsel.</w:t>
      </w:r>
    </w:p>
    <w:p w14:paraId="557E9650" w14:textId="77777777" w:rsidR="00E41D70" w:rsidRPr="00E41D70" w:rsidRDefault="00E41D70" w:rsidP="00E41D70">
      <w:pPr>
        <w:pStyle w:val="ListParagraph"/>
        <w:rPr>
          <w:rFonts w:ascii="Arial" w:hAnsi="Arial" w:cs="Arial"/>
          <w:sz w:val="24"/>
          <w:szCs w:val="24"/>
        </w:rPr>
      </w:pPr>
    </w:p>
    <w:p w14:paraId="74595533" w14:textId="04AB812D" w:rsidR="00E41D70" w:rsidRPr="007F42D3" w:rsidRDefault="007F42D3" w:rsidP="007F42D3">
      <w:pPr>
        <w:spacing w:after="0" w:line="360" w:lineRule="auto"/>
        <w:ind w:left="720" w:hanging="720"/>
        <w:jc w:val="both"/>
        <w:rPr>
          <w:rFonts w:ascii="Arial" w:hAnsi="Arial" w:cs="Arial"/>
          <w:sz w:val="24"/>
          <w:szCs w:val="24"/>
        </w:rPr>
      </w:pPr>
      <w:r w:rsidRPr="00085902">
        <w:rPr>
          <w:rFonts w:ascii="Arial" w:hAnsi="Arial" w:cs="Arial"/>
          <w:sz w:val="24"/>
          <w:szCs w:val="24"/>
        </w:rPr>
        <w:t>4.</w:t>
      </w:r>
      <w:r w:rsidRPr="00085902">
        <w:rPr>
          <w:rFonts w:ascii="Arial" w:hAnsi="Arial" w:cs="Arial"/>
          <w:sz w:val="24"/>
          <w:szCs w:val="24"/>
        </w:rPr>
        <w:tab/>
      </w:r>
      <w:r w:rsidR="00E41D70" w:rsidRPr="007F42D3">
        <w:rPr>
          <w:rFonts w:ascii="Arial" w:hAnsi="Arial" w:cs="Arial"/>
          <w:sz w:val="24"/>
          <w:szCs w:val="24"/>
        </w:rPr>
        <w:t>The matter is finalized and removed from the roll.</w:t>
      </w:r>
    </w:p>
    <w:p w14:paraId="22267313" w14:textId="77777777" w:rsidR="009932D4" w:rsidRPr="006E026B" w:rsidRDefault="00000000" w:rsidP="009932D4">
      <w:pPr>
        <w:spacing w:after="0" w:line="360" w:lineRule="auto"/>
        <w:jc w:val="both"/>
        <w:rPr>
          <w:rFonts w:ascii="Arial" w:hAnsi="Arial" w:cs="Arial"/>
          <w:bCs/>
          <w:sz w:val="24"/>
          <w:szCs w:val="24"/>
        </w:rPr>
      </w:pPr>
      <w:r>
        <w:rPr>
          <w:rFonts w:ascii="Arial" w:hAnsi="Arial" w:cs="Arial"/>
          <w:bCs/>
          <w:sz w:val="24"/>
          <w:szCs w:val="24"/>
        </w:rPr>
        <w:pict w14:anchorId="516B2300">
          <v:rect id="_x0000_i1027" style="width:451.35pt;height:1pt" o:hralign="center" o:hrstd="t" o:hrnoshade="t" o:hr="t" fillcolor="black" stroked="f"/>
        </w:pict>
      </w:r>
    </w:p>
    <w:p w14:paraId="381968F5" w14:textId="77777777" w:rsidR="009932D4" w:rsidRPr="006E026B" w:rsidRDefault="00E81503" w:rsidP="009932D4">
      <w:pPr>
        <w:spacing w:after="0" w:line="360" w:lineRule="auto"/>
        <w:jc w:val="center"/>
        <w:rPr>
          <w:rFonts w:ascii="Arial" w:hAnsi="Arial" w:cs="Arial"/>
          <w:b/>
          <w:bCs/>
          <w:sz w:val="24"/>
          <w:szCs w:val="24"/>
        </w:rPr>
      </w:pPr>
      <w:r>
        <w:rPr>
          <w:rFonts w:ascii="Arial" w:hAnsi="Arial" w:cs="Arial"/>
          <w:b/>
          <w:bCs/>
          <w:sz w:val="24"/>
          <w:szCs w:val="24"/>
        </w:rPr>
        <w:t>JUDGMENT</w:t>
      </w:r>
    </w:p>
    <w:p w14:paraId="41DC5CAA" w14:textId="77777777" w:rsidR="009932D4" w:rsidRPr="006E026B" w:rsidRDefault="00000000" w:rsidP="009932D4">
      <w:pPr>
        <w:spacing w:after="0" w:line="360" w:lineRule="auto"/>
        <w:jc w:val="center"/>
        <w:rPr>
          <w:rFonts w:ascii="Arial" w:hAnsi="Arial" w:cs="Arial"/>
          <w:b/>
          <w:bCs/>
          <w:sz w:val="24"/>
          <w:szCs w:val="24"/>
        </w:rPr>
      </w:pPr>
      <w:r>
        <w:rPr>
          <w:rFonts w:ascii="Arial" w:hAnsi="Arial" w:cs="Arial"/>
          <w:bCs/>
          <w:sz w:val="24"/>
          <w:szCs w:val="24"/>
        </w:rPr>
        <w:pict w14:anchorId="162A890D">
          <v:rect id="_x0000_i1028" style="width:451.35pt;height:1pt" o:hralign="center" o:hrstd="t" o:hrnoshade="t" o:hr="t" fillcolor="black" stroked="f"/>
        </w:pict>
      </w:r>
    </w:p>
    <w:p w14:paraId="3DDBC18C" w14:textId="77777777" w:rsidR="001B7E1F" w:rsidRDefault="00E81503" w:rsidP="00643B01">
      <w:pPr>
        <w:spacing w:after="0" w:line="360" w:lineRule="auto"/>
        <w:jc w:val="both"/>
        <w:rPr>
          <w:rFonts w:ascii="Arial" w:hAnsi="Arial" w:cs="Arial"/>
          <w:sz w:val="24"/>
          <w:szCs w:val="24"/>
        </w:rPr>
      </w:pPr>
      <w:r>
        <w:rPr>
          <w:rFonts w:ascii="Arial" w:hAnsi="Arial" w:cs="Arial"/>
          <w:sz w:val="24"/>
          <w:szCs w:val="24"/>
        </w:rPr>
        <w:t>RAKOW</w:t>
      </w:r>
      <w:r w:rsidR="005B6B1A">
        <w:rPr>
          <w:rFonts w:ascii="Arial" w:hAnsi="Arial" w:cs="Arial"/>
          <w:sz w:val="24"/>
          <w:szCs w:val="24"/>
        </w:rPr>
        <w:t xml:space="preserve"> J</w:t>
      </w:r>
      <w:r w:rsidRPr="006E026B">
        <w:rPr>
          <w:rFonts w:ascii="Arial" w:hAnsi="Arial" w:cs="Arial"/>
          <w:sz w:val="24"/>
          <w:szCs w:val="24"/>
        </w:rPr>
        <w:t>:</w:t>
      </w:r>
    </w:p>
    <w:p w14:paraId="329CDEE4" w14:textId="77777777" w:rsidR="007821BF" w:rsidRDefault="007821BF" w:rsidP="001B7E1F">
      <w:pPr>
        <w:spacing w:after="0" w:line="360" w:lineRule="auto"/>
        <w:ind w:left="1440" w:hanging="1440"/>
        <w:jc w:val="both"/>
        <w:rPr>
          <w:rFonts w:ascii="Arial" w:hAnsi="Arial" w:cs="Arial"/>
          <w:sz w:val="24"/>
          <w:szCs w:val="24"/>
        </w:rPr>
      </w:pPr>
    </w:p>
    <w:p w14:paraId="471FB229" w14:textId="77777777" w:rsidR="007821BF" w:rsidRPr="00473DDD" w:rsidRDefault="00E81503" w:rsidP="001B7E1F">
      <w:pPr>
        <w:spacing w:after="0" w:line="360" w:lineRule="auto"/>
        <w:ind w:left="1440" w:hanging="1440"/>
        <w:jc w:val="both"/>
        <w:rPr>
          <w:rFonts w:ascii="Arial" w:hAnsi="Arial" w:cs="Arial"/>
          <w:sz w:val="24"/>
          <w:szCs w:val="24"/>
          <w:u w:val="single"/>
        </w:rPr>
      </w:pPr>
      <w:r w:rsidRPr="00473DDD">
        <w:rPr>
          <w:rFonts w:ascii="Arial" w:hAnsi="Arial" w:cs="Arial"/>
          <w:sz w:val="24"/>
          <w:szCs w:val="24"/>
          <w:u w:val="single"/>
        </w:rPr>
        <w:t>I</w:t>
      </w:r>
      <w:r w:rsidR="00473DDD" w:rsidRPr="00473DDD">
        <w:rPr>
          <w:rFonts w:ascii="Arial" w:hAnsi="Arial" w:cs="Arial"/>
          <w:sz w:val="24"/>
          <w:szCs w:val="24"/>
          <w:u w:val="single"/>
        </w:rPr>
        <w:t>ntroduction</w:t>
      </w:r>
    </w:p>
    <w:p w14:paraId="2602A6DD" w14:textId="77777777" w:rsidR="00473DDD" w:rsidRPr="007821BF" w:rsidRDefault="00473DDD" w:rsidP="00473DDD">
      <w:pPr>
        <w:spacing w:after="0" w:line="360" w:lineRule="auto"/>
        <w:jc w:val="both"/>
        <w:rPr>
          <w:rFonts w:ascii="Arial" w:hAnsi="Arial" w:cs="Arial"/>
          <w:b/>
          <w:i/>
          <w:sz w:val="24"/>
          <w:szCs w:val="24"/>
        </w:rPr>
      </w:pPr>
    </w:p>
    <w:p w14:paraId="4EC82934" w14:textId="365DD934" w:rsidR="003D23FA" w:rsidRPr="007F42D3" w:rsidRDefault="007F42D3" w:rsidP="007F42D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81503" w:rsidRPr="007F42D3">
        <w:rPr>
          <w:rFonts w:ascii="Arial" w:hAnsi="Arial" w:cs="Arial"/>
          <w:sz w:val="24"/>
          <w:szCs w:val="24"/>
        </w:rPr>
        <w:t>The applicant</w:t>
      </w:r>
      <w:r w:rsidR="00062B6B" w:rsidRPr="007F42D3">
        <w:rPr>
          <w:rFonts w:ascii="Arial" w:hAnsi="Arial" w:cs="Arial"/>
          <w:sz w:val="24"/>
          <w:szCs w:val="24"/>
        </w:rPr>
        <w:t xml:space="preserve"> approach</w:t>
      </w:r>
      <w:r w:rsidR="00491947" w:rsidRPr="007F42D3">
        <w:rPr>
          <w:rFonts w:ascii="Arial" w:hAnsi="Arial" w:cs="Arial"/>
          <w:sz w:val="24"/>
          <w:szCs w:val="24"/>
        </w:rPr>
        <w:t>ed</w:t>
      </w:r>
      <w:r w:rsidR="00062B6B" w:rsidRPr="007F42D3">
        <w:rPr>
          <w:rFonts w:ascii="Arial" w:hAnsi="Arial" w:cs="Arial"/>
          <w:sz w:val="24"/>
          <w:szCs w:val="24"/>
        </w:rPr>
        <w:t xml:space="preserve"> the court on an urgent basis on </w:t>
      </w:r>
      <w:r w:rsidR="00DF4BBA" w:rsidRPr="007F42D3">
        <w:rPr>
          <w:rFonts w:ascii="Arial" w:hAnsi="Arial" w:cs="Arial"/>
          <w:sz w:val="24"/>
          <w:szCs w:val="24"/>
        </w:rPr>
        <w:t xml:space="preserve">10 September 2020 </w:t>
      </w:r>
      <w:r w:rsidR="00894824" w:rsidRPr="007F42D3">
        <w:rPr>
          <w:rFonts w:ascii="Arial" w:hAnsi="Arial" w:cs="Arial"/>
          <w:sz w:val="24"/>
          <w:szCs w:val="24"/>
        </w:rPr>
        <w:t>seeking</w:t>
      </w:r>
      <w:r w:rsidR="007A70EC" w:rsidRPr="007F42D3">
        <w:rPr>
          <w:rFonts w:ascii="Arial" w:hAnsi="Arial" w:cs="Arial"/>
          <w:sz w:val="24"/>
          <w:szCs w:val="24"/>
        </w:rPr>
        <w:t xml:space="preserve"> an</w:t>
      </w:r>
      <w:r w:rsidR="00C07030" w:rsidRPr="007F42D3">
        <w:rPr>
          <w:rFonts w:ascii="Arial" w:hAnsi="Arial" w:cs="Arial"/>
          <w:sz w:val="24"/>
          <w:szCs w:val="24"/>
        </w:rPr>
        <w:t xml:space="preserve"> urgent interim interdict</w:t>
      </w:r>
      <w:r w:rsidR="007A70EC" w:rsidRPr="007F42D3">
        <w:rPr>
          <w:rFonts w:ascii="Arial" w:hAnsi="Arial" w:cs="Arial"/>
          <w:sz w:val="24"/>
          <w:szCs w:val="24"/>
        </w:rPr>
        <w:t xml:space="preserve">.  </w:t>
      </w:r>
      <w:r w:rsidR="006E1FC8" w:rsidRPr="007F42D3">
        <w:rPr>
          <w:rFonts w:ascii="Arial" w:hAnsi="Arial" w:cs="Arial"/>
          <w:sz w:val="24"/>
          <w:szCs w:val="24"/>
        </w:rPr>
        <w:t xml:space="preserve">The applicant was aggrieved by the decision of </w:t>
      </w:r>
      <w:r w:rsidR="006E1FC8" w:rsidRPr="007F42D3">
        <w:rPr>
          <w:rFonts w:ascii="Arial" w:hAnsi="Arial" w:cs="Arial"/>
          <w:sz w:val="24"/>
          <w:szCs w:val="24"/>
        </w:rPr>
        <w:lastRenderedPageBreak/>
        <w:t>the first respondent on 31 July 2020.  In the initial urgent application, t</w:t>
      </w:r>
      <w:r w:rsidR="00C911E9" w:rsidRPr="007F42D3">
        <w:rPr>
          <w:rFonts w:ascii="Arial" w:hAnsi="Arial" w:cs="Arial"/>
          <w:sz w:val="24"/>
          <w:szCs w:val="24"/>
        </w:rPr>
        <w:t>he court found that the High Court sitting as such does not have jurisdiction to adjudicat</w:t>
      </w:r>
      <w:r w:rsidR="00E81503" w:rsidRPr="007F42D3">
        <w:rPr>
          <w:rFonts w:ascii="Arial" w:hAnsi="Arial" w:cs="Arial"/>
          <w:sz w:val="24"/>
          <w:szCs w:val="24"/>
        </w:rPr>
        <w:t>e a matter in respect of s</w:t>
      </w:r>
      <w:r w:rsidR="00C911E9" w:rsidRPr="007F42D3">
        <w:rPr>
          <w:rFonts w:ascii="Arial" w:hAnsi="Arial" w:cs="Arial"/>
          <w:sz w:val="24"/>
          <w:szCs w:val="24"/>
        </w:rPr>
        <w:t xml:space="preserve"> 117(1)(</w:t>
      </w:r>
      <w:r w:rsidR="00C911E9" w:rsidRPr="007F42D3">
        <w:rPr>
          <w:rFonts w:ascii="Arial" w:hAnsi="Arial" w:cs="Arial"/>
          <w:i/>
          <w:sz w:val="24"/>
          <w:szCs w:val="24"/>
        </w:rPr>
        <w:t>c</w:t>
      </w:r>
      <w:r w:rsidR="00E81503" w:rsidRPr="007F42D3">
        <w:rPr>
          <w:rFonts w:ascii="Arial" w:hAnsi="Arial" w:cs="Arial"/>
          <w:sz w:val="24"/>
          <w:szCs w:val="24"/>
        </w:rPr>
        <w:t xml:space="preserve">) of the Labour </w:t>
      </w:r>
      <w:r w:rsidR="00E81503" w:rsidRPr="007F42D3">
        <w:rPr>
          <w:rFonts w:ascii="Arial" w:hAnsi="Arial" w:cs="Arial"/>
          <w:color w:val="000000" w:themeColor="text1"/>
          <w:sz w:val="24"/>
          <w:szCs w:val="24"/>
        </w:rPr>
        <w:t>Act 11 of</w:t>
      </w:r>
      <w:r w:rsidR="00C911E9" w:rsidRPr="007F42D3">
        <w:rPr>
          <w:rFonts w:ascii="Arial" w:hAnsi="Arial" w:cs="Arial"/>
          <w:color w:val="000000" w:themeColor="text1"/>
          <w:sz w:val="24"/>
          <w:szCs w:val="24"/>
        </w:rPr>
        <w:t xml:space="preserve"> 2007 </w:t>
      </w:r>
      <w:r w:rsidR="00C911E9" w:rsidRPr="007F42D3">
        <w:rPr>
          <w:rFonts w:ascii="Arial" w:hAnsi="Arial" w:cs="Arial"/>
          <w:sz w:val="24"/>
          <w:szCs w:val="24"/>
        </w:rPr>
        <w:t>as that section confers exclusive jurisdiction to the Labour Court.</w:t>
      </w:r>
    </w:p>
    <w:p w14:paraId="6FE17D37" w14:textId="77777777" w:rsidR="00643B01" w:rsidRDefault="00643B01" w:rsidP="00643B01">
      <w:pPr>
        <w:pStyle w:val="ListParagraph"/>
        <w:spacing w:after="0" w:line="360" w:lineRule="auto"/>
        <w:ind w:left="0"/>
        <w:jc w:val="both"/>
        <w:rPr>
          <w:rFonts w:ascii="Arial" w:hAnsi="Arial" w:cs="Arial"/>
          <w:sz w:val="24"/>
          <w:szCs w:val="24"/>
        </w:rPr>
      </w:pPr>
    </w:p>
    <w:p w14:paraId="388D9234" w14:textId="182A0122" w:rsidR="00C911E9" w:rsidRPr="007F42D3" w:rsidRDefault="007F42D3" w:rsidP="007F42D3">
      <w:pPr>
        <w:spacing w:after="0" w:line="360" w:lineRule="auto"/>
        <w:jc w:val="both"/>
        <w:rPr>
          <w:rFonts w:ascii="Arial" w:hAnsi="Arial" w:cs="Arial"/>
          <w:sz w:val="24"/>
          <w:szCs w:val="24"/>
        </w:rPr>
      </w:pPr>
      <w:r w:rsidRPr="003D23FA">
        <w:rPr>
          <w:rFonts w:ascii="Arial" w:hAnsi="Arial" w:cs="Arial"/>
          <w:sz w:val="24"/>
          <w:szCs w:val="24"/>
        </w:rPr>
        <w:t>[2]</w:t>
      </w:r>
      <w:r w:rsidRPr="003D23FA">
        <w:rPr>
          <w:rFonts w:ascii="Arial" w:hAnsi="Arial" w:cs="Arial"/>
          <w:sz w:val="24"/>
          <w:szCs w:val="24"/>
        </w:rPr>
        <w:tab/>
      </w:r>
      <w:r w:rsidR="00E81503" w:rsidRPr="007F42D3">
        <w:rPr>
          <w:rFonts w:ascii="Arial" w:hAnsi="Arial" w:cs="Arial"/>
          <w:sz w:val="24"/>
          <w:szCs w:val="24"/>
        </w:rPr>
        <w:t>This decision was overturned on appeal.  The Supreme Court’s decision reads as follows</w:t>
      </w:r>
      <w:r w:rsidR="00E81503">
        <w:rPr>
          <w:rStyle w:val="FootnoteReference"/>
          <w:rFonts w:ascii="Arial" w:hAnsi="Arial" w:cs="Arial"/>
          <w:sz w:val="24"/>
          <w:szCs w:val="24"/>
        </w:rPr>
        <w:footnoteReference w:id="1"/>
      </w:r>
      <w:r w:rsidR="00E81503" w:rsidRPr="007F42D3">
        <w:rPr>
          <w:rFonts w:ascii="Arial" w:hAnsi="Arial" w:cs="Arial"/>
          <w:sz w:val="24"/>
          <w:szCs w:val="24"/>
        </w:rPr>
        <w:t>:</w:t>
      </w:r>
    </w:p>
    <w:p w14:paraId="2A2EAC09" w14:textId="77777777" w:rsidR="003D23FA" w:rsidRDefault="003D23FA" w:rsidP="006E3282">
      <w:pPr>
        <w:spacing w:after="0" w:line="360" w:lineRule="auto"/>
        <w:jc w:val="both"/>
        <w:rPr>
          <w:rFonts w:ascii="Arial" w:hAnsi="Arial" w:cs="Arial"/>
          <w:sz w:val="24"/>
          <w:szCs w:val="24"/>
        </w:rPr>
      </w:pPr>
    </w:p>
    <w:p w14:paraId="5B8A9243" w14:textId="77777777" w:rsidR="00C911E9" w:rsidRPr="00C911E9" w:rsidRDefault="00E81503" w:rsidP="00C911E9">
      <w:pPr>
        <w:spacing w:after="0" w:line="360" w:lineRule="auto"/>
        <w:ind w:firstLine="720"/>
        <w:jc w:val="both"/>
        <w:rPr>
          <w:rFonts w:ascii="Arial" w:hAnsi="Arial" w:cs="Arial"/>
        </w:rPr>
      </w:pPr>
      <w:r>
        <w:rPr>
          <w:rFonts w:ascii="Arial" w:hAnsi="Arial" w:cs="Arial"/>
        </w:rPr>
        <w:t>‘</w:t>
      </w:r>
      <w:r w:rsidRPr="00C911E9">
        <w:rPr>
          <w:rFonts w:ascii="Arial" w:hAnsi="Arial" w:cs="Arial"/>
        </w:rPr>
        <w:t>The first instance judge declined to hear Mr Masule’s matter on the basis that it was a matter properly within the ‘exclusive jurisdiction’ of the Labour Court. That is a misdirection. She should have heard the matter and considered whether it is the kind of dispute covered by the Labour Act; whether it was brought in terms of the rules of court governing labour disputes and whether the remedies sought were competent under the Labour Act.</w:t>
      </w:r>
    </w:p>
    <w:p w14:paraId="6E19E8A2" w14:textId="77777777" w:rsidR="00C911E9" w:rsidRPr="00C911E9" w:rsidRDefault="00C911E9" w:rsidP="00C911E9">
      <w:pPr>
        <w:spacing w:after="0" w:line="360" w:lineRule="auto"/>
        <w:jc w:val="both"/>
        <w:rPr>
          <w:rFonts w:ascii="Arial" w:hAnsi="Arial" w:cs="Arial"/>
        </w:rPr>
      </w:pPr>
    </w:p>
    <w:p w14:paraId="72FE75F3" w14:textId="77777777" w:rsidR="00C911E9" w:rsidRPr="00C911E9" w:rsidRDefault="00E81503" w:rsidP="00C911E9">
      <w:pPr>
        <w:spacing w:after="0" w:line="360" w:lineRule="auto"/>
        <w:jc w:val="both"/>
        <w:rPr>
          <w:rFonts w:ascii="Arial" w:hAnsi="Arial" w:cs="Arial"/>
        </w:rPr>
      </w:pPr>
      <w:r w:rsidRPr="00C911E9">
        <w:rPr>
          <w:rFonts w:ascii="Arial" w:hAnsi="Arial" w:cs="Arial"/>
        </w:rPr>
        <w:t>It is for these reasons that I too will allow the appeal, set aside the judgment and order of the High Court, and remit the matter to the High Court to be heard and determined by a judge assigned by the Judge President to the Labour Division of the High Court.’</w:t>
      </w:r>
    </w:p>
    <w:p w14:paraId="26FFE915" w14:textId="77777777" w:rsidR="00DE36FF" w:rsidRDefault="00DE36FF" w:rsidP="006E3282">
      <w:pPr>
        <w:spacing w:after="0" w:line="360" w:lineRule="auto"/>
        <w:jc w:val="both"/>
        <w:rPr>
          <w:rFonts w:ascii="Arial" w:hAnsi="Arial" w:cs="Arial"/>
          <w:sz w:val="24"/>
          <w:szCs w:val="24"/>
        </w:rPr>
      </w:pPr>
    </w:p>
    <w:p w14:paraId="429DA392" w14:textId="69F24A73" w:rsidR="00C911E9" w:rsidRPr="007F42D3" w:rsidRDefault="007F42D3" w:rsidP="007F42D3">
      <w:pPr>
        <w:spacing w:after="0" w:line="360" w:lineRule="auto"/>
        <w:jc w:val="both"/>
        <w:rPr>
          <w:rFonts w:ascii="Arial" w:hAnsi="Arial" w:cs="Arial"/>
          <w:sz w:val="24"/>
          <w:szCs w:val="24"/>
        </w:rPr>
      </w:pPr>
      <w:r w:rsidRPr="003D23FA">
        <w:rPr>
          <w:rFonts w:ascii="Arial" w:hAnsi="Arial" w:cs="Arial"/>
          <w:sz w:val="24"/>
          <w:szCs w:val="24"/>
        </w:rPr>
        <w:t>[3]</w:t>
      </w:r>
      <w:r w:rsidRPr="003D23FA">
        <w:rPr>
          <w:rFonts w:ascii="Arial" w:hAnsi="Arial" w:cs="Arial"/>
          <w:sz w:val="24"/>
          <w:szCs w:val="24"/>
        </w:rPr>
        <w:tab/>
      </w:r>
      <w:r w:rsidR="00E81503" w:rsidRPr="007F42D3">
        <w:rPr>
          <w:rFonts w:ascii="Arial" w:hAnsi="Arial" w:cs="Arial"/>
          <w:sz w:val="24"/>
          <w:szCs w:val="24"/>
        </w:rPr>
        <w:t>All judges of the High Court are</w:t>
      </w:r>
      <w:r w:rsidR="007A70EC" w:rsidRPr="007F42D3">
        <w:rPr>
          <w:rFonts w:ascii="Arial" w:hAnsi="Arial" w:cs="Arial"/>
          <w:sz w:val="24"/>
          <w:szCs w:val="24"/>
        </w:rPr>
        <w:t xml:space="preserve"> assigned by the Judge President to the Labour Division of the High Court and the matter, therefore, returned to me to deal with the merit of the main application.</w:t>
      </w:r>
    </w:p>
    <w:p w14:paraId="3498E2D2" w14:textId="77777777" w:rsidR="007A70EC" w:rsidRDefault="007A70EC" w:rsidP="006E3282">
      <w:pPr>
        <w:spacing w:after="0" w:line="360" w:lineRule="auto"/>
        <w:jc w:val="both"/>
        <w:rPr>
          <w:rFonts w:ascii="Arial" w:hAnsi="Arial" w:cs="Arial"/>
          <w:sz w:val="24"/>
          <w:szCs w:val="24"/>
        </w:rPr>
      </w:pPr>
    </w:p>
    <w:p w14:paraId="68425067" w14:textId="77777777" w:rsidR="007A70EC" w:rsidRDefault="00E81503" w:rsidP="006E3282">
      <w:pPr>
        <w:spacing w:after="0" w:line="360" w:lineRule="auto"/>
        <w:jc w:val="both"/>
        <w:rPr>
          <w:rFonts w:ascii="Arial" w:hAnsi="Arial" w:cs="Arial"/>
          <w:sz w:val="24"/>
          <w:szCs w:val="24"/>
          <w:u w:val="single"/>
        </w:rPr>
      </w:pPr>
      <w:r w:rsidRPr="007A70EC">
        <w:rPr>
          <w:rFonts w:ascii="Arial" w:hAnsi="Arial" w:cs="Arial"/>
          <w:sz w:val="24"/>
          <w:szCs w:val="24"/>
          <w:u w:val="single"/>
        </w:rPr>
        <w:t>Part B of the initial application</w:t>
      </w:r>
    </w:p>
    <w:p w14:paraId="53136F83" w14:textId="77777777" w:rsidR="003D23FA" w:rsidRPr="007A70EC" w:rsidRDefault="003D23FA" w:rsidP="006E3282">
      <w:pPr>
        <w:spacing w:after="0" w:line="360" w:lineRule="auto"/>
        <w:jc w:val="both"/>
        <w:rPr>
          <w:rFonts w:ascii="Arial" w:hAnsi="Arial" w:cs="Arial"/>
          <w:sz w:val="24"/>
          <w:szCs w:val="24"/>
          <w:u w:val="single"/>
        </w:rPr>
      </w:pPr>
    </w:p>
    <w:p w14:paraId="2BA9C43D" w14:textId="32DA4849" w:rsidR="007A70EC" w:rsidRPr="007F42D3" w:rsidRDefault="007F42D3" w:rsidP="007F42D3">
      <w:pPr>
        <w:spacing w:after="0" w:line="360" w:lineRule="auto"/>
        <w:jc w:val="both"/>
        <w:rPr>
          <w:rFonts w:ascii="Arial" w:hAnsi="Arial" w:cs="Arial"/>
          <w:sz w:val="24"/>
          <w:szCs w:val="24"/>
        </w:rPr>
      </w:pPr>
      <w:r w:rsidRPr="003D23FA">
        <w:rPr>
          <w:rFonts w:ascii="Arial" w:hAnsi="Arial" w:cs="Arial"/>
          <w:sz w:val="24"/>
          <w:szCs w:val="24"/>
        </w:rPr>
        <w:t>[4]</w:t>
      </w:r>
      <w:r w:rsidRPr="003D23FA">
        <w:rPr>
          <w:rFonts w:ascii="Arial" w:hAnsi="Arial" w:cs="Arial"/>
          <w:sz w:val="24"/>
          <w:szCs w:val="24"/>
        </w:rPr>
        <w:tab/>
      </w:r>
      <w:r w:rsidR="00E81503" w:rsidRPr="007F42D3">
        <w:rPr>
          <w:rFonts w:ascii="Arial" w:hAnsi="Arial" w:cs="Arial"/>
          <w:sz w:val="24"/>
          <w:szCs w:val="24"/>
        </w:rPr>
        <w:t>Part B of the initial application deals with the merit of this matter and reads as follows:</w:t>
      </w:r>
    </w:p>
    <w:p w14:paraId="2ADA3539" w14:textId="77777777" w:rsidR="007A70EC" w:rsidRPr="007A70EC" w:rsidRDefault="007A70EC" w:rsidP="003D23FA">
      <w:pPr>
        <w:spacing w:after="0" w:line="360" w:lineRule="auto"/>
        <w:jc w:val="both"/>
        <w:rPr>
          <w:rFonts w:ascii="Arial" w:hAnsi="Arial" w:cs="Arial"/>
          <w:sz w:val="24"/>
          <w:szCs w:val="24"/>
        </w:rPr>
      </w:pPr>
    </w:p>
    <w:p w14:paraId="1038961D" w14:textId="77777777" w:rsidR="007A70EC" w:rsidRPr="003D23FA" w:rsidRDefault="00E81503" w:rsidP="003D23FA">
      <w:pPr>
        <w:spacing w:after="0" w:line="360" w:lineRule="auto"/>
        <w:ind w:firstLine="720"/>
        <w:jc w:val="both"/>
        <w:rPr>
          <w:rFonts w:ascii="Arial" w:hAnsi="Arial" w:cs="Arial"/>
        </w:rPr>
      </w:pPr>
      <w:r w:rsidRPr="003D23FA">
        <w:rPr>
          <w:rFonts w:ascii="Arial" w:hAnsi="Arial" w:cs="Arial"/>
        </w:rPr>
        <w:t>‘BE PLEASED TO TAKE NOTICE THAT, an application will be made on behalf of the above-cited Applicant on a date to be determined by this honourable court for an order in the following terms:</w:t>
      </w:r>
    </w:p>
    <w:p w14:paraId="65E3982C" w14:textId="77777777" w:rsidR="007A70EC" w:rsidRPr="003D23FA" w:rsidRDefault="007A70EC" w:rsidP="008D10FC">
      <w:pPr>
        <w:spacing w:after="0" w:line="360" w:lineRule="auto"/>
        <w:jc w:val="center"/>
        <w:rPr>
          <w:rFonts w:ascii="Arial" w:hAnsi="Arial" w:cs="Arial"/>
        </w:rPr>
      </w:pPr>
    </w:p>
    <w:p w14:paraId="6751AE51" w14:textId="77777777" w:rsidR="007A70EC" w:rsidRPr="003D23FA" w:rsidRDefault="00E81503" w:rsidP="007A70EC">
      <w:pPr>
        <w:spacing w:after="0" w:line="360" w:lineRule="auto"/>
        <w:jc w:val="both"/>
        <w:rPr>
          <w:rFonts w:ascii="Arial" w:hAnsi="Arial" w:cs="Arial"/>
        </w:rPr>
      </w:pPr>
      <w:r w:rsidRPr="003D23FA">
        <w:rPr>
          <w:rFonts w:ascii="Arial" w:hAnsi="Arial" w:cs="Arial"/>
        </w:rPr>
        <w:t>1.</w:t>
      </w:r>
      <w:r w:rsidRPr="003D23FA">
        <w:rPr>
          <w:rFonts w:ascii="Arial" w:hAnsi="Arial" w:cs="Arial"/>
        </w:rPr>
        <w:tab/>
        <w:t>Reviewing and setting aside the decision of the first respondent of setting aside the applicant’s appointment as Chief: Investigations and Prosecutions at the Anti-Corruption Commission taken on the 31st of July 2020 and or on any other date;</w:t>
      </w:r>
    </w:p>
    <w:p w14:paraId="43994D91" w14:textId="77777777" w:rsidR="007A70EC" w:rsidRPr="003D23FA" w:rsidRDefault="007A70EC" w:rsidP="007A70EC">
      <w:pPr>
        <w:spacing w:after="0" w:line="360" w:lineRule="auto"/>
        <w:jc w:val="both"/>
        <w:rPr>
          <w:rFonts w:ascii="Arial" w:hAnsi="Arial" w:cs="Arial"/>
        </w:rPr>
      </w:pPr>
    </w:p>
    <w:p w14:paraId="6B417BFB" w14:textId="77777777" w:rsidR="007A70EC" w:rsidRPr="003D23FA" w:rsidRDefault="00E81503" w:rsidP="007A70EC">
      <w:pPr>
        <w:spacing w:after="0" w:line="360" w:lineRule="auto"/>
        <w:jc w:val="both"/>
        <w:rPr>
          <w:rFonts w:ascii="Arial" w:hAnsi="Arial" w:cs="Arial"/>
        </w:rPr>
      </w:pPr>
      <w:r w:rsidRPr="003D23FA">
        <w:rPr>
          <w:rFonts w:ascii="Arial" w:hAnsi="Arial" w:cs="Arial"/>
        </w:rPr>
        <w:lastRenderedPageBreak/>
        <w:t>2.</w:t>
      </w:r>
      <w:r w:rsidRPr="003D23FA">
        <w:rPr>
          <w:rFonts w:ascii="Arial" w:hAnsi="Arial" w:cs="Arial"/>
        </w:rPr>
        <w:tab/>
        <w:t>In the alternative to prayer 2 above, declaring the first respondent’s decision of setting aside the applicant’s appointment as Chief: Investigations and Prosecutions at the Anti-Corruption Commission to be null and void as conflicting with Article1, 8, 10 and 18 of the Constitution of the Republic of Namibia.</w:t>
      </w:r>
    </w:p>
    <w:p w14:paraId="4A3E30E3" w14:textId="77777777" w:rsidR="007A70EC" w:rsidRPr="003D23FA" w:rsidRDefault="007A70EC" w:rsidP="007A70EC">
      <w:pPr>
        <w:spacing w:after="0" w:line="360" w:lineRule="auto"/>
        <w:jc w:val="both"/>
        <w:rPr>
          <w:rFonts w:ascii="Arial" w:hAnsi="Arial" w:cs="Arial"/>
        </w:rPr>
      </w:pPr>
    </w:p>
    <w:p w14:paraId="4EE65319" w14:textId="77777777" w:rsidR="007A70EC" w:rsidRPr="003D23FA" w:rsidRDefault="00E81503" w:rsidP="007A70EC">
      <w:pPr>
        <w:spacing w:after="0" w:line="360" w:lineRule="auto"/>
        <w:jc w:val="both"/>
        <w:rPr>
          <w:rFonts w:ascii="Arial" w:hAnsi="Arial" w:cs="Arial"/>
        </w:rPr>
      </w:pPr>
      <w:r w:rsidRPr="003D23FA">
        <w:rPr>
          <w:rFonts w:ascii="Arial" w:hAnsi="Arial" w:cs="Arial"/>
        </w:rPr>
        <w:t>3.</w:t>
      </w:r>
      <w:r w:rsidRPr="003D23FA">
        <w:rPr>
          <w:rFonts w:ascii="Arial" w:hAnsi="Arial" w:cs="Arial"/>
        </w:rPr>
        <w:tab/>
        <w:t>If it is found that the recommendation of the fourth respondent recommending approval of the applicant's promotion and or appointment to the position of Chief: Investigations and Prosecution at the Anti-Corruption Commission were varied and or set aside by the second respondent or any respondent; an order reviewing and setting aside the decision of the second respondent or any respondent varying or setting aside the recommendation of the fourth respondent recommending approval of the applicant's promotion and or appointment to the position of Chief: Investigations and Prosecutions at the Anti-Corruption Commission.</w:t>
      </w:r>
    </w:p>
    <w:p w14:paraId="750ECFBA" w14:textId="77777777" w:rsidR="007A70EC" w:rsidRPr="003D23FA" w:rsidRDefault="007A70EC" w:rsidP="007A70EC">
      <w:pPr>
        <w:spacing w:after="0" w:line="360" w:lineRule="auto"/>
        <w:jc w:val="both"/>
        <w:rPr>
          <w:rFonts w:ascii="Arial" w:hAnsi="Arial" w:cs="Arial"/>
        </w:rPr>
      </w:pPr>
    </w:p>
    <w:p w14:paraId="5444171E" w14:textId="77777777" w:rsidR="007A70EC" w:rsidRPr="003D23FA" w:rsidRDefault="00E81503" w:rsidP="007A70EC">
      <w:pPr>
        <w:spacing w:after="0" w:line="360" w:lineRule="auto"/>
        <w:jc w:val="both"/>
        <w:rPr>
          <w:rFonts w:ascii="Arial" w:hAnsi="Arial" w:cs="Arial"/>
        </w:rPr>
      </w:pPr>
      <w:r w:rsidRPr="003D23FA">
        <w:rPr>
          <w:rFonts w:ascii="Arial" w:hAnsi="Arial" w:cs="Arial"/>
        </w:rPr>
        <w:t>4.</w:t>
      </w:r>
      <w:r w:rsidRPr="003D23FA">
        <w:rPr>
          <w:rFonts w:ascii="Arial" w:hAnsi="Arial" w:cs="Arial"/>
        </w:rPr>
        <w:tab/>
        <w:t>In the alternative to prayer 3 above, declaring the second or any respondent's decision of varying or setting aside the recommendation of the fourth respondent recommending approval of the applicant's promotion and or appointment to the position of Chief: Investigations and Prosecutions at the Anti-Corruption Commission to be null and void as conflicting with Article 1, 8, 10 and 18 of the Constitution of the Republic of Namibia.</w:t>
      </w:r>
    </w:p>
    <w:p w14:paraId="5337C02D" w14:textId="77777777" w:rsidR="007A70EC" w:rsidRPr="003D23FA" w:rsidRDefault="007A70EC" w:rsidP="007A70EC">
      <w:pPr>
        <w:spacing w:after="0" w:line="360" w:lineRule="auto"/>
        <w:jc w:val="both"/>
        <w:rPr>
          <w:rFonts w:ascii="Arial" w:hAnsi="Arial" w:cs="Arial"/>
        </w:rPr>
      </w:pPr>
    </w:p>
    <w:p w14:paraId="1CD455DE" w14:textId="77777777" w:rsidR="007A70EC" w:rsidRPr="003D23FA" w:rsidRDefault="00E81503" w:rsidP="007A70EC">
      <w:pPr>
        <w:spacing w:after="0" w:line="360" w:lineRule="auto"/>
        <w:jc w:val="both"/>
        <w:rPr>
          <w:rFonts w:ascii="Arial" w:hAnsi="Arial" w:cs="Arial"/>
        </w:rPr>
      </w:pPr>
      <w:r w:rsidRPr="003D23FA">
        <w:rPr>
          <w:rFonts w:ascii="Arial" w:hAnsi="Arial" w:cs="Arial"/>
        </w:rPr>
        <w:t>5.</w:t>
      </w:r>
      <w:r w:rsidRPr="003D23FA">
        <w:rPr>
          <w:rFonts w:ascii="Arial" w:hAnsi="Arial" w:cs="Arial"/>
        </w:rPr>
        <w:tab/>
        <w:t>Reviewing and setting aside the decision taken by either the first, fifth, sixth, or seventh respondent to appoint the ninth respondent to act as Chief: Investigations and Prosecutions at the Anti-Corruption Commission from the 14th of August 2020 up to the 14th of February 2021.</w:t>
      </w:r>
    </w:p>
    <w:p w14:paraId="18EEDF1F" w14:textId="77777777" w:rsidR="007A70EC" w:rsidRPr="003D23FA" w:rsidRDefault="007A70EC" w:rsidP="007A70EC">
      <w:pPr>
        <w:spacing w:after="0" w:line="360" w:lineRule="auto"/>
        <w:jc w:val="both"/>
        <w:rPr>
          <w:rFonts w:ascii="Arial" w:hAnsi="Arial" w:cs="Arial"/>
        </w:rPr>
      </w:pPr>
    </w:p>
    <w:p w14:paraId="1EF267F4" w14:textId="77777777" w:rsidR="007A70EC" w:rsidRPr="003D23FA" w:rsidRDefault="00E81503" w:rsidP="007A70EC">
      <w:pPr>
        <w:spacing w:after="0" w:line="360" w:lineRule="auto"/>
        <w:jc w:val="both"/>
        <w:rPr>
          <w:rFonts w:ascii="Arial" w:hAnsi="Arial" w:cs="Arial"/>
        </w:rPr>
      </w:pPr>
      <w:r w:rsidRPr="003D23FA">
        <w:rPr>
          <w:rFonts w:ascii="Arial" w:hAnsi="Arial" w:cs="Arial"/>
        </w:rPr>
        <w:t>6.</w:t>
      </w:r>
      <w:r w:rsidRPr="003D23FA">
        <w:rPr>
          <w:rFonts w:ascii="Arial" w:hAnsi="Arial" w:cs="Arial"/>
        </w:rPr>
        <w:tab/>
        <w:t>An order directing that any respondent that will oppose this application is liable jointly and severally (the one paying to be absolved) for the costs of this application including the costs of one instructing and one instructed counsel on an attorney and own client scale alternatively on any scale that this honourable court may deem fit.</w:t>
      </w:r>
    </w:p>
    <w:p w14:paraId="548ABE40" w14:textId="77777777" w:rsidR="007A70EC" w:rsidRPr="003D23FA" w:rsidRDefault="007A70EC" w:rsidP="007A70EC">
      <w:pPr>
        <w:spacing w:after="0" w:line="360" w:lineRule="auto"/>
        <w:jc w:val="both"/>
        <w:rPr>
          <w:rFonts w:ascii="Arial" w:hAnsi="Arial" w:cs="Arial"/>
        </w:rPr>
      </w:pPr>
    </w:p>
    <w:p w14:paraId="69B18972" w14:textId="77777777" w:rsidR="007A70EC" w:rsidRPr="003D23FA" w:rsidRDefault="00E81503" w:rsidP="007A70EC">
      <w:pPr>
        <w:spacing w:after="0" w:line="360" w:lineRule="auto"/>
        <w:jc w:val="both"/>
        <w:rPr>
          <w:rFonts w:ascii="Arial" w:hAnsi="Arial" w:cs="Arial"/>
        </w:rPr>
      </w:pPr>
      <w:r w:rsidRPr="003D23FA">
        <w:rPr>
          <w:rFonts w:ascii="Arial" w:hAnsi="Arial" w:cs="Arial"/>
        </w:rPr>
        <w:t>7.</w:t>
      </w:r>
      <w:r w:rsidRPr="003D23FA">
        <w:rPr>
          <w:rFonts w:ascii="Arial" w:hAnsi="Arial" w:cs="Arial"/>
        </w:rPr>
        <w:tab/>
        <w:t xml:space="preserve">If part B of this application is dismissed on any basis, an order directing that, the first respondent is liable for the costs of this application including the costs of one instructing and one instructed counsel on an attorney and own client scale alternatively on any scale that this honourable court may deem fit.  </w:t>
      </w:r>
    </w:p>
    <w:p w14:paraId="5AF2BF57" w14:textId="77777777" w:rsidR="007A70EC" w:rsidRPr="003D23FA" w:rsidRDefault="007A70EC" w:rsidP="007A70EC">
      <w:pPr>
        <w:spacing w:after="0" w:line="360" w:lineRule="auto"/>
        <w:jc w:val="both"/>
        <w:rPr>
          <w:rFonts w:ascii="Arial" w:hAnsi="Arial" w:cs="Arial"/>
        </w:rPr>
      </w:pPr>
    </w:p>
    <w:p w14:paraId="2DA36025" w14:textId="77777777" w:rsidR="007A70EC" w:rsidRPr="003D23FA" w:rsidRDefault="00E81503" w:rsidP="007A70EC">
      <w:pPr>
        <w:spacing w:after="0" w:line="360" w:lineRule="auto"/>
        <w:jc w:val="both"/>
        <w:rPr>
          <w:rFonts w:ascii="Arial" w:hAnsi="Arial" w:cs="Arial"/>
        </w:rPr>
      </w:pPr>
      <w:r w:rsidRPr="003D23FA">
        <w:rPr>
          <w:rFonts w:ascii="Arial" w:hAnsi="Arial" w:cs="Arial"/>
        </w:rPr>
        <w:t>8.</w:t>
      </w:r>
      <w:r w:rsidRPr="003D23FA">
        <w:rPr>
          <w:rFonts w:ascii="Arial" w:hAnsi="Arial" w:cs="Arial"/>
        </w:rPr>
        <w:tab/>
        <w:t xml:space="preserve">An order granting the applicant such further and/or alternative relief as this Honourable Court may deem fit. </w:t>
      </w:r>
    </w:p>
    <w:p w14:paraId="6FAC48B9" w14:textId="77777777" w:rsidR="007A70EC" w:rsidRPr="003D23FA" w:rsidRDefault="007A70EC" w:rsidP="007A70EC">
      <w:pPr>
        <w:spacing w:after="0" w:line="360" w:lineRule="auto"/>
        <w:jc w:val="both"/>
        <w:rPr>
          <w:rFonts w:ascii="Arial" w:hAnsi="Arial" w:cs="Arial"/>
        </w:rPr>
      </w:pPr>
    </w:p>
    <w:p w14:paraId="3F6EE6E1" w14:textId="77777777" w:rsidR="007A70EC" w:rsidRPr="003D23FA" w:rsidRDefault="00E81503" w:rsidP="007A70EC">
      <w:pPr>
        <w:spacing w:after="0" w:line="360" w:lineRule="auto"/>
        <w:jc w:val="both"/>
        <w:rPr>
          <w:rFonts w:ascii="Arial" w:hAnsi="Arial" w:cs="Arial"/>
        </w:rPr>
      </w:pPr>
      <w:r w:rsidRPr="003D23FA">
        <w:rPr>
          <w:rFonts w:ascii="Arial" w:hAnsi="Arial" w:cs="Arial"/>
        </w:rPr>
        <w:t>BE PLEASED TO TAKE NOTICE FURTHER that the decisions that the Applicant seeks to have reviewed and set aside are as follows:</w:t>
      </w:r>
    </w:p>
    <w:p w14:paraId="1C9C2161" w14:textId="77777777" w:rsidR="007A70EC" w:rsidRPr="003D23FA" w:rsidRDefault="007A70EC" w:rsidP="007A70EC">
      <w:pPr>
        <w:spacing w:after="0" w:line="360" w:lineRule="auto"/>
        <w:jc w:val="both"/>
        <w:rPr>
          <w:rFonts w:ascii="Arial" w:hAnsi="Arial" w:cs="Arial"/>
        </w:rPr>
      </w:pPr>
    </w:p>
    <w:p w14:paraId="2CB93F56" w14:textId="77777777" w:rsidR="007A70EC" w:rsidRPr="003D23FA" w:rsidRDefault="00E81503" w:rsidP="007A70EC">
      <w:pPr>
        <w:spacing w:after="0" w:line="360" w:lineRule="auto"/>
        <w:jc w:val="both"/>
        <w:rPr>
          <w:rFonts w:ascii="Arial" w:hAnsi="Arial" w:cs="Arial"/>
        </w:rPr>
      </w:pPr>
      <w:r w:rsidRPr="003D23FA">
        <w:rPr>
          <w:rFonts w:ascii="Arial" w:hAnsi="Arial" w:cs="Arial"/>
        </w:rPr>
        <w:t>•</w:t>
      </w:r>
      <w:r w:rsidRPr="003D23FA">
        <w:rPr>
          <w:rFonts w:ascii="Arial" w:hAnsi="Arial" w:cs="Arial"/>
        </w:rPr>
        <w:tab/>
        <w:t>The decision setting aside the appointment of the applicant in the position of Chief: Investigations and Prosecutions at the Anti-Corruption Commission taken by the first respondent on the 31st of July 2020 and or on any other date;</w:t>
      </w:r>
    </w:p>
    <w:p w14:paraId="59BF8974" w14:textId="77777777" w:rsidR="007A70EC" w:rsidRPr="003D23FA" w:rsidRDefault="007A70EC" w:rsidP="007A70EC">
      <w:pPr>
        <w:spacing w:after="0" w:line="360" w:lineRule="auto"/>
        <w:jc w:val="both"/>
        <w:rPr>
          <w:rFonts w:ascii="Arial" w:hAnsi="Arial" w:cs="Arial"/>
        </w:rPr>
      </w:pPr>
    </w:p>
    <w:p w14:paraId="2408FE5C" w14:textId="77777777" w:rsidR="007A70EC" w:rsidRPr="003D23FA" w:rsidRDefault="00E81503" w:rsidP="007A70EC">
      <w:pPr>
        <w:spacing w:after="0" w:line="360" w:lineRule="auto"/>
        <w:jc w:val="both"/>
        <w:rPr>
          <w:rFonts w:ascii="Arial" w:hAnsi="Arial" w:cs="Arial"/>
        </w:rPr>
      </w:pPr>
      <w:r w:rsidRPr="003D23FA">
        <w:rPr>
          <w:rFonts w:ascii="Arial" w:hAnsi="Arial" w:cs="Arial"/>
        </w:rPr>
        <w:t>•</w:t>
      </w:r>
      <w:r w:rsidRPr="003D23FA">
        <w:rPr>
          <w:rFonts w:ascii="Arial" w:hAnsi="Arial" w:cs="Arial"/>
        </w:rPr>
        <w:tab/>
        <w:t>If it is found that the recommendation of the fourth respondent recommending approval of the applicant's promotion and or appointment to the position of Chief: Investigations and Prosecutions at the Anti-Corruption Commission was varied and or set aside by the second respondent or any respondent; the decision varying or setting aside the recommendation of the fourth respondent recommending approval of the applicant's promotion and or appointment to the position of Chief: Investigations and Prosecutions at the Anti-Corruption Commission;</w:t>
      </w:r>
    </w:p>
    <w:p w14:paraId="0812D363" w14:textId="77777777" w:rsidR="007A70EC" w:rsidRPr="003D23FA" w:rsidRDefault="007A70EC" w:rsidP="007A70EC">
      <w:pPr>
        <w:spacing w:after="0" w:line="360" w:lineRule="auto"/>
        <w:jc w:val="both"/>
        <w:rPr>
          <w:rFonts w:ascii="Arial" w:hAnsi="Arial" w:cs="Arial"/>
        </w:rPr>
      </w:pPr>
    </w:p>
    <w:p w14:paraId="554426C6" w14:textId="77777777" w:rsidR="007A70EC" w:rsidRPr="003D23FA" w:rsidRDefault="00E81503" w:rsidP="007A70EC">
      <w:pPr>
        <w:spacing w:after="0" w:line="360" w:lineRule="auto"/>
        <w:jc w:val="both"/>
        <w:rPr>
          <w:rFonts w:ascii="Arial" w:hAnsi="Arial" w:cs="Arial"/>
        </w:rPr>
      </w:pPr>
      <w:r w:rsidRPr="003D23FA">
        <w:rPr>
          <w:rFonts w:ascii="Arial" w:hAnsi="Arial" w:cs="Arial"/>
        </w:rPr>
        <w:t>•</w:t>
      </w:r>
      <w:r w:rsidRPr="003D23FA">
        <w:rPr>
          <w:rFonts w:ascii="Arial" w:hAnsi="Arial" w:cs="Arial"/>
        </w:rPr>
        <w:tab/>
        <w:t>The decision was taken by either the first, the fifth, or sixth, or seventh respondent to appoint the ninth respondent to act as Chief: Investigations and Prosecutions at the Anti-Corruption Commission from the 14th of August 2020 up to the 14th of February 2021.</w:t>
      </w:r>
    </w:p>
    <w:p w14:paraId="32906168" w14:textId="77777777" w:rsidR="007A70EC" w:rsidRPr="003D23FA" w:rsidRDefault="007A70EC" w:rsidP="007A70EC">
      <w:pPr>
        <w:spacing w:after="0" w:line="360" w:lineRule="auto"/>
        <w:jc w:val="both"/>
        <w:rPr>
          <w:rFonts w:ascii="Arial" w:hAnsi="Arial" w:cs="Arial"/>
        </w:rPr>
      </w:pPr>
    </w:p>
    <w:p w14:paraId="67F5A6B3" w14:textId="77777777" w:rsidR="007A70EC" w:rsidRPr="003D23FA" w:rsidRDefault="00E81503" w:rsidP="007A70EC">
      <w:pPr>
        <w:spacing w:after="0" w:line="360" w:lineRule="auto"/>
        <w:jc w:val="both"/>
        <w:rPr>
          <w:rFonts w:ascii="Arial" w:hAnsi="Arial" w:cs="Arial"/>
        </w:rPr>
      </w:pPr>
      <w:r w:rsidRPr="003D23FA">
        <w:rPr>
          <w:rFonts w:ascii="Arial" w:hAnsi="Arial" w:cs="Arial"/>
        </w:rPr>
        <w:t>BE PLEASED TO TAKE FURTHER NOTICE THAT in respect of any respondent that took any of the aforesaid decisions, you are hereby called upon to show cause if any, why your above-mentioned decision or decisions should not be reviewed, corrected, or set aside;</w:t>
      </w:r>
    </w:p>
    <w:p w14:paraId="56090BA6" w14:textId="77777777" w:rsidR="007A70EC" w:rsidRPr="003D23FA" w:rsidRDefault="007A70EC" w:rsidP="007A70EC">
      <w:pPr>
        <w:spacing w:after="0" w:line="360" w:lineRule="auto"/>
        <w:jc w:val="both"/>
        <w:rPr>
          <w:rFonts w:ascii="Arial" w:hAnsi="Arial" w:cs="Arial"/>
        </w:rPr>
      </w:pPr>
    </w:p>
    <w:p w14:paraId="3410CB5A" w14:textId="77777777" w:rsidR="007A70EC" w:rsidRPr="003D23FA" w:rsidRDefault="00E81503" w:rsidP="007A70EC">
      <w:pPr>
        <w:spacing w:after="0" w:line="360" w:lineRule="auto"/>
        <w:jc w:val="both"/>
        <w:rPr>
          <w:rFonts w:ascii="Arial" w:hAnsi="Arial" w:cs="Arial"/>
        </w:rPr>
      </w:pPr>
      <w:r w:rsidRPr="003D23FA">
        <w:rPr>
          <w:rFonts w:ascii="Arial" w:hAnsi="Arial" w:cs="Arial"/>
        </w:rPr>
        <w:t>BE PLEASED TO TAKE FURTHER NOTICE THAT in respect of any respondent that took the aforesaid decisions including any respondent that caused or in any way contributed to the taking of any of the aforesaid decisions, you are hereby called upon to serve on the applicant within fifteen days after being served with this application, a copy of the complete record that includes emails, any transcript of a record of whatever nature, and all correspondences, that were exchanged by and on behalf of the respondents that relates to the decisions being reviewed herein and to file with the Registrar of the above Court, the original copy of the aforesaid record of your proceedings that relates to the afore-mentioned decisions that are sought to be reviewed, corrected or set aside together with your reasons for your aforementioned decisions and to notify the applicant that you have done so.</w:t>
      </w:r>
      <w:r w:rsidR="008A30BF">
        <w:rPr>
          <w:rFonts w:ascii="Arial" w:hAnsi="Arial" w:cs="Arial"/>
        </w:rPr>
        <w:t>’</w:t>
      </w:r>
    </w:p>
    <w:p w14:paraId="035612B1" w14:textId="77777777" w:rsidR="0095419F" w:rsidRDefault="0095419F" w:rsidP="006E3282">
      <w:pPr>
        <w:spacing w:after="0" w:line="360" w:lineRule="auto"/>
        <w:jc w:val="both"/>
        <w:rPr>
          <w:rFonts w:ascii="Arial" w:hAnsi="Arial" w:cs="Arial"/>
          <w:sz w:val="24"/>
          <w:szCs w:val="24"/>
          <w:u w:val="single"/>
        </w:rPr>
      </w:pPr>
    </w:p>
    <w:p w14:paraId="1817BF5C" w14:textId="77777777" w:rsidR="0095419F" w:rsidRDefault="00E81503" w:rsidP="006E3282">
      <w:pPr>
        <w:spacing w:after="0" w:line="360" w:lineRule="auto"/>
        <w:jc w:val="both"/>
        <w:rPr>
          <w:rFonts w:ascii="Arial" w:hAnsi="Arial" w:cs="Arial"/>
          <w:sz w:val="24"/>
          <w:szCs w:val="24"/>
          <w:u w:val="single"/>
        </w:rPr>
      </w:pPr>
      <w:r>
        <w:rPr>
          <w:rFonts w:ascii="Arial" w:hAnsi="Arial" w:cs="Arial"/>
          <w:sz w:val="24"/>
          <w:szCs w:val="24"/>
          <w:u w:val="single"/>
        </w:rPr>
        <w:t>Counter application</w:t>
      </w:r>
    </w:p>
    <w:p w14:paraId="6214E298" w14:textId="77777777" w:rsidR="00EA74E1" w:rsidRDefault="00EA74E1" w:rsidP="006E3282">
      <w:pPr>
        <w:spacing w:after="0" w:line="360" w:lineRule="auto"/>
        <w:jc w:val="both"/>
        <w:rPr>
          <w:rFonts w:ascii="Arial" w:hAnsi="Arial" w:cs="Arial"/>
          <w:sz w:val="24"/>
          <w:szCs w:val="24"/>
          <w:u w:val="single"/>
        </w:rPr>
      </w:pPr>
    </w:p>
    <w:p w14:paraId="5645C792" w14:textId="610E9438" w:rsidR="0095419F" w:rsidRPr="007F42D3" w:rsidRDefault="007F42D3" w:rsidP="007F42D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81503" w:rsidRPr="007F42D3">
        <w:rPr>
          <w:rFonts w:ascii="Arial" w:hAnsi="Arial" w:cs="Arial"/>
          <w:sz w:val="24"/>
          <w:szCs w:val="24"/>
        </w:rPr>
        <w:t>The first respondent further filed a counter application in terms of which she asks for the following:</w:t>
      </w:r>
    </w:p>
    <w:p w14:paraId="4E060A86" w14:textId="77777777" w:rsidR="008D4DE6" w:rsidRPr="00EA74E1" w:rsidRDefault="008D4DE6" w:rsidP="008D4DE6">
      <w:pPr>
        <w:pStyle w:val="ListParagraph"/>
        <w:spacing w:after="0" w:line="360" w:lineRule="auto"/>
        <w:ind w:left="0"/>
        <w:jc w:val="both"/>
        <w:rPr>
          <w:rFonts w:ascii="Arial" w:hAnsi="Arial" w:cs="Arial"/>
          <w:sz w:val="24"/>
          <w:szCs w:val="24"/>
        </w:rPr>
      </w:pPr>
    </w:p>
    <w:p w14:paraId="58CE9264" w14:textId="77777777" w:rsidR="0095419F" w:rsidRPr="008D4DE6" w:rsidRDefault="00E81503" w:rsidP="006E3282">
      <w:pPr>
        <w:spacing w:after="0" w:line="360" w:lineRule="auto"/>
        <w:jc w:val="both"/>
        <w:rPr>
          <w:rFonts w:ascii="Arial" w:hAnsi="Arial" w:cs="Arial"/>
        </w:rPr>
      </w:pPr>
      <w:r>
        <w:rPr>
          <w:rFonts w:ascii="Arial" w:hAnsi="Arial" w:cs="Arial"/>
          <w:sz w:val="24"/>
          <w:szCs w:val="24"/>
        </w:rPr>
        <w:lastRenderedPageBreak/>
        <w:tab/>
      </w:r>
      <w:r w:rsidR="008D4DE6">
        <w:rPr>
          <w:rFonts w:ascii="Arial" w:hAnsi="Arial" w:cs="Arial"/>
        </w:rPr>
        <w:t>‘</w:t>
      </w:r>
      <w:r w:rsidRPr="008D4DE6">
        <w:rPr>
          <w:rFonts w:ascii="Arial" w:hAnsi="Arial" w:cs="Arial"/>
        </w:rPr>
        <w:t>Take Notice that, in the event that it may be held that the first respondent did not have the power to act as she had under section 7(2) of the Public Service Act, the first respondent shall apply to the above Honourable Court at the hearing of the main application for an order in the following terms:</w:t>
      </w:r>
    </w:p>
    <w:p w14:paraId="07D2ECC2" w14:textId="77777777" w:rsidR="0095419F" w:rsidRPr="008D4DE6" w:rsidRDefault="0095419F" w:rsidP="006E3282">
      <w:pPr>
        <w:spacing w:after="0" w:line="360" w:lineRule="auto"/>
        <w:jc w:val="both"/>
        <w:rPr>
          <w:rFonts w:ascii="Arial" w:hAnsi="Arial" w:cs="Arial"/>
        </w:rPr>
      </w:pPr>
    </w:p>
    <w:p w14:paraId="41D18D91" w14:textId="04F42786" w:rsidR="0095419F" w:rsidRPr="007F42D3" w:rsidRDefault="007F42D3" w:rsidP="007F42D3">
      <w:pPr>
        <w:spacing w:after="0" w:line="360" w:lineRule="auto"/>
        <w:ind w:left="720" w:hanging="360"/>
        <w:jc w:val="both"/>
        <w:rPr>
          <w:rFonts w:ascii="Arial" w:hAnsi="Arial" w:cs="Arial"/>
        </w:rPr>
      </w:pPr>
      <w:r w:rsidRPr="008D4DE6">
        <w:rPr>
          <w:rFonts w:ascii="Arial" w:hAnsi="Arial" w:cs="Arial"/>
        </w:rPr>
        <w:t>1.</w:t>
      </w:r>
      <w:r w:rsidRPr="008D4DE6">
        <w:rPr>
          <w:rFonts w:ascii="Arial" w:hAnsi="Arial" w:cs="Arial"/>
        </w:rPr>
        <w:tab/>
      </w:r>
      <w:r w:rsidR="00E81503" w:rsidRPr="007F42D3">
        <w:rPr>
          <w:rFonts w:ascii="Arial" w:hAnsi="Arial" w:cs="Arial"/>
        </w:rPr>
        <w:t xml:space="preserve"> Reviewing and setting aside the 4</w:t>
      </w:r>
      <w:r w:rsidR="00E81503" w:rsidRPr="007F42D3">
        <w:rPr>
          <w:rFonts w:ascii="Arial" w:hAnsi="Arial" w:cs="Arial"/>
          <w:vertAlign w:val="superscript"/>
        </w:rPr>
        <w:t>th</w:t>
      </w:r>
      <w:r w:rsidR="00552D9C" w:rsidRPr="007F42D3">
        <w:rPr>
          <w:rFonts w:ascii="Arial" w:hAnsi="Arial" w:cs="Arial"/>
        </w:rPr>
        <w:t xml:space="preserve"> respond</w:t>
      </w:r>
      <w:r w:rsidR="00E81503" w:rsidRPr="007F42D3">
        <w:rPr>
          <w:rFonts w:ascii="Arial" w:hAnsi="Arial" w:cs="Arial"/>
        </w:rPr>
        <w:t>e</w:t>
      </w:r>
      <w:r w:rsidR="00552D9C" w:rsidRPr="007F42D3">
        <w:rPr>
          <w:rFonts w:ascii="Arial" w:hAnsi="Arial" w:cs="Arial"/>
        </w:rPr>
        <w:t>n</w:t>
      </w:r>
      <w:r w:rsidR="00E81503" w:rsidRPr="007F42D3">
        <w:rPr>
          <w:rFonts w:ascii="Arial" w:hAnsi="Arial" w:cs="Arial"/>
        </w:rPr>
        <w:t>t’s decision of 14 July 2020 to recommend the applicant for the position of Chief:  Investigations and Prosecutions of the 6</w:t>
      </w:r>
      <w:r w:rsidR="00E81503" w:rsidRPr="007F42D3">
        <w:rPr>
          <w:rFonts w:ascii="Arial" w:hAnsi="Arial" w:cs="Arial"/>
          <w:vertAlign w:val="superscript"/>
        </w:rPr>
        <w:t>th</w:t>
      </w:r>
      <w:r w:rsidR="00E81503" w:rsidRPr="007F42D3">
        <w:rPr>
          <w:rFonts w:ascii="Arial" w:hAnsi="Arial" w:cs="Arial"/>
        </w:rPr>
        <w:t xml:space="preserve"> respondent.</w:t>
      </w:r>
    </w:p>
    <w:p w14:paraId="1F30CB45" w14:textId="17326A4C" w:rsidR="0095419F" w:rsidRPr="007F42D3" w:rsidRDefault="007F42D3" w:rsidP="007F42D3">
      <w:pPr>
        <w:spacing w:after="0" w:line="360" w:lineRule="auto"/>
        <w:ind w:left="720" w:hanging="360"/>
        <w:jc w:val="both"/>
        <w:rPr>
          <w:rFonts w:ascii="Arial" w:hAnsi="Arial" w:cs="Arial"/>
        </w:rPr>
      </w:pPr>
      <w:r w:rsidRPr="008D4DE6">
        <w:rPr>
          <w:rFonts w:ascii="Arial" w:hAnsi="Arial" w:cs="Arial"/>
        </w:rPr>
        <w:t>2.</w:t>
      </w:r>
      <w:r w:rsidRPr="008D4DE6">
        <w:rPr>
          <w:rFonts w:ascii="Arial" w:hAnsi="Arial" w:cs="Arial"/>
        </w:rPr>
        <w:tab/>
      </w:r>
      <w:r w:rsidR="00E81503" w:rsidRPr="007F42D3">
        <w:rPr>
          <w:rFonts w:ascii="Arial" w:hAnsi="Arial" w:cs="Arial"/>
        </w:rPr>
        <w:t>Reviewing and setting aside the 7</w:t>
      </w:r>
      <w:r w:rsidR="00E81503" w:rsidRPr="007F42D3">
        <w:rPr>
          <w:rFonts w:ascii="Arial" w:hAnsi="Arial" w:cs="Arial"/>
          <w:vertAlign w:val="superscript"/>
        </w:rPr>
        <w:t>th</w:t>
      </w:r>
      <w:r w:rsidR="00E81503" w:rsidRPr="007F42D3">
        <w:rPr>
          <w:rFonts w:ascii="Arial" w:hAnsi="Arial" w:cs="Arial"/>
        </w:rPr>
        <w:t xml:space="preserve"> respondent’s decision of 16 July 2020 to appoint the </w:t>
      </w:r>
      <w:r w:rsidR="001B7371" w:rsidRPr="007F42D3">
        <w:rPr>
          <w:rFonts w:ascii="Arial" w:hAnsi="Arial" w:cs="Arial"/>
        </w:rPr>
        <w:t>applicant to the position of Chief:  Investigations and Prosecution of the 6</w:t>
      </w:r>
      <w:r w:rsidR="001B7371" w:rsidRPr="007F42D3">
        <w:rPr>
          <w:rFonts w:ascii="Arial" w:hAnsi="Arial" w:cs="Arial"/>
          <w:vertAlign w:val="superscript"/>
        </w:rPr>
        <w:t>th</w:t>
      </w:r>
      <w:r w:rsidR="001B7371" w:rsidRPr="007F42D3">
        <w:rPr>
          <w:rFonts w:ascii="Arial" w:hAnsi="Arial" w:cs="Arial"/>
        </w:rPr>
        <w:t xml:space="preserve"> respondent on the recommendation of the 4</w:t>
      </w:r>
      <w:r w:rsidR="001B7371" w:rsidRPr="007F42D3">
        <w:rPr>
          <w:rFonts w:ascii="Arial" w:hAnsi="Arial" w:cs="Arial"/>
          <w:vertAlign w:val="superscript"/>
        </w:rPr>
        <w:t>th</w:t>
      </w:r>
      <w:r w:rsidR="001B7371" w:rsidRPr="007F42D3">
        <w:rPr>
          <w:rFonts w:ascii="Arial" w:hAnsi="Arial" w:cs="Arial"/>
        </w:rPr>
        <w:t xml:space="preserve"> respondent.</w:t>
      </w:r>
    </w:p>
    <w:p w14:paraId="2DF2D682" w14:textId="1E48EFA7" w:rsidR="001B7371" w:rsidRPr="007F42D3" w:rsidRDefault="007F42D3" w:rsidP="007F42D3">
      <w:pPr>
        <w:spacing w:after="0" w:line="360" w:lineRule="auto"/>
        <w:ind w:left="720" w:hanging="360"/>
        <w:jc w:val="both"/>
        <w:rPr>
          <w:rFonts w:ascii="Arial" w:hAnsi="Arial" w:cs="Arial"/>
        </w:rPr>
      </w:pPr>
      <w:r w:rsidRPr="008D4DE6">
        <w:rPr>
          <w:rFonts w:ascii="Arial" w:hAnsi="Arial" w:cs="Arial"/>
        </w:rPr>
        <w:t>3.</w:t>
      </w:r>
      <w:r w:rsidRPr="008D4DE6">
        <w:rPr>
          <w:rFonts w:ascii="Arial" w:hAnsi="Arial" w:cs="Arial"/>
        </w:rPr>
        <w:tab/>
      </w:r>
      <w:r w:rsidR="00E81503" w:rsidRPr="007F42D3">
        <w:rPr>
          <w:rFonts w:ascii="Arial" w:hAnsi="Arial" w:cs="Arial"/>
        </w:rPr>
        <w:t>Directing that the orders in prayers 1 and 2 shall operate from 14 July 2020 and 1 July 2020 respectively</w:t>
      </w:r>
    </w:p>
    <w:p w14:paraId="581BF4CB" w14:textId="7CD304EE" w:rsidR="001B7371" w:rsidRPr="007F42D3" w:rsidRDefault="007F42D3" w:rsidP="007F42D3">
      <w:pPr>
        <w:spacing w:after="0" w:line="360" w:lineRule="auto"/>
        <w:ind w:left="720" w:hanging="360"/>
        <w:jc w:val="both"/>
        <w:rPr>
          <w:rFonts w:ascii="Arial" w:hAnsi="Arial" w:cs="Arial"/>
        </w:rPr>
      </w:pPr>
      <w:r w:rsidRPr="008D4DE6">
        <w:rPr>
          <w:rFonts w:ascii="Arial" w:hAnsi="Arial" w:cs="Arial"/>
        </w:rPr>
        <w:t>4.</w:t>
      </w:r>
      <w:r w:rsidRPr="008D4DE6">
        <w:rPr>
          <w:rFonts w:ascii="Arial" w:hAnsi="Arial" w:cs="Arial"/>
        </w:rPr>
        <w:tab/>
      </w:r>
      <w:r w:rsidR="00E81503" w:rsidRPr="007F42D3">
        <w:rPr>
          <w:rFonts w:ascii="Arial" w:hAnsi="Arial" w:cs="Arial"/>
        </w:rPr>
        <w:t>Directing that the recruitment and appointment process for the position of Chief:  Investigations and Prosecutions of the 6</w:t>
      </w:r>
      <w:r w:rsidR="00E81503" w:rsidRPr="007F42D3">
        <w:rPr>
          <w:rFonts w:ascii="Arial" w:hAnsi="Arial" w:cs="Arial"/>
          <w:vertAlign w:val="superscript"/>
        </w:rPr>
        <w:t>th</w:t>
      </w:r>
      <w:r w:rsidR="00E81503" w:rsidRPr="007F42D3">
        <w:rPr>
          <w:rFonts w:ascii="Arial" w:hAnsi="Arial" w:cs="Arial"/>
        </w:rPr>
        <w:t xml:space="preserve"> respondent shall start afresh.</w:t>
      </w:r>
    </w:p>
    <w:p w14:paraId="438AF918" w14:textId="0A8838FC" w:rsidR="001B7371" w:rsidRPr="007F42D3" w:rsidRDefault="007F42D3" w:rsidP="007F42D3">
      <w:pPr>
        <w:spacing w:after="0" w:line="360" w:lineRule="auto"/>
        <w:ind w:left="720" w:hanging="360"/>
        <w:jc w:val="both"/>
        <w:rPr>
          <w:rFonts w:ascii="Arial" w:hAnsi="Arial" w:cs="Arial"/>
        </w:rPr>
      </w:pPr>
      <w:r w:rsidRPr="008D4DE6">
        <w:rPr>
          <w:rFonts w:ascii="Arial" w:hAnsi="Arial" w:cs="Arial"/>
        </w:rPr>
        <w:t>5.</w:t>
      </w:r>
      <w:r w:rsidRPr="008D4DE6">
        <w:rPr>
          <w:rFonts w:ascii="Arial" w:hAnsi="Arial" w:cs="Arial"/>
        </w:rPr>
        <w:tab/>
      </w:r>
      <w:r w:rsidR="00E81503" w:rsidRPr="007F42D3">
        <w:rPr>
          <w:rFonts w:ascii="Arial" w:hAnsi="Arial" w:cs="Arial"/>
        </w:rPr>
        <w:t>Further and or alternative relief.</w:t>
      </w:r>
    </w:p>
    <w:p w14:paraId="4582F665" w14:textId="63E68344" w:rsidR="001B7371" w:rsidRPr="007F42D3" w:rsidRDefault="007F42D3" w:rsidP="007F42D3">
      <w:pPr>
        <w:spacing w:after="0" w:line="360" w:lineRule="auto"/>
        <w:ind w:left="720" w:hanging="360"/>
        <w:jc w:val="both"/>
        <w:rPr>
          <w:rFonts w:ascii="Arial" w:hAnsi="Arial" w:cs="Arial"/>
        </w:rPr>
      </w:pPr>
      <w:r w:rsidRPr="008D4DE6">
        <w:rPr>
          <w:rFonts w:ascii="Arial" w:hAnsi="Arial" w:cs="Arial"/>
        </w:rPr>
        <w:t>6.</w:t>
      </w:r>
      <w:r w:rsidRPr="008D4DE6">
        <w:rPr>
          <w:rFonts w:ascii="Arial" w:hAnsi="Arial" w:cs="Arial"/>
        </w:rPr>
        <w:tab/>
      </w:r>
      <w:r w:rsidR="00E81503" w:rsidRPr="007F42D3">
        <w:rPr>
          <w:rFonts w:ascii="Arial" w:hAnsi="Arial" w:cs="Arial"/>
        </w:rPr>
        <w:t>Costs of suit for the counter application against those parties who may oppose the counter application, jointly and severally with the one paying and the other to be absolved if more than one party should oppose.</w:t>
      </w:r>
      <w:r w:rsidR="008D4DE6" w:rsidRPr="007F42D3">
        <w:rPr>
          <w:rFonts w:ascii="Arial" w:hAnsi="Arial" w:cs="Arial"/>
        </w:rPr>
        <w:t>’</w:t>
      </w:r>
    </w:p>
    <w:p w14:paraId="4C335104" w14:textId="77777777" w:rsidR="001B7371" w:rsidRPr="001B7371" w:rsidRDefault="001B7371" w:rsidP="001B7371">
      <w:pPr>
        <w:spacing w:after="0" w:line="360" w:lineRule="auto"/>
        <w:ind w:left="360"/>
        <w:jc w:val="both"/>
        <w:rPr>
          <w:rFonts w:ascii="Arial" w:hAnsi="Arial" w:cs="Arial"/>
          <w:sz w:val="24"/>
          <w:szCs w:val="24"/>
        </w:rPr>
      </w:pPr>
    </w:p>
    <w:p w14:paraId="67B7D580" w14:textId="77777777" w:rsidR="00DE36FF" w:rsidRDefault="00E81503" w:rsidP="006E3282">
      <w:pPr>
        <w:spacing w:after="0" w:line="360" w:lineRule="auto"/>
        <w:jc w:val="both"/>
        <w:rPr>
          <w:rFonts w:ascii="Arial" w:hAnsi="Arial" w:cs="Arial"/>
          <w:sz w:val="24"/>
          <w:szCs w:val="24"/>
          <w:u w:val="single"/>
        </w:rPr>
      </w:pPr>
      <w:r w:rsidRPr="00DE36FF">
        <w:rPr>
          <w:rFonts w:ascii="Arial" w:hAnsi="Arial" w:cs="Arial"/>
          <w:sz w:val="24"/>
          <w:szCs w:val="24"/>
          <w:u w:val="single"/>
        </w:rPr>
        <w:t>Background</w:t>
      </w:r>
      <w:r w:rsidR="007A70EC">
        <w:rPr>
          <w:rFonts w:ascii="Arial" w:hAnsi="Arial" w:cs="Arial"/>
          <w:sz w:val="24"/>
          <w:szCs w:val="24"/>
          <w:u w:val="single"/>
        </w:rPr>
        <w:t xml:space="preserve"> and factual basis for review</w:t>
      </w:r>
    </w:p>
    <w:p w14:paraId="1286818B" w14:textId="77777777" w:rsidR="00FF6EA3" w:rsidRPr="00DE36FF" w:rsidRDefault="00FF6EA3" w:rsidP="006E3282">
      <w:pPr>
        <w:spacing w:after="0" w:line="360" w:lineRule="auto"/>
        <w:jc w:val="both"/>
        <w:rPr>
          <w:rFonts w:ascii="Arial" w:hAnsi="Arial" w:cs="Arial"/>
          <w:sz w:val="24"/>
          <w:szCs w:val="24"/>
          <w:u w:val="single"/>
        </w:rPr>
      </w:pPr>
    </w:p>
    <w:p w14:paraId="4D247681" w14:textId="460D70BF" w:rsidR="003A6351" w:rsidRPr="007F42D3" w:rsidRDefault="007F42D3" w:rsidP="007F42D3">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81503" w:rsidRPr="007F42D3">
        <w:rPr>
          <w:rFonts w:ascii="Arial" w:hAnsi="Arial" w:cs="Arial"/>
          <w:sz w:val="24"/>
          <w:szCs w:val="24"/>
        </w:rPr>
        <w:t xml:space="preserve">From </w:t>
      </w:r>
      <w:r w:rsidR="00C92ACB" w:rsidRPr="007F42D3">
        <w:rPr>
          <w:rFonts w:ascii="Arial" w:hAnsi="Arial" w:cs="Arial"/>
          <w:sz w:val="24"/>
          <w:szCs w:val="24"/>
        </w:rPr>
        <w:t>the founding affidavit, opposing affidavit, and supporting affidavits, the</w:t>
      </w:r>
      <w:r w:rsidR="00E81503" w:rsidRPr="007F42D3">
        <w:rPr>
          <w:rFonts w:ascii="Arial" w:hAnsi="Arial" w:cs="Arial"/>
          <w:sz w:val="24"/>
          <w:szCs w:val="24"/>
        </w:rPr>
        <w:t xml:space="preserve"> following background informati</w:t>
      </w:r>
      <w:r w:rsidR="00FF6EA3" w:rsidRPr="007F42D3">
        <w:rPr>
          <w:rFonts w:ascii="Arial" w:hAnsi="Arial" w:cs="Arial"/>
          <w:sz w:val="24"/>
          <w:szCs w:val="24"/>
        </w:rPr>
        <w:t>on to this application emerges.</w:t>
      </w:r>
      <w:r w:rsidR="00E81503" w:rsidRPr="007F42D3">
        <w:rPr>
          <w:rFonts w:ascii="Arial" w:hAnsi="Arial" w:cs="Arial"/>
          <w:sz w:val="24"/>
          <w:szCs w:val="24"/>
        </w:rPr>
        <w:t xml:space="preserve"> The position of Chief:  Investigations and Prosecutions Grade 3 at the Anti-Corruption Commission became vacant and was advertised in local newspapers like the Namibian</w:t>
      </w:r>
      <w:r w:rsidR="001A2452" w:rsidRPr="007F42D3">
        <w:rPr>
          <w:rFonts w:ascii="Arial" w:hAnsi="Arial" w:cs="Arial"/>
          <w:sz w:val="24"/>
          <w:szCs w:val="24"/>
        </w:rPr>
        <w:t xml:space="preserve"> </w:t>
      </w:r>
      <w:r w:rsidR="00E81503" w:rsidRPr="007F42D3">
        <w:rPr>
          <w:rFonts w:ascii="Arial" w:hAnsi="Arial" w:cs="Arial"/>
          <w:sz w:val="24"/>
          <w:szCs w:val="24"/>
        </w:rPr>
        <w:t>on Friday 29 November 2</w:t>
      </w:r>
      <w:r w:rsidR="00C43544" w:rsidRPr="007F42D3">
        <w:rPr>
          <w:rFonts w:ascii="Arial" w:hAnsi="Arial" w:cs="Arial"/>
          <w:sz w:val="24"/>
          <w:szCs w:val="24"/>
        </w:rPr>
        <w:t>019.</w:t>
      </w:r>
      <w:r w:rsidR="00E81503">
        <w:rPr>
          <w:rStyle w:val="FootnoteReference"/>
          <w:rFonts w:ascii="Arial" w:hAnsi="Arial" w:cs="Arial"/>
          <w:sz w:val="24"/>
          <w:szCs w:val="24"/>
        </w:rPr>
        <w:footnoteReference w:id="2"/>
      </w:r>
      <w:r w:rsidR="00C43544" w:rsidRPr="007F42D3">
        <w:rPr>
          <w:rFonts w:ascii="Arial" w:hAnsi="Arial" w:cs="Arial"/>
          <w:sz w:val="24"/>
          <w:szCs w:val="24"/>
        </w:rPr>
        <w:t xml:space="preserve"> </w:t>
      </w:r>
      <w:r w:rsidR="00E81503" w:rsidRPr="007F42D3">
        <w:rPr>
          <w:rFonts w:ascii="Arial" w:hAnsi="Arial" w:cs="Arial"/>
          <w:sz w:val="24"/>
          <w:szCs w:val="24"/>
        </w:rPr>
        <w:t xml:space="preserve">The advertisement listed the requirements that the applicants need to meet to qualify to be invited to an interview.  </w:t>
      </w:r>
      <w:r w:rsidR="00BB77DA" w:rsidRPr="007F42D3">
        <w:rPr>
          <w:rFonts w:ascii="Arial" w:hAnsi="Arial" w:cs="Arial"/>
          <w:sz w:val="24"/>
          <w:szCs w:val="24"/>
        </w:rPr>
        <w:t>This includes</w:t>
      </w:r>
      <w:r w:rsidR="00E81503" w:rsidRPr="007F42D3">
        <w:rPr>
          <w:rFonts w:ascii="Arial" w:hAnsi="Arial" w:cs="Arial"/>
          <w:sz w:val="24"/>
          <w:szCs w:val="24"/>
        </w:rPr>
        <w:t xml:space="preserve"> the attachment of certain documentation to the said application, </w:t>
      </w:r>
      <w:r w:rsidR="008951E3" w:rsidRPr="007F42D3">
        <w:rPr>
          <w:rFonts w:ascii="Arial" w:hAnsi="Arial" w:cs="Arial"/>
          <w:sz w:val="24"/>
          <w:szCs w:val="24"/>
        </w:rPr>
        <w:t xml:space="preserve">with the condition that incomplete applications or applications without confirmation of satisfactory completion of the probationary </w:t>
      </w:r>
      <w:r w:rsidR="00BB77DA" w:rsidRPr="007F42D3">
        <w:rPr>
          <w:rFonts w:ascii="Arial" w:hAnsi="Arial" w:cs="Arial"/>
          <w:sz w:val="24"/>
          <w:szCs w:val="24"/>
        </w:rPr>
        <w:t>period</w:t>
      </w:r>
      <w:r w:rsidR="00C43544" w:rsidRPr="007F42D3">
        <w:rPr>
          <w:rFonts w:ascii="Arial" w:hAnsi="Arial" w:cs="Arial"/>
          <w:sz w:val="24"/>
          <w:szCs w:val="24"/>
        </w:rPr>
        <w:t xml:space="preserve"> will be disqualified. The closing date for submission</w:t>
      </w:r>
      <w:r w:rsidR="00640E81" w:rsidRPr="007F42D3">
        <w:rPr>
          <w:rFonts w:ascii="Arial" w:hAnsi="Arial" w:cs="Arial"/>
          <w:sz w:val="24"/>
          <w:szCs w:val="24"/>
        </w:rPr>
        <w:t xml:space="preserve"> of </w:t>
      </w:r>
      <w:r w:rsidR="00C43544" w:rsidRPr="007F42D3">
        <w:rPr>
          <w:rFonts w:ascii="Arial" w:hAnsi="Arial" w:cs="Arial"/>
          <w:sz w:val="24"/>
          <w:szCs w:val="24"/>
        </w:rPr>
        <w:t xml:space="preserve">the </w:t>
      </w:r>
      <w:r w:rsidR="00640E81" w:rsidRPr="007F42D3">
        <w:rPr>
          <w:rFonts w:ascii="Arial" w:hAnsi="Arial" w:cs="Arial"/>
          <w:sz w:val="24"/>
          <w:szCs w:val="24"/>
        </w:rPr>
        <w:t xml:space="preserve">applications was 23 December 2019.  </w:t>
      </w:r>
    </w:p>
    <w:p w14:paraId="0AE317DF" w14:textId="77777777" w:rsidR="003A6351" w:rsidRDefault="003A6351" w:rsidP="003A6351">
      <w:pPr>
        <w:pStyle w:val="ListParagraph"/>
        <w:spacing w:after="0" w:line="360" w:lineRule="auto"/>
        <w:ind w:left="0"/>
        <w:jc w:val="both"/>
        <w:rPr>
          <w:rFonts w:ascii="Arial" w:hAnsi="Arial" w:cs="Arial"/>
          <w:sz w:val="24"/>
          <w:szCs w:val="24"/>
        </w:rPr>
      </w:pPr>
    </w:p>
    <w:p w14:paraId="451773CB" w14:textId="4EAF4715" w:rsidR="007F7CD0" w:rsidRPr="007F42D3" w:rsidRDefault="007F42D3" w:rsidP="007F42D3">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81503" w:rsidRPr="007F42D3">
        <w:rPr>
          <w:rFonts w:ascii="Arial" w:hAnsi="Arial" w:cs="Arial"/>
          <w:sz w:val="24"/>
          <w:szCs w:val="24"/>
        </w:rPr>
        <w:t>The interviews w</w:t>
      </w:r>
      <w:r w:rsidR="00C43544" w:rsidRPr="007F42D3">
        <w:rPr>
          <w:rFonts w:ascii="Arial" w:hAnsi="Arial" w:cs="Arial"/>
          <w:sz w:val="24"/>
          <w:szCs w:val="24"/>
        </w:rPr>
        <w:t xml:space="preserve">ere conducted on 16 June 2020. </w:t>
      </w:r>
      <w:r w:rsidR="001B7371" w:rsidRPr="007F42D3">
        <w:rPr>
          <w:rFonts w:ascii="Arial" w:hAnsi="Arial" w:cs="Arial"/>
          <w:sz w:val="24"/>
          <w:szCs w:val="24"/>
        </w:rPr>
        <w:t>Nineteen</w:t>
      </w:r>
      <w:r w:rsidR="00C43544" w:rsidRPr="007F42D3">
        <w:rPr>
          <w:rFonts w:ascii="Arial" w:hAnsi="Arial" w:cs="Arial"/>
          <w:sz w:val="24"/>
          <w:szCs w:val="24"/>
        </w:rPr>
        <w:t xml:space="preserve"> applications were received of which only nine</w:t>
      </w:r>
      <w:r w:rsidR="00E81503" w:rsidRPr="007F42D3">
        <w:rPr>
          <w:rFonts w:ascii="Arial" w:hAnsi="Arial" w:cs="Arial"/>
          <w:sz w:val="24"/>
          <w:szCs w:val="24"/>
        </w:rPr>
        <w:t xml:space="preserve"> met the advertised requirements and</w:t>
      </w:r>
      <w:r w:rsidR="00C43544" w:rsidRPr="007F42D3">
        <w:rPr>
          <w:rFonts w:ascii="Arial" w:hAnsi="Arial" w:cs="Arial"/>
          <w:sz w:val="24"/>
          <w:szCs w:val="24"/>
        </w:rPr>
        <w:t xml:space="preserve"> were</w:t>
      </w:r>
      <w:r w:rsidR="00E81503" w:rsidRPr="007F42D3">
        <w:rPr>
          <w:rFonts w:ascii="Arial" w:hAnsi="Arial" w:cs="Arial"/>
          <w:sz w:val="24"/>
          <w:szCs w:val="24"/>
        </w:rPr>
        <w:t xml:space="preserve"> invited to the interview.  It seems that four of these applications did not attach all or some of the </w:t>
      </w:r>
      <w:r w:rsidR="00E81503" w:rsidRPr="007F42D3">
        <w:rPr>
          <w:rFonts w:ascii="Arial" w:hAnsi="Arial" w:cs="Arial"/>
          <w:sz w:val="24"/>
          <w:szCs w:val="24"/>
        </w:rPr>
        <w:lastRenderedPageBreak/>
        <w:t xml:space="preserve">required </w:t>
      </w:r>
      <w:r w:rsidR="00C43544" w:rsidRPr="007F42D3">
        <w:rPr>
          <w:rFonts w:ascii="Arial" w:hAnsi="Arial" w:cs="Arial"/>
          <w:sz w:val="24"/>
          <w:szCs w:val="24"/>
        </w:rPr>
        <w:t xml:space="preserve">documents </w:t>
      </w:r>
      <w:r w:rsidR="00BB77DA" w:rsidRPr="007F42D3">
        <w:rPr>
          <w:rFonts w:ascii="Arial" w:hAnsi="Arial" w:cs="Arial"/>
          <w:sz w:val="24"/>
          <w:szCs w:val="24"/>
        </w:rPr>
        <w:t>and were contacted by a Senior Human R</w:t>
      </w:r>
      <w:r w:rsidR="00C43544" w:rsidRPr="007F42D3">
        <w:rPr>
          <w:rFonts w:ascii="Arial" w:hAnsi="Arial" w:cs="Arial"/>
          <w:sz w:val="24"/>
          <w:szCs w:val="24"/>
        </w:rPr>
        <w:t>esources Practitioner of the ACC,</w:t>
      </w:r>
      <w:r w:rsidR="00BB77DA" w:rsidRPr="007F42D3">
        <w:rPr>
          <w:rFonts w:ascii="Arial" w:hAnsi="Arial" w:cs="Arial"/>
          <w:sz w:val="24"/>
          <w:szCs w:val="24"/>
        </w:rPr>
        <w:t xml:space="preserve"> who asked them via email to submit outstanding or incomplete documentation.</w:t>
      </w:r>
    </w:p>
    <w:p w14:paraId="2FC20BE9" w14:textId="77777777" w:rsidR="007F7CD0" w:rsidRPr="007F7CD0" w:rsidRDefault="007F7CD0" w:rsidP="007F7CD0">
      <w:pPr>
        <w:pStyle w:val="ListParagraph"/>
        <w:rPr>
          <w:rFonts w:ascii="Arial" w:hAnsi="Arial" w:cs="Arial"/>
          <w:sz w:val="24"/>
          <w:szCs w:val="24"/>
        </w:rPr>
      </w:pPr>
    </w:p>
    <w:p w14:paraId="424FC954" w14:textId="21EB4E83" w:rsidR="007F7CD0" w:rsidRPr="007F42D3" w:rsidRDefault="007F42D3" w:rsidP="007F42D3">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81503" w:rsidRPr="007F42D3">
        <w:rPr>
          <w:rFonts w:ascii="Arial" w:hAnsi="Arial" w:cs="Arial"/>
          <w:sz w:val="24"/>
          <w:szCs w:val="24"/>
        </w:rPr>
        <w:t>The interview took place and the panel recommended the applicant, although he was not the highest scoring candidate, but second highest.  Mr</w:t>
      </w:r>
      <w:r w:rsidR="00CF19AE" w:rsidRPr="007F42D3">
        <w:rPr>
          <w:rFonts w:ascii="Arial" w:hAnsi="Arial" w:cs="Arial"/>
          <w:sz w:val="24"/>
          <w:szCs w:val="24"/>
        </w:rPr>
        <w:t xml:space="preserve"> Hannu Shipena the then Executive Director of the ACC wrote a submission dated 24 June 2020, addressed to the Deputy Executive Director for the Department Public Service Commissi</w:t>
      </w:r>
      <w:r w:rsidR="00E81503" w:rsidRPr="007F42D3">
        <w:rPr>
          <w:rFonts w:ascii="Arial" w:hAnsi="Arial" w:cs="Arial"/>
          <w:sz w:val="24"/>
          <w:szCs w:val="24"/>
        </w:rPr>
        <w:t>on Secretariat, recommending Mr</w:t>
      </w:r>
      <w:r w:rsidR="00CF19AE" w:rsidRPr="007F42D3">
        <w:rPr>
          <w:rFonts w:ascii="Arial" w:hAnsi="Arial" w:cs="Arial"/>
          <w:sz w:val="24"/>
          <w:szCs w:val="24"/>
        </w:rPr>
        <w:t xml:space="preserve"> I</w:t>
      </w:r>
      <w:r w:rsidR="00C43544" w:rsidRPr="007F42D3">
        <w:rPr>
          <w:rFonts w:ascii="Arial" w:hAnsi="Arial" w:cs="Arial"/>
          <w:sz w:val="24"/>
          <w:szCs w:val="24"/>
        </w:rPr>
        <w:t>i</w:t>
      </w:r>
      <w:r w:rsidR="00CF19AE" w:rsidRPr="007F42D3">
        <w:rPr>
          <w:rFonts w:ascii="Arial" w:hAnsi="Arial" w:cs="Arial"/>
          <w:sz w:val="24"/>
          <w:szCs w:val="24"/>
        </w:rPr>
        <w:t>yambo, the candidat</w:t>
      </w:r>
      <w:r w:rsidR="001B7371" w:rsidRPr="007F42D3">
        <w:rPr>
          <w:rFonts w:ascii="Arial" w:hAnsi="Arial" w:cs="Arial"/>
          <w:sz w:val="24"/>
          <w:szCs w:val="24"/>
        </w:rPr>
        <w:t>e who scored the highest</w:t>
      </w:r>
      <w:r w:rsidR="00CF19AE" w:rsidRPr="007F42D3">
        <w:rPr>
          <w:rFonts w:ascii="Arial" w:hAnsi="Arial" w:cs="Arial"/>
          <w:sz w:val="24"/>
          <w:szCs w:val="24"/>
        </w:rPr>
        <w:t xml:space="preserve"> for the position and therefore overriding the recommendation of </w:t>
      </w:r>
      <w:r w:rsidR="00C43544" w:rsidRPr="007F42D3">
        <w:rPr>
          <w:rFonts w:ascii="Arial" w:hAnsi="Arial" w:cs="Arial"/>
          <w:sz w:val="24"/>
          <w:szCs w:val="24"/>
        </w:rPr>
        <w:t>the interview panel.</w:t>
      </w:r>
      <w:r w:rsidR="00E81503">
        <w:rPr>
          <w:rStyle w:val="FootnoteReference"/>
          <w:rFonts w:ascii="Arial" w:hAnsi="Arial" w:cs="Arial"/>
          <w:sz w:val="24"/>
          <w:szCs w:val="24"/>
        </w:rPr>
        <w:footnoteReference w:id="3"/>
      </w:r>
      <w:r w:rsidR="00E81503" w:rsidRPr="007F42D3">
        <w:rPr>
          <w:rFonts w:ascii="Arial" w:hAnsi="Arial" w:cs="Arial"/>
          <w:sz w:val="24"/>
          <w:szCs w:val="24"/>
        </w:rPr>
        <w:t xml:space="preserve"> </w:t>
      </w:r>
    </w:p>
    <w:p w14:paraId="09EB73A3" w14:textId="77777777" w:rsidR="007F7CD0" w:rsidRPr="007F7CD0" w:rsidRDefault="007F7CD0" w:rsidP="007F7CD0">
      <w:pPr>
        <w:pStyle w:val="ListParagraph"/>
        <w:rPr>
          <w:rFonts w:ascii="Arial" w:hAnsi="Arial" w:cs="Arial"/>
          <w:sz w:val="24"/>
          <w:szCs w:val="24"/>
        </w:rPr>
      </w:pPr>
    </w:p>
    <w:p w14:paraId="28BFD8B5" w14:textId="3B71D4A9" w:rsidR="00DA471B" w:rsidRPr="007F42D3" w:rsidRDefault="007F42D3" w:rsidP="007F42D3">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81503" w:rsidRPr="007F42D3">
        <w:rPr>
          <w:rFonts w:ascii="Arial" w:hAnsi="Arial" w:cs="Arial"/>
          <w:sz w:val="24"/>
          <w:szCs w:val="24"/>
        </w:rPr>
        <w:t xml:space="preserve">This recommendation was forwarded to the Public Service Commission and they communicated their decision to the Executive Director of the ACC in a letter dated 14 July 2020.  </w:t>
      </w:r>
      <w:r w:rsidR="00FA393D" w:rsidRPr="007F42D3">
        <w:rPr>
          <w:rFonts w:ascii="Arial" w:hAnsi="Arial" w:cs="Arial"/>
          <w:sz w:val="24"/>
          <w:szCs w:val="24"/>
        </w:rPr>
        <w:t>In es</w:t>
      </w:r>
      <w:r w:rsidR="007F7CD0" w:rsidRPr="007F42D3">
        <w:rPr>
          <w:rFonts w:ascii="Arial" w:hAnsi="Arial" w:cs="Arial"/>
          <w:sz w:val="24"/>
          <w:szCs w:val="24"/>
        </w:rPr>
        <w:t>sence, they concluded that Mr</w:t>
      </w:r>
      <w:r w:rsidR="00C43544" w:rsidRPr="007F42D3">
        <w:rPr>
          <w:rFonts w:ascii="Arial" w:hAnsi="Arial" w:cs="Arial"/>
          <w:sz w:val="24"/>
          <w:szCs w:val="24"/>
        </w:rPr>
        <w:t xml:space="preserve"> Ii</w:t>
      </w:r>
      <w:r w:rsidR="00FA393D" w:rsidRPr="007F42D3">
        <w:rPr>
          <w:rFonts w:ascii="Arial" w:hAnsi="Arial" w:cs="Arial"/>
          <w:sz w:val="24"/>
          <w:szCs w:val="24"/>
        </w:rPr>
        <w:t>yambo did not submit all the needed documentation with his application and was asked to do so after the closing date for submitting the applications and should have been excluded from the selection process since h</w:t>
      </w:r>
      <w:r w:rsidR="00C43544" w:rsidRPr="007F42D3">
        <w:rPr>
          <w:rFonts w:ascii="Arial" w:hAnsi="Arial" w:cs="Arial"/>
          <w:sz w:val="24"/>
          <w:szCs w:val="24"/>
        </w:rPr>
        <w:t xml:space="preserve">is application was incomplete. </w:t>
      </w:r>
      <w:r w:rsidR="00FA393D" w:rsidRPr="007F42D3">
        <w:rPr>
          <w:rFonts w:ascii="Arial" w:hAnsi="Arial" w:cs="Arial"/>
          <w:sz w:val="24"/>
          <w:szCs w:val="24"/>
        </w:rPr>
        <w:t>The commission pointed out that the A</w:t>
      </w:r>
      <w:r w:rsidR="00E81503" w:rsidRPr="007F42D3">
        <w:rPr>
          <w:rFonts w:ascii="Arial" w:hAnsi="Arial" w:cs="Arial"/>
          <w:sz w:val="24"/>
          <w:szCs w:val="24"/>
        </w:rPr>
        <w:t>CC</w:t>
      </w:r>
      <w:r w:rsidR="00FA393D" w:rsidRPr="007F42D3">
        <w:rPr>
          <w:rFonts w:ascii="Arial" w:hAnsi="Arial" w:cs="Arial"/>
          <w:sz w:val="24"/>
          <w:szCs w:val="24"/>
        </w:rPr>
        <w:t xml:space="preserve"> erred when they deviated from their advertisement </w:t>
      </w:r>
      <w:r w:rsidR="00C43544" w:rsidRPr="007F42D3">
        <w:rPr>
          <w:rFonts w:ascii="Arial" w:hAnsi="Arial" w:cs="Arial"/>
          <w:sz w:val="24"/>
          <w:szCs w:val="24"/>
        </w:rPr>
        <w:t>requirements</w:t>
      </w:r>
      <w:r w:rsidR="00FA393D" w:rsidRPr="007F42D3">
        <w:rPr>
          <w:rFonts w:ascii="Arial" w:hAnsi="Arial" w:cs="Arial"/>
          <w:sz w:val="24"/>
          <w:szCs w:val="24"/>
        </w:rPr>
        <w:t xml:space="preserve"> and/or conditions when they allowed the applicants with incomplete documentation to submit these documents after the </w:t>
      </w:r>
      <w:r w:rsidR="009C2E79" w:rsidRPr="007F42D3">
        <w:rPr>
          <w:rFonts w:ascii="Arial" w:hAnsi="Arial" w:cs="Arial"/>
          <w:sz w:val="24"/>
          <w:szCs w:val="24"/>
        </w:rPr>
        <w:t xml:space="preserve">closing date for applications. </w:t>
      </w:r>
      <w:r w:rsidR="00FA393D" w:rsidRPr="007F42D3">
        <w:rPr>
          <w:rFonts w:ascii="Arial" w:hAnsi="Arial" w:cs="Arial"/>
          <w:sz w:val="24"/>
          <w:szCs w:val="24"/>
        </w:rPr>
        <w:t xml:space="preserve">The commission </w:t>
      </w:r>
      <w:r w:rsidR="007F7CD0" w:rsidRPr="007F42D3">
        <w:rPr>
          <w:rFonts w:ascii="Arial" w:hAnsi="Arial" w:cs="Arial"/>
          <w:sz w:val="24"/>
          <w:szCs w:val="24"/>
        </w:rPr>
        <w:t xml:space="preserve">in terms of s 5(1) of the Public Service Act 13 of 1995 </w:t>
      </w:r>
      <w:r w:rsidR="007F7CD0" w:rsidRPr="007F42D3">
        <w:rPr>
          <w:rFonts w:ascii="Arial" w:hAnsi="Arial" w:cs="Arial"/>
          <w:color w:val="000000" w:themeColor="text1"/>
          <w:sz w:val="24"/>
          <w:szCs w:val="24"/>
        </w:rPr>
        <w:t xml:space="preserve">recommended </w:t>
      </w:r>
      <w:r w:rsidR="007F7CD0" w:rsidRPr="007F42D3">
        <w:rPr>
          <w:rFonts w:ascii="Arial" w:hAnsi="Arial" w:cs="Arial"/>
          <w:sz w:val="24"/>
          <w:szCs w:val="24"/>
        </w:rPr>
        <w:t xml:space="preserve">the promotion of Mr </w:t>
      </w:r>
      <w:r w:rsidR="00FA393D" w:rsidRPr="007F42D3">
        <w:rPr>
          <w:rFonts w:ascii="Arial" w:hAnsi="Arial" w:cs="Arial"/>
          <w:sz w:val="24"/>
          <w:szCs w:val="24"/>
        </w:rPr>
        <w:t xml:space="preserve">Masule (the applicant) to the post and cautioned the Agency in the future not to deviate from their advertisement conditions as this might create a precedent.  </w:t>
      </w:r>
    </w:p>
    <w:p w14:paraId="62E95CD6" w14:textId="77777777" w:rsidR="00DA471B" w:rsidRPr="00DA471B" w:rsidRDefault="00DA471B" w:rsidP="00DA471B">
      <w:pPr>
        <w:pStyle w:val="ListParagraph"/>
        <w:rPr>
          <w:rFonts w:ascii="Arial" w:hAnsi="Arial" w:cs="Arial"/>
          <w:sz w:val="24"/>
          <w:szCs w:val="24"/>
        </w:rPr>
      </w:pPr>
    </w:p>
    <w:p w14:paraId="2D9B69B7" w14:textId="2157AD33" w:rsidR="00114CCA" w:rsidRPr="007F42D3" w:rsidRDefault="007F42D3" w:rsidP="007F42D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81503" w:rsidRPr="007F42D3">
        <w:rPr>
          <w:rFonts w:ascii="Arial" w:hAnsi="Arial" w:cs="Arial"/>
          <w:sz w:val="24"/>
          <w:szCs w:val="24"/>
        </w:rPr>
        <w:t>In</w:t>
      </w:r>
      <w:r w:rsidR="00DA471B" w:rsidRPr="007F42D3">
        <w:rPr>
          <w:rFonts w:ascii="Arial" w:hAnsi="Arial" w:cs="Arial"/>
          <w:sz w:val="24"/>
          <w:szCs w:val="24"/>
        </w:rPr>
        <w:t xml:space="preserve"> a letter dated 16 July 2020 Mr</w:t>
      </w:r>
      <w:r w:rsidR="00E81503" w:rsidRPr="007F42D3">
        <w:rPr>
          <w:rFonts w:ascii="Arial" w:hAnsi="Arial" w:cs="Arial"/>
          <w:sz w:val="24"/>
          <w:szCs w:val="24"/>
        </w:rPr>
        <w:t xml:space="preserve"> Shipena, the Executive </w:t>
      </w:r>
      <w:r w:rsidR="00DA471B" w:rsidRPr="007F42D3">
        <w:rPr>
          <w:rFonts w:ascii="Arial" w:hAnsi="Arial" w:cs="Arial"/>
          <w:sz w:val="24"/>
          <w:szCs w:val="24"/>
        </w:rPr>
        <w:t>Director of the ACC informed Mr</w:t>
      </w:r>
      <w:r w:rsidR="00E81503" w:rsidRPr="007F42D3">
        <w:rPr>
          <w:rFonts w:ascii="Arial" w:hAnsi="Arial" w:cs="Arial"/>
          <w:sz w:val="24"/>
          <w:szCs w:val="24"/>
        </w:rPr>
        <w:t xml:space="preserve"> Masule that he is prom</w:t>
      </w:r>
      <w:r w:rsidR="00C43544" w:rsidRPr="007F42D3">
        <w:rPr>
          <w:rFonts w:ascii="Arial" w:hAnsi="Arial" w:cs="Arial"/>
          <w:sz w:val="24"/>
          <w:szCs w:val="24"/>
        </w:rPr>
        <w:t xml:space="preserve">oted to the position of Chief: </w:t>
      </w:r>
      <w:r w:rsidR="00E81503" w:rsidRPr="007F42D3">
        <w:rPr>
          <w:rFonts w:ascii="Arial" w:hAnsi="Arial" w:cs="Arial"/>
          <w:sz w:val="24"/>
          <w:szCs w:val="24"/>
        </w:rPr>
        <w:t xml:space="preserve">Investigation and Prosecution Grade 3 on 12 calendar </w:t>
      </w:r>
      <w:r w:rsidR="00AF4A0D" w:rsidRPr="007F42D3">
        <w:rPr>
          <w:rFonts w:ascii="Arial" w:hAnsi="Arial" w:cs="Arial"/>
          <w:sz w:val="24"/>
          <w:szCs w:val="24"/>
        </w:rPr>
        <w:t>months’ probation</w:t>
      </w:r>
      <w:r w:rsidR="00E81503" w:rsidRPr="007F42D3">
        <w:rPr>
          <w:rFonts w:ascii="Arial" w:hAnsi="Arial" w:cs="Arial"/>
          <w:sz w:val="24"/>
          <w:szCs w:val="24"/>
        </w:rPr>
        <w:t xml:space="preserve"> as from 1 August 2020 and set out </w:t>
      </w:r>
      <w:r w:rsidR="002510EB" w:rsidRPr="007F42D3">
        <w:rPr>
          <w:rFonts w:ascii="Arial" w:hAnsi="Arial" w:cs="Arial"/>
          <w:sz w:val="24"/>
          <w:szCs w:val="24"/>
        </w:rPr>
        <w:t>information regarding the annual salary, etc.</w:t>
      </w:r>
      <w:r w:rsidR="00E81503">
        <w:rPr>
          <w:rStyle w:val="FootnoteReference"/>
          <w:rFonts w:ascii="Arial" w:hAnsi="Arial" w:cs="Arial"/>
          <w:sz w:val="24"/>
          <w:szCs w:val="24"/>
        </w:rPr>
        <w:footnoteReference w:id="4"/>
      </w:r>
      <w:r w:rsidR="00C43544" w:rsidRPr="007F42D3">
        <w:rPr>
          <w:rFonts w:ascii="Arial" w:hAnsi="Arial" w:cs="Arial"/>
          <w:sz w:val="24"/>
          <w:szCs w:val="24"/>
        </w:rPr>
        <w:t xml:space="preserve"> </w:t>
      </w:r>
      <w:r w:rsidR="002510EB" w:rsidRPr="007F42D3">
        <w:rPr>
          <w:rFonts w:ascii="Arial" w:hAnsi="Arial" w:cs="Arial"/>
          <w:sz w:val="24"/>
          <w:szCs w:val="24"/>
        </w:rPr>
        <w:t>In a letter</w:t>
      </w:r>
      <w:r w:rsidR="001B7371" w:rsidRPr="007F42D3">
        <w:rPr>
          <w:rFonts w:ascii="Arial" w:hAnsi="Arial" w:cs="Arial"/>
          <w:sz w:val="24"/>
          <w:szCs w:val="24"/>
        </w:rPr>
        <w:t>,</w:t>
      </w:r>
      <w:r w:rsidR="002510EB" w:rsidRPr="007F42D3">
        <w:rPr>
          <w:rFonts w:ascii="Arial" w:hAnsi="Arial" w:cs="Arial"/>
          <w:sz w:val="24"/>
          <w:szCs w:val="24"/>
        </w:rPr>
        <w:t xml:space="preserve"> addressed to both the Prime Minister</w:t>
      </w:r>
      <w:r w:rsidR="00E81503">
        <w:rPr>
          <w:rStyle w:val="FootnoteReference"/>
          <w:rFonts w:ascii="Arial" w:hAnsi="Arial" w:cs="Arial"/>
          <w:sz w:val="24"/>
          <w:szCs w:val="24"/>
        </w:rPr>
        <w:footnoteReference w:id="5"/>
      </w:r>
      <w:r w:rsidR="002510EB" w:rsidRPr="007F42D3">
        <w:rPr>
          <w:rFonts w:ascii="Arial" w:hAnsi="Arial" w:cs="Arial"/>
          <w:sz w:val="24"/>
          <w:szCs w:val="24"/>
        </w:rPr>
        <w:t xml:space="preserve"> and the Director General of the ACC</w:t>
      </w:r>
      <w:r w:rsidR="00E81503">
        <w:rPr>
          <w:rStyle w:val="FootnoteReference"/>
          <w:rFonts w:ascii="Arial" w:hAnsi="Arial" w:cs="Arial"/>
          <w:sz w:val="24"/>
          <w:szCs w:val="24"/>
        </w:rPr>
        <w:footnoteReference w:id="6"/>
      </w:r>
      <w:r w:rsidR="002B68DF" w:rsidRPr="007F42D3">
        <w:rPr>
          <w:rFonts w:ascii="Arial" w:hAnsi="Arial" w:cs="Arial"/>
          <w:sz w:val="24"/>
          <w:szCs w:val="24"/>
        </w:rPr>
        <w:t xml:space="preserve"> dated 17 July 2020, Mr Iiyambo complained that although he attached both his driver’s license and the confirmation of probation letter to his original application, he was called at a later stage to again submit those documents.  He further claimed that the security screening that should form part </w:t>
      </w:r>
      <w:r w:rsidR="002B68DF" w:rsidRPr="007F42D3">
        <w:rPr>
          <w:rFonts w:ascii="Arial" w:hAnsi="Arial" w:cs="Arial"/>
          <w:sz w:val="24"/>
          <w:szCs w:val="24"/>
        </w:rPr>
        <w:lastRenderedPageBreak/>
        <w:t>of the requirement process did not take place and the process proceeded without it</w:t>
      </w:r>
      <w:r w:rsidR="00305942" w:rsidRPr="007F42D3">
        <w:rPr>
          <w:rFonts w:ascii="Arial" w:hAnsi="Arial" w:cs="Arial"/>
          <w:sz w:val="24"/>
          <w:szCs w:val="24"/>
        </w:rPr>
        <w:t>.</w:t>
      </w:r>
      <w:r w:rsidR="002B68DF" w:rsidRPr="007F42D3">
        <w:rPr>
          <w:rFonts w:ascii="Arial" w:hAnsi="Arial" w:cs="Arial"/>
          <w:sz w:val="24"/>
          <w:szCs w:val="24"/>
        </w:rPr>
        <w:t xml:space="preserve"> </w:t>
      </w:r>
      <w:r w:rsidR="00305942" w:rsidRPr="007F42D3">
        <w:rPr>
          <w:rFonts w:ascii="Arial" w:hAnsi="Arial" w:cs="Arial"/>
          <w:sz w:val="24"/>
          <w:szCs w:val="24"/>
        </w:rPr>
        <w:t xml:space="preserve">The </w:t>
      </w:r>
      <w:r w:rsidR="002B68DF" w:rsidRPr="007F42D3">
        <w:rPr>
          <w:rFonts w:ascii="Arial" w:hAnsi="Arial" w:cs="Arial"/>
          <w:sz w:val="24"/>
          <w:szCs w:val="24"/>
        </w:rPr>
        <w:t xml:space="preserve">recommendation of the interview panel was in favour of </w:t>
      </w:r>
      <w:r w:rsidR="00C43544" w:rsidRPr="007F42D3">
        <w:rPr>
          <w:rFonts w:ascii="Arial" w:hAnsi="Arial" w:cs="Arial"/>
          <w:sz w:val="24"/>
          <w:szCs w:val="24"/>
        </w:rPr>
        <w:t>promoting an ACC staff member</w:t>
      </w:r>
      <w:r w:rsidR="00305942" w:rsidRPr="007F42D3">
        <w:rPr>
          <w:rFonts w:ascii="Arial" w:hAnsi="Arial" w:cs="Arial"/>
          <w:sz w:val="24"/>
          <w:szCs w:val="24"/>
        </w:rPr>
        <w:t xml:space="preserve"> and not the best performer in the interview</w:t>
      </w:r>
      <w:r w:rsidR="00C43544" w:rsidRPr="007F42D3">
        <w:rPr>
          <w:rFonts w:ascii="Arial" w:hAnsi="Arial" w:cs="Arial"/>
          <w:sz w:val="24"/>
          <w:szCs w:val="24"/>
        </w:rPr>
        <w:t>. He then requested</w:t>
      </w:r>
      <w:r w:rsidR="002B68DF" w:rsidRPr="007F42D3">
        <w:rPr>
          <w:rFonts w:ascii="Arial" w:hAnsi="Arial" w:cs="Arial"/>
          <w:sz w:val="24"/>
          <w:szCs w:val="24"/>
        </w:rPr>
        <w:t xml:space="preserve"> an investigation into his complaint.  </w:t>
      </w:r>
    </w:p>
    <w:p w14:paraId="3E336181" w14:textId="77777777" w:rsidR="00114CCA" w:rsidRPr="00114CCA" w:rsidRDefault="00114CCA" w:rsidP="00114CCA">
      <w:pPr>
        <w:pStyle w:val="ListParagraph"/>
        <w:rPr>
          <w:rFonts w:ascii="Arial" w:hAnsi="Arial" w:cs="Arial"/>
          <w:sz w:val="24"/>
          <w:szCs w:val="24"/>
        </w:rPr>
      </w:pPr>
    </w:p>
    <w:p w14:paraId="54306B67" w14:textId="1AB202CD" w:rsidR="00114CCA" w:rsidRPr="007F42D3" w:rsidRDefault="007F42D3" w:rsidP="007F42D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81503" w:rsidRPr="007F42D3">
        <w:rPr>
          <w:rFonts w:ascii="Arial" w:hAnsi="Arial" w:cs="Arial"/>
          <w:sz w:val="24"/>
          <w:szCs w:val="24"/>
        </w:rPr>
        <w:t xml:space="preserve">Mr Noa </w:t>
      </w:r>
      <w:r w:rsidR="005224C5" w:rsidRPr="007F42D3">
        <w:rPr>
          <w:rFonts w:ascii="Arial" w:hAnsi="Arial" w:cs="Arial"/>
          <w:sz w:val="24"/>
          <w:szCs w:val="24"/>
        </w:rPr>
        <w:t xml:space="preserve">from the ACC </w:t>
      </w:r>
      <w:r w:rsidR="00906AD7" w:rsidRPr="007F42D3">
        <w:rPr>
          <w:rFonts w:ascii="Arial" w:hAnsi="Arial" w:cs="Arial"/>
          <w:sz w:val="24"/>
          <w:szCs w:val="24"/>
        </w:rPr>
        <w:t>wrote to Mr</w:t>
      </w:r>
      <w:r w:rsidR="00E81503" w:rsidRPr="007F42D3">
        <w:rPr>
          <w:rFonts w:ascii="Arial" w:hAnsi="Arial" w:cs="Arial"/>
          <w:sz w:val="24"/>
          <w:szCs w:val="24"/>
        </w:rPr>
        <w:t xml:space="preserve"> Iiyambo acknowledging receipt of the complaint and</w:t>
      </w:r>
      <w:r w:rsidR="001B7371" w:rsidRPr="007F42D3">
        <w:rPr>
          <w:rFonts w:ascii="Arial" w:hAnsi="Arial" w:cs="Arial"/>
          <w:sz w:val="24"/>
          <w:szCs w:val="24"/>
        </w:rPr>
        <w:t xml:space="preserve"> indicating</w:t>
      </w:r>
      <w:r w:rsidR="00E81503" w:rsidRPr="007F42D3">
        <w:rPr>
          <w:rFonts w:ascii="Arial" w:hAnsi="Arial" w:cs="Arial"/>
          <w:sz w:val="24"/>
          <w:szCs w:val="24"/>
        </w:rPr>
        <w:t xml:space="preserve"> that he requested a report on the</w:t>
      </w:r>
      <w:r w:rsidR="00906AD7" w:rsidRPr="007F42D3">
        <w:rPr>
          <w:rFonts w:ascii="Arial" w:hAnsi="Arial" w:cs="Arial"/>
          <w:sz w:val="24"/>
          <w:szCs w:val="24"/>
        </w:rPr>
        <w:t xml:space="preserve"> issue.  Mr Shipena provided Mr</w:t>
      </w:r>
      <w:r w:rsidR="00E81503" w:rsidRPr="007F42D3">
        <w:rPr>
          <w:rFonts w:ascii="Arial" w:hAnsi="Arial" w:cs="Arial"/>
          <w:sz w:val="24"/>
          <w:szCs w:val="24"/>
        </w:rPr>
        <w:t xml:space="preserve"> Noa with a report</w:t>
      </w:r>
      <w:r w:rsidR="00E81503">
        <w:rPr>
          <w:rStyle w:val="FootnoteReference"/>
          <w:rFonts w:ascii="Arial" w:hAnsi="Arial" w:cs="Arial"/>
          <w:sz w:val="24"/>
          <w:szCs w:val="24"/>
        </w:rPr>
        <w:footnoteReference w:id="7"/>
      </w:r>
      <w:r w:rsidR="00E81503" w:rsidRPr="007F42D3">
        <w:rPr>
          <w:rFonts w:ascii="Arial" w:hAnsi="Arial" w:cs="Arial"/>
          <w:sz w:val="24"/>
          <w:szCs w:val="24"/>
        </w:rPr>
        <w:t xml:space="preserve"> dated 20 July 2020 in which he </w:t>
      </w:r>
      <w:r w:rsidR="001B7371" w:rsidRPr="007F42D3">
        <w:rPr>
          <w:rFonts w:ascii="Arial" w:hAnsi="Arial" w:cs="Arial"/>
          <w:sz w:val="24"/>
          <w:szCs w:val="24"/>
        </w:rPr>
        <w:t>pointed out</w:t>
      </w:r>
      <w:r w:rsidR="00E81503" w:rsidRPr="007F42D3">
        <w:rPr>
          <w:rFonts w:ascii="Arial" w:hAnsi="Arial" w:cs="Arial"/>
          <w:sz w:val="24"/>
          <w:szCs w:val="24"/>
        </w:rPr>
        <w:t xml:space="preserve"> that the complainant addressed his complaint</w:t>
      </w:r>
      <w:r w:rsidR="005224C5" w:rsidRPr="007F42D3">
        <w:rPr>
          <w:rFonts w:ascii="Arial" w:hAnsi="Arial" w:cs="Arial"/>
          <w:sz w:val="24"/>
          <w:szCs w:val="24"/>
        </w:rPr>
        <w:t xml:space="preserve"> to the wrong forum.  </w:t>
      </w:r>
      <w:r w:rsidR="00E81503" w:rsidRPr="007F42D3">
        <w:rPr>
          <w:rFonts w:ascii="Arial" w:hAnsi="Arial" w:cs="Arial"/>
          <w:sz w:val="24"/>
          <w:szCs w:val="24"/>
        </w:rPr>
        <w:t xml:space="preserve">He advised that it should be addressed to the Deputy Executive Director:  Secretariat of </w:t>
      </w:r>
      <w:r w:rsidR="005224C5" w:rsidRPr="007F42D3">
        <w:rPr>
          <w:rFonts w:ascii="Arial" w:hAnsi="Arial" w:cs="Arial"/>
          <w:sz w:val="24"/>
          <w:szCs w:val="24"/>
        </w:rPr>
        <w:t xml:space="preserve">the Public Service Commission. </w:t>
      </w:r>
      <w:r w:rsidR="00540860" w:rsidRPr="007F42D3">
        <w:rPr>
          <w:rFonts w:ascii="Arial" w:hAnsi="Arial" w:cs="Arial"/>
          <w:sz w:val="24"/>
          <w:szCs w:val="24"/>
        </w:rPr>
        <w:t xml:space="preserve"> </w:t>
      </w:r>
      <w:r w:rsidR="001F7339" w:rsidRPr="007F42D3">
        <w:rPr>
          <w:rFonts w:ascii="Arial" w:hAnsi="Arial" w:cs="Arial"/>
          <w:sz w:val="24"/>
          <w:szCs w:val="24"/>
        </w:rPr>
        <w:t xml:space="preserve">He further reported on what he found concerning the complaint.  He </w:t>
      </w:r>
      <w:r w:rsidR="001B7371" w:rsidRPr="007F42D3">
        <w:rPr>
          <w:rFonts w:ascii="Arial" w:hAnsi="Arial" w:cs="Arial"/>
          <w:sz w:val="24"/>
          <w:szCs w:val="24"/>
        </w:rPr>
        <w:t xml:space="preserve">indicated that </w:t>
      </w:r>
      <w:r w:rsidR="00906AD7" w:rsidRPr="007F42D3">
        <w:rPr>
          <w:rFonts w:ascii="Arial" w:hAnsi="Arial" w:cs="Arial"/>
          <w:sz w:val="24"/>
          <w:szCs w:val="24"/>
        </w:rPr>
        <w:t>he checked the file and saw that Mr</w:t>
      </w:r>
      <w:r w:rsidR="001F7339" w:rsidRPr="007F42D3">
        <w:rPr>
          <w:rFonts w:ascii="Arial" w:hAnsi="Arial" w:cs="Arial"/>
          <w:sz w:val="24"/>
          <w:szCs w:val="24"/>
        </w:rPr>
        <w:t xml:space="preserve"> Iiyambo did not attach his driver’s license initially and it was only received on 9</w:t>
      </w:r>
      <w:r w:rsidR="00906AD7" w:rsidRPr="007F42D3">
        <w:rPr>
          <w:rFonts w:ascii="Arial" w:hAnsi="Arial" w:cs="Arial"/>
          <w:sz w:val="24"/>
          <w:szCs w:val="24"/>
        </w:rPr>
        <w:t xml:space="preserve"> March 2020.  It seems as if Mr</w:t>
      </w:r>
      <w:r w:rsidR="001F7339" w:rsidRPr="007F42D3">
        <w:rPr>
          <w:rFonts w:ascii="Arial" w:hAnsi="Arial" w:cs="Arial"/>
          <w:sz w:val="24"/>
          <w:szCs w:val="24"/>
        </w:rPr>
        <w:t xml:space="preserve"> Noa at some stage gave a second chance to persons to submit their driver's licenses but that the one of Mr Iiyambo w</w:t>
      </w:r>
      <w:r w:rsidR="007C080D" w:rsidRPr="007F42D3">
        <w:rPr>
          <w:rFonts w:ascii="Arial" w:hAnsi="Arial" w:cs="Arial"/>
          <w:sz w:val="24"/>
          <w:szCs w:val="24"/>
        </w:rPr>
        <w:t>as received after that date. Mr</w:t>
      </w:r>
      <w:r w:rsidR="001F7339" w:rsidRPr="007F42D3">
        <w:rPr>
          <w:rFonts w:ascii="Arial" w:hAnsi="Arial" w:cs="Arial"/>
          <w:sz w:val="24"/>
          <w:szCs w:val="24"/>
        </w:rPr>
        <w:t xml:space="preserve"> Iiyambo also did not attach a probation report and only provided one af</w:t>
      </w:r>
      <w:r w:rsidR="005224C5" w:rsidRPr="007F42D3">
        <w:rPr>
          <w:rFonts w:ascii="Arial" w:hAnsi="Arial" w:cs="Arial"/>
          <w:sz w:val="24"/>
          <w:szCs w:val="24"/>
        </w:rPr>
        <w:t xml:space="preserve">ter he was requested to do so.  </w:t>
      </w:r>
      <w:r w:rsidR="001F7339" w:rsidRPr="007F42D3">
        <w:rPr>
          <w:rFonts w:ascii="Arial" w:hAnsi="Arial" w:cs="Arial"/>
          <w:sz w:val="24"/>
          <w:szCs w:val="24"/>
        </w:rPr>
        <w:t>He then deals with the complaint regarding the security screening and indicated that the human resources department deals with that when they do certain reference checks before the appointmen</w:t>
      </w:r>
      <w:r w:rsidR="005224C5" w:rsidRPr="007F42D3">
        <w:rPr>
          <w:rFonts w:ascii="Arial" w:hAnsi="Arial" w:cs="Arial"/>
          <w:sz w:val="24"/>
          <w:szCs w:val="24"/>
        </w:rPr>
        <w:t xml:space="preserve">t of the successful candidate. </w:t>
      </w:r>
    </w:p>
    <w:p w14:paraId="60952A94" w14:textId="77777777" w:rsidR="00114CCA" w:rsidRDefault="00114CCA" w:rsidP="00114CCA">
      <w:pPr>
        <w:pStyle w:val="ListParagraph"/>
        <w:spacing w:after="0" w:line="360" w:lineRule="auto"/>
        <w:ind w:left="0"/>
        <w:jc w:val="both"/>
        <w:rPr>
          <w:rFonts w:ascii="Arial" w:hAnsi="Arial" w:cs="Arial"/>
          <w:sz w:val="24"/>
          <w:szCs w:val="24"/>
        </w:rPr>
      </w:pPr>
    </w:p>
    <w:p w14:paraId="558F59A3" w14:textId="397FFF35" w:rsidR="00873D2D" w:rsidRPr="007F42D3" w:rsidRDefault="007F42D3" w:rsidP="007F42D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81503" w:rsidRPr="007F42D3">
        <w:rPr>
          <w:rFonts w:ascii="Arial" w:hAnsi="Arial" w:cs="Arial"/>
          <w:sz w:val="24"/>
          <w:szCs w:val="24"/>
        </w:rPr>
        <w:t xml:space="preserve">He </w:t>
      </w:r>
      <w:r w:rsidR="002E5486" w:rsidRPr="007F42D3">
        <w:rPr>
          <w:rFonts w:ascii="Arial" w:hAnsi="Arial" w:cs="Arial"/>
          <w:sz w:val="24"/>
          <w:szCs w:val="24"/>
        </w:rPr>
        <w:t>also</w:t>
      </w:r>
      <w:r w:rsidR="001F7339" w:rsidRPr="007F42D3">
        <w:rPr>
          <w:rFonts w:ascii="Arial" w:hAnsi="Arial" w:cs="Arial"/>
          <w:sz w:val="24"/>
          <w:szCs w:val="24"/>
        </w:rPr>
        <w:t xml:space="preserve"> clarified that his recommendation to the Public Service Commission was that th</w:t>
      </w:r>
      <w:r w:rsidR="00114CCA" w:rsidRPr="007F42D3">
        <w:rPr>
          <w:rFonts w:ascii="Arial" w:hAnsi="Arial" w:cs="Arial"/>
          <w:sz w:val="24"/>
          <w:szCs w:val="24"/>
        </w:rPr>
        <w:t>e highest-scoring candidate, Mr</w:t>
      </w:r>
      <w:r w:rsidR="001F7339" w:rsidRPr="007F42D3">
        <w:rPr>
          <w:rFonts w:ascii="Arial" w:hAnsi="Arial" w:cs="Arial"/>
          <w:sz w:val="24"/>
          <w:szCs w:val="24"/>
        </w:rPr>
        <w:t xml:space="preserve"> Iiyambo</w:t>
      </w:r>
      <w:r w:rsidR="001B7371" w:rsidRPr="007F42D3">
        <w:rPr>
          <w:rFonts w:ascii="Arial" w:hAnsi="Arial" w:cs="Arial"/>
          <w:sz w:val="24"/>
          <w:szCs w:val="24"/>
        </w:rPr>
        <w:t>,</w:t>
      </w:r>
      <w:r w:rsidR="001F7339" w:rsidRPr="007F42D3">
        <w:rPr>
          <w:rFonts w:ascii="Arial" w:hAnsi="Arial" w:cs="Arial"/>
          <w:sz w:val="24"/>
          <w:szCs w:val="24"/>
        </w:rPr>
        <w:t xml:space="preserve"> should be appointed as the reason</w:t>
      </w:r>
      <w:r w:rsidR="001B7371" w:rsidRPr="007F42D3">
        <w:rPr>
          <w:rFonts w:ascii="Arial" w:hAnsi="Arial" w:cs="Arial"/>
          <w:sz w:val="24"/>
          <w:szCs w:val="24"/>
        </w:rPr>
        <w:t>s</w:t>
      </w:r>
      <w:r w:rsidR="00B33FD3" w:rsidRPr="007F42D3">
        <w:rPr>
          <w:rFonts w:ascii="Arial" w:hAnsi="Arial" w:cs="Arial"/>
          <w:sz w:val="24"/>
          <w:szCs w:val="24"/>
        </w:rPr>
        <w:t xml:space="preserve"> provided by </w:t>
      </w:r>
      <w:r w:rsidR="005224C5" w:rsidRPr="007F42D3">
        <w:rPr>
          <w:rFonts w:ascii="Arial" w:hAnsi="Arial" w:cs="Arial"/>
          <w:sz w:val="24"/>
          <w:szCs w:val="24"/>
        </w:rPr>
        <w:t xml:space="preserve">the </w:t>
      </w:r>
      <w:r w:rsidR="001B7371" w:rsidRPr="007F42D3">
        <w:rPr>
          <w:rFonts w:ascii="Arial" w:hAnsi="Arial" w:cs="Arial"/>
          <w:sz w:val="24"/>
          <w:szCs w:val="24"/>
        </w:rPr>
        <w:t xml:space="preserve">interview </w:t>
      </w:r>
      <w:r w:rsidR="005224C5" w:rsidRPr="007F42D3">
        <w:rPr>
          <w:rFonts w:ascii="Arial" w:hAnsi="Arial" w:cs="Arial"/>
          <w:sz w:val="24"/>
          <w:szCs w:val="24"/>
        </w:rPr>
        <w:t xml:space="preserve">panel </w:t>
      </w:r>
      <w:r w:rsidR="00B33FD3" w:rsidRPr="007F42D3">
        <w:rPr>
          <w:rFonts w:ascii="Arial" w:hAnsi="Arial" w:cs="Arial"/>
          <w:sz w:val="24"/>
          <w:szCs w:val="24"/>
        </w:rPr>
        <w:t>for recommending</w:t>
      </w:r>
      <w:r w:rsidR="005224C5" w:rsidRPr="007F42D3">
        <w:rPr>
          <w:rFonts w:ascii="Arial" w:hAnsi="Arial" w:cs="Arial"/>
          <w:sz w:val="24"/>
          <w:szCs w:val="24"/>
        </w:rPr>
        <w:t xml:space="preserve"> the second</w:t>
      </w:r>
      <w:r w:rsidR="001F7339" w:rsidRPr="007F42D3">
        <w:rPr>
          <w:rFonts w:ascii="Arial" w:hAnsi="Arial" w:cs="Arial"/>
          <w:sz w:val="24"/>
          <w:szCs w:val="24"/>
        </w:rPr>
        <w:t xml:space="preserve"> highest-scoring candidate</w:t>
      </w:r>
      <w:r w:rsidR="009C2E79" w:rsidRPr="007F42D3">
        <w:rPr>
          <w:rFonts w:ascii="Arial" w:hAnsi="Arial" w:cs="Arial"/>
          <w:sz w:val="24"/>
          <w:szCs w:val="24"/>
        </w:rPr>
        <w:t xml:space="preserve"> </w:t>
      </w:r>
      <w:r w:rsidR="001F7339" w:rsidRPr="007F42D3">
        <w:rPr>
          <w:rFonts w:ascii="Arial" w:hAnsi="Arial" w:cs="Arial"/>
          <w:sz w:val="24"/>
          <w:szCs w:val="24"/>
        </w:rPr>
        <w:t xml:space="preserve">was inconsistent with </w:t>
      </w:r>
      <w:r w:rsidR="005224C5" w:rsidRPr="007F42D3">
        <w:rPr>
          <w:rFonts w:ascii="Arial" w:hAnsi="Arial" w:cs="Arial"/>
          <w:sz w:val="24"/>
          <w:szCs w:val="24"/>
        </w:rPr>
        <w:t>the Public Service Staff Rules.</w:t>
      </w:r>
      <w:r w:rsidR="001F7339" w:rsidRPr="007F42D3">
        <w:rPr>
          <w:rFonts w:ascii="Arial" w:hAnsi="Arial" w:cs="Arial"/>
          <w:sz w:val="24"/>
          <w:szCs w:val="24"/>
        </w:rPr>
        <w:t xml:space="preserve"> He then highlighted the recommend</w:t>
      </w:r>
      <w:r w:rsidR="005224C5" w:rsidRPr="007F42D3">
        <w:rPr>
          <w:rFonts w:ascii="Arial" w:hAnsi="Arial" w:cs="Arial"/>
          <w:sz w:val="24"/>
          <w:szCs w:val="24"/>
        </w:rPr>
        <w:t xml:space="preserve">ation from the Public Service. </w:t>
      </w:r>
      <w:r w:rsidR="00114CCA" w:rsidRPr="007F42D3">
        <w:rPr>
          <w:rFonts w:ascii="Arial" w:hAnsi="Arial" w:cs="Arial"/>
          <w:sz w:val="24"/>
          <w:szCs w:val="24"/>
        </w:rPr>
        <w:t>Mr</w:t>
      </w:r>
      <w:r w:rsidR="00B33FD3" w:rsidRPr="007F42D3">
        <w:rPr>
          <w:rFonts w:ascii="Arial" w:hAnsi="Arial" w:cs="Arial"/>
          <w:sz w:val="24"/>
          <w:szCs w:val="24"/>
        </w:rPr>
        <w:t xml:space="preserve"> Noa</w:t>
      </w:r>
      <w:r w:rsidR="001F7339" w:rsidRPr="007F42D3">
        <w:rPr>
          <w:rFonts w:ascii="Arial" w:hAnsi="Arial" w:cs="Arial"/>
          <w:sz w:val="24"/>
          <w:szCs w:val="24"/>
        </w:rPr>
        <w:t xml:space="preserve"> provided feedback to the complainant and clarified that contr</w:t>
      </w:r>
      <w:r w:rsidR="00114CCA" w:rsidRPr="007F42D3">
        <w:rPr>
          <w:rFonts w:ascii="Arial" w:hAnsi="Arial" w:cs="Arial"/>
          <w:sz w:val="24"/>
          <w:szCs w:val="24"/>
        </w:rPr>
        <w:t>ary to the recommendation of Mr</w:t>
      </w:r>
      <w:r w:rsidR="001F7339" w:rsidRPr="007F42D3">
        <w:rPr>
          <w:rFonts w:ascii="Arial" w:hAnsi="Arial" w:cs="Arial"/>
          <w:sz w:val="24"/>
          <w:szCs w:val="24"/>
        </w:rPr>
        <w:t xml:space="preserve"> Shipena the Public </w:t>
      </w:r>
      <w:r w:rsidR="00114CCA" w:rsidRPr="007F42D3">
        <w:rPr>
          <w:rFonts w:ascii="Arial" w:hAnsi="Arial" w:cs="Arial"/>
          <w:sz w:val="24"/>
          <w:szCs w:val="24"/>
        </w:rPr>
        <w:t>Service Commission appointed Mr</w:t>
      </w:r>
      <w:r w:rsidR="001F7339" w:rsidRPr="007F42D3">
        <w:rPr>
          <w:rFonts w:ascii="Arial" w:hAnsi="Arial" w:cs="Arial"/>
          <w:sz w:val="24"/>
          <w:szCs w:val="24"/>
        </w:rPr>
        <w:t xml:space="preserve"> Masule.  He advised </w:t>
      </w:r>
      <w:r w:rsidR="00114CCA" w:rsidRPr="007F42D3">
        <w:rPr>
          <w:rFonts w:ascii="Arial" w:hAnsi="Arial" w:cs="Arial"/>
          <w:sz w:val="24"/>
          <w:szCs w:val="24"/>
        </w:rPr>
        <w:t>Mr</w:t>
      </w:r>
      <w:r w:rsidR="00B33FD3" w:rsidRPr="007F42D3">
        <w:rPr>
          <w:rFonts w:ascii="Arial" w:hAnsi="Arial" w:cs="Arial"/>
          <w:sz w:val="24"/>
          <w:szCs w:val="24"/>
        </w:rPr>
        <w:t xml:space="preserve"> Iyambo</w:t>
      </w:r>
      <w:r w:rsidR="001F7339" w:rsidRPr="007F42D3">
        <w:rPr>
          <w:rFonts w:ascii="Arial" w:hAnsi="Arial" w:cs="Arial"/>
          <w:sz w:val="24"/>
          <w:szCs w:val="24"/>
        </w:rPr>
        <w:t xml:space="preserve"> to take the matter up with the Public Service C</w:t>
      </w:r>
      <w:r w:rsidR="00600AA0" w:rsidRPr="007F42D3">
        <w:rPr>
          <w:rFonts w:ascii="Arial" w:hAnsi="Arial" w:cs="Arial"/>
          <w:sz w:val="24"/>
          <w:szCs w:val="24"/>
        </w:rPr>
        <w:t>ommission as this was the extent</w:t>
      </w:r>
      <w:r w:rsidR="001F7339" w:rsidRPr="007F42D3">
        <w:rPr>
          <w:rFonts w:ascii="Arial" w:hAnsi="Arial" w:cs="Arial"/>
          <w:sz w:val="24"/>
          <w:szCs w:val="24"/>
        </w:rPr>
        <w:t xml:space="preserve"> of what his office can investigate.</w:t>
      </w:r>
    </w:p>
    <w:p w14:paraId="776EB54D" w14:textId="77777777" w:rsidR="00873D2D" w:rsidRPr="00873D2D" w:rsidRDefault="00873D2D" w:rsidP="00873D2D">
      <w:pPr>
        <w:pStyle w:val="ListParagraph"/>
        <w:rPr>
          <w:rFonts w:ascii="Arial" w:hAnsi="Arial" w:cs="Arial"/>
          <w:sz w:val="24"/>
          <w:szCs w:val="24"/>
        </w:rPr>
      </w:pPr>
    </w:p>
    <w:p w14:paraId="6D2E4B2C" w14:textId="13A295BC" w:rsidR="00B331E7" w:rsidRPr="007F42D3" w:rsidRDefault="007F42D3" w:rsidP="007F42D3">
      <w:pPr>
        <w:spacing w:after="0" w:line="360" w:lineRule="auto"/>
        <w:jc w:val="both"/>
        <w:rPr>
          <w:rFonts w:ascii="Arial" w:hAnsi="Arial" w:cs="Arial"/>
          <w:sz w:val="24"/>
          <w:szCs w:val="24"/>
        </w:rPr>
      </w:pPr>
      <w:r w:rsidRPr="00873D2D">
        <w:rPr>
          <w:rFonts w:ascii="Arial" w:hAnsi="Arial" w:cs="Arial"/>
          <w:sz w:val="24"/>
          <w:szCs w:val="24"/>
        </w:rPr>
        <w:t>[13]</w:t>
      </w:r>
      <w:r w:rsidRPr="00873D2D">
        <w:rPr>
          <w:rFonts w:ascii="Arial" w:hAnsi="Arial" w:cs="Arial"/>
          <w:sz w:val="24"/>
          <w:szCs w:val="24"/>
        </w:rPr>
        <w:tab/>
      </w:r>
      <w:r w:rsidR="00E81503" w:rsidRPr="007F42D3">
        <w:rPr>
          <w:rFonts w:ascii="Arial" w:hAnsi="Arial" w:cs="Arial"/>
          <w:sz w:val="24"/>
          <w:szCs w:val="24"/>
        </w:rPr>
        <w:t>The Prime Minister also reacted to the comp</w:t>
      </w:r>
      <w:r w:rsidR="00884038" w:rsidRPr="007F42D3">
        <w:rPr>
          <w:rFonts w:ascii="Arial" w:hAnsi="Arial" w:cs="Arial"/>
          <w:sz w:val="24"/>
          <w:szCs w:val="24"/>
        </w:rPr>
        <w:t>laint received by her office</w:t>
      </w:r>
      <w:r w:rsidR="005224C5" w:rsidRPr="007F42D3">
        <w:rPr>
          <w:rFonts w:ascii="Arial" w:hAnsi="Arial" w:cs="Arial"/>
          <w:sz w:val="24"/>
          <w:szCs w:val="24"/>
        </w:rPr>
        <w:t xml:space="preserve">. </w:t>
      </w:r>
      <w:r w:rsidR="00E81503" w:rsidRPr="007F42D3">
        <w:rPr>
          <w:rFonts w:ascii="Arial" w:hAnsi="Arial" w:cs="Arial"/>
          <w:sz w:val="24"/>
          <w:szCs w:val="24"/>
        </w:rPr>
        <w:t>She shared the complaint with the Chairperson of the Public Service Commission and requested all relevant documents from him.  She received:</w:t>
      </w:r>
    </w:p>
    <w:p w14:paraId="2406CF19" w14:textId="77777777" w:rsidR="005224C5" w:rsidRDefault="005224C5" w:rsidP="00B331E7">
      <w:pPr>
        <w:spacing w:after="0" w:line="360" w:lineRule="auto"/>
        <w:jc w:val="both"/>
        <w:rPr>
          <w:rFonts w:ascii="Arial" w:hAnsi="Arial" w:cs="Arial"/>
          <w:sz w:val="24"/>
          <w:szCs w:val="24"/>
        </w:rPr>
      </w:pPr>
    </w:p>
    <w:p w14:paraId="3443AC27" w14:textId="52A79AAA"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lastRenderedPageBreak/>
        <w:t>a)</w:t>
      </w:r>
      <w:r w:rsidRPr="004D0D5E">
        <w:rPr>
          <w:rFonts w:ascii="Arial" w:hAnsi="Arial" w:cs="Arial"/>
          <w:sz w:val="24"/>
          <w:szCs w:val="24"/>
        </w:rPr>
        <w:tab/>
      </w:r>
      <w:r w:rsidR="00E81503" w:rsidRPr="007F42D3">
        <w:rPr>
          <w:rFonts w:ascii="Arial" w:hAnsi="Arial" w:cs="Arial"/>
          <w:sz w:val="24"/>
          <w:szCs w:val="24"/>
        </w:rPr>
        <w:t>Letter from the</w:t>
      </w:r>
      <w:r w:rsidR="005224C5" w:rsidRPr="007F42D3">
        <w:rPr>
          <w:rFonts w:ascii="Arial" w:hAnsi="Arial" w:cs="Arial"/>
          <w:sz w:val="24"/>
          <w:szCs w:val="24"/>
        </w:rPr>
        <w:t xml:space="preserve"> Office of the Prime Minister: </w:t>
      </w:r>
      <w:r w:rsidR="00E81503" w:rsidRPr="007F42D3">
        <w:rPr>
          <w:rFonts w:ascii="Arial" w:hAnsi="Arial" w:cs="Arial"/>
          <w:sz w:val="24"/>
          <w:szCs w:val="24"/>
        </w:rPr>
        <w:t>Cabinet Secretariat approving the ACC’s request to fill certain positions;</w:t>
      </w:r>
    </w:p>
    <w:p w14:paraId="2330253E" w14:textId="63CEE142"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b)</w:t>
      </w:r>
      <w:r w:rsidRPr="004D0D5E">
        <w:rPr>
          <w:rFonts w:ascii="Arial" w:hAnsi="Arial" w:cs="Arial"/>
          <w:sz w:val="24"/>
          <w:szCs w:val="24"/>
        </w:rPr>
        <w:tab/>
      </w:r>
      <w:r w:rsidR="00E81503" w:rsidRPr="007F42D3">
        <w:rPr>
          <w:rFonts w:ascii="Arial" w:hAnsi="Arial" w:cs="Arial"/>
          <w:sz w:val="24"/>
          <w:szCs w:val="24"/>
        </w:rPr>
        <w:t>Vacancy announ</w:t>
      </w:r>
      <w:r w:rsidR="005224C5" w:rsidRPr="007F42D3">
        <w:rPr>
          <w:rFonts w:ascii="Arial" w:hAnsi="Arial" w:cs="Arial"/>
          <w:sz w:val="24"/>
          <w:szCs w:val="24"/>
        </w:rPr>
        <w:t xml:space="preserve">cement for the position Chief: </w:t>
      </w:r>
      <w:r w:rsidR="00E81503" w:rsidRPr="007F42D3">
        <w:rPr>
          <w:rFonts w:ascii="Arial" w:hAnsi="Arial" w:cs="Arial"/>
          <w:sz w:val="24"/>
          <w:szCs w:val="24"/>
        </w:rPr>
        <w:t>Investigation and Prosecution published in the Namibian newspaper on 29 November 2011;</w:t>
      </w:r>
    </w:p>
    <w:p w14:paraId="09118389" w14:textId="213BD686"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c)</w:t>
      </w:r>
      <w:r w:rsidRPr="004D0D5E">
        <w:rPr>
          <w:rFonts w:ascii="Arial" w:hAnsi="Arial" w:cs="Arial"/>
          <w:sz w:val="24"/>
          <w:szCs w:val="24"/>
        </w:rPr>
        <w:tab/>
      </w:r>
      <w:r w:rsidR="00E81503" w:rsidRPr="007F42D3">
        <w:rPr>
          <w:rFonts w:ascii="Arial" w:hAnsi="Arial" w:cs="Arial"/>
          <w:sz w:val="24"/>
          <w:szCs w:val="24"/>
        </w:rPr>
        <w:t>Emails from the ACC Senior Human Resources Practitioner to various applicants dated 9 March 2020, requesting copies of documents;</w:t>
      </w:r>
    </w:p>
    <w:p w14:paraId="7FEFC13C" w14:textId="748FE5B3"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d)</w:t>
      </w:r>
      <w:r w:rsidRPr="004D0D5E">
        <w:rPr>
          <w:rFonts w:ascii="Arial" w:hAnsi="Arial" w:cs="Arial"/>
          <w:sz w:val="24"/>
          <w:szCs w:val="24"/>
        </w:rPr>
        <w:tab/>
      </w:r>
      <w:r w:rsidR="00E81503" w:rsidRPr="007F42D3">
        <w:rPr>
          <w:rFonts w:ascii="Arial" w:hAnsi="Arial" w:cs="Arial"/>
          <w:sz w:val="24"/>
          <w:szCs w:val="24"/>
        </w:rPr>
        <w:t>Correspondence from two interview candidates providing reasons for declining an invitation not to attend the interviews dated 16 June 2020;</w:t>
      </w:r>
    </w:p>
    <w:p w14:paraId="2BD509EB" w14:textId="453B2C51"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e)</w:t>
      </w:r>
      <w:r w:rsidRPr="004D0D5E">
        <w:rPr>
          <w:rFonts w:ascii="Arial" w:hAnsi="Arial" w:cs="Arial"/>
          <w:sz w:val="24"/>
          <w:szCs w:val="24"/>
        </w:rPr>
        <w:tab/>
      </w:r>
      <w:r w:rsidR="00E81503" w:rsidRPr="007F42D3">
        <w:rPr>
          <w:rFonts w:ascii="Arial" w:hAnsi="Arial" w:cs="Arial"/>
          <w:sz w:val="24"/>
          <w:szCs w:val="24"/>
        </w:rPr>
        <w:t>Public Service of Namibia Application for Em</w:t>
      </w:r>
      <w:r w:rsidR="005224C5" w:rsidRPr="007F42D3">
        <w:rPr>
          <w:rFonts w:ascii="Arial" w:hAnsi="Arial" w:cs="Arial"/>
          <w:sz w:val="24"/>
          <w:szCs w:val="24"/>
        </w:rPr>
        <w:t>ploymen</w:t>
      </w:r>
      <w:r w:rsidR="00E81503" w:rsidRPr="007F42D3">
        <w:rPr>
          <w:rFonts w:ascii="Arial" w:hAnsi="Arial" w:cs="Arial"/>
          <w:sz w:val="24"/>
          <w:szCs w:val="24"/>
        </w:rPr>
        <w:t xml:space="preserve">t Forms and Health questionnaires, along with Curriculum Vitae and supporting </w:t>
      </w:r>
      <w:r w:rsidR="005224C5" w:rsidRPr="007F42D3">
        <w:rPr>
          <w:rFonts w:ascii="Arial" w:hAnsi="Arial" w:cs="Arial"/>
          <w:sz w:val="24"/>
          <w:szCs w:val="24"/>
        </w:rPr>
        <w:t>documents</w:t>
      </w:r>
      <w:r w:rsidR="00E81503" w:rsidRPr="007F42D3">
        <w:rPr>
          <w:rFonts w:ascii="Arial" w:hAnsi="Arial" w:cs="Arial"/>
          <w:sz w:val="24"/>
          <w:szCs w:val="24"/>
        </w:rPr>
        <w:t xml:space="preserve"> for 5 applicants.</w:t>
      </w:r>
    </w:p>
    <w:p w14:paraId="26EA3E3C" w14:textId="3B133F89"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f)</w:t>
      </w:r>
      <w:r w:rsidRPr="004D0D5E">
        <w:rPr>
          <w:rFonts w:ascii="Arial" w:hAnsi="Arial" w:cs="Arial"/>
          <w:sz w:val="24"/>
          <w:szCs w:val="24"/>
        </w:rPr>
        <w:tab/>
      </w:r>
      <w:r w:rsidR="00E81503" w:rsidRPr="007F42D3">
        <w:rPr>
          <w:rFonts w:ascii="Arial" w:hAnsi="Arial" w:cs="Arial"/>
          <w:sz w:val="24"/>
          <w:szCs w:val="24"/>
        </w:rPr>
        <w:t>Recruitment Policy of the Public Service – PSSR B II</w:t>
      </w:r>
    </w:p>
    <w:p w14:paraId="036250AD" w14:textId="11019FC8"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g)</w:t>
      </w:r>
      <w:r w:rsidRPr="004D0D5E">
        <w:rPr>
          <w:rFonts w:ascii="Arial" w:hAnsi="Arial" w:cs="Arial"/>
          <w:sz w:val="24"/>
          <w:szCs w:val="24"/>
        </w:rPr>
        <w:tab/>
      </w:r>
      <w:r w:rsidR="00E81503" w:rsidRPr="007F42D3">
        <w:rPr>
          <w:rFonts w:ascii="Arial" w:hAnsi="Arial" w:cs="Arial"/>
          <w:sz w:val="24"/>
          <w:szCs w:val="24"/>
        </w:rPr>
        <w:t>Recruitment Policy of the Public Service – PSSR B II Annexure D:  Interview Guidelines;</w:t>
      </w:r>
    </w:p>
    <w:p w14:paraId="6DBDBE42" w14:textId="2446DC5C"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h)</w:t>
      </w:r>
      <w:r w:rsidRPr="004D0D5E">
        <w:rPr>
          <w:rFonts w:ascii="Arial" w:hAnsi="Arial" w:cs="Arial"/>
          <w:sz w:val="24"/>
          <w:szCs w:val="24"/>
        </w:rPr>
        <w:tab/>
      </w:r>
      <w:r w:rsidR="00E81503" w:rsidRPr="007F42D3">
        <w:rPr>
          <w:rFonts w:ascii="Arial" w:hAnsi="Arial" w:cs="Arial"/>
          <w:sz w:val="24"/>
          <w:szCs w:val="24"/>
        </w:rPr>
        <w:t>A document containing the 2</w:t>
      </w:r>
      <w:r w:rsidR="00E81503" w:rsidRPr="007F42D3">
        <w:rPr>
          <w:rFonts w:ascii="Arial" w:hAnsi="Arial" w:cs="Arial"/>
          <w:sz w:val="24"/>
          <w:szCs w:val="24"/>
          <w:vertAlign w:val="superscript"/>
        </w:rPr>
        <w:t>nd</w:t>
      </w:r>
      <w:r w:rsidR="00E81503" w:rsidRPr="007F42D3">
        <w:rPr>
          <w:rFonts w:ascii="Arial" w:hAnsi="Arial" w:cs="Arial"/>
          <w:sz w:val="24"/>
          <w:szCs w:val="24"/>
        </w:rPr>
        <w:t xml:space="preserve"> shortlisting of applicants for the position;</w:t>
      </w:r>
    </w:p>
    <w:p w14:paraId="2338D9C6" w14:textId="73359396"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i)</w:t>
      </w:r>
      <w:r w:rsidRPr="004D0D5E">
        <w:rPr>
          <w:rFonts w:ascii="Arial" w:hAnsi="Arial" w:cs="Arial"/>
          <w:sz w:val="24"/>
          <w:szCs w:val="24"/>
        </w:rPr>
        <w:tab/>
      </w:r>
      <w:r w:rsidR="00E81503" w:rsidRPr="007F42D3">
        <w:rPr>
          <w:rFonts w:ascii="Arial" w:hAnsi="Arial" w:cs="Arial"/>
          <w:sz w:val="24"/>
          <w:szCs w:val="24"/>
        </w:rPr>
        <w:t>Individual Score Sheets for the top 3 interviewed candidates by each interviewing panelist;</w:t>
      </w:r>
    </w:p>
    <w:p w14:paraId="570734B4" w14:textId="0786C3CA"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j)</w:t>
      </w:r>
      <w:r w:rsidRPr="004D0D5E">
        <w:rPr>
          <w:rFonts w:ascii="Arial" w:hAnsi="Arial" w:cs="Arial"/>
          <w:sz w:val="24"/>
          <w:szCs w:val="24"/>
        </w:rPr>
        <w:tab/>
      </w:r>
      <w:r w:rsidR="00E81503" w:rsidRPr="007F42D3">
        <w:rPr>
          <w:rFonts w:ascii="Arial" w:hAnsi="Arial" w:cs="Arial"/>
          <w:sz w:val="24"/>
          <w:szCs w:val="24"/>
        </w:rPr>
        <w:t>Combined Score Sheet for the Advertised Post with additional panel members’ marks and signatures;</w:t>
      </w:r>
    </w:p>
    <w:p w14:paraId="4A7DCAEF" w14:textId="3DB2CCB0" w:rsidR="00B331E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k)</w:t>
      </w:r>
      <w:r w:rsidRPr="004D0D5E">
        <w:rPr>
          <w:rFonts w:ascii="Arial" w:hAnsi="Arial" w:cs="Arial"/>
          <w:sz w:val="24"/>
          <w:szCs w:val="24"/>
        </w:rPr>
        <w:tab/>
      </w:r>
      <w:r w:rsidR="00E81503" w:rsidRPr="007F42D3">
        <w:rPr>
          <w:rFonts w:ascii="Arial" w:hAnsi="Arial" w:cs="Arial"/>
          <w:sz w:val="24"/>
          <w:szCs w:val="24"/>
        </w:rPr>
        <w:t xml:space="preserve">Letter from the ACC Executive Director to </w:t>
      </w:r>
      <w:r w:rsidR="00E53BA7" w:rsidRPr="007F42D3">
        <w:rPr>
          <w:rFonts w:ascii="Arial" w:hAnsi="Arial" w:cs="Arial"/>
          <w:sz w:val="24"/>
          <w:szCs w:val="24"/>
        </w:rPr>
        <w:t>the Deputy Executive Director – Department of Public Service Commission Secretariat dated 24 June 2020;</w:t>
      </w:r>
    </w:p>
    <w:p w14:paraId="56DF2217" w14:textId="7115645B" w:rsidR="00E53BA7" w:rsidRPr="007F42D3" w:rsidRDefault="007F42D3" w:rsidP="007F42D3">
      <w:pPr>
        <w:spacing w:after="0" w:line="360" w:lineRule="auto"/>
        <w:ind w:left="720" w:hanging="360"/>
        <w:jc w:val="both"/>
        <w:rPr>
          <w:rFonts w:ascii="Arial" w:hAnsi="Arial" w:cs="Arial"/>
          <w:sz w:val="24"/>
          <w:szCs w:val="24"/>
        </w:rPr>
      </w:pPr>
      <w:r w:rsidRPr="004D0D5E">
        <w:rPr>
          <w:rFonts w:ascii="Arial" w:hAnsi="Arial" w:cs="Arial"/>
          <w:sz w:val="24"/>
          <w:szCs w:val="24"/>
        </w:rPr>
        <w:t>l)</w:t>
      </w:r>
      <w:r w:rsidRPr="004D0D5E">
        <w:rPr>
          <w:rFonts w:ascii="Arial" w:hAnsi="Arial" w:cs="Arial"/>
          <w:sz w:val="24"/>
          <w:szCs w:val="24"/>
        </w:rPr>
        <w:tab/>
      </w:r>
      <w:r w:rsidR="00E81503" w:rsidRPr="007F42D3">
        <w:rPr>
          <w:rFonts w:ascii="Arial" w:hAnsi="Arial" w:cs="Arial"/>
          <w:sz w:val="24"/>
          <w:szCs w:val="24"/>
        </w:rPr>
        <w:t>Public Service Recommendation to ACC Executive Director dated 14 July 2020.</w:t>
      </w:r>
    </w:p>
    <w:p w14:paraId="492BC271" w14:textId="77777777" w:rsidR="00E53BA7" w:rsidRDefault="00E53BA7" w:rsidP="00B331E7">
      <w:pPr>
        <w:spacing w:after="0" w:line="360" w:lineRule="auto"/>
        <w:jc w:val="both"/>
        <w:rPr>
          <w:rFonts w:ascii="Arial" w:hAnsi="Arial" w:cs="Arial"/>
          <w:sz w:val="24"/>
          <w:szCs w:val="24"/>
        </w:rPr>
      </w:pPr>
    </w:p>
    <w:p w14:paraId="2ECF4D15" w14:textId="26DA2B36" w:rsidR="005C0F21" w:rsidRPr="007F42D3" w:rsidRDefault="007F42D3" w:rsidP="007F42D3">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81503" w:rsidRPr="007F42D3">
        <w:rPr>
          <w:rFonts w:ascii="Arial" w:hAnsi="Arial" w:cs="Arial"/>
          <w:sz w:val="24"/>
          <w:szCs w:val="24"/>
        </w:rPr>
        <w:t>The Prime Minister then forwarded all the documents she received to the Secretary to Cabinet on 21 July 2020 and asked him to review the documents against Mr Iiyambo’s written complai</w:t>
      </w:r>
      <w:r w:rsidR="005D2E6B" w:rsidRPr="007F42D3">
        <w:rPr>
          <w:rFonts w:ascii="Arial" w:hAnsi="Arial" w:cs="Arial"/>
          <w:sz w:val="24"/>
          <w:szCs w:val="24"/>
        </w:rPr>
        <w:t>nt and to advise her</w:t>
      </w:r>
      <w:r w:rsidR="00E81503" w:rsidRPr="007F42D3">
        <w:rPr>
          <w:rFonts w:ascii="Arial" w:hAnsi="Arial" w:cs="Arial"/>
          <w:sz w:val="24"/>
          <w:szCs w:val="24"/>
        </w:rPr>
        <w:t>.  She recei</w:t>
      </w:r>
      <w:r w:rsidR="005224C5" w:rsidRPr="007F42D3">
        <w:rPr>
          <w:rFonts w:ascii="Arial" w:hAnsi="Arial" w:cs="Arial"/>
          <w:sz w:val="24"/>
          <w:szCs w:val="24"/>
        </w:rPr>
        <w:t xml:space="preserve">ved his advice </w:t>
      </w:r>
      <w:r w:rsidR="005D2E6B" w:rsidRPr="007F42D3">
        <w:rPr>
          <w:rFonts w:ascii="Arial" w:hAnsi="Arial" w:cs="Arial"/>
          <w:sz w:val="24"/>
          <w:szCs w:val="24"/>
        </w:rPr>
        <w:t>t</w:t>
      </w:r>
      <w:r w:rsidR="005224C5" w:rsidRPr="007F42D3">
        <w:rPr>
          <w:rFonts w:ascii="Arial" w:hAnsi="Arial" w:cs="Arial"/>
          <w:sz w:val="24"/>
          <w:szCs w:val="24"/>
        </w:rPr>
        <w:t>he next day.</w:t>
      </w:r>
      <w:r w:rsidR="00E81503" w:rsidRPr="007F42D3">
        <w:rPr>
          <w:rFonts w:ascii="Arial" w:hAnsi="Arial" w:cs="Arial"/>
          <w:sz w:val="24"/>
          <w:szCs w:val="24"/>
        </w:rPr>
        <w:t xml:space="preserve"> In the report</w:t>
      </w:r>
      <w:r w:rsidR="00E81503">
        <w:rPr>
          <w:rStyle w:val="FootnoteReference"/>
          <w:rFonts w:ascii="Arial" w:hAnsi="Arial" w:cs="Arial"/>
          <w:sz w:val="24"/>
          <w:szCs w:val="24"/>
        </w:rPr>
        <w:footnoteReference w:id="8"/>
      </w:r>
      <w:r w:rsidR="00E81503" w:rsidRPr="007F42D3">
        <w:rPr>
          <w:rFonts w:ascii="Arial" w:hAnsi="Arial" w:cs="Arial"/>
          <w:sz w:val="24"/>
          <w:szCs w:val="24"/>
        </w:rPr>
        <w:t xml:space="preserve"> it was pointed out to her that the advertisement indicated that “incomplete applications or </w:t>
      </w:r>
      <w:r w:rsidR="00A170EA" w:rsidRPr="007F42D3">
        <w:rPr>
          <w:rFonts w:ascii="Arial" w:hAnsi="Arial" w:cs="Arial"/>
          <w:sz w:val="24"/>
          <w:szCs w:val="24"/>
        </w:rPr>
        <w:t>app</w:t>
      </w:r>
      <w:r w:rsidR="00E81503" w:rsidRPr="007F42D3">
        <w:rPr>
          <w:rFonts w:ascii="Arial" w:hAnsi="Arial" w:cs="Arial"/>
          <w:sz w:val="24"/>
          <w:szCs w:val="24"/>
        </w:rPr>
        <w:t>lications without confirmation of satisfactory completion of the probation period will be disqualifie</w:t>
      </w:r>
      <w:r w:rsidR="005D2E6B" w:rsidRPr="007F42D3">
        <w:rPr>
          <w:rFonts w:ascii="Arial" w:hAnsi="Arial" w:cs="Arial"/>
          <w:sz w:val="24"/>
          <w:szCs w:val="24"/>
        </w:rPr>
        <w:t>d”.  The ACC further received nineteen</w:t>
      </w:r>
      <w:r w:rsidR="00E81503" w:rsidRPr="007F42D3">
        <w:rPr>
          <w:rFonts w:ascii="Arial" w:hAnsi="Arial" w:cs="Arial"/>
          <w:sz w:val="24"/>
          <w:szCs w:val="24"/>
        </w:rPr>
        <w:t xml:space="preserve"> application</w:t>
      </w:r>
      <w:r w:rsidR="005224C5" w:rsidRPr="007F42D3">
        <w:rPr>
          <w:rFonts w:ascii="Arial" w:hAnsi="Arial" w:cs="Arial"/>
          <w:sz w:val="24"/>
          <w:szCs w:val="24"/>
        </w:rPr>
        <w:t>s and only nine</w:t>
      </w:r>
      <w:r w:rsidR="00E81503" w:rsidRPr="007F42D3">
        <w:rPr>
          <w:rFonts w:ascii="Arial" w:hAnsi="Arial" w:cs="Arial"/>
          <w:sz w:val="24"/>
          <w:szCs w:val="24"/>
        </w:rPr>
        <w:t xml:space="preserve"> met</w:t>
      </w:r>
      <w:r w:rsidR="005224C5" w:rsidRPr="007F42D3">
        <w:rPr>
          <w:rFonts w:ascii="Arial" w:hAnsi="Arial" w:cs="Arial"/>
          <w:sz w:val="24"/>
          <w:szCs w:val="24"/>
        </w:rPr>
        <w:t xml:space="preserve"> the advertised requirements.  Four</w:t>
      </w:r>
      <w:r w:rsidR="001E2FB6" w:rsidRPr="007F42D3">
        <w:rPr>
          <w:rFonts w:ascii="Arial" w:hAnsi="Arial" w:cs="Arial"/>
          <w:sz w:val="24"/>
          <w:szCs w:val="24"/>
        </w:rPr>
        <w:t xml:space="preserve"> of these candidates did </w:t>
      </w:r>
      <w:r w:rsidR="00E81503" w:rsidRPr="007F42D3">
        <w:rPr>
          <w:rFonts w:ascii="Arial" w:hAnsi="Arial" w:cs="Arial"/>
          <w:sz w:val="24"/>
          <w:szCs w:val="24"/>
        </w:rPr>
        <w:t>adhere to the advertisement and attached their documentati</w:t>
      </w:r>
      <w:r w:rsidR="001E2FB6" w:rsidRPr="007F42D3">
        <w:rPr>
          <w:rFonts w:ascii="Arial" w:hAnsi="Arial" w:cs="Arial"/>
          <w:sz w:val="24"/>
          <w:szCs w:val="24"/>
        </w:rPr>
        <w:t xml:space="preserve">on required as per the advert. </w:t>
      </w:r>
      <w:r w:rsidR="00E81503" w:rsidRPr="007F42D3">
        <w:rPr>
          <w:rFonts w:ascii="Arial" w:hAnsi="Arial" w:cs="Arial"/>
          <w:sz w:val="24"/>
          <w:szCs w:val="24"/>
        </w:rPr>
        <w:t xml:space="preserve">The report then deals with the recommendation of the Public Service Commission and then made certain observations regarding the deviation from the </w:t>
      </w:r>
      <w:r w:rsidR="00E81503" w:rsidRPr="007F42D3">
        <w:rPr>
          <w:rFonts w:ascii="Arial" w:hAnsi="Arial" w:cs="Arial"/>
          <w:sz w:val="24"/>
          <w:szCs w:val="24"/>
        </w:rPr>
        <w:lastRenderedPageBreak/>
        <w:t xml:space="preserve">requirements as set out in the advertisement when allowing applicants with incomplete documentation to submit these after </w:t>
      </w:r>
      <w:r w:rsidR="00AF77FB" w:rsidRPr="007F42D3">
        <w:rPr>
          <w:rFonts w:ascii="Arial" w:hAnsi="Arial" w:cs="Arial"/>
          <w:sz w:val="24"/>
          <w:szCs w:val="24"/>
        </w:rPr>
        <w:t xml:space="preserve">the </w:t>
      </w:r>
      <w:r w:rsidR="00E81503" w:rsidRPr="007F42D3">
        <w:rPr>
          <w:rFonts w:ascii="Arial" w:hAnsi="Arial" w:cs="Arial"/>
          <w:sz w:val="24"/>
          <w:szCs w:val="24"/>
        </w:rPr>
        <w:t xml:space="preserve">closing date. </w:t>
      </w:r>
    </w:p>
    <w:p w14:paraId="61CCE4E9" w14:textId="77777777" w:rsidR="005C0F21" w:rsidRDefault="00E81503" w:rsidP="005C0F21">
      <w:pPr>
        <w:pStyle w:val="ListParagraph"/>
        <w:spacing w:after="0" w:line="360" w:lineRule="auto"/>
        <w:ind w:left="0"/>
        <w:jc w:val="both"/>
        <w:rPr>
          <w:rFonts w:ascii="Arial" w:hAnsi="Arial" w:cs="Arial"/>
          <w:sz w:val="24"/>
          <w:szCs w:val="24"/>
        </w:rPr>
      </w:pPr>
      <w:r w:rsidRPr="00873D2D">
        <w:rPr>
          <w:rFonts w:ascii="Arial" w:hAnsi="Arial" w:cs="Arial"/>
          <w:sz w:val="24"/>
          <w:szCs w:val="24"/>
        </w:rPr>
        <w:t xml:space="preserve"> </w:t>
      </w:r>
    </w:p>
    <w:p w14:paraId="0C76A706" w14:textId="726B96F8" w:rsidR="005C0F21" w:rsidRPr="007F42D3" w:rsidRDefault="007F42D3" w:rsidP="007F42D3">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81503" w:rsidRPr="007F42D3">
        <w:rPr>
          <w:rFonts w:ascii="Arial" w:hAnsi="Arial" w:cs="Arial"/>
          <w:sz w:val="24"/>
          <w:szCs w:val="24"/>
        </w:rPr>
        <w:t>The Secretary to Cabinet was o</w:t>
      </w:r>
      <w:r w:rsidR="005D2E6B" w:rsidRPr="007F42D3">
        <w:rPr>
          <w:rFonts w:ascii="Arial" w:hAnsi="Arial" w:cs="Arial"/>
          <w:sz w:val="24"/>
          <w:szCs w:val="24"/>
        </w:rPr>
        <w:t xml:space="preserve">f the opinion that the ACC has </w:t>
      </w:r>
      <w:r w:rsidR="00E81503" w:rsidRPr="007F42D3">
        <w:rPr>
          <w:rFonts w:ascii="Arial" w:hAnsi="Arial" w:cs="Arial"/>
          <w:sz w:val="24"/>
          <w:szCs w:val="24"/>
        </w:rPr>
        <w:t xml:space="preserve">waived its requirement for </w:t>
      </w:r>
      <w:r w:rsidR="00A170EA" w:rsidRPr="007F42D3">
        <w:rPr>
          <w:rFonts w:ascii="Arial" w:hAnsi="Arial" w:cs="Arial"/>
          <w:sz w:val="24"/>
          <w:szCs w:val="24"/>
        </w:rPr>
        <w:t>compliance</w:t>
      </w:r>
      <w:r w:rsidR="00E81503" w:rsidRPr="007F42D3">
        <w:rPr>
          <w:rFonts w:ascii="Arial" w:hAnsi="Arial" w:cs="Arial"/>
          <w:sz w:val="24"/>
          <w:szCs w:val="24"/>
        </w:rPr>
        <w:t xml:space="preserve"> and as a result, the non-adherence to the advertisement requirement cannot be used to disadvantage candidates who submitted their documentation late.  </w:t>
      </w:r>
      <w:r w:rsidR="00A170EA" w:rsidRPr="007F42D3">
        <w:rPr>
          <w:rFonts w:ascii="Arial" w:hAnsi="Arial" w:cs="Arial"/>
          <w:sz w:val="24"/>
          <w:szCs w:val="24"/>
        </w:rPr>
        <w:t xml:space="preserve">He further observed that the non-compliance principle to eliminate and disqualify candidates has therefore rendered the entire process unfair and unlawful and the recommendation of the second candidate based on personal attributes above the candidate who scored the highest marks has further rendered the process subjective, contrary to professional ethics and administrative fairness. </w:t>
      </w:r>
    </w:p>
    <w:p w14:paraId="3EF245A1" w14:textId="77777777" w:rsidR="005C0F21" w:rsidRPr="005C0F21" w:rsidRDefault="005C0F21" w:rsidP="005C0F21">
      <w:pPr>
        <w:pStyle w:val="ListParagraph"/>
        <w:rPr>
          <w:rFonts w:ascii="Arial" w:hAnsi="Arial" w:cs="Arial"/>
          <w:sz w:val="24"/>
          <w:szCs w:val="24"/>
        </w:rPr>
      </w:pPr>
    </w:p>
    <w:p w14:paraId="6F661105" w14:textId="70ECA309" w:rsidR="00FC3973" w:rsidRPr="007F42D3" w:rsidRDefault="007F42D3" w:rsidP="007F42D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81503" w:rsidRPr="007F42D3">
        <w:rPr>
          <w:rFonts w:ascii="Arial" w:hAnsi="Arial" w:cs="Arial"/>
          <w:sz w:val="24"/>
          <w:szCs w:val="24"/>
        </w:rPr>
        <w:t>The Secretary to Cabinet advised that the entire recruitment process was flawed and should be declared null and void in terms of the existing law</w:t>
      </w:r>
      <w:r w:rsidR="001E2FB6" w:rsidRPr="007F42D3">
        <w:rPr>
          <w:rFonts w:ascii="Arial" w:hAnsi="Arial" w:cs="Arial"/>
          <w:sz w:val="24"/>
          <w:szCs w:val="24"/>
        </w:rPr>
        <w:t xml:space="preserve"> and</w:t>
      </w:r>
      <w:r w:rsidR="00E81503" w:rsidRPr="007F42D3">
        <w:rPr>
          <w:rFonts w:ascii="Arial" w:hAnsi="Arial" w:cs="Arial"/>
          <w:sz w:val="24"/>
          <w:szCs w:val="24"/>
        </w:rPr>
        <w:t xml:space="preserve"> recommended that the Prime Minister approach His Excellency, the President to vary or reject the recommendation of the Public Service</w:t>
      </w:r>
      <w:r w:rsidR="005C0F21" w:rsidRPr="007F42D3">
        <w:rPr>
          <w:rFonts w:ascii="Arial" w:hAnsi="Arial" w:cs="Arial"/>
          <w:sz w:val="24"/>
          <w:szCs w:val="24"/>
        </w:rPr>
        <w:t xml:space="preserve"> Commission, in terms of s</w:t>
      </w:r>
      <w:r w:rsidR="00E81503" w:rsidRPr="007F42D3">
        <w:rPr>
          <w:rFonts w:ascii="Arial" w:hAnsi="Arial" w:cs="Arial"/>
          <w:sz w:val="24"/>
          <w:szCs w:val="24"/>
        </w:rPr>
        <w:t xml:space="preserve"> 9(</w:t>
      </w:r>
      <w:r w:rsidR="00E81503" w:rsidRPr="007F42D3">
        <w:rPr>
          <w:rFonts w:ascii="Arial" w:hAnsi="Arial" w:cs="Arial"/>
          <w:i/>
          <w:sz w:val="24"/>
          <w:szCs w:val="24"/>
        </w:rPr>
        <w:t>a</w:t>
      </w:r>
      <w:r w:rsidR="005C0F21" w:rsidRPr="007F42D3">
        <w:rPr>
          <w:rFonts w:ascii="Arial" w:hAnsi="Arial" w:cs="Arial"/>
          <w:sz w:val="24"/>
          <w:szCs w:val="24"/>
        </w:rPr>
        <w:t>) of the Public Service Act</w:t>
      </w:r>
      <w:r w:rsidR="00E81503" w:rsidRPr="007F42D3">
        <w:rPr>
          <w:rFonts w:ascii="Arial" w:hAnsi="Arial" w:cs="Arial"/>
          <w:sz w:val="24"/>
          <w:szCs w:val="24"/>
        </w:rPr>
        <w:t xml:space="preserve"> 13 of 1995.  She was further advised to also discuss the matter with the Chairperson of the Public Service Commission, which she di</w:t>
      </w:r>
      <w:r w:rsidR="00BC3DFB" w:rsidRPr="007F42D3">
        <w:rPr>
          <w:rFonts w:ascii="Arial" w:hAnsi="Arial" w:cs="Arial"/>
          <w:sz w:val="24"/>
          <w:szCs w:val="24"/>
        </w:rPr>
        <w:t>d on 24 July 2020.  She was informed</w:t>
      </w:r>
      <w:r w:rsidR="00E81503" w:rsidRPr="007F42D3">
        <w:rPr>
          <w:rFonts w:ascii="Arial" w:hAnsi="Arial" w:cs="Arial"/>
          <w:sz w:val="24"/>
          <w:szCs w:val="24"/>
        </w:rPr>
        <w:t xml:space="preserve"> that the Public Service Commission had been advised previously that they could not change their recommendation once such a recommendation has been relayed to the person </w:t>
      </w:r>
      <w:r w:rsidR="001E2FB6" w:rsidRPr="007F42D3">
        <w:rPr>
          <w:rFonts w:ascii="Arial" w:hAnsi="Arial" w:cs="Arial"/>
          <w:sz w:val="24"/>
          <w:szCs w:val="24"/>
        </w:rPr>
        <w:t>affected by the recommendation.</w:t>
      </w:r>
      <w:r w:rsidR="00E81503" w:rsidRPr="007F42D3">
        <w:rPr>
          <w:rFonts w:ascii="Arial" w:hAnsi="Arial" w:cs="Arial"/>
          <w:sz w:val="24"/>
          <w:szCs w:val="24"/>
        </w:rPr>
        <w:t xml:space="preserve"> She further </w:t>
      </w:r>
      <w:r w:rsidR="001E2FB6" w:rsidRPr="007F42D3">
        <w:rPr>
          <w:rFonts w:ascii="Arial" w:hAnsi="Arial" w:cs="Arial"/>
          <w:sz w:val="24"/>
          <w:szCs w:val="24"/>
        </w:rPr>
        <w:t xml:space="preserve">also </w:t>
      </w:r>
      <w:r w:rsidR="00E81503" w:rsidRPr="007F42D3">
        <w:rPr>
          <w:rFonts w:ascii="Arial" w:hAnsi="Arial" w:cs="Arial"/>
          <w:sz w:val="24"/>
          <w:szCs w:val="24"/>
        </w:rPr>
        <w:t>sought advice from the Off</w:t>
      </w:r>
      <w:r w:rsidR="001E2FB6" w:rsidRPr="007F42D3">
        <w:rPr>
          <w:rFonts w:ascii="Arial" w:hAnsi="Arial" w:cs="Arial"/>
          <w:sz w:val="24"/>
          <w:szCs w:val="24"/>
        </w:rPr>
        <w:t>ice of the Attorney-General and was advised</w:t>
      </w:r>
      <w:r w:rsidR="007F1209" w:rsidRPr="007F42D3">
        <w:rPr>
          <w:rFonts w:ascii="Arial" w:hAnsi="Arial" w:cs="Arial"/>
          <w:sz w:val="24"/>
          <w:szCs w:val="24"/>
        </w:rPr>
        <w:t xml:space="preserve"> to write to the a</w:t>
      </w:r>
      <w:r w:rsidR="00251D50" w:rsidRPr="007F42D3">
        <w:rPr>
          <w:rFonts w:ascii="Arial" w:hAnsi="Arial" w:cs="Arial"/>
          <w:sz w:val="24"/>
          <w:szCs w:val="24"/>
        </w:rPr>
        <w:t>pplicant, to communicate her decision.</w:t>
      </w:r>
    </w:p>
    <w:p w14:paraId="39A7DD5C" w14:textId="77777777" w:rsidR="00FC3973" w:rsidRPr="00FC3973" w:rsidRDefault="00FC3973" w:rsidP="00FC3973">
      <w:pPr>
        <w:pStyle w:val="ListParagraph"/>
        <w:rPr>
          <w:rFonts w:ascii="Arial" w:hAnsi="Arial" w:cs="Arial"/>
          <w:sz w:val="24"/>
          <w:szCs w:val="24"/>
        </w:rPr>
      </w:pPr>
    </w:p>
    <w:p w14:paraId="77E3E5AA" w14:textId="73F4E62B" w:rsidR="00891318" w:rsidRPr="007F42D3" w:rsidRDefault="007F42D3" w:rsidP="007F42D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81503" w:rsidRPr="007F42D3">
        <w:rPr>
          <w:rFonts w:ascii="Arial" w:hAnsi="Arial" w:cs="Arial"/>
          <w:sz w:val="24"/>
          <w:szCs w:val="24"/>
        </w:rPr>
        <w:t>She informed the a</w:t>
      </w:r>
      <w:r w:rsidR="00DE1FFF" w:rsidRPr="007F42D3">
        <w:rPr>
          <w:rFonts w:ascii="Arial" w:hAnsi="Arial" w:cs="Arial"/>
          <w:sz w:val="24"/>
          <w:szCs w:val="24"/>
        </w:rPr>
        <w:t>pplicant, Mr Masule in a letter dated 31 July 2020</w:t>
      </w:r>
      <w:r w:rsidR="00E81503">
        <w:rPr>
          <w:rStyle w:val="FootnoteReference"/>
          <w:rFonts w:ascii="Arial" w:hAnsi="Arial" w:cs="Arial"/>
          <w:sz w:val="24"/>
          <w:szCs w:val="24"/>
        </w:rPr>
        <w:footnoteReference w:id="9"/>
      </w:r>
      <w:r w:rsidR="00DE1FFF" w:rsidRPr="007F42D3">
        <w:rPr>
          <w:rFonts w:ascii="Arial" w:hAnsi="Arial" w:cs="Arial"/>
          <w:sz w:val="24"/>
          <w:szCs w:val="24"/>
        </w:rPr>
        <w:t xml:space="preserve"> and </w:t>
      </w:r>
      <w:r w:rsidR="004B6148" w:rsidRPr="007F42D3">
        <w:rPr>
          <w:rFonts w:ascii="Arial" w:hAnsi="Arial" w:cs="Arial"/>
          <w:sz w:val="24"/>
          <w:szCs w:val="24"/>
        </w:rPr>
        <w:t>received by Mr</w:t>
      </w:r>
      <w:r w:rsidR="00DE1FFF" w:rsidRPr="007F42D3">
        <w:rPr>
          <w:rFonts w:ascii="Arial" w:hAnsi="Arial" w:cs="Arial"/>
          <w:sz w:val="24"/>
          <w:szCs w:val="24"/>
        </w:rPr>
        <w:t xml:space="preserve"> Masule on 3 August 2020 that she </w:t>
      </w:r>
      <w:r w:rsidR="001E2FB6" w:rsidRPr="007F42D3">
        <w:rPr>
          <w:rFonts w:ascii="Arial" w:hAnsi="Arial" w:cs="Arial"/>
          <w:sz w:val="24"/>
          <w:szCs w:val="24"/>
        </w:rPr>
        <w:t>is exercising</w:t>
      </w:r>
      <w:r w:rsidR="004B6148" w:rsidRPr="007F42D3">
        <w:rPr>
          <w:rFonts w:ascii="Arial" w:hAnsi="Arial" w:cs="Arial"/>
          <w:sz w:val="24"/>
          <w:szCs w:val="24"/>
        </w:rPr>
        <w:t xml:space="preserve"> her powers in terms of s</w:t>
      </w:r>
      <w:r w:rsidR="00DE1FFF" w:rsidRPr="007F42D3">
        <w:rPr>
          <w:rFonts w:ascii="Arial" w:hAnsi="Arial" w:cs="Arial"/>
          <w:sz w:val="24"/>
          <w:szCs w:val="24"/>
        </w:rPr>
        <w:t xml:space="preserve"> 7(2) of the Public Service Act which allows her to vary or set-aside deci</w:t>
      </w:r>
      <w:r w:rsidR="001E2FB6" w:rsidRPr="007F42D3">
        <w:rPr>
          <w:rFonts w:ascii="Arial" w:hAnsi="Arial" w:cs="Arial"/>
          <w:sz w:val="24"/>
          <w:szCs w:val="24"/>
        </w:rPr>
        <w:t>sions of an Executive Director.</w:t>
      </w:r>
      <w:r w:rsidR="00DE1FFF" w:rsidRPr="007F42D3">
        <w:rPr>
          <w:rFonts w:ascii="Arial" w:hAnsi="Arial" w:cs="Arial"/>
          <w:sz w:val="24"/>
          <w:szCs w:val="24"/>
        </w:rPr>
        <w:t xml:space="preserve"> In line with that power, she notified him that his appointment is set-aside due to the complaint laid at her office on the alleged irregularities that may have taken place during the</w:t>
      </w:r>
      <w:r w:rsidR="001E2FB6" w:rsidRPr="007F42D3">
        <w:rPr>
          <w:rFonts w:ascii="Arial" w:hAnsi="Arial" w:cs="Arial"/>
          <w:sz w:val="24"/>
          <w:szCs w:val="24"/>
        </w:rPr>
        <w:t xml:space="preserve"> process of recruitment which she intends</w:t>
      </w:r>
      <w:r w:rsidR="00DE1FFF" w:rsidRPr="007F42D3">
        <w:rPr>
          <w:rFonts w:ascii="Arial" w:hAnsi="Arial" w:cs="Arial"/>
          <w:sz w:val="24"/>
          <w:szCs w:val="24"/>
        </w:rPr>
        <w:t xml:space="preserve"> to investigate in due course.  She also invited him</w:t>
      </w:r>
      <w:r w:rsidR="001E2FB6" w:rsidRPr="007F42D3">
        <w:rPr>
          <w:rFonts w:ascii="Arial" w:hAnsi="Arial" w:cs="Arial"/>
          <w:sz w:val="24"/>
          <w:szCs w:val="24"/>
        </w:rPr>
        <w:t>,</w:t>
      </w:r>
      <w:r w:rsidR="00DE1FFF" w:rsidRPr="007F42D3">
        <w:rPr>
          <w:rFonts w:ascii="Arial" w:hAnsi="Arial" w:cs="Arial"/>
          <w:sz w:val="24"/>
          <w:szCs w:val="24"/>
        </w:rPr>
        <w:t xml:space="preserve"> should he be aggrieved by t</w:t>
      </w:r>
      <w:r w:rsidR="004B6148" w:rsidRPr="007F42D3">
        <w:rPr>
          <w:rFonts w:ascii="Arial" w:hAnsi="Arial" w:cs="Arial"/>
          <w:sz w:val="24"/>
          <w:szCs w:val="24"/>
        </w:rPr>
        <w:t>he decision, in terms of s</w:t>
      </w:r>
      <w:r w:rsidR="00DE1FFF" w:rsidRPr="007F42D3">
        <w:rPr>
          <w:rFonts w:ascii="Arial" w:hAnsi="Arial" w:cs="Arial"/>
          <w:sz w:val="24"/>
          <w:szCs w:val="24"/>
        </w:rPr>
        <w:t xml:space="preserve"> 7(2)(</w:t>
      </w:r>
      <w:r w:rsidR="00DE1FFF" w:rsidRPr="007F42D3">
        <w:rPr>
          <w:rFonts w:ascii="Arial" w:hAnsi="Arial" w:cs="Arial"/>
          <w:i/>
          <w:sz w:val="24"/>
          <w:szCs w:val="24"/>
        </w:rPr>
        <w:t>b</w:t>
      </w:r>
      <w:r w:rsidR="00DE1FFF" w:rsidRPr="007F42D3">
        <w:rPr>
          <w:rFonts w:ascii="Arial" w:hAnsi="Arial" w:cs="Arial"/>
          <w:sz w:val="24"/>
          <w:szCs w:val="24"/>
        </w:rPr>
        <w:t xml:space="preserve">) of the Public Service Act, to make submissions to her office within 14 days.  </w:t>
      </w:r>
    </w:p>
    <w:p w14:paraId="7CEEA364" w14:textId="77777777" w:rsidR="00891318" w:rsidRPr="00891318" w:rsidRDefault="00891318" w:rsidP="00891318">
      <w:pPr>
        <w:pStyle w:val="ListParagraph"/>
        <w:rPr>
          <w:rFonts w:ascii="Arial" w:hAnsi="Arial" w:cs="Arial"/>
          <w:sz w:val="24"/>
          <w:szCs w:val="24"/>
        </w:rPr>
      </w:pPr>
    </w:p>
    <w:p w14:paraId="69FF1E40" w14:textId="45FB1AA4" w:rsidR="00B77099" w:rsidRPr="007F42D3" w:rsidRDefault="007F42D3" w:rsidP="007F42D3">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E81503" w:rsidRPr="007F42D3">
        <w:rPr>
          <w:rFonts w:ascii="Arial" w:hAnsi="Arial" w:cs="Arial"/>
          <w:sz w:val="24"/>
          <w:szCs w:val="24"/>
        </w:rPr>
        <w:t>On 3 August 2020</w:t>
      </w:r>
      <w:r w:rsidR="00E81503">
        <w:rPr>
          <w:rStyle w:val="FootnoteReference"/>
          <w:rFonts w:ascii="Arial" w:hAnsi="Arial" w:cs="Arial"/>
          <w:sz w:val="24"/>
          <w:szCs w:val="24"/>
        </w:rPr>
        <w:footnoteReference w:id="10"/>
      </w:r>
      <w:r w:rsidR="001E2FB6" w:rsidRPr="007F42D3">
        <w:rPr>
          <w:rFonts w:ascii="Arial" w:hAnsi="Arial" w:cs="Arial"/>
          <w:sz w:val="24"/>
          <w:szCs w:val="24"/>
        </w:rPr>
        <w:t>, seemingly after receipt</w:t>
      </w:r>
      <w:r w:rsidR="00E81503" w:rsidRPr="007F42D3">
        <w:rPr>
          <w:rFonts w:ascii="Arial" w:hAnsi="Arial" w:cs="Arial"/>
          <w:sz w:val="24"/>
          <w:szCs w:val="24"/>
        </w:rPr>
        <w:t xml:space="preserve"> of the letter from the Prime Minister, </w:t>
      </w:r>
      <w:r w:rsidR="004B6148" w:rsidRPr="007F42D3">
        <w:rPr>
          <w:rFonts w:ascii="Arial" w:hAnsi="Arial" w:cs="Arial"/>
          <w:sz w:val="24"/>
          <w:szCs w:val="24"/>
        </w:rPr>
        <w:t>the a</w:t>
      </w:r>
      <w:r w:rsidR="00E81503" w:rsidRPr="007F42D3">
        <w:rPr>
          <w:rFonts w:ascii="Arial" w:hAnsi="Arial" w:cs="Arial"/>
          <w:sz w:val="24"/>
          <w:szCs w:val="24"/>
        </w:rPr>
        <w:t xml:space="preserve">pplicant requested all documents having a bearing on the matter, including the advertisement, the shortlisting, the selection and composition of the panel, the score sheets, and the recommendation, etc. from the Executive Director of the ACC.  The </w:t>
      </w:r>
      <w:r w:rsidR="00D43844" w:rsidRPr="007F42D3">
        <w:rPr>
          <w:rFonts w:ascii="Arial" w:hAnsi="Arial" w:cs="Arial"/>
          <w:sz w:val="24"/>
          <w:szCs w:val="24"/>
        </w:rPr>
        <w:t>new Executive Director, Mr Shilongo responded in an undated letter</w:t>
      </w:r>
      <w:r w:rsidR="00E81503">
        <w:rPr>
          <w:rStyle w:val="FootnoteReference"/>
          <w:rFonts w:ascii="Arial" w:hAnsi="Arial" w:cs="Arial"/>
          <w:sz w:val="24"/>
          <w:szCs w:val="24"/>
        </w:rPr>
        <w:footnoteReference w:id="11"/>
      </w:r>
      <w:r w:rsidR="00D43844" w:rsidRPr="007F42D3">
        <w:rPr>
          <w:rFonts w:ascii="Arial" w:hAnsi="Arial" w:cs="Arial"/>
          <w:sz w:val="24"/>
          <w:szCs w:val="24"/>
        </w:rPr>
        <w:t xml:space="preserve"> and indicated that they can only avail a copy of the advertisement to him and not the other documents requested and the shortlisted criteria that </w:t>
      </w:r>
      <w:r w:rsidR="001E2FB6" w:rsidRPr="007F42D3">
        <w:rPr>
          <w:rFonts w:ascii="Arial" w:hAnsi="Arial" w:cs="Arial"/>
          <w:sz w:val="24"/>
          <w:szCs w:val="24"/>
        </w:rPr>
        <w:t xml:space="preserve">were used for the shortlisting. </w:t>
      </w:r>
      <w:r w:rsidR="00D43844" w:rsidRPr="007F42D3">
        <w:rPr>
          <w:rFonts w:ascii="Arial" w:hAnsi="Arial" w:cs="Arial"/>
          <w:sz w:val="24"/>
          <w:szCs w:val="24"/>
        </w:rPr>
        <w:t>He was then advised to channel any complaints regarding the appointment to the</w:t>
      </w:r>
      <w:r w:rsidR="001E2FB6" w:rsidRPr="007F42D3">
        <w:rPr>
          <w:rFonts w:ascii="Arial" w:hAnsi="Arial" w:cs="Arial"/>
          <w:sz w:val="24"/>
          <w:szCs w:val="24"/>
        </w:rPr>
        <w:t xml:space="preserve"> office of the Prime Minister. </w:t>
      </w:r>
      <w:r w:rsidR="00D43844" w:rsidRPr="007F42D3">
        <w:rPr>
          <w:rFonts w:ascii="Arial" w:hAnsi="Arial" w:cs="Arial"/>
          <w:sz w:val="24"/>
          <w:szCs w:val="24"/>
        </w:rPr>
        <w:t>The Applicant then wrote to the Prime Minister on 11 August 2020</w:t>
      </w:r>
      <w:r w:rsidR="00E81503">
        <w:rPr>
          <w:rStyle w:val="FootnoteReference"/>
          <w:rFonts w:ascii="Arial" w:hAnsi="Arial" w:cs="Arial"/>
          <w:sz w:val="24"/>
          <w:szCs w:val="24"/>
        </w:rPr>
        <w:footnoteReference w:id="12"/>
      </w:r>
      <w:r w:rsidR="00D43844" w:rsidRPr="007F42D3">
        <w:rPr>
          <w:rFonts w:ascii="Arial" w:hAnsi="Arial" w:cs="Arial"/>
          <w:sz w:val="24"/>
          <w:szCs w:val="24"/>
        </w:rPr>
        <w:t xml:space="preserve"> and requested the same documents.  </w:t>
      </w:r>
    </w:p>
    <w:p w14:paraId="7B385EE1" w14:textId="77777777" w:rsidR="00B77099" w:rsidRPr="00B77099" w:rsidRDefault="00B77099" w:rsidP="00B77099">
      <w:pPr>
        <w:pStyle w:val="ListParagraph"/>
        <w:rPr>
          <w:rFonts w:ascii="Arial" w:hAnsi="Arial" w:cs="Arial"/>
          <w:sz w:val="24"/>
          <w:szCs w:val="24"/>
        </w:rPr>
      </w:pPr>
    </w:p>
    <w:p w14:paraId="3C9CD194" w14:textId="3A3C7C5E" w:rsidR="00DE1FFF" w:rsidRPr="007F42D3" w:rsidRDefault="007F42D3" w:rsidP="007F42D3">
      <w:pPr>
        <w:spacing w:after="0" w:line="360" w:lineRule="auto"/>
        <w:jc w:val="both"/>
        <w:rPr>
          <w:rFonts w:ascii="Arial" w:hAnsi="Arial" w:cs="Arial"/>
          <w:sz w:val="24"/>
          <w:szCs w:val="24"/>
        </w:rPr>
      </w:pPr>
      <w:r w:rsidRPr="00B77099">
        <w:rPr>
          <w:rFonts w:ascii="Arial" w:hAnsi="Arial" w:cs="Arial"/>
          <w:sz w:val="24"/>
          <w:szCs w:val="24"/>
        </w:rPr>
        <w:t>[19]</w:t>
      </w:r>
      <w:r w:rsidRPr="00B77099">
        <w:rPr>
          <w:rFonts w:ascii="Arial" w:hAnsi="Arial" w:cs="Arial"/>
          <w:sz w:val="24"/>
          <w:szCs w:val="24"/>
        </w:rPr>
        <w:tab/>
      </w:r>
      <w:r w:rsidR="00E81503" w:rsidRPr="007F42D3">
        <w:rPr>
          <w:rFonts w:ascii="Arial" w:hAnsi="Arial" w:cs="Arial"/>
          <w:sz w:val="24"/>
          <w:szCs w:val="24"/>
        </w:rPr>
        <w:t>The Prime Minister responded to the request in a letter dated 14 August 2020</w:t>
      </w:r>
      <w:r w:rsidR="00E81503">
        <w:rPr>
          <w:rStyle w:val="FootnoteReference"/>
          <w:rFonts w:ascii="Arial" w:hAnsi="Arial" w:cs="Arial"/>
          <w:sz w:val="24"/>
          <w:szCs w:val="24"/>
        </w:rPr>
        <w:footnoteReference w:id="13"/>
      </w:r>
      <w:r w:rsidR="00E81503" w:rsidRPr="007F42D3">
        <w:rPr>
          <w:rFonts w:ascii="Arial" w:hAnsi="Arial" w:cs="Arial"/>
          <w:sz w:val="24"/>
          <w:szCs w:val="24"/>
        </w:rPr>
        <w:t xml:space="preserve"> </w:t>
      </w:r>
      <w:r w:rsidR="001E2FB6" w:rsidRPr="007F42D3">
        <w:rPr>
          <w:rFonts w:ascii="Arial" w:hAnsi="Arial" w:cs="Arial"/>
          <w:sz w:val="24"/>
          <w:szCs w:val="24"/>
        </w:rPr>
        <w:t xml:space="preserve"> </w:t>
      </w:r>
      <w:r w:rsidR="00E81503" w:rsidRPr="007F42D3">
        <w:rPr>
          <w:rFonts w:ascii="Arial" w:hAnsi="Arial" w:cs="Arial"/>
          <w:sz w:val="24"/>
          <w:szCs w:val="24"/>
        </w:rPr>
        <w:t>and indicated that she was advised that he is not legally entitled to the host of documentation that he is seekin</w:t>
      </w:r>
      <w:r w:rsidR="001E2FB6" w:rsidRPr="007F42D3">
        <w:rPr>
          <w:rFonts w:ascii="Arial" w:hAnsi="Arial" w:cs="Arial"/>
          <w:sz w:val="24"/>
          <w:szCs w:val="24"/>
        </w:rPr>
        <w:t xml:space="preserve">g at that stage of the matter. </w:t>
      </w:r>
      <w:r w:rsidR="00E81503" w:rsidRPr="007F42D3">
        <w:rPr>
          <w:rFonts w:ascii="Arial" w:hAnsi="Arial" w:cs="Arial"/>
          <w:sz w:val="24"/>
          <w:szCs w:val="24"/>
        </w:rPr>
        <w:t>She further informed him that he is entitled to reasons for her decision and then proceeds to provide him with reasons for her decision being the following:</w:t>
      </w:r>
    </w:p>
    <w:p w14:paraId="6720EDB6" w14:textId="77777777" w:rsidR="001E2FB6" w:rsidRDefault="001E2FB6" w:rsidP="006E3282">
      <w:pPr>
        <w:spacing w:after="0" w:line="360" w:lineRule="auto"/>
        <w:jc w:val="both"/>
        <w:rPr>
          <w:rFonts w:ascii="Arial" w:hAnsi="Arial" w:cs="Arial"/>
          <w:sz w:val="24"/>
          <w:szCs w:val="24"/>
        </w:rPr>
      </w:pPr>
    </w:p>
    <w:p w14:paraId="754C3BE0" w14:textId="4707664A" w:rsidR="00D43844" w:rsidRPr="007F42D3" w:rsidRDefault="007F42D3" w:rsidP="007F42D3">
      <w:pPr>
        <w:spacing w:after="0" w:line="360" w:lineRule="auto"/>
        <w:ind w:left="720" w:hanging="360"/>
        <w:jc w:val="both"/>
        <w:rPr>
          <w:rFonts w:ascii="Arial" w:hAnsi="Arial" w:cs="Arial"/>
          <w:sz w:val="24"/>
          <w:szCs w:val="24"/>
        </w:rPr>
      </w:pPr>
      <w:r w:rsidRPr="006E762B">
        <w:rPr>
          <w:rFonts w:ascii="Arial" w:hAnsi="Arial" w:cs="Arial"/>
          <w:sz w:val="24"/>
          <w:szCs w:val="24"/>
        </w:rPr>
        <w:t>a)</w:t>
      </w:r>
      <w:r w:rsidRPr="006E762B">
        <w:rPr>
          <w:rFonts w:ascii="Arial" w:hAnsi="Arial" w:cs="Arial"/>
          <w:sz w:val="24"/>
          <w:szCs w:val="24"/>
        </w:rPr>
        <w:tab/>
      </w:r>
      <w:r w:rsidR="00E81503" w:rsidRPr="007F42D3">
        <w:rPr>
          <w:rFonts w:ascii="Arial" w:hAnsi="Arial" w:cs="Arial"/>
          <w:sz w:val="24"/>
          <w:szCs w:val="24"/>
        </w:rPr>
        <w:t xml:space="preserve">In the process of filling the vacant post, the Anti-Corruption </w:t>
      </w:r>
      <w:r w:rsidR="001E2FB6" w:rsidRPr="007F42D3">
        <w:rPr>
          <w:rFonts w:ascii="Arial" w:hAnsi="Arial" w:cs="Arial"/>
          <w:sz w:val="24"/>
          <w:szCs w:val="24"/>
        </w:rPr>
        <w:t>Commission</w:t>
      </w:r>
      <w:r w:rsidR="00E81503" w:rsidRPr="007F42D3">
        <w:rPr>
          <w:rFonts w:ascii="Arial" w:hAnsi="Arial" w:cs="Arial"/>
          <w:sz w:val="24"/>
          <w:szCs w:val="24"/>
        </w:rPr>
        <w:t xml:space="preserve"> of Namibia committed the following irregularities:</w:t>
      </w:r>
    </w:p>
    <w:p w14:paraId="08A1FBA3" w14:textId="77777777" w:rsidR="001E2FB6" w:rsidRDefault="001E2FB6" w:rsidP="001E2FB6">
      <w:pPr>
        <w:spacing w:after="0" w:line="360" w:lineRule="auto"/>
        <w:ind w:left="720"/>
        <w:jc w:val="both"/>
        <w:rPr>
          <w:rFonts w:ascii="Arial" w:hAnsi="Arial" w:cs="Arial"/>
          <w:sz w:val="24"/>
          <w:szCs w:val="24"/>
        </w:rPr>
      </w:pPr>
    </w:p>
    <w:p w14:paraId="493F480C" w14:textId="1CC0C6FC" w:rsidR="00D43844" w:rsidRPr="007F42D3" w:rsidRDefault="007F42D3" w:rsidP="007F42D3">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81503" w:rsidRPr="007F42D3">
        <w:rPr>
          <w:rFonts w:ascii="Arial" w:hAnsi="Arial" w:cs="Arial"/>
          <w:sz w:val="24"/>
          <w:szCs w:val="24"/>
        </w:rPr>
        <w:t>During the process of shortlisting, the ACC deviated from its own requirements/conditions as advertised and contravened the provisions of PSSR B II in the following:</w:t>
      </w:r>
    </w:p>
    <w:p w14:paraId="1BBBD82B" w14:textId="77777777" w:rsidR="006E762B" w:rsidRPr="006E762B" w:rsidRDefault="006E762B" w:rsidP="006E762B">
      <w:pPr>
        <w:pStyle w:val="ListParagraph"/>
        <w:rPr>
          <w:rFonts w:ascii="Arial" w:hAnsi="Arial" w:cs="Arial"/>
          <w:sz w:val="24"/>
          <w:szCs w:val="24"/>
        </w:rPr>
      </w:pPr>
    </w:p>
    <w:p w14:paraId="10609B01" w14:textId="0D1A5501" w:rsidR="00D43844" w:rsidRPr="007F42D3" w:rsidRDefault="007F42D3" w:rsidP="007F42D3">
      <w:pPr>
        <w:spacing w:after="0" w:line="36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E81503" w:rsidRPr="007F42D3">
        <w:rPr>
          <w:rFonts w:ascii="Arial" w:hAnsi="Arial" w:cs="Arial"/>
          <w:sz w:val="24"/>
          <w:szCs w:val="24"/>
        </w:rPr>
        <w:t>ACC considered and shortlisted applicants who failed to attach certified copies of educational qualifications and certificates of service from previous employees (Rule 6.5.1(d));</w:t>
      </w:r>
    </w:p>
    <w:p w14:paraId="65271D60" w14:textId="77777777" w:rsidR="006E762B" w:rsidRPr="006E762B" w:rsidRDefault="006E762B" w:rsidP="006E762B">
      <w:pPr>
        <w:pStyle w:val="ListParagraph"/>
        <w:rPr>
          <w:rFonts w:ascii="Arial" w:hAnsi="Arial" w:cs="Arial"/>
          <w:sz w:val="24"/>
          <w:szCs w:val="24"/>
        </w:rPr>
      </w:pPr>
    </w:p>
    <w:p w14:paraId="289EC591" w14:textId="57FF45AA" w:rsidR="00D43844" w:rsidRPr="007F42D3" w:rsidRDefault="007F42D3" w:rsidP="007F42D3">
      <w:pPr>
        <w:spacing w:after="0" w:line="36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E81503" w:rsidRPr="007F42D3">
        <w:rPr>
          <w:rFonts w:ascii="Arial" w:hAnsi="Arial" w:cs="Arial"/>
          <w:sz w:val="24"/>
          <w:szCs w:val="24"/>
        </w:rPr>
        <w:t>ACC inappropriately invited candidates who omitted to submit complete information as specified in the advertised requirements and proceeded to consider such applications for nominations (Rule 6.5.3)</w:t>
      </w:r>
      <w:r w:rsidR="006E762B" w:rsidRPr="007F42D3">
        <w:rPr>
          <w:rFonts w:ascii="Arial" w:hAnsi="Arial" w:cs="Arial"/>
          <w:sz w:val="24"/>
          <w:szCs w:val="24"/>
        </w:rPr>
        <w:t>;</w:t>
      </w:r>
    </w:p>
    <w:p w14:paraId="6E0E0F69" w14:textId="77777777" w:rsidR="006E762B" w:rsidRPr="006E762B" w:rsidRDefault="006E762B" w:rsidP="006E762B">
      <w:pPr>
        <w:pStyle w:val="ListParagraph"/>
        <w:rPr>
          <w:rFonts w:ascii="Arial" w:hAnsi="Arial" w:cs="Arial"/>
          <w:sz w:val="24"/>
          <w:szCs w:val="24"/>
        </w:rPr>
      </w:pPr>
    </w:p>
    <w:p w14:paraId="2C7210C7" w14:textId="727965DA" w:rsidR="006E762B" w:rsidRPr="007F42D3" w:rsidRDefault="007F42D3" w:rsidP="007F42D3">
      <w:pPr>
        <w:spacing w:after="0" w:line="360" w:lineRule="auto"/>
        <w:ind w:left="720" w:hanging="360"/>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r>
      <w:r w:rsidR="00E81503" w:rsidRPr="007F42D3">
        <w:rPr>
          <w:rFonts w:ascii="Arial" w:hAnsi="Arial" w:cs="Arial"/>
          <w:sz w:val="24"/>
          <w:szCs w:val="24"/>
        </w:rPr>
        <w:t>After the closing date of the advertisement, ACC made further communications/correspondences with applicants when Rule 6.5.4 prohibits such further communications except for the purpose of informing the applicants that their applications were received, and</w:t>
      </w:r>
    </w:p>
    <w:p w14:paraId="2EFA6FD8" w14:textId="77777777" w:rsidR="006E762B" w:rsidRPr="006E762B" w:rsidRDefault="006E762B" w:rsidP="006E762B">
      <w:pPr>
        <w:pStyle w:val="ListParagraph"/>
        <w:rPr>
          <w:rFonts w:ascii="Arial" w:hAnsi="Arial" w:cs="Arial"/>
          <w:sz w:val="24"/>
          <w:szCs w:val="24"/>
        </w:rPr>
      </w:pPr>
    </w:p>
    <w:p w14:paraId="58A18B3B" w14:textId="46575C3F" w:rsidR="004A6F40" w:rsidRPr="007F42D3" w:rsidRDefault="007F42D3" w:rsidP="007F42D3">
      <w:pPr>
        <w:spacing w:after="0" w:line="360" w:lineRule="auto"/>
        <w:ind w:left="72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00E81503" w:rsidRPr="007F42D3">
        <w:rPr>
          <w:rFonts w:ascii="Arial" w:hAnsi="Arial" w:cs="Arial"/>
          <w:sz w:val="24"/>
          <w:szCs w:val="24"/>
        </w:rPr>
        <w:t xml:space="preserve"> The panel took into account other considerations other than those provided for in ranking candidates notwithstanding PSSR B II which provides that the suitability of a candidate for a post should be determined by means of an overall interview performance of the candidate and not by selected attributes.</w:t>
      </w:r>
    </w:p>
    <w:p w14:paraId="48674780" w14:textId="77777777" w:rsidR="006E762B" w:rsidRPr="006E762B" w:rsidRDefault="006E762B" w:rsidP="006E762B">
      <w:pPr>
        <w:pStyle w:val="ListParagraph"/>
        <w:rPr>
          <w:rFonts w:ascii="Arial" w:hAnsi="Arial" w:cs="Arial"/>
          <w:sz w:val="24"/>
          <w:szCs w:val="24"/>
        </w:rPr>
      </w:pPr>
    </w:p>
    <w:p w14:paraId="3D2ED703" w14:textId="29761963" w:rsidR="004A6F40" w:rsidRPr="007F42D3" w:rsidRDefault="007F42D3" w:rsidP="007F42D3">
      <w:pPr>
        <w:spacing w:after="0" w:line="360" w:lineRule="auto"/>
        <w:ind w:left="720" w:hanging="360"/>
        <w:jc w:val="both"/>
        <w:rPr>
          <w:rFonts w:ascii="Arial" w:hAnsi="Arial" w:cs="Arial"/>
          <w:sz w:val="24"/>
          <w:szCs w:val="24"/>
        </w:rPr>
      </w:pPr>
      <w:r w:rsidRPr="006E762B">
        <w:rPr>
          <w:rFonts w:ascii="Arial" w:hAnsi="Arial" w:cs="Arial"/>
          <w:sz w:val="24"/>
          <w:szCs w:val="24"/>
        </w:rPr>
        <w:t>g)</w:t>
      </w:r>
      <w:r w:rsidRPr="006E762B">
        <w:rPr>
          <w:rFonts w:ascii="Arial" w:hAnsi="Arial" w:cs="Arial"/>
          <w:sz w:val="24"/>
          <w:szCs w:val="24"/>
        </w:rPr>
        <w:tab/>
      </w:r>
      <w:r w:rsidR="00E81503" w:rsidRPr="007F42D3">
        <w:rPr>
          <w:rFonts w:ascii="Arial" w:hAnsi="Arial" w:cs="Arial"/>
          <w:sz w:val="24"/>
          <w:szCs w:val="24"/>
        </w:rPr>
        <w:t>She also provided him with an opportunity to supplement his representations.</w:t>
      </w:r>
    </w:p>
    <w:p w14:paraId="48FB5BF1" w14:textId="77777777" w:rsidR="00891318" w:rsidRDefault="00891318" w:rsidP="006E3282">
      <w:pPr>
        <w:spacing w:after="0" w:line="360" w:lineRule="auto"/>
        <w:jc w:val="both"/>
        <w:rPr>
          <w:rFonts w:ascii="Arial" w:hAnsi="Arial" w:cs="Arial"/>
          <w:sz w:val="24"/>
          <w:szCs w:val="24"/>
        </w:rPr>
      </w:pPr>
    </w:p>
    <w:p w14:paraId="6E02FBD3" w14:textId="0669DCF3" w:rsidR="00891318" w:rsidRPr="007F42D3" w:rsidRDefault="007F42D3" w:rsidP="007F42D3">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E81503" w:rsidRPr="007F42D3">
        <w:rPr>
          <w:rFonts w:ascii="Arial" w:hAnsi="Arial" w:cs="Arial"/>
          <w:sz w:val="24"/>
          <w:szCs w:val="24"/>
        </w:rPr>
        <w:t>The a</w:t>
      </w:r>
      <w:r w:rsidR="004A6F40" w:rsidRPr="007F42D3">
        <w:rPr>
          <w:rFonts w:ascii="Arial" w:hAnsi="Arial" w:cs="Arial"/>
          <w:sz w:val="24"/>
          <w:szCs w:val="24"/>
        </w:rPr>
        <w:t>pplicant on 17 August 2020</w:t>
      </w:r>
      <w:r w:rsidR="00B77099" w:rsidRPr="007F42D3">
        <w:rPr>
          <w:rFonts w:ascii="Arial" w:hAnsi="Arial" w:cs="Arial"/>
          <w:sz w:val="24"/>
          <w:szCs w:val="24"/>
        </w:rPr>
        <w:t>,</w:t>
      </w:r>
      <w:r w:rsidR="00E81503">
        <w:rPr>
          <w:rStyle w:val="FootnoteReference"/>
          <w:rFonts w:ascii="Arial" w:hAnsi="Arial" w:cs="Arial"/>
          <w:sz w:val="24"/>
          <w:szCs w:val="24"/>
        </w:rPr>
        <w:footnoteReference w:id="14"/>
      </w:r>
      <w:r w:rsidR="004A6F40" w:rsidRPr="007F42D3">
        <w:rPr>
          <w:rFonts w:ascii="Arial" w:hAnsi="Arial" w:cs="Arial"/>
          <w:sz w:val="24"/>
          <w:szCs w:val="24"/>
        </w:rPr>
        <w:t xml:space="preserve"> wrote to the Prime Minister and took up the issue regarding the documentation he requested.  He indicated that he is entitled to those in order for him to make further and well-informed representations to her.  He further pointed out that there is a connection between the reasons provided by her and the documents he requested.  He pointed out that the decisions taken by </w:t>
      </w:r>
      <w:r w:rsidR="006E762B" w:rsidRPr="007F42D3">
        <w:rPr>
          <w:rFonts w:ascii="Arial" w:hAnsi="Arial" w:cs="Arial"/>
          <w:sz w:val="24"/>
          <w:szCs w:val="24"/>
        </w:rPr>
        <w:t xml:space="preserve">her are not justifiable in law. </w:t>
      </w:r>
    </w:p>
    <w:p w14:paraId="0383AE3D" w14:textId="77777777" w:rsidR="00891318" w:rsidRDefault="00891318" w:rsidP="00891318">
      <w:pPr>
        <w:pStyle w:val="ListParagraph"/>
        <w:spacing w:after="0" w:line="360" w:lineRule="auto"/>
        <w:ind w:left="0"/>
        <w:jc w:val="both"/>
        <w:rPr>
          <w:rFonts w:ascii="Arial" w:hAnsi="Arial" w:cs="Arial"/>
          <w:sz w:val="24"/>
          <w:szCs w:val="24"/>
        </w:rPr>
      </w:pPr>
    </w:p>
    <w:p w14:paraId="6DC012E1" w14:textId="303F4B8E" w:rsidR="00891318" w:rsidRPr="007F42D3" w:rsidRDefault="007F42D3" w:rsidP="007F42D3">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81503" w:rsidRPr="007F42D3">
        <w:rPr>
          <w:rFonts w:ascii="Arial" w:hAnsi="Arial" w:cs="Arial"/>
          <w:sz w:val="24"/>
          <w:szCs w:val="24"/>
        </w:rPr>
        <w:t>The a</w:t>
      </w:r>
      <w:r w:rsidR="004A6F40" w:rsidRPr="007F42D3">
        <w:rPr>
          <w:rFonts w:ascii="Arial" w:hAnsi="Arial" w:cs="Arial"/>
          <w:sz w:val="24"/>
          <w:szCs w:val="24"/>
        </w:rPr>
        <w:t xml:space="preserve">pplicant </w:t>
      </w:r>
      <w:r w:rsidR="002E5486" w:rsidRPr="007F42D3">
        <w:rPr>
          <w:rFonts w:ascii="Arial" w:hAnsi="Arial" w:cs="Arial"/>
          <w:sz w:val="24"/>
          <w:szCs w:val="24"/>
        </w:rPr>
        <w:t>also</w:t>
      </w:r>
      <w:r w:rsidR="004A6F40" w:rsidRPr="007F42D3">
        <w:rPr>
          <w:rFonts w:ascii="Arial" w:hAnsi="Arial" w:cs="Arial"/>
          <w:sz w:val="24"/>
          <w:szCs w:val="24"/>
        </w:rPr>
        <w:t xml:space="preserve"> asked to be advised on any statutory powers either in the Public Service Act or any other law that confers on</w:t>
      </w:r>
      <w:r w:rsidR="00DF3E14" w:rsidRPr="007F42D3">
        <w:rPr>
          <w:rFonts w:ascii="Arial" w:hAnsi="Arial" w:cs="Arial"/>
          <w:sz w:val="24"/>
          <w:szCs w:val="24"/>
        </w:rPr>
        <w:t xml:space="preserve"> the Prime Minister</w:t>
      </w:r>
      <w:r w:rsidR="004A6F40" w:rsidRPr="007F42D3">
        <w:rPr>
          <w:rFonts w:ascii="Arial" w:hAnsi="Arial" w:cs="Arial"/>
          <w:sz w:val="24"/>
          <w:szCs w:val="24"/>
        </w:rPr>
        <w:t xml:space="preserve"> the power and options to deal with the representations that she asked him to submit.  </w:t>
      </w:r>
      <w:r w:rsidR="00AB58C9" w:rsidRPr="007F42D3">
        <w:rPr>
          <w:rFonts w:ascii="Arial" w:hAnsi="Arial" w:cs="Arial"/>
          <w:sz w:val="24"/>
          <w:szCs w:val="24"/>
        </w:rPr>
        <w:t xml:space="preserve"> </w:t>
      </w:r>
      <w:r w:rsidR="002D1FC6" w:rsidRPr="007F42D3">
        <w:rPr>
          <w:rFonts w:ascii="Arial" w:hAnsi="Arial" w:cs="Arial"/>
          <w:sz w:val="24"/>
          <w:szCs w:val="24"/>
        </w:rPr>
        <w:t xml:space="preserve">He further asked </w:t>
      </w:r>
      <w:r w:rsidR="006E762B" w:rsidRPr="007F42D3">
        <w:rPr>
          <w:rFonts w:ascii="Arial" w:hAnsi="Arial" w:cs="Arial"/>
          <w:sz w:val="24"/>
          <w:szCs w:val="24"/>
        </w:rPr>
        <w:t xml:space="preserve">for </w:t>
      </w:r>
      <w:r w:rsidR="002D1FC6" w:rsidRPr="007F42D3">
        <w:rPr>
          <w:rFonts w:ascii="Arial" w:hAnsi="Arial" w:cs="Arial"/>
          <w:sz w:val="24"/>
          <w:szCs w:val="24"/>
        </w:rPr>
        <w:t>clarification as to whether the decision conveyed in the letter of 31 July 2020 was a temporary decision as he was asked to make submissions before a final decision is taken according to his reading of the said letter, th</w:t>
      </w:r>
      <w:r w:rsidR="00DF3E14" w:rsidRPr="007F42D3">
        <w:rPr>
          <w:rFonts w:ascii="Arial" w:hAnsi="Arial" w:cs="Arial"/>
          <w:sz w:val="24"/>
          <w:szCs w:val="24"/>
        </w:rPr>
        <w:t>e decision is a final one.  He</w:t>
      </w:r>
      <w:r w:rsidR="002D1FC6" w:rsidRPr="007F42D3">
        <w:rPr>
          <w:rFonts w:ascii="Arial" w:hAnsi="Arial" w:cs="Arial"/>
          <w:sz w:val="24"/>
          <w:szCs w:val="24"/>
        </w:rPr>
        <w:t xml:space="preserve"> pointed out to the Prime Minister that he intends to take legal action if the matter cannot be resolved.</w:t>
      </w:r>
    </w:p>
    <w:p w14:paraId="7CA12ED5" w14:textId="77777777" w:rsidR="00891318" w:rsidRPr="00891318" w:rsidRDefault="00891318" w:rsidP="00891318">
      <w:pPr>
        <w:pStyle w:val="ListParagraph"/>
        <w:rPr>
          <w:rFonts w:ascii="Arial" w:hAnsi="Arial" w:cs="Arial"/>
          <w:sz w:val="24"/>
          <w:szCs w:val="24"/>
        </w:rPr>
      </w:pPr>
    </w:p>
    <w:p w14:paraId="4E8E8D33" w14:textId="42FD9F65" w:rsidR="002E5486" w:rsidRPr="007F42D3" w:rsidRDefault="007F42D3" w:rsidP="007F42D3">
      <w:pPr>
        <w:spacing w:after="0" w:line="360" w:lineRule="auto"/>
        <w:jc w:val="both"/>
        <w:rPr>
          <w:rFonts w:ascii="Arial" w:hAnsi="Arial" w:cs="Arial"/>
          <w:sz w:val="24"/>
          <w:szCs w:val="24"/>
        </w:rPr>
      </w:pPr>
      <w:r w:rsidRPr="00891318">
        <w:rPr>
          <w:rFonts w:ascii="Arial" w:hAnsi="Arial" w:cs="Arial"/>
          <w:sz w:val="24"/>
          <w:szCs w:val="24"/>
        </w:rPr>
        <w:t>[22]</w:t>
      </w:r>
      <w:r w:rsidRPr="00891318">
        <w:rPr>
          <w:rFonts w:ascii="Arial" w:hAnsi="Arial" w:cs="Arial"/>
          <w:sz w:val="24"/>
          <w:szCs w:val="24"/>
        </w:rPr>
        <w:tab/>
      </w:r>
      <w:r w:rsidR="00E81503" w:rsidRPr="007F42D3">
        <w:rPr>
          <w:rFonts w:ascii="Arial" w:hAnsi="Arial" w:cs="Arial"/>
          <w:sz w:val="24"/>
          <w:szCs w:val="24"/>
        </w:rPr>
        <w:t>The Prime Minister responded in a letter dated 20 August 2020</w:t>
      </w:r>
      <w:r w:rsidR="00E81503">
        <w:rPr>
          <w:rStyle w:val="FootnoteReference"/>
          <w:rFonts w:ascii="Arial" w:hAnsi="Arial" w:cs="Arial"/>
          <w:sz w:val="24"/>
          <w:szCs w:val="24"/>
        </w:rPr>
        <w:footnoteReference w:id="15"/>
      </w:r>
      <w:r w:rsidR="00E81503" w:rsidRPr="007F42D3">
        <w:rPr>
          <w:rFonts w:ascii="Arial" w:hAnsi="Arial" w:cs="Arial"/>
          <w:sz w:val="24"/>
          <w:szCs w:val="24"/>
        </w:rPr>
        <w:t xml:space="preserve"> that she stands by her </w:t>
      </w:r>
      <w:r w:rsidR="006E762B" w:rsidRPr="007F42D3">
        <w:rPr>
          <w:rFonts w:ascii="Arial" w:hAnsi="Arial" w:cs="Arial"/>
          <w:sz w:val="24"/>
          <w:szCs w:val="24"/>
        </w:rPr>
        <w:t>position regarding the availing</w:t>
      </w:r>
      <w:r w:rsidR="00891318" w:rsidRPr="007F42D3">
        <w:rPr>
          <w:rFonts w:ascii="Arial" w:hAnsi="Arial" w:cs="Arial"/>
          <w:sz w:val="24"/>
          <w:szCs w:val="24"/>
        </w:rPr>
        <w:t xml:space="preserve"> of the documents the a</w:t>
      </w:r>
      <w:r w:rsidR="00E81503" w:rsidRPr="007F42D3">
        <w:rPr>
          <w:rFonts w:ascii="Arial" w:hAnsi="Arial" w:cs="Arial"/>
          <w:sz w:val="24"/>
          <w:szCs w:val="24"/>
        </w:rPr>
        <w:t>pplicant requested.  She further pointed out that she disagree</w:t>
      </w:r>
      <w:r w:rsidR="006E762B" w:rsidRPr="007F42D3">
        <w:rPr>
          <w:rFonts w:ascii="Arial" w:hAnsi="Arial" w:cs="Arial"/>
          <w:sz w:val="24"/>
          <w:szCs w:val="24"/>
        </w:rPr>
        <w:t>s</w:t>
      </w:r>
      <w:r w:rsidR="00E81503" w:rsidRPr="007F42D3">
        <w:rPr>
          <w:rFonts w:ascii="Arial" w:hAnsi="Arial" w:cs="Arial"/>
          <w:sz w:val="24"/>
          <w:szCs w:val="24"/>
        </w:rPr>
        <w:t xml:space="preserve"> that the steps she took</w:t>
      </w:r>
      <w:r w:rsidR="00891318" w:rsidRPr="007F42D3">
        <w:rPr>
          <w:rFonts w:ascii="Arial" w:hAnsi="Arial" w:cs="Arial"/>
          <w:sz w:val="24"/>
          <w:szCs w:val="24"/>
        </w:rPr>
        <w:t xml:space="preserve"> </w:t>
      </w:r>
      <w:r w:rsidR="00E81503" w:rsidRPr="007F42D3">
        <w:rPr>
          <w:rFonts w:ascii="Arial" w:hAnsi="Arial" w:cs="Arial"/>
          <w:sz w:val="24"/>
          <w:szCs w:val="24"/>
        </w:rPr>
        <w:t>and is st</w:t>
      </w:r>
      <w:r w:rsidR="006E762B" w:rsidRPr="007F42D3">
        <w:rPr>
          <w:rFonts w:ascii="Arial" w:hAnsi="Arial" w:cs="Arial"/>
          <w:sz w:val="24"/>
          <w:szCs w:val="24"/>
        </w:rPr>
        <w:t>ill in the process of taking</w:t>
      </w:r>
      <w:r w:rsidR="00017676" w:rsidRPr="007F42D3">
        <w:rPr>
          <w:rFonts w:ascii="Arial" w:hAnsi="Arial" w:cs="Arial"/>
          <w:sz w:val="24"/>
          <w:szCs w:val="24"/>
        </w:rPr>
        <w:t>,</w:t>
      </w:r>
      <w:r w:rsidR="006E762B" w:rsidRPr="007F42D3">
        <w:rPr>
          <w:rFonts w:ascii="Arial" w:hAnsi="Arial" w:cs="Arial"/>
          <w:sz w:val="24"/>
          <w:szCs w:val="24"/>
        </w:rPr>
        <w:t xml:space="preserve"> are unlawful.  She explained</w:t>
      </w:r>
      <w:r w:rsidR="00E81503" w:rsidRPr="007F42D3">
        <w:rPr>
          <w:rFonts w:ascii="Arial" w:hAnsi="Arial" w:cs="Arial"/>
          <w:sz w:val="24"/>
          <w:szCs w:val="24"/>
        </w:rPr>
        <w:t xml:space="preserve"> that she was legally advised </w:t>
      </w:r>
      <w:r w:rsidR="00891318" w:rsidRPr="007F42D3">
        <w:rPr>
          <w:rFonts w:ascii="Arial" w:hAnsi="Arial" w:cs="Arial"/>
          <w:sz w:val="24"/>
          <w:szCs w:val="24"/>
        </w:rPr>
        <w:t>that she is empowered by s</w:t>
      </w:r>
      <w:r w:rsidR="00E81503" w:rsidRPr="007F42D3">
        <w:rPr>
          <w:rFonts w:ascii="Arial" w:hAnsi="Arial" w:cs="Arial"/>
          <w:sz w:val="24"/>
          <w:szCs w:val="24"/>
        </w:rPr>
        <w:t xml:space="preserve"> 7(2)(</w:t>
      </w:r>
      <w:r w:rsidR="00E81503" w:rsidRPr="007F42D3">
        <w:rPr>
          <w:rFonts w:ascii="Arial" w:hAnsi="Arial" w:cs="Arial"/>
          <w:i/>
          <w:sz w:val="24"/>
          <w:szCs w:val="24"/>
        </w:rPr>
        <w:t>b</w:t>
      </w:r>
      <w:r w:rsidR="00E81503" w:rsidRPr="007F42D3">
        <w:rPr>
          <w:rFonts w:ascii="Arial" w:hAnsi="Arial" w:cs="Arial"/>
          <w:sz w:val="24"/>
          <w:szCs w:val="24"/>
        </w:rPr>
        <w:t>) to vary or set aside the specific appointment pending her investigation in</w:t>
      </w:r>
      <w:r w:rsidR="006E762B" w:rsidRPr="007F42D3">
        <w:rPr>
          <w:rFonts w:ascii="Arial" w:hAnsi="Arial" w:cs="Arial"/>
          <w:sz w:val="24"/>
          <w:szCs w:val="24"/>
        </w:rPr>
        <w:t xml:space="preserve">to the alleged irregularities. </w:t>
      </w:r>
      <w:r w:rsidR="00E81503" w:rsidRPr="007F42D3">
        <w:rPr>
          <w:rFonts w:ascii="Arial" w:hAnsi="Arial" w:cs="Arial"/>
          <w:sz w:val="24"/>
          <w:szCs w:val="24"/>
        </w:rPr>
        <w:t xml:space="preserve">She again pointed out that she </w:t>
      </w:r>
      <w:r w:rsidR="00E81503" w:rsidRPr="007F42D3">
        <w:rPr>
          <w:rFonts w:ascii="Arial" w:hAnsi="Arial" w:cs="Arial"/>
          <w:sz w:val="24"/>
          <w:szCs w:val="24"/>
        </w:rPr>
        <w:lastRenderedPageBreak/>
        <w:t>did not make a final decision and that was the reason why he was invited to make represent</w:t>
      </w:r>
      <w:r w:rsidR="00891318" w:rsidRPr="007F42D3">
        <w:rPr>
          <w:rFonts w:ascii="Arial" w:hAnsi="Arial" w:cs="Arial"/>
          <w:sz w:val="24"/>
          <w:szCs w:val="24"/>
        </w:rPr>
        <w:t>ations to her in terms of s</w:t>
      </w:r>
      <w:r w:rsidR="00E81503" w:rsidRPr="007F42D3">
        <w:rPr>
          <w:rFonts w:ascii="Arial" w:hAnsi="Arial" w:cs="Arial"/>
          <w:sz w:val="24"/>
          <w:szCs w:val="24"/>
        </w:rPr>
        <w:t xml:space="preserve"> 7(2)(</w:t>
      </w:r>
      <w:r w:rsidR="00E81503" w:rsidRPr="007F42D3">
        <w:rPr>
          <w:rFonts w:ascii="Arial" w:hAnsi="Arial" w:cs="Arial"/>
          <w:i/>
          <w:sz w:val="24"/>
          <w:szCs w:val="24"/>
        </w:rPr>
        <w:t>b</w:t>
      </w:r>
      <w:r w:rsidR="00E81503" w:rsidRPr="007F42D3">
        <w:rPr>
          <w:rFonts w:ascii="Arial" w:hAnsi="Arial" w:cs="Arial"/>
          <w:sz w:val="24"/>
          <w:szCs w:val="24"/>
        </w:rPr>
        <w:t xml:space="preserve">) </w:t>
      </w:r>
      <w:r w:rsidR="00891318" w:rsidRPr="007F42D3">
        <w:rPr>
          <w:rFonts w:ascii="Arial" w:hAnsi="Arial" w:cs="Arial"/>
          <w:sz w:val="24"/>
          <w:szCs w:val="24"/>
        </w:rPr>
        <w:t>of the Public Service Act.</w:t>
      </w:r>
      <w:r w:rsidR="00E81503" w:rsidRPr="007F42D3">
        <w:rPr>
          <w:rFonts w:ascii="Arial" w:hAnsi="Arial" w:cs="Arial"/>
          <w:sz w:val="24"/>
          <w:szCs w:val="24"/>
        </w:rPr>
        <w:t xml:space="preserve">  The Prime Minister then indicated that she can only agree to an amicable solution of the matter where a full investigation is conducted ensuring that his appointment was properly done p</w:t>
      </w:r>
      <w:r w:rsidR="00251D50" w:rsidRPr="007F42D3">
        <w:rPr>
          <w:rFonts w:ascii="Arial" w:hAnsi="Arial" w:cs="Arial"/>
          <w:sz w:val="24"/>
          <w:szCs w:val="24"/>
        </w:rPr>
        <w:t xml:space="preserve">rocedurally and substantively correct.  </w:t>
      </w:r>
    </w:p>
    <w:p w14:paraId="4DCBC60D" w14:textId="77777777" w:rsidR="002E5486" w:rsidRDefault="002E5486" w:rsidP="006E3282">
      <w:pPr>
        <w:spacing w:after="0" w:line="360" w:lineRule="auto"/>
        <w:jc w:val="both"/>
        <w:rPr>
          <w:rFonts w:ascii="Arial" w:hAnsi="Arial" w:cs="Arial"/>
          <w:sz w:val="24"/>
          <w:szCs w:val="24"/>
        </w:rPr>
      </w:pPr>
    </w:p>
    <w:p w14:paraId="1D79C97A" w14:textId="77777777" w:rsidR="00017676" w:rsidRDefault="00E81503" w:rsidP="006E3282">
      <w:pPr>
        <w:spacing w:after="0" w:line="360" w:lineRule="auto"/>
        <w:jc w:val="both"/>
        <w:rPr>
          <w:rFonts w:ascii="Arial" w:hAnsi="Arial" w:cs="Arial"/>
          <w:sz w:val="24"/>
          <w:szCs w:val="24"/>
          <w:u w:val="single"/>
        </w:rPr>
      </w:pPr>
      <w:r w:rsidRPr="00017676">
        <w:rPr>
          <w:rFonts w:ascii="Arial" w:hAnsi="Arial" w:cs="Arial"/>
          <w:sz w:val="24"/>
          <w:szCs w:val="24"/>
          <w:u w:val="single"/>
        </w:rPr>
        <w:t>The arguments</w:t>
      </w:r>
    </w:p>
    <w:p w14:paraId="6432FE3F" w14:textId="77777777" w:rsidR="00891318" w:rsidRDefault="00891318" w:rsidP="006E3282">
      <w:pPr>
        <w:spacing w:after="0" w:line="360" w:lineRule="auto"/>
        <w:jc w:val="both"/>
        <w:rPr>
          <w:rFonts w:ascii="Arial" w:hAnsi="Arial" w:cs="Arial"/>
          <w:sz w:val="24"/>
          <w:szCs w:val="24"/>
          <w:u w:val="single"/>
        </w:rPr>
      </w:pPr>
    </w:p>
    <w:p w14:paraId="1350A82E" w14:textId="008286BF" w:rsidR="00891318" w:rsidRPr="007F42D3" w:rsidRDefault="007F42D3" w:rsidP="007F42D3">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81503" w:rsidRPr="007F42D3">
        <w:rPr>
          <w:rFonts w:ascii="Arial" w:hAnsi="Arial" w:cs="Arial"/>
          <w:sz w:val="24"/>
          <w:szCs w:val="24"/>
        </w:rPr>
        <w:t>T</w:t>
      </w:r>
      <w:r w:rsidR="0058381A" w:rsidRPr="007F42D3">
        <w:rPr>
          <w:rFonts w:ascii="Arial" w:hAnsi="Arial" w:cs="Arial"/>
          <w:sz w:val="24"/>
          <w:szCs w:val="24"/>
        </w:rPr>
        <w:t>he applicant is aggrieved by the decision of 31 July 2020 by the first respondent, which resulted in the institution of these proceedings against the respondent</w:t>
      </w:r>
      <w:r w:rsidR="009C2E79" w:rsidRPr="007F42D3">
        <w:rPr>
          <w:rFonts w:ascii="Arial" w:hAnsi="Arial" w:cs="Arial"/>
          <w:sz w:val="24"/>
          <w:szCs w:val="24"/>
        </w:rPr>
        <w:t>s</w:t>
      </w:r>
      <w:r w:rsidR="0058381A" w:rsidRPr="007F42D3">
        <w:rPr>
          <w:rFonts w:ascii="Arial" w:hAnsi="Arial" w:cs="Arial"/>
          <w:sz w:val="24"/>
          <w:szCs w:val="24"/>
        </w:rPr>
        <w:t xml:space="preserve">.  This decision came as a result </w:t>
      </w:r>
      <w:r w:rsidR="00E81503" w:rsidRPr="007F42D3">
        <w:rPr>
          <w:rFonts w:ascii="Arial" w:hAnsi="Arial" w:cs="Arial"/>
          <w:sz w:val="24"/>
          <w:szCs w:val="24"/>
        </w:rPr>
        <w:t>of a complaint from a certain Mr</w:t>
      </w:r>
      <w:r w:rsidR="0058381A" w:rsidRPr="007F42D3">
        <w:rPr>
          <w:rFonts w:ascii="Arial" w:hAnsi="Arial" w:cs="Arial"/>
          <w:sz w:val="24"/>
          <w:szCs w:val="24"/>
        </w:rPr>
        <w:t xml:space="preserve"> Iiyambo.  It was argued that the applicant takes the view that at the most basic level, the first respondent’s review record should have at least shown that she conducted some investigations into these allegations, which it does not.  This makes her actions arbitrary.</w:t>
      </w:r>
    </w:p>
    <w:p w14:paraId="1850B8C4" w14:textId="77777777" w:rsidR="00891318" w:rsidRDefault="00891318" w:rsidP="00891318">
      <w:pPr>
        <w:pStyle w:val="ListParagraph"/>
        <w:spacing w:after="0" w:line="360" w:lineRule="auto"/>
        <w:ind w:left="0"/>
        <w:jc w:val="both"/>
        <w:rPr>
          <w:rFonts w:ascii="Arial" w:hAnsi="Arial" w:cs="Arial"/>
          <w:sz w:val="24"/>
          <w:szCs w:val="24"/>
        </w:rPr>
      </w:pPr>
    </w:p>
    <w:p w14:paraId="6BCCF8B0" w14:textId="40A6DFDF" w:rsidR="005A470D" w:rsidRPr="007F42D3" w:rsidRDefault="007F42D3" w:rsidP="007F42D3">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81503" w:rsidRPr="007F42D3">
        <w:rPr>
          <w:rFonts w:ascii="Arial" w:hAnsi="Arial" w:cs="Arial"/>
          <w:sz w:val="24"/>
          <w:szCs w:val="24"/>
        </w:rPr>
        <w:t>They further argued that the first respondent could not on a proper interpretation of the Public Serv</w:t>
      </w:r>
      <w:r w:rsidR="001B23D8" w:rsidRPr="007F42D3">
        <w:rPr>
          <w:rFonts w:ascii="Arial" w:hAnsi="Arial" w:cs="Arial"/>
          <w:sz w:val="24"/>
          <w:szCs w:val="24"/>
        </w:rPr>
        <w:t>ice Act,</w:t>
      </w:r>
      <w:r w:rsidR="00E81503" w:rsidRPr="007F42D3">
        <w:rPr>
          <w:rFonts w:ascii="Arial" w:hAnsi="Arial" w:cs="Arial"/>
          <w:sz w:val="24"/>
          <w:szCs w:val="24"/>
        </w:rPr>
        <w:t xml:space="preserve"> set aside the decision in appointing the applicant without first taking the steps contemplated by the said Act to set aside the recommendation by the third and fourth respondents.  </w:t>
      </w:r>
      <w:r w:rsidR="00932550" w:rsidRPr="007F42D3">
        <w:rPr>
          <w:rFonts w:ascii="Arial" w:hAnsi="Arial" w:cs="Arial"/>
          <w:sz w:val="24"/>
          <w:szCs w:val="24"/>
        </w:rPr>
        <w:t xml:space="preserve">It was pointed out that when it comes to the appointments of members to the public service, the first respondent has no actual decision-making powers and discretion.  </w:t>
      </w:r>
    </w:p>
    <w:p w14:paraId="316D6EB3" w14:textId="77777777" w:rsidR="005A470D" w:rsidRPr="005A470D" w:rsidRDefault="005A470D" w:rsidP="005A470D">
      <w:pPr>
        <w:pStyle w:val="ListParagraph"/>
        <w:rPr>
          <w:rFonts w:ascii="Arial" w:hAnsi="Arial" w:cs="Arial"/>
          <w:sz w:val="24"/>
          <w:szCs w:val="24"/>
        </w:rPr>
      </w:pPr>
    </w:p>
    <w:p w14:paraId="4E3C9F1F" w14:textId="274A20CA" w:rsidR="002D1FC6" w:rsidRPr="007F42D3" w:rsidRDefault="007F42D3" w:rsidP="007F42D3">
      <w:pPr>
        <w:spacing w:after="0" w:line="360" w:lineRule="auto"/>
        <w:jc w:val="both"/>
        <w:rPr>
          <w:rFonts w:ascii="Arial" w:hAnsi="Arial" w:cs="Arial"/>
          <w:sz w:val="24"/>
          <w:szCs w:val="24"/>
        </w:rPr>
      </w:pPr>
      <w:r w:rsidRPr="005A470D">
        <w:rPr>
          <w:rFonts w:ascii="Arial" w:hAnsi="Arial" w:cs="Arial"/>
          <w:sz w:val="24"/>
          <w:szCs w:val="24"/>
        </w:rPr>
        <w:t>[25]</w:t>
      </w:r>
      <w:r w:rsidRPr="005A470D">
        <w:rPr>
          <w:rFonts w:ascii="Arial" w:hAnsi="Arial" w:cs="Arial"/>
          <w:sz w:val="24"/>
          <w:szCs w:val="24"/>
        </w:rPr>
        <w:tab/>
      </w:r>
      <w:r w:rsidR="00E81503" w:rsidRPr="007F42D3">
        <w:rPr>
          <w:rFonts w:ascii="Arial" w:hAnsi="Arial" w:cs="Arial"/>
          <w:sz w:val="24"/>
          <w:szCs w:val="24"/>
        </w:rPr>
        <w:t xml:space="preserve">For the applicant, it was argued that </w:t>
      </w:r>
      <w:r w:rsidR="008D10FC" w:rsidRPr="007F42D3">
        <w:rPr>
          <w:rFonts w:ascii="Arial" w:hAnsi="Arial" w:cs="Arial"/>
          <w:sz w:val="24"/>
          <w:szCs w:val="24"/>
        </w:rPr>
        <w:t>the Prime Minister performed her functions as</w:t>
      </w:r>
      <w:r w:rsidR="005A470D" w:rsidRPr="007F42D3">
        <w:rPr>
          <w:rFonts w:ascii="Arial" w:hAnsi="Arial" w:cs="Arial"/>
          <w:sz w:val="24"/>
          <w:szCs w:val="24"/>
        </w:rPr>
        <w:t xml:space="preserve"> per the duty created in s</w:t>
      </w:r>
      <w:r w:rsidR="008D10FC" w:rsidRPr="007F42D3">
        <w:rPr>
          <w:rFonts w:ascii="Arial" w:hAnsi="Arial" w:cs="Arial"/>
          <w:sz w:val="24"/>
          <w:szCs w:val="24"/>
        </w:rPr>
        <w:t xml:space="preserve"> 7 of the Public Service Act.  </w:t>
      </w:r>
      <w:r w:rsidR="005A470D" w:rsidRPr="007F42D3">
        <w:rPr>
          <w:rFonts w:ascii="Arial" w:hAnsi="Arial" w:cs="Arial"/>
          <w:sz w:val="24"/>
          <w:szCs w:val="24"/>
        </w:rPr>
        <w:t>Although not in terms of s</w:t>
      </w:r>
      <w:r w:rsidR="008D10FC" w:rsidRPr="007F42D3">
        <w:rPr>
          <w:rFonts w:ascii="Arial" w:hAnsi="Arial" w:cs="Arial"/>
          <w:sz w:val="24"/>
          <w:szCs w:val="24"/>
        </w:rPr>
        <w:t xml:space="preserve"> 7(2)(</w:t>
      </w:r>
      <w:r w:rsidR="008D10FC" w:rsidRPr="007F42D3">
        <w:rPr>
          <w:rFonts w:ascii="Arial" w:hAnsi="Arial" w:cs="Arial"/>
          <w:i/>
          <w:sz w:val="24"/>
          <w:szCs w:val="24"/>
        </w:rPr>
        <w:t>b</w:t>
      </w:r>
      <w:r w:rsidR="008D10FC" w:rsidRPr="007F42D3">
        <w:rPr>
          <w:rFonts w:ascii="Arial" w:hAnsi="Arial" w:cs="Arial"/>
          <w:sz w:val="24"/>
          <w:szCs w:val="24"/>
        </w:rPr>
        <w:t>) as what she initially indicated in he</w:t>
      </w:r>
      <w:r w:rsidR="005A470D" w:rsidRPr="007F42D3">
        <w:rPr>
          <w:rFonts w:ascii="Arial" w:hAnsi="Arial" w:cs="Arial"/>
          <w:sz w:val="24"/>
          <w:szCs w:val="24"/>
        </w:rPr>
        <w:t>r letter but in terms of s</w:t>
      </w:r>
      <w:r w:rsidR="008D10FC" w:rsidRPr="007F42D3">
        <w:rPr>
          <w:rFonts w:ascii="Arial" w:hAnsi="Arial" w:cs="Arial"/>
          <w:sz w:val="24"/>
          <w:szCs w:val="24"/>
        </w:rPr>
        <w:t xml:space="preserve"> 7(2)(</w:t>
      </w:r>
      <w:r w:rsidR="008D10FC" w:rsidRPr="007F42D3">
        <w:rPr>
          <w:rFonts w:ascii="Arial" w:hAnsi="Arial" w:cs="Arial"/>
          <w:i/>
          <w:sz w:val="24"/>
          <w:szCs w:val="24"/>
        </w:rPr>
        <w:t>a</w:t>
      </w:r>
      <w:r w:rsidR="008D10FC" w:rsidRPr="007F42D3">
        <w:rPr>
          <w:rFonts w:ascii="Arial" w:hAnsi="Arial" w:cs="Arial"/>
          <w:sz w:val="24"/>
          <w:szCs w:val="24"/>
        </w:rPr>
        <w:t xml:space="preserve">).  This section allows her to set aside or vary any decision she has taken.  Although the act only then calls for the person affected by the decision to then make written permissions within 14 days, it still allows for </w:t>
      </w:r>
      <w:r w:rsidR="008D10FC" w:rsidRPr="007F42D3">
        <w:rPr>
          <w:rFonts w:ascii="Arial" w:hAnsi="Arial" w:cs="Arial"/>
          <w:i/>
          <w:sz w:val="24"/>
          <w:szCs w:val="24"/>
        </w:rPr>
        <w:t>audi.</w:t>
      </w:r>
      <w:r w:rsidR="008D10FC" w:rsidRPr="007F42D3">
        <w:rPr>
          <w:rFonts w:ascii="Arial" w:hAnsi="Arial" w:cs="Arial"/>
          <w:sz w:val="24"/>
          <w:szCs w:val="24"/>
        </w:rPr>
        <w:t xml:space="preserve">  It was argued that her letter of 31 July 2020 was an attempt to</w:t>
      </w:r>
      <w:r w:rsidR="005A470D" w:rsidRPr="007F42D3">
        <w:rPr>
          <w:rFonts w:ascii="Arial" w:hAnsi="Arial" w:cs="Arial"/>
          <w:sz w:val="24"/>
          <w:szCs w:val="24"/>
        </w:rPr>
        <w:t xml:space="preserve"> merge the provisions of s</w:t>
      </w:r>
      <w:r w:rsidR="008D10FC" w:rsidRPr="007F42D3">
        <w:rPr>
          <w:rFonts w:ascii="Arial" w:hAnsi="Arial" w:cs="Arial"/>
          <w:sz w:val="24"/>
          <w:szCs w:val="24"/>
        </w:rPr>
        <w:t xml:space="preserve"> 7(2)(</w:t>
      </w:r>
      <w:r w:rsidR="008D10FC" w:rsidRPr="007F42D3">
        <w:rPr>
          <w:rFonts w:ascii="Arial" w:hAnsi="Arial" w:cs="Arial"/>
          <w:i/>
          <w:sz w:val="24"/>
          <w:szCs w:val="24"/>
        </w:rPr>
        <w:t>b</w:t>
      </w:r>
      <w:r w:rsidR="008D10FC" w:rsidRPr="007F42D3">
        <w:rPr>
          <w:rFonts w:ascii="Arial" w:hAnsi="Arial" w:cs="Arial"/>
          <w:sz w:val="24"/>
          <w:szCs w:val="24"/>
        </w:rPr>
        <w:t>) with the provisions of Article 18 of the Namibian constitution as it is clear that she had not yet arrived at a conclusion.</w:t>
      </w:r>
    </w:p>
    <w:p w14:paraId="06B136CA" w14:textId="77777777" w:rsidR="006E1FC8" w:rsidRDefault="006E1FC8" w:rsidP="006E3282">
      <w:pPr>
        <w:spacing w:after="0" w:line="360" w:lineRule="auto"/>
        <w:jc w:val="both"/>
        <w:rPr>
          <w:rFonts w:ascii="Arial" w:hAnsi="Arial" w:cs="Arial"/>
          <w:sz w:val="24"/>
          <w:szCs w:val="24"/>
        </w:rPr>
      </w:pPr>
    </w:p>
    <w:p w14:paraId="578FA4A5" w14:textId="77777777" w:rsidR="006E1FC8" w:rsidRDefault="00E81503" w:rsidP="006E3282">
      <w:pPr>
        <w:spacing w:after="0" w:line="360" w:lineRule="auto"/>
        <w:jc w:val="both"/>
        <w:rPr>
          <w:rFonts w:ascii="Arial" w:hAnsi="Arial" w:cs="Arial"/>
          <w:sz w:val="24"/>
          <w:szCs w:val="24"/>
          <w:u w:val="single"/>
        </w:rPr>
      </w:pPr>
      <w:r w:rsidRPr="00932550">
        <w:rPr>
          <w:rFonts w:ascii="Arial" w:hAnsi="Arial" w:cs="Arial"/>
          <w:sz w:val="24"/>
          <w:szCs w:val="24"/>
          <w:u w:val="single"/>
        </w:rPr>
        <w:t>The late answering affidavit</w:t>
      </w:r>
    </w:p>
    <w:p w14:paraId="3CAC2FCC" w14:textId="77777777" w:rsidR="005A470D" w:rsidRPr="00932550" w:rsidRDefault="005A470D" w:rsidP="006E3282">
      <w:pPr>
        <w:spacing w:after="0" w:line="360" w:lineRule="auto"/>
        <w:jc w:val="both"/>
        <w:rPr>
          <w:rFonts w:ascii="Arial" w:hAnsi="Arial" w:cs="Arial"/>
          <w:sz w:val="24"/>
          <w:szCs w:val="24"/>
          <w:u w:val="single"/>
        </w:rPr>
      </w:pPr>
    </w:p>
    <w:p w14:paraId="34B2877E" w14:textId="46F7BBC0" w:rsidR="005A470D" w:rsidRPr="007F42D3" w:rsidRDefault="007F42D3" w:rsidP="007F42D3">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81503" w:rsidRPr="007F42D3">
        <w:rPr>
          <w:rFonts w:ascii="Arial" w:hAnsi="Arial" w:cs="Arial"/>
          <w:sz w:val="24"/>
          <w:szCs w:val="24"/>
        </w:rPr>
        <w:t xml:space="preserve">The applicant took issue with the late filing of the answering affidavit of the respondents and pointed out that the said affidavit was due on 28 July 2022.  An </w:t>
      </w:r>
      <w:r w:rsidR="005919B4" w:rsidRPr="007F42D3">
        <w:rPr>
          <w:rFonts w:ascii="Arial" w:hAnsi="Arial" w:cs="Arial"/>
          <w:sz w:val="24"/>
          <w:szCs w:val="24"/>
        </w:rPr>
        <w:lastRenderedPageBreak/>
        <w:t>extension</w:t>
      </w:r>
      <w:r w:rsidR="00E81503" w:rsidRPr="007F42D3">
        <w:rPr>
          <w:rFonts w:ascii="Arial" w:hAnsi="Arial" w:cs="Arial"/>
          <w:sz w:val="24"/>
          <w:szCs w:val="24"/>
        </w:rPr>
        <w:t xml:space="preserve"> was then requested and they were to file their affidavit on 5 August 2022.  On 19 August 2022, the </w:t>
      </w:r>
      <w:r w:rsidR="00E81503" w:rsidRPr="007F42D3">
        <w:rPr>
          <w:rFonts w:ascii="Arial" w:hAnsi="Arial" w:cs="Arial"/>
          <w:color w:val="000000" w:themeColor="text1"/>
          <w:sz w:val="24"/>
          <w:szCs w:val="24"/>
        </w:rPr>
        <w:t>respondents</w:t>
      </w:r>
      <w:r w:rsidR="00E81503" w:rsidRPr="007F42D3">
        <w:rPr>
          <w:rFonts w:ascii="Arial" w:hAnsi="Arial" w:cs="Arial"/>
          <w:sz w:val="24"/>
          <w:szCs w:val="24"/>
        </w:rPr>
        <w:t xml:space="preserve"> again requested an </w:t>
      </w:r>
      <w:r w:rsidR="005919B4" w:rsidRPr="007F42D3">
        <w:rPr>
          <w:rFonts w:ascii="Arial" w:hAnsi="Arial" w:cs="Arial"/>
          <w:sz w:val="24"/>
          <w:szCs w:val="24"/>
        </w:rPr>
        <w:t>extension</w:t>
      </w:r>
      <w:r w:rsidR="00E81503" w:rsidRPr="007F42D3">
        <w:rPr>
          <w:rFonts w:ascii="Arial" w:hAnsi="Arial" w:cs="Arial"/>
          <w:sz w:val="24"/>
          <w:szCs w:val="24"/>
        </w:rPr>
        <w:t xml:space="preserve">, which further </w:t>
      </w:r>
      <w:r w:rsidR="005919B4" w:rsidRPr="007F42D3">
        <w:rPr>
          <w:rFonts w:ascii="Arial" w:hAnsi="Arial" w:cs="Arial"/>
          <w:sz w:val="24"/>
          <w:szCs w:val="24"/>
        </w:rPr>
        <w:t>extension</w:t>
      </w:r>
      <w:r w:rsidR="00E81503" w:rsidRPr="007F42D3">
        <w:rPr>
          <w:rFonts w:ascii="Arial" w:hAnsi="Arial" w:cs="Arial"/>
          <w:sz w:val="24"/>
          <w:szCs w:val="24"/>
        </w:rPr>
        <w:t xml:space="preserve"> was granted to 6 September 2022, and the answering affidavit was only filed on 28 October 2022 without a condonation application accompanying it.  This application only followed </w:t>
      </w:r>
      <w:r w:rsidR="00025B79" w:rsidRPr="007F42D3">
        <w:rPr>
          <w:rFonts w:ascii="Arial" w:hAnsi="Arial" w:cs="Arial"/>
          <w:sz w:val="24"/>
          <w:szCs w:val="24"/>
        </w:rPr>
        <w:t xml:space="preserve">later in November.  </w:t>
      </w:r>
    </w:p>
    <w:p w14:paraId="4004B335" w14:textId="77777777" w:rsidR="00B47B7B" w:rsidRDefault="00B47B7B" w:rsidP="00B47B7B">
      <w:pPr>
        <w:pStyle w:val="ListParagraph"/>
        <w:spacing w:after="0" w:line="360" w:lineRule="auto"/>
        <w:ind w:left="0"/>
        <w:jc w:val="both"/>
        <w:rPr>
          <w:rFonts w:ascii="Arial" w:hAnsi="Arial" w:cs="Arial"/>
          <w:sz w:val="24"/>
          <w:szCs w:val="24"/>
        </w:rPr>
      </w:pPr>
    </w:p>
    <w:p w14:paraId="0F5BC835" w14:textId="540D794D" w:rsidR="005A470D" w:rsidRPr="007F42D3" w:rsidRDefault="007F42D3" w:rsidP="007F42D3">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81503" w:rsidRPr="007F42D3">
        <w:rPr>
          <w:rFonts w:ascii="Arial" w:hAnsi="Arial" w:cs="Arial"/>
          <w:sz w:val="24"/>
          <w:szCs w:val="24"/>
        </w:rPr>
        <w:t xml:space="preserve">In trying to explain the delay, the government attorney concedes that they could have done better and did not intentionally delay the filing of the replying affidavit.  Things went wrong and that was explained.  He explained that it took some time to get the affidavit after it was returned from counsel, and signed by the necessary party.  </w:t>
      </w:r>
      <w:r w:rsidR="005919B4" w:rsidRPr="007F42D3">
        <w:rPr>
          <w:rFonts w:ascii="Arial" w:hAnsi="Arial" w:cs="Arial"/>
          <w:sz w:val="24"/>
          <w:szCs w:val="24"/>
        </w:rPr>
        <w:t>Their offices are further experiencing a very high workload as they lost ten experienced legal practitioners during the past year.</w:t>
      </w:r>
    </w:p>
    <w:p w14:paraId="4F1C4576" w14:textId="77777777" w:rsidR="005A470D" w:rsidRDefault="005A470D" w:rsidP="005A470D">
      <w:pPr>
        <w:pStyle w:val="ListParagraph"/>
        <w:spacing w:after="0" w:line="360" w:lineRule="auto"/>
        <w:ind w:left="0"/>
        <w:jc w:val="both"/>
        <w:rPr>
          <w:rFonts w:ascii="Arial" w:hAnsi="Arial" w:cs="Arial"/>
          <w:sz w:val="24"/>
          <w:szCs w:val="24"/>
        </w:rPr>
      </w:pPr>
    </w:p>
    <w:p w14:paraId="0AA1A027" w14:textId="55689C2E" w:rsidR="00932550" w:rsidRPr="007F42D3" w:rsidRDefault="007F42D3" w:rsidP="007F42D3">
      <w:pPr>
        <w:spacing w:after="0" w:line="360" w:lineRule="auto"/>
        <w:jc w:val="both"/>
        <w:rPr>
          <w:rFonts w:ascii="Arial" w:hAnsi="Arial" w:cs="Arial"/>
          <w:sz w:val="24"/>
          <w:szCs w:val="24"/>
        </w:rPr>
      </w:pPr>
      <w:r w:rsidRPr="005A470D">
        <w:rPr>
          <w:rFonts w:ascii="Arial" w:hAnsi="Arial" w:cs="Arial"/>
          <w:sz w:val="24"/>
          <w:szCs w:val="24"/>
        </w:rPr>
        <w:t>[28]</w:t>
      </w:r>
      <w:r w:rsidRPr="005A470D">
        <w:rPr>
          <w:rFonts w:ascii="Arial" w:hAnsi="Arial" w:cs="Arial"/>
          <w:sz w:val="24"/>
          <w:szCs w:val="24"/>
        </w:rPr>
        <w:tab/>
      </w:r>
      <w:r w:rsidR="00E81503" w:rsidRPr="007F42D3">
        <w:rPr>
          <w:rFonts w:ascii="Arial" w:hAnsi="Arial" w:cs="Arial"/>
          <w:sz w:val="24"/>
          <w:szCs w:val="24"/>
        </w:rPr>
        <w:t xml:space="preserve">In </w:t>
      </w:r>
      <w:r w:rsidR="00E81503" w:rsidRPr="007F42D3">
        <w:rPr>
          <w:rFonts w:ascii="Arial" w:hAnsi="Arial" w:cs="Arial"/>
          <w:i/>
          <w:sz w:val="24"/>
          <w:szCs w:val="24"/>
        </w:rPr>
        <w:t>Sun Square Hotel (Pty) Ltd v Southern Sun Africa and Another</w:t>
      </w:r>
      <w:r w:rsidR="00E81503">
        <w:rPr>
          <w:rStyle w:val="FootnoteReference"/>
          <w:rFonts w:ascii="Arial" w:hAnsi="Arial" w:cs="Arial"/>
          <w:sz w:val="24"/>
          <w:szCs w:val="24"/>
        </w:rPr>
        <w:footnoteReference w:id="16"/>
      </w:r>
      <w:r w:rsidR="00E81503" w:rsidRPr="007F42D3">
        <w:rPr>
          <w:rFonts w:ascii="Arial" w:hAnsi="Arial" w:cs="Arial"/>
          <w:sz w:val="24"/>
          <w:szCs w:val="24"/>
        </w:rPr>
        <w:t xml:space="preserve"> </w:t>
      </w:r>
      <w:r w:rsidR="0041513C" w:rsidRPr="007F42D3">
        <w:rPr>
          <w:rFonts w:ascii="Arial" w:hAnsi="Arial" w:cs="Arial"/>
          <w:sz w:val="24"/>
          <w:szCs w:val="24"/>
        </w:rPr>
        <w:t>the court said the following about condonation applications:</w:t>
      </w:r>
    </w:p>
    <w:p w14:paraId="7589BB4D" w14:textId="77777777" w:rsidR="0041513C" w:rsidRDefault="0041513C" w:rsidP="006E3282">
      <w:pPr>
        <w:spacing w:after="0" w:line="360" w:lineRule="auto"/>
        <w:jc w:val="both"/>
        <w:rPr>
          <w:rFonts w:ascii="Arial" w:hAnsi="Arial" w:cs="Arial"/>
          <w:sz w:val="24"/>
          <w:szCs w:val="24"/>
        </w:rPr>
      </w:pPr>
    </w:p>
    <w:p w14:paraId="3FE36F96" w14:textId="77777777" w:rsidR="00932550" w:rsidRDefault="00E81503" w:rsidP="005A470D">
      <w:pPr>
        <w:spacing w:after="0" w:line="360" w:lineRule="auto"/>
        <w:ind w:firstLine="720"/>
        <w:jc w:val="both"/>
        <w:rPr>
          <w:rFonts w:ascii="Arial" w:hAnsi="Arial" w:cs="Arial"/>
        </w:rPr>
      </w:pPr>
      <w:r>
        <w:rPr>
          <w:rFonts w:ascii="Arial" w:hAnsi="Arial" w:cs="Arial"/>
        </w:rPr>
        <w:t>‘</w:t>
      </w:r>
      <w:r w:rsidR="0018752E" w:rsidRPr="0041513C">
        <w:rPr>
          <w:rFonts w:ascii="Arial" w:hAnsi="Arial" w:cs="Arial"/>
        </w:rPr>
        <w:t>It is trite law that for a condonation application, such as the present one, to succeed there are two broad considerations. First, there must be a reasonable and acceptable explanation for the non-compliance. Second, there must be reasonable prospects of success on appeal.</w:t>
      </w:r>
      <w:r>
        <w:rPr>
          <w:rStyle w:val="FootnoteReference"/>
          <w:rFonts w:ascii="Arial" w:hAnsi="Arial" w:cs="Arial"/>
        </w:rPr>
        <w:footnoteReference w:id="17"/>
      </w:r>
      <w:r w:rsidR="0018752E" w:rsidRPr="0041513C">
        <w:rPr>
          <w:rFonts w:ascii="Arial" w:hAnsi="Arial" w:cs="Arial"/>
        </w:rPr>
        <w:t xml:space="preserve"> There is some interplay between these two considerations, eg good prospects of success may lead to the granting of a reinstatement application even if the explanation is not entirely satisfactory. Thus, in </w:t>
      </w:r>
      <w:r w:rsidR="0018752E" w:rsidRPr="00F473E5">
        <w:rPr>
          <w:rFonts w:ascii="Arial" w:hAnsi="Arial" w:cs="Arial"/>
          <w:i/>
        </w:rPr>
        <w:t>Road Fund Administration v Scorpion Mining Company (Pty) Ltd</w:t>
      </w:r>
      <w:r w:rsidR="0018752E" w:rsidRPr="0041513C">
        <w:rPr>
          <w:rFonts w:ascii="Arial" w:hAnsi="Arial" w:cs="Arial"/>
        </w:rPr>
        <w:t xml:space="preserve"> overwhelming prospects of success and public importance of the issue in question led to a condonation application being granted despite non-compliance which bordered on being glaring, flagrant, and</w:t>
      </w:r>
      <w:r w:rsidR="0041513C" w:rsidRPr="0041513C">
        <w:rPr>
          <w:rFonts w:ascii="Arial" w:hAnsi="Arial" w:cs="Arial"/>
        </w:rPr>
        <w:t xml:space="preserve"> not satisfactorily explained.</w:t>
      </w:r>
      <w:r>
        <w:rPr>
          <w:rStyle w:val="FootnoteReference"/>
          <w:rFonts w:ascii="Arial" w:hAnsi="Arial" w:cs="Arial"/>
        </w:rPr>
        <w:footnoteReference w:id="18"/>
      </w:r>
      <w:r w:rsidR="0018752E" w:rsidRPr="0041513C">
        <w:rPr>
          <w:rFonts w:ascii="Arial" w:hAnsi="Arial" w:cs="Arial"/>
        </w:rPr>
        <w:t xml:space="preserve"> Whereas the broad considerations are generally considered conjunctively this is not always so. Thus, where there is no acceptable explanation for the glaring or flagrant non-compliance with the rules, the application may be dismissed without consideration of the prospects of success on appeal.</w:t>
      </w:r>
      <w:r>
        <w:rPr>
          <w:rStyle w:val="FootnoteReference"/>
          <w:rFonts w:ascii="Arial" w:hAnsi="Arial" w:cs="Arial"/>
        </w:rPr>
        <w:footnoteReference w:id="19"/>
      </w:r>
      <w:r w:rsidR="0018752E" w:rsidRPr="0041513C">
        <w:rPr>
          <w:rFonts w:ascii="Arial" w:hAnsi="Arial" w:cs="Arial"/>
        </w:rPr>
        <w:t xml:space="preserve"> </w:t>
      </w:r>
      <w:r w:rsidR="0041513C" w:rsidRPr="0041513C">
        <w:rPr>
          <w:rFonts w:ascii="Arial" w:hAnsi="Arial" w:cs="Arial"/>
        </w:rPr>
        <w:t xml:space="preserve"> </w:t>
      </w:r>
      <w:r w:rsidR="0018752E" w:rsidRPr="0041513C">
        <w:rPr>
          <w:rFonts w:ascii="Arial" w:hAnsi="Arial" w:cs="Arial"/>
        </w:rPr>
        <w:t>Conversely, an entirely satisfactory explanation will not save an application when there is no prospects of success on appeal.</w:t>
      </w:r>
      <w:r w:rsidR="00F473E5">
        <w:rPr>
          <w:rFonts w:ascii="Arial" w:hAnsi="Arial" w:cs="Arial"/>
        </w:rPr>
        <w:t>’</w:t>
      </w:r>
    </w:p>
    <w:p w14:paraId="133C95A7" w14:textId="77777777" w:rsidR="005A470D" w:rsidRPr="0041513C" w:rsidRDefault="005A470D" w:rsidP="005A470D">
      <w:pPr>
        <w:spacing w:after="0" w:line="360" w:lineRule="auto"/>
        <w:ind w:firstLine="720"/>
        <w:jc w:val="both"/>
        <w:rPr>
          <w:rFonts w:ascii="Arial" w:hAnsi="Arial" w:cs="Arial"/>
        </w:rPr>
      </w:pPr>
    </w:p>
    <w:p w14:paraId="1645D813" w14:textId="77777777" w:rsidR="00B47B7B" w:rsidRDefault="00B47B7B" w:rsidP="005A470D">
      <w:pPr>
        <w:spacing w:after="0" w:line="360" w:lineRule="auto"/>
        <w:jc w:val="both"/>
        <w:rPr>
          <w:rFonts w:ascii="Arial" w:hAnsi="Arial" w:cs="Arial"/>
          <w:sz w:val="24"/>
          <w:szCs w:val="24"/>
          <w:u w:val="single"/>
        </w:rPr>
      </w:pPr>
    </w:p>
    <w:p w14:paraId="107F116B" w14:textId="77777777" w:rsidR="006E1FC8" w:rsidRDefault="00E81503" w:rsidP="005A470D">
      <w:pPr>
        <w:spacing w:after="0" w:line="360" w:lineRule="auto"/>
        <w:jc w:val="both"/>
        <w:rPr>
          <w:rFonts w:ascii="Arial" w:hAnsi="Arial" w:cs="Arial"/>
          <w:sz w:val="24"/>
          <w:szCs w:val="24"/>
          <w:u w:val="single"/>
        </w:rPr>
      </w:pPr>
      <w:r w:rsidRPr="006E1FC8">
        <w:rPr>
          <w:rFonts w:ascii="Arial" w:hAnsi="Arial" w:cs="Arial"/>
          <w:sz w:val="24"/>
          <w:szCs w:val="24"/>
          <w:u w:val="single"/>
        </w:rPr>
        <w:lastRenderedPageBreak/>
        <w:t>The legal principles</w:t>
      </w:r>
      <w:r w:rsidR="00F473E5">
        <w:rPr>
          <w:rFonts w:ascii="Arial" w:hAnsi="Arial" w:cs="Arial"/>
          <w:sz w:val="24"/>
          <w:szCs w:val="24"/>
          <w:u w:val="single"/>
        </w:rPr>
        <w:t xml:space="preserve"> in review applications</w:t>
      </w:r>
    </w:p>
    <w:p w14:paraId="75CBF868" w14:textId="77777777" w:rsidR="00F473E5" w:rsidRPr="006E1FC8" w:rsidRDefault="00F473E5" w:rsidP="006E3282">
      <w:pPr>
        <w:spacing w:after="0" w:line="360" w:lineRule="auto"/>
        <w:jc w:val="both"/>
        <w:rPr>
          <w:rFonts w:ascii="Arial" w:hAnsi="Arial" w:cs="Arial"/>
          <w:sz w:val="24"/>
          <w:szCs w:val="24"/>
          <w:u w:val="single"/>
        </w:rPr>
      </w:pPr>
    </w:p>
    <w:p w14:paraId="2D059303" w14:textId="7DE3ED7D" w:rsidR="006E1FC8" w:rsidRPr="007F42D3" w:rsidRDefault="007F42D3" w:rsidP="007F42D3">
      <w:pPr>
        <w:spacing w:after="0" w:line="360" w:lineRule="auto"/>
        <w:jc w:val="both"/>
        <w:rPr>
          <w:rFonts w:ascii="Arial" w:hAnsi="Arial" w:cs="Arial"/>
          <w:sz w:val="24"/>
          <w:szCs w:val="24"/>
        </w:rPr>
      </w:pPr>
      <w:r w:rsidRPr="005A470D">
        <w:rPr>
          <w:rFonts w:ascii="Arial" w:hAnsi="Arial" w:cs="Arial"/>
          <w:sz w:val="24"/>
          <w:szCs w:val="24"/>
        </w:rPr>
        <w:t>[29]</w:t>
      </w:r>
      <w:r w:rsidRPr="005A470D">
        <w:rPr>
          <w:rFonts w:ascii="Arial" w:hAnsi="Arial" w:cs="Arial"/>
          <w:sz w:val="24"/>
          <w:szCs w:val="24"/>
        </w:rPr>
        <w:tab/>
      </w:r>
      <w:r w:rsidR="00E81503" w:rsidRPr="007F42D3">
        <w:rPr>
          <w:rFonts w:ascii="Arial" w:hAnsi="Arial" w:cs="Arial"/>
          <w:sz w:val="24"/>
          <w:szCs w:val="24"/>
        </w:rPr>
        <w:t xml:space="preserve">In </w:t>
      </w:r>
      <w:r w:rsidR="00E81503" w:rsidRPr="007F42D3">
        <w:rPr>
          <w:rFonts w:ascii="Arial" w:hAnsi="Arial" w:cs="Arial"/>
          <w:i/>
          <w:sz w:val="24"/>
          <w:szCs w:val="24"/>
        </w:rPr>
        <w:t>Bel Porto School Governing Body and Others v Premier of the Western Cape Province and Another</w:t>
      </w:r>
      <w:r w:rsidR="00E81503">
        <w:rPr>
          <w:rStyle w:val="FootnoteReference"/>
          <w:rFonts w:ascii="Arial" w:hAnsi="Arial" w:cs="Arial"/>
          <w:sz w:val="24"/>
          <w:szCs w:val="24"/>
        </w:rPr>
        <w:footnoteReference w:id="20"/>
      </w:r>
      <w:r w:rsidR="00E81503" w:rsidRPr="007F42D3">
        <w:rPr>
          <w:rFonts w:ascii="Arial" w:hAnsi="Arial" w:cs="Arial"/>
          <w:sz w:val="24"/>
          <w:szCs w:val="24"/>
        </w:rPr>
        <w:t xml:space="preserve"> the South African Constitutional Court said the following regarding </w:t>
      </w:r>
      <w:r w:rsidR="00201532" w:rsidRPr="007F42D3">
        <w:rPr>
          <w:rFonts w:ascii="Arial" w:hAnsi="Arial" w:cs="Arial"/>
          <w:sz w:val="24"/>
          <w:szCs w:val="24"/>
        </w:rPr>
        <w:t>review applications</w:t>
      </w:r>
      <w:r w:rsidR="00F473E5" w:rsidRPr="007F42D3">
        <w:rPr>
          <w:rFonts w:ascii="Arial" w:hAnsi="Arial" w:cs="Arial"/>
          <w:sz w:val="24"/>
          <w:szCs w:val="24"/>
        </w:rPr>
        <w:t>, which also find application in labour review matters</w:t>
      </w:r>
      <w:r w:rsidR="00201532" w:rsidRPr="007F42D3">
        <w:rPr>
          <w:rFonts w:ascii="Arial" w:hAnsi="Arial" w:cs="Arial"/>
          <w:sz w:val="24"/>
          <w:szCs w:val="24"/>
        </w:rPr>
        <w:t>:</w:t>
      </w:r>
    </w:p>
    <w:p w14:paraId="49E59CDA" w14:textId="77777777" w:rsidR="00201532" w:rsidRDefault="00201532" w:rsidP="006E3282">
      <w:pPr>
        <w:spacing w:after="0" w:line="360" w:lineRule="auto"/>
        <w:jc w:val="both"/>
        <w:rPr>
          <w:rFonts w:ascii="Arial" w:hAnsi="Arial" w:cs="Arial"/>
          <w:sz w:val="24"/>
          <w:szCs w:val="24"/>
        </w:rPr>
      </w:pPr>
    </w:p>
    <w:p w14:paraId="08BF2AF8" w14:textId="77777777" w:rsidR="00201532" w:rsidRPr="00672BD2" w:rsidRDefault="00E81503" w:rsidP="00201532">
      <w:pPr>
        <w:spacing w:after="0" w:line="360" w:lineRule="auto"/>
        <w:ind w:firstLine="720"/>
        <w:jc w:val="both"/>
        <w:rPr>
          <w:rFonts w:ascii="Arial" w:hAnsi="Arial" w:cs="Arial"/>
        </w:rPr>
      </w:pPr>
      <w:r>
        <w:rPr>
          <w:rFonts w:ascii="Arial" w:hAnsi="Arial" w:cs="Arial"/>
        </w:rPr>
        <w:t>‘</w:t>
      </w:r>
      <w:r w:rsidRPr="00672BD2">
        <w:rPr>
          <w:rFonts w:ascii="Arial" w:hAnsi="Arial" w:cs="Arial"/>
        </w:rPr>
        <w:t xml:space="preserve">For good reasons, judicial review of administrative action has always distinguished between procedural fairness and substantive fairness. Whilst procedural fairness and the audi principle are strictly upheld, substantive fairness is treated differently. As Corbett CJ said in </w:t>
      </w:r>
      <w:r w:rsidRPr="00672BD2">
        <w:rPr>
          <w:rFonts w:ascii="Arial" w:hAnsi="Arial" w:cs="Arial"/>
          <w:i/>
        </w:rPr>
        <w:t>Du Preez &amp; Another v Truth &amp; Reconciliation Commission</w:t>
      </w:r>
      <w:r>
        <w:rPr>
          <w:rFonts w:ascii="Arial" w:hAnsi="Arial" w:cs="Arial"/>
          <w:i/>
        </w:rPr>
        <w:t>:</w:t>
      </w:r>
      <w:r>
        <w:rPr>
          <w:rStyle w:val="FootnoteReference"/>
          <w:rFonts w:ascii="Arial" w:hAnsi="Arial" w:cs="Arial"/>
        </w:rPr>
        <w:footnoteReference w:id="21"/>
      </w:r>
    </w:p>
    <w:p w14:paraId="28E0226B" w14:textId="77777777" w:rsidR="00201532" w:rsidRPr="00672BD2" w:rsidRDefault="00201532" w:rsidP="00201532">
      <w:pPr>
        <w:spacing w:after="0" w:line="360" w:lineRule="auto"/>
        <w:jc w:val="both"/>
        <w:rPr>
          <w:rFonts w:ascii="Arial" w:hAnsi="Arial" w:cs="Arial"/>
        </w:rPr>
      </w:pPr>
    </w:p>
    <w:p w14:paraId="399530CC" w14:textId="77777777" w:rsidR="00201532" w:rsidRPr="00672BD2" w:rsidRDefault="00E81503" w:rsidP="00672BD2">
      <w:pPr>
        <w:spacing w:after="0" w:line="360" w:lineRule="auto"/>
        <w:jc w:val="both"/>
        <w:rPr>
          <w:rFonts w:ascii="Arial" w:hAnsi="Arial" w:cs="Arial"/>
        </w:rPr>
      </w:pPr>
      <w:r w:rsidRPr="00672BD2">
        <w:rPr>
          <w:rFonts w:ascii="Arial" w:hAnsi="Arial" w:cs="Arial"/>
        </w:rPr>
        <w:t>“The audi principle is but one facet, albeit an important one, of the general requirement of natural justice that in the circumstances postulated the public official or body concerned must act fairly . . . The duty to act fairly, however, is concerned only with how the decisions are taken: it does not relate to whether the decision itself is fair or not."</w:t>
      </w:r>
    </w:p>
    <w:p w14:paraId="2B7DD85A" w14:textId="77777777" w:rsidR="00672BD2" w:rsidRPr="00672BD2" w:rsidRDefault="00672BD2" w:rsidP="00672BD2">
      <w:pPr>
        <w:spacing w:after="0" w:line="360" w:lineRule="auto"/>
        <w:jc w:val="both"/>
        <w:rPr>
          <w:rFonts w:ascii="Arial" w:hAnsi="Arial" w:cs="Arial"/>
        </w:rPr>
      </w:pPr>
    </w:p>
    <w:p w14:paraId="15E1D129" w14:textId="77777777" w:rsidR="00201532" w:rsidRPr="00672BD2" w:rsidRDefault="00E81503" w:rsidP="00201532">
      <w:pPr>
        <w:spacing w:after="0" w:line="360" w:lineRule="auto"/>
        <w:jc w:val="both"/>
        <w:rPr>
          <w:rFonts w:ascii="Arial" w:hAnsi="Arial" w:cs="Arial"/>
        </w:rPr>
      </w:pPr>
      <w:r w:rsidRPr="00672BD2">
        <w:rPr>
          <w:rFonts w:ascii="Arial" w:hAnsi="Arial" w:cs="Arial"/>
        </w:rPr>
        <w:t>[86] The unfairness of a decision in itself has never been a ground for review. Something more is required. The unfairness has to be of such a degree that an inference can be drawn from it that the person who made the decision had erred in a respect that would provide grounds for review. That inference is not easily drawn.</w:t>
      </w:r>
    </w:p>
    <w:p w14:paraId="1321CAEB" w14:textId="77777777" w:rsidR="00201532" w:rsidRPr="00672BD2" w:rsidRDefault="00201532" w:rsidP="00201532">
      <w:pPr>
        <w:spacing w:after="0" w:line="360" w:lineRule="auto"/>
        <w:jc w:val="both"/>
        <w:rPr>
          <w:rFonts w:ascii="Arial" w:hAnsi="Arial" w:cs="Arial"/>
        </w:rPr>
      </w:pPr>
    </w:p>
    <w:p w14:paraId="1272559E" w14:textId="77777777" w:rsidR="00201532" w:rsidRPr="00672BD2" w:rsidRDefault="00E81503" w:rsidP="00201532">
      <w:pPr>
        <w:spacing w:after="0" w:line="360" w:lineRule="auto"/>
        <w:jc w:val="both"/>
        <w:rPr>
          <w:rFonts w:ascii="Arial" w:hAnsi="Arial" w:cs="Arial"/>
        </w:rPr>
      </w:pPr>
      <w:r w:rsidRPr="00672BD2">
        <w:rPr>
          <w:rFonts w:ascii="Arial" w:hAnsi="Arial" w:cs="Arial"/>
        </w:rPr>
        <w:t>[87] The role of the courts has always been to ensure that the administrative process is conducted fairly and that decisions are taken per the law and consistently with the requirements of the controlling legislation. If these requirements are met, and if the decision is one that a reasonable authority could make, courts would not interfere with the decision.</w:t>
      </w:r>
      <w:r w:rsidR="00672BD2">
        <w:rPr>
          <w:rFonts w:ascii="Arial" w:hAnsi="Arial" w:cs="Arial"/>
        </w:rPr>
        <w:t>’</w:t>
      </w:r>
    </w:p>
    <w:p w14:paraId="474B435F" w14:textId="77777777" w:rsidR="00B63A2C" w:rsidRDefault="00B63A2C" w:rsidP="004F485E">
      <w:pPr>
        <w:spacing w:after="0" w:line="360" w:lineRule="auto"/>
        <w:jc w:val="both"/>
        <w:rPr>
          <w:rFonts w:ascii="Arial" w:hAnsi="Arial" w:cs="Arial"/>
          <w:sz w:val="24"/>
          <w:szCs w:val="24"/>
        </w:rPr>
      </w:pPr>
    </w:p>
    <w:p w14:paraId="2D647D76" w14:textId="77777777" w:rsidR="00F473E5" w:rsidRPr="00F473E5" w:rsidRDefault="00E81503" w:rsidP="004F485E">
      <w:pPr>
        <w:spacing w:after="0" w:line="360" w:lineRule="auto"/>
        <w:jc w:val="both"/>
        <w:rPr>
          <w:rFonts w:ascii="Arial" w:hAnsi="Arial" w:cs="Arial"/>
          <w:sz w:val="24"/>
          <w:szCs w:val="24"/>
          <w:u w:val="single"/>
        </w:rPr>
      </w:pPr>
      <w:r w:rsidRPr="00F473E5">
        <w:rPr>
          <w:rFonts w:ascii="Arial" w:hAnsi="Arial" w:cs="Arial"/>
          <w:sz w:val="24"/>
          <w:szCs w:val="24"/>
          <w:u w:val="single"/>
        </w:rPr>
        <w:t>The applicable statutory provisions</w:t>
      </w:r>
    </w:p>
    <w:p w14:paraId="032DEB91" w14:textId="77777777" w:rsidR="00F473E5" w:rsidRDefault="00F473E5" w:rsidP="004F485E">
      <w:pPr>
        <w:spacing w:after="0" w:line="360" w:lineRule="auto"/>
        <w:jc w:val="both"/>
        <w:rPr>
          <w:rFonts w:ascii="Arial" w:hAnsi="Arial" w:cs="Arial"/>
          <w:sz w:val="24"/>
          <w:szCs w:val="24"/>
        </w:rPr>
      </w:pPr>
    </w:p>
    <w:p w14:paraId="13B2C909" w14:textId="4777A944" w:rsidR="00F473E5" w:rsidRPr="007F42D3" w:rsidRDefault="007F42D3" w:rsidP="007F42D3">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81503" w:rsidRPr="007F42D3">
        <w:rPr>
          <w:rFonts w:ascii="Arial" w:hAnsi="Arial" w:cs="Arial"/>
          <w:sz w:val="24"/>
          <w:szCs w:val="24"/>
        </w:rPr>
        <w:t xml:space="preserve">The Public Service Commission is established </w:t>
      </w:r>
      <w:r w:rsidR="00934934" w:rsidRPr="007F42D3">
        <w:rPr>
          <w:rFonts w:ascii="Arial" w:hAnsi="Arial" w:cs="Arial"/>
          <w:sz w:val="24"/>
          <w:szCs w:val="24"/>
        </w:rPr>
        <w:t>according to</w:t>
      </w:r>
      <w:r w:rsidR="005A470D" w:rsidRPr="007F42D3">
        <w:rPr>
          <w:rFonts w:ascii="Arial" w:hAnsi="Arial" w:cs="Arial"/>
          <w:sz w:val="24"/>
          <w:szCs w:val="24"/>
        </w:rPr>
        <w:t xml:space="preserve"> </w:t>
      </w:r>
      <w:r w:rsidR="00E81503" w:rsidRPr="007F42D3">
        <w:rPr>
          <w:rFonts w:ascii="Arial" w:hAnsi="Arial" w:cs="Arial"/>
          <w:sz w:val="24"/>
          <w:szCs w:val="24"/>
        </w:rPr>
        <w:t xml:space="preserve">Article </w:t>
      </w:r>
      <w:r w:rsidR="00934934" w:rsidRPr="007F42D3">
        <w:rPr>
          <w:rFonts w:ascii="Arial" w:hAnsi="Arial" w:cs="Arial"/>
          <w:sz w:val="24"/>
          <w:szCs w:val="24"/>
        </w:rPr>
        <w:t>112 of the Constitution with Article 113 setting out its functions.</w:t>
      </w:r>
    </w:p>
    <w:p w14:paraId="4CD709F4" w14:textId="77777777" w:rsidR="005A470D" w:rsidRPr="005A470D" w:rsidRDefault="005A470D" w:rsidP="005A470D">
      <w:pPr>
        <w:pStyle w:val="ListParagraph"/>
        <w:spacing w:after="0" w:line="360" w:lineRule="auto"/>
        <w:ind w:left="0"/>
        <w:jc w:val="both"/>
        <w:rPr>
          <w:rFonts w:ascii="Arial" w:hAnsi="Arial" w:cs="Arial"/>
          <w:sz w:val="24"/>
          <w:szCs w:val="24"/>
        </w:rPr>
      </w:pPr>
    </w:p>
    <w:p w14:paraId="70A5C282" w14:textId="77777777" w:rsidR="00934934" w:rsidRPr="00E73131" w:rsidRDefault="00E81503" w:rsidP="00934934">
      <w:pPr>
        <w:spacing w:after="0" w:line="360" w:lineRule="auto"/>
        <w:ind w:firstLine="720"/>
        <w:jc w:val="both"/>
        <w:rPr>
          <w:rFonts w:ascii="Arial" w:hAnsi="Arial" w:cs="Arial"/>
        </w:rPr>
      </w:pPr>
      <w:r w:rsidRPr="00E73131">
        <w:rPr>
          <w:rFonts w:ascii="Arial" w:hAnsi="Arial" w:cs="Arial"/>
        </w:rPr>
        <w:t>‘(1) There shall be established a Public Service Commission which shall have the function of advising the President on the matters referred to in Article 113 hereof and of reporting to the National Assembly thereon.</w:t>
      </w:r>
    </w:p>
    <w:p w14:paraId="2223F282" w14:textId="77777777" w:rsidR="00934934" w:rsidRPr="00E73131" w:rsidRDefault="00934934" w:rsidP="00934934">
      <w:pPr>
        <w:spacing w:after="0" w:line="360" w:lineRule="auto"/>
        <w:ind w:firstLine="720"/>
        <w:jc w:val="both"/>
        <w:rPr>
          <w:rFonts w:ascii="Arial" w:hAnsi="Arial" w:cs="Arial"/>
        </w:rPr>
      </w:pPr>
    </w:p>
    <w:p w14:paraId="581B33AD" w14:textId="77777777" w:rsidR="00934934" w:rsidRPr="00E73131" w:rsidRDefault="00E81503" w:rsidP="00934934">
      <w:pPr>
        <w:spacing w:after="0" w:line="360" w:lineRule="auto"/>
        <w:jc w:val="both"/>
        <w:rPr>
          <w:rFonts w:ascii="Arial" w:hAnsi="Arial" w:cs="Arial"/>
        </w:rPr>
      </w:pPr>
      <w:r w:rsidRPr="00E73131">
        <w:rPr>
          <w:rFonts w:ascii="Arial" w:hAnsi="Arial" w:cs="Arial"/>
        </w:rPr>
        <w:t>(2) …</w:t>
      </w:r>
    </w:p>
    <w:p w14:paraId="269A5482" w14:textId="77777777" w:rsidR="00934934" w:rsidRPr="00E73131" w:rsidRDefault="00934934" w:rsidP="00934934">
      <w:pPr>
        <w:spacing w:after="0" w:line="360" w:lineRule="auto"/>
        <w:jc w:val="both"/>
        <w:rPr>
          <w:rFonts w:ascii="Arial" w:hAnsi="Arial" w:cs="Arial"/>
        </w:rPr>
      </w:pPr>
    </w:p>
    <w:p w14:paraId="09A8BED8" w14:textId="77777777" w:rsidR="00934934" w:rsidRPr="00E73131" w:rsidRDefault="00E81503" w:rsidP="00934934">
      <w:pPr>
        <w:spacing w:after="0" w:line="360" w:lineRule="auto"/>
        <w:jc w:val="both"/>
        <w:rPr>
          <w:rFonts w:ascii="Arial" w:hAnsi="Arial" w:cs="Arial"/>
        </w:rPr>
      </w:pPr>
      <w:r w:rsidRPr="00E73131">
        <w:rPr>
          <w:rFonts w:ascii="Arial" w:hAnsi="Arial" w:cs="Arial"/>
        </w:rPr>
        <w:t>(3) …</w:t>
      </w:r>
    </w:p>
    <w:p w14:paraId="29AE201D" w14:textId="77777777" w:rsidR="00934934" w:rsidRPr="00E73131" w:rsidRDefault="00934934" w:rsidP="00934934">
      <w:pPr>
        <w:spacing w:after="0" w:line="360" w:lineRule="auto"/>
        <w:jc w:val="both"/>
        <w:rPr>
          <w:rFonts w:ascii="Arial" w:hAnsi="Arial" w:cs="Arial"/>
        </w:rPr>
      </w:pPr>
    </w:p>
    <w:p w14:paraId="1812C27E" w14:textId="77777777" w:rsidR="00934934" w:rsidRPr="00E73131" w:rsidRDefault="00E81503" w:rsidP="00934934">
      <w:pPr>
        <w:spacing w:after="0" w:line="360" w:lineRule="auto"/>
        <w:jc w:val="both"/>
        <w:rPr>
          <w:rFonts w:ascii="Arial" w:hAnsi="Arial" w:cs="Arial"/>
        </w:rPr>
      </w:pPr>
      <w:r w:rsidRPr="00E73131">
        <w:rPr>
          <w:rFonts w:ascii="Arial" w:hAnsi="Arial" w:cs="Arial"/>
        </w:rPr>
        <w:t>(4)…</w:t>
      </w:r>
    </w:p>
    <w:p w14:paraId="22BC19F7" w14:textId="77777777" w:rsidR="00E73131" w:rsidRPr="00E73131" w:rsidRDefault="00E73131" w:rsidP="00934934">
      <w:pPr>
        <w:spacing w:after="0" w:line="360" w:lineRule="auto"/>
        <w:jc w:val="both"/>
        <w:rPr>
          <w:rFonts w:ascii="Arial" w:hAnsi="Arial" w:cs="Arial"/>
        </w:rPr>
      </w:pPr>
    </w:p>
    <w:p w14:paraId="253CE96E" w14:textId="77777777" w:rsidR="00934934" w:rsidRPr="00E73131" w:rsidRDefault="00E81503" w:rsidP="00934934">
      <w:pPr>
        <w:spacing w:after="0" w:line="360" w:lineRule="auto"/>
        <w:jc w:val="both"/>
        <w:rPr>
          <w:rFonts w:ascii="Arial" w:hAnsi="Arial" w:cs="Arial"/>
        </w:rPr>
      </w:pPr>
      <w:r w:rsidRPr="00E73131">
        <w:rPr>
          <w:rFonts w:ascii="Arial" w:hAnsi="Arial" w:cs="Arial"/>
        </w:rPr>
        <w:t>Article 113 Functions</w:t>
      </w:r>
    </w:p>
    <w:p w14:paraId="2CD3EC7D" w14:textId="77777777" w:rsidR="00934934" w:rsidRPr="00E73131" w:rsidRDefault="00E81503" w:rsidP="00934934">
      <w:pPr>
        <w:spacing w:after="0" w:line="360" w:lineRule="auto"/>
        <w:jc w:val="both"/>
        <w:rPr>
          <w:rFonts w:ascii="Arial" w:hAnsi="Arial" w:cs="Arial"/>
        </w:rPr>
      </w:pPr>
      <w:r w:rsidRPr="00E73131">
        <w:rPr>
          <w:rFonts w:ascii="Arial" w:hAnsi="Arial" w:cs="Arial"/>
        </w:rPr>
        <w:t>The functions of the Public Service Commission shall be d</w:t>
      </w:r>
      <w:r w:rsidR="00E73131" w:rsidRPr="00E73131">
        <w:rPr>
          <w:rFonts w:ascii="Arial" w:hAnsi="Arial" w:cs="Arial"/>
        </w:rPr>
        <w:t>efined by an Act of Parliament and</w:t>
      </w:r>
      <w:r w:rsidR="00674D4F">
        <w:rPr>
          <w:rFonts w:ascii="Arial" w:hAnsi="Arial" w:cs="Arial"/>
        </w:rPr>
        <w:t xml:space="preserve"> </w:t>
      </w:r>
      <w:r w:rsidRPr="00E73131">
        <w:rPr>
          <w:rFonts w:ascii="Arial" w:hAnsi="Arial" w:cs="Arial"/>
        </w:rPr>
        <w:t>shall include the power:</w:t>
      </w:r>
    </w:p>
    <w:p w14:paraId="592454D8" w14:textId="77777777" w:rsidR="00934934" w:rsidRPr="00E73131" w:rsidRDefault="00E81503" w:rsidP="00934934">
      <w:pPr>
        <w:spacing w:after="0" w:line="360" w:lineRule="auto"/>
        <w:jc w:val="both"/>
        <w:rPr>
          <w:rFonts w:ascii="Arial" w:hAnsi="Arial" w:cs="Arial"/>
        </w:rPr>
      </w:pPr>
      <w:r w:rsidRPr="00E73131">
        <w:rPr>
          <w:rFonts w:ascii="Arial" w:hAnsi="Arial" w:cs="Arial"/>
        </w:rPr>
        <w:t>(a) to advise the President and the Government or:</w:t>
      </w:r>
    </w:p>
    <w:p w14:paraId="61D7CFB6" w14:textId="77777777" w:rsidR="00934934" w:rsidRPr="00E73131" w:rsidRDefault="00E81503" w:rsidP="00E73131">
      <w:pPr>
        <w:spacing w:after="0" w:line="360" w:lineRule="auto"/>
        <w:ind w:firstLine="720"/>
        <w:jc w:val="both"/>
        <w:rPr>
          <w:rFonts w:ascii="Arial" w:hAnsi="Arial" w:cs="Arial"/>
        </w:rPr>
      </w:pPr>
      <w:r w:rsidRPr="00E73131">
        <w:rPr>
          <w:rFonts w:ascii="Arial" w:hAnsi="Arial" w:cs="Arial"/>
        </w:rPr>
        <w:t>(aa) the appointment of suitable persons to specified categories of</w:t>
      </w:r>
      <w:r w:rsidR="00E73131" w:rsidRPr="00E73131">
        <w:rPr>
          <w:rFonts w:ascii="Arial" w:hAnsi="Arial" w:cs="Arial"/>
        </w:rPr>
        <w:t xml:space="preserve"> </w:t>
      </w:r>
      <w:r w:rsidRPr="00E73131">
        <w:rPr>
          <w:rFonts w:ascii="Arial" w:hAnsi="Arial" w:cs="Arial"/>
        </w:rPr>
        <w:t>employment in the public service, with</w:t>
      </w:r>
      <w:r w:rsidR="00E73131" w:rsidRPr="00E73131">
        <w:rPr>
          <w:rFonts w:ascii="Arial" w:hAnsi="Arial" w:cs="Arial"/>
        </w:rPr>
        <w:t xml:space="preserve"> special regard to the balanced </w:t>
      </w:r>
      <w:r w:rsidRPr="00E73131">
        <w:rPr>
          <w:rFonts w:ascii="Arial" w:hAnsi="Arial" w:cs="Arial"/>
        </w:rPr>
        <w:t>structuring thereof;</w:t>
      </w:r>
    </w:p>
    <w:p w14:paraId="2F4872E1" w14:textId="77777777" w:rsidR="00934934" w:rsidRPr="00E73131" w:rsidRDefault="00E81503" w:rsidP="00E73131">
      <w:pPr>
        <w:spacing w:after="0" w:line="360" w:lineRule="auto"/>
        <w:ind w:firstLine="720"/>
        <w:jc w:val="both"/>
        <w:rPr>
          <w:rFonts w:ascii="Arial" w:hAnsi="Arial" w:cs="Arial"/>
        </w:rPr>
      </w:pPr>
      <w:r w:rsidRPr="00E73131">
        <w:rPr>
          <w:rFonts w:ascii="Arial" w:hAnsi="Arial" w:cs="Arial"/>
        </w:rPr>
        <w:t xml:space="preserve">(bb) </w:t>
      </w:r>
      <w:r w:rsidR="00E73131" w:rsidRPr="00E73131">
        <w:rPr>
          <w:rFonts w:ascii="Arial" w:hAnsi="Arial" w:cs="Arial"/>
        </w:rPr>
        <w:t>...</w:t>
      </w:r>
    </w:p>
    <w:p w14:paraId="096BDB96" w14:textId="77777777" w:rsidR="00934934" w:rsidRPr="00E73131" w:rsidRDefault="00E81503" w:rsidP="00E73131">
      <w:pPr>
        <w:spacing w:after="0" w:line="360" w:lineRule="auto"/>
        <w:ind w:firstLine="720"/>
        <w:jc w:val="both"/>
        <w:rPr>
          <w:rFonts w:ascii="Arial" w:hAnsi="Arial" w:cs="Arial"/>
        </w:rPr>
      </w:pPr>
      <w:r w:rsidRPr="00E73131">
        <w:rPr>
          <w:rFonts w:ascii="Arial" w:hAnsi="Arial" w:cs="Arial"/>
        </w:rPr>
        <w:t xml:space="preserve">(cc) </w:t>
      </w:r>
      <w:r w:rsidR="00E73131" w:rsidRPr="00E73131">
        <w:rPr>
          <w:rFonts w:ascii="Arial" w:hAnsi="Arial" w:cs="Arial"/>
        </w:rPr>
        <w:t>…</w:t>
      </w:r>
    </w:p>
    <w:p w14:paraId="09D3C5AA" w14:textId="77777777" w:rsidR="00934934" w:rsidRPr="00E73131" w:rsidRDefault="00E81503" w:rsidP="00E73131">
      <w:pPr>
        <w:spacing w:after="0" w:line="360" w:lineRule="auto"/>
        <w:ind w:firstLine="720"/>
        <w:jc w:val="both"/>
        <w:rPr>
          <w:rFonts w:ascii="Arial" w:hAnsi="Arial" w:cs="Arial"/>
        </w:rPr>
      </w:pPr>
      <w:r w:rsidRPr="00E73131">
        <w:rPr>
          <w:rFonts w:ascii="Arial" w:hAnsi="Arial" w:cs="Arial"/>
        </w:rPr>
        <w:t xml:space="preserve">(dd) </w:t>
      </w:r>
      <w:r w:rsidR="00E73131" w:rsidRPr="00E73131">
        <w:rPr>
          <w:rFonts w:ascii="Arial" w:hAnsi="Arial" w:cs="Arial"/>
        </w:rPr>
        <w:t>…</w:t>
      </w:r>
    </w:p>
    <w:p w14:paraId="1C52B8C4" w14:textId="77777777" w:rsidR="00934934" w:rsidRPr="00E73131" w:rsidRDefault="00E81503" w:rsidP="00934934">
      <w:pPr>
        <w:spacing w:after="0" w:line="360" w:lineRule="auto"/>
        <w:jc w:val="both"/>
        <w:rPr>
          <w:rFonts w:ascii="Arial" w:hAnsi="Arial" w:cs="Arial"/>
        </w:rPr>
      </w:pPr>
      <w:r w:rsidRPr="00E73131">
        <w:rPr>
          <w:rFonts w:ascii="Arial" w:hAnsi="Arial" w:cs="Arial"/>
        </w:rPr>
        <w:t>(b) to perform all functions assigned to it by Act of Parliament;</w:t>
      </w:r>
    </w:p>
    <w:p w14:paraId="2C86FEE9" w14:textId="77777777" w:rsidR="00934934" w:rsidRPr="00E73131" w:rsidRDefault="00E81503" w:rsidP="00934934">
      <w:pPr>
        <w:spacing w:after="0" w:line="360" w:lineRule="auto"/>
        <w:jc w:val="both"/>
        <w:rPr>
          <w:rFonts w:ascii="Arial" w:hAnsi="Arial" w:cs="Arial"/>
        </w:rPr>
      </w:pPr>
      <w:r w:rsidRPr="00E73131">
        <w:rPr>
          <w:rFonts w:ascii="Arial" w:hAnsi="Arial" w:cs="Arial"/>
        </w:rPr>
        <w:t>(c) to advise the President on the identity, availabi</w:t>
      </w:r>
      <w:r w:rsidR="00E73131" w:rsidRPr="00E73131">
        <w:rPr>
          <w:rFonts w:ascii="Arial" w:hAnsi="Arial" w:cs="Arial"/>
        </w:rPr>
        <w:t xml:space="preserve">lity, and suitability of persons </w:t>
      </w:r>
      <w:r w:rsidRPr="00E73131">
        <w:rPr>
          <w:rFonts w:ascii="Arial" w:hAnsi="Arial" w:cs="Arial"/>
        </w:rPr>
        <w:t>to be appointed by the President to offices i</w:t>
      </w:r>
      <w:r w:rsidR="00E73131" w:rsidRPr="00E73131">
        <w:rPr>
          <w:rFonts w:ascii="Arial" w:hAnsi="Arial" w:cs="Arial"/>
        </w:rPr>
        <w:t xml:space="preserve">n terms of this Constitution or </w:t>
      </w:r>
      <w:r w:rsidRPr="00E73131">
        <w:rPr>
          <w:rFonts w:ascii="Arial" w:hAnsi="Arial" w:cs="Arial"/>
        </w:rPr>
        <w:t>any other law</w:t>
      </w:r>
      <w:r w:rsidR="00E73131" w:rsidRPr="00E73131">
        <w:rPr>
          <w:rFonts w:ascii="Arial" w:hAnsi="Arial" w:cs="Arial"/>
        </w:rPr>
        <w:t>.’</w:t>
      </w:r>
    </w:p>
    <w:p w14:paraId="51EE03F7" w14:textId="77777777" w:rsidR="00F473E5" w:rsidRDefault="00F473E5" w:rsidP="004F485E">
      <w:pPr>
        <w:spacing w:after="0" w:line="360" w:lineRule="auto"/>
        <w:jc w:val="both"/>
        <w:rPr>
          <w:rFonts w:ascii="Arial" w:hAnsi="Arial" w:cs="Arial"/>
          <w:sz w:val="24"/>
          <w:szCs w:val="24"/>
        </w:rPr>
      </w:pPr>
    </w:p>
    <w:p w14:paraId="331AF3F9" w14:textId="56EB763F" w:rsidR="00E73131" w:rsidRPr="007F42D3" w:rsidRDefault="007F42D3" w:rsidP="007F42D3">
      <w:pPr>
        <w:spacing w:after="0" w:line="360" w:lineRule="auto"/>
        <w:jc w:val="both"/>
        <w:rPr>
          <w:rFonts w:ascii="Arial" w:hAnsi="Arial" w:cs="Arial"/>
          <w:sz w:val="24"/>
          <w:szCs w:val="24"/>
        </w:rPr>
      </w:pPr>
      <w:r w:rsidRPr="005A470D">
        <w:rPr>
          <w:rFonts w:ascii="Arial" w:hAnsi="Arial" w:cs="Arial"/>
          <w:sz w:val="24"/>
          <w:szCs w:val="24"/>
        </w:rPr>
        <w:t>[31]</w:t>
      </w:r>
      <w:r w:rsidRPr="005A470D">
        <w:rPr>
          <w:rFonts w:ascii="Arial" w:hAnsi="Arial" w:cs="Arial"/>
          <w:sz w:val="24"/>
          <w:szCs w:val="24"/>
        </w:rPr>
        <w:tab/>
      </w:r>
      <w:r w:rsidR="00E81503" w:rsidRPr="007F42D3">
        <w:rPr>
          <w:rFonts w:ascii="Arial" w:hAnsi="Arial" w:cs="Arial"/>
          <w:sz w:val="24"/>
          <w:szCs w:val="24"/>
        </w:rPr>
        <w:t xml:space="preserve">The next piece of legislation important to this matter is the Public Service Act </w:t>
      </w:r>
      <w:r w:rsidR="008946AD" w:rsidRPr="007F42D3">
        <w:rPr>
          <w:rFonts w:ascii="Arial" w:hAnsi="Arial" w:cs="Arial"/>
          <w:sz w:val="24"/>
          <w:szCs w:val="24"/>
        </w:rPr>
        <w:t>13 of 1995.  Section 5 of this A</w:t>
      </w:r>
      <w:r w:rsidR="00E81503" w:rsidRPr="007F42D3">
        <w:rPr>
          <w:rFonts w:ascii="Arial" w:hAnsi="Arial" w:cs="Arial"/>
          <w:sz w:val="24"/>
          <w:szCs w:val="24"/>
        </w:rPr>
        <w:t>ct sets out the functions of the Prime Minister in relation to the Public Service</w:t>
      </w:r>
      <w:r w:rsidR="00EB265A" w:rsidRPr="007F42D3">
        <w:rPr>
          <w:rFonts w:ascii="Arial" w:hAnsi="Arial" w:cs="Arial"/>
          <w:sz w:val="24"/>
          <w:szCs w:val="24"/>
        </w:rPr>
        <w:t xml:space="preserve"> and specifically in </w:t>
      </w:r>
      <w:r w:rsidR="005A470D" w:rsidRPr="007F42D3">
        <w:rPr>
          <w:rFonts w:ascii="Arial" w:hAnsi="Arial" w:cs="Arial"/>
          <w:sz w:val="24"/>
          <w:szCs w:val="24"/>
        </w:rPr>
        <w:t xml:space="preserve">s </w:t>
      </w:r>
      <w:r w:rsidR="00EB265A" w:rsidRPr="007F42D3">
        <w:rPr>
          <w:rFonts w:ascii="Arial" w:hAnsi="Arial" w:cs="Arial"/>
          <w:sz w:val="24"/>
          <w:szCs w:val="24"/>
        </w:rPr>
        <w:t>5(1) refers to the appointment, promotion, transfer, or discharge of a person.  It reads</w:t>
      </w:r>
      <w:r w:rsidR="00A06184" w:rsidRPr="007F42D3">
        <w:rPr>
          <w:rFonts w:ascii="Arial" w:hAnsi="Arial" w:cs="Arial"/>
          <w:sz w:val="24"/>
          <w:szCs w:val="24"/>
        </w:rPr>
        <w:t>:</w:t>
      </w:r>
    </w:p>
    <w:p w14:paraId="2C0E57BF" w14:textId="77777777" w:rsidR="00EB265A" w:rsidRDefault="00EB265A" w:rsidP="004F485E">
      <w:pPr>
        <w:spacing w:after="0" w:line="360" w:lineRule="auto"/>
        <w:jc w:val="both"/>
        <w:rPr>
          <w:rFonts w:ascii="Arial" w:hAnsi="Arial" w:cs="Arial"/>
          <w:sz w:val="24"/>
          <w:szCs w:val="24"/>
        </w:rPr>
      </w:pPr>
    </w:p>
    <w:p w14:paraId="3D490E62" w14:textId="77777777" w:rsidR="00E73131" w:rsidRPr="00EB265A" w:rsidRDefault="00E81503" w:rsidP="00EB265A">
      <w:pPr>
        <w:spacing w:after="0" w:line="360" w:lineRule="auto"/>
        <w:ind w:firstLine="720"/>
        <w:jc w:val="both"/>
        <w:rPr>
          <w:rFonts w:ascii="Arial" w:hAnsi="Arial" w:cs="Arial"/>
        </w:rPr>
      </w:pPr>
      <w:r>
        <w:rPr>
          <w:rFonts w:ascii="Arial" w:hAnsi="Arial" w:cs="Arial"/>
        </w:rPr>
        <w:t>‘</w:t>
      </w:r>
      <w:r w:rsidRPr="00EB265A">
        <w:rPr>
          <w:rFonts w:ascii="Arial" w:hAnsi="Arial" w:cs="Arial"/>
        </w:rPr>
        <w:t>(1) The appointment of any person to, or the promotion, transfer or discharge of any staff member in or to or from, the Public Service shall be made by the Prime Minister on the recommendation of the Commission in accordance with the provisions of this Act.</w:t>
      </w:r>
      <w:r>
        <w:rPr>
          <w:rFonts w:ascii="Arial" w:hAnsi="Arial" w:cs="Arial"/>
        </w:rPr>
        <w:t>’</w:t>
      </w:r>
    </w:p>
    <w:p w14:paraId="36B990D5" w14:textId="77777777" w:rsidR="00E73131" w:rsidRPr="00EB265A" w:rsidRDefault="00E81503" w:rsidP="00EB265A">
      <w:pPr>
        <w:spacing w:after="0" w:line="360" w:lineRule="auto"/>
        <w:jc w:val="both"/>
        <w:rPr>
          <w:rFonts w:ascii="Arial" w:hAnsi="Arial" w:cs="Arial"/>
        </w:rPr>
      </w:pPr>
      <w:r w:rsidRPr="00EB265A">
        <w:rPr>
          <w:rFonts w:ascii="Arial" w:hAnsi="Arial" w:cs="Arial"/>
        </w:rPr>
        <w:tab/>
      </w:r>
    </w:p>
    <w:p w14:paraId="07F5FCF2" w14:textId="3134DDF5" w:rsidR="00DC59D2" w:rsidRPr="007F42D3" w:rsidRDefault="007F42D3" w:rsidP="007F42D3">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81503" w:rsidRPr="007F42D3">
        <w:rPr>
          <w:rFonts w:ascii="Arial" w:hAnsi="Arial" w:cs="Arial"/>
          <w:sz w:val="24"/>
          <w:szCs w:val="24"/>
        </w:rPr>
        <w:t xml:space="preserve">This section deals with the role of the first respondent.  She is to receive a recommendation from the Public Service Commission and then act per that recommendation.  </w:t>
      </w:r>
      <w:r w:rsidR="00674D4F" w:rsidRPr="007F42D3">
        <w:rPr>
          <w:rFonts w:ascii="Arial" w:hAnsi="Arial" w:cs="Arial"/>
          <w:sz w:val="24"/>
          <w:szCs w:val="24"/>
        </w:rPr>
        <w:t xml:space="preserve">It is contended that the Prime Minister </w:t>
      </w:r>
      <w:r w:rsidR="003C1C6A" w:rsidRPr="007F42D3">
        <w:rPr>
          <w:rFonts w:ascii="Arial" w:hAnsi="Arial" w:cs="Arial"/>
          <w:sz w:val="24"/>
          <w:szCs w:val="24"/>
        </w:rPr>
        <w:t>indeed acted in terms of s</w:t>
      </w:r>
      <w:r w:rsidR="00674D4F" w:rsidRPr="007F42D3">
        <w:rPr>
          <w:rFonts w:ascii="Arial" w:hAnsi="Arial" w:cs="Arial"/>
          <w:sz w:val="24"/>
          <w:szCs w:val="24"/>
        </w:rPr>
        <w:t xml:space="preserve"> 7(2)(</w:t>
      </w:r>
      <w:r w:rsidR="00674D4F" w:rsidRPr="007F42D3">
        <w:rPr>
          <w:rFonts w:ascii="Arial" w:hAnsi="Arial" w:cs="Arial"/>
          <w:i/>
          <w:sz w:val="24"/>
          <w:szCs w:val="24"/>
        </w:rPr>
        <w:t>a</w:t>
      </w:r>
      <w:r w:rsidR="00674D4F" w:rsidRPr="007F42D3">
        <w:rPr>
          <w:rFonts w:ascii="Arial" w:hAnsi="Arial" w:cs="Arial"/>
          <w:sz w:val="24"/>
          <w:szCs w:val="24"/>
        </w:rPr>
        <w:t>) although the letter written by the Prime Minister o</w:t>
      </w:r>
      <w:r w:rsidR="003C1C6A" w:rsidRPr="007F42D3">
        <w:rPr>
          <w:rFonts w:ascii="Arial" w:hAnsi="Arial" w:cs="Arial"/>
          <w:sz w:val="24"/>
          <w:szCs w:val="24"/>
        </w:rPr>
        <w:t>n 31 July 2020 refers to s</w:t>
      </w:r>
      <w:r w:rsidR="00674D4F" w:rsidRPr="007F42D3">
        <w:rPr>
          <w:rFonts w:ascii="Arial" w:hAnsi="Arial" w:cs="Arial"/>
          <w:sz w:val="24"/>
          <w:szCs w:val="24"/>
        </w:rPr>
        <w:t xml:space="preserve"> 7(2)(</w:t>
      </w:r>
      <w:r w:rsidR="00674D4F" w:rsidRPr="007F42D3">
        <w:rPr>
          <w:rFonts w:ascii="Arial" w:hAnsi="Arial" w:cs="Arial"/>
          <w:i/>
          <w:sz w:val="24"/>
          <w:szCs w:val="24"/>
        </w:rPr>
        <w:t>b</w:t>
      </w:r>
      <w:r w:rsidR="00674D4F" w:rsidRPr="007F42D3">
        <w:rPr>
          <w:rFonts w:ascii="Arial" w:hAnsi="Arial" w:cs="Arial"/>
          <w:sz w:val="24"/>
          <w:szCs w:val="24"/>
        </w:rPr>
        <w:t xml:space="preserve">).  </w:t>
      </w:r>
      <w:r w:rsidR="00E81503" w:rsidRPr="007F42D3">
        <w:rPr>
          <w:rFonts w:ascii="Arial" w:hAnsi="Arial" w:cs="Arial"/>
          <w:sz w:val="24"/>
          <w:szCs w:val="24"/>
        </w:rPr>
        <w:t>Section 7 (1) and (2)(</w:t>
      </w:r>
      <w:r w:rsidR="00E81503" w:rsidRPr="007F42D3">
        <w:rPr>
          <w:rFonts w:ascii="Arial" w:hAnsi="Arial" w:cs="Arial"/>
          <w:i/>
          <w:sz w:val="24"/>
          <w:szCs w:val="24"/>
        </w:rPr>
        <w:t>a</w:t>
      </w:r>
      <w:r w:rsidR="00E81503" w:rsidRPr="007F42D3">
        <w:rPr>
          <w:rFonts w:ascii="Arial" w:hAnsi="Arial" w:cs="Arial"/>
          <w:sz w:val="24"/>
          <w:szCs w:val="24"/>
        </w:rPr>
        <w:t>) and (2)(</w:t>
      </w:r>
      <w:r w:rsidR="00E81503" w:rsidRPr="007F42D3">
        <w:rPr>
          <w:rFonts w:ascii="Arial" w:hAnsi="Arial" w:cs="Arial"/>
          <w:i/>
          <w:sz w:val="24"/>
          <w:szCs w:val="24"/>
        </w:rPr>
        <w:t>b</w:t>
      </w:r>
      <w:r w:rsidR="00E81503" w:rsidRPr="007F42D3">
        <w:rPr>
          <w:rFonts w:ascii="Arial" w:hAnsi="Arial" w:cs="Arial"/>
          <w:sz w:val="24"/>
          <w:szCs w:val="24"/>
        </w:rPr>
        <w:t>) of the Public Service Act says the following:</w:t>
      </w:r>
    </w:p>
    <w:p w14:paraId="02F580EC" w14:textId="77777777" w:rsidR="003C1C6A" w:rsidRPr="00A06184" w:rsidRDefault="003C1C6A" w:rsidP="003C1C6A">
      <w:pPr>
        <w:pStyle w:val="ListParagraph"/>
        <w:spacing w:after="0" w:line="360" w:lineRule="auto"/>
        <w:ind w:left="0"/>
        <w:jc w:val="both"/>
        <w:rPr>
          <w:rFonts w:ascii="Arial" w:hAnsi="Arial" w:cs="Arial"/>
          <w:sz w:val="24"/>
          <w:szCs w:val="24"/>
        </w:rPr>
      </w:pPr>
    </w:p>
    <w:p w14:paraId="1F5F8945" w14:textId="77777777" w:rsidR="00DC59D2" w:rsidRPr="00DC59D2" w:rsidRDefault="00E81503" w:rsidP="00DC59D2">
      <w:pPr>
        <w:spacing w:after="0" w:line="360" w:lineRule="auto"/>
        <w:jc w:val="both"/>
        <w:rPr>
          <w:rFonts w:ascii="Arial" w:hAnsi="Arial" w:cs="Arial"/>
        </w:rPr>
      </w:pPr>
      <w:r w:rsidRPr="00DC59D2">
        <w:rPr>
          <w:rFonts w:ascii="Arial" w:hAnsi="Arial" w:cs="Arial"/>
        </w:rPr>
        <w:tab/>
        <w:t xml:space="preserve">'(1) The Prime Minister may, subject to such conditions as he or she may determine, delegate any power, excluding the power to make regulations under section 34 or assign any </w:t>
      </w:r>
      <w:r w:rsidRPr="00DC59D2">
        <w:rPr>
          <w:rFonts w:ascii="Arial" w:hAnsi="Arial" w:cs="Arial"/>
        </w:rPr>
        <w:lastRenderedPageBreak/>
        <w:t>duty entrusted to him or her by or under this Act to any staff member or staff members in any office, ministry or agency.</w:t>
      </w:r>
    </w:p>
    <w:p w14:paraId="2F21E400" w14:textId="77777777" w:rsidR="00DC59D2" w:rsidRPr="00DC59D2" w:rsidRDefault="00DC59D2" w:rsidP="00DC59D2">
      <w:pPr>
        <w:spacing w:after="0" w:line="360" w:lineRule="auto"/>
        <w:jc w:val="both"/>
        <w:rPr>
          <w:rFonts w:ascii="Arial" w:hAnsi="Arial" w:cs="Arial"/>
        </w:rPr>
      </w:pPr>
    </w:p>
    <w:p w14:paraId="4234ACDD" w14:textId="77777777" w:rsidR="00DC59D2" w:rsidRPr="00DC59D2" w:rsidRDefault="00E81503" w:rsidP="00DC59D2">
      <w:pPr>
        <w:spacing w:after="0" w:line="360" w:lineRule="auto"/>
        <w:jc w:val="both"/>
        <w:rPr>
          <w:rFonts w:ascii="Arial" w:hAnsi="Arial" w:cs="Arial"/>
        </w:rPr>
      </w:pPr>
      <w:r w:rsidRPr="00DC59D2">
        <w:rPr>
          <w:rFonts w:ascii="Arial" w:hAnsi="Arial" w:cs="Arial"/>
        </w:rPr>
        <w:tab/>
        <w:t>(2)(a) A delegation or assignment under subsection (1) shall not divest the Prime Minister of any power delegated or duty assigned, and he or she may at any time vary or set aside any decision made thereunder.</w:t>
      </w:r>
    </w:p>
    <w:p w14:paraId="79D88475" w14:textId="77777777" w:rsidR="00DC59D2" w:rsidRPr="00DC59D2" w:rsidRDefault="00DC59D2" w:rsidP="00DC59D2">
      <w:pPr>
        <w:spacing w:after="0" w:line="360" w:lineRule="auto"/>
        <w:jc w:val="both"/>
        <w:rPr>
          <w:rFonts w:ascii="Arial" w:hAnsi="Arial" w:cs="Arial"/>
        </w:rPr>
      </w:pPr>
    </w:p>
    <w:p w14:paraId="025E651C" w14:textId="77777777" w:rsidR="00E73131" w:rsidRPr="00DC59D2" w:rsidRDefault="00E81503" w:rsidP="00DC59D2">
      <w:pPr>
        <w:spacing w:after="0" w:line="360" w:lineRule="auto"/>
        <w:jc w:val="both"/>
        <w:rPr>
          <w:rFonts w:ascii="Arial" w:hAnsi="Arial" w:cs="Arial"/>
          <w:sz w:val="24"/>
          <w:szCs w:val="24"/>
        </w:rPr>
      </w:pPr>
      <w:r w:rsidRPr="00DC59D2">
        <w:rPr>
          <w:rFonts w:ascii="Arial" w:hAnsi="Arial" w:cs="Arial"/>
        </w:rPr>
        <w:tab/>
        <w:t>(b) If a decision so varied or set aside relates to any person, that person may, within 14 days after the variation or setting aside of the decision, make written representations to the Prime Minister in connection with such variation or setting aside.</w:t>
      </w:r>
      <w:r w:rsidR="003C1C6A">
        <w:rPr>
          <w:rFonts w:ascii="Arial" w:hAnsi="Arial" w:cs="Arial"/>
        </w:rPr>
        <w:t>’</w:t>
      </w:r>
      <w:r w:rsidRPr="00DC59D2">
        <w:rPr>
          <w:rFonts w:ascii="Arial" w:hAnsi="Arial" w:cs="Arial"/>
          <w:sz w:val="24"/>
          <w:szCs w:val="24"/>
        </w:rPr>
        <w:tab/>
      </w:r>
    </w:p>
    <w:p w14:paraId="7A598629" w14:textId="77777777" w:rsidR="00EB265A" w:rsidRDefault="00E81503" w:rsidP="00EB265A">
      <w:pPr>
        <w:spacing w:after="0" w:line="360" w:lineRule="auto"/>
        <w:jc w:val="both"/>
        <w:rPr>
          <w:rFonts w:ascii="Arial" w:hAnsi="Arial" w:cs="Arial"/>
        </w:rPr>
      </w:pPr>
      <w:r w:rsidRPr="00EB265A">
        <w:rPr>
          <w:rFonts w:ascii="Arial" w:hAnsi="Arial" w:cs="Arial"/>
        </w:rPr>
        <w:tab/>
      </w:r>
    </w:p>
    <w:p w14:paraId="577CCC6E" w14:textId="7F10BD58" w:rsidR="002E0BB8" w:rsidRPr="007F42D3" w:rsidRDefault="007F42D3" w:rsidP="007F42D3">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81503" w:rsidRPr="007F42D3">
        <w:rPr>
          <w:rFonts w:ascii="Arial" w:hAnsi="Arial" w:cs="Arial"/>
          <w:sz w:val="24"/>
          <w:szCs w:val="24"/>
        </w:rPr>
        <w:t>Section 9 of the Public Service Act regulates the rejection or variation of the Commission's recommendations or advice and reads as follows:</w:t>
      </w:r>
    </w:p>
    <w:p w14:paraId="69BB7A57" w14:textId="77777777" w:rsidR="00653E94" w:rsidRPr="00C44698" w:rsidRDefault="00653E94" w:rsidP="00653E94">
      <w:pPr>
        <w:pStyle w:val="ListParagraph"/>
        <w:spacing w:after="0" w:line="360" w:lineRule="auto"/>
        <w:ind w:left="0"/>
        <w:jc w:val="both"/>
        <w:rPr>
          <w:rFonts w:ascii="Arial" w:hAnsi="Arial" w:cs="Arial"/>
          <w:sz w:val="24"/>
          <w:szCs w:val="24"/>
        </w:rPr>
      </w:pPr>
    </w:p>
    <w:p w14:paraId="58514866" w14:textId="77777777" w:rsidR="002E0BB8" w:rsidRPr="002E0BB8" w:rsidRDefault="00E81503" w:rsidP="002E0BB8">
      <w:pPr>
        <w:spacing w:after="0" w:line="360" w:lineRule="auto"/>
        <w:ind w:firstLine="720"/>
        <w:jc w:val="both"/>
        <w:rPr>
          <w:rFonts w:ascii="Arial" w:hAnsi="Arial" w:cs="Arial"/>
        </w:rPr>
      </w:pPr>
      <w:r w:rsidRPr="002E0BB8">
        <w:rPr>
          <w:rFonts w:ascii="Arial" w:hAnsi="Arial" w:cs="Arial"/>
        </w:rPr>
        <w:t>‘After consultation with the Commission-</w:t>
      </w:r>
    </w:p>
    <w:p w14:paraId="4153675E" w14:textId="77777777" w:rsidR="002E0BB8" w:rsidRPr="002E0BB8" w:rsidRDefault="00E81503" w:rsidP="002E0BB8">
      <w:pPr>
        <w:spacing w:after="0" w:line="360" w:lineRule="auto"/>
        <w:jc w:val="both"/>
        <w:rPr>
          <w:rFonts w:ascii="Arial" w:hAnsi="Arial" w:cs="Arial"/>
        </w:rPr>
      </w:pPr>
      <w:r w:rsidRPr="002E0BB8">
        <w:rPr>
          <w:rFonts w:ascii="Arial" w:hAnsi="Arial" w:cs="Arial"/>
        </w:rPr>
        <w:t>(a)</w:t>
      </w:r>
      <w:r w:rsidRPr="002E0BB8">
        <w:rPr>
          <w:rFonts w:ascii="Arial" w:hAnsi="Arial" w:cs="Arial"/>
        </w:rPr>
        <w:tab/>
        <w:t>the President may vary or reject any recommendation relating to the Public Service made by the Commission in terms of this Act or any other law;</w:t>
      </w:r>
    </w:p>
    <w:p w14:paraId="37B153B8" w14:textId="77777777" w:rsidR="002E0BB8" w:rsidRDefault="00E81503" w:rsidP="002E0BB8">
      <w:pPr>
        <w:spacing w:after="0" w:line="360" w:lineRule="auto"/>
        <w:jc w:val="both"/>
        <w:rPr>
          <w:rFonts w:ascii="Arial" w:hAnsi="Arial" w:cs="Arial"/>
        </w:rPr>
      </w:pPr>
      <w:r w:rsidRPr="002E0BB8">
        <w:rPr>
          <w:rFonts w:ascii="Arial" w:hAnsi="Arial" w:cs="Arial"/>
        </w:rPr>
        <w:t>(b)</w:t>
      </w:r>
      <w:r w:rsidRPr="002E0BB8">
        <w:rPr>
          <w:rFonts w:ascii="Arial" w:hAnsi="Arial" w:cs="Arial"/>
        </w:rPr>
        <w:tab/>
        <w:t>the Prime Minister may vary or reject any advice relating to the Public Service given by the Commission in terms of this Act or any other law. ‘</w:t>
      </w:r>
    </w:p>
    <w:p w14:paraId="28E59A21" w14:textId="77777777" w:rsidR="00653E94" w:rsidRPr="002E0BB8" w:rsidRDefault="00653E94" w:rsidP="002E0BB8">
      <w:pPr>
        <w:spacing w:after="0" w:line="360" w:lineRule="auto"/>
        <w:jc w:val="both"/>
        <w:rPr>
          <w:rFonts w:ascii="Arial" w:hAnsi="Arial" w:cs="Arial"/>
        </w:rPr>
      </w:pPr>
    </w:p>
    <w:p w14:paraId="0B56A721" w14:textId="0933C3B6" w:rsidR="00653E94" w:rsidRPr="007F42D3" w:rsidRDefault="007F42D3" w:rsidP="007F42D3">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81503" w:rsidRPr="007F42D3">
        <w:rPr>
          <w:rFonts w:ascii="Arial" w:hAnsi="Arial" w:cs="Arial"/>
          <w:sz w:val="24"/>
          <w:szCs w:val="24"/>
        </w:rPr>
        <w:t>From the reading of this section it must be understood that only the President may vary or reject any recommendation relating to the Public Service made by the Commission in terms of this Act or any law and the Prime Minister’s role is limited to the rejection of advice provided by the Commission.</w:t>
      </w:r>
    </w:p>
    <w:p w14:paraId="165646E0" w14:textId="77777777" w:rsidR="00653E94" w:rsidRDefault="00653E94" w:rsidP="00653E94">
      <w:pPr>
        <w:pStyle w:val="ListParagraph"/>
        <w:spacing w:after="0" w:line="360" w:lineRule="auto"/>
        <w:ind w:left="0"/>
        <w:jc w:val="both"/>
        <w:rPr>
          <w:rFonts w:ascii="Arial" w:hAnsi="Arial" w:cs="Arial"/>
          <w:sz w:val="24"/>
          <w:szCs w:val="24"/>
        </w:rPr>
      </w:pPr>
    </w:p>
    <w:p w14:paraId="06E9C776" w14:textId="0E641629" w:rsidR="004D536E" w:rsidRPr="007F42D3" w:rsidRDefault="007F42D3" w:rsidP="007F42D3">
      <w:pPr>
        <w:spacing w:after="0" w:line="360" w:lineRule="auto"/>
        <w:jc w:val="both"/>
        <w:rPr>
          <w:rFonts w:ascii="Arial" w:hAnsi="Arial" w:cs="Arial"/>
          <w:sz w:val="24"/>
          <w:szCs w:val="24"/>
        </w:rPr>
      </w:pPr>
      <w:r w:rsidRPr="00653E94">
        <w:rPr>
          <w:rFonts w:ascii="Arial" w:hAnsi="Arial" w:cs="Arial"/>
          <w:sz w:val="24"/>
          <w:szCs w:val="24"/>
        </w:rPr>
        <w:t>[35]</w:t>
      </w:r>
      <w:r w:rsidRPr="00653E94">
        <w:rPr>
          <w:rFonts w:ascii="Arial" w:hAnsi="Arial" w:cs="Arial"/>
          <w:sz w:val="24"/>
          <w:szCs w:val="24"/>
        </w:rPr>
        <w:tab/>
      </w:r>
      <w:r w:rsidR="00E81503" w:rsidRPr="007F42D3">
        <w:rPr>
          <w:rFonts w:ascii="Arial" w:hAnsi="Arial" w:cs="Arial"/>
          <w:sz w:val="24"/>
          <w:szCs w:val="24"/>
        </w:rPr>
        <w:t>In terms of legislation some regulations and staff rules were also published.  These regulations and rules are the tools with which the public service is managed.  In terms of Public Service Staff Rule 5.1 the Public Service Commission is the decision maker concerning complaints that may arise in terms of recruitment to and promotion in the public service.</w:t>
      </w:r>
      <w:r w:rsidR="00B95495" w:rsidRPr="007F42D3">
        <w:rPr>
          <w:rFonts w:ascii="Arial" w:hAnsi="Arial" w:cs="Arial"/>
          <w:sz w:val="24"/>
          <w:szCs w:val="24"/>
        </w:rPr>
        <w:t xml:space="preserve"> Part I of Public Service Staff rule B.II rule 5 names the stakeholders in the recruitment process and refers to the Prime Minister and the Public Service Commission as follows:</w:t>
      </w:r>
    </w:p>
    <w:p w14:paraId="5195A34D" w14:textId="77777777" w:rsidR="00B95495" w:rsidRDefault="00B95495" w:rsidP="00EB265A">
      <w:pPr>
        <w:spacing w:after="0" w:line="360" w:lineRule="auto"/>
        <w:jc w:val="both"/>
        <w:rPr>
          <w:rFonts w:ascii="Arial" w:hAnsi="Arial" w:cs="Arial"/>
          <w:sz w:val="24"/>
          <w:szCs w:val="24"/>
        </w:rPr>
      </w:pPr>
    </w:p>
    <w:p w14:paraId="74A6ABF8" w14:textId="77777777" w:rsidR="00B95495" w:rsidRPr="00B95495" w:rsidRDefault="00E81503" w:rsidP="00B95495">
      <w:pPr>
        <w:spacing w:after="0" w:line="360" w:lineRule="auto"/>
        <w:jc w:val="both"/>
        <w:rPr>
          <w:rFonts w:ascii="Arial" w:hAnsi="Arial" w:cs="Arial"/>
        </w:rPr>
      </w:pPr>
      <w:r w:rsidRPr="00B95495">
        <w:rPr>
          <w:rFonts w:ascii="Arial" w:hAnsi="Arial" w:cs="Arial"/>
        </w:rPr>
        <w:tab/>
        <w:t xml:space="preserve">‘In terms of Section 5(1) of the Public Service Act, 1995, the appointment of any person in the Public Service is made by the Prime Minister on the recommendation of the Public Service Commission. The approval and recommendation of appointments at certain levels </w:t>
      </w:r>
      <w:r w:rsidRPr="00B95495">
        <w:rPr>
          <w:rFonts w:ascii="Arial" w:hAnsi="Arial" w:cs="Arial"/>
        </w:rPr>
        <w:lastRenderedPageBreak/>
        <w:t>have been delegated (See Delegations of the Prime Minister) in order to support the speedy filling of posts.</w:t>
      </w:r>
    </w:p>
    <w:p w14:paraId="3920319F" w14:textId="77777777" w:rsidR="00B95495" w:rsidRPr="00B95495" w:rsidRDefault="00B95495" w:rsidP="00B95495">
      <w:pPr>
        <w:spacing w:after="0" w:line="360" w:lineRule="auto"/>
        <w:jc w:val="both"/>
        <w:rPr>
          <w:rFonts w:ascii="Arial" w:hAnsi="Arial" w:cs="Arial"/>
        </w:rPr>
      </w:pPr>
    </w:p>
    <w:p w14:paraId="231C633A" w14:textId="77777777" w:rsidR="00B95495" w:rsidRPr="00B95495" w:rsidRDefault="00E81503" w:rsidP="00B95495">
      <w:pPr>
        <w:spacing w:after="0" w:line="360" w:lineRule="auto"/>
        <w:jc w:val="both"/>
        <w:rPr>
          <w:rFonts w:ascii="Arial" w:hAnsi="Arial" w:cs="Arial"/>
        </w:rPr>
      </w:pPr>
      <w:r w:rsidRPr="00B95495">
        <w:rPr>
          <w:rFonts w:ascii="Arial" w:hAnsi="Arial" w:cs="Arial"/>
        </w:rPr>
        <w:t xml:space="preserve">The Public Service Commission </w:t>
      </w:r>
    </w:p>
    <w:p w14:paraId="13175FF8" w14:textId="77777777" w:rsidR="00B95495" w:rsidRPr="00B95495" w:rsidRDefault="00E81503" w:rsidP="00B95495">
      <w:pPr>
        <w:spacing w:after="0" w:line="360" w:lineRule="auto"/>
        <w:jc w:val="both"/>
        <w:rPr>
          <w:rFonts w:ascii="Arial" w:hAnsi="Arial" w:cs="Arial"/>
        </w:rPr>
      </w:pPr>
      <w:r w:rsidRPr="00B95495">
        <w:rPr>
          <w:rFonts w:ascii="Arial" w:hAnsi="Arial" w:cs="Arial"/>
        </w:rPr>
        <w:t>The Public Service Commission is the arbiter of transparency and fairness of recruitment and selection in the Public Service. The Public Service Commission will continue to assess the level of transparency and fairness in the application of the process. Any part of the process, including the style used in an advertisement, medium of advertising, etc. can thus be ruled unfair by the Public Service Commission. It may as a result withdraw any delegation at any time if it is deemed appropriate.’</w:t>
      </w:r>
    </w:p>
    <w:p w14:paraId="02C973E8" w14:textId="77777777" w:rsidR="00E73131" w:rsidRDefault="00E73131" w:rsidP="00EB265A">
      <w:pPr>
        <w:spacing w:after="0" w:line="360" w:lineRule="auto"/>
        <w:jc w:val="both"/>
        <w:rPr>
          <w:rFonts w:ascii="Arial" w:hAnsi="Arial" w:cs="Arial"/>
        </w:rPr>
      </w:pPr>
    </w:p>
    <w:p w14:paraId="05703159" w14:textId="2FB1B983" w:rsidR="00565B5E" w:rsidRPr="007F42D3" w:rsidRDefault="007F42D3" w:rsidP="007F42D3">
      <w:pPr>
        <w:spacing w:after="0" w:line="360" w:lineRule="auto"/>
        <w:jc w:val="both"/>
        <w:rPr>
          <w:rFonts w:ascii="Arial" w:hAnsi="Arial" w:cs="Arial"/>
          <w:sz w:val="24"/>
          <w:szCs w:val="24"/>
        </w:rPr>
      </w:pPr>
      <w:r w:rsidRPr="00D10416">
        <w:rPr>
          <w:rFonts w:ascii="Arial" w:hAnsi="Arial" w:cs="Arial"/>
          <w:sz w:val="24"/>
          <w:szCs w:val="24"/>
        </w:rPr>
        <w:t>[36]</w:t>
      </w:r>
      <w:r w:rsidRPr="00D10416">
        <w:rPr>
          <w:rFonts w:ascii="Arial" w:hAnsi="Arial" w:cs="Arial"/>
          <w:sz w:val="24"/>
          <w:szCs w:val="24"/>
        </w:rPr>
        <w:tab/>
      </w:r>
      <w:r w:rsidR="00E81503" w:rsidRPr="007F42D3">
        <w:rPr>
          <w:rFonts w:ascii="Arial" w:hAnsi="Arial" w:cs="Arial"/>
          <w:sz w:val="24"/>
          <w:szCs w:val="24"/>
        </w:rPr>
        <w:t xml:space="preserve">It is clear that the Public Service Commission is the decision maker and also the body that deals with complaints.  In this instance, the Public Service Commission indicated that they stand with their decision.  </w:t>
      </w:r>
    </w:p>
    <w:p w14:paraId="3C21E14D" w14:textId="77777777" w:rsidR="00565B5E" w:rsidRDefault="00565B5E" w:rsidP="00EB265A">
      <w:pPr>
        <w:spacing w:after="0" w:line="360" w:lineRule="auto"/>
        <w:jc w:val="both"/>
        <w:rPr>
          <w:rFonts w:ascii="Arial" w:hAnsi="Arial" w:cs="Arial"/>
          <w:sz w:val="24"/>
          <w:szCs w:val="24"/>
        </w:rPr>
      </w:pPr>
    </w:p>
    <w:p w14:paraId="7ACD19C1" w14:textId="77777777" w:rsidR="00B95495" w:rsidRPr="008D10FC" w:rsidRDefault="00E81503" w:rsidP="00EB265A">
      <w:pPr>
        <w:spacing w:after="0" w:line="360" w:lineRule="auto"/>
        <w:jc w:val="both"/>
        <w:rPr>
          <w:rFonts w:ascii="Arial" w:hAnsi="Arial" w:cs="Arial"/>
          <w:sz w:val="24"/>
          <w:szCs w:val="24"/>
          <w:u w:val="single"/>
        </w:rPr>
      </w:pPr>
      <w:r w:rsidRPr="008D10FC">
        <w:rPr>
          <w:rFonts w:ascii="Arial" w:hAnsi="Arial" w:cs="Arial"/>
          <w:sz w:val="24"/>
          <w:szCs w:val="24"/>
          <w:u w:val="single"/>
        </w:rPr>
        <w:t xml:space="preserve">Applying the law </w:t>
      </w:r>
      <w:r w:rsidR="00D10416">
        <w:rPr>
          <w:rFonts w:ascii="Arial" w:hAnsi="Arial" w:cs="Arial"/>
          <w:sz w:val="24"/>
          <w:szCs w:val="24"/>
          <w:u w:val="single"/>
        </w:rPr>
        <w:t>and interpretation of statutes</w:t>
      </w:r>
    </w:p>
    <w:p w14:paraId="29620D61" w14:textId="77777777" w:rsidR="00F473E5" w:rsidRDefault="00F473E5" w:rsidP="004F485E">
      <w:pPr>
        <w:spacing w:after="0" w:line="360" w:lineRule="auto"/>
        <w:jc w:val="both"/>
        <w:rPr>
          <w:rFonts w:ascii="Arial" w:hAnsi="Arial" w:cs="Arial"/>
          <w:sz w:val="24"/>
          <w:szCs w:val="24"/>
        </w:rPr>
      </w:pPr>
    </w:p>
    <w:p w14:paraId="31A81D47" w14:textId="2576588F" w:rsidR="00565B5E" w:rsidRPr="007F42D3" w:rsidRDefault="007F42D3" w:rsidP="007F42D3">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81503" w:rsidRPr="007F42D3">
        <w:rPr>
          <w:rFonts w:ascii="Arial" w:hAnsi="Arial" w:cs="Arial"/>
          <w:sz w:val="24"/>
          <w:szCs w:val="24"/>
        </w:rPr>
        <w:t xml:space="preserve">When interpreting the Public Service Act and rules, one should rely on the literal, grammatical ordinary interpretation of the language utilised by the legislature.  In </w:t>
      </w:r>
      <w:r w:rsidR="00E81503" w:rsidRPr="007F42D3">
        <w:rPr>
          <w:rFonts w:ascii="Arial" w:hAnsi="Arial" w:cs="Arial"/>
          <w:i/>
          <w:sz w:val="24"/>
          <w:szCs w:val="24"/>
        </w:rPr>
        <w:t>Torbitt and Others v International University of Management</w:t>
      </w:r>
      <w:r w:rsidR="00E81503">
        <w:rPr>
          <w:rStyle w:val="FootnoteReference"/>
          <w:rFonts w:ascii="Arial" w:hAnsi="Arial" w:cs="Arial"/>
          <w:i/>
          <w:sz w:val="24"/>
          <w:szCs w:val="24"/>
        </w:rPr>
        <w:footnoteReference w:id="22"/>
      </w:r>
      <w:r w:rsidR="001D0491" w:rsidRPr="007F42D3">
        <w:rPr>
          <w:rFonts w:ascii="Arial" w:hAnsi="Arial" w:cs="Arial"/>
          <w:sz w:val="24"/>
          <w:szCs w:val="24"/>
        </w:rPr>
        <w:t xml:space="preserve"> the Supreme Court said the following:</w:t>
      </w:r>
    </w:p>
    <w:p w14:paraId="1977FADF" w14:textId="77777777" w:rsidR="00BD5F3D" w:rsidRPr="00BD5F3D" w:rsidRDefault="00BD5F3D" w:rsidP="00BD5F3D">
      <w:pPr>
        <w:pStyle w:val="ListParagraph"/>
        <w:spacing w:after="0" w:line="360" w:lineRule="auto"/>
        <w:ind w:left="0"/>
        <w:jc w:val="both"/>
        <w:rPr>
          <w:rFonts w:ascii="Arial" w:hAnsi="Arial" w:cs="Arial"/>
          <w:sz w:val="24"/>
          <w:szCs w:val="24"/>
        </w:rPr>
      </w:pPr>
    </w:p>
    <w:p w14:paraId="2ADFFAD4" w14:textId="77777777" w:rsidR="001D0491" w:rsidRPr="001D0491" w:rsidRDefault="00E81503" w:rsidP="001D0491">
      <w:pPr>
        <w:spacing w:after="0" w:line="360" w:lineRule="auto"/>
        <w:jc w:val="both"/>
        <w:rPr>
          <w:rFonts w:ascii="Arial" w:hAnsi="Arial" w:cs="Arial"/>
        </w:rPr>
      </w:pPr>
      <w:r>
        <w:rPr>
          <w:rFonts w:ascii="Arial" w:hAnsi="Arial" w:cs="Arial"/>
          <w:sz w:val="24"/>
          <w:szCs w:val="24"/>
        </w:rPr>
        <w:tab/>
        <w:t>‘</w:t>
      </w:r>
      <w:r w:rsidRPr="001D0491">
        <w:rPr>
          <w:rFonts w:ascii="Arial" w:hAnsi="Arial" w:cs="Arial"/>
        </w:rPr>
        <w:t xml:space="preserve">As a point of departure, it must be emphasised that what was stated by this court in </w:t>
      </w:r>
      <w:r w:rsidRPr="001D0491">
        <w:rPr>
          <w:rFonts w:ascii="Arial" w:hAnsi="Arial" w:cs="Arial"/>
          <w:i/>
        </w:rPr>
        <w:t>Minister of Justice v Magistrates Commission</w:t>
      </w:r>
      <w:r>
        <w:rPr>
          <w:rStyle w:val="FootnoteReference"/>
          <w:rFonts w:ascii="Arial" w:hAnsi="Arial" w:cs="Arial"/>
          <w:i/>
        </w:rPr>
        <w:footnoteReference w:id="23"/>
      </w:r>
      <w:r w:rsidRPr="001D0491">
        <w:rPr>
          <w:rFonts w:ascii="Arial" w:hAnsi="Arial" w:cs="Arial"/>
        </w:rPr>
        <w:t xml:space="preserve"> correctly reflects the approach in the interpretation of statutes where this court expresse</w:t>
      </w:r>
      <w:r>
        <w:rPr>
          <w:rFonts w:ascii="Arial" w:hAnsi="Arial" w:cs="Arial"/>
        </w:rPr>
        <w:t>d itself as follows in para 27:</w:t>
      </w:r>
    </w:p>
    <w:p w14:paraId="6DA66B3C" w14:textId="77777777" w:rsidR="001D0491" w:rsidRPr="001D0491" w:rsidRDefault="001D0491" w:rsidP="001D0491">
      <w:pPr>
        <w:spacing w:after="0" w:line="360" w:lineRule="auto"/>
        <w:jc w:val="both"/>
        <w:rPr>
          <w:rFonts w:ascii="Arial" w:hAnsi="Arial" w:cs="Arial"/>
        </w:rPr>
      </w:pPr>
    </w:p>
    <w:p w14:paraId="246CBCEF" w14:textId="77777777" w:rsidR="001D0491" w:rsidRPr="001D0491" w:rsidRDefault="00E81503" w:rsidP="001D0491">
      <w:pPr>
        <w:spacing w:after="0" w:line="360" w:lineRule="auto"/>
        <w:jc w:val="both"/>
        <w:rPr>
          <w:rFonts w:ascii="Arial" w:hAnsi="Arial" w:cs="Arial"/>
        </w:rPr>
      </w:pPr>
      <w:r w:rsidRPr="001D0491">
        <w:rPr>
          <w:rFonts w:ascii="Arial" w:hAnsi="Arial" w:cs="Arial"/>
        </w:rPr>
        <w:t>‘The respective roles of the minister and the commission can be determined on a proper interpretation of the words “may” and “must” as used in ss 13 and 21(3)(a). In terms of what is commonly referred to as the cardinal rule of interpretation, where the words of a statute are clear, they must be given their ordinary, literal and grammatical meaning unless it is apparent that such an interpretation would lead to manifest absurdity, inconsistency or hardship or would be contrary to the intention of the legislature.’</w:t>
      </w:r>
    </w:p>
    <w:p w14:paraId="7A98D218" w14:textId="77777777" w:rsidR="00565B5E" w:rsidRDefault="00565B5E" w:rsidP="004F485E">
      <w:pPr>
        <w:spacing w:after="0" w:line="360" w:lineRule="auto"/>
        <w:jc w:val="both"/>
        <w:rPr>
          <w:rFonts w:ascii="Arial" w:hAnsi="Arial" w:cs="Arial"/>
          <w:sz w:val="24"/>
          <w:szCs w:val="24"/>
        </w:rPr>
      </w:pPr>
    </w:p>
    <w:p w14:paraId="53C0E88A" w14:textId="6BF22C11" w:rsidR="00565B5E" w:rsidRPr="007F42D3" w:rsidRDefault="007F42D3" w:rsidP="007F42D3">
      <w:pPr>
        <w:spacing w:after="0" w:line="360" w:lineRule="auto"/>
        <w:jc w:val="both"/>
        <w:rPr>
          <w:rFonts w:ascii="Arial" w:hAnsi="Arial" w:cs="Arial"/>
          <w:sz w:val="24"/>
          <w:szCs w:val="24"/>
        </w:rPr>
      </w:pPr>
      <w:r w:rsidRPr="00BD5F3D">
        <w:rPr>
          <w:rFonts w:ascii="Arial" w:hAnsi="Arial" w:cs="Arial"/>
          <w:sz w:val="24"/>
          <w:szCs w:val="24"/>
        </w:rPr>
        <w:lastRenderedPageBreak/>
        <w:t>[38]</w:t>
      </w:r>
      <w:r w:rsidRPr="00BD5F3D">
        <w:rPr>
          <w:rFonts w:ascii="Arial" w:hAnsi="Arial" w:cs="Arial"/>
          <w:sz w:val="24"/>
          <w:szCs w:val="24"/>
        </w:rPr>
        <w:tab/>
      </w:r>
      <w:r w:rsidR="00E81503" w:rsidRPr="007F42D3">
        <w:rPr>
          <w:rFonts w:ascii="Arial" w:hAnsi="Arial" w:cs="Arial"/>
          <w:sz w:val="24"/>
          <w:szCs w:val="24"/>
        </w:rPr>
        <w:t xml:space="preserve">When various provisions of a statute are being interpreted, the approach as set out in </w:t>
      </w:r>
      <w:r w:rsidR="00E81503" w:rsidRPr="007F42D3">
        <w:rPr>
          <w:rFonts w:ascii="Arial" w:hAnsi="Arial" w:cs="Arial"/>
          <w:i/>
          <w:sz w:val="24"/>
          <w:szCs w:val="24"/>
        </w:rPr>
        <w:t>Ohorongo Cement (Pty) Ltd vs Jack Trading CC</w:t>
      </w:r>
      <w:r w:rsidR="00E81503" w:rsidRPr="007F42D3">
        <w:rPr>
          <w:rFonts w:ascii="Arial" w:hAnsi="Arial" w:cs="Arial"/>
          <w:sz w:val="24"/>
          <w:szCs w:val="24"/>
        </w:rPr>
        <w:t xml:space="preserve"> should be used.  The court in this matter held as follows:</w:t>
      </w:r>
    </w:p>
    <w:p w14:paraId="2AA5DFDC" w14:textId="77777777" w:rsidR="00565B5E" w:rsidRDefault="00565B5E" w:rsidP="004F485E">
      <w:pPr>
        <w:spacing w:after="0" w:line="360" w:lineRule="auto"/>
        <w:jc w:val="both"/>
        <w:rPr>
          <w:rFonts w:ascii="Arial" w:hAnsi="Arial" w:cs="Arial"/>
          <w:sz w:val="24"/>
          <w:szCs w:val="24"/>
        </w:rPr>
      </w:pPr>
    </w:p>
    <w:p w14:paraId="3889B9B6" w14:textId="77777777" w:rsidR="00B47CCE" w:rsidRPr="0073377A" w:rsidRDefault="00E81503" w:rsidP="0073377A">
      <w:pPr>
        <w:spacing w:after="0" w:line="360" w:lineRule="auto"/>
        <w:ind w:firstLine="720"/>
        <w:jc w:val="both"/>
        <w:rPr>
          <w:rFonts w:ascii="Arial" w:hAnsi="Arial" w:cs="Arial"/>
          <w:szCs w:val="24"/>
        </w:rPr>
      </w:pPr>
      <w:r>
        <w:rPr>
          <w:rFonts w:ascii="Arial" w:hAnsi="Arial" w:cs="Arial"/>
          <w:szCs w:val="24"/>
        </w:rPr>
        <w:t>‘</w:t>
      </w:r>
      <w:r w:rsidRPr="0073377A">
        <w:rPr>
          <w:rFonts w:ascii="Arial" w:hAnsi="Arial" w:cs="Arial"/>
          <w:szCs w:val="24"/>
        </w:rPr>
        <w:t xml:space="preserve">The provisions of an Act must be interpreted together. This approach is known as the ex visceribus actus approach, which emphasizes that a particular provision of a statute must be understood as part of the more encompassing legislative instrument </w:t>
      </w:r>
      <w:r w:rsidR="0073377A" w:rsidRPr="0073377A">
        <w:rPr>
          <w:rFonts w:ascii="Arial" w:hAnsi="Arial" w:cs="Arial"/>
          <w:szCs w:val="24"/>
        </w:rPr>
        <w:t>in which it has been included.</w:t>
      </w:r>
      <w:r>
        <w:rPr>
          <w:rStyle w:val="FootnoteReference"/>
          <w:rFonts w:ascii="Arial" w:hAnsi="Arial" w:cs="Arial"/>
          <w:szCs w:val="24"/>
        </w:rPr>
        <w:footnoteReference w:id="24"/>
      </w:r>
      <w:r w:rsidRPr="0073377A">
        <w:rPr>
          <w:rFonts w:ascii="Arial" w:hAnsi="Arial" w:cs="Arial"/>
          <w:szCs w:val="24"/>
        </w:rPr>
        <w:t xml:space="preserve"> This approach assists the court to harmonise ostensibly conflicting provisions of one and the same statute.</w:t>
      </w:r>
      <w:r>
        <w:rPr>
          <w:rStyle w:val="FootnoteReference"/>
          <w:rFonts w:ascii="Arial" w:hAnsi="Arial" w:cs="Arial"/>
          <w:szCs w:val="24"/>
        </w:rPr>
        <w:footnoteReference w:id="25"/>
      </w:r>
      <w:r w:rsidRPr="0073377A">
        <w:rPr>
          <w:rFonts w:ascii="Arial" w:hAnsi="Arial" w:cs="Arial"/>
          <w:szCs w:val="24"/>
        </w:rPr>
        <w:t xml:space="preserve"> Therefore, sections 65(1) and (8) of the Customs and Excise Act must be interpreted in</w:t>
      </w:r>
      <w:r w:rsidR="0073377A" w:rsidRPr="0073377A">
        <w:rPr>
          <w:rFonts w:ascii="Arial" w:hAnsi="Arial" w:cs="Arial"/>
          <w:szCs w:val="24"/>
        </w:rPr>
        <w:t xml:space="preserve"> the context of the entire Act.</w:t>
      </w:r>
    </w:p>
    <w:p w14:paraId="16A65D33" w14:textId="77777777" w:rsidR="00B47CCE" w:rsidRPr="0073377A" w:rsidRDefault="00B47CCE" w:rsidP="00B47CCE">
      <w:pPr>
        <w:spacing w:after="0" w:line="360" w:lineRule="auto"/>
        <w:jc w:val="both"/>
        <w:rPr>
          <w:rFonts w:ascii="Arial" w:hAnsi="Arial" w:cs="Arial"/>
          <w:szCs w:val="24"/>
        </w:rPr>
      </w:pPr>
    </w:p>
    <w:p w14:paraId="07523E74" w14:textId="77777777" w:rsidR="00B47CCE" w:rsidRPr="0073377A" w:rsidRDefault="00E81503" w:rsidP="00B47CCE">
      <w:pPr>
        <w:spacing w:after="0" w:line="360" w:lineRule="auto"/>
        <w:jc w:val="both"/>
        <w:rPr>
          <w:rFonts w:ascii="Arial" w:hAnsi="Arial" w:cs="Arial"/>
          <w:szCs w:val="24"/>
        </w:rPr>
      </w:pPr>
      <w:r w:rsidRPr="0073377A">
        <w:rPr>
          <w:rFonts w:ascii="Arial" w:hAnsi="Arial" w:cs="Arial"/>
          <w:szCs w:val="24"/>
        </w:rPr>
        <w:t xml:space="preserve">When interpreting legislation, this court must take a different approach than the one it takes when </w:t>
      </w:r>
      <w:r w:rsidR="0073377A" w:rsidRPr="0073377A">
        <w:rPr>
          <w:rFonts w:ascii="Arial" w:hAnsi="Arial" w:cs="Arial"/>
          <w:szCs w:val="24"/>
        </w:rPr>
        <w:t>interpreting the Constitution.</w:t>
      </w:r>
      <w:r>
        <w:rPr>
          <w:rStyle w:val="FootnoteReference"/>
          <w:rFonts w:ascii="Arial" w:hAnsi="Arial" w:cs="Arial"/>
          <w:szCs w:val="24"/>
        </w:rPr>
        <w:footnoteReference w:id="26"/>
      </w:r>
      <w:r w:rsidRPr="0073377A">
        <w:rPr>
          <w:rFonts w:ascii="Arial" w:hAnsi="Arial" w:cs="Arial"/>
          <w:szCs w:val="24"/>
        </w:rPr>
        <w:t xml:space="preserve"> In interpreting legislation the court must give effect to the ordinary meaning of the words used to formulate the provisions being interpreted. The court will only go beyond the ordinary grammatical meaning of the words in the event that the ordinary meaning of those words generates an absurd or repugnant interpretation that undermines the intention of the legislature or which is unconstitutional. In the event of such absurdity or repugnancy, the court will then have to consider the purpose of the provision as well as its textual and contextual background. This approach was approved by this court in </w:t>
      </w:r>
      <w:r w:rsidRPr="0073377A">
        <w:rPr>
          <w:rFonts w:ascii="Arial" w:hAnsi="Arial" w:cs="Arial"/>
          <w:i/>
          <w:szCs w:val="24"/>
        </w:rPr>
        <w:t>S v Strowitzk</w:t>
      </w:r>
      <w:r w:rsidR="0073377A" w:rsidRPr="0073377A">
        <w:rPr>
          <w:rFonts w:ascii="Arial" w:hAnsi="Arial" w:cs="Arial"/>
          <w:szCs w:val="24"/>
        </w:rPr>
        <w:t>i</w:t>
      </w:r>
      <w:r>
        <w:rPr>
          <w:rStyle w:val="FootnoteReference"/>
          <w:rFonts w:ascii="Arial" w:hAnsi="Arial" w:cs="Arial"/>
          <w:szCs w:val="24"/>
        </w:rPr>
        <w:footnoteReference w:id="27"/>
      </w:r>
      <w:r w:rsidRPr="0073377A">
        <w:rPr>
          <w:rFonts w:ascii="Arial" w:hAnsi="Arial" w:cs="Arial"/>
          <w:szCs w:val="24"/>
        </w:rPr>
        <w:t xml:space="preserve">, where the court endorsed the following dictum by Park B in </w:t>
      </w:r>
      <w:r w:rsidRPr="0073377A">
        <w:rPr>
          <w:rFonts w:ascii="Arial" w:hAnsi="Arial" w:cs="Arial"/>
          <w:i/>
          <w:szCs w:val="24"/>
        </w:rPr>
        <w:t>Beck v S</w:t>
      </w:r>
      <w:r w:rsidR="0073377A" w:rsidRPr="0073377A">
        <w:rPr>
          <w:rFonts w:ascii="Arial" w:hAnsi="Arial" w:cs="Arial"/>
          <w:i/>
          <w:szCs w:val="24"/>
        </w:rPr>
        <w:t>mith (1836) 2 M &amp; W</w:t>
      </w:r>
      <w:r w:rsidR="0073377A" w:rsidRPr="0073377A">
        <w:rPr>
          <w:rFonts w:ascii="Arial" w:hAnsi="Arial" w:cs="Arial"/>
          <w:szCs w:val="24"/>
        </w:rPr>
        <w:t xml:space="preserve"> 191 at 195:</w:t>
      </w:r>
    </w:p>
    <w:p w14:paraId="7932A235" w14:textId="77777777" w:rsidR="0073377A" w:rsidRPr="0073377A" w:rsidRDefault="0073377A" w:rsidP="00B47CCE">
      <w:pPr>
        <w:spacing w:after="0" w:line="360" w:lineRule="auto"/>
        <w:jc w:val="both"/>
        <w:rPr>
          <w:rFonts w:ascii="Arial" w:hAnsi="Arial" w:cs="Arial"/>
          <w:szCs w:val="24"/>
        </w:rPr>
      </w:pPr>
    </w:p>
    <w:p w14:paraId="2685C2B1" w14:textId="77777777" w:rsidR="00B47CCE" w:rsidRPr="0073377A" w:rsidRDefault="00E81503" w:rsidP="00B47CCE">
      <w:pPr>
        <w:spacing w:after="0" w:line="360" w:lineRule="auto"/>
        <w:jc w:val="both"/>
        <w:rPr>
          <w:rFonts w:ascii="Arial" w:hAnsi="Arial" w:cs="Arial"/>
          <w:szCs w:val="24"/>
        </w:rPr>
      </w:pPr>
      <w:r w:rsidRPr="0073377A">
        <w:rPr>
          <w:rFonts w:ascii="Arial" w:hAnsi="Arial" w:cs="Arial"/>
          <w:szCs w:val="24"/>
        </w:rPr>
        <w:t>“The rule (ie the golden rule) is a very useful rule in the construction of a statute, to adhere to the ordinary meaning of words used, and to the grammatical construction, unless that is at variance with the intention of the legislature, to be collected from the statute itself, or leads to any manifest absurdity or repugnance in which case the language may be varied or modified, to avoid such inconvenience, but no further.”</w:t>
      </w:r>
    </w:p>
    <w:p w14:paraId="748AC874" w14:textId="77777777" w:rsidR="00B47CCE" w:rsidRPr="0073377A" w:rsidRDefault="00B47CCE" w:rsidP="00B47CCE">
      <w:pPr>
        <w:spacing w:after="0" w:line="360" w:lineRule="auto"/>
        <w:jc w:val="both"/>
        <w:rPr>
          <w:rFonts w:ascii="Arial" w:hAnsi="Arial" w:cs="Arial"/>
          <w:szCs w:val="24"/>
        </w:rPr>
      </w:pPr>
    </w:p>
    <w:p w14:paraId="0B390746" w14:textId="77777777" w:rsidR="00B47CCE" w:rsidRDefault="00E81503" w:rsidP="00B47CCE">
      <w:pPr>
        <w:spacing w:after="0" w:line="360" w:lineRule="auto"/>
        <w:jc w:val="both"/>
        <w:rPr>
          <w:rFonts w:ascii="Arial" w:hAnsi="Arial" w:cs="Arial"/>
          <w:szCs w:val="24"/>
        </w:rPr>
      </w:pPr>
      <w:r w:rsidRPr="0073377A">
        <w:rPr>
          <w:rFonts w:ascii="Arial" w:hAnsi="Arial" w:cs="Arial"/>
          <w:szCs w:val="24"/>
        </w:rPr>
        <w:t xml:space="preserve">Furthermore, when interpreting legislation, the court must assume that the legislature is consistent with itself and therefore, the provisions of the same Act are concurrently operational unless there is an irreconcilable conflict between the two provisions.14 An irreconcilable conflict exists when the two provisions prescribe antagonistic requirements which cannot be enforced concurrently without considering the other provision to be invalid. Thus, after determining the ordinary meaning of the provision, the court must establish if there is an </w:t>
      </w:r>
      <w:r w:rsidRPr="0073377A">
        <w:rPr>
          <w:rFonts w:ascii="Arial" w:hAnsi="Arial" w:cs="Arial"/>
          <w:szCs w:val="24"/>
        </w:rPr>
        <w:lastRenderedPageBreak/>
        <w:t>irreconcilable conflict between the two provisions. If the conflict is reconcilable, the court must adopt an interpretation which upholds that the two provisions are concurrently operational.</w:t>
      </w:r>
      <w:r w:rsidR="0073377A">
        <w:rPr>
          <w:rFonts w:ascii="Arial" w:hAnsi="Arial" w:cs="Arial"/>
          <w:szCs w:val="24"/>
        </w:rPr>
        <w:t>’</w:t>
      </w:r>
    </w:p>
    <w:p w14:paraId="25D8C918" w14:textId="77777777" w:rsidR="0073377A" w:rsidRDefault="0073377A" w:rsidP="00B47CCE">
      <w:pPr>
        <w:spacing w:after="0" w:line="360" w:lineRule="auto"/>
        <w:jc w:val="both"/>
        <w:rPr>
          <w:rFonts w:ascii="Arial" w:hAnsi="Arial" w:cs="Arial"/>
          <w:szCs w:val="24"/>
        </w:rPr>
      </w:pPr>
    </w:p>
    <w:p w14:paraId="08A76E32" w14:textId="1FB1BB2E" w:rsidR="0073377A" w:rsidRPr="007F42D3" w:rsidRDefault="007F42D3" w:rsidP="007F42D3">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81503" w:rsidRPr="007F42D3">
        <w:rPr>
          <w:rFonts w:ascii="Arial" w:hAnsi="Arial" w:cs="Arial"/>
          <w:sz w:val="24"/>
          <w:szCs w:val="24"/>
        </w:rPr>
        <w:t xml:space="preserve">The first respondent only plays the role of putting into effect the decisions of the fourth respondent.  In this instance the findings by the Supreme Court in </w:t>
      </w:r>
      <w:r w:rsidR="00E81503" w:rsidRPr="007F42D3">
        <w:rPr>
          <w:rFonts w:ascii="Arial" w:hAnsi="Arial" w:cs="Arial"/>
          <w:i/>
          <w:sz w:val="24"/>
          <w:szCs w:val="24"/>
        </w:rPr>
        <w:t>Minister of Justice v Magistrates Commission and Another</w:t>
      </w:r>
      <w:r w:rsidR="00E81503">
        <w:rPr>
          <w:rStyle w:val="FootnoteReference"/>
          <w:rFonts w:ascii="Arial" w:hAnsi="Arial" w:cs="Arial"/>
          <w:sz w:val="24"/>
          <w:szCs w:val="24"/>
        </w:rPr>
        <w:footnoteReference w:id="28"/>
      </w:r>
      <w:r w:rsidR="00E81503" w:rsidRPr="007F42D3">
        <w:rPr>
          <w:rFonts w:ascii="Arial" w:hAnsi="Arial" w:cs="Arial"/>
          <w:sz w:val="24"/>
          <w:szCs w:val="24"/>
        </w:rPr>
        <w:t xml:space="preserve"> is apposite.  In this matter, the court dealt with a recommendation by the Magistrates Commission to the Minister of Justice regarding the dismissal of a magistrate.  </w:t>
      </w:r>
      <w:r w:rsidR="00CB660E" w:rsidRPr="007F42D3">
        <w:rPr>
          <w:rFonts w:ascii="Arial" w:hAnsi="Arial" w:cs="Arial"/>
          <w:sz w:val="24"/>
          <w:szCs w:val="24"/>
        </w:rPr>
        <w:t>The discussion regarding the interpretation of the word must and the actions of the Minister concerning that instructions reads as follows:</w:t>
      </w:r>
    </w:p>
    <w:p w14:paraId="1A3B2ACA" w14:textId="77777777" w:rsidR="00110447" w:rsidRPr="00842321" w:rsidRDefault="00110447" w:rsidP="00110447">
      <w:pPr>
        <w:pStyle w:val="ListParagraph"/>
        <w:spacing w:after="0" w:line="360" w:lineRule="auto"/>
        <w:ind w:left="0"/>
        <w:jc w:val="both"/>
        <w:rPr>
          <w:rFonts w:ascii="Arial" w:hAnsi="Arial" w:cs="Arial"/>
          <w:sz w:val="24"/>
          <w:szCs w:val="24"/>
        </w:rPr>
      </w:pPr>
    </w:p>
    <w:p w14:paraId="6AE54AD1" w14:textId="77777777" w:rsidR="00CB660E" w:rsidRPr="00CB660E" w:rsidRDefault="00E81503" w:rsidP="00CB660E">
      <w:pPr>
        <w:spacing w:after="0" w:line="360" w:lineRule="auto"/>
        <w:jc w:val="both"/>
        <w:rPr>
          <w:rFonts w:ascii="Arial" w:hAnsi="Arial" w:cs="Arial"/>
        </w:rPr>
      </w:pPr>
      <w:r>
        <w:rPr>
          <w:rFonts w:ascii="Arial" w:hAnsi="Arial" w:cs="Arial"/>
          <w:sz w:val="24"/>
          <w:szCs w:val="24"/>
        </w:rPr>
        <w:tab/>
        <w:t>‘</w:t>
      </w:r>
      <w:r w:rsidRPr="00CB660E">
        <w:rPr>
          <w:rFonts w:ascii="Arial" w:hAnsi="Arial" w:cs="Arial"/>
        </w:rPr>
        <w:t>The power of the Minister in terms of section 21(3) is very narrow. She does not have the power to disagree with the determination by the Commission and the High Court on the substantive question whether there are grounds for the removal of the Magistrate. That is an issue reserved first for the Commission and then the court. Her role is only to make sure that the decision referred to her is indeed a decision of the Commission. In order to perform this narrow power, the Act requires that the record, reasons, representations and comments are forwarded to her. The view that section 21(3)(a) provides for a dual decision-making process was accordingly correctly rejected by the High Court. Given that one of the tasks of the Minister is to uphold the independence and integrity of the courts, she should exercise the powers conferred upon her by section 21(3) promptly and effic</w:t>
      </w:r>
      <w:r>
        <w:rPr>
          <w:rFonts w:ascii="Arial" w:hAnsi="Arial" w:cs="Arial"/>
        </w:rPr>
        <w:t>iently. In this she has failed.</w:t>
      </w:r>
    </w:p>
    <w:p w14:paraId="7974200B" w14:textId="77777777" w:rsidR="00CB660E" w:rsidRDefault="00E81503" w:rsidP="00CB660E">
      <w:pPr>
        <w:spacing w:after="0" w:line="360" w:lineRule="auto"/>
        <w:jc w:val="both"/>
        <w:rPr>
          <w:rFonts w:ascii="Arial" w:hAnsi="Arial" w:cs="Arial"/>
        </w:rPr>
      </w:pPr>
      <w:r>
        <w:rPr>
          <w:rFonts w:ascii="Arial" w:hAnsi="Arial" w:cs="Arial"/>
        </w:rPr>
        <w:t>..</w:t>
      </w:r>
      <w:r w:rsidRPr="00CB660E">
        <w:rPr>
          <w:rFonts w:ascii="Arial" w:hAnsi="Arial" w:cs="Arial"/>
        </w:rPr>
        <w:t xml:space="preserve">. </w:t>
      </w:r>
    </w:p>
    <w:p w14:paraId="76FE4A64" w14:textId="77777777" w:rsidR="00CB660E" w:rsidRPr="00CB660E" w:rsidRDefault="00E81503" w:rsidP="00CB660E">
      <w:pPr>
        <w:spacing w:after="0" w:line="360" w:lineRule="auto"/>
        <w:jc w:val="both"/>
        <w:rPr>
          <w:rFonts w:ascii="Arial" w:hAnsi="Arial" w:cs="Arial"/>
        </w:rPr>
      </w:pPr>
      <w:r w:rsidRPr="00CB660E">
        <w:rPr>
          <w:rFonts w:ascii="Arial" w:hAnsi="Arial" w:cs="Arial"/>
        </w:rPr>
        <w:t>In this case there is no silence or ambiguity of the legislation in providing for the dismissal of a public functionary. The Act states explicitly how the dismissal should take place, namely, that on the recommendation of the Commission to that effect, the Minister must dismiss the magistrate. The Court is therefore not called upon to read into the words of the Act an implied power to dismiss.</w:t>
      </w:r>
      <w:r>
        <w:rPr>
          <w:rFonts w:ascii="Arial" w:hAnsi="Arial" w:cs="Arial"/>
        </w:rPr>
        <w:t>’</w:t>
      </w:r>
    </w:p>
    <w:p w14:paraId="1478DD09" w14:textId="77777777" w:rsidR="00CB660E" w:rsidRPr="00CB660E" w:rsidRDefault="00CB660E" w:rsidP="00B47CCE">
      <w:pPr>
        <w:spacing w:after="0" w:line="360" w:lineRule="auto"/>
        <w:jc w:val="both"/>
        <w:rPr>
          <w:rFonts w:ascii="Arial" w:hAnsi="Arial" w:cs="Arial"/>
        </w:rPr>
      </w:pPr>
    </w:p>
    <w:p w14:paraId="7BC45BBC" w14:textId="77777777" w:rsidR="00565B5E" w:rsidRDefault="00E81503" w:rsidP="004F485E">
      <w:pPr>
        <w:spacing w:after="0" w:line="360" w:lineRule="auto"/>
        <w:jc w:val="both"/>
        <w:rPr>
          <w:rFonts w:ascii="Arial" w:hAnsi="Arial" w:cs="Arial"/>
          <w:sz w:val="24"/>
          <w:szCs w:val="24"/>
          <w:u w:val="single"/>
        </w:rPr>
      </w:pPr>
      <w:r>
        <w:rPr>
          <w:rFonts w:ascii="Arial" w:hAnsi="Arial" w:cs="Arial"/>
          <w:sz w:val="24"/>
          <w:szCs w:val="24"/>
          <w:u w:val="single"/>
        </w:rPr>
        <w:t>Whether</w:t>
      </w:r>
      <w:r w:rsidR="00724A8C">
        <w:rPr>
          <w:rFonts w:ascii="Arial" w:hAnsi="Arial" w:cs="Arial"/>
          <w:sz w:val="24"/>
          <w:szCs w:val="24"/>
          <w:u w:val="single"/>
        </w:rPr>
        <w:t xml:space="preserve"> t</w:t>
      </w:r>
      <w:r w:rsidR="00CB660E" w:rsidRPr="00CB660E">
        <w:rPr>
          <w:rFonts w:ascii="Arial" w:hAnsi="Arial" w:cs="Arial"/>
          <w:sz w:val="24"/>
          <w:szCs w:val="24"/>
          <w:u w:val="single"/>
        </w:rPr>
        <w:t>he first respondent’s actions were ultra vires</w:t>
      </w:r>
      <w:r w:rsidR="00724A8C">
        <w:rPr>
          <w:rFonts w:ascii="Arial" w:hAnsi="Arial" w:cs="Arial"/>
          <w:sz w:val="24"/>
          <w:szCs w:val="24"/>
          <w:u w:val="single"/>
        </w:rPr>
        <w:t>?</w:t>
      </w:r>
    </w:p>
    <w:p w14:paraId="370047B7" w14:textId="77777777" w:rsidR="00842321" w:rsidRPr="00CB660E" w:rsidRDefault="00842321" w:rsidP="004F485E">
      <w:pPr>
        <w:spacing w:after="0" w:line="360" w:lineRule="auto"/>
        <w:jc w:val="both"/>
        <w:rPr>
          <w:rFonts w:ascii="Arial" w:hAnsi="Arial" w:cs="Arial"/>
          <w:sz w:val="24"/>
          <w:szCs w:val="24"/>
          <w:u w:val="single"/>
        </w:rPr>
      </w:pPr>
    </w:p>
    <w:p w14:paraId="20CBFA3E" w14:textId="2826F387" w:rsidR="00565B5E" w:rsidRPr="007F42D3" w:rsidRDefault="007F42D3" w:rsidP="007F42D3">
      <w:pPr>
        <w:spacing w:after="0" w:line="360" w:lineRule="auto"/>
        <w:jc w:val="both"/>
        <w:rPr>
          <w:rFonts w:ascii="Arial" w:hAnsi="Arial" w:cs="Arial"/>
          <w:sz w:val="24"/>
          <w:szCs w:val="24"/>
        </w:rPr>
      </w:pPr>
      <w:r w:rsidRPr="00842321">
        <w:rPr>
          <w:rFonts w:ascii="Arial" w:hAnsi="Arial" w:cs="Arial"/>
          <w:sz w:val="24"/>
          <w:szCs w:val="24"/>
        </w:rPr>
        <w:t>[40]</w:t>
      </w:r>
      <w:r w:rsidRPr="00842321">
        <w:rPr>
          <w:rFonts w:ascii="Arial" w:hAnsi="Arial" w:cs="Arial"/>
          <w:sz w:val="24"/>
          <w:szCs w:val="24"/>
        </w:rPr>
        <w:tab/>
      </w:r>
      <w:r w:rsidR="00E81503" w:rsidRPr="007F42D3">
        <w:rPr>
          <w:rFonts w:ascii="Arial" w:hAnsi="Arial" w:cs="Arial"/>
          <w:sz w:val="24"/>
          <w:szCs w:val="24"/>
        </w:rPr>
        <w:t xml:space="preserve">The principle of legality was explained by this court in </w:t>
      </w:r>
      <w:r w:rsidR="00E81503" w:rsidRPr="007F42D3">
        <w:rPr>
          <w:rFonts w:ascii="Arial" w:hAnsi="Arial" w:cs="Arial"/>
          <w:i/>
          <w:sz w:val="24"/>
          <w:szCs w:val="24"/>
        </w:rPr>
        <w:t>Namibian Employers' Federation v President of the Republic of Namibia</w:t>
      </w:r>
      <w:r w:rsidR="00E81503">
        <w:rPr>
          <w:rStyle w:val="FootnoteReference"/>
          <w:rFonts w:ascii="Arial" w:hAnsi="Arial" w:cs="Arial"/>
          <w:sz w:val="24"/>
          <w:szCs w:val="24"/>
        </w:rPr>
        <w:footnoteReference w:id="29"/>
      </w:r>
      <w:r w:rsidR="00E81503" w:rsidRPr="007F42D3">
        <w:rPr>
          <w:rFonts w:ascii="Arial" w:hAnsi="Arial" w:cs="Arial"/>
          <w:sz w:val="24"/>
          <w:szCs w:val="24"/>
        </w:rPr>
        <w:t xml:space="preserve">.  It was </w:t>
      </w:r>
      <w:r w:rsidR="00110447" w:rsidRPr="007F42D3">
        <w:rPr>
          <w:rFonts w:ascii="Arial" w:hAnsi="Arial" w:cs="Arial"/>
          <w:sz w:val="24"/>
          <w:szCs w:val="24"/>
        </w:rPr>
        <w:t>summarized</w:t>
      </w:r>
      <w:r w:rsidR="00E81503" w:rsidRPr="007F42D3">
        <w:rPr>
          <w:rFonts w:ascii="Arial" w:hAnsi="Arial" w:cs="Arial"/>
          <w:sz w:val="24"/>
          <w:szCs w:val="24"/>
        </w:rPr>
        <w:t xml:space="preserve"> as follows:</w:t>
      </w:r>
    </w:p>
    <w:p w14:paraId="4C4BF04B" w14:textId="77777777" w:rsidR="006C4213" w:rsidRDefault="006C4213" w:rsidP="00724A8C">
      <w:pPr>
        <w:spacing w:after="0" w:line="360" w:lineRule="auto"/>
        <w:jc w:val="both"/>
        <w:rPr>
          <w:rFonts w:ascii="Arial" w:hAnsi="Arial" w:cs="Arial"/>
          <w:sz w:val="24"/>
          <w:szCs w:val="24"/>
        </w:rPr>
      </w:pPr>
    </w:p>
    <w:p w14:paraId="184E49EF" w14:textId="77777777" w:rsidR="00724A8C" w:rsidRPr="006C4213" w:rsidRDefault="00E81503" w:rsidP="006C4213">
      <w:pPr>
        <w:spacing w:after="0" w:line="360" w:lineRule="auto"/>
        <w:ind w:firstLine="720"/>
        <w:jc w:val="both"/>
        <w:rPr>
          <w:rFonts w:ascii="Arial" w:hAnsi="Arial" w:cs="Arial"/>
        </w:rPr>
      </w:pPr>
      <w:r w:rsidRPr="006C4213">
        <w:rPr>
          <w:rFonts w:ascii="Arial" w:hAnsi="Arial" w:cs="Arial"/>
        </w:rPr>
        <w:t xml:space="preserve">‘The ultra vires doctrine in simple terms means that a functionary has acted outside his or her powers and as a result the function performed becomes invalid. The rule forms part of </w:t>
      </w:r>
      <w:r w:rsidRPr="006C4213">
        <w:rPr>
          <w:rFonts w:ascii="Arial" w:hAnsi="Arial" w:cs="Arial"/>
        </w:rPr>
        <w:lastRenderedPageBreak/>
        <w:t>the principle of legality, which is an integral component of the rule of law. The South African Constitutional Court in the matter of Affordable Medicines</w:t>
      </w:r>
      <w:r>
        <w:rPr>
          <w:rStyle w:val="FootnoteReference"/>
          <w:rFonts w:ascii="Arial" w:hAnsi="Arial" w:cs="Arial"/>
        </w:rPr>
        <w:footnoteReference w:id="30"/>
      </w:r>
      <w:r w:rsidRPr="006C4213">
        <w:rPr>
          <w:rFonts w:ascii="Arial" w:hAnsi="Arial" w:cs="Arial"/>
        </w:rPr>
        <w:t xml:space="preserve"> affirmed the principle in these terms:</w:t>
      </w:r>
    </w:p>
    <w:p w14:paraId="0E7723C1" w14:textId="77777777" w:rsidR="00724A8C" w:rsidRPr="006C4213" w:rsidRDefault="00724A8C" w:rsidP="00724A8C">
      <w:pPr>
        <w:spacing w:after="0" w:line="360" w:lineRule="auto"/>
        <w:jc w:val="both"/>
        <w:rPr>
          <w:rFonts w:ascii="Arial" w:hAnsi="Arial" w:cs="Arial"/>
        </w:rPr>
      </w:pPr>
    </w:p>
    <w:p w14:paraId="0BA352FF" w14:textId="77777777" w:rsidR="00724A8C" w:rsidRPr="006C4213" w:rsidRDefault="00E81503" w:rsidP="00724A8C">
      <w:pPr>
        <w:spacing w:after="0" w:line="360" w:lineRule="auto"/>
        <w:jc w:val="both"/>
        <w:rPr>
          <w:rFonts w:ascii="Arial" w:hAnsi="Arial" w:cs="Arial"/>
        </w:rPr>
      </w:pPr>
      <w:r>
        <w:rPr>
          <w:rFonts w:ascii="Arial" w:hAnsi="Arial" w:cs="Arial"/>
        </w:rPr>
        <w:t>“</w:t>
      </w:r>
      <w:r w:rsidRPr="006C4213">
        <w:rPr>
          <w:rFonts w:ascii="Arial" w:hAnsi="Arial" w:cs="Arial"/>
        </w:rPr>
        <w:t>The exercise of public power must therefore comply with the Constitution, which is the supreme law, and the doctrine of legality, which is part of that law. The doctrine of legality, which is an incident of the rule of law, is one of the constitutional controls through which the exercise of public power is regulated by the Constitution. It entails that both the legislature and the executive 'are constrained by the principle that they may exercise no power and perform no function beyond that conferred upon them by law. In this sense, the Constitution entrenches the principle of legality and provides the foundation f</w:t>
      </w:r>
      <w:r w:rsidR="006C4213" w:rsidRPr="006C4213">
        <w:rPr>
          <w:rFonts w:ascii="Arial" w:hAnsi="Arial" w:cs="Arial"/>
        </w:rPr>
        <w:t>or the control of public power.”</w:t>
      </w:r>
    </w:p>
    <w:p w14:paraId="13B3B6BD" w14:textId="77777777" w:rsidR="00724A8C" w:rsidRPr="006C4213" w:rsidRDefault="00724A8C" w:rsidP="00724A8C">
      <w:pPr>
        <w:spacing w:after="0" w:line="360" w:lineRule="auto"/>
        <w:jc w:val="both"/>
        <w:rPr>
          <w:rFonts w:ascii="Arial" w:hAnsi="Arial" w:cs="Arial"/>
        </w:rPr>
      </w:pPr>
    </w:p>
    <w:p w14:paraId="707629AE" w14:textId="77777777" w:rsidR="00724A8C" w:rsidRPr="006C4213" w:rsidRDefault="00E81503" w:rsidP="00724A8C">
      <w:pPr>
        <w:spacing w:after="0" w:line="360" w:lineRule="auto"/>
        <w:jc w:val="both"/>
        <w:rPr>
          <w:rFonts w:ascii="Arial" w:hAnsi="Arial" w:cs="Arial"/>
        </w:rPr>
      </w:pPr>
      <w:r w:rsidRPr="006C4213">
        <w:rPr>
          <w:rFonts w:ascii="Arial" w:hAnsi="Arial" w:cs="Arial"/>
        </w:rPr>
        <w:t xml:space="preserve">[72] Ordinarily, the ultra vires principle applies where the repository of the public power performs a function outside of the scope of the power conferred. If the functionary had no power at all, then the validity of the relevant action is not impugned regarding this principle. It has to be challenged on other grounds. In applying the principle in </w:t>
      </w:r>
      <w:r w:rsidRPr="006C4213">
        <w:rPr>
          <w:rFonts w:ascii="Arial" w:hAnsi="Arial" w:cs="Arial"/>
          <w:i/>
        </w:rPr>
        <w:t>Affordable Medicines</w:t>
      </w:r>
      <w:r w:rsidRPr="006C4213">
        <w:rPr>
          <w:rFonts w:ascii="Arial" w:hAnsi="Arial" w:cs="Arial"/>
        </w:rPr>
        <w:t xml:space="preserve"> t</w:t>
      </w:r>
      <w:r w:rsidR="006C4213" w:rsidRPr="006C4213">
        <w:rPr>
          <w:rFonts w:ascii="Arial" w:hAnsi="Arial" w:cs="Arial"/>
        </w:rPr>
        <w:t>he Constitutional Court stated:</w:t>
      </w:r>
    </w:p>
    <w:p w14:paraId="0029DAD2" w14:textId="77777777" w:rsidR="00724A8C" w:rsidRPr="006C4213" w:rsidRDefault="00724A8C" w:rsidP="00724A8C">
      <w:pPr>
        <w:spacing w:after="0" w:line="360" w:lineRule="auto"/>
        <w:jc w:val="both"/>
        <w:rPr>
          <w:rFonts w:ascii="Arial" w:hAnsi="Arial" w:cs="Arial"/>
        </w:rPr>
      </w:pPr>
    </w:p>
    <w:p w14:paraId="60BC5F43" w14:textId="77777777" w:rsidR="00565B5E" w:rsidRPr="006C4213" w:rsidRDefault="00E81503" w:rsidP="00724A8C">
      <w:pPr>
        <w:spacing w:after="0" w:line="360" w:lineRule="auto"/>
        <w:jc w:val="both"/>
        <w:rPr>
          <w:rFonts w:ascii="Arial" w:hAnsi="Arial" w:cs="Arial"/>
        </w:rPr>
      </w:pPr>
      <w:r>
        <w:rPr>
          <w:rFonts w:ascii="Arial" w:hAnsi="Arial" w:cs="Arial"/>
        </w:rPr>
        <w:t>“</w:t>
      </w:r>
      <w:r w:rsidR="00724A8C" w:rsidRPr="006C4213">
        <w:rPr>
          <w:rFonts w:ascii="Arial" w:hAnsi="Arial" w:cs="Arial"/>
        </w:rPr>
        <w:t>In exercising the power to make regulations, the Minister had to comply with the Constitution, which is the supreme law, and the empowering provisions of the Medicines Act. If, in making regulations the Minister exceeds the powers conferred by the empowering provisions of the Medicines Act, the Minister acts ultra vires (beyond the powers) and is in breach of the doctrine of legality. The finding that the Minister acted ultra vires is in effect a finding that the Minister acted in a manner that is inconsistent with the Constitution and his or her conduct is invalid. What would have been ultra vires under common law because of a functionary exceeding his or her powers, is now invalid under the Constitution as an infringement of the principle of legality.</w:t>
      </w:r>
      <w:r w:rsidR="00B55687">
        <w:rPr>
          <w:rFonts w:ascii="Arial" w:hAnsi="Arial" w:cs="Arial"/>
        </w:rPr>
        <w:t>”</w:t>
      </w:r>
    </w:p>
    <w:p w14:paraId="359F774A" w14:textId="77777777" w:rsidR="00565B5E" w:rsidRDefault="00565B5E" w:rsidP="004F485E">
      <w:pPr>
        <w:spacing w:after="0" w:line="360" w:lineRule="auto"/>
        <w:jc w:val="both"/>
        <w:rPr>
          <w:rFonts w:ascii="Arial" w:hAnsi="Arial" w:cs="Arial"/>
          <w:sz w:val="24"/>
          <w:szCs w:val="24"/>
        </w:rPr>
      </w:pPr>
    </w:p>
    <w:p w14:paraId="41B033F7" w14:textId="225C39DB" w:rsidR="006C4213" w:rsidRPr="007F42D3" w:rsidRDefault="007F42D3" w:rsidP="007F42D3">
      <w:pPr>
        <w:spacing w:after="0" w:line="360" w:lineRule="auto"/>
        <w:jc w:val="both"/>
        <w:rPr>
          <w:rFonts w:ascii="Arial" w:hAnsi="Arial" w:cs="Arial"/>
          <w:sz w:val="24"/>
          <w:szCs w:val="24"/>
        </w:rPr>
      </w:pPr>
      <w:r w:rsidRPr="00842321">
        <w:rPr>
          <w:rFonts w:ascii="Arial" w:hAnsi="Arial" w:cs="Arial"/>
          <w:sz w:val="24"/>
          <w:szCs w:val="24"/>
        </w:rPr>
        <w:t>[41]</w:t>
      </w:r>
      <w:r w:rsidRPr="00842321">
        <w:rPr>
          <w:rFonts w:ascii="Arial" w:hAnsi="Arial" w:cs="Arial"/>
          <w:sz w:val="24"/>
          <w:szCs w:val="24"/>
        </w:rPr>
        <w:tab/>
      </w:r>
      <w:r w:rsidR="00E81503" w:rsidRPr="007F42D3">
        <w:rPr>
          <w:rFonts w:ascii="Arial" w:hAnsi="Arial" w:cs="Arial"/>
          <w:sz w:val="24"/>
          <w:szCs w:val="24"/>
        </w:rPr>
        <w:t xml:space="preserve">Applying the above principles, it is clear that the first respondent acted in circumstances where she had no power to act.  The determination of complaints rests with the fourth defendant as they are the impartial, independent body created to deal with complaints.  They had to arrive at a just and fair decision regarding promotions in public service.  At most, the Prime Minister </w:t>
      </w:r>
      <w:r w:rsidR="002C044E" w:rsidRPr="007F42D3">
        <w:rPr>
          <w:rFonts w:ascii="Arial" w:hAnsi="Arial" w:cs="Arial"/>
          <w:sz w:val="24"/>
          <w:szCs w:val="24"/>
        </w:rPr>
        <w:t>should</w:t>
      </w:r>
      <w:r w:rsidR="00E81503" w:rsidRPr="007F42D3">
        <w:rPr>
          <w:rFonts w:ascii="Arial" w:hAnsi="Arial" w:cs="Arial"/>
          <w:sz w:val="24"/>
          <w:szCs w:val="24"/>
        </w:rPr>
        <w:t xml:space="preserve"> have looked into the decision and advised the President as he is the next role player that can decide to either confirm or set aside the recommendation of the Public Service.  The Prime Minister's decision of </w:t>
      </w:r>
      <w:r w:rsidR="00E81503" w:rsidRPr="007F42D3">
        <w:rPr>
          <w:rFonts w:ascii="Arial" w:hAnsi="Arial" w:cs="Arial"/>
          <w:sz w:val="24"/>
          <w:szCs w:val="24"/>
        </w:rPr>
        <w:lastRenderedPageBreak/>
        <w:t>31 July 2020 is t</w:t>
      </w:r>
      <w:r w:rsidR="002C044E" w:rsidRPr="007F42D3">
        <w:rPr>
          <w:rFonts w:ascii="Arial" w:hAnsi="Arial" w:cs="Arial"/>
          <w:sz w:val="24"/>
          <w:szCs w:val="24"/>
        </w:rPr>
        <w:t>herefore reviewed and set aside as the decision ultimately rests with the President of the Republic of Namibia.</w:t>
      </w:r>
    </w:p>
    <w:p w14:paraId="1FC65BA8" w14:textId="77777777" w:rsidR="006C4213" w:rsidRDefault="006C4213" w:rsidP="004F485E">
      <w:pPr>
        <w:spacing w:after="0" w:line="360" w:lineRule="auto"/>
        <w:jc w:val="both"/>
        <w:rPr>
          <w:rFonts w:ascii="Arial" w:hAnsi="Arial" w:cs="Arial"/>
          <w:sz w:val="24"/>
          <w:szCs w:val="24"/>
        </w:rPr>
      </w:pPr>
    </w:p>
    <w:p w14:paraId="17B6F61A" w14:textId="77777777" w:rsidR="006C4213" w:rsidRDefault="00E81503" w:rsidP="004F485E">
      <w:pPr>
        <w:spacing w:after="0" w:line="360" w:lineRule="auto"/>
        <w:jc w:val="both"/>
        <w:rPr>
          <w:rFonts w:ascii="Arial" w:hAnsi="Arial" w:cs="Arial"/>
          <w:sz w:val="24"/>
          <w:szCs w:val="24"/>
          <w:u w:val="single"/>
        </w:rPr>
      </w:pPr>
      <w:r w:rsidRPr="006C4213">
        <w:rPr>
          <w:rFonts w:ascii="Arial" w:hAnsi="Arial" w:cs="Arial"/>
          <w:sz w:val="24"/>
          <w:szCs w:val="24"/>
          <w:u w:val="single"/>
        </w:rPr>
        <w:t>The counter application</w:t>
      </w:r>
    </w:p>
    <w:p w14:paraId="610C1484" w14:textId="77777777" w:rsidR="00842321" w:rsidRPr="006C4213" w:rsidRDefault="00842321" w:rsidP="004F485E">
      <w:pPr>
        <w:spacing w:after="0" w:line="360" w:lineRule="auto"/>
        <w:jc w:val="both"/>
        <w:rPr>
          <w:rFonts w:ascii="Arial" w:hAnsi="Arial" w:cs="Arial"/>
          <w:sz w:val="24"/>
          <w:szCs w:val="24"/>
          <w:u w:val="single"/>
        </w:rPr>
      </w:pPr>
    </w:p>
    <w:p w14:paraId="277BFA53" w14:textId="62CDF44A" w:rsidR="00565B5E" w:rsidRPr="007F42D3" w:rsidRDefault="007F42D3" w:rsidP="007F42D3">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81503" w:rsidRPr="007F42D3">
        <w:rPr>
          <w:rFonts w:ascii="Arial" w:hAnsi="Arial" w:cs="Arial"/>
          <w:sz w:val="24"/>
          <w:szCs w:val="24"/>
        </w:rPr>
        <w:t xml:space="preserve">The respondents chose to file one answering affidavit, combined with an affidavit in support of a counter-application.  In </w:t>
      </w:r>
      <w:r w:rsidR="00E81503" w:rsidRPr="007F42D3">
        <w:rPr>
          <w:rFonts w:ascii="Arial" w:hAnsi="Arial" w:cs="Arial"/>
          <w:i/>
          <w:sz w:val="24"/>
          <w:szCs w:val="24"/>
        </w:rPr>
        <w:t>Hamupolo v Simon N.O and Others</w:t>
      </w:r>
      <w:r w:rsidR="00E81503" w:rsidRPr="007F42D3">
        <w:rPr>
          <w:rFonts w:ascii="Arial" w:hAnsi="Arial" w:cs="Arial"/>
          <w:sz w:val="24"/>
          <w:szCs w:val="24"/>
        </w:rPr>
        <w:t xml:space="preserve"> </w:t>
      </w:r>
      <w:r w:rsidR="00E81503">
        <w:rPr>
          <w:rStyle w:val="FootnoteReference"/>
          <w:rFonts w:ascii="Arial" w:hAnsi="Arial" w:cs="Arial"/>
          <w:sz w:val="24"/>
          <w:szCs w:val="24"/>
        </w:rPr>
        <w:footnoteReference w:id="31"/>
      </w:r>
      <w:r w:rsidR="00E81503" w:rsidRPr="007F42D3">
        <w:rPr>
          <w:rFonts w:ascii="Arial" w:hAnsi="Arial" w:cs="Arial"/>
          <w:sz w:val="24"/>
          <w:szCs w:val="24"/>
        </w:rPr>
        <w:t xml:space="preserve"> Masuku J said the following regarding this: </w:t>
      </w:r>
    </w:p>
    <w:p w14:paraId="5A3F0AFB" w14:textId="77777777" w:rsidR="00842321" w:rsidRPr="00842321" w:rsidRDefault="00842321" w:rsidP="00842321">
      <w:pPr>
        <w:pStyle w:val="ListParagraph"/>
        <w:spacing w:after="0" w:line="360" w:lineRule="auto"/>
        <w:ind w:left="0"/>
        <w:jc w:val="both"/>
        <w:rPr>
          <w:rFonts w:ascii="Arial" w:hAnsi="Arial" w:cs="Arial"/>
          <w:sz w:val="24"/>
          <w:szCs w:val="24"/>
        </w:rPr>
      </w:pPr>
    </w:p>
    <w:p w14:paraId="3F952E4D" w14:textId="77777777" w:rsidR="009435DF" w:rsidRPr="00842321" w:rsidRDefault="00E81503" w:rsidP="009435DF">
      <w:pPr>
        <w:spacing w:after="0" w:line="360" w:lineRule="auto"/>
        <w:jc w:val="both"/>
        <w:rPr>
          <w:rFonts w:ascii="Arial" w:hAnsi="Arial" w:cs="Arial"/>
        </w:rPr>
      </w:pPr>
      <w:r w:rsidRPr="009435DF">
        <w:rPr>
          <w:rFonts w:ascii="Arial" w:hAnsi="Arial" w:cs="Arial"/>
          <w:sz w:val="20"/>
          <w:szCs w:val="20"/>
        </w:rPr>
        <w:tab/>
      </w:r>
      <w:r w:rsidRPr="00842321">
        <w:rPr>
          <w:rFonts w:ascii="Arial" w:hAnsi="Arial" w:cs="Arial"/>
        </w:rPr>
        <w:t>'I am of the considered view, in this connection, that the first issue to be disposed of relates to what the respondent calls a counter-application in his papers. The respondent, in his answering affidavit, purported to seek relief of his own without applying therefor. Rule 69 deals with counter-applications and requires the party bringing the counter-application, to comply with the periods set out in the rule relating to applications.</w:t>
      </w:r>
    </w:p>
    <w:p w14:paraId="591E281F" w14:textId="77777777" w:rsidR="009435DF" w:rsidRPr="00842321" w:rsidRDefault="009435DF" w:rsidP="009435DF">
      <w:pPr>
        <w:spacing w:after="0" w:line="360" w:lineRule="auto"/>
        <w:jc w:val="both"/>
        <w:rPr>
          <w:rFonts w:ascii="Arial" w:hAnsi="Arial" w:cs="Arial"/>
        </w:rPr>
      </w:pPr>
    </w:p>
    <w:p w14:paraId="74F61988" w14:textId="77777777" w:rsidR="009435DF" w:rsidRPr="00842321" w:rsidRDefault="00E81503" w:rsidP="009435DF">
      <w:pPr>
        <w:spacing w:after="0" w:line="360" w:lineRule="auto"/>
        <w:jc w:val="both"/>
        <w:rPr>
          <w:rFonts w:ascii="Arial" w:hAnsi="Arial" w:cs="Arial"/>
        </w:rPr>
      </w:pPr>
      <w:r w:rsidRPr="00842321">
        <w:rPr>
          <w:rFonts w:ascii="Arial" w:hAnsi="Arial" w:cs="Arial"/>
        </w:rPr>
        <w:t>[26] It is accordingly clear that an applicant in a counter-application must file the said application, consisting of a notice of motion and an affidavit supporting that application. The respondent to the counter-application must be afforded time to deal with the counter-application as would be the case in an ordinary application.</w:t>
      </w:r>
    </w:p>
    <w:p w14:paraId="203E624E" w14:textId="77777777" w:rsidR="009435DF" w:rsidRPr="00842321" w:rsidRDefault="009435DF" w:rsidP="009435DF">
      <w:pPr>
        <w:spacing w:after="0" w:line="360" w:lineRule="auto"/>
        <w:jc w:val="both"/>
        <w:rPr>
          <w:rFonts w:ascii="Arial" w:hAnsi="Arial" w:cs="Arial"/>
        </w:rPr>
      </w:pPr>
    </w:p>
    <w:p w14:paraId="144E1365" w14:textId="77777777" w:rsidR="00565B5E" w:rsidRPr="00842321" w:rsidRDefault="00E81503" w:rsidP="009435DF">
      <w:pPr>
        <w:spacing w:after="0" w:line="360" w:lineRule="auto"/>
        <w:jc w:val="both"/>
        <w:rPr>
          <w:rFonts w:ascii="Arial" w:hAnsi="Arial" w:cs="Arial"/>
        </w:rPr>
      </w:pPr>
      <w:r w:rsidRPr="00842321">
        <w:rPr>
          <w:rFonts w:ascii="Arial" w:hAnsi="Arial" w:cs="Arial"/>
        </w:rPr>
        <w:t>[27] This was not done by the respondent in this matter. As such, there is no counter-application properly so-called, to be dealt with in these proceedings. The court will accordingly be confined to dealing with the application and the basis of the opposition, which are properly before the court. The rules even when generously interpreted, do not conceive a fusion of two applications, namely an application and a counter-application in one answering affidavit. This is so because the answering affidavit is designed and dedicated to dealing pound for pound with the allegations contained in the founding affidavit. The cutting of corners in this regard, is not acceptable, even if it may seem convenient.'</w:t>
      </w:r>
    </w:p>
    <w:p w14:paraId="124AC0FE" w14:textId="77777777" w:rsidR="00842321" w:rsidRDefault="00842321" w:rsidP="004F485E">
      <w:pPr>
        <w:spacing w:after="0" w:line="360" w:lineRule="auto"/>
        <w:jc w:val="both"/>
        <w:rPr>
          <w:rFonts w:ascii="Arial" w:hAnsi="Arial" w:cs="Arial"/>
          <w:sz w:val="24"/>
          <w:szCs w:val="24"/>
        </w:rPr>
      </w:pPr>
    </w:p>
    <w:p w14:paraId="58DA85B2" w14:textId="6353BF0E" w:rsidR="00842321" w:rsidRPr="007F42D3" w:rsidRDefault="007F42D3" w:rsidP="007F42D3">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81503" w:rsidRPr="007F42D3">
        <w:rPr>
          <w:rFonts w:ascii="Arial" w:hAnsi="Arial" w:cs="Arial"/>
          <w:sz w:val="24"/>
          <w:szCs w:val="24"/>
        </w:rPr>
        <w:t>This application is accordingly dismissed.</w:t>
      </w:r>
    </w:p>
    <w:p w14:paraId="5247EB0F" w14:textId="77777777" w:rsidR="00842321" w:rsidRDefault="00842321" w:rsidP="00842321">
      <w:pPr>
        <w:pStyle w:val="ListParagraph"/>
        <w:spacing w:after="0" w:line="360" w:lineRule="auto"/>
        <w:ind w:left="0"/>
        <w:jc w:val="both"/>
        <w:rPr>
          <w:rFonts w:ascii="Arial" w:hAnsi="Arial" w:cs="Arial"/>
          <w:sz w:val="24"/>
          <w:szCs w:val="24"/>
        </w:rPr>
      </w:pPr>
    </w:p>
    <w:p w14:paraId="2C117FC8" w14:textId="1C5A8608" w:rsidR="00B63A2C" w:rsidRPr="007F42D3" w:rsidRDefault="007F42D3" w:rsidP="007F42D3">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81503" w:rsidRPr="007F42D3">
        <w:rPr>
          <w:rFonts w:ascii="Arial" w:hAnsi="Arial" w:cs="Arial"/>
          <w:sz w:val="24"/>
          <w:szCs w:val="24"/>
        </w:rPr>
        <w:t>The following order is therefore made:</w:t>
      </w:r>
    </w:p>
    <w:p w14:paraId="365FF39F" w14:textId="77777777" w:rsidR="00842321" w:rsidRPr="00842321" w:rsidRDefault="00842321" w:rsidP="00842321">
      <w:pPr>
        <w:pStyle w:val="ListParagraph"/>
        <w:spacing w:after="0" w:line="360" w:lineRule="auto"/>
        <w:ind w:left="0"/>
        <w:jc w:val="both"/>
        <w:rPr>
          <w:rFonts w:ascii="Arial" w:hAnsi="Arial" w:cs="Arial"/>
          <w:sz w:val="24"/>
          <w:szCs w:val="24"/>
        </w:rPr>
      </w:pPr>
    </w:p>
    <w:p w14:paraId="1A11FE0B" w14:textId="77777777" w:rsidR="008D10FC" w:rsidRPr="008D10FC" w:rsidRDefault="00E81503" w:rsidP="008D10FC">
      <w:pPr>
        <w:spacing w:after="0" w:line="360" w:lineRule="auto"/>
        <w:jc w:val="both"/>
        <w:rPr>
          <w:rFonts w:ascii="Arial" w:hAnsi="Arial" w:cs="Arial"/>
          <w:sz w:val="24"/>
          <w:szCs w:val="24"/>
        </w:rPr>
      </w:pPr>
      <w:r w:rsidRPr="008D10FC">
        <w:rPr>
          <w:rFonts w:ascii="Arial" w:hAnsi="Arial" w:cs="Arial"/>
          <w:sz w:val="24"/>
          <w:szCs w:val="24"/>
        </w:rPr>
        <w:t>1.</w:t>
      </w:r>
      <w:r w:rsidRPr="008D10FC">
        <w:rPr>
          <w:rFonts w:ascii="Arial" w:hAnsi="Arial" w:cs="Arial"/>
          <w:sz w:val="24"/>
          <w:szCs w:val="24"/>
        </w:rPr>
        <w:tab/>
        <w:t>Condonation for the late filing of the answering affidavit is not granted.</w:t>
      </w:r>
    </w:p>
    <w:p w14:paraId="3F4BB953" w14:textId="77777777" w:rsidR="008D10FC" w:rsidRPr="008D10FC" w:rsidRDefault="008D10FC" w:rsidP="008D10FC">
      <w:pPr>
        <w:spacing w:after="0" w:line="360" w:lineRule="auto"/>
        <w:jc w:val="both"/>
        <w:rPr>
          <w:rFonts w:ascii="Arial" w:hAnsi="Arial" w:cs="Arial"/>
          <w:sz w:val="24"/>
          <w:szCs w:val="24"/>
        </w:rPr>
      </w:pPr>
    </w:p>
    <w:p w14:paraId="57116A03" w14:textId="77777777" w:rsidR="008D10FC" w:rsidRPr="008D10FC" w:rsidRDefault="00E81503" w:rsidP="008D10FC">
      <w:pPr>
        <w:spacing w:after="0" w:line="360" w:lineRule="auto"/>
        <w:jc w:val="both"/>
        <w:rPr>
          <w:rFonts w:ascii="Arial" w:hAnsi="Arial" w:cs="Arial"/>
          <w:sz w:val="24"/>
          <w:szCs w:val="24"/>
        </w:rPr>
      </w:pPr>
      <w:r w:rsidRPr="008D10FC">
        <w:rPr>
          <w:rFonts w:ascii="Arial" w:hAnsi="Arial" w:cs="Arial"/>
          <w:sz w:val="24"/>
          <w:szCs w:val="24"/>
        </w:rPr>
        <w:lastRenderedPageBreak/>
        <w:t>2.</w:t>
      </w:r>
      <w:r w:rsidRPr="008D10FC">
        <w:rPr>
          <w:rFonts w:ascii="Arial" w:hAnsi="Arial" w:cs="Arial"/>
          <w:sz w:val="24"/>
          <w:szCs w:val="24"/>
        </w:rPr>
        <w:tab/>
        <w:t>The review</w:t>
      </w:r>
      <w:r w:rsidR="009C34BD">
        <w:rPr>
          <w:rFonts w:ascii="Arial" w:hAnsi="Arial" w:cs="Arial"/>
          <w:sz w:val="24"/>
          <w:szCs w:val="24"/>
        </w:rPr>
        <w:t xml:space="preserve"> application is successful and t</w:t>
      </w:r>
      <w:r w:rsidRPr="008D10FC">
        <w:rPr>
          <w:rFonts w:ascii="Arial" w:hAnsi="Arial" w:cs="Arial"/>
          <w:sz w:val="24"/>
          <w:szCs w:val="24"/>
        </w:rPr>
        <w:t>he Prime Minister’s decision of 31 July 2020 setting aside the appointment of the applicant in the position of Chief: Investigations and Prosecutions at the Anti-Corruption Commission is set aside with costs, to include the costs of one instructed and one instructing counsel.</w:t>
      </w:r>
    </w:p>
    <w:p w14:paraId="521CCC28" w14:textId="77777777" w:rsidR="008D10FC" w:rsidRPr="008D10FC" w:rsidRDefault="008D10FC" w:rsidP="008D10FC">
      <w:pPr>
        <w:spacing w:after="0" w:line="360" w:lineRule="auto"/>
        <w:jc w:val="both"/>
        <w:rPr>
          <w:rFonts w:ascii="Arial" w:hAnsi="Arial" w:cs="Arial"/>
          <w:sz w:val="24"/>
          <w:szCs w:val="24"/>
        </w:rPr>
      </w:pPr>
    </w:p>
    <w:p w14:paraId="35D0F6EB" w14:textId="77777777" w:rsidR="00E41D70" w:rsidRDefault="00E81503" w:rsidP="008D10FC">
      <w:pPr>
        <w:spacing w:after="0" w:line="360" w:lineRule="auto"/>
        <w:jc w:val="both"/>
        <w:rPr>
          <w:rFonts w:ascii="Arial" w:hAnsi="Arial" w:cs="Arial"/>
          <w:sz w:val="24"/>
          <w:szCs w:val="24"/>
        </w:rPr>
      </w:pPr>
      <w:r w:rsidRPr="008D10FC">
        <w:rPr>
          <w:rFonts w:ascii="Arial" w:hAnsi="Arial" w:cs="Arial"/>
          <w:sz w:val="24"/>
          <w:szCs w:val="24"/>
        </w:rPr>
        <w:t>3.</w:t>
      </w:r>
      <w:r w:rsidRPr="008D10FC">
        <w:rPr>
          <w:rFonts w:ascii="Arial" w:hAnsi="Arial" w:cs="Arial"/>
          <w:sz w:val="24"/>
          <w:szCs w:val="24"/>
        </w:rPr>
        <w:tab/>
        <w:t>The counter application is dismissed with costs, including the costs of one instructed and one instructing counsel.</w:t>
      </w:r>
    </w:p>
    <w:p w14:paraId="2C9D6DCA" w14:textId="77777777" w:rsidR="00E41D70" w:rsidRDefault="00E41D70" w:rsidP="008D10FC">
      <w:pPr>
        <w:spacing w:after="0" w:line="360" w:lineRule="auto"/>
        <w:jc w:val="both"/>
        <w:rPr>
          <w:rFonts w:ascii="Arial" w:hAnsi="Arial" w:cs="Arial"/>
          <w:sz w:val="24"/>
          <w:szCs w:val="24"/>
        </w:rPr>
      </w:pPr>
    </w:p>
    <w:p w14:paraId="2E899EBF" w14:textId="77777777" w:rsidR="00E41D70" w:rsidRDefault="00E41D70" w:rsidP="008D10F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matter is finalized and removed from the roll.</w:t>
      </w:r>
    </w:p>
    <w:p w14:paraId="709BE059" w14:textId="77777777" w:rsidR="00CD5CDD" w:rsidRDefault="00CD5CDD" w:rsidP="00CD5CDD">
      <w:pPr>
        <w:spacing w:after="0" w:line="360" w:lineRule="auto"/>
        <w:jc w:val="both"/>
        <w:rPr>
          <w:rFonts w:ascii="Arial" w:hAnsi="Arial" w:cs="Arial"/>
          <w:sz w:val="24"/>
          <w:szCs w:val="24"/>
        </w:rPr>
      </w:pPr>
    </w:p>
    <w:p w14:paraId="26FAA3CE" w14:textId="77777777" w:rsidR="00E41D70" w:rsidRPr="004D1F80" w:rsidRDefault="00E41D70" w:rsidP="00CD5CDD">
      <w:pPr>
        <w:spacing w:after="0" w:line="360" w:lineRule="auto"/>
        <w:jc w:val="both"/>
        <w:rPr>
          <w:rFonts w:ascii="Arial" w:hAnsi="Arial" w:cs="Arial"/>
          <w:sz w:val="24"/>
          <w:szCs w:val="24"/>
        </w:rPr>
      </w:pPr>
    </w:p>
    <w:p w14:paraId="786AD7D8" w14:textId="77777777" w:rsidR="001B7E1F" w:rsidRPr="006E026B" w:rsidRDefault="00E81503" w:rsidP="00F30A0A">
      <w:pPr>
        <w:spacing w:after="0" w:line="360" w:lineRule="auto"/>
        <w:jc w:val="right"/>
        <w:rPr>
          <w:rFonts w:ascii="Arial" w:hAnsi="Arial" w:cs="Arial"/>
          <w:sz w:val="24"/>
          <w:szCs w:val="24"/>
        </w:rPr>
      </w:pPr>
      <w:r>
        <w:rPr>
          <w:rFonts w:ascii="Arial" w:hAnsi="Arial" w:cs="Arial"/>
          <w:sz w:val="24"/>
          <w:szCs w:val="24"/>
        </w:rPr>
        <w:t>--</w:t>
      </w:r>
      <w:r w:rsidRPr="006E026B">
        <w:rPr>
          <w:rFonts w:ascii="Arial" w:hAnsi="Arial" w:cs="Arial"/>
          <w:sz w:val="24"/>
          <w:szCs w:val="24"/>
        </w:rPr>
        <w:t>-----------------------------</w:t>
      </w:r>
    </w:p>
    <w:p w14:paraId="35E77AA5" w14:textId="77777777" w:rsidR="001B7E1F" w:rsidRPr="006E026B" w:rsidRDefault="00E81503" w:rsidP="00F30A0A">
      <w:pPr>
        <w:spacing w:after="0" w:line="360" w:lineRule="auto"/>
        <w:jc w:val="right"/>
        <w:rPr>
          <w:rFonts w:ascii="Arial" w:hAnsi="Arial" w:cs="Arial"/>
          <w:sz w:val="24"/>
          <w:szCs w:val="24"/>
        </w:rPr>
      </w:pPr>
      <w:r>
        <w:rPr>
          <w:rFonts w:ascii="Arial" w:hAnsi="Arial" w:cs="Arial"/>
          <w:sz w:val="24"/>
          <w:szCs w:val="24"/>
        </w:rPr>
        <w:t>E Rakow</w:t>
      </w:r>
    </w:p>
    <w:p w14:paraId="0C58EB7A" w14:textId="77777777" w:rsidR="00737AA7" w:rsidRPr="002F3002" w:rsidRDefault="00E81503" w:rsidP="002F3002">
      <w:pPr>
        <w:spacing w:after="0" w:line="360" w:lineRule="auto"/>
        <w:jc w:val="right"/>
        <w:rPr>
          <w:rFonts w:ascii="Arial" w:hAnsi="Arial" w:cs="Arial"/>
          <w:sz w:val="24"/>
          <w:szCs w:val="24"/>
        </w:rPr>
      </w:pPr>
      <w:r>
        <w:rPr>
          <w:rFonts w:ascii="Arial" w:hAnsi="Arial" w:cs="Arial"/>
          <w:sz w:val="24"/>
          <w:szCs w:val="24"/>
        </w:rPr>
        <w:t>Judge</w:t>
      </w:r>
    </w:p>
    <w:p w14:paraId="4A4E7180" w14:textId="77777777" w:rsidR="00737AA7" w:rsidRDefault="00737AA7" w:rsidP="00C320B3">
      <w:pPr>
        <w:pStyle w:val="BodyText"/>
        <w:autoSpaceDE w:val="0"/>
        <w:autoSpaceDN w:val="0"/>
        <w:adjustRightInd w:val="0"/>
        <w:spacing w:line="360" w:lineRule="auto"/>
        <w:jc w:val="both"/>
        <w:rPr>
          <w:rFonts w:ascii="Arial" w:hAnsi="Arial" w:cs="Arial"/>
        </w:rPr>
      </w:pPr>
    </w:p>
    <w:p w14:paraId="3E650E99" w14:textId="77777777" w:rsidR="0091614E" w:rsidRDefault="0091614E" w:rsidP="00C320B3">
      <w:pPr>
        <w:pStyle w:val="BodyText"/>
        <w:autoSpaceDE w:val="0"/>
        <w:autoSpaceDN w:val="0"/>
        <w:adjustRightInd w:val="0"/>
        <w:spacing w:line="360" w:lineRule="auto"/>
        <w:jc w:val="both"/>
        <w:rPr>
          <w:rFonts w:ascii="Arial" w:hAnsi="Arial" w:cs="Arial"/>
        </w:rPr>
      </w:pPr>
    </w:p>
    <w:p w14:paraId="45EDC7EB" w14:textId="77777777" w:rsidR="0091614E" w:rsidRDefault="0091614E" w:rsidP="00C320B3">
      <w:pPr>
        <w:pStyle w:val="BodyText"/>
        <w:autoSpaceDE w:val="0"/>
        <w:autoSpaceDN w:val="0"/>
        <w:adjustRightInd w:val="0"/>
        <w:spacing w:line="360" w:lineRule="auto"/>
        <w:jc w:val="both"/>
        <w:rPr>
          <w:rFonts w:ascii="Arial" w:hAnsi="Arial" w:cs="Arial"/>
        </w:rPr>
      </w:pPr>
    </w:p>
    <w:p w14:paraId="4E1B4F06" w14:textId="77777777" w:rsidR="0091614E" w:rsidRDefault="0091614E" w:rsidP="00C320B3">
      <w:pPr>
        <w:pStyle w:val="BodyText"/>
        <w:autoSpaceDE w:val="0"/>
        <w:autoSpaceDN w:val="0"/>
        <w:adjustRightInd w:val="0"/>
        <w:spacing w:line="360" w:lineRule="auto"/>
        <w:jc w:val="both"/>
        <w:rPr>
          <w:rFonts w:ascii="Arial" w:hAnsi="Arial" w:cs="Arial"/>
        </w:rPr>
      </w:pPr>
    </w:p>
    <w:p w14:paraId="08B36C0E" w14:textId="77777777" w:rsidR="0091614E" w:rsidRDefault="0091614E" w:rsidP="00C320B3">
      <w:pPr>
        <w:pStyle w:val="BodyText"/>
        <w:autoSpaceDE w:val="0"/>
        <w:autoSpaceDN w:val="0"/>
        <w:adjustRightInd w:val="0"/>
        <w:spacing w:line="360" w:lineRule="auto"/>
        <w:jc w:val="both"/>
        <w:rPr>
          <w:rFonts w:ascii="Arial" w:hAnsi="Arial" w:cs="Arial"/>
        </w:rPr>
      </w:pPr>
    </w:p>
    <w:p w14:paraId="66450483" w14:textId="77777777" w:rsidR="0091614E" w:rsidRDefault="0091614E" w:rsidP="00C320B3">
      <w:pPr>
        <w:pStyle w:val="BodyText"/>
        <w:autoSpaceDE w:val="0"/>
        <w:autoSpaceDN w:val="0"/>
        <w:adjustRightInd w:val="0"/>
        <w:spacing w:line="360" w:lineRule="auto"/>
        <w:jc w:val="both"/>
        <w:rPr>
          <w:rFonts w:ascii="Arial" w:hAnsi="Arial" w:cs="Arial"/>
        </w:rPr>
      </w:pPr>
    </w:p>
    <w:p w14:paraId="00CB14F9" w14:textId="77777777" w:rsidR="0091614E" w:rsidRDefault="0091614E" w:rsidP="00C320B3">
      <w:pPr>
        <w:pStyle w:val="BodyText"/>
        <w:autoSpaceDE w:val="0"/>
        <w:autoSpaceDN w:val="0"/>
        <w:adjustRightInd w:val="0"/>
        <w:spacing w:line="360" w:lineRule="auto"/>
        <w:jc w:val="both"/>
        <w:rPr>
          <w:rFonts w:ascii="Arial" w:hAnsi="Arial" w:cs="Arial"/>
        </w:rPr>
      </w:pPr>
    </w:p>
    <w:p w14:paraId="09F03FD8" w14:textId="77777777" w:rsidR="0091614E" w:rsidRDefault="0091614E" w:rsidP="00C320B3">
      <w:pPr>
        <w:pStyle w:val="BodyText"/>
        <w:autoSpaceDE w:val="0"/>
        <w:autoSpaceDN w:val="0"/>
        <w:adjustRightInd w:val="0"/>
        <w:spacing w:line="360" w:lineRule="auto"/>
        <w:jc w:val="both"/>
        <w:rPr>
          <w:rFonts w:ascii="Arial" w:hAnsi="Arial" w:cs="Arial"/>
        </w:rPr>
      </w:pPr>
    </w:p>
    <w:p w14:paraId="60CDFB76" w14:textId="77777777" w:rsidR="0091614E" w:rsidRDefault="0091614E" w:rsidP="00C320B3">
      <w:pPr>
        <w:pStyle w:val="BodyText"/>
        <w:autoSpaceDE w:val="0"/>
        <w:autoSpaceDN w:val="0"/>
        <w:adjustRightInd w:val="0"/>
        <w:spacing w:line="360" w:lineRule="auto"/>
        <w:jc w:val="both"/>
        <w:rPr>
          <w:rFonts w:ascii="Arial" w:hAnsi="Arial" w:cs="Arial"/>
        </w:rPr>
      </w:pPr>
    </w:p>
    <w:p w14:paraId="5934D9D6" w14:textId="77777777" w:rsidR="0091614E" w:rsidRDefault="0091614E" w:rsidP="00C320B3">
      <w:pPr>
        <w:pStyle w:val="BodyText"/>
        <w:autoSpaceDE w:val="0"/>
        <w:autoSpaceDN w:val="0"/>
        <w:adjustRightInd w:val="0"/>
        <w:spacing w:line="360" w:lineRule="auto"/>
        <w:jc w:val="both"/>
        <w:rPr>
          <w:rFonts w:ascii="Arial" w:hAnsi="Arial" w:cs="Arial"/>
        </w:rPr>
      </w:pPr>
    </w:p>
    <w:p w14:paraId="5B95C18E" w14:textId="77777777" w:rsidR="0091614E" w:rsidRDefault="0091614E" w:rsidP="00C320B3">
      <w:pPr>
        <w:pStyle w:val="BodyText"/>
        <w:autoSpaceDE w:val="0"/>
        <w:autoSpaceDN w:val="0"/>
        <w:adjustRightInd w:val="0"/>
        <w:spacing w:line="360" w:lineRule="auto"/>
        <w:jc w:val="both"/>
        <w:rPr>
          <w:rFonts w:ascii="Arial" w:hAnsi="Arial" w:cs="Arial"/>
        </w:rPr>
      </w:pPr>
    </w:p>
    <w:p w14:paraId="1B2F441F" w14:textId="77777777" w:rsidR="0091614E" w:rsidRDefault="0091614E" w:rsidP="00C320B3">
      <w:pPr>
        <w:pStyle w:val="BodyText"/>
        <w:autoSpaceDE w:val="0"/>
        <w:autoSpaceDN w:val="0"/>
        <w:adjustRightInd w:val="0"/>
        <w:spacing w:line="360" w:lineRule="auto"/>
        <w:jc w:val="both"/>
        <w:rPr>
          <w:rFonts w:ascii="Arial" w:hAnsi="Arial" w:cs="Arial"/>
        </w:rPr>
      </w:pPr>
    </w:p>
    <w:p w14:paraId="7F552370" w14:textId="77777777" w:rsidR="0091614E" w:rsidRDefault="0091614E" w:rsidP="00C320B3">
      <w:pPr>
        <w:pStyle w:val="BodyText"/>
        <w:autoSpaceDE w:val="0"/>
        <w:autoSpaceDN w:val="0"/>
        <w:adjustRightInd w:val="0"/>
        <w:spacing w:line="360" w:lineRule="auto"/>
        <w:jc w:val="both"/>
        <w:rPr>
          <w:rFonts w:ascii="Arial" w:hAnsi="Arial" w:cs="Arial"/>
        </w:rPr>
      </w:pPr>
    </w:p>
    <w:p w14:paraId="003D7927" w14:textId="77777777" w:rsidR="0091614E" w:rsidRDefault="0091614E" w:rsidP="00C320B3">
      <w:pPr>
        <w:pStyle w:val="BodyText"/>
        <w:autoSpaceDE w:val="0"/>
        <w:autoSpaceDN w:val="0"/>
        <w:adjustRightInd w:val="0"/>
        <w:spacing w:line="360" w:lineRule="auto"/>
        <w:jc w:val="both"/>
        <w:rPr>
          <w:rFonts w:ascii="Arial" w:hAnsi="Arial" w:cs="Arial"/>
        </w:rPr>
      </w:pPr>
    </w:p>
    <w:p w14:paraId="515D6B37" w14:textId="77777777" w:rsidR="0091614E" w:rsidRDefault="0091614E" w:rsidP="00C320B3">
      <w:pPr>
        <w:pStyle w:val="BodyText"/>
        <w:autoSpaceDE w:val="0"/>
        <w:autoSpaceDN w:val="0"/>
        <w:adjustRightInd w:val="0"/>
        <w:spacing w:line="360" w:lineRule="auto"/>
        <w:jc w:val="both"/>
        <w:rPr>
          <w:rFonts w:ascii="Arial" w:hAnsi="Arial" w:cs="Arial"/>
        </w:rPr>
      </w:pPr>
    </w:p>
    <w:p w14:paraId="07E6F09B" w14:textId="77777777" w:rsidR="0091614E" w:rsidRDefault="0091614E" w:rsidP="00C320B3">
      <w:pPr>
        <w:pStyle w:val="BodyText"/>
        <w:autoSpaceDE w:val="0"/>
        <w:autoSpaceDN w:val="0"/>
        <w:adjustRightInd w:val="0"/>
        <w:spacing w:line="360" w:lineRule="auto"/>
        <w:jc w:val="both"/>
        <w:rPr>
          <w:rFonts w:ascii="Arial" w:hAnsi="Arial" w:cs="Arial"/>
        </w:rPr>
      </w:pPr>
    </w:p>
    <w:p w14:paraId="41A92115" w14:textId="77777777" w:rsidR="0091614E" w:rsidRDefault="0091614E" w:rsidP="00C320B3">
      <w:pPr>
        <w:pStyle w:val="BodyText"/>
        <w:autoSpaceDE w:val="0"/>
        <w:autoSpaceDN w:val="0"/>
        <w:adjustRightInd w:val="0"/>
        <w:spacing w:line="360" w:lineRule="auto"/>
        <w:jc w:val="both"/>
        <w:rPr>
          <w:rFonts w:ascii="Arial" w:hAnsi="Arial" w:cs="Arial"/>
        </w:rPr>
      </w:pPr>
    </w:p>
    <w:p w14:paraId="1066F401" w14:textId="77777777" w:rsidR="0091614E" w:rsidRDefault="0091614E" w:rsidP="00C320B3">
      <w:pPr>
        <w:pStyle w:val="BodyText"/>
        <w:autoSpaceDE w:val="0"/>
        <w:autoSpaceDN w:val="0"/>
        <w:adjustRightInd w:val="0"/>
        <w:spacing w:line="360" w:lineRule="auto"/>
        <w:jc w:val="both"/>
        <w:rPr>
          <w:rFonts w:ascii="Arial" w:hAnsi="Arial" w:cs="Arial"/>
        </w:rPr>
      </w:pPr>
    </w:p>
    <w:p w14:paraId="58AB87E1" w14:textId="77777777" w:rsidR="0091614E" w:rsidRDefault="0091614E" w:rsidP="00C320B3">
      <w:pPr>
        <w:pStyle w:val="BodyText"/>
        <w:autoSpaceDE w:val="0"/>
        <w:autoSpaceDN w:val="0"/>
        <w:adjustRightInd w:val="0"/>
        <w:spacing w:line="360" w:lineRule="auto"/>
        <w:jc w:val="both"/>
        <w:rPr>
          <w:rFonts w:ascii="Arial" w:hAnsi="Arial" w:cs="Arial"/>
        </w:rPr>
      </w:pPr>
    </w:p>
    <w:p w14:paraId="4788A173" w14:textId="77777777" w:rsidR="0091614E" w:rsidRDefault="0091614E" w:rsidP="00C320B3">
      <w:pPr>
        <w:pStyle w:val="BodyText"/>
        <w:autoSpaceDE w:val="0"/>
        <w:autoSpaceDN w:val="0"/>
        <w:adjustRightInd w:val="0"/>
        <w:spacing w:line="360" w:lineRule="auto"/>
        <w:jc w:val="both"/>
        <w:rPr>
          <w:rFonts w:ascii="Arial" w:hAnsi="Arial" w:cs="Arial"/>
        </w:rPr>
      </w:pPr>
    </w:p>
    <w:p w14:paraId="5FA68308" w14:textId="77777777" w:rsidR="0091614E" w:rsidRDefault="0091614E" w:rsidP="00C320B3">
      <w:pPr>
        <w:pStyle w:val="BodyText"/>
        <w:autoSpaceDE w:val="0"/>
        <w:autoSpaceDN w:val="0"/>
        <w:adjustRightInd w:val="0"/>
        <w:spacing w:line="360" w:lineRule="auto"/>
        <w:jc w:val="both"/>
        <w:rPr>
          <w:rFonts w:ascii="Arial" w:hAnsi="Arial" w:cs="Arial"/>
        </w:rPr>
      </w:pPr>
    </w:p>
    <w:p w14:paraId="11FDA3F9" w14:textId="77777777" w:rsidR="0091614E" w:rsidRDefault="0091614E" w:rsidP="00C320B3">
      <w:pPr>
        <w:pStyle w:val="BodyText"/>
        <w:autoSpaceDE w:val="0"/>
        <w:autoSpaceDN w:val="0"/>
        <w:adjustRightInd w:val="0"/>
        <w:spacing w:line="360" w:lineRule="auto"/>
        <w:jc w:val="both"/>
        <w:rPr>
          <w:rFonts w:ascii="Arial" w:hAnsi="Arial" w:cs="Arial"/>
        </w:rPr>
      </w:pPr>
    </w:p>
    <w:p w14:paraId="4A8847AC" w14:textId="77777777" w:rsidR="00B55687" w:rsidRDefault="00B55687" w:rsidP="00C320B3">
      <w:pPr>
        <w:pStyle w:val="BodyText"/>
        <w:autoSpaceDE w:val="0"/>
        <w:autoSpaceDN w:val="0"/>
        <w:adjustRightInd w:val="0"/>
        <w:spacing w:line="360" w:lineRule="auto"/>
        <w:jc w:val="both"/>
        <w:rPr>
          <w:rFonts w:ascii="Arial" w:hAnsi="Arial" w:cs="Arial"/>
        </w:rPr>
      </w:pPr>
    </w:p>
    <w:p w14:paraId="69325E82" w14:textId="77777777" w:rsidR="00C320B3" w:rsidRPr="00936A1C" w:rsidRDefault="00E81503" w:rsidP="00C320B3">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14:paraId="4C6096F0" w14:textId="77777777" w:rsidR="00C320B3" w:rsidRPr="000E7777" w:rsidRDefault="00C320B3" w:rsidP="00C320B3">
      <w:pPr>
        <w:pStyle w:val="BodyText"/>
        <w:autoSpaceDE w:val="0"/>
        <w:autoSpaceDN w:val="0"/>
        <w:adjustRightInd w:val="0"/>
        <w:spacing w:line="360" w:lineRule="auto"/>
        <w:jc w:val="both"/>
        <w:rPr>
          <w:rFonts w:ascii="Arial" w:hAnsi="Arial" w:cs="Arial"/>
        </w:rPr>
      </w:pPr>
    </w:p>
    <w:p w14:paraId="308B5CBD" w14:textId="77777777" w:rsidR="00C320B3"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2F3002">
        <w:rPr>
          <w:rFonts w:ascii="Arial" w:hAnsi="Arial" w:cs="Arial"/>
          <w:sz w:val="24"/>
          <w:szCs w:val="24"/>
        </w:rPr>
        <w:t>:</w:t>
      </w:r>
      <w:r w:rsidRPr="000E7777">
        <w:rPr>
          <w:rFonts w:ascii="Arial" w:hAnsi="Arial" w:cs="Arial"/>
          <w:sz w:val="24"/>
          <w:szCs w:val="24"/>
        </w:rPr>
        <w:tab/>
        <w:t xml:space="preserve">      </w:t>
      </w:r>
      <w:r w:rsidR="00B63A2C">
        <w:rPr>
          <w:rFonts w:ascii="Arial" w:hAnsi="Arial" w:cs="Arial"/>
          <w:sz w:val="24"/>
          <w:szCs w:val="24"/>
        </w:rPr>
        <w:tab/>
      </w:r>
      <w:r w:rsidR="008D10FC">
        <w:rPr>
          <w:rFonts w:ascii="Arial" w:hAnsi="Arial" w:cs="Arial"/>
          <w:sz w:val="24"/>
          <w:szCs w:val="24"/>
        </w:rPr>
        <w:t>T Chibwana</w:t>
      </w:r>
      <w:r w:rsidRPr="000E7777">
        <w:rPr>
          <w:rFonts w:ascii="Arial" w:hAnsi="Arial" w:cs="Arial"/>
          <w:sz w:val="24"/>
          <w:szCs w:val="24"/>
        </w:rPr>
        <w:t xml:space="preserve">        </w:t>
      </w:r>
      <w:r w:rsidRPr="000E7777">
        <w:rPr>
          <w:rFonts w:ascii="Arial" w:hAnsi="Arial" w:cs="Arial"/>
          <w:sz w:val="24"/>
          <w:szCs w:val="24"/>
        </w:rPr>
        <w:tab/>
      </w:r>
    </w:p>
    <w:p w14:paraId="6D71998C" w14:textId="77777777" w:rsidR="00C320B3"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                                                         Instructed by </w:t>
      </w:r>
      <w:r w:rsidR="00486D88">
        <w:rPr>
          <w:rFonts w:ascii="Arial" w:hAnsi="Arial" w:cs="Arial"/>
          <w:sz w:val="24"/>
          <w:szCs w:val="24"/>
        </w:rPr>
        <w:t>Shakwa Nyambe &amp; Co Inc</w:t>
      </w:r>
      <w:r>
        <w:rPr>
          <w:rFonts w:ascii="Arial" w:hAnsi="Arial" w:cs="Arial"/>
          <w:sz w:val="24"/>
          <w:szCs w:val="24"/>
        </w:rPr>
        <w:t>,</w:t>
      </w:r>
    </w:p>
    <w:p w14:paraId="3A1C765D" w14:textId="77777777" w:rsidR="002F3002"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70F593D7" w14:textId="77777777" w:rsidR="00C320B3" w:rsidRPr="000E7777"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83598F1" w14:textId="77777777" w:rsidR="00C320B3" w:rsidRPr="000E7777" w:rsidRDefault="00C320B3" w:rsidP="00C320B3">
      <w:pPr>
        <w:autoSpaceDE w:val="0"/>
        <w:autoSpaceDN w:val="0"/>
        <w:adjustRightInd w:val="0"/>
        <w:spacing w:after="0" w:line="360" w:lineRule="auto"/>
        <w:ind w:left="3780" w:hanging="3780"/>
        <w:jc w:val="both"/>
        <w:rPr>
          <w:rFonts w:ascii="Arial" w:hAnsi="Arial" w:cs="Arial"/>
          <w:sz w:val="24"/>
          <w:szCs w:val="24"/>
        </w:rPr>
      </w:pPr>
    </w:p>
    <w:p w14:paraId="5B391683" w14:textId="77777777" w:rsidR="00C320B3" w:rsidRDefault="00E81503" w:rsidP="00C320B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D444CC">
        <w:rPr>
          <w:rFonts w:ascii="Arial" w:hAnsi="Arial" w:cs="Arial"/>
          <w:sz w:val="24"/>
          <w:szCs w:val="24"/>
        </w:rPr>
        <w:t xml:space="preserve">R </w:t>
      </w:r>
      <w:r w:rsidR="00B63A2C">
        <w:rPr>
          <w:rFonts w:ascii="Arial" w:hAnsi="Arial" w:cs="Arial"/>
          <w:sz w:val="24"/>
          <w:szCs w:val="24"/>
        </w:rPr>
        <w:t>Maasdorp</w:t>
      </w:r>
    </w:p>
    <w:p w14:paraId="38218BF0" w14:textId="77777777" w:rsidR="00737AA7" w:rsidRDefault="00E81503" w:rsidP="00C320B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2F3002">
        <w:rPr>
          <w:rFonts w:ascii="Arial" w:hAnsi="Arial" w:cs="Arial"/>
          <w:sz w:val="24"/>
          <w:szCs w:val="24"/>
        </w:rPr>
        <w:t>Instructed by the</w:t>
      </w:r>
      <w:r w:rsidR="00B63A2C">
        <w:rPr>
          <w:rFonts w:ascii="Arial" w:hAnsi="Arial" w:cs="Arial"/>
          <w:sz w:val="24"/>
          <w:szCs w:val="24"/>
        </w:rPr>
        <w:t xml:space="preserve"> Government Attorney</w:t>
      </w:r>
      <w:r w:rsidR="002F3002">
        <w:rPr>
          <w:rFonts w:ascii="Arial" w:hAnsi="Arial" w:cs="Arial"/>
          <w:sz w:val="24"/>
          <w:szCs w:val="24"/>
        </w:rPr>
        <w:t>,</w:t>
      </w:r>
    </w:p>
    <w:p w14:paraId="7A0242B0" w14:textId="77777777" w:rsidR="002F3002" w:rsidRDefault="00E81503" w:rsidP="00C320B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t>Windhoek.</w:t>
      </w:r>
    </w:p>
    <w:p w14:paraId="43C5453C" w14:textId="77777777" w:rsidR="00C320B3" w:rsidRPr="000E7777" w:rsidRDefault="00C320B3" w:rsidP="00737AA7">
      <w:pPr>
        <w:autoSpaceDE w:val="0"/>
        <w:autoSpaceDN w:val="0"/>
        <w:adjustRightInd w:val="0"/>
        <w:spacing w:after="0" w:line="360" w:lineRule="auto"/>
        <w:ind w:left="3780"/>
        <w:jc w:val="both"/>
        <w:rPr>
          <w:rFonts w:ascii="Arial" w:hAnsi="Arial" w:cs="Arial"/>
          <w:sz w:val="24"/>
          <w:szCs w:val="24"/>
        </w:rPr>
      </w:pPr>
    </w:p>
    <w:p w14:paraId="01FDECD6" w14:textId="77777777" w:rsidR="00C320B3" w:rsidRPr="00B727D8" w:rsidRDefault="00C320B3" w:rsidP="00C320B3">
      <w:pPr>
        <w:spacing w:after="0" w:line="360" w:lineRule="auto"/>
        <w:jc w:val="both"/>
        <w:rPr>
          <w:rFonts w:ascii="Arial" w:hAnsi="Arial" w:cs="Arial"/>
        </w:rPr>
      </w:pPr>
    </w:p>
    <w:p w14:paraId="05737FA6" w14:textId="77777777" w:rsidR="001B7E1F" w:rsidRDefault="001B7E1F" w:rsidP="00C320B3">
      <w:pPr>
        <w:spacing w:after="0" w:line="360" w:lineRule="auto"/>
        <w:rPr>
          <w:rFonts w:ascii="Arial" w:hAnsi="Arial" w:cs="Arial"/>
          <w:sz w:val="24"/>
          <w:szCs w:val="24"/>
        </w:rPr>
      </w:pPr>
    </w:p>
    <w:p w14:paraId="3AF4B5BC" w14:textId="77777777" w:rsidR="001B7E1F" w:rsidRPr="006E026B" w:rsidRDefault="001B7E1F" w:rsidP="001B7E1F">
      <w:pPr>
        <w:spacing w:after="0" w:line="360" w:lineRule="auto"/>
        <w:jc w:val="right"/>
        <w:rPr>
          <w:rFonts w:ascii="Arial" w:hAnsi="Arial" w:cs="Arial"/>
          <w:sz w:val="24"/>
          <w:szCs w:val="24"/>
        </w:rPr>
      </w:pPr>
    </w:p>
    <w:p w14:paraId="58ECC122" w14:textId="77777777" w:rsidR="00945DCE" w:rsidRPr="00253575" w:rsidRDefault="00945DCE" w:rsidP="00253575">
      <w:pPr>
        <w:rPr>
          <w:rFonts w:ascii="Arial" w:hAnsi="Arial" w:cs="Arial"/>
        </w:rPr>
      </w:pPr>
    </w:p>
    <w:sectPr w:rsidR="00945DCE" w:rsidRPr="00253575"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ACE7" w14:textId="77777777" w:rsidR="005D3723" w:rsidRDefault="005D3723">
      <w:pPr>
        <w:spacing w:after="0" w:line="240" w:lineRule="auto"/>
      </w:pPr>
      <w:r>
        <w:separator/>
      </w:r>
    </w:p>
  </w:endnote>
  <w:endnote w:type="continuationSeparator" w:id="0">
    <w:p w14:paraId="546438B6" w14:textId="77777777" w:rsidR="005D3723" w:rsidRDefault="005D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33F9" w14:textId="77777777" w:rsidR="005D3723" w:rsidRDefault="005D3723" w:rsidP="00741B0B">
      <w:pPr>
        <w:spacing w:after="0" w:line="240" w:lineRule="auto"/>
      </w:pPr>
      <w:r>
        <w:separator/>
      </w:r>
    </w:p>
  </w:footnote>
  <w:footnote w:type="continuationSeparator" w:id="0">
    <w:p w14:paraId="69B2328F" w14:textId="77777777" w:rsidR="005D3723" w:rsidRDefault="005D3723" w:rsidP="00741B0B">
      <w:pPr>
        <w:spacing w:after="0" w:line="240" w:lineRule="auto"/>
      </w:pPr>
      <w:r>
        <w:continuationSeparator/>
      </w:r>
    </w:p>
  </w:footnote>
  <w:footnote w:id="1">
    <w:p w14:paraId="65FC4454" w14:textId="77777777" w:rsidR="003674B7" w:rsidRPr="003674B7" w:rsidRDefault="00E81503">
      <w:pPr>
        <w:pStyle w:val="FootnoteText"/>
        <w:rPr>
          <w:rFonts w:ascii="Arial" w:hAnsi="Arial" w:cs="Arial"/>
          <w:lang w:val="en-ZA"/>
        </w:rPr>
      </w:pPr>
      <w:r>
        <w:rPr>
          <w:rStyle w:val="FootnoteReference"/>
        </w:rPr>
        <w:footnoteRef/>
      </w:r>
      <w:r>
        <w:t xml:space="preserve"> </w:t>
      </w:r>
      <w:r w:rsidRPr="003674B7">
        <w:rPr>
          <w:rFonts w:ascii="Arial" w:hAnsi="Arial" w:cs="Arial"/>
          <w:i/>
        </w:rPr>
        <w:t>Masule v Prime Mini</w:t>
      </w:r>
      <w:r>
        <w:rPr>
          <w:rFonts w:ascii="Arial" w:hAnsi="Arial" w:cs="Arial"/>
          <w:i/>
        </w:rPr>
        <w:t xml:space="preserve">ster of the Republic of Namibia </w:t>
      </w:r>
      <w:r w:rsidRPr="003674B7">
        <w:rPr>
          <w:rFonts w:ascii="Arial" w:hAnsi="Arial" w:cs="Arial"/>
        </w:rPr>
        <w:t>(SA 89 of 2020) [2022] NASC 2 (4 February 2022</w:t>
      </w:r>
      <w:r>
        <w:rPr>
          <w:rFonts w:ascii="Arial" w:hAnsi="Arial" w:cs="Arial"/>
        </w:rPr>
        <w:t>.</w:t>
      </w:r>
    </w:p>
  </w:footnote>
  <w:footnote w:id="2">
    <w:p w14:paraId="19D6397D"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Annexure D2 of the opposing affidavit of Saara Kuugongelwa-Amadhila.</w:t>
      </w:r>
    </w:p>
  </w:footnote>
  <w:footnote w:id="3">
    <w:p w14:paraId="4A682443"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D4 to the opposing affidavit of Saara Kuugongelwa-Amadhila.</w:t>
      </w:r>
    </w:p>
  </w:footnote>
  <w:footnote w:id="4">
    <w:p w14:paraId="1843EC7E"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PM1 to the founding affidavit of Phelem Masule.</w:t>
      </w:r>
    </w:p>
  </w:footnote>
  <w:footnote w:id="5">
    <w:p w14:paraId="00D46290"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SKA-OPP-1 to the opposing affidavit of Saara Kuugongelwa-Amadhila.</w:t>
      </w:r>
    </w:p>
  </w:footnote>
  <w:footnote w:id="6">
    <w:p w14:paraId="6ED5D80C"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PN 1 to the opposing affidavit Paulus Kalomho Noa.</w:t>
      </w:r>
    </w:p>
  </w:footnote>
  <w:footnote w:id="7">
    <w:p w14:paraId="1CCE24DF"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PN 2 to the opposing affidavit of Paulus Kalomho Noa.</w:t>
      </w:r>
    </w:p>
  </w:footnote>
  <w:footnote w:id="8">
    <w:p w14:paraId="2B693C3B"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SKA-OPP 4 to the opposing affidavit of Saara Kuugongelwa-Amadhila.</w:t>
      </w:r>
    </w:p>
  </w:footnote>
  <w:footnote w:id="9">
    <w:p w14:paraId="7F386644"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PM2 to the founding affidavit of Phelem Masule.</w:t>
      </w:r>
    </w:p>
  </w:footnote>
  <w:footnote w:id="10">
    <w:p w14:paraId="31B83FCE"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PM6 to the founding affidavit of Phelem Masule.</w:t>
      </w:r>
    </w:p>
  </w:footnote>
  <w:footnote w:id="11">
    <w:p w14:paraId="04749A7B"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 7 to the founding affidavit of Phelem Masule.</w:t>
      </w:r>
    </w:p>
  </w:footnote>
  <w:footnote w:id="12">
    <w:p w14:paraId="08570F98"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 8 to the founding affidavit of Phelem Masule.</w:t>
      </w:r>
    </w:p>
  </w:footnote>
  <w:footnote w:id="13">
    <w:p w14:paraId="0EFDE275"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 9 to the founding affidavit of Phelem Masule.</w:t>
      </w:r>
    </w:p>
  </w:footnote>
  <w:footnote w:id="14">
    <w:p w14:paraId="3CE56ABC"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 10 to the founding affidavit of Phelem Masule.</w:t>
      </w:r>
    </w:p>
  </w:footnote>
  <w:footnote w:id="15">
    <w:p w14:paraId="483C8C08" w14:textId="77777777"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 11 to the founding affidavit of Phelem Masule.</w:t>
      </w:r>
    </w:p>
  </w:footnote>
  <w:footnote w:id="16">
    <w:p w14:paraId="55D4F1A9"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Sun Square Hotel (Pty) Ltd v Southern Sun Africa and Another</w:t>
      </w:r>
      <w:r w:rsidRPr="006C4213">
        <w:rPr>
          <w:rFonts w:ascii="Arial" w:hAnsi="Arial" w:cs="Arial"/>
        </w:rPr>
        <w:t xml:space="preserve"> (SA 26 of 2018) [2019] NASC 598 (9 December 2019)</w:t>
      </w:r>
      <w:r>
        <w:rPr>
          <w:rFonts w:ascii="Arial" w:hAnsi="Arial" w:cs="Arial"/>
        </w:rPr>
        <w:t>.</w:t>
      </w:r>
    </w:p>
  </w:footnote>
  <w:footnote w:id="17">
    <w:p w14:paraId="6547C9AB"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 xml:space="preserve">United Africa Group (Pty) Ltd v Uramin Inc &amp; others 2019 </w:t>
      </w:r>
      <w:r w:rsidRPr="006C4213">
        <w:rPr>
          <w:rFonts w:ascii="Arial" w:hAnsi="Arial" w:cs="Arial"/>
        </w:rPr>
        <w:t>(1) NR 276 (SC) para 4 and cases there cited</w:t>
      </w:r>
      <w:r>
        <w:rPr>
          <w:rFonts w:ascii="Arial" w:hAnsi="Arial" w:cs="Arial"/>
        </w:rPr>
        <w:t>.</w:t>
      </w:r>
    </w:p>
  </w:footnote>
  <w:footnote w:id="18">
    <w:p w14:paraId="0E1086D5"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i/>
        </w:rPr>
        <w:t>Road Fund Administration v Scorpion Mining Company (Pty) Ltd</w:t>
      </w:r>
      <w:r>
        <w:rPr>
          <w:rFonts w:ascii="Arial" w:hAnsi="Arial" w:cs="Arial"/>
        </w:rPr>
        <w:t xml:space="preserve"> 2018 (3) NR 829 (SC) para 2.</w:t>
      </w:r>
    </w:p>
  </w:footnote>
  <w:footnote w:id="19">
    <w:p w14:paraId="2B114776"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i/>
        </w:rPr>
        <w:t>Katjaimo v Katjaimo</w:t>
      </w:r>
      <w:r w:rsidRPr="006C4213">
        <w:rPr>
          <w:rFonts w:ascii="Arial" w:hAnsi="Arial" w:cs="Arial"/>
        </w:rPr>
        <w:t xml:space="preserve"> 2015 (2) NR 340 (SC) at 350C-D</w:t>
      </w:r>
      <w:r>
        <w:rPr>
          <w:rFonts w:ascii="Arial" w:hAnsi="Arial" w:cs="Arial"/>
        </w:rPr>
        <w:t>.</w:t>
      </w:r>
    </w:p>
  </w:footnote>
  <w:footnote w:id="20">
    <w:p w14:paraId="50EF488B"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 xml:space="preserve">Bel Porto School Governing Body and Others v Premier of the Western Cape Province and Another </w:t>
      </w:r>
      <w:r w:rsidRPr="006C4213">
        <w:rPr>
          <w:rFonts w:ascii="Arial" w:hAnsi="Arial" w:cs="Arial"/>
        </w:rPr>
        <w:t>2002 (3) SA 265</w:t>
      </w:r>
      <w:r>
        <w:rPr>
          <w:rFonts w:ascii="Arial" w:hAnsi="Arial" w:cs="Arial"/>
        </w:rPr>
        <w:t>.</w:t>
      </w:r>
    </w:p>
  </w:footnote>
  <w:footnote w:id="21">
    <w:p w14:paraId="06BECBB3" w14:textId="77777777" w:rsidR="00552D9C" w:rsidRPr="006C4213" w:rsidRDefault="00E81503" w:rsidP="005A470D">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i/>
        </w:rPr>
        <w:t>Du Preez &amp; Another v Truth &amp; Reconciliation Commission</w:t>
      </w:r>
      <w:r w:rsidRPr="006C4213">
        <w:rPr>
          <w:rFonts w:ascii="Arial" w:hAnsi="Arial" w:cs="Arial"/>
        </w:rPr>
        <w:t xml:space="preserve"> [1997] ZASCA 2; 1997 (3) SA 204 (A) at 231G</w:t>
      </w:r>
      <w:r>
        <w:rPr>
          <w:rFonts w:ascii="Arial" w:hAnsi="Arial" w:cs="Arial"/>
        </w:rPr>
        <w:t>.</w:t>
      </w:r>
    </w:p>
  </w:footnote>
  <w:footnote w:id="22">
    <w:p w14:paraId="60994547" w14:textId="77777777" w:rsidR="00552D9C" w:rsidRPr="006C4213" w:rsidRDefault="00E81503" w:rsidP="00B47B7B">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Torbitt and Others v International University of Management</w:t>
      </w:r>
      <w:r w:rsidRPr="006C4213">
        <w:rPr>
          <w:rFonts w:ascii="Arial" w:hAnsi="Arial" w:cs="Arial"/>
        </w:rPr>
        <w:t xml:space="preserve"> (SA 16 of 2014) [2017] NASC 8 (28 March 2017)</w:t>
      </w:r>
      <w:r>
        <w:rPr>
          <w:rFonts w:ascii="Arial" w:hAnsi="Arial" w:cs="Arial"/>
        </w:rPr>
        <w:t>.</w:t>
      </w:r>
    </w:p>
  </w:footnote>
  <w:footnote w:id="23">
    <w:p w14:paraId="730397EC" w14:textId="77777777" w:rsidR="00552D9C" w:rsidRPr="006C4213" w:rsidRDefault="00E81503" w:rsidP="00B47B7B">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Minister of Justice v Magistrates Commission and Another</w:t>
      </w:r>
      <w:r w:rsidRPr="006C4213">
        <w:rPr>
          <w:rFonts w:ascii="Arial" w:hAnsi="Arial" w:cs="Arial"/>
        </w:rPr>
        <w:t xml:space="preserve"> (SA 17 of 2010) [2012] NASC 8 (21 June 2012)</w:t>
      </w:r>
      <w:r>
        <w:rPr>
          <w:rFonts w:ascii="Arial" w:hAnsi="Arial" w:cs="Arial"/>
        </w:rPr>
        <w:t>.</w:t>
      </w:r>
    </w:p>
  </w:footnote>
  <w:footnote w:id="24">
    <w:p w14:paraId="6BE81E7C" w14:textId="77777777" w:rsidR="00552D9C" w:rsidRPr="006C4213" w:rsidRDefault="00E81503" w:rsidP="00B47B7B">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rPr>
        <w:t xml:space="preserve"> Du Plessis. Re-Interpretation of Statutes (2002) at 112</w:t>
      </w:r>
      <w:r>
        <w:rPr>
          <w:rFonts w:ascii="Arial" w:hAnsi="Arial" w:cs="Arial"/>
        </w:rPr>
        <w:t>.</w:t>
      </w:r>
    </w:p>
  </w:footnote>
  <w:footnote w:id="25">
    <w:p w14:paraId="42E66EA9" w14:textId="77777777" w:rsidR="00552D9C" w:rsidRPr="006C4213" w:rsidRDefault="00E81503" w:rsidP="00B47B7B">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Principal Immigration Officer v Bhula</w:t>
      </w:r>
      <w:r w:rsidRPr="006C4213">
        <w:rPr>
          <w:rFonts w:ascii="Arial" w:hAnsi="Arial" w:cs="Arial"/>
        </w:rPr>
        <w:t xml:space="preserve"> 1931 AD 323 at 335; </w:t>
      </w:r>
      <w:r w:rsidRPr="006C4213">
        <w:rPr>
          <w:rFonts w:ascii="Arial" w:hAnsi="Arial" w:cs="Arial"/>
          <w:i/>
        </w:rPr>
        <w:t>S v Dlamini, S v Dladla and others, S v Joubert, S v Schietekat</w:t>
      </w:r>
      <w:r w:rsidRPr="006C4213">
        <w:rPr>
          <w:rFonts w:ascii="Arial" w:hAnsi="Arial" w:cs="Arial"/>
        </w:rPr>
        <w:t xml:space="preserve"> 1999 (4) SA 623 para 84</w:t>
      </w:r>
      <w:r>
        <w:rPr>
          <w:rFonts w:ascii="Arial" w:hAnsi="Arial" w:cs="Arial"/>
        </w:rPr>
        <w:t>.</w:t>
      </w:r>
    </w:p>
  </w:footnote>
  <w:footnote w:id="26">
    <w:p w14:paraId="1D302DBA" w14:textId="77777777" w:rsidR="00552D9C" w:rsidRPr="006C4213" w:rsidRDefault="00E81503" w:rsidP="00B47B7B">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Attorney-General of Namibia v Minister of Justice and others,</w:t>
      </w:r>
      <w:r w:rsidRPr="006C4213">
        <w:rPr>
          <w:rFonts w:ascii="Arial" w:hAnsi="Arial" w:cs="Arial"/>
        </w:rPr>
        <w:t xml:space="preserve"> 2013 (3) NR 806 (SC), para 7</w:t>
      </w:r>
    </w:p>
  </w:footnote>
  <w:footnote w:id="27">
    <w:p w14:paraId="5C56F45D" w14:textId="77777777" w:rsidR="00552D9C" w:rsidRPr="006C4213" w:rsidRDefault="00E81503" w:rsidP="00B47B7B">
      <w:pPr>
        <w:pStyle w:val="FootnoteText"/>
        <w:jc w:val="both"/>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S v Strowitzk</w:t>
      </w:r>
      <w:r w:rsidRPr="006C4213">
        <w:rPr>
          <w:rFonts w:ascii="Arial" w:hAnsi="Arial" w:cs="Arial"/>
        </w:rPr>
        <w:t>i 2003 NR 145 (SC) at 157</w:t>
      </w:r>
      <w:r>
        <w:rPr>
          <w:rFonts w:ascii="Arial" w:hAnsi="Arial" w:cs="Arial"/>
        </w:rPr>
        <w:t>.</w:t>
      </w:r>
    </w:p>
  </w:footnote>
  <w:footnote w:id="28">
    <w:p w14:paraId="0EE96BAE"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rPr>
        <w:t xml:space="preserve"> Supra</w:t>
      </w:r>
      <w:r>
        <w:rPr>
          <w:rFonts w:ascii="Arial" w:hAnsi="Arial" w:cs="Arial"/>
        </w:rPr>
        <w:t>.</w:t>
      </w:r>
    </w:p>
  </w:footnote>
  <w:footnote w:id="29">
    <w:p w14:paraId="2BD4A829"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rPr>
        <w:t>Namibian Employers' Federation and Others v President of Republic of Namibia and Others</w:t>
      </w:r>
      <w:r w:rsidRPr="006C4213">
        <w:rPr>
          <w:rFonts w:ascii="Arial" w:hAnsi="Arial" w:cs="Arial"/>
        </w:rPr>
        <w:t xml:space="preserve"> [2020] NAHCMD 248 (23 July 2020)</w:t>
      </w:r>
      <w:r>
        <w:rPr>
          <w:rFonts w:ascii="Arial" w:hAnsi="Arial" w:cs="Arial"/>
        </w:rPr>
        <w:t>.</w:t>
      </w:r>
    </w:p>
  </w:footnote>
  <w:footnote w:id="30">
    <w:p w14:paraId="1843FE58" w14:textId="77777777" w:rsidR="00552D9C" w:rsidRPr="006C4213" w:rsidRDefault="00E81503">
      <w:pPr>
        <w:pStyle w:val="FootnoteText"/>
        <w:rPr>
          <w:rFonts w:ascii="Arial" w:hAnsi="Arial" w:cs="Arial"/>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i/>
          <w:iCs/>
        </w:rPr>
        <w:t>Affordable Medicines Trust v Minister of Health</w:t>
      </w:r>
      <w:r w:rsidRPr="006C4213">
        <w:rPr>
          <w:rFonts w:ascii="Arial" w:hAnsi="Arial" w:cs="Arial"/>
        </w:rPr>
        <w:t> </w:t>
      </w:r>
      <w:hyperlink r:id="rId1" w:history="1">
        <w:r w:rsidRPr="00842321">
          <w:rPr>
            <w:rStyle w:val="Hyperlink"/>
            <w:rFonts w:ascii="Arial" w:hAnsi="Arial" w:cs="Arial"/>
            <w:color w:val="000000" w:themeColor="text1"/>
          </w:rPr>
          <w:t>[2005] ZACC 3</w:t>
        </w:r>
      </w:hyperlink>
      <w:r w:rsidRPr="00842321">
        <w:rPr>
          <w:rFonts w:ascii="Arial" w:hAnsi="Arial" w:cs="Arial"/>
          <w:color w:val="000000" w:themeColor="text1"/>
        </w:rPr>
        <w:t>;</w:t>
      </w:r>
      <w:r w:rsidRPr="006C4213">
        <w:rPr>
          <w:rFonts w:ascii="Arial" w:hAnsi="Arial" w:cs="Arial"/>
        </w:rPr>
        <w:t xml:space="preserve"> 2006 (3) SA 247 (CC); 2005 (6) BCLR 529 (CC) para 49</w:t>
      </w:r>
      <w:r>
        <w:rPr>
          <w:rFonts w:ascii="Arial" w:hAnsi="Arial" w:cs="Arial"/>
        </w:rPr>
        <w:t>.</w:t>
      </w:r>
    </w:p>
  </w:footnote>
  <w:footnote w:id="31">
    <w:p w14:paraId="03813A75" w14:textId="77777777" w:rsidR="00552D9C" w:rsidRPr="009435DF" w:rsidRDefault="00E81503" w:rsidP="00842321">
      <w:pPr>
        <w:pStyle w:val="FootnoteText"/>
        <w:jc w:val="both"/>
        <w:rPr>
          <w:rFonts w:ascii="Arial" w:hAnsi="Arial" w:cs="Arial"/>
        </w:rPr>
      </w:pPr>
      <w:r w:rsidRPr="009435DF">
        <w:rPr>
          <w:rStyle w:val="FootnoteReference"/>
          <w:rFonts w:ascii="Arial" w:hAnsi="Arial" w:cs="Arial"/>
        </w:rPr>
        <w:footnoteRef/>
      </w:r>
      <w:r w:rsidRPr="009435DF">
        <w:rPr>
          <w:rFonts w:ascii="Arial" w:hAnsi="Arial" w:cs="Arial"/>
        </w:rPr>
        <w:t xml:space="preserve"> </w:t>
      </w:r>
      <w:r w:rsidRPr="009435DF">
        <w:rPr>
          <w:rFonts w:ascii="Arial" w:hAnsi="Arial" w:cs="Arial"/>
          <w:i/>
        </w:rPr>
        <w:t>Hamupolo v Simon N.O. and Others</w:t>
      </w:r>
      <w:r w:rsidRPr="009435DF">
        <w:rPr>
          <w:rFonts w:ascii="Arial" w:hAnsi="Arial" w:cs="Arial"/>
        </w:rPr>
        <w:t xml:space="preserve"> (HC-MD-CIV-MOT-GEN 78 of 2020) [2022] NAHCMD 37 (8 February 2022</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026"/>
      <w:docPartObj>
        <w:docPartGallery w:val="Page Numbers (Top of Page)"/>
        <w:docPartUnique/>
      </w:docPartObj>
    </w:sdtPr>
    <w:sdtContent>
      <w:p w14:paraId="6A2D7B5E" w14:textId="77777777" w:rsidR="00552D9C" w:rsidRDefault="00E81503">
        <w:pPr>
          <w:pStyle w:val="Header"/>
          <w:jc w:val="right"/>
        </w:pPr>
        <w:r>
          <w:fldChar w:fldCharType="begin"/>
        </w:r>
        <w:r>
          <w:instrText xml:space="preserve"> PAGE   \* MERGEFORMAT </w:instrText>
        </w:r>
        <w:r>
          <w:fldChar w:fldCharType="separate"/>
        </w:r>
        <w:r w:rsidR="0003059F">
          <w:rPr>
            <w:noProof/>
          </w:rPr>
          <w:t>2</w:t>
        </w:r>
        <w:r>
          <w:rPr>
            <w:noProof/>
          </w:rPr>
          <w:fldChar w:fldCharType="end"/>
        </w:r>
      </w:p>
    </w:sdtContent>
  </w:sdt>
  <w:p w14:paraId="6DE2C499" w14:textId="77777777" w:rsidR="00552D9C" w:rsidRDefault="0055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023"/>
    <w:multiLevelType w:val="hybridMultilevel"/>
    <w:tmpl w:val="5CBE4072"/>
    <w:lvl w:ilvl="0" w:tplc="7B025C3A">
      <w:start w:val="1"/>
      <w:numFmt w:val="decimal"/>
      <w:lvlText w:val="%1."/>
      <w:lvlJc w:val="left"/>
      <w:pPr>
        <w:ind w:left="720" w:hanging="360"/>
      </w:pPr>
      <w:rPr>
        <w:rFonts w:hint="default"/>
      </w:rPr>
    </w:lvl>
    <w:lvl w:ilvl="1" w:tplc="A1548CFA" w:tentative="1">
      <w:start w:val="1"/>
      <w:numFmt w:val="lowerLetter"/>
      <w:lvlText w:val="%2."/>
      <w:lvlJc w:val="left"/>
      <w:pPr>
        <w:ind w:left="1440" w:hanging="360"/>
      </w:pPr>
    </w:lvl>
    <w:lvl w:ilvl="2" w:tplc="CB4E0C12" w:tentative="1">
      <w:start w:val="1"/>
      <w:numFmt w:val="lowerRoman"/>
      <w:lvlText w:val="%3."/>
      <w:lvlJc w:val="right"/>
      <w:pPr>
        <w:ind w:left="2160" w:hanging="180"/>
      </w:pPr>
    </w:lvl>
    <w:lvl w:ilvl="3" w:tplc="89701D24" w:tentative="1">
      <w:start w:val="1"/>
      <w:numFmt w:val="decimal"/>
      <w:lvlText w:val="%4."/>
      <w:lvlJc w:val="left"/>
      <w:pPr>
        <w:ind w:left="2880" w:hanging="360"/>
      </w:pPr>
    </w:lvl>
    <w:lvl w:ilvl="4" w:tplc="5336A278" w:tentative="1">
      <w:start w:val="1"/>
      <w:numFmt w:val="lowerLetter"/>
      <w:lvlText w:val="%5."/>
      <w:lvlJc w:val="left"/>
      <w:pPr>
        <w:ind w:left="3600" w:hanging="360"/>
      </w:pPr>
    </w:lvl>
    <w:lvl w:ilvl="5" w:tplc="55DE8350" w:tentative="1">
      <w:start w:val="1"/>
      <w:numFmt w:val="lowerRoman"/>
      <w:lvlText w:val="%6."/>
      <w:lvlJc w:val="right"/>
      <w:pPr>
        <w:ind w:left="4320" w:hanging="180"/>
      </w:pPr>
    </w:lvl>
    <w:lvl w:ilvl="6" w:tplc="03925E8E" w:tentative="1">
      <w:start w:val="1"/>
      <w:numFmt w:val="decimal"/>
      <w:lvlText w:val="%7."/>
      <w:lvlJc w:val="left"/>
      <w:pPr>
        <w:ind w:left="5040" w:hanging="360"/>
      </w:pPr>
    </w:lvl>
    <w:lvl w:ilvl="7" w:tplc="064626BC" w:tentative="1">
      <w:start w:val="1"/>
      <w:numFmt w:val="lowerLetter"/>
      <w:lvlText w:val="%8."/>
      <w:lvlJc w:val="left"/>
      <w:pPr>
        <w:ind w:left="5760" w:hanging="360"/>
      </w:pPr>
    </w:lvl>
    <w:lvl w:ilvl="8" w:tplc="7834E62A" w:tentative="1">
      <w:start w:val="1"/>
      <w:numFmt w:val="lowerRoman"/>
      <w:lvlText w:val="%9."/>
      <w:lvlJc w:val="right"/>
      <w:pPr>
        <w:ind w:left="6480" w:hanging="180"/>
      </w:pPr>
    </w:lvl>
  </w:abstractNum>
  <w:abstractNum w:abstractNumId="1" w15:restartNumberingAfterBreak="0">
    <w:nsid w:val="0C5F5829"/>
    <w:multiLevelType w:val="hybridMultilevel"/>
    <w:tmpl w:val="4160582A"/>
    <w:lvl w:ilvl="0" w:tplc="3D6E0AAC">
      <w:start w:val="1"/>
      <w:numFmt w:val="decimal"/>
      <w:lvlText w:val="[%1]"/>
      <w:lvlJc w:val="left"/>
      <w:pPr>
        <w:ind w:left="720" w:hanging="360"/>
      </w:pPr>
      <w:rPr>
        <w:rFonts w:hint="default"/>
      </w:rPr>
    </w:lvl>
    <w:lvl w:ilvl="1" w:tplc="A8541BD2">
      <w:numFmt w:val="bullet"/>
      <w:lvlText w:val="-"/>
      <w:lvlJc w:val="left"/>
      <w:pPr>
        <w:ind w:left="1440" w:hanging="360"/>
      </w:pPr>
      <w:rPr>
        <w:rFonts w:ascii="Arial" w:eastAsiaTheme="minorHAnsi" w:hAnsi="Arial" w:cs="Arial" w:hint="default"/>
      </w:rPr>
    </w:lvl>
    <w:lvl w:ilvl="2" w:tplc="CF768E82" w:tentative="1">
      <w:start w:val="1"/>
      <w:numFmt w:val="lowerRoman"/>
      <w:lvlText w:val="%3."/>
      <w:lvlJc w:val="right"/>
      <w:pPr>
        <w:ind w:left="2160" w:hanging="180"/>
      </w:pPr>
    </w:lvl>
    <w:lvl w:ilvl="3" w:tplc="B9AA1F76" w:tentative="1">
      <w:start w:val="1"/>
      <w:numFmt w:val="decimal"/>
      <w:lvlText w:val="%4."/>
      <w:lvlJc w:val="left"/>
      <w:pPr>
        <w:ind w:left="2880" w:hanging="360"/>
      </w:pPr>
    </w:lvl>
    <w:lvl w:ilvl="4" w:tplc="39780F3A" w:tentative="1">
      <w:start w:val="1"/>
      <w:numFmt w:val="lowerLetter"/>
      <w:lvlText w:val="%5."/>
      <w:lvlJc w:val="left"/>
      <w:pPr>
        <w:ind w:left="3600" w:hanging="360"/>
      </w:pPr>
    </w:lvl>
    <w:lvl w:ilvl="5" w:tplc="6194D90E" w:tentative="1">
      <w:start w:val="1"/>
      <w:numFmt w:val="lowerRoman"/>
      <w:lvlText w:val="%6."/>
      <w:lvlJc w:val="right"/>
      <w:pPr>
        <w:ind w:left="4320" w:hanging="180"/>
      </w:pPr>
    </w:lvl>
    <w:lvl w:ilvl="6" w:tplc="95BE2C30" w:tentative="1">
      <w:start w:val="1"/>
      <w:numFmt w:val="decimal"/>
      <w:lvlText w:val="%7."/>
      <w:lvlJc w:val="left"/>
      <w:pPr>
        <w:ind w:left="5040" w:hanging="360"/>
      </w:pPr>
    </w:lvl>
    <w:lvl w:ilvl="7" w:tplc="7C820416" w:tentative="1">
      <w:start w:val="1"/>
      <w:numFmt w:val="lowerLetter"/>
      <w:lvlText w:val="%8."/>
      <w:lvlJc w:val="left"/>
      <w:pPr>
        <w:ind w:left="5760" w:hanging="360"/>
      </w:pPr>
    </w:lvl>
    <w:lvl w:ilvl="8" w:tplc="121AC3B4" w:tentative="1">
      <w:start w:val="1"/>
      <w:numFmt w:val="lowerRoman"/>
      <w:lvlText w:val="%9."/>
      <w:lvlJc w:val="right"/>
      <w:pPr>
        <w:ind w:left="6480" w:hanging="180"/>
      </w:pPr>
    </w:lvl>
  </w:abstractNum>
  <w:abstractNum w:abstractNumId="2" w15:restartNumberingAfterBreak="0">
    <w:nsid w:val="0C8E5055"/>
    <w:multiLevelType w:val="hybridMultilevel"/>
    <w:tmpl w:val="6DF83CC8"/>
    <w:lvl w:ilvl="0" w:tplc="4D9E190E">
      <w:start w:val="1"/>
      <w:numFmt w:val="decimal"/>
      <w:lvlText w:val="%1."/>
      <w:lvlJc w:val="left"/>
      <w:pPr>
        <w:ind w:left="720" w:hanging="360"/>
      </w:pPr>
      <w:rPr>
        <w:rFonts w:hint="default"/>
      </w:rPr>
    </w:lvl>
    <w:lvl w:ilvl="1" w:tplc="A7BC82AA" w:tentative="1">
      <w:start w:val="1"/>
      <w:numFmt w:val="lowerLetter"/>
      <w:lvlText w:val="%2."/>
      <w:lvlJc w:val="left"/>
      <w:pPr>
        <w:ind w:left="1440" w:hanging="360"/>
      </w:pPr>
    </w:lvl>
    <w:lvl w:ilvl="2" w:tplc="24E24C4A" w:tentative="1">
      <w:start w:val="1"/>
      <w:numFmt w:val="lowerRoman"/>
      <w:lvlText w:val="%3."/>
      <w:lvlJc w:val="right"/>
      <w:pPr>
        <w:ind w:left="2160" w:hanging="180"/>
      </w:pPr>
    </w:lvl>
    <w:lvl w:ilvl="3" w:tplc="082A9C4C" w:tentative="1">
      <w:start w:val="1"/>
      <w:numFmt w:val="decimal"/>
      <w:lvlText w:val="%4."/>
      <w:lvlJc w:val="left"/>
      <w:pPr>
        <w:ind w:left="2880" w:hanging="360"/>
      </w:pPr>
    </w:lvl>
    <w:lvl w:ilvl="4" w:tplc="A71C5134" w:tentative="1">
      <w:start w:val="1"/>
      <w:numFmt w:val="lowerLetter"/>
      <w:lvlText w:val="%5."/>
      <w:lvlJc w:val="left"/>
      <w:pPr>
        <w:ind w:left="3600" w:hanging="360"/>
      </w:pPr>
    </w:lvl>
    <w:lvl w:ilvl="5" w:tplc="CCD0D51C" w:tentative="1">
      <w:start w:val="1"/>
      <w:numFmt w:val="lowerRoman"/>
      <w:lvlText w:val="%6."/>
      <w:lvlJc w:val="right"/>
      <w:pPr>
        <w:ind w:left="4320" w:hanging="180"/>
      </w:pPr>
    </w:lvl>
    <w:lvl w:ilvl="6" w:tplc="15441820" w:tentative="1">
      <w:start w:val="1"/>
      <w:numFmt w:val="decimal"/>
      <w:lvlText w:val="%7."/>
      <w:lvlJc w:val="left"/>
      <w:pPr>
        <w:ind w:left="5040" w:hanging="360"/>
      </w:pPr>
    </w:lvl>
    <w:lvl w:ilvl="7" w:tplc="059ED534" w:tentative="1">
      <w:start w:val="1"/>
      <w:numFmt w:val="lowerLetter"/>
      <w:lvlText w:val="%8."/>
      <w:lvlJc w:val="left"/>
      <w:pPr>
        <w:ind w:left="5760" w:hanging="360"/>
      </w:pPr>
    </w:lvl>
    <w:lvl w:ilvl="8" w:tplc="ECBC85FC" w:tentative="1">
      <w:start w:val="1"/>
      <w:numFmt w:val="lowerRoman"/>
      <w:lvlText w:val="%9."/>
      <w:lvlJc w:val="right"/>
      <w:pPr>
        <w:ind w:left="6480" w:hanging="180"/>
      </w:pPr>
    </w:lvl>
  </w:abstractNum>
  <w:abstractNum w:abstractNumId="3" w15:restartNumberingAfterBreak="0">
    <w:nsid w:val="164D46A3"/>
    <w:multiLevelType w:val="hybridMultilevel"/>
    <w:tmpl w:val="43C2BC72"/>
    <w:lvl w:ilvl="0" w:tplc="039CE3C8">
      <w:start w:val="1"/>
      <w:numFmt w:val="bullet"/>
      <w:lvlText w:val=""/>
      <w:lvlJc w:val="left"/>
      <w:pPr>
        <w:ind w:left="720" w:hanging="360"/>
      </w:pPr>
      <w:rPr>
        <w:rFonts w:ascii="Symbol" w:hAnsi="Symbol" w:hint="default"/>
      </w:rPr>
    </w:lvl>
    <w:lvl w:ilvl="1" w:tplc="0FD49802" w:tentative="1">
      <w:start w:val="1"/>
      <w:numFmt w:val="bullet"/>
      <w:lvlText w:val="o"/>
      <w:lvlJc w:val="left"/>
      <w:pPr>
        <w:ind w:left="1440" w:hanging="360"/>
      </w:pPr>
      <w:rPr>
        <w:rFonts w:ascii="Courier New" w:hAnsi="Courier New" w:cs="Courier New" w:hint="default"/>
      </w:rPr>
    </w:lvl>
    <w:lvl w:ilvl="2" w:tplc="14BCBDAC" w:tentative="1">
      <w:start w:val="1"/>
      <w:numFmt w:val="bullet"/>
      <w:lvlText w:val=""/>
      <w:lvlJc w:val="left"/>
      <w:pPr>
        <w:ind w:left="2160" w:hanging="360"/>
      </w:pPr>
      <w:rPr>
        <w:rFonts w:ascii="Wingdings" w:hAnsi="Wingdings" w:hint="default"/>
      </w:rPr>
    </w:lvl>
    <w:lvl w:ilvl="3" w:tplc="159A194E" w:tentative="1">
      <w:start w:val="1"/>
      <w:numFmt w:val="bullet"/>
      <w:lvlText w:val=""/>
      <w:lvlJc w:val="left"/>
      <w:pPr>
        <w:ind w:left="2880" w:hanging="360"/>
      </w:pPr>
      <w:rPr>
        <w:rFonts w:ascii="Symbol" w:hAnsi="Symbol" w:hint="default"/>
      </w:rPr>
    </w:lvl>
    <w:lvl w:ilvl="4" w:tplc="05225B04" w:tentative="1">
      <w:start w:val="1"/>
      <w:numFmt w:val="bullet"/>
      <w:lvlText w:val="o"/>
      <w:lvlJc w:val="left"/>
      <w:pPr>
        <w:ind w:left="3600" w:hanging="360"/>
      </w:pPr>
      <w:rPr>
        <w:rFonts w:ascii="Courier New" w:hAnsi="Courier New" w:cs="Courier New" w:hint="default"/>
      </w:rPr>
    </w:lvl>
    <w:lvl w:ilvl="5" w:tplc="267E1FE4" w:tentative="1">
      <w:start w:val="1"/>
      <w:numFmt w:val="bullet"/>
      <w:lvlText w:val=""/>
      <w:lvlJc w:val="left"/>
      <w:pPr>
        <w:ind w:left="4320" w:hanging="360"/>
      </w:pPr>
      <w:rPr>
        <w:rFonts w:ascii="Wingdings" w:hAnsi="Wingdings" w:hint="default"/>
      </w:rPr>
    </w:lvl>
    <w:lvl w:ilvl="6" w:tplc="E1E47286" w:tentative="1">
      <w:start w:val="1"/>
      <w:numFmt w:val="bullet"/>
      <w:lvlText w:val=""/>
      <w:lvlJc w:val="left"/>
      <w:pPr>
        <w:ind w:left="5040" w:hanging="360"/>
      </w:pPr>
      <w:rPr>
        <w:rFonts w:ascii="Symbol" w:hAnsi="Symbol" w:hint="default"/>
      </w:rPr>
    </w:lvl>
    <w:lvl w:ilvl="7" w:tplc="087A8EE8" w:tentative="1">
      <w:start w:val="1"/>
      <w:numFmt w:val="bullet"/>
      <w:lvlText w:val="o"/>
      <w:lvlJc w:val="left"/>
      <w:pPr>
        <w:ind w:left="5760" w:hanging="360"/>
      </w:pPr>
      <w:rPr>
        <w:rFonts w:ascii="Courier New" w:hAnsi="Courier New" w:cs="Courier New" w:hint="default"/>
      </w:rPr>
    </w:lvl>
    <w:lvl w:ilvl="8" w:tplc="E5DCBBA2" w:tentative="1">
      <w:start w:val="1"/>
      <w:numFmt w:val="bullet"/>
      <w:lvlText w:val=""/>
      <w:lvlJc w:val="left"/>
      <w:pPr>
        <w:ind w:left="6480" w:hanging="360"/>
      </w:pPr>
      <w:rPr>
        <w:rFonts w:ascii="Wingdings" w:hAnsi="Wingdings" w:hint="default"/>
      </w:rPr>
    </w:lvl>
  </w:abstractNum>
  <w:abstractNum w:abstractNumId="4" w15:restartNumberingAfterBreak="0">
    <w:nsid w:val="1A2B0EF9"/>
    <w:multiLevelType w:val="hybridMultilevel"/>
    <w:tmpl w:val="8F868BBC"/>
    <w:lvl w:ilvl="0" w:tplc="C3B2127A">
      <w:start w:val="1"/>
      <w:numFmt w:val="decimal"/>
      <w:lvlText w:val="%1."/>
      <w:lvlJc w:val="left"/>
      <w:pPr>
        <w:ind w:left="720" w:hanging="360"/>
      </w:pPr>
      <w:rPr>
        <w:rFonts w:hint="default"/>
      </w:rPr>
    </w:lvl>
    <w:lvl w:ilvl="1" w:tplc="5672DA82" w:tentative="1">
      <w:start w:val="1"/>
      <w:numFmt w:val="lowerLetter"/>
      <w:lvlText w:val="%2."/>
      <w:lvlJc w:val="left"/>
      <w:pPr>
        <w:ind w:left="1440" w:hanging="360"/>
      </w:pPr>
    </w:lvl>
    <w:lvl w:ilvl="2" w:tplc="4530A9DC" w:tentative="1">
      <w:start w:val="1"/>
      <w:numFmt w:val="lowerRoman"/>
      <w:lvlText w:val="%3."/>
      <w:lvlJc w:val="right"/>
      <w:pPr>
        <w:ind w:left="2160" w:hanging="180"/>
      </w:pPr>
    </w:lvl>
    <w:lvl w:ilvl="3" w:tplc="0136B832" w:tentative="1">
      <w:start w:val="1"/>
      <w:numFmt w:val="decimal"/>
      <w:lvlText w:val="%4."/>
      <w:lvlJc w:val="left"/>
      <w:pPr>
        <w:ind w:left="2880" w:hanging="360"/>
      </w:pPr>
    </w:lvl>
    <w:lvl w:ilvl="4" w:tplc="C58C0D52" w:tentative="1">
      <w:start w:val="1"/>
      <w:numFmt w:val="lowerLetter"/>
      <w:lvlText w:val="%5."/>
      <w:lvlJc w:val="left"/>
      <w:pPr>
        <w:ind w:left="3600" w:hanging="360"/>
      </w:pPr>
    </w:lvl>
    <w:lvl w:ilvl="5" w:tplc="6620711C" w:tentative="1">
      <w:start w:val="1"/>
      <w:numFmt w:val="lowerRoman"/>
      <w:lvlText w:val="%6."/>
      <w:lvlJc w:val="right"/>
      <w:pPr>
        <w:ind w:left="4320" w:hanging="180"/>
      </w:pPr>
    </w:lvl>
    <w:lvl w:ilvl="6" w:tplc="A7D8A4B8" w:tentative="1">
      <w:start w:val="1"/>
      <w:numFmt w:val="decimal"/>
      <w:lvlText w:val="%7."/>
      <w:lvlJc w:val="left"/>
      <w:pPr>
        <w:ind w:left="5040" w:hanging="360"/>
      </w:pPr>
    </w:lvl>
    <w:lvl w:ilvl="7" w:tplc="CDB0948A" w:tentative="1">
      <w:start w:val="1"/>
      <w:numFmt w:val="lowerLetter"/>
      <w:lvlText w:val="%8."/>
      <w:lvlJc w:val="left"/>
      <w:pPr>
        <w:ind w:left="5760" w:hanging="360"/>
      </w:pPr>
    </w:lvl>
    <w:lvl w:ilvl="8" w:tplc="F6920840" w:tentative="1">
      <w:start w:val="1"/>
      <w:numFmt w:val="lowerRoman"/>
      <w:lvlText w:val="%9."/>
      <w:lvlJc w:val="right"/>
      <w:pPr>
        <w:ind w:left="6480" w:hanging="180"/>
      </w:pPr>
    </w:lvl>
  </w:abstractNum>
  <w:abstractNum w:abstractNumId="5" w15:restartNumberingAfterBreak="0">
    <w:nsid w:val="1D3669CB"/>
    <w:multiLevelType w:val="hybridMultilevel"/>
    <w:tmpl w:val="FCB2D92C"/>
    <w:lvl w:ilvl="0" w:tplc="46ACCB9E">
      <w:numFmt w:val="bullet"/>
      <w:lvlText w:val="·"/>
      <w:lvlJc w:val="left"/>
      <w:pPr>
        <w:ind w:left="1245" w:hanging="885"/>
      </w:pPr>
      <w:rPr>
        <w:rFonts w:ascii="Arial" w:eastAsiaTheme="minorHAnsi" w:hAnsi="Arial" w:cs="Arial" w:hint="default"/>
      </w:rPr>
    </w:lvl>
    <w:lvl w:ilvl="1" w:tplc="264ED3F6" w:tentative="1">
      <w:start w:val="1"/>
      <w:numFmt w:val="bullet"/>
      <w:lvlText w:val="o"/>
      <w:lvlJc w:val="left"/>
      <w:pPr>
        <w:ind w:left="1440" w:hanging="360"/>
      </w:pPr>
      <w:rPr>
        <w:rFonts w:ascii="Courier New" w:hAnsi="Courier New" w:cs="Courier New" w:hint="default"/>
      </w:rPr>
    </w:lvl>
    <w:lvl w:ilvl="2" w:tplc="24DA04EA" w:tentative="1">
      <w:start w:val="1"/>
      <w:numFmt w:val="bullet"/>
      <w:lvlText w:val=""/>
      <w:lvlJc w:val="left"/>
      <w:pPr>
        <w:ind w:left="2160" w:hanging="360"/>
      </w:pPr>
      <w:rPr>
        <w:rFonts w:ascii="Wingdings" w:hAnsi="Wingdings" w:hint="default"/>
      </w:rPr>
    </w:lvl>
    <w:lvl w:ilvl="3" w:tplc="FEDC098C" w:tentative="1">
      <w:start w:val="1"/>
      <w:numFmt w:val="bullet"/>
      <w:lvlText w:val=""/>
      <w:lvlJc w:val="left"/>
      <w:pPr>
        <w:ind w:left="2880" w:hanging="360"/>
      </w:pPr>
      <w:rPr>
        <w:rFonts w:ascii="Symbol" w:hAnsi="Symbol" w:hint="default"/>
      </w:rPr>
    </w:lvl>
    <w:lvl w:ilvl="4" w:tplc="A9304760" w:tentative="1">
      <w:start w:val="1"/>
      <w:numFmt w:val="bullet"/>
      <w:lvlText w:val="o"/>
      <w:lvlJc w:val="left"/>
      <w:pPr>
        <w:ind w:left="3600" w:hanging="360"/>
      </w:pPr>
      <w:rPr>
        <w:rFonts w:ascii="Courier New" w:hAnsi="Courier New" w:cs="Courier New" w:hint="default"/>
      </w:rPr>
    </w:lvl>
    <w:lvl w:ilvl="5" w:tplc="B08EC908" w:tentative="1">
      <w:start w:val="1"/>
      <w:numFmt w:val="bullet"/>
      <w:lvlText w:val=""/>
      <w:lvlJc w:val="left"/>
      <w:pPr>
        <w:ind w:left="4320" w:hanging="360"/>
      </w:pPr>
      <w:rPr>
        <w:rFonts w:ascii="Wingdings" w:hAnsi="Wingdings" w:hint="default"/>
      </w:rPr>
    </w:lvl>
    <w:lvl w:ilvl="6" w:tplc="E8E41346" w:tentative="1">
      <w:start w:val="1"/>
      <w:numFmt w:val="bullet"/>
      <w:lvlText w:val=""/>
      <w:lvlJc w:val="left"/>
      <w:pPr>
        <w:ind w:left="5040" w:hanging="360"/>
      </w:pPr>
      <w:rPr>
        <w:rFonts w:ascii="Symbol" w:hAnsi="Symbol" w:hint="default"/>
      </w:rPr>
    </w:lvl>
    <w:lvl w:ilvl="7" w:tplc="EA542A4C" w:tentative="1">
      <w:start w:val="1"/>
      <w:numFmt w:val="bullet"/>
      <w:lvlText w:val="o"/>
      <w:lvlJc w:val="left"/>
      <w:pPr>
        <w:ind w:left="5760" w:hanging="360"/>
      </w:pPr>
      <w:rPr>
        <w:rFonts w:ascii="Courier New" w:hAnsi="Courier New" w:cs="Courier New" w:hint="default"/>
      </w:rPr>
    </w:lvl>
    <w:lvl w:ilvl="8" w:tplc="140A4006" w:tentative="1">
      <w:start w:val="1"/>
      <w:numFmt w:val="bullet"/>
      <w:lvlText w:val=""/>
      <w:lvlJc w:val="left"/>
      <w:pPr>
        <w:ind w:left="6480" w:hanging="360"/>
      </w:pPr>
      <w:rPr>
        <w:rFonts w:ascii="Wingdings" w:hAnsi="Wingdings" w:hint="default"/>
      </w:rPr>
    </w:lvl>
  </w:abstractNum>
  <w:abstractNum w:abstractNumId="6" w15:restartNumberingAfterBreak="0">
    <w:nsid w:val="1DD93CCE"/>
    <w:multiLevelType w:val="hybridMultilevel"/>
    <w:tmpl w:val="2070DB2E"/>
    <w:lvl w:ilvl="0" w:tplc="15DE47F2">
      <w:start w:val="1"/>
      <w:numFmt w:val="decimal"/>
      <w:lvlText w:val="%1."/>
      <w:lvlJc w:val="left"/>
      <w:pPr>
        <w:ind w:left="720" w:hanging="360"/>
      </w:pPr>
      <w:rPr>
        <w:rFonts w:hint="default"/>
      </w:rPr>
    </w:lvl>
    <w:lvl w:ilvl="1" w:tplc="99C0D410" w:tentative="1">
      <w:start w:val="1"/>
      <w:numFmt w:val="lowerLetter"/>
      <w:lvlText w:val="%2."/>
      <w:lvlJc w:val="left"/>
      <w:pPr>
        <w:ind w:left="1440" w:hanging="360"/>
      </w:pPr>
    </w:lvl>
    <w:lvl w:ilvl="2" w:tplc="FC668B3C" w:tentative="1">
      <w:start w:val="1"/>
      <w:numFmt w:val="lowerRoman"/>
      <w:lvlText w:val="%3."/>
      <w:lvlJc w:val="right"/>
      <w:pPr>
        <w:ind w:left="2160" w:hanging="180"/>
      </w:pPr>
    </w:lvl>
    <w:lvl w:ilvl="3" w:tplc="1E3A0EE6" w:tentative="1">
      <w:start w:val="1"/>
      <w:numFmt w:val="decimal"/>
      <w:lvlText w:val="%4."/>
      <w:lvlJc w:val="left"/>
      <w:pPr>
        <w:ind w:left="2880" w:hanging="360"/>
      </w:pPr>
    </w:lvl>
    <w:lvl w:ilvl="4" w:tplc="09845F44" w:tentative="1">
      <w:start w:val="1"/>
      <w:numFmt w:val="lowerLetter"/>
      <w:lvlText w:val="%5."/>
      <w:lvlJc w:val="left"/>
      <w:pPr>
        <w:ind w:left="3600" w:hanging="360"/>
      </w:pPr>
    </w:lvl>
    <w:lvl w:ilvl="5" w:tplc="06D0A414" w:tentative="1">
      <w:start w:val="1"/>
      <w:numFmt w:val="lowerRoman"/>
      <w:lvlText w:val="%6."/>
      <w:lvlJc w:val="right"/>
      <w:pPr>
        <w:ind w:left="4320" w:hanging="180"/>
      </w:pPr>
    </w:lvl>
    <w:lvl w:ilvl="6" w:tplc="3EF811A8" w:tentative="1">
      <w:start w:val="1"/>
      <w:numFmt w:val="decimal"/>
      <w:lvlText w:val="%7."/>
      <w:lvlJc w:val="left"/>
      <w:pPr>
        <w:ind w:left="5040" w:hanging="360"/>
      </w:pPr>
    </w:lvl>
    <w:lvl w:ilvl="7" w:tplc="DB200A9E" w:tentative="1">
      <w:start w:val="1"/>
      <w:numFmt w:val="lowerLetter"/>
      <w:lvlText w:val="%8."/>
      <w:lvlJc w:val="left"/>
      <w:pPr>
        <w:ind w:left="5760" w:hanging="360"/>
      </w:pPr>
    </w:lvl>
    <w:lvl w:ilvl="8" w:tplc="AF106E2A" w:tentative="1">
      <w:start w:val="1"/>
      <w:numFmt w:val="lowerRoman"/>
      <w:lvlText w:val="%9."/>
      <w:lvlJc w:val="right"/>
      <w:pPr>
        <w:ind w:left="6480" w:hanging="180"/>
      </w:pPr>
    </w:lvl>
  </w:abstractNum>
  <w:abstractNum w:abstractNumId="7" w15:restartNumberingAfterBreak="0">
    <w:nsid w:val="20FE631F"/>
    <w:multiLevelType w:val="hybridMultilevel"/>
    <w:tmpl w:val="58D07CE8"/>
    <w:lvl w:ilvl="0" w:tplc="605E5C60">
      <w:start w:val="1"/>
      <w:numFmt w:val="decimal"/>
      <w:lvlText w:val="%1."/>
      <w:lvlJc w:val="left"/>
      <w:pPr>
        <w:ind w:left="720" w:hanging="360"/>
      </w:pPr>
      <w:rPr>
        <w:rFonts w:hint="default"/>
      </w:rPr>
    </w:lvl>
    <w:lvl w:ilvl="1" w:tplc="5C4650DA" w:tentative="1">
      <w:start w:val="1"/>
      <w:numFmt w:val="lowerLetter"/>
      <w:lvlText w:val="%2."/>
      <w:lvlJc w:val="left"/>
      <w:pPr>
        <w:ind w:left="1440" w:hanging="360"/>
      </w:pPr>
    </w:lvl>
    <w:lvl w:ilvl="2" w:tplc="1640EDB8" w:tentative="1">
      <w:start w:val="1"/>
      <w:numFmt w:val="lowerRoman"/>
      <w:lvlText w:val="%3."/>
      <w:lvlJc w:val="right"/>
      <w:pPr>
        <w:ind w:left="2160" w:hanging="180"/>
      </w:pPr>
    </w:lvl>
    <w:lvl w:ilvl="3" w:tplc="724EB700" w:tentative="1">
      <w:start w:val="1"/>
      <w:numFmt w:val="decimal"/>
      <w:lvlText w:val="%4."/>
      <w:lvlJc w:val="left"/>
      <w:pPr>
        <w:ind w:left="2880" w:hanging="360"/>
      </w:pPr>
    </w:lvl>
    <w:lvl w:ilvl="4" w:tplc="069A7DA4" w:tentative="1">
      <w:start w:val="1"/>
      <w:numFmt w:val="lowerLetter"/>
      <w:lvlText w:val="%5."/>
      <w:lvlJc w:val="left"/>
      <w:pPr>
        <w:ind w:left="3600" w:hanging="360"/>
      </w:pPr>
    </w:lvl>
    <w:lvl w:ilvl="5" w:tplc="84B46CC2" w:tentative="1">
      <w:start w:val="1"/>
      <w:numFmt w:val="lowerRoman"/>
      <w:lvlText w:val="%6."/>
      <w:lvlJc w:val="right"/>
      <w:pPr>
        <w:ind w:left="4320" w:hanging="180"/>
      </w:pPr>
    </w:lvl>
    <w:lvl w:ilvl="6" w:tplc="A776CECC" w:tentative="1">
      <w:start w:val="1"/>
      <w:numFmt w:val="decimal"/>
      <w:lvlText w:val="%7."/>
      <w:lvlJc w:val="left"/>
      <w:pPr>
        <w:ind w:left="5040" w:hanging="360"/>
      </w:pPr>
    </w:lvl>
    <w:lvl w:ilvl="7" w:tplc="F4EC9E16" w:tentative="1">
      <w:start w:val="1"/>
      <w:numFmt w:val="lowerLetter"/>
      <w:lvlText w:val="%8."/>
      <w:lvlJc w:val="left"/>
      <w:pPr>
        <w:ind w:left="5760" w:hanging="360"/>
      </w:pPr>
    </w:lvl>
    <w:lvl w:ilvl="8" w:tplc="20EA047C" w:tentative="1">
      <w:start w:val="1"/>
      <w:numFmt w:val="lowerRoman"/>
      <w:lvlText w:val="%9."/>
      <w:lvlJc w:val="right"/>
      <w:pPr>
        <w:ind w:left="6480" w:hanging="180"/>
      </w:pPr>
    </w:lvl>
  </w:abstractNum>
  <w:abstractNum w:abstractNumId="8" w15:restartNumberingAfterBreak="0">
    <w:nsid w:val="24C43B87"/>
    <w:multiLevelType w:val="hybridMultilevel"/>
    <w:tmpl w:val="9BD84542"/>
    <w:lvl w:ilvl="0" w:tplc="769CC996">
      <w:start w:val="1"/>
      <w:numFmt w:val="decimal"/>
      <w:lvlText w:val="%1."/>
      <w:lvlJc w:val="left"/>
      <w:pPr>
        <w:ind w:left="720" w:hanging="720"/>
      </w:pPr>
      <w:rPr>
        <w:rFonts w:hint="default"/>
      </w:rPr>
    </w:lvl>
    <w:lvl w:ilvl="1" w:tplc="333E380A" w:tentative="1">
      <w:start w:val="1"/>
      <w:numFmt w:val="lowerLetter"/>
      <w:lvlText w:val="%2."/>
      <w:lvlJc w:val="left"/>
      <w:pPr>
        <w:ind w:left="1080" w:hanging="360"/>
      </w:pPr>
    </w:lvl>
    <w:lvl w:ilvl="2" w:tplc="6B062346" w:tentative="1">
      <w:start w:val="1"/>
      <w:numFmt w:val="lowerRoman"/>
      <w:lvlText w:val="%3."/>
      <w:lvlJc w:val="right"/>
      <w:pPr>
        <w:ind w:left="1800" w:hanging="180"/>
      </w:pPr>
    </w:lvl>
    <w:lvl w:ilvl="3" w:tplc="7C08A2F8" w:tentative="1">
      <w:start w:val="1"/>
      <w:numFmt w:val="decimal"/>
      <w:lvlText w:val="%4."/>
      <w:lvlJc w:val="left"/>
      <w:pPr>
        <w:ind w:left="2520" w:hanging="360"/>
      </w:pPr>
    </w:lvl>
    <w:lvl w:ilvl="4" w:tplc="71C4E226" w:tentative="1">
      <w:start w:val="1"/>
      <w:numFmt w:val="lowerLetter"/>
      <w:lvlText w:val="%5."/>
      <w:lvlJc w:val="left"/>
      <w:pPr>
        <w:ind w:left="3240" w:hanging="360"/>
      </w:pPr>
    </w:lvl>
    <w:lvl w:ilvl="5" w:tplc="65666CD6" w:tentative="1">
      <w:start w:val="1"/>
      <w:numFmt w:val="lowerRoman"/>
      <w:lvlText w:val="%6."/>
      <w:lvlJc w:val="right"/>
      <w:pPr>
        <w:ind w:left="3960" w:hanging="180"/>
      </w:pPr>
    </w:lvl>
    <w:lvl w:ilvl="6" w:tplc="AFC21A6E" w:tentative="1">
      <w:start w:val="1"/>
      <w:numFmt w:val="decimal"/>
      <w:lvlText w:val="%7."/>
      <w:lvlJc w:val="left"/>
      <w:pPr>
        <w:ind w:left="4680" w:hanging="360"/>
      </w:pPr>
    </w:lvl>
    <w:lvl w:ilvl="7" w:tplc="711A7510" w:tentative="1">
      <w:start w:val="1"/>
      <w:numFmt w:val="lowerLetter"/>
      <w:lvlText w:val="%8."/>
      <w:lvlJc w:val="left"/>
      <w:pPr>
        <w:ind w:left="5400" w:hanging="360"/>
      </w:pPr>
    </w:lvl>
    <w:lvl w:ilvl="8" w:tplc="7B06F920" w:tentative="1">
      <w:start w:val="1"/>
      <w:numFmt w:val="lowerRoman"/>
      <w:lvlText w:val="%9."/>
      <w:lvlJc w:val="right"/>
      <w:pPr>
        <w:ind w:left="6120" w:hanging="180"/>
      </w:pPr>
    </w:lvl>
  </w:abstractNum>
  <w:abstractNum w:abstractNumId="9" w15:restartNumberingAfterBreak="0">
    <w:nsid w:val="26536A4D"/>
    <w:multiLevelType w:val="hybridMultilevel"/>
    <w:tmpl w:val="49CEFC88"/>
    <w:lvl w:ilvl="0" w:tplc="D2E2D618">
      <w:numFmt w:val="bullet"/>
      <w:lvlText w:val="-"/>
      <w:lvlJc w:val="left"/>
      <w:pPr>
        <w:ind w:left="720" w:hanging="360"/>
      </w:pPr>
      <w:rPr>
        <w:rFonts w:ascii="Arial" w:eastAsiaTheme="minorHAnsi" w:hAnsi="Arial" w:cs="Arial" w:hint="default"/>
      </w:rPr>
    </w:lvl>
    <w:lvl w:ilvl="1" w:tplc="DD0A8984" w:tentative="1">
      <w:start w:val="1"/>
      <w:numFmt w:val="bullet"/>
      <w:lvlText w:val="o"/>
      <w:lvlJc w:val="left"/>
      <w:pPr>
        <w:ind w:left="1440" w:hanging="360"/>
      </w:pPr>
      <w:rPr>
        <w:rFonts w:ascii="Courier New" w:hAnsi="Courier New" w:cs="Courier New" w:hint="default"/>
      </w:rPr>
    </w:lvl>
    <w:lvl w:ilvl="2" w:tplc="20BE82E4" w:tentative="1">
      <w:start w:val="1"/>
      <w:numFmt w:val="bullet"/>
      <w:lvlText w:val=""/>
      <w:lvlJc w:val="left"/>
      <w:pPr>
        <w:ind w:left="2160" w:hanging="360"/>
      </w:pPr>
      <w:rPr>
        <w:rFonts w:ascii="Wingdings" w:hAnsi="Wingdings" w:hint="default"/>
      </w:rPr>
    </w:lvl>
    <w:lvl w:ilvl="3" w:tplc="C614759E" w:tentative="1">
      <w:start w:val="1"/>
      <w:numFmt w:val="bullet"/>
      <w:lvlText w:val=""/>
      <w:lvlJc w:val="left"/>
      <w:pPr>
        <w:ind w:left="2880" w:hanging="360"/>
      </w:pPr>
      <w:rPr>
        <w:rFonts w:ascii="Symbol" w:hAnsi="Symbol" w:hint="default"/>
      </w:rPr>
    </w:lvl>
    <w:lvl w:ilvl="4" w:tplc="B8261290" w:tentative="1">
      <w:start w:val="1"/>
      <w:numFmt w:val="bullet"/>
      <w:lvlText w:val="o"/>
      <w:lvlJc w:val="left"/>
      <w:pPr>
        <w:ind w:left="3600" w:hanging="360"/>
      </w:pPr>
      <w:rPr>
        <w:rFonts w:ascii="Courier New" w:hAnsi="Courier New" w:cs="Courier New" w:hint="default"/>
      </w:rPr>
    </w:lvl>
    <w:lvl w:ilvl="5" w:tplc="694017D6" w:tentative="1">
      <w:start w:val="1"/>
      <w:numFmt w:val="bullet"/>
      <w:lvlText w:val=""/>
      <w:lvlJc w:val="left"/>
      <w:pPr>
        <w:ind w:left="4320" w:hanging="360"/>
      </w:pPr>
      <w:rPr>
        <w:rFonts w:ascii="Wingdings" w:hAnsi="Wingdings" w:hint="default"/>
      </w:rPr>
    </w:lvl>
    <w:lvl w:ilvl="6" w:tplc="F2A09650" w:tentative="1">
      <w:start w:val="1"/>
      <w:numFmt w:val="bullet"/>
      <w:lvlText w:val=""/>
      <w:lvlJc w:val="left"/>
      <w:pPr>
        <w:ind w:left="5040" w:hanging="360"/>
      </w:pPr>
      <w:rPr>
        <w:rFonts w:ascii="Symbol" w:hAnsi="Symbol" w:hint="default"/>
      </w:rPr>
    </w:lvl>
    <w:lvl w:ilvl="7" w:tplc="0DC8080A" w:tentative="1">
      <w:start w:val="1"/>
      <w:numFmt w:val="bullet"/>
      <w:lvlText w:val="o"/>
      <w:lvlJc w:val="left"/>
      <w:pPr>
        <w:ind w:left="5760" w:hanging="360"/>
      </w:pPr>
      <w:rPr>
        <w:rFonts w:ascii="Courier New" w:hAnsi="Courier New" w:cs="Courier New" w:hint="default"/>
      </w:rPr>
    </w:lvl>
    <w:lvl w:ilvl="8" w:tplc="AE020A14" w:tentative="1">
      <w:start w:val="1"/>
      <w:numFmt w:val="bullet"/>
      <w:lvlText w:val=""/>
      <w:lvlJc w:val="left"/>
      <w:pPr>
        <w:ind w:left="6480" w:hanging="360"/>
      </w:pPr>
      <w:rPr>
        <w:rFonts w:ascii="Wingdings" w:hAnsi="Wingdings" w:hint="default"/>
      </w:rPr>
    </w:lvl>
  </w:abstractNum>
  <w:abstractNum w:abstractNumId="10" w15:restartNumberingAfterBreak="0">
    <w:nsid w:val="26AA07E6"/>
    <w:multiLevelType w:val="hybridMultilevel"/>
    <w:tmpl w:val="772C6EB8"/>
    <w:lvl w:ilvl="0" w:tplc="7FE03B58">
      <w:start w:val="1"/>
      <w:numFmt w:val="decimal"/>
      <w:lvlText w:val="%1."/>
      <w:lvlJc w:val="left"/>
      <w:pPr>
        <w:ind w:left="720" w:hanging="360"/>
      </w:pPr>
      <w:rPr>
        <w:rFonts w:hint="default"/>
      </w:rPr>
    </w:lvl>
    <w:lvl w:ilvl="1" w:tplc="F6A4AA7C" w:tentative="1">
      <w:start w:val="1"/>
      <w:numFmt w:val="lowerLetter"/>
      <w:lvlText w:val="%2."/>
      <w:lvlJc w:val="left"/>
      <w:pPr>
        <w:ind w:left="1440" w:hanging="360"/>
      </w:pPr>
    </w:lvl>
    <w:lvl w:ilvl="2" w:tplc="CBEEFE5E" w:tentative="1">
      <w:start w:val="1"/>
      <w:numFmt w:val="lowerRoman"/>
      <w:lvlText w:val="%3."/>
      <w:lvlJc w:val="right"/>
      <w:pPr>
        <w:ind w:left="2160" w:hanging="180"/>
      </w:pPr>
    </w:lvl>
    <w:lvl w:ilvl="3" w:tplc="229C19FC" w:tentative="1">
      <w:start w:val="1"/>
      <w:numFmt w:val="decimal"/>
      <w:lvlText w:val="%4."/>
      <w:lvlJc w:val="left"/>
      <w:pPr>
        <w:ind w:left="2880" w:hanging="360"/>
      </w:pPr>
    </w:lvl>
    <w:lvl w:ilvl="4" w:tplc="5AF27A5A" w:tentative="1">
      <w:start w:val="1"/>
      <w:numFmt w:val="lowerLetter"/>
      <w:lvlText w:val="%5."/>
      <w:lvlJc w:val="left"/>
      <w:pPr>
        <w:ind w:left="3600" w:hanging="360"/>
      </w:pPr>
    </w:lvl>
    <w:lvl w:ilvl="5" w:tplc="5D6EA652" w:tentative="1">
      <w:start w:val="1"/>
      <w:numFmt w:val="lowerRoman"/>
      <w:lvlText w:val="%6."/>
      <w:lvlJc w:val="right"/>
      <w:pPr>
        <w:ind w:left="4320" w:hanging="180"/>
      </w:pPr>
    </w:lvl>
    <w:lvl w:ilvl="6" w:tplc="354AC3BC" w:tentative="1">
      <w:start w:val="1"/>
      <w:numFmt w:val="decimal"/>
      <w:lvlText w:val="%7."/>
      <w:lvlJc w:val="left"/>
      <w:pPr>
        <w:ind w:left="5040" w:hanging="360"/>
      </w:pPr>
    </w:lvl>
    <w:lvl w:ilvl="7" w:tplc="BE2AC312" w:tentative="1">
      <w:start w:val="1"/>
      <w:numFmt w:val="lowerLetter"/>
      <w:lvlText w:val="%8."/>
      <w:lvlJc w:val="left"/>
      <w:pPr>
        <w:ind w:left="5760" w:hanging="360"/>
      </w:pPr>
    </w:lvl>
    <w:lvl w:ilvl="8" w:tplc="25B01CE8" w:tentative="1">
      <w:start w:val="1"/>
      <w:numFmt w:val="lowerRoman"/>
      <w:lvlText w:val="%9."/>
      <w:lvlJc w:val="right"/>
      <w:pPr>
        <w:ind w:left="6480" w:hanging="180"/>
      </w:pPr>
    </w:lvl>
  </w:abstractNum>
  <w:abstractNum w:abstractNumId="11" w15:restartNumberingAfterBreak="0">
    <w:nsid w:val="29F2700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9E6C56"/>
    <w:multiLevelType w:val="hybridMultilevel"/>
    <w:tmpl w:val="6D1C60D6"/>
    <w:lvl w:ilvl="0" w:tplc="764223D4">
      <w:start w:val="1"/>
      <w:numFmt w:val="decimal"/>
      <w:lvlText w:val="(%1)"/>
      <w:lvlJc w:val="left"/>
      <w:pPr>
        <w:ind w:left="720" w:hanging="360"/>
      </w:pPr>
      <w:rPr>
        <w:rFonts w:hint="default"/>
      </w:rPr>
    </w:lvl>
    <w:lvl w:ilvl="1" w:tplc="F0A476EA">
      <w:start w:val="1"/>
      <w:numFmt w:val="decimal"/>
      <w:lvlText w:val="%2."/>
      <w:lvlJc w:val="left"/>
      <w:pPr>
        <w:ind w:left="1440" w:hanging="360"/>
      </w:pPr>
    </w:lvl>
    <w:lvl w:ilvl="2" w:tplc="874E609C">
      <w:start w:val="1"/>
      <w:numFmt w:val="lowerRoman"/>
      <w:lvlText w:val="%3."/>
      <w:lvlJc w:val="right"/>
      <w:pPr>
        <w:ind w:left="2160" w:hanging="180"/>
      </w:pPr>
    </w:lvl>
    <w:lvl w:ilvl="3" w:tplc="DC8ECC40" w:tentative="1">
      <w:start w:val="1"/>
      <w:numFmt w:val="decimal"/>
      <w:lvlText w:val="%4."/>
      <w:lvlJc w:val="left"/>
      <w:pPr>
        <w:ind w:left="2880" w:hanging="360"/>
      </w:pPr>
    </w:lvl>
    <w:lvl w:ilvl="4" w:tplc="3FEE1A8C" w:tentative="1">
      <w:start w:val="1"/>
      <w:numFmt w:val="lowerLetter"/>
      <w:lvlText w:val="%5."/>
      <w:lvlJc w:val="left"/>
      <w:pPr>
        <w:ind w:left="3600" w:hanging="360"/>
      </w:pPr>
    </w:lvl>
    <w:lvl w:ilvl="5" w:tplc="D6D0866C" w:tentative="1">
      <w:start w:val="1"/>
      <w:numFmt w:val="lowerRoman"/>
      <w:lvlText w:val="%6."/>
      <w:lvlJc w:val="right"/>
      <w:pPr>
        <w:ind w:left="4320" w:hanging="180"/>
      </w:pPr>
    </w:lvl>
    <w:lvl w:ilvl="6" w:tplc="69484E88" w:tentative="1">
      <w:start w:val="1"/>
      <w:numFmt w:val="decimal"/>
      <w:lvlText w:val="%7."/>
      <w:lvlJc w:val="left"/>
      <w:pPr>
        <w:ind w:left="5040" w:hanging="360"/>
      </w:pPr>
    </w:lvl>
    <w:lvl w:ilvl="7" w:tplc="3AFA1062" w:tentative="1">
      <w:start w:val="1"/>
      <w:numFmt w:val="lowerLetter"/>
      <w:lvlText w:val="%8."/>
      <w:lvlJc w:val="left"/>
      <w:pPr>
        <w:ind w:left="5760" w:hanging="360"/>
      </w:pPr>
    </w:lvl>
    <w:lvl w:ilvl="8" w:tplc="E0B87ACC" w:tentative="1">
      <w:start w:val="1"/>
      <w:numFmt w:val="lowerRoman"/>
      <w:lvlText w:val="%9."/>
      <w:lvlJc w:val="right"/>
      <w:pPr>
        <w:ind w:left="6480" w:hanging="180"/>
      </w:pPr>
    </w:lvl>
  </w:abstractNum>
  <w:abstractNum w:abstractNumId="13" w15:restartNumberingAfterBreak="0">
    <w:nsid w:val="30D80781"/>
    <w:multiLevelType w:val="hybridMultilevel"/>
    <w:tmpl w:val="FF6A3124"/>
    <w:lvl w:ilvl="0" w:tplc="0922C544">
      <w:start w:val="1"/>
      <w:numFmt w:val="upperRoman"/>
      <w:lvlText w:val="%1."/>
      <w:lvlJc w:val="right"/>
      <w:pPr>
        <w:ind w:left="720" w:hanging="360"/>
      </w:pPr>
    </w:lvl>
    <w:lvl w:ilvl="1" w:tplc="47A640F6">
      <w:start w:val="1"/>
      <w:numFmt w:val="lowerLetter"/>
      <w:lvlText w:val="%2."/>
      <w:lvlJc w:val="left"/>
      <w:pPr>
        <w:ind w:left="1440" w:hanging="360"/>
      </w:pPr>
    </w:lvl>
    <w:lvl w:ilvl="2" w:tplc="69CE66F0" w:tentative="1">
      <w:start w:val="1"/>
      <w:numFmt w:val="lowerRoman"/>
      <w:lvlText w:val="%3."/>
      <w:lvlJc w:val="right"/>
      <w:pPr>
        <w:ind w:left="2160" w:hanging="180"/>
      </w:pPr>
    </w:lvl>
    <w:lvl w:ilvl="3" w:tplc="99A48F30" w:tentative="1">
      <w:start w:val="1"/>
      <w:numFmt w:val="decimal"/>
      <w:lvlText w:val="%4."/>
      <w:lvlJc w:val="left"/>
      <w:pPr>
        <w:ind w:left="2880" w:hanging="360"/>
      </w:pPr>
    </w:lvl>
    <w:lvl w:ilvl="4" w:tplc="8E68CAAE" w:tentative="1">
      <w:start w:val="1"/>
      <w:numFmt w:val="lowerLetter"/>
      <w:lvlText w:val="%5."/>
      <w:lvlJc w:val="left"/>
      <w:pPr>
        <w:ind w:left="3600" w:hanging="360"/>
      </w:pPr>
    </w:lvl>
    <w:lvl w:ilvl="5" w:tplc="016CEC7E" w:tentative="1">
      <w:start w:val="1"/>
      <w:numFmt w:val="lowerRoman"/>
      <w:lvlText w:val="%6."/>
      <w:lvlJc w:val="right"/>
      <w:pPr>
        <w:ind w:left="4320" w:hanging="180"/>
      </w:pPr>
    </w:lvl>
    <w:lvl w:ilvl="6" w:tplc="3350101A" w:tentative="1">
      <w:start w:val="1"/>
      <w:numFmt w:val="decimal"/>
      <w:lvlText w:val="%7."/>
      <w:lvlJc w:val="left"/>
      <w:pPr>
        <w:ind w:left="5040" w:hanging="360"/>
      </w:pPr>
    </w:lvl>
    <w:lvl w:ilvl="7" w:tplc="FC201726" w:tentative="1">
      <w:start w:val="1"/>
      <w:numFmt w:val="lowerLetter"/>
      <w:lvlText w:val="%8."/>
      <w:lvlJc w:val="left"/>
      <w:pPr>
        <w:ind w:left="5760" w:hanging="360"/>
      </w:pPr>
    </w:lvl>
    <w:lvl w:ilvl="8" w:tplc="96188524" w:tentative="1">
      <w:start w:val="1"/>
      <w:numFmt w:val="lowerRoman"/>
      <w:lvlText w:val="%9."/>
      <w:lvlJc w:val="right"/>
      <w:pPr>
        <w:ind w:left="6480" w:hanging="180"/>
      </w:pPr>
    </w:lvl>
  </w:abstractNum>
  <w:abstractNum w:abstractNumId="14" w15:restartNumberingAfterBreak="0">
    <w:nsid w:val="35511383"/>
    <w:multiLevelType w:val="multilevel"/>
    <w:tmpl w:val="75F472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72951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40407F"/>
    <w:multiLevelType w:val="hybridMultilevel"/>
    <w:tmpl w:val="1C623E40"/>
    <w:lvl w:ilvl="0" w:tplc="E0FA609A">
      <w:numFmt w:val="bullet"/>
      <w:lvlText w:val="-"/>
      <w:lvlJc w:val="left"/>
      <w:pPr>
        <w:ind w:left="720" w:hanging="360"/>
      </w:pPr>
      <w:rPr>
        <w:rFonts w:ascii="Arial" w:eastAsiaTheme="minorHAnsi" w:hAnsi="Arial" w:cs="Arial" w:hint="default"/>
      </w:rPr>
    </w:lvl>
    <w:lvl w:ilvl="1" w:tplc="7F8A61B6" w:tentative="1">
      <w:start w:val="1"/>
      <w:numFmt w:val="bullet"/>
      <w:lvlText w:val="o"/>
      <w:lvlJc w:val="left"/>
      <w:pPr>
        <w:ind w:left="1440" w:hanging="360"/>
      </w:pPr>
      <w:rPr>
        <w:rFonts w:ascii="Courier New" w:hAnsi="Courier New" w:cs="Courier New" w:hint="default"/>
      </w:rPr>
    </w:lvl>
    <w:lvl w:ilvl="2" w:tplc="E06633E6" w:tentative="1">
      <w:start w:val="1"/>
      <w:numFmt w:val="bullet"/>
      <w:lvlText w:val=""/>
      <w:lvlJc w:val="left"/>
      <w:pPr>
        <w:ind w:left="2160" w:hanging="360"/>
      </w:pPr>
      <w:rPr>
        <w:rFonts w:ascii="Wingdings" w:hAnsi="Wingdings" w:hint="default"/>
      </w:rPr>
    </w:lvl>
    <w:lvl w:ilvl="3" w:tplc="884653F6" w:tentative="1">
      <w:start w:val="1"/>
      <w:numFmt w:val="bullet"/>
      <w:lvlText w:val=""/>
      <w:lvlJc w:val="left"/>
      <w:pPr>
        <w:ind w:left="2880" w:hanging="360"/>
      </w:pPr>
      <w:rPr>
        <w:rFonts w:ascii="Symbol" w:hAnsi="Symbol" w:hint="default"/>
      </w:rPr>
    </w:lvl>
    <w:lvl w:ilvl="4" w:tplc="886030A0" w:tentative="1">
      <w:start w:val="1"/>
      <w:numFmt w:val="bullet"/>
      <w:lvlText w:val="o"/>
      <w:lvlJc w:val="left"/>
      <w:pPr>
        <w:ind w:left="3600" w:hanging="360"/>
      </w:pPr>
      <w:rPr>
        <w:rFonts w:ascii="Courier New" w:hAnsi="Courier New" w:cs="Courier New" w:hint="default"/>
      </w:rPr>
    </w:lvl>
    <w:lvl w:ilvl="5" w:tplc="D34A4038" w:tentative="1">
      <w:start w:val="1"/>
      <w:numFmt w:val="bullet"/>
      <w:lvlText w:val=""/>
      <w:lvlJc w:val="left"/>
      <w:pPr>
        <w:ind w:left="4320" w:hanging="360"/>
      </w:pPr>
      <w:rPr>
        <w:rFonts w:ascii="Wingdings" w:hAnsi="Wingdings" w:hint="default"/>
      </w:rPr>
    </w:lvl>
    <w:lvl w:ilvl="6" w:tplc="F0E28EAC" w:tentative="1">
      <w:start w:val="1"/>
      <w:numFmt w:val="bullet"/>
      <w:lvlText w:val=""/>
      <w:lvlJc w:val="left"/>
      <w:pPr>
        <w:ind w:left="5040" w:hanging="360"/>
      </w:pPr>
      <w:rPr>
        <w:rFonts w:ascii="Symbol" w:hAnsi="Symbol" w:hint="default"/>
      </w:rPr>
    </w:lvl>
    <w:lvl w:ilvl="7" w:tplc="E932C0FE" w:tentative="1">
      <w:start w:val="1"/>
      <w:numFmt w:val="bullet"/>
      <w:lvlText w:val="o"/>
      <w:lvlJc w:val="left"/>
      <w:pPr>
        <w:ind w:left="5760" w:hanging="360"/>
      </w:pPr>
      <w:rPr>
        <w:rFonts w:ascii="Courier New" w:hAnsi="Courier New" w:cs="Courier New" w:hint="default"/>
      </w:rPr>
    </w:lvl>
    <w:lvl w:ilvl="8" w:tplc="4B100D0A" w:tentative="1">
      <w:start w:val="1"/>
      <w:numFmt w:val="bullet"/>
      <w:lvlText w:val=""/>
      <w:lvlJc w:val="left"/>
      <w:pPr>
        <w:ind w:left="6480" w:hanging="360"/>
      </w:pPr>
      <w:rPr>
        <w:rFonts w:ascii="Wingdings" w:hAnsi="Wingdings" w:hint="default"/>
      </w:rPr>
    </w:lvl>
  </w:abstractNum>
  <w:abstractNum w:abstractNumId="17" w15:restartNumberingAfterBreak="0">
    <w:nsid w:val="37E930B3"/>
    <w:multiLevelType w:val="hybridMultilevel"/>
    <w:tmpl w:val="EF0659C4"/>
    <w:lvl w:ilvl="0" w:tplc="C4BC04DE">
      <w:start w:val="1"/>
      <w:numFmt w:val="decimal"/>
      <w:lvlText w:val="%1."/>
      <w:lvlJc w:val="left"/>
      <w:pPr>
        <w:ind w:left="1080" w:hanging="720"/>
      </w:pPr>
      <w:rPr>
        <w:rFonts w:hint="default"/>
      </w:rPr>
    </w:lvl>
    <w:lvl w:ilvl="1" w:tplc="F7785D4E" w:tentative="1">
      <w:start w:val="1"/>
      <w:numFmt w:val="lowerLetter"/>
      <w:lvlText w:val="%2."/>
      <w:lvlJc w:val="left"/>
      <w:pPr>
        <w:ind w:left="1440" w:hanging="360"/>
      </w:pPr>
    </w:lvl>
    <w:lvl w:ilvl="2" w:tplc="DEE81480" w:tentative="1">
      <w:start w:val="1"/>
      <w:numFmt w:val="lowerRoman"/>
      <w:lvlText w:val="%3."/>
      <w:lvlJc w:val="right"/>
      <w:pPr>
        <w:ind w:left="2160" w:hanging="180"/>
      </w:pPr>
    </w:lvl>
    <w:lvl w:ilvl="3" w:tplc="EA0C6804" w:tentative="1">
      <w:start w:val="1"/>
      <w:numFmt w:val="decimal"/>
      <w:lvlText w:val="%4."/>
      <w:lvlJc w:val="left"/>
      <w:pPr>
        <w:ind w:left="2880" w:hanging="360"/>
      </w:pPr>
    </w:lvl>
    <w:lvl w:ilvl="4" w:tplc="F46A1FAA" w:tentative="1">
      <w:start w:val="1"/>
      <w:numFmt w:val="lowerLetter"/>
      <w:lvlText w:val="%5."/>
      <w:lvlJc w:val="left"/>
      <w:pPr>
        <w:ind w:left="3600" w:hanging="360"/>
      </w:pPr>
    </w:lvl>
    <w:lvl w:ilvl="5" w:tplc="028650D6" w:tentative="1">
      <w:start w:val="1"/>
      <w:numFmt w:val="lowerRoman"/>
      <w:lvlText w:val="%6."/>
      <w:lvlJc w:val="right"/>
      <w:pPr>
        <w:ind w:left="4320" w:hanging="180"/>
      </w:pPr>
    </w:lvl>
    <w:lvl w:ilvl="6" w:tplc="93C8D50C" w:tentative="1">
      <w:start w:val="1"/>
      <w:numFmt w:val="decimal"/>
      <w:lvlText w:val="%7."/>
      <w:lvlJc w:val="left"/>
      <w:pPr>
        <w:ind w:left="5040" w:hanging="360"/>
      </w:pPr>
    </w:lvl>
    <w:lvl w:ilvl="7" w:tplc="E1E00478" w:tentative="1">
      <w:start w:val="1"/>
      <w:numFmt w:val="lowerLetter"/>
      <w:lvlText w:val="%8."/>
      <w:lvlJc w:val="left"/>
      <w:pPr>
        <w:ind w:left="5760" w:hanging="360"/>
      </w:pPr>
    </w:lvl>
    <w:lvl w:ilvl="8" w:tplc="A7DE8C02" w:tentative="1">
      <w:start w:val="1"/>
      <w:numFmt w:val="lowerRoman"/>
      <w:lvlText w:val="%9."/>
      <w:lvlJc w:val="right"/>
      <w:pPr>
        <w:ind w:left="6480" w:hanging="180"/>
      </w:pPr>
    </w:lvl>
  </w:abstractNum>
  <w:abstractNum w:abstractNumId="18" w15:restartNumberingAfterBreak="0">
    <w:nsid w:val="3AD078A9"/>
    <w:multiLevelType w:val="hybridMultilevel"/>
    <w:tmpl w:val="C750DB60"/>
    <w:lvl w:ilvl="0" w:tplc="0922AB92">
      <w:start w:val="1"/>
      <w:numFmt w:val="lowerLetter"/>
      <w:lvlText w:val="%1)"/>
      <w:lvlJc w:val="left"/>
      <w:pPr>
        <w:ind w:left="720" w:hanging="360"/>
      </w:pPr>
    </w:lvl>
    <w:lvl w:ilvl="1" w:tplc="92541B02">
      <w:start w:val="1"/>
      <w:numFmt w:val="lowerRoman"/>
      <w:lvlText w:val="%2."/>
      <w:lvlJc w:val="right"/>
      <w:pPr>
        <w:ind w:left="1440" w:hanging="360"/>
      </w:pPr>
    </w:lvl>
    <w:lvl w:ilvl="2" w:tplc="74B48A5C" w:tentative="1">
      <w:start w:val="1"/>
      <w:numFmt w:val="lowerRoman"/>
      <w:lvlText w:val="%3."/>
      <w:lvlJc w:val="right"/>
      <w:pPr>
        <w:ind w:left="2160" w:hanging="180"/>
      </w:pPr>
    </w:lvl>
    <w:lvl w:ilvl="3" w:tplc="8DB87612" w:tentative="1">
      <w:start w:val="1"/>
      <w:numFmt w:val="decimal"/>
      <w:lvlText w:val="%4."/>
      <w:lvlJc w:val="left"/>
      <w:pPr>
        <w:ind w:left="2880" w:hanging="360"/>
      </w:pPr>
    </w:lvl>
    <w:lvl w:ilvl="4" w:tplc="2BA01406" w:tentative="1">
      <w:start w:val="1"/>
      <w:numFmt w:val="lowerLetter"/>
      <w:lvlText w:val="%5."/>
      <w:lvlJc w:val="left"/>
      <w:pPr>
        <w:ind w:left="3600" w:hanging="360"/>
      </w:pPr>
    </w:lvl>
    <w:lvl w:ilvl="5" w:tplc="71868696" w:tentative="1">
      <w:start w:val="1"/>
      <w:numFmt w:val="lowerRoman"/>
      <w:lvlText w:val="%6."/>
      <w:lvlJc w:val="right"/>
      <w:pPr>
        <w:ind w:left="4320" w:hanging="180"/>
      </w:pPr>
    </w:lvl>
    <w:lvl w:ilvl="6" w:tplc="CB028D78" w:tentative="1">
      <w:start w:val="1"/>
      <w:numFmt w:val="decimal"/>
      <w:lvlText w:val="%7."/>
      <w:lvlJc w:val="left"/>
      <w:pPr>
        <w:ind w:left="5040" w:hanging="360"/>
      </w:pPr>
    </w:lvl>
    <w:lvl w:ilvl="7" w:tplc="C2DAD1AA" w:tentative="1">
      <w:start w:val="1"/>
      <w:numFmt w:val="lowerLetter"/>
      <w:lvlText w:val="%8."/>
      <w:lvlJc w:val="left"/>
      <w:pPr>
        <w:ind w:left="5760" w:hanging="360"/>
      </w:pPr>
    </w:lvl>
    <w:lvl w:ilvl="8" w:tplc="0BA2942E" w:tentative="1">
      <w:start w:val="1"/>
      <w:numFmt w:val="lowerRoman"/>
      <w:lvlText w:val="%9."/>
      <w:lvlJc w:val="right"/>
      <w:pPr>
        <w:ind w:left="6480" w:hanging="180"/>
      </w:pPr>
    </w:lvl>
  </w:abstractNum>
  <w:abstractNum w:abstractNumId="19" w15:restartNumberingAfterBreak="0">
    <w:nsid w:val="3B432E77"/>
    <w:multiLevelType w:val="hybridMultilevel"/>
    <w:tmpl w:val="A9F6C4A4"/>
    <w:lvl w:ilvl="0" w:tplc="94BA512E">
      <w:start w:val="1"/>
      <w:numFmt w:val="bullet"/>
      <w:lvlText w:val=""/>
      <w:lvlJc w:val="left"/>
      <w:pPr>
        <w:ind w:left="1245" w:hanging="885"/>
      </w:pPr>
      <w:rPr>
        <w:rFonts w:ascii="Symbol" w:hAnsi="Symbol" w:hint="default"/>
      </w:rPr>
    </w:lvl>
    <w:lvl w:ilvl="1" w:tplc="D71A98A6" w:tentative="1">
      <w:start w:val="1"/>
      <w:numFmt w:val="bullet"/>
      <w:lvlText w:val="o"/>
      <w:lvlJc w:val="left"/>
      <w:pPr>
        <w:ind w:left="1440" w:hanging="360"/>
      </w:pPr>
      <w:rPr>
        <w:rFonts w:ascii="Courier New" w:hAnsi="Courier New" w:cs="Courier New" w:hint="default"/>
      </w:rPr>
    </w:lvl>
    <w:lvl w:ilvl="2" w:tplc="93CA53F4" w:tentative="1">
      <w:start w:val="1"/>
      <w:numFmt w:val="bullet"/>
      <w:lvlText w:val=""/>
      <w:lvlJc w:val="left"/>
      <w:pPr>
        <w:ind w:left="2160" w:hanging="360"/>
      </w:pPr>
      <w:rPr>
        <w:rFonts w:ascii="Wingdings" w:hAnsi="Wingdings" w:hint="default"/>
      </w:rPr>
    </w:lvl>
    <w:lvl w:ilvl="3" w:tplc="26F62244" w:tentative="1">
      <w:start w:val="1"/>
      <w:numFmt w:val="bullet"/>
      <w:lvlText w:val=""/>
      <w:lvlJc w:val="left"/>
      <w:pPr>
        <w:ind w:left="2880" w:hanging="360"/>
      </w:pPr>
      <w:rPr>
        <w:rFonts w:ascii="Symbol" w:hAnsi="Symbol" w:hint="default"/>
      </w:rPr>
    </w:lvl>
    <w:lvl w:ilvl="4" w:tplc="0AE0763E" w:tentative="1">
      <w:start w:val="1"/>
      <w:numFmt w:val="bullet"/>
      <w:lvlText w:val="o"/>
      <w:lvlJc w:val="left"/>
      <w:pPr>
        <w:ind w:left="3600" w:hanging="360"/>
      </w:pPr>
      <w:rPr>
        <w:rFonts w:ascii="Courier New" w:hAnsi="Courier New" w:cs="Courier New" w:hint="default"/>
      </w:rPr>
    </w:lvl>
    <w:lvl w:ilvl="5" w:tplc="A4BE9A20" w:tentative="1">
      <w:start w:val="1"/>
      <w:numFmt w:val="bullet"/>
      <w:lvlText w:val=""/>
      <w:lvlJc w:val="left"/>
      <w:pPr>
        <w:ind w:left="4320" w:hanging="360"/>
      </w:pPr>
      <w:rPr>
        <w:rFonts w:ascii="Wingdings" w:hAnsi="Wingdings" w:hint="default"/>
      </w:rPr>
    </w:lvl>
    <w:lvl w:ilvl="6" w:tplc="5B1EFBDA" w:tentative="1">
      <w:start w:val="1"/>
      <w:numFmt w:val="bullet"/>
      <w:lvlText w:val=""/>
      <w:lvlJc w:val="left"/>
      <w:pPr>
        <w:ind w:left="5040" w:hanging="360"/>
      </w:pPr>
      <w:rPr>
        <w:rFonts w:ascii="Symbol" w:hAnsi="Symbol" w:hint="default"/>
      </w:rPr>
    </w:lvl>
    <w:lvl w:ilvl="7" w:tplc="992E1118" w:tentative="1">
      <w:start w:val="1"/>
      <w:numFmt w:val="bullet"/>
      <w:lvlText w:val="o"/>
      <w:lvlJc w:val="left"/>
      <w:pPr>
        <w:ind w:left="5760" w:hanging="360"/>
      </w:pPr>
      <w:rPr>
        <w:rFonts w:ascii="Courier New" w:hAnsi="Courier New" w:cs="Courier New" w:hint="default"/>
      </w:rPr>
    </w:lvl>
    <w:lvl w:ilvl="8" w:tplc="0FD499C4" w:tentative="1">
      <w:start w:val="1"/>
      <w:numFmt w:val="bullet"/>
      <w:lvlText w:val=""/>
      <w:lvlJc w:val="left"/>
      <w:pPr>
        <w:ind w:left="6480" w:hanging="360"/>
      </w:pPr>
      <w:rPr>
        <w:rFonts w:ascii="Wingdings" w:hAnsi="Wingdings" w:hint="default"/>
      </w:rPr>
    </w:lvl>
  </w:abstractNum>
  <w:abstractNum w:abstractNumId="20" w15:restartNumberingAfterBreak="0">
    <w:nsid w:val="3C177370"/>
    <w:multiLevelType w:val="hybridMultilevel"/>
    <w:tmpl w:val="0A7812FA"/>
    <w:lvl w:ilvl="0" w:tplc="E6EEB74C">
      <w:start w:val="1"/>
      <w:numFmt w:val="decimal"/>
      <w:lvlText w:val="%1."/>
      <w:lvlJc w:val="left"/>
      <w:pPr>
        <w:ind w:left="720" w:hanging="360"/>
      </w:pPr>
      <w:rPr>
        <w:rFonts w:hint="default"/>
      </w:rPr>
    </w:lvl>
    <w:lvl w:ilvl="1" w:tplc="7E82C17E" w:tentative="1">
      <w:start w:val="1"/>
      <w:numFmt w:val="lowerLetter"/>
      <w:lvlText w:val="%2."/>
      <w:lvlJc w:val="left"/>
      <w:pPr>
        <w:ind w:left="1440" w:hanging="360"/>
      </w:pPr>
    </w:lvl>
    <w:lvl w:ilvl="2" w:tplc="6FA0E662" w:tentative="1">
      <w:start w:val="1"/>
      <w:numFmt w:val="lowerRoman"/>
      <w:lvlText w:val="%3."/>
      <w:lvlJc w:val="right"/>
      <w:pPr>
        <w:ind w:left="2160" w:hanging="180"/>
      </w:pPr>
    </w:lvl>
    <w:lvl w:ilvl="3" w:tplc="05446832" w:tentative="1">
      <w:start w:val="1"/>
      <w:numFmt w:val="decimal"/>
      <w:lvlText w:val="%4."/>
      <w:lvlJc w:val="left"/>
      <w:pPr>
        <w:ind w:left="2880" w:hanging="360"/>
      </w:pPr>
    </w:lvl>
    <w:lvl w:ilvl="4" w:tplc="A4E8E558" w:tentative="1">
      <w:start w:val="1"/>
      <w:numFmt w:val="lowerLetter"/>
      <w:lvlText w:val="%5."/>
      <w:lvlJc w:val="left"/>
      <w:pPr>
        <w:ind w:left="3600" w:hanging="360"/>
      </w:pPr>
    </w:lvl>
    <w:lvl w:ilvl="5" w:tplc="E34ECE20" w:tentative="1">
      <w:start w:val="1"/>
      <w:numFmt w:val="lowerRoman"/>
      <w:lvlText w:val="%6."/>
      <w:lvlJc w:val="right"/>
      <w:pPr>
        <w:ind w:left="4320" w:hanging="180"/>
      </w:pPr>
    </w:lvl>
    <w:lvl w:ilvl="6" w:tplc="4FDAB352" w:tentative="1">
      <w:start w:val="1"/>
      <w:numFmt w:val="decimal"/>
      <w:lvlText w:val="%7."/>
      <w:lvlJc w:val="left"/>
      <w:pPr>
        <w:ind w:left="5040" w:hanging="360"/>
      </w:pPr>
    </w:lvl>
    <w:lvl w:ilvl="7" w:tplc="C142BD20" w:tentative="1">
      <w:start w:val="1"/>
      <w:numFmt w:val="lowerLetter"/>
      <w:lvlText w:val="%8."/>
      <w:lvlJc w:val="left"/>
      <w:pPr>
        <w:ind w:left="5760" w:hanging="360"/>
      </w:pPr>
    </w:lvl>
    <w:lvl w:ilvl="8" w:tplc="05BE84F0" w:tentative="1">
      <w:start w:val="1"/>
      <w:numFmt w:val="lowerRoman"/>
      <w:lvlText w:val="%9."/>
      <w:lvlJc w:val="right"/>
      <w:pPr>
        <w:ind w:left="6480" w:hanging="180"/>
      </w:pPr>
    </w:lvl>
  </w:abstractNum>
  <w:abstractNum w:abstractNumId="21" w15:restartNumberingAfterBreak="0">
    <w:nsid w:val="3E0518B9"/>
    <w:multiLevelType w:val="hybridMultilevel"/>
    <w:tmpl w:val="44C22B6A"/>
    <w:lvl w:ilvl="0" w:tplc="FEDCC734">
      <w:start w:val="1"/>
      <w:numFmt w:val="lowerLetter"/>
      <w:lvlText w:val="%1)"/>
      <w:lvlJc w:val="left"/>
      <w:pPr>
        <w:ind w:left="720" w:hanging="360"/>
      </w:pPr>
      <w:rPr>
        <w:rFonts w:hint="default"/>
      </w:rPr>
    </w:lvl>
    <w:lvl w:ilvl="1" w:tplc="BC82697C" w:tentative="1">
      <w:start w:val="1"/>
      <w:numFmt w:val="bullet"/>
      <w:lvlText w:val="o"/>
      <w:lvlJc w:val="left"/>
      <w:pPr>
        <w:ind w:left="1440" w:hanging="360"/>
      </w:pPr>
      <w:rPr>
        <w:rFonts w:ascii="Courier New" w:hAnsi="Courier New" w:cs="Courier New" w:hint="default"/>
      </w:rPr>
    </w:lvl>
    <w:lvl w:ilvl="2" w:tplc="34D40686" w:tentative="1">
      <w:start w:val="1"/>
      <w:numFmt w:val="bullet"/>
      <w:lvlText w:val=""/>
      <w:lvlJc w:val="left"/>
      <w:pPr>
        <w:ind w:left="2160" w:hanging="360"/>
      </w:pPr>
      <w:rPr>
        <w:rFonts w:ascii="Wingdings" w:hAnsi="Wingdings" w:hint="default"/>
      </w:rPr>
    </w:lvl>
    <w:lvl w:ilvl="3" w:tplc="B26EBD88" w:tentative="1">
      <w:start w:val="1"/>
      <w:numFmt w:val="bullet"/>
      <w:lvlText w:val=""/>
      <w:lvlJc w:val="left"/>
      <w:pPr>
        <w:ind w:left="2880" w:hanging="360"/>
      </w:pPr>
      <w:rPr>
        <w:rFonts w:ascii="Symbol" w:hAnsi="Symbol" w:hint="default"/>
      </w:rPr>
    </w:lvl>
    <w:lvl w:ilvl="4" w:tplc="A44A5914" w:tentative="1">
      <w:start w:val="1"/>
      <w:numFmt w:val="bullet"/>
      <w:lvlText w:val="o"/>
      <w:lvlJc w:val="left"/>
      <w:pPr>
        <w:ind w:left="3600" w:hanging="360"/>
      </w:pPr>
      <w:rPr>
        <w:rFonts w:ascii="Courier New" w:hAnsi="Courier New" w:cs="Courier New" w:hint="default"/>
      </w:rPr>
    </w:lvl>
    <w:lvl w:ilvl="5" w:tplc="CD6A0CB4" w:tentative="1">
      <w:start w:val="1"/>
      <w:numFmt w:val="bullet"/>
      <w:lvlText w:val=""/>
      <w:lvlJc w:val="left"/>
      <w:pPr>
        <w:ind w:left="4320" w:hanging="360"/>
      </w:pPr>
      <w:rPr>
        <w:rFonts w:ascii="Wingdings" w:hAnsi="Wingdings" w:hint="default"/>
      </w:rPr>
    </w:lvl>
    <w:lvl w:ilvl="6" w:tplc="B01485D6" w:tentative="1">
      <w:start w:val="1"/>
      <w:numFmt w:val="bullet"/>
      <w:lvlText w:val=""/>
      <w:lvlJc w:val="left"/>
      <w:pPr>
        <w:ind w:left="5040" w:hanging="360"/>
      </w:pPr>
      <w:rPr>
        <w:rFonts w:ascii="Symbol" w:hAnsi="Symbol" w:hint="default"/>
      </w:rPr>
    </w:lvl>
    <w:lvl w:ilvl="7" w:tplc="0A82770E" w:tentative="1">
      <w:start w:val="1"/>
      <w:numFmt w:val="bullet"/>
      <w:lvlText w:val="o"/>
      <w:lvlJc w:val="left"/>
      <w:pPr>
        <w:ind w:left="5760" w:hanging="360"/>
      </w:pPr>
      <w:rPr>
        <w:rFonts w:ascii="Courier New" w:hAnsi="Courier New" w:cs="Courier New" w:hint="default"/>
      </w:rPr>
    </w:lvl>
    <w:lvl w:ilvl="8" w:tplc="D164A852" w:tentative="1">
      <w:start w:val="1"/>
      <w:numFmt w:val="bullet"/>
      <w:lvlText w:val=""/>
      <w:lvlJc w:val="left"/>
      <w:pPr>
        <w:ind w:left="6480" w:hanging="360"/>
      </w:pPr>
      <w:rPr>
        <w:rFonts w:ascii="Wingdings" w:hAnsi="Wingdings" w:hint="default"/>
      </w:rPr>
    </w:lvl>
  </w:abstractNum>
  <w:abstractNum w:abstractNumId="22" w15:restartNumberingAfterBreak="0">
    <w:nsid w:val="3EE51E17"/>
    <w:multiLevelType w:val="hybridMultilevel"/>
    <w:tmpl w:val="06765398"/>
    <w:lvl w:ilvl="0" w:tplc="80F237D0">
      <w:start w:val="1"/>
      <w:numFmt w:val="decimal"/>
      <w:lvlText w:val="%1."/>
      <w:lvlJc w:val="left"/>
      <w:pPr>
        <w:ind w:left="720" w:hanging="360"/>
      </w:pPr>
      <w:rPr>
        <w:rFonts w:hint="default"/>
      </w:rPr>
    </w:lvl>
    <w:lvl w:ilvl="1" w:tplc="78C0CC16">
      <w:start w:val="1"/>
      <w:numFmt w:val="lowerLetter"/>
      <w:lvlText w:val="%2."/>
      <w:lvlJc w:val="left"/>
      <w:pPr>
        <w:ind w:left="1440" w:hanging="360"/>
      </w:pPr>
    </w:lvl>
    <w:lvl w:ilvl="2" w:tplc="E2B85476" w:tentative="1">
      <w:start w:val="1"/>
      <w:numFmt w:val="lowerRoman"/>
      <w:lvlText w:val="%3."/>
      <w:lvlJc w:val="right"/>
      <w:pPr>
        <w:ind w:left="2160" w:hanging="180"/>
      </w:pPr>
    </w:lvl>
    <w:lvl w:ilvl="3" w:tplc="C272000E" w:tentative="1">
      <w:start w:val="1"/>
      <w:numFmt w:val="decimal"/>
      <w:lvlText w:val="%4."/>
      <w:lvlJc w:val="left"/>
      <w:pPr>
        <w:ind w:left="2880" w:hanging="360"/>
      </w:pPr>
    </w:lvl>
    <w:lvl w:ilvl="4" w:tplc="735E3CC2" w:tentative="1">
      <w:start w:val="1"/>
      <w:numFmt w:val="lowerLetter"/>
      <w:lvlText w:val="%5."/>
      <w:lvlJc w:val="left"/>
      <w:pPr>
        <w:ind w:left="3600" w:hanging="360"/>
      </w:pPr>
    </w:lvl>
    <w:lvl w:ilvl="5" w:tplc="2F088DE0" w:tentative="1">
      <w:start w:val="1"/>
      <w:numFmt w:val="lowerRoman"/>
      <w:lvlText w:val="%6."/>
      <w:lvlJc w:val="right"/>
      <w:pPr>
        <w:ind w:left="4320" w:hanging="180"/>
      </w:pPr>
    </w:lvl>
    <w:lvl w:ilvl="6" w:tplc="394EB6E8" w:tentative="1">
      <w:start w:val="1"/>
      <w:numFmt w:val="decimal"/>
      <w:lvlText w:val="%7."/>
      <w:lvlJc w:val="left"/>
      <w:pPr>
        <w:ind w:left="5040" w:hanging="360"/>
      </w:pPr>
    </w:lvl>
    <w:lvl w:ilvl="7" w:tplc="9380349A" w:tentative="1">
      <w:start w:val="1"/>
      <w:numFmt w:val="lowerLetter"/>
      <w:lvlText w:val="%8."/>
      <w:lvlJc w:val="left"/>
      <w:pPr>
        <w:ind w:left="5760" w:hanging="360"/>
      </w:pPr>
    </w:lvl>
    <w:lvl w:ilvl="8" w:tplc="5784F36A" w:tentative="1">
      <w:start w:val="1"/>
      <w:numFmt w:val="lowerRoman"/>
      <w:lvlText w:val="%9."/>
      <w:lvlJc w:val="right"/>
      <w:pPr>
        <w:ind w:left="6480" w:hanging="180"/>
      </w:pPr>
    </w:lvl>
  </w:abstractNum>
  <w:abstractNum w:abstractNumId="23" w15:restartNumberingAfterBreak="0">
    <w:nsid w:val="446D5574"/>
    <w:multiLevelType w:val="hybridMultilevel"/>
    <w:tmpl w:val="29B43D22"/>
    <w:lvl w:ilvl="0" w:tplc="BD26E408">
      <w:start w:val="1"/>
      <w:numFmt w:val="decimal"/>
      <w:lvlText w:val="%1."/>
      <w:lvlJc w:val="left"/>
      <w:pPr>
        <w:ind w:left="720" w:hanging="360"/>
      </w:pPr>
      <w:rPr>
        <w:rFonts w:hint="default"/>
      </w:rPr>
    </w:lvl>
    <w:lvl w:ilvl="1" w:tplc="C5B2BC78" w:tentative="1">
      <w:start w:val="1"/>
      <w:numFmt w:val="lowerLetter"/>
      <w:lvlText w:val="%2."/>
      <w:lvlJc w:val="left"/>
      <w:pPr>
        <w:ind w:left="1440" w:hanging="360"/>
      </w:pPr>
    </w:lvl>
    <w:lvl w:ilvl="2" w:tplc="F7947F6A" w:tentative="1">
      <w:start w:val="1"/>
      <w:numFmt w:val="lowerRoman"/>
      <w:lvlText w:val="%3."/>
      <w:lvlJc w:val="right"/>
      <w:pPr>
        <w:ind w:left="2160" w:hanging="180"/>
      </w:pPr>
    </w:lvl>
    <w:lvl w:ilvl="3" w:tplc="A05672A8" w:tentative="1">
      <w:start w:val="1"/>
      <w:numFmt w:val="decimal"/>
      <w:lvlText w:val="%4."/>
      <w:lvlJc w:val="left"/>
      <w:pPr>
        <w:ind w:left="2880" w:hanging="360"/>
      </w:pPr>
    </w:lvl>
    <w:lvl w:ilvl="4" w:tplc="0BBA48B0" w:tentative="1">
      <w:start w:val="1"/>
      <w:numFmt w:val="lowerLetter"/>
      <w:lvlText w:val="%5."/>
      <w:lvlJc w:val="left"/>
      <w:pPr>
        <w:ind w:left="3600" w:hanging="360"/>
      </w:pPr>
    </w:lvl>
    <w:lvl w:ilvl="5" w:tplc="1F54528C" w:tentative="1">
      <w:start w:val="1"/>
      <w:numFmt w:val="lowerRoman"/>
      <w:lvlText w:val="%6."/>
      <w:lvlJc w:val="right"/>
      <w:pPr>
        <w:ind w:left="4320" w:hanging="180"/>
      </w:pPr>
    </w:lvl>
    <w:lvl w:ilvl="6" w:tplc="243211CA" w:tentative="1">
      <w:start w:val="1"/>
      <w:numFmt w:val="decimal"/>
      <w:lvlText w:val="%7."/>
      <w:lvlJc w:val="left"/>
      <w:pPr>
        <w:ind w:left="5040" w:hanging="360"/>
      </w:pPr>
    </w:lvl>
    <w:lvl w:ilvl="7" w:tplc="B46AF974" w:tentative="1">
      <w:start w:val="1"/>
      <w:numFmt w:val="lowerLetter"/>
      <w:lvlText w:val="%8."/>
      <w:lvlJc w:val="left"/>
      <w:pPr>
        <w:ind w:left="5760" w:hanging="360"/>
      </w:pPr>
    </w:lvl>
    <w:lvl w:ilvl="8" w:tplc="A3905D8E" w:tentative="1">
      <w:start w:val="1"/>
      <w:numFmt w:val="lowerRoman"/>
      <w:lvlText w:val="%9."/>
      <w:lvlJc w:val="right"/>
      <w:pPr>
        <w:ind w:left="6480" w:hanging="180"/>
      </w:pPr>
    </w:lvl>
  </w:abstractNum>
  <w:abstractNum w:abstractNumId="24" w15:restartNumberingAfterBreak="0">
    <w:nsid w:val="451B65C2"/>
    <w:multiLevelType w:val="hybridMultilevel"/>
    <w:tmpl w:val="0FDCE860"/>
    <w:lvl w:ilvl="0" w:tplc="06F06C84">
      <w:start w:val="1"/>
      <w:numFmt w:val="decimal"/>
      <w:lvlText w:val="[%1]"/>
      <w:lvlJc w:val="left"/>
      <w:pPr>
        <w:ind w:left="720" w:hanging="360"/>
      </w:pPr>
      <w:rPr>
        <w:rFonts w:hint="default"/>
      </w:rPr>
    </w:lvl>
    <w:lvl w:ilvl="1" w:tplc="8D78D75E" w:tentative="1">
      <w:start w:val="1"/>
      <w:numFmt w:val="lowerLetter"/>
      <w:lvlText w:val="%2."/>
      <w:lvlJc w:val="left"/>
      <w:pPr>
        <w:ind w:left="1440" w:hanging="360"/>
      </w:pPr>
    </w:lvl>
    <w:lvl w:ilvl="2" w:tplc="F47E0F8C" w:tentative="1">
      <w:start w:val="1"/>
      <w:numFmt w:val="lowerRoman"/>
      <w:lvlText w:val="%3."/>
      <w:lvlJc w:val="right"/>
      <w:pPr>
        <w:ind w:left="2160" w:hanging="180"/>
      </w:pPr>
    </w:lvl>
    <w:lvl w:ilvl="3" w:tplc="BDC0215E" w:tentative="1">
      <w:start w:val="1"/>
      <w:numFmt w:val="decimal"/>
      <w:lvlText w:val="%4."/>
      <w:lvlJc w:val="left"/>
      <w:pPr>
        <w:ind w:left="2880" w:hanging="360"/>
      </w:pPr>
    </w:lvl>
    <w:lvl w:ilvl="4" w:tplc="86B698D4" w:tentative="1">
      <w:start w:val="1"/>
      <w:numFmt w:val="lowerLetter"/>
      <w:lvlText w:val="%5."/>
      <w:lvlJc w:val="left"/>
      <w:pPr>
        <w:ind w:left="3600" w:hanging="360"/>
      </w:pPr>
    </w:lvl>
    <w:lvl w:ilvl="5" w:tplc="7D7C8E26" w:tentative="1">
      <w:start w:val="1"/>
      <w:numFmt w:val="lowerRoman"/>
      <w:lvlText w:val="%6."/>
      <w:lvlJc w:val="right"/>
      <w:pPr>
        <w:ind w:left="4320" w:hanging="180"/>
      </w:pPr>
    </w:lvl>
    <w:lvl w:ilvl="6" w:tplc="BE4038F2" w:tentative="1">
      <w:start w:val="1"/>
      <w:numFmt w:val="decimal"/>
      <w:lvlText w:val="%7."/>
      <w:lvlJc w:val="left"/>
      <w:pPr>
        <w:ind w:left="5040" w:hanging="360"/>
      </w:pPr>
    </w:lvl>
    <w:lvl w:ilvl="7" w:tplc="0DDAD790" w:tentative="1">
      <w:start w:val="1"/>
      <w:numFmt w:val="lowerLetter"/>
      <w:lvlText w:val="%8."/>
      <w:lvlJc w:val="left"/>
      <w:pPr>
        <w:ind w:left="5760" w:hanging="360"/>
      </w:pPr>
    </w:lvl>
    <w:lvl w:ilvl="8" w:tplc="4BF0C684" w:tentative="1">
      <w:start w:val="1"/>
      <w:numFmt w:val="lowerRoman"/>
      <w:lvlText w:val="%9."/>
      <w:lvlJc w:val="right"/>
      <w:pPr>
        <w:ind w:left="6480" w:hanging="180"/>
      </w:pPr>
    </w:lvl>
  </w:abstractNum>
  <w:abstractNum w:abstractNumId="25" w15:restartNumberingAfterBreak="0">
    <w:nsid w:val="46C64DC4"/>
    <w:multiLevelType w:val="hybridMultilevel"/>
    <w:tmpl w:val="61AEB5A0"/>
    <w:lvl w:ilvl="0" w:tplc="F88E09F2">
      <w:start w:val="1"/>
      <w:numFmt w:val="decimal"/>
      <w:lvlText w:val="%1."/>
      <w:lvlJc w:val="left"/>
      <w:pPr>
        <w:ind w:left="720" w:hanging="360"/>
      </w:pPr>
      <w:rPr>
        <w:rFonts w:hint="default"/>
        <w:sz w:val="24"/>
      </w:rPr>
    </w:lvl>
    <w:lvl w:ilvl="1" w:tplc="EFFC1776" w:tentative="1">
      <w:start w:val="1"/>
      <w:numFmt w:val="lowerLetter"/>
      <w:lvlText w:val="%2."/>
      <w:lvlJc w:val="left"/>
      <w:pPr>
        <w:ind w:left="1440" w:hanging="360"/>
      </w:pPr>
    </w:lvl>
    <w:lvl w:ilvl="2" w:tplc="84565F60" w:tentative="1">
      <w:start w:val="1"/>
      <w:numFmt w:val="lowerRoman"/>
      <w:lvlText w:val="%3."/>
      <w:lvlJc w:val="right"/>
      <w:pPr>
        <w:ind w:left="2160" w:hanging="180"/>
      </w:pPr>
    </w:lvl>
    <w:lvl w:ilvl="3" w:tplc="48A8ED78" w:tentative="1">
      <w:start w:val="1"/>
      <w:numFmt w:val="decimal"/>
      <w:lvlText w:val="%4."/>
      <w:lvlJc w:val="left"/>
      <w:pPr>
        <w:ind w:left="2880" w:hanging="360"/>
      </w:pPr>
    </w:lvl>
    <w:lvl w:ilvl="4" w:tplc="A57CFCC4" w:tentative="1">
      <w:start w:val="1"/>
      <w:numFmt w:val="lowerLetter"/>
      <w:lvlText w:val="%5."/>
      <w:lvlJc w:val="left"/>
      <w:pPr>
        <w:ind w:left="3600" w:hanging="360"/>
      </w:pPr>
    </w:lvl>
    <w:lvl w:ilvl="5" w:tplc="B0986E5E" w:tentative="1">
      <w:start w:val="1"/>
      <w:numFmt w:val="lowerRoman"/>
      <w:lvlText w:val="%6."/>
      <w:lvlJc w:val="right"/>
      <w:pPr>
        <w:ind w:left="4320" w:hanging="180"/>
      </w:pPr>
    </w:lvl>
    <w:lvl w:ilvl="6" w:tplc="83DE4350" w:tentative="1">
      <w:start w:val="1"/>
      <w:numFmt w:val="decimal"/>
      <w:lvlText w:val="%7."/>
      <w:lvlJc w:val="left"/>
      <w:pPr>
        <w:ind w:left="5040" w:hanging="360"/>
      </w:pPr>
    </w:lvl>
    <w:lvl w:ilvl="7" w:tplc="D5F82FEA" w:tentative="1">
      <w:start w:val="1"/>
      <w:numFmt w:val="lowerLetter"/>
      <w:lvlText w:val="%8."/>
      <w:lvlJc w:val="left"/>
      <w:pPr>
        <w:ind w:left="5760" w:hanging="360"/>
      </w:pPr>
    </w:lvl>
    <w:lvl w:ilvl="8" w:tplc="8D183A7E" w:tentative="1">
      <w:start w:val="1"/>
      <w:numFmt w:val="lowerRoman"/>
      <w:lvlText w:val="%9."/>
      <w:lvlJc w:val="right"/>
      <w:pPr>
        <w:ind w:left="6480" w:hanging="180"/>
      </w:pPr>
    </w:lvl>
  </w:abstractNum>
  <w:abstractNum w:abstractNumId="26" w15:restartNumberingAfterBreak="0">
    <w:nsid w:val="4E99173B"/>
    <w:multiLevelType w:val="hybridMultilevel"/>
    <w:tmpl w:val="4FF03B66"/>
    <w:lvl w:ilvl="0" w:tplc="6EAC2242">
      <w:start w:val="1"/>
      <w:numFmt w:val="decimal"/>
      <w:lvlText w:val="%1."/>
      <w:lvlJc w:val="left"/>
      <w:pPr>
        <w:ind w:left="720" w:hanging="360"/>
      </w:pPr>
      <w:rPr>
        <w:rFonts w:hint="default"/>
        <w:sz w:val="24"/>
      </w:rPr>
    </w:lvl>
    <w:lvl w:ilvl="1" w:tplc="C6DA370A" w:tentative="1">
      <w:start w:val="1"/>
      <w:numFmt w:val="lowerLetter"/>
      <w:lvlText w:val="%2."/>
      <w:lvlJc w:val="left"/>
      <w:pPr>
        <w:ind w:left="1440" w:hanging="360"/>
      </w:pPr>
    </w:lvl>
    <w:lvl w:ilvl="2" w:tplc="05CA792E" w:tentative="1">
      <w:start w:val="1"/>
      <w:numFmt w:val="lowerRoman"/>
      <w:lvlText w:val="%3."/>
      <w:lvlJc w:val="right"/>
      <w:pPr>
        <w:ind w:left="2160" w:hanging="180"/>
      </w:pPr>
    </w:lvl>
    <w:lvl w:ilvl="3" w:tplc="6B96EFCC" w:tentative="1">
      <w:start w:val="1"/>
      <w:numFmt w:val="decimal"/>
      <w:lvlText w:val="%4."/>
      <w:lvlJc w:val="left"/>
      <w:pPr>
        <w:ind w:left="2880" w:hanging="360"/>
      </w:pPr>
    </w:lvl>
    <w:lvl w:ilvl="4" w:tplc="0FF0CCD4" w:tentative="1">
      <w:start w:val="1"/>
      <w:numFmt w:val="lowerLetter"/>
      <w:lvlText w:val="%5."/>
      <w:lvlJc w:val="left"/>
      <w:pPr>
        <w:ind w:left="3600" w:hanging="360"/>
      </w:pPr>
    </w:lvl>
    <w:lvl w:ilvl="5" w:tplc="94F61B2E" w:tentative="1">
      <w:start w:val="1"/>
      <w:numFmt w:val="lowerRoman"/>
      <w:lvlText w:val="%6."/>
      <w:lvlJc w:val="right"/>
      <w:pPr>
        <w:ind w:left="4320" w:hanging="180"/>
      </w:pPr>
    </w:lvl>
    <w:lvl w:ilvl="6" w:tplc="0720B33C" w:tentative="1">
      <w:start w:val="1"/>
      <w:numFmt w:val="decimal"/>
      <w:lvlText w:val="%7."/>
      <w:lvlJc w:val="left"/>
      <w:pPr>
        <w:ind w:left="5040" w:hanging="360"/>
      </w:pPr>
    </w:lvl>
    <w:lvl w:ilvl="7" w:tplc="95F8B1C6" w:tentative="1">
      <w:start w:val="1"/>
      <w:numFmt w:val="lowerLetter"/>
      <w:lvlText w:val="%8."/>
      <w:lvlJc w:val="left"/>
      <w:pPr>
        <w:ind w:left="5760" w:hanging="360"/>
      </w:pPr>
    </w:lvl>
    <w:lvl w:ilvl="8" w:tplc="6614ADAA" w:tentative="1">
      <w:start w:val="1"/>
      <w:numFmt w:val="lowerRoman"/>
      <w:lvlText w:val="%9."/>
      <w:lvlJc w:val="right"/>
      <w:pPr>
        <w:ind w:left="6480" w:hanging="180"/>
      </w:pPr>
    </w:lvl>
  </w:abstractNum>
  <w:abstractNum w:abstractNumId="27" w15:restartNumberingAfterBreak="0">
    <w:nsid w:val="546A312F"/>
    <w:multiLevelType w:val="hybridMultilevel"/>
    <w:tmpl w:val="0A001936"/>
    <w:lvl w:ilvl="0" w:tplc="AEDA90DA">
      <w:start w:val="1"/>
      <w:numFmt w:val="bullet"/>
      <w:lvlText w:val=""/>
      <w:lvlJc w:val="left"/>
      <w:pPr>
        <w:ind w:left="720" w:hanging="360"/>
      </w:pPr>
      <w:rPr>
        <w:rFonts w:ascii="Symbol" w:hAnsi="Symbol" w:hint="default"/>
      </w:rPr>
    </w:lvl>
    <w:lvl w:ilvl="1" w:tplc="828A4670" w:tentative="1">
      <w:start w:val="1"/>
      <w:numFmt w:val="bullet"/>
      <w:lvlText w:val="o"/>
      <w:lvlJc w:val="left"/>
      <w:pPr>
        <w:ind w:left="1440" w:hanging="360"/>
      </w:pPr>
      <w:rPr>
        <w:rFonts w:ascii="Courier New" w:hAnsi="Courier New" w:cs="Courier New" w:hint="default"/>
      </w:rPr>
    </w:lvl>
    <w:lvl w:ilvl="2" w:tplc="C9787488" w:tentative="1">
      <w:start w:val="1"/>
      <w:numFmt w:val="bullet"/>
      <w:lvlText w:val=""/>
      <w:lvlJc w:val="left"/>
      <w:pPr>
        <w:ind w:left="2160" w:hanging="360"/>
      </w:pPr>
      <w:rPr>
        <w:rFonts w:ascii="Wingdings" w:hAnsi="Wingdings" w:hint="default"/>
      </w:rPr>
    </w:lvl>
    <w:lvl w:ilvl="3" w:tplc="EAA2E2A8" w:tentative="1">
      <w:start w:val="1"/>
      <w:numFmt w:val="bullet"/>
      <w:lvlText w:val=""/>
      <w:lvlJc w:val="left"/>
      <w:pPr>
        <w:ind w:left="2880" w:hanging="360"/>
      </w:pPr>
      <w:rPr>
        <w:rFonts w:ascii="Symbol" w:hAnsi="Symbol" w:hint="default"/>
      </w:rPr>
    </w:lvl>
    <w:lvl w:ilvl="4" w:tplc="068C6824" w:tentative="1">
      <w:start w:val="1"/>
      <w:numFmt w:val="bullet"/>
      <w:lvlText w:val="o"/>
      <w:lvlJc w:val="left"/>
      <w:pPr>
        <w:ind w:left="3600" w:hanging="360"/>
      </w:pPr>
      <w:rPr>
        <w:rFonts w:ascii="Courier New" w:hAnsi="Courier New" w:cs="Courier New" w:hint="default"/>
      </w:rPr>
    </w:lvl>
    <w:lvl w:ilvl="5" w:tplc="B97A1D10" w:tentative="1">
      <w:start w:val="1"/>
      <w:numFmt w:val="bullet"/>
      <w:lvlText w:val=""/>
      <w:lvlJc w:val="left"/>
      <w:pPr>
        <w:ind w:left="4320" w:hanging="360"/>
      </w:pPr>
      <w:rPr>
        <w:rFonts w:ascii="Wingdings" w:hAnsi="Wingdings" w:hint="default"/>
      </w:rPr>
    </w:lvl>
    <w:lvl w:ilvl="6" w:tplc="404C36C6" w:tentative="1">
      <w:start w:val="1"/>
      <w:numFmt w:val="bullet"/>
      <w:lvlText w:val=""/>
      <w:lvlJc w:val="left"/>
      <w:pPr>
        <w:ind w:left="5040" w:hanging="360"/>
      </w:pPr>
      <w:rPr>
        <w:rFonts w:ascii="Symbol" w:hAnsi="Symbol" w:hint="default"/>
      </w:rPr>
    </w:lvl>
    <w:lvl w:ilvl="7" w:tplc="D8B07C4C" w:tentative="1">
      <w:start w:val="1"/>
      <w:numFmt w:val="bullet"/>
      <w:lvlText w:val="o"/>
      <w:lvlJc w:val="left"/>
      <w:pPr>
        <w:ind w:left="5760" w:hanging="360"/>
      </w:pPr>
      <w:rPr>
        <w:rFonts w:ascii="Courier New" w:hAnsi="Courier New" w:cs="Courier New" w:hint="default"/>
      </w:rPr>
    </w:lvl>
    <w:lvl w:ilvl="8" w:tplc="CEF40372" w:tentative="1">
      <w:start w:val="1"/>
      <w:numFmt w:val="bullet"/>
      <w:lvlText w:val=""/>
      <w:lvlJc w:val="left"/>
      <w:pPr>
        <w:ind w:left="6480" w:hanging="360"/>
      </w:pPr>
      <w:rPr>
        <w:rFonts w:ascii="Wingdings" w:hAnsi="Wingdings" w:hint="default"/>
      </w:rPr>
    </w:lvl>
  </w:abstractNum>
  <w:abstractNum w:abstractNumId="28" w15:restartNumberingAfterBreak="0">
    <w:nsid w:val="614E3C1A"/>
    <w:multiLevelType w:val="hybridMultilevel"/>
    <w:tmpl w:val="D9A664B8"/>
    <w:lvl w:ilvl="0" w:tplc="8050EFE4">
      <w:start w:val="1"/>
      <w:numFmt w:val="decimal"/>
      <w:lvlText w:val="[%1]"/>
      <w:lvlJc w:val="left"/>
      <w:pPr>
        <w:ind w:left="720" w:hanging="360"/>
      </w:pPr>
      <w:rPr>
        <w:rFonts w:hint="default"/>
      </w:rPr>
    </w:lvl>
    <w:lvl w:ilvl="1" w:tplc="8E282482" w:tentative="1">
      <w:start w:val="1"/>
      <w:numFmt w:val="lowerLetter"/>
      <w:lvlText w:val="%2."/>
      <w:lvlJc w:val="left"/>
      <w:pPr>
        <w:ind w:left="1440" w:hanging="360"/>
      </w:pPr>
    </w:lvl>
    <w:lvl w:ilvl="2" w:tplc="E78C8E7C" w:tentative="1">
      <w:start w:val="1"/>
      <w:numFmt w:val="lowerRoman"/>
      <w:lvlText w:val="%3."/>
      <w:lvlJc w:val="right"/>
      <w:pPr>
        <w:ind w:left="2160" w:hanging="180"/>
      </w:pPr>
    </w:lvl>
    <w:lvl w:ilvl="3" w:tplc="C50859F8" w:tentative="1">
      <w:start w:val="1"/>
      <w:numFmt w:val="decimal"/>
      <w:lvlText w:val="%4."/>
      <w:lvlJc w:val="left"/>
      <w:pPr>
        <w:ind w:left="2880" w:hanging="360"/>
      </w:pPr>
    </w:lvl>
    <w:lvl w:ilvl="4" w:tplc="D05A8DB4" w:tentative="1">
      <w:start w:val="1"/>
      <w:numFmt w:val="lowerLetter"/>
      <w:lvlText w:val="%5."/>
      <w:lvlJc w:val="left"/>
      <w:pPr>
        <w:ind w:left="3600" w:hanging="360"/>
      </w:pPr>
    </w:lvl>
    <w:lvl w:ilvl="5" w:tplc="AB14BF86" w:tentative="1">
      <w:start w:val="1"/>
      <w:numFmt w:val="lowerRoman"/>
      <w:lvlText w:val="%6."/>
      <w:lvlJc w:val="right"/>
      <w:pPr>
        <w:ind w:left="4320" w:hanging="180"/>
      </w:pPr>
    </w:lvl>
    <w:lvl w:ilvl="6" w:tplc="EAB49A40" w:tentative="1">
      <w:start w:val="1"/>
      <w:numFmt w:val="decimal"/>
      <w:lvlText w:val="%7."/>
      <w:lvlJc w:val="left"/>
      <w:pPr>
        <w:ind w:left="5040" w:hanging="360"/>
      </w:pPr>
    </w:lvl>
    <w:lvl w:ilvl="7" w:tplc="07D4BEA4" w:tentative="1">
      <w:start w:val="1"/>
      <w:numFmt w:val="lowerLetter"/>
      <w:lvlText w:val="%8."/>
      <w:lvlJc w:val="left"/>
      <w:pPr>
        <w:ind w:left="5760" w:hanging="360"/>
      </w:pPr>
    </w:lvl>
    <w:lvl w:ilvl="8" w:tplc="0BBA52E2" w:tentative="1">
      <w:start w:val="1"/>
      <w:numFmt w:val="lowerRoman"/>
      <w:lvlText w:val="%9."/>
      <w:lvlJc w:val="right"/>
      <w:pPr>
        <w:ind w:left="6480" w:hanging="180"/>
      </w:pPr>
    </w:lvl>
  </w:abstractNum>
  <w:abstractNum w:abstractNumId="29" w15:restartNumberingAfterBreak="0">
    <w:nsid w:val="654E34ED"/>
    <w:multiLevelType w:val="hybridMultilevel"/>
    <w:tmpl w:val="499AF8AA"/>
    <w:lvl w:ilvl="0" w:tplc="FD66D4F4">
      <w:start w:val="1"/>
      <w:numFmt w:val="upperRoman"/>
      <w:lvlText w:val="%1."/>
      <w:lvlJc w:val="right"/>
      <w:pPr>
        <w:ind w:left="720" w:hanging="360"/>
      </w:pPr>
    </w:lvl>
    <w:lvl w:ilvl="1" w:tplc="38826416">
      <w:start w:val="1"/>
      <w:numFmt w:val="lowerRoman"/>
      <w:lvlText w:val="%2."/>
      <w:lvlJc w:val="right"/>
      <w:pPr>
        <w:ind w:left="1440" w:hanging="360"/>
      </w:pPr>
    </w:lvl>
    <w:lvl w:ilvl="2" w:tplc="297CC15A" w:tentative="1">
      <w:start w:val="1"/>
      <w:numFmt w:val="lowerRoman"/>
      <w:lvlText w:val="%3."/>
      <w:lvlJc w:val="right"/>
      <w:pPr>
        <w:ind w:left="2160" w:hanging="180"/>
      </w:pPr>
    </w:lvl>
    <w:lvl w:ilvl="3" w:tplc="3F2CDE66" w:tentative="1">
      <w:start w:val="1"/>
      <w:numFmt w:val="decimal"/>
      <w:lvlText w:val="%4."/>
      <w:lvlJc w:val="left"/>
      <w:pPr>
        <w:ind w:left="2880" w:hanging="360"/>
      </w:pPr>
    </w:lvl>
    <w:lvl w:ilvl="4" w:tplc="76088BB8" w:tentative="1">
      <w:start w:val="1"/>
      <w:numFmt w:val="lowerLetter"/>
      <w:lvlText w:val="%5."/>
      <w:lvlJc w:val="left"/>
      <w:pPr>
        <w:ind w:left="3600" w:hanging="360"/>
      </w:pPr>
    </w:lvl>
    <w:lvl w:ilvl="5" w:tplc="7334158C" w:tentative="1">
      <w:start w:val="1"/>
      <w:numFmt w:val="lowerRoman"/>
      <w:lvlText w:val="%6."/>
      <w:lvlJc w:val="right"/>
      <w:pPr>
        <w:ind w:left="4320" w:hanging="180"/>
      </w:pPr>
    </w:lvl>
    <w:lvl w:ilvl="6" w:tplc="DE02A65A" w:tentative="1">
      <w:start w:val="1"/>
      <w:numFmt w:val="decimal"/>
      <w:lvlText w:val="%7."/>
      <w:lvlJc w:val="left"/>
      <w:pPr>
        <w:ind w:left="5040" w:hanging="360"/>
      </w:pPr>
    </w:lvl>
    <w:lvl w:ilvl="7" w:tplc="5B44C360" w:tentative="1">
      <w:start w:val="1"/>
      <w:numFmt w:val="lowerLetter"/>
      <w:lvlText w:val="%8."/>
      <w:lvlJc w:val="left"/>
      <w:pPr>
        <w:ind w:left="5760" w:hanging="360"/>
      </w:pPr>
    </w:lvl>
    <w:lvl w:ilvl="8" w:tplc="D6EEEC60" w:tentative="1">
      <w:start w:val="1"/>
      <w:numFmt w:val="lowerRoman"/>
      <w:lvlText w:val="%9."/>
      <w:lvlJc w:val="right"/>
      <w:pPr>
        <w:ind w:left="6480" w:hanging="180"/>
      </w:pPr>
    </w:lvl>
  </w:abstractNum>
  <w:abstractNum w:abstractNumId="30" w15:restartNumberingAfterBreak="0">
    <w:nsid w:val="66657F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4136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4A799F"/>
    <w:multiLevelType w:val="hybridMultilevel"/>
    <w:tmpl w:val="EB56CF4C"/>
    <w:lvl w:ilvl="0" w:tplc="28FC959A">
      <w:start w:val="1"/>
      <w:numFmt w:val="decimal"/>
      <w:lvlText w:val="%1."/>
      <w:lvlJc w:val="left"/>
      <w:pPr>
        <w:ind w:left="720" w:hanging="360"/>
      </w:pPr>
      <w:rPr>
        <w:rFonts w:hint="default"/>
      </w:rPr>
    </w:lvl>
    <w:lvl w:ilvl="1" w:tplc="D37E243C" w:tentative="1">
      <w:start w:val="1"/>
      <w:numFmt w:val="lowerLetter"/>
      <w:lvlText w:val="%2."/>
      <w:lvlJc w:val="left"/>
      <w:pPr>
        <w:ind w:left="1440" w:hanging="360"/>
      </w:pPr>
    </w:lvl>
    <w:lvl w:ilvl="2" w:tplc="64C42E5C" w:tentative="1">
      <w:start w:val="1"/>
      <w:numFmt w:val="lowerRoman"/>
      <w:lvlText w:val="%3."/>
      <w:lvlJc w:val="right"/>
      <w:pPr>
        <w:ind w:left="2160" w:hanging="180"/>
      </w:pPr>
    </w:lvl>
    <w:lvl w:ilvl="3" w:tplc="0C58DBEE" w:tentative="1">
      <w:start w:val="1"/>
      <w:numFmt w:val="decimal"/>
      <w:lvlText w:val="%4."/>
      <w:lvlJc w:val="left"/>
      <w:pPr>
        <w:ind w:left="2880" w:hanging="360"/>
      </w:pPr>
    </w:lvl>
    <w:lvl w:ilvl="4" w:tplc="DC80CCB2" w:tentative="1">
      <w:start w:val="1"/>
      <w:numFmt w:val="lowerLetter"/>
      <w:lvlText w:val="%5."/>
      <w:lvlJc w:val="left"/>
      <w:pPr>
        <w:ind w:left="3600" w:hanging="360"/>
      </w:pPr>
    </w:lvl>
    <w:lvl w:ilvl="5" w:tplc="7EBC7704" w:tentative="1">
      <w:start w:val="1"/>
      <w:numFmt w:val="lowerRoman"/>
      <w:lvlText w:val="%6."/>
      <w:lvlJc w:val="right"/>
      <w:pPr>
        <w:ind w:left="4320" w:hanging="180"/>
      </w:pPr>
    </w:lvl>
    <w:lvl w:ilvl="6" w:tplc="340E8898" w:tentative="1">
      <w:start w:val="1"/>
      <w:numFmt w:val="decimal"/>
      <w:lvlText w:val="%7."/>
      <w:lvlJc w:val="left"/>
      <w:pPr>
        <w:ind w:left="5040" w:hanging="360"/>
      </w:pPr>
    </w:lvl>
    <w:lvl w:ilvl="7" w:tplc="D4E4D01C" w:tentative="1">
      <w:start w:val="1"/>
      <w:numFmt w:val="lowerLetter"/>
      <w:lvlText w:val="%8."/>
      <w:lvlJc w:val="left"/>
      <w:pPr>
        <w:ind w:left="5760" w:hanging="360"/>
      </w:pPr>
    </w:lvl>
    <w:lvl w:ilvl="8" w:tplc="5922FA12" w:tentative="1">
      <w:start w:val="1"/>
      <w:numFmt w:val="lowerRoman"/>
      <w:lvlText w:val="%9."/>
      <w:lvlJc w:val="right"/>
      <w:pPr>
        <w:ind w:left="6480" w:hanging="180"/>
      </w:pPr>
    </w:lvl>
  </w:abstractNum>
  <w:abstractNum w:abstractNumId="33" w15:restartNumberingAfterBreak="0">
    <w:nsid w:val="71860214"/>
    <w:multiLevelType w:val="hybridMultilevel"/>
    <w:tmpl w:val="E4B8E288"/>
    <w:lvl w:ilvl="0" w:tplc="03205D5A">
      <w:start w:val="5"/>
      <w:numFmt w:val="bullet"/>
      <w:lvlText w:val="-"/>
      <w:lvlJc w:val="left"/>
      <w:pPr>
        <w:ind w:left="720" w:hanging="360"/>
      </w:pPr>
      <w:rPr>
        <w:rFonts w:ascii="Arial" w:eastAsiaTheme="minorHAnsi" w:hAnsi="Arial" w:cs="Arial" w:hint="default"/>
      </w:rPr>
    </w:lvl>
    <w:lvl w:ilvl="1" w:tplc="C0E48D88" w:tentative="1">
      <w:start w:val="1"/>
      <w:numFmt w:val="bullet"/>
      <w:lvlText w:val="o"/>
      <w:lvlJc w:val="left"/>
      <w:pPr>
        <w:ind w:left="1440" w:hanging="360"/>
      </w:pPr>
      <w:rPr>
        <w:rFonts w:ascii="Courier New" w:hAnsi="Courier New" w:cs="Courier New" w:hint="default"/>
      </w:rPr>
    </w:lvl>
    <w:lvl w:ilvl="2" w:tplc="01649092" w:tentative="1">
      <w:start w:val="1"/>
      <w:numFmt w:val="bullet"/>
      <w:lvlText w:val=""/>
      <w:lvlJc w:val="left"/>
      <w:pPr>
        <w:ind w:left="2160" w:hanging="360"/>
      </w:pPr>
      <w:rPr>
        <w:rFonts w:ascii="Wingdings" w:hAnsi="Wingdings" w:hint="default"/>
      </w:rPr>
    </w:lvl>
    <w:lvl w:ilvl="3" w:tplc="D342425E" w:tentative="1">
      <w:start w:val="1"/>
      <w:numFmt w:val="bullet"/>
      <w:lvlText w:val=""/>
      <w:lvlJc w:val="left"/>
      <w:pPr>
        <w:ind w:left="2880" w:hanging="360"/>
      </w:pPr>
      <w:rPr>
        <w:rFonts w:ascii="Symbol" w:hAnsi="Symbol" w:hint="default"/>
      </w:rPr>
    </w:lvl>
    <w:lvl w:ilvl="4" w:tplc="858A73F4" w:tentative="1">
      <w:start w:val="1"/>
      <w:numFmt w:val="bullet"/>
      <w:lvlText w:val="o"/>
      <w:lvlJc w:val="left"/>
      <w:pPr>
        <w:ind w:left="3600" w:hanging="360"/>
      </w:pPr>
      <w:rPr>
        <w:rFonts w:ascii="Courier New" w:hAnsi="Courier New" w:cs="Courier New" w:hint="default"/>
      </w:rPr>
    </w:lvl>
    <w:lvl w:ilvl="5" w:tplc="E706627E" w:tentative="1">
      <w:start w:val="1"/>
      <w:numFmt w:val="bullet"/>
      <w:lvlText w:val=""/>
      <w:lvlJc w:val="left"/>
      <w:pPr>
        <w:ind w:left="4320" w:hanging="360"/>
      </w:pPr>
      <w:rPr>
        <w:rFonts w:ascii="Wingdings" w:hAnsi="Wingdings" w:hint="default"/>
      </w:rPr>
    </w:lvl>
    <w:lvl w:ilvl="6" w:tplc="F5E04BEA" w:tentative="1">
      <w:start w:val="1"/>
      <w:numFmt w:val="bullet"/>
      <w:lvlText w:val=""/>
      <w:lvlJc w:val="left"/>
      <w:pPr>
        <w:ind w:left="5040" w:hanging="360"/>
      </w:pPr>
      <w:rPr>
        <w:rFonts w:ascii="Symbol" w:hAnsi="Symbol" w:hint="default"/>
      </w:rPr>
    </w:lvl>
    <w:lvl w:ilvl="7" w:tplc="D9F08546" w:tentative="1">
      <w:start w:val="1"/>
      <w:numFmt w:val="bullet"/>
      <w:lvlText w:val="o"/>
      <w:lvlJc w:val="left"/>
      <w:pPr>
        <w:ind w:left="5760" w:hanging="360"/>
      </w:pPr>
      <w:rPr>
        <w:rFonts w:ascii="Courier New" w:hAnsi="Courier New" w:cs="Courier New" w:hint="default"/>
      </w:rPr>
    </w:lvl>
    <w:lvl w:ilvl="8" w:tplc="3D08D958" w:tentative="1">
      <w:start w:val="1"/>
      <w:numFmt w:val="bullet"/>
      <w:lvlText w:val=""/>
      <w:lvlJc w:val="left"/>
      <w:pPr>
        <w:ind w:left="6480" w:hanging="360"/>
      </w:pPr>
      <w:rPr>
        <w:rFonts w:ascii="Wingdings" w:hAnsi="Wingdings" w:hint="default"/>
      </w:rPr>
    </w:lvl>
  </w:abstractNum>
  <w:abstractNum w:abstractNumId="34" w15:restartNumberingAfterBreak="0">
    <w:nsid w:val="7CE77D5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1388866">
    <w:abstractNumId w:val="10"/>
  </w:num>
  <w:num w:numId="2" w16cid:durableId="869952814">
    <w:abstractNumId w:val="0"/>
  </w:num>
  <w:num w:numId="3" w16cid:durableId="1552619695">
    <w:abstractNumId w:val="6"/>
  </w:num>
  <w:num w:numId="4" w16cid:durableId="1762797418">
    <w:abstractNumId w:val="32"/>
  </w:num>
  <w:num w:numId="5" w16cid:durableId="2070034644">
    <w:abstractNumId w:val="9"/>
  </w:num>
  <w:num w:numId="6" w16cid:durableId="741874017">
    <w:abstractNumId w:val="16"/>
  </w:num>
  <w:num w:numId="7" w16cid:durableId="1978803014">
    <w:abstractNumId w:val="12"/>
  </w:num>
  <w:num w:numId="8" w16cid:durableId="932471057">
    <w:abstractNumId w:val="34"/>
  </w:num>
  <w:num w:numId="9" w16cid:durableId="455411467">
    <w:abstractNumId w:val="15"/>
  </w:num>
  <w:num w:numId="10" w16cid:durableId="1472097294">
    <w:abstractNumId w:val="23"/>
  </w:num>
  <w:num w:numId="11" w16cid:durableId="329021562">
    <w:abstractNumId w:val="14"/>
  </w:num>
  <w:num w:numId="12" w16cid:durableId="2053144138">
    <w:abstractNumId w:val="17"/>
  </w:num>
  <w:num w:numId="13" w16cid:durableId="1074937782">
    <w:abstractNumId w:val="22"/>
  </w:num>
  <w:num w:numId="14" w16cid:durableId="909463574">
    <w:abstractNumId w:val="31"/>
  </w:num>
  <w:num w:numId="15" w16cid:durableId="1091512077">
    <w:abstractNumId w:val="11"/>
  </w:num>
  <w:num w:numId="16" w16cid:durableId="1141312785">
    <w:abstractNumId w:val="30"/>
  </w:num>
  <w:num w:numId="17" w16cid:durableId="1265066524">
    <w:abstractNumId w:val="4"/>
  </w:num>
  <w:num w:numId="18" w16cid:durableId="1111899585">
    <w:abstractNumId w:val="27"/>
  </w:num>
  <w:num w:numId="19" w16cid:durableId="122234486">
    <w:abstractNumId w:val="5"/>
  </w:num>
  <w:num w:numId="20" w16cid:durableId="1738282377">
    <w:abstractNumId w:val="19"/>
  </w:num>
  <w:num w:numId="21" w16cid:durableId="1019159815">
    <w:abstractNumId w:val="3"/>
  </w:num>
  <w:num w:numId="22" w16cid:durableId="420488551">
    <w:abstractNumId w:val="2"/>
  </w:num>
  <w:num w:numId="23" w16cid:durableId="1112284073">
    <w:abstractNumId w:val="7"/>
  </w:num>
  <w:num w:numId="24" w16cid:durableId="323048400">
    <w:abstractNumId w:val="26"/>
  </w:num>
  <w:num w:numId="25" w16cid:durableId="806701344">
    <w:abstractNumId w:val="33"/>
  </w:num>
  <w:num w:numId="26" w16cid:durableId="1690250595">
    <w:abstractNumId w:val="25"/>
  </w:num>
  <w:num w:numId="27" w16cid:durableId="726299098">
    <w:abstractNumId w:val="20"/>
  </w:num>
  <w:num w:numId="28" w16cid:durableId="1471704728">
    <w:abstractNumId w:val="8"/>
  </w:num>
  <w:num w:numId="29" w16cid:durableId="587350164">
    <w:abstractNumId w:val="1"/>
  </w:num>
  <w:num w:numId="30" w16cid:durableId="1447655175">
    <w:abstractNumId w:val="13"/>
  </w:num>
  <w:num w:numId="31" w16cid:durableId="1036082451">
    <w:abstractNumId w:val="29"/>
  </w:num>
  <w:num w:numId="32" w16cid:durableId="1268073948">
    <w:abstractNumId w:val="18"/>
  </w:num>
  <w:num w:numId="33" w16cid:durableId="1053457507">
    <w:abstractNumId w:val="24"/>
  </w:num>
  <w:num w:numId="34" w16cid:durableId="862011523">
    <w:abstractNumId w:val="21"/>
  </w:num>
  <w:num w:numId="35" w16cid:durableId="18484429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89CCA8-30CA-4992-B7AF-1CB696CBA0C1}"/>
    <w:docVar w:name="dgnword-eventsink" w:val="356223904"/>
  </w:docVars>
  <w:rsids>
    <w:rsidRoot w:val="003B7393"/>
    <w:rsid w:val="00004F68"/>
    <w:rsid w:val="000108C6"/>
    <w:rsid w:val="00015285"/>
    <w:rsid w:val="00015879"/>
    <w:rsid w:val="00017676"/>
    <w:rsid w:val="00025B48"/>
    <w:rsid w:val="00025B79"/>
    <w:rsid w:val="0003059F"/>
    <w:rsid w:val="0004162A"/>
    <w:rsid w:val="00041E18"/>
    <w:rsid w:val="00042490"/>
    <w:rsid w:val="00045E30"/>
    <w:rsid w:val="00057542"/>
    <w:rsid w:val="0006196B"/>
    <w:rsid w:val="000627ED"/>
    <w:rsid w:val="00062B6B"/>
    <w:rsid w:val="000662D9"/>
    <w:rsid w:val="000758DB"/>
    <w:rsid w:val="00077485"/>
    <w:rsid w:val="000777CC"/>
    <w:rsid w:val="00083B48"/>
    <w:rsid w:val="00085902"/>
    <w:rsid w:val="0008699C"/>
    <w:rsid w:val="00090195"/>
    <w:rsid w:val="0009231F"/>
    <w:rsid w:val="00092BBF"/>
    <w:rsid w:val="00093725"/>
    <w:rsid w:val="00095537"/>
    <w:rsid w:val="00095568"/>
    <w:rsid w:val="000A0CBB"/>
    <w:rsid w:val="000A52B4"/>
    <w:rsid w:val="000B3929"/>
    <w:rsid w:val="000C6C88"/>
    <w:rsid w:val="000D4786"/>
    <w:rsid w:val="000E4E04"/>
    <w:rsid w:val="000E7777"/>
    <w:rsid w:val="000E7A02"/>
    <w:rsid w:val="000F5111"/>
    <w:rsid w:val="00103B01"/>
    <w:rsid w:val="00105379"/>
    <w:rsid w:val="00105623"/>
    <w:rsid w:val="00110447"/>
    <w:rsid w:val="00112340"/>
    <w:rsid w:val="00114CCA"/>
    <w:rsid w:val="001169B7"/>
    <w:rsid w:val="00117E30"/>
    <w:rsid w:val="00121360"/>
    <w:rsid w:val="00123478"/>
    <w:rsid w:val="001240E7"/>
    <w:rsid w:val="00124EE0"/>
    <w:rsid w:val="00125DF3"/>
    <w:rsid w:val="0013165C"/>
    <w:rsid w:val="0013311F"/>
    <w:rsid w:val="001337C2"/>
    <w:rsid w:val="00133EC7"/>
    <w:rsid w:val="00140571"/>
    <w:rsid w:val="00144F7D"/>
    <w:rsid w:val="0014760F"/>
    <w:rsid w:val="001511AD"/>
    <w:rsid w:val="00154BD7"/>
    <w:rsid w:val="0015500A"/>
    <w:rsid w:val="00171D72"/>
    <w:rsid w:val="00173E6E"/>
    <w:rsid w:val="00181D04"/>
    <w:rsid w:val="00183516"/>
    <w:rsid w:val="0018752E"/>
    <w:rsid w:val="001922B2"/>
    <w:rsid w:val="001942F6"/>
    <w:rsid w:val="001A2452"/>
    <w:rsid w:val="001A4234"/>
    <w:rsid w:val="001A740A"/>
    <w:rsid w:val="001B23D8"/>
    <w:rsid w:val="001B2F3F"/>
    <w:rsid w:val="001B322C"/>
    <w:rsid w:val="001B40FB"/>
    <w:rsid w:val="001B640F"/>
    <w:rsid w:val="001B7371"/>
    <w:rsid w:val="001B7E1F"/>
    <w:rsid w:val="001C788D"/>
    <w:rsid w:val="001D0491"/>
    <w:rsid w:val="001D41B3"/>
    <w:rsid w:val="001D4D5D"/>
    <w:rsid w:val="001E1838"/>
    <w:rsid w:val="001E2F7D"/>
    <w:rsid w:val="001E2FB6"/>
    <w:rsid w:val="001E53B4"/>
    <w:rsid w:val="001E6EA4"/>
    <w:rsid w:val="001F1398"/>
    <w:rsid w:val="001F7339"/>
    <w:rsid w:val="001F79FB"/>
    <w:rsid w:val="001F7FE7"/>
    <w:rsid w:val="00201532"/>
    <w:rsid w:val="00201C2F"/>
    <w:rsid w:val="00202E30"/>
    <w:rsid w:val="00205DB6"/>
    <w:rsid w:val="002136EF"/>
    <w:rsid w:val="002139C8"/>
    <w:rsid w:val="00224AB9"/>
    <w:rsid w:val="002345FC"/>
    <w:rsid w:val="00237BF6"/>
    <w:rsid w:val="00242C6E"/>
    <w:rsid w:val="00243FF3"/>
    <w:rsid w:val="002510EB"/>
    <w:rsid w:val="00251D50"/>
    <w:rsid w:val="00253575"/>
    <w:rsid w:val="00255A72"/>
    <w:rsid w:val="00255F28"/>
    <w:rsid w:val="00257A24"/>
    <w:rsid w:val="00257FED"/>
    <w:rsid w:val="00267141"/>
    <w:rsid w:val="00274338"/>
    <w:rsid w:val="00277B06"/>
    <w:rsid w:val="00285DF3"/>
    <w:rsid w:val="00285F46"/>
    <w:rsid w:val="0029573B"/>
    <w:rsid w:val="00296E2C"/>
    <w:rsid w:val="002A5FAC"/>
    <w:rsid w:val="002B68DF"/>
    <w:rsid w:val="002B6AFE"/>
    <w:rsid w:val="002C044E"/>
    <w:rsid w:val="002C0C94"/>
    <w:rsid w:val="002C320B"/>
    <w:rsid w:val="002D1FC6"/>
    <w:rsid w:val="002D54D1"/>
    <w:rsid w:val="002D6268"/>
    <w:rsid w:val="002E0BB8"/>
    <w:rsid w:val="002E44E9"/>
    <w:rsid w:val="002E5486"/>
    <w:rsid w:val="002F2E46"/>
    <w:rsid w:val="002F3002"/>
    <w:rsid w:val="002F340C"/>
    <w:rsid w:val="002F779D"/>
    <w:rsid w:val="002F7DD4"/>
    <w:rsid w:val="00305942"/>
    <w:rsid w:val="003128B8"/>
    <w:rsid w:val="003171C1"/>
    <w:rsid w:val="00321B4D"/>
    <w:rsid w:val="003221BE"/>
    <w:rsid w:val="00327A05"/>
    <w:rsid w:val="003317EF"/>
    <w:rsid w:val="00331CDB"/>
    <w:rsid w:val="00331D2A"/>
    <w:rsid w:val="00342B41"/>
    <w:rsid w:val="00355FC6"/>
    <w:rsid w:val="00357AC3"/>
    <w:rsid w:val="00362303"/>
    <w:rsid w:val="00366506"/>
    <w:rsid w:val="00367173"/>
    <w:rsid w:val="003674B7"/>
    <w:rsid w:val="00371885"/>
    <w:rsid w:val="0037251F"/>
    <w:rsid w:val="003770AE"/>
    <w:rsid w:val="00382AA5"/>
    <w:rsid w:val="00383288"/>
    <w:rsid w:val="00384D44"/>
    <w:rsid w:val="00385E57"/>
    <w:rsid w:val="003862C2"/>
    <w:rsid w:val="00391112"/>
    <w:rsid w:val="00397CC3"/>
    <w:rsid w:val="003A084B"/>
    <w:rsid w:val="003A0AB8"/>
    <w:rsid w:val="003A6351"/>
    <w:rsid w:val="003B7393"/>
    <w:rsid w:val="003B772D"/>
    <w:rsid w:val="003C1C6A"/>
    <w:rsid w:val="003C2E12"/>
    <w:rsid w:val="003D0C9F"/>
    <w:rsid w:val="003D23FA"/>
    <w:rsid w:val="003E06D5"/>
    <w:rsid w:val="003E2463"/>
    <w:rsid w:val="003E359E"/>
    <w:rsid w:val="003E469D"/>
    <w:rsid w:val="00405FDB"/>
    <w:rsid w:val="00412A21"/>
    <w:rsid w:val="0041513C"/>
    <w:rsid w:val="0041746F"/>
    <w:rsid w:val="004216E2"/>
    <w:rsid w:val="004228C8"/>
    <w:rsid w:val="0044021E"/>
    <w:rsid w:val="004431D1"/>
    <w:rsid w:val="00444E1D"/>
    <w:rsid w:val="004462A5"/>
    <w:rsid w:val="00452B99"/>
    <w:rsid w:val="004545C6"/>
    <w:rsid w:val="00457715"/>
    <w:rsid w:val="00463F27"/>
    <w:rsid w:val="00467A08"/>
    <w:rsid w:val="00472791"/>
    <w:rsid w:val="00473DDD"/>
    <w:rsid w:val="00480F5B"/>
    <w:rsid w:val="00484E01"/>
    <w:rsid w:val="00486D88"/>
    <w:rsid w:val="00487B31"/>
    <w:rsid w:val="00491947"/>
    <w:rsid w:val="004919F6"/>
    <w:rsid w:val="00493AEC"/>
    <w:rsid w:val="004963A1"/>
    <w:rsid w:val="004A0F49"/>
    <w:rsid w:val="004A1A34"/>
    <w:rsid w:val="004A2A32"/>
    <w:rsid w:val="004A4762"/>
    <w:rsid w:val="004A6F40"/>
    <w:rsid w:val="004A78B9"/>
    <w:rsid w:val="004B0069"/>
    <w:rsid w:val="004B037F"/>
    <w:rsid w:val="004B6148"/>
    <w:rsid w:val="004B65C6"/>
    <w:rsid w:val="004C5468"/>
    <w:rsid w:val="004D0D5E"/>
    <w:rsid w:val="004D1F80"/>
    <w:rsid w:val="004D4160"/>
    <w:rsid w:val="004D536E"/>
    <w:rsid w:val="004E0CEC"/>
    <w:rsid w:val="004E60D0"/>
    <w:rsid w:val="004F14C1"/>
    <w:rsid w:val="004F1931"/>
    <w:rsid w:val="004F485E"/>
    <w:rsid w:val="00502935"/>
    <w:rsid w:val="00521C41"/>
    <w:rsid w:val="005224C5"/>
    <w:rsid w:val="00523405"/>
    <w:rsid w:val="0052428E"/>
    <w:rsid w:val="00525FD6"/>
    <w:rsid w:val="00530E0D"/>
    <w:rsid w:val="005356DE"/>
    <w:rsid w:val="00540860"/>
    <w:rsid w:val="00541D21"/>
    <w:rsid w:val="00545871"/>
    <w:rsid w:val="00552D9C"/>
    <w:rsid w:val="00553C7F"/>
    <w:rsid w:val="00555B4D"/>
    <w:rsid w:val="00557E15"/>
    <w:rsid w:val="00565B5E"/>
    <w:rsid w:val="00572D94"/>
    <w:rsid w:val="0057675F"/>
    <w:rsid w:val="0057786E"/>
    <w:rsid w:val="00577933"/>
    <w:rsid w:val="0058381A"/>
    <w:rsid w:val="00591095"/>
    <w:rsid w:val="005919B4"/>
    <w:rsid w:val="0059332C"/>
    <w:rsid w:val="00594A42"/>
    <w:rsid w:val="00595500"/>
    <w:rsid w:val="00597629"/>
    <w:rsid w:val="005A470D"/>
    <w:rsid w:val="005A6306"/>
    <w:rsid w:val="005B3796"/>
    <w:rsid w:val="005B6B1A"/>
    <w:rsid w:val="005C0F21"/>
    <w:rsid w:val="005C1F03"/>
    <w:rsid w:val="005C2AD0"/>
    <w:rsid w:val="005C5F73"/>
    <w:rsid w:val="005D2E6B"/>
    <w:rsid w:val="005D36FD"/>
    <w:rsid w:val="005D3723"/>
    <w:rsid w:val="005E11DD"/>
    <w:rsid w:val="005E3CDB"/>
    <w:rsid w:val="005F1E98"/>
    <w:rsid w:val="00600AA0"/>
    <w:rsid w:val="0060187E"/>
    <w:rsid w:val="00603BAE"/>
    <w:rsid w:val="00607678"/>
    <w:rsid w:val="00612E16"/>
    <w:rsid w:val="006131B6"/>
    <w:rsid w:val="0063336F"/>
    <w:rsid w:val="00633DF8"/>
    <w:rsid w:val="006353FA"/>
    <w:rsid w:val="006372D0"/>
    <w:rsid w:val="00637923"/>
    <w:rsid w:val="00640E81"/>
    <w:rsid w:val="00643B01"/>
    <w:rsid w:val="00647117"/>
    <w:rsid w:val="00653E94"/>
    <w:rsid w:val="00660840"/>
    <w:rsid w:val="006648EF"/>
    <w:rsid w:val="00672BD2"/>
    <w:rsid w:val="00674D4F"/>
    <w:rsid w:val="00680E32"/>
    <w:rsid w:val="0068419C"/>
    <w:rsid w:val="00691194"/>
    <w:rsid w:val="006A2565"/>
    <w:rsid w:val="006A4E8E"/>
    <w:rsid w:val="006A5C30"/>
    <w:rsid w:val="006B28AA"/>
    <w:rsid w:val="006B29DB"/>
    <w:rsid w:val="006B6260"/>
    <w:rsid w:val="006B6925"/>
    <w:rsid w:val="006C4213"/>
    <w:rsid w:val="006C49B4"/>
    <w:rsid w:val="006C51DC"/>
    <w:rsid w:val="006D3811"/>
    <w:rsid w:val="006D43C5"/>
    <w:rsid w:val="006D5309"/>
    <w:rsid w:val="006D6A7C"/>
    <w:rsid w:val="006E026B"/>
    <w:rsid w:val="006E1FC8"/>
    <w:rsid w:val="006E3282"/>
    <w:rsid w:val="006E418A"/>
    <w:rsid w:val="006E4540"/>
    <w:rsid w:val="006E762B"/>
    <w:rsid w:val="006F7C21"/>
    <w:rsid w:val="00702F4A"/>
    <w:rsid w:val="00704FD7"/>
    <w:rsid w:val="00710788"/>
    <w:rsid w:val="0071497A"/>
    <w:rsid w:val="0071525C"/>
    <w:rsid w:val="007159E5"/>
    <w:rsid w:val="00715AFD"/>
    <w:rsid w:val="00715C7A"/>
    <w:rsid w:val="00717E6A"/>
    <w:rsid w:val="00722314"/>
    <w:rsid w:val="00724A8C"/>
    <w:rsid w:val="00724F6D"/>
    <w:rsid w:val="00725767"/>
    <w:rsid w:val="0073377A"/>
    <w:rsid w:val="00737AA7"/>
    <w:rsid w:val="00741B0B"/>
    <w:rsid w:val="00746FBB"/>
    <w:rsid w:val="0075071F"/>
    <w:rsid w:val="00754970"/>
    <w:rsid w:val="007649B6"/>
    <w:rsid w:val="00770BD0"/>
    <w:rsid w:val="007730E1"/>
    <w:rsid w:val="00775882"/>
    <w:rsid w:val="00776AFA"/>
    <w:rsid w:val="00780373"/>
    <w:rsid w:val="007821BF"/>
    <w:rsid w:val="007921A7"/>
    <w:rsid w:val="00795ADB"/>
    <w:rsid w:val="00797204"/>
    <w:rsid w:val="007A395F"/>
    <w:rsid w:val="007A5BF0"/>
    <w:rsid w:val="007A62A9"/>
    <w:rsid w:val="007A70EC"/>
    <w:rsid w:val="007B575F"/>
    <w:rsid w:val="007B67CB"/>
    <w:rsid w:val="007C080D"/>
    <w:rsid w:val="007C4963"/>
    <w:rsid w:val="007C5C9E"/>
    <w:rsid w:val="007D0703"/>
    <w:rsid w:val="007D4BF0"/>
    <w:rsid w:val="007E0D5E"/>
    <w:rsid w:val="007E151B"/>
    <w:rsid w:val="007E32C4"/>
    <w:rsid w:val="007F1209"/>
    <w:rsid w:val="007F42D3"/>
    <w:rsid w:val="007F6F01"/>
    <w:rsid w:val="007F76DD"/>
    <w:rsid w:val="007F7CD0"/>
    <w:rsid w:val="00800870"/>
    <w:rsid w:val="00801E60"/>
    <w:rsid w:val="008031D4"/>
    <w:rsid w:val="00810EAE"/>
    <w:rsid w:val="00812D0D"/>
    <w:rsid w:val="008205AD"/>
    <w:rsid w:val="00821EB8"/>
    <w:rsid w:val="00822C24"/>
    <w:rsid w:val="0082362E"/>
    <w:rsid w:val="00826AFF"/>
    <w:rsid w:val="00827FC8"/>
    <w:rsid w:val="008332C6"/>
    <w:rsid w:val="008353B9"/>
    <w:rsid w:val="00842321"/>
    <w:rsid w:val="00847084"/>
    <w:rsid w:val="00852B1C"/>
    <w:rsid w:val="00854F0A"/>
    <w:rsid w:val="00865EE8"/>
    <w:rsid w:val="0086694E"/>
    <w:rsid w:val="00872417"/>
    <w:rsid w:val="008737F5"/>
    <w:rsid w:val="00873D2D"/>
    <w:rsid w:val="00875CE0"/>
    <w:rsid w:val="00884038"/>
    <w:rsid w:val="0088493D"/>
    <w:rsid w:val="00886E79"/>
    <w:rsid w:val="00891318"/>
    <w:rsid w:val="008946AD"/>
    <w:rsid w:val="00894824"/>
    <w:rsid w:val="008951E3"/>
    <w:rsid w:val="00896239"/>
    <w:rsid w:val="008A30BF"/>
    <w:rsid w:val="008A3CA2"/>
    <w:rsid w:val="008A5D30"/>
    <w:rsid w:val="008A685E"/>
    <w:rsid w:val="008B2916"/>
    <w:rsid w:val="008B79BC"/>
    <w:rsid w:val="008D10FC"/>
    <w:rsid w:val="008D4DE6"/>
    <w:rsid w:val="008D57F3"/>
    <w:rsid w:val="008E21FF"/>
    <w:rsid w:val="008E51C3"/>
    <w:rsid w:val="008F1BDE"/>
    <w:rsid w:val="008F2F5B"/>
    <w:rsid w:val="008F691A"/>
    <w:rsid w:val="00902C4D"/>
    <w:rsid w:val="00904E5F"/>
    <w:rsid w:val="00906AD7"/>
    <w:rsid w:val="00907476"/>
    <w:rsid w:val="00907EB3"/>
    <w:rsid w:val="00913A96"/>
    <w:rsid w:val="00915D76"/>
    <w:rsid w:val="0091614E"/>
    <w:rsid w:val="00923CB0"/>
    <w:rsid w:val="00932550"/>
    <w:rsid w:val="00934649"/>
    <w:rsid w:val="00934934"/>
    <w:rsid w:val="009357A5"/>
    <w:rsid w:val="00936A1C"/>
    <w:rsid w:val="00936D18"/>
    <w:rsid w:val="009435DF"/>
    <w:rsid w:val="009442D3"/>
    <w:rsid w:val="00945DCE"/>
    <w:rsid w:val="00945E37"/>
    <w:rsid w:val="00946D8C"/>
    <w:rsid w:val="0095419F"/>
    <w:rsid w:val="009654BD"/>
    <w:rsid w:val="00965D3C"/>
    <w:rsid w:val="009723CA"/>
    <w:rsid w:val="00973585"/>
    <w:rsid w:val="009762ED"/>
    <w:rsid w:val="00981371"/>
    <w:rsid w:val="00985731"/>
    <w:rsid w:val="00987828"/>
    <w:rsid w:val="009932D4"/>
    <w:rsid w:val="00994666"/>
    <w:rsid w:val="009A0FB1"/>
    <w:rsid w:val="009A0FF5"/>
    <w:rsid w:val="009A6C61"/>
    <w:rsid w:val="009C2E79"/>
    <w:rsid w:val="009C34BD"/>
    <w:rsid w:val="009C501A"/>
    <w:rsid w:val="009D20D1"/>
    <w:rsid w:val="009D259C"/>
    <w:rsid w:val="009D27AA"/>
    <w:rsid w:val="009D5997"/>
    <w:rsid w:val="009E770F"/>
    <w:rsid w:val="009F2D52"/>
    <w:rsid w:val="00A00F6D"/>
    <w:rsid w:val="00A0110B"/>
    <w:rsid w:val="00A02601"/>
    <w:rsid w:val="00A06184"/>
    <w:rsid w:val="00A11338"/>
    <w:rsid w:val="00A1563E"/>
    <w:rsid w:val="00A170EA"/>
    <w:rsid w:val="00A25919"/>
    <w:rsid w:val="00A34ABF"/>
    <w:rsid w:val="00A4724D"/>
    <w:rsid w:val="00A4739F"/>
    <w:rsid w:val="00A524BF"/>
    <w:rsid w:val="00A67F01"/>
    <w:rsid w:val="00A73061"/>
    <w:rsid w:val="00A77585"/>
    <w:rsid w:val="00A92373"/>
    <w:rsid w:val="00A93126"/>
    <w:rsid w:val="00A9325F"/>
    <w:rsid w:val="00A94682"/>
    <w:rsid w:val="00A97087"/>
    <w:rsid w:val="00AA1AAD"/>
    <w:rsid w:val="00AA2A4B"/>
    <w:rsid w:val="00AB1459"/>
    <w:rsid w:val="00AB16E0"/>
    <w:rsid w:val="00AB58C9"/>
    <w:rsid w:val="00AC41E5"/>
    <w:rsid w:val="00AC44C9"/>
    <w:rsid w:val="00AC4DC9"/>
    <w:rsid w:val="00AD0C3F"/>
    <w:rsid w:val="00AD2079"/>
    <w:rsid w:val="00AE0900"/>
    <w:rsid w:val="00AE18FF"/>
    <w:rsid w:val="00AE3587"/>
    <w:rsid w:val="00AE4CA8"/>
    <w:rsid w:val="00AF4A0D"/>
    <w:rsid w:val="00AF586E"/>
    <w:rsid w:val="00AF77FB"/>
    <w:rsid w:val="00B0452D"/>
    <w:rsid w:val="00B11CFE"/>
    <w:rsid w:val="00B15741"/>
    <w:rsid w:val="00B17A03"/>
    <w:rsid w:val="00B2423D"/>
    <w:rsid w:val="00B24A7B"/>
    <w:rsid w:val="00B25B3D"/>
    <w:rsid w:val="00B331E7"/>
    <w:rsid w:val="00B33FD3"/>
    <w:rsid w:val="00B34F9E"/>
    <w:rsid w:val="00B370E9"/>
    <w:rsid w:val="00B40442"/>
    <w:rsid w:val="00B409A8"/>
    <w:rsid w:val="00B43244"/>
    <w:rsid w:val="00B44A66"/>
    <w:rsid w:val="00B47B7B"/>
    <w:rsid w:val="00B47CCE"/>
    <w:rsid w:val="00B5366B"/>
    <w:rsid w:val="00B53C28"/>
    <w:rsid w:val="00B542E9"/>
    <w:rsid w:val="00B54E63"/>
    <w:rsid w:val="00B55687"/>
    <w:rsid w:val="00B63A2C"/>
    <w:rsid w:val="00B644EB"/>
    <w:rsid w:val="00B64C9F"/>
    <w:rsid w:val="00B727D8"/>
    <w:rsid w:val="00B77099"/>
    <w:rsid w:val="00B77AFB"/>
    <w:rsid w:val="00B80AB1"/>
    <w:rsid w:val="00B856E4"/>
    <w:rsid w:val="00B936A9"/>
    <w:rsid w:val="00B95495"/>
    <w:rsid w:val="00B976DF"/>
    <w:rsid w:val="00BA0772"/>
    <w:rsid w:val="00BA0AF2"/>
    <w:rsid w:val="00BB24D0"/>
    <w:rsid w:val="00BB3502"/>
    <w:rsid w:val="00BB496E"/>
    <w:rsid w:val="00BB77DA"/>
    <w:rsid w:val="00BB78DE"/>
    <w:rsid w:val="00BC3DFB"/>
    <w:rsid w:val="00BC3ECE"/>
    <w:rsid w:val="00BC4DFC"/>
    <w:rsid w:val="00BD0255"/>
    <w:rsid w:val="00BD5A9E"/>
    <w:rsid w:val="00BD5E66"/>
    <w:rsid w:val="00BD5F3D"/>
    <w:rsid w:val="00BE356F"/>
    <w:rsid w:val="00BF2DB9"/>
    <w:rsid w:val="00BF3AFE"/>
    <w:rsid w:val="00BF6A5B"/>
    <w:rsid w:val="00C03D56"/>
    <w:rsid w:val="00C03DC5"/>
    <w:rsid w:val="00C0659E"/>
    <w:rsid w:val="00C07030"/>
    <w:rsid w:val="00C126CF"/>
    <w:rsid w:val="00C13973"/>
    <w:rsid w:val="00C149B6"/>
    <w:rsid w:val="00C160D2"/>
    <w:rsid w:val="00C233D3"/>
    <w:rsid w:val="00C23BD5"/>
    <w:rsid w:val="00C24688"/>
    <w:rsid w:val="00C320B3"/>
    <w:rsid w:val="00C40B34"/>
    <w:rsid w:val="00C41E3F"/>
    <w:rsid w:val="00C43544"/>
    <w:rsid w:val="00C44698"/>
    <w:rsid w:val="00C471C9"/>
    <w:rsid w:val="00C524B1"/>
    <w:rsid w:val="00C52E18"/>
    <w:rsid w:val="00C540E1"/>
    <w:rsid w:val="00C554D5"/>
    <w:rsid w:val="00C60D5F"/>
    <w:rsid w:val="00C60FA4"/>
    <w:rsid w:val="00C61C7A"/>
    <w:rsid w:val="00C66A2F"/>
    <w:rsid w:val="00C8139F"/>
    <w:rsid w:val="00C82317"/>
    <w:rsid w:val="00C911E9"/>
    <w:rsid w:val="00C91F8F"/>
    <w:rsid w:val="00C92ACB"/>
    <w:rsid w:val="00CA386D"/>
    <w:rsid w:val="00CA6876"/>
    <w:rsid w:val="00CB660E"/>
    <w:rsid w:val="00CB7F05"/>
    <w:rsid w:val="00CD5CDD"/>
    <w:rsid w:val="00CE0179"/>
    <w:rsid w:val="00CF19AE"/>
    <w:rsid w:val="00CF2EE0"/>
    <w:rsid w:val="00CF33D5"/>
    <w:rsid w:val="00D00CE1"/>
    <w:rsid w:val="00D0587C"/>
    <w:rsid w:val="00D05C3B"/>
    <w:rsid w:val="00D10416"/>
    <w:rsid w:val="00D20829"/>
    <w:rsid w:val="00D274BB"/>
    <w:rsid w:val="00D27D0C"/>
    <w:rsid w:val="00D3037A"/>
    <w:rsid w:val="00D33980"/>
    <w:rsid w:val="00D36EA4"/>
    <w:rsid w:val="00D4104D"/>
    <w:rsid w:val="00D42FD2"/>
    <w:rsid w:val="00D43844"/>
    <w:rsid w:val="00D444CC"/>
    <w:rsid w:val="00D47B18"/>
    <w:rsid w:val="00D621E0"/>
    <w:rsid w:val="00D62814"/>
    <w:rsid w:val="00D63614"/>
    <w:rsid w:val="00D63E95"/>
    <w:rsid w:val="00D642B4"/>
    <w:rsid w:val="00D6716E"/>
    <w:rsid w:val="00D72474"/>
    <w:rsid w:val="00D75FD2"/>
    <w:rsid w:val="00D819F4"/>
    <w:rsid w:val="00D90AAA"/>
    <w:rsid w:val="00D937B9"/>
    <w:rsid w:val="00D97FA4"/>
    <w:rsid w:val="00DA1663"/>
    <w:rsid w:val="00DA471B"/>
    <w:rsid w:val="00DA4A49"/>
    <w:rsid w:val="00DC23F8"/>
    <w:rsid w:val="00DC2A69"/>
    <w:rsid w:val="00DC59D2"/>
    <w:rsid w:val="00DE1FFF"/>
    <w:rsid w:val="00DE36FF"/>
    <w:rsid w:val="00DE449D"/>
    <w:rsid w:val="00DE4FC9"/>
    <w:rsid w:val="00DE6F33"/>
    <w:rsid w:val="00DF10E3"/>
    <w:rsid w:val="00DF3E14"/>
    <w:rsid w:val="00DF4BBA"/>
    <w:rsid w:val="00DF6247"/>
    <w:rsid w:val="00E05D79"/>
    <w:rsid w:val="00E1162A"/>
    <w:rsid w:val="00E12D40"/>
    <w:rsid w:val="00E35090"/>
    <w:rsid w:val="00E37626"/>
    <w:rsid w:val="00E41D70"/>
    <w:rsid w:val="00E470E4"/>
    <w:rsid w:val="00E521C3"/>
    <w:rsid w:val="00E53BA7"/>
    <w:rsid w:val="00E552B4"/>
    <w:rsid w:val="00E560FA"/>
    <w:rsid w:val="00E65CD9"/>
    <w:rsid w:val="00E73131"/>
    <w:rsid w:val="00E733A8"/>
    <w:rsid w:val="00E74391"/>
    <w:rsid w:val="00E81503"/>
    <w:rsid w:val="00E81C26"/>
    <w:rsid w:val="00E86CAC"/>
    <w:rsid w:val="00E86D9F"/>
    <w:rsid w:val="00E9428F"/>
    <w:rsid w:val="00EA40D7"/>
    <w:rsid w:val="00EA74E1"/>
    <w:rsid w:val="00EB0B44"/>
    <w:rsid w:val="00EB265A"/>
    <w:rsid w:val="00EB6AAB"/>
    <w:rsid w:val="00EB7763"/>
    <w:rsid w:val="00EC269F"/>
    <w:rsid w:val="00EC5068"/>
    <w:rsid w:val="00EC71BB"/>
    <w:rsid w:val="00ED130A"/>
    <w:rsid w:val="00ED795B"/>
    <w:rsid w:val="00ED7CC9"/>
    <w:rsid w:val="00EE1C0D"/>
    <w:rsid w:val="00EE57F9"/>
    <w:rsid w:val="00EE5955"/>
    <w:rsid w:val="00F0149D"/>
    <w:rsid w:val="00F01B98"/>
    <w:rsid w:val="00F03875"/>
    <w:rsid w:val="00F03EBE"/>
    <w:rsid w:val="00F06AA2"/>
    <w:rsid w:val="00F07297"/>
    <w:rsid w:val="00F10A4E"/>
    <w:rsid w:val="00F121BA"/>
    <w:rsid w:val="00F13F37"/>
    <w:rsid w:val="00F1513B"/>
    <w:rsid w:val="00F234C0"/>
    <w:rsid w:val="00F25EC0"/>
    <w:rsid w:val="00F27C31"/>
    <w:rsid w:val="00F30A0A"/>
    <w:rsid w:val="00F338E1"/>
    <w:rsid w:val="00F35D6C"/>
    <w:rsid w:val="00F442B6"/>
    <w:rsid w:val="00F473E5"/>
    <w:rsid w:val="00F5064D"/>
    <w:rsid w:val="00F52D12"/>
    <w:rsid w:val="00F569E0"/>
    <w:rsid w:val="00F56BA1"/>
    <w:rsid w:val="00F63EC8"/>
    <w:rsid w:val="00F65428"/>
    <w:rsid w:val="00F66698"/>
    <w:rsid w:val="00F7041A"/>
    <w:rsid w:val="00F76427"/>
    <w:rsid w:val="00F96FE0"/>
    <w:rsid w:val="00F9748B"/>
    <w:rsid w:val="00FA0EB9"/>
    <w:rsid w:val="00FA2334"/>
    <w:rsid w:val="00FA393D"/>
    <w:rsid w:val="00FA6F2B"/>
    <w:rsid w:val="00FB6BE6"/>
    <w:rsid w:val="00FB6E2C"/>
    <w:rsid w:val="00FC3973"/>
    <w:rsid w:val="00FC4BC0"/>
    <w:rsid w:val="00FC4FB8"/>
    <w:rsid w:val="00FC700B"/>
    <w:rsid w:val="00FD2B30"/>
    <w:rsid w:val="00FE334F"/>
    <w:rsid w:val="00FE577A"/>
    <w:rsid w:val="00FE5CBB"/>
    <w:rsid w:val="00FE7BAE"/>
    <w:rsid w:val="00FF1EF7"/>
    <w:rsid w:val="00FF3818"/>
    <w:rsid w:val="00FF4B5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331E"/>
  <w15:docId w15:val="{451EC1EA-BFD0-49A2-839C-164A14D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 w:type="character" w:styleId="PlaceholderText">
    <w:name w:val="Placeholder Text"/>
    <w:basedOn w:val="DefaultParagraphFont"/>
    <w:uiPriority w:val="99"/>
    <w:semiHidden/>
    <w:rsid w:val="00E37626"/>
    <w:rPr>
      <w:color w:val="808080"/>
    </w:rPr>
  </w:style>
  <w:style w:type="paragraph" w:styleId="NormalWeb">
    <w:name w:val="Normal (Web)"/>
    <w:basedOn w:val="Normal"/>
    <w:uiPriority w:val="99"/>
    <w:semiHidden/>
    <w:unhideWhenUsed/>
    <w:rsid w:val="00062B6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6C4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miblii.org/akn/za/judgment/zacc/200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2023-04-24T18:30:00+00:00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BA6C-48ED-4E5A-8DAD-C6B06AFA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CA0C2-F350-453B-9F35-A6FB0F17348C}">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5CAA3610-6391-46B9-AFBE-5CCC8D466645}">
  <ds:schemaRefs>
    <ds:schemaRef ds:uri="http://schemas.microsoft.com/sharepoint/v3/contenttype/forms"/>
  </ds:schemaRefs>
</ds:datastoreItem>
</file>

<file path=customXml/itemProps4.xml><?xml version="1.0" encoding="utf-8"?>
<ds:datastoreItem xmlns:ds="http://schemas.openxmlformats.org/officeDocument/2006/customXml" ds:itemID="{40BEA558-F792-4423-BC7E-A6E0253A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2</TotalTime>
  <Pages>26</Pages>
  <Words>7880</Words>
  <Characters>44920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Masule v Prime Minister of the Republic of Namibia (HC-MD-CIV-MOT-GEN-2020-00290) [2023] NAHCMD 220 (25 April 2023)</dc:title>
  <dc:creator>user</dc:creator>
  <cp:lastModifiedBy>Mariana Anguelov</cp:lastModifiedBy>
  <cp:revision>3</cp:revision>
  <cp:lastPrinted>2023-04-25T13:22:00Z</cp:lastPrinted>
  <dcterms:created xsi:type="dcterms:W3CDTF">2023-04-25T13:26:00Z</dcterms:created>
  <dcterms:modified xsi:type="dcterms:W3CDTF">2023-05-01T13:59:00Z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Order">
    <vt:r8>168800</vt:r8>
  </property>
  <property fmtid="{D5CDD505-2E9C-101B-9397-08002B2CF9AE}" pid="4" name="WorkflowChangePath">
    <vt:lpwstr>d9531047-2d5a-43c2-a9e4-c40072eaf71a,4;d9531047-2d5a-43c2-a9e4-c40072eaf71a,6;d9531047-2d5a-43c2-a9e4-c40072eaf71a,9;</vt:lpwstr>
  </property>
</Properties>
</file>