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E1" w:rsidRPr="00BC53AD" w:rsidRDefault="009D42E1" w:rsidP="009D42E1">
      <w:pPr>
        <w:spacing w:after="0" w:line="360" w:lineRule="auto"/>
        <w:jc w:val="center"/>
        <w:rPr>
          <w:rFonts w:ascii="Arial" w:eastAsia="Calibri" w:hAnsi="Arial" w:cs="Arial"/>
          <w:b/>
          <w:noProof/>
          <w:sz w:val="24"/>
          <w:szCs w:val="24"/>
          <w:lang w:eastAsia="en-ZA"/>
        </w:rPr>
      </w:pPr>
      <w:r w:rsidRPr="00BC53AD">
        <w:rPr>
          <w:rFonts w:ascii="Arial" w:eastAsia="Calibri" w:hAnsi="Arial" w:cs="Arial"/>
          <w:b/>
          <w:noProof/>
          <w:sz w:val="24"/>
          <w:szCs w:val="24"/>
          <w:lang w:eastAsia="en-ZA"/>
        </w:rPr>
        <w:t>REPUBLIC OF NAMIBIA</w:t>
      </w:r>
    </w:p>
    <w:p w:rsidR="009D42E1" w:rsidRPr="00BC53AD" w:rsidRDefault="009D42E1" w:rsidP="009D42E1">
      <w:pPr>
        <w:spacing w:after="0" w:line="360" w:lineRule="auto"/>
        <w:rPr>
          <w:rFonts w:ascii="Arial" w:eastAsia="Calibri" w:hAnsi="Arial" w:cs="Arial"/>
          <w:sz w:val="24"/>
          <w:szCs w:val="24"/>
        </w:rPr>
      </w:pPr>
      <w:r w:rsidRPr="00BC53AD">
        <w:rPr>
          <w:rFonts w:ascii="Arial" w:eastAsia="Calibri" w:hAnsi="Arial" w:cs="Arial"/>
          <w:noProof/>
          <w:sz w:val="24"/>
          <w:szCs w:val="24"/>
          <w:lang w:eastAsia="en-ZA"/>
        </w:rPr>
        <w:drawing>
          <wp:anchor distT="0" distB="0" distL="114300" distR="114300" simplePos="0" relativeHeight="251659264" behindDoc="0" locked="0" layoutInCell="1" allowOverlap="1" wp14:anchorId="1E904997" wp14:editId="2063E6E5">
            <wp:simplePos x="0" y="0"/>
            <wp:positionH relativeFrom="margin">
              <wp:align>center</wp:align>
            </wp:positionH>
            <wp:positionV relativeFrom="paragraph">
              <wp:posOffset>70485</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2E1" w:rsidRPr="00BC53AD" w:rsidRDefault="009D42E1" w:rsidP="009D42E1">
      <w:pPr>
        <w:spacing w:after="0" w:line="360" w:lineRule="auto"/>
        <w:jc w:val="center"/>
        <w:rPr>
          <w:rFonts w:ascii="Arial" w:eastAsia="Calibri" w:hAnsi="Arial" w:cs="Arial"/>
          <w:sz w:val="24"/>
          <w:szCs w:val="24"/>
        </w:rPr>
      </w:pPr>
    </w:p>
    <w:p w:rsidR="009D42E1" w:rsidRPr="00BC53AD" w:rsidRDefault="009D42E1" w:rsidP="009D42E1">
      <w:pPr>
        <w:spacing w:after="0" w:line="360" w:lineRule="auto"/>
        <w:jc w:val="center"/>
        <w:rPr>
          <w:rFonts w:ascii="Arial" w:eastAsia="Calibri" w:hAnsi="Arial" w:cs="Arial"/>
          <w:sz w:val="24"/>
          <w:szCs w:val="24"/>
        </w:rPr>
      </w:pPr>
    </w:p>
    <w:p w:rsidR="009D42E1" w:rsidRPr="00BC53AD" w:rsidRDefault="009D42E1" w:rsidP="009D42E1">
      <w:pPr>
        <w:spacing w:after="0" w:line="360" w:lineRule="auto"/>
        <w:jc w:val="center"/>
        <w:rPr>
          <w:rFonts w:ascii="Arial" w:eastAsia="Calibri" w:hAnsi="Arial" w:cs="Arial"/>
          <w:sz w:val="24"/>
          <w:szCs w:val="24"/>
        </w:rPr>
      </w:pPr>
    </w:p>
    <w:p w:rsidR="009D42E1" w:rsidRPr="00BC53AD" w:rsidRDefault="009D42E1" w:rsidP="009D42E1">
      <w:pPr>
        <w:spacing w:after="0" w:line="360" w:lineRule="auto"/>
        <w:jc w:val="center"/>
        <w:rPr>
          <w:rFonts w:ascii="Arial" w:eastAsia="Calibri" w:hAnsi="Arial" w:cs="Arial"/>
          <w:sz w:val="24"/>
          <w:szCs w:val="24"/>
        </w:rPr>
      </w:pPr>
    </w:p>
    <w:p w:rsidR="009D42E1" w:rsidRPr="00BC53AD" w:rsidRDefault="009D42E1" w:rsidP="006532B2">
      <w:pPr>
        <w:spacing w:after="0" w:line="240" w:lineRule="auto"/>
        <w:rPr>
          <w:rFonts w:ascii="Arial" w:eastAsia="Calibri" w:hAnsi="Arial" w:cs="Arial"/>
          <w:sz w:val="24"/>
          <w:szCs w:val="24"/>
        </w:rPr>
      </w:pPr>
    </w:p>
    <w:p w:rsidR="009D42E1" w:rsidRPr="00BC53AD" w:rsidRDefault="009D42E1" w:rsidP="001A1A59">
      <w:pPr>
        <w:spacing w:line="360" w:lineRule="auto"/>
        <w:jc w:val="center"/>
        <w:rPr>
          <w:rFonts w:ascii="Arial" w:eastAsia="Calibri" w:hAnsi="Arial" w:cs="Arial"/>
          <w:b/>
          <w:sz w:val="24"/>
          <w:szCs w:val="24"/>
        </w:rPr>
      </w:pPr>
      <w:r w:rsidRPr="00BC53AD">
        <w:rPr>
          <w:rFonts w:ascii="Arial" w:eastAsia="Calibri" w:hAnsi="Arial" w:cs="Arial"/>
          <w:b/>
          <w:sz w:val="24"/>
          <w:szCs w:val="24"/>
        </w:rPr>
        <w:t>IN THE HIGH COURT OF NAMIBIA</w:t>
      </w:r>
    </w:p>
    <w:p w:rsidR="001A1A59" w:rsidRDefault="009D42E1" w:rsidP="001A1A59">
      <w:pPr>
        <w:spacing w:line="360" w:lineRule="auto"/>
        <w:jc w:val="center"/>
        <w:rPr>
          <w:rFonts w:ascii="Arial" w:eastAsia="Calibri" w:hAnsi="Arial" w:cs="Arial"/>
          <w:b/>
          <w:sz w:val="24"/>
          <w:szCs w:val="24"/>
        </w:rPr>
      </w:pPr>
      <w:r w:rsidRPr="00BC53AD">
        <w:rPr>
          <w:rFonts w:ascii="Arial" w:eastAsia="Calibri" w:hAnsi="Arial" w:cs="Arial"/>
          <w:b/>
          <w:sz w:val="24"/>
          <w:szCs w:val="24"/>
        </w:rPr>
        <w:t>REVIEW JUDGMENT</w:t>
      </w:r>
    </w:p>
    <w:p w:rsidR="001A1A59" w:rsidRDefault="001A1A59" w:rsidP="001A1A59">
      <w:pPr>
        <w:spacing w:line="360" w:lineRule="auto"/>
        <w:jc w:val="center"/>
        <w:rPr>
          <w:rFonts w:ascii="Arial" w:eastAsia="Calibri" w:hAnsi="Arial" w:cs="Arial"/>
          <w:b/>
          <w:sz w:val="24"/>
          <w:szCs w:val="24"/>
        </w:rPr>
      </w:pPr>
      <w:r>
        <w:rPr>
          <w:rFonts w:ascii="Arial" w:eastAsia="Calibri" w:hAnsi="Arial" w:cs="Arial"/>
          <w:b/>
          <w:sz w:val="24"/>
          <w:szCs w:val="24"/>
        </w:rPr>
        <w:t>PRACTICE DIRECTIVE 61</w:t>
      </w:r>
    </w:p>
    <w:tbl>
      <w:tblPr>
        <w:tblStyle w:val="TableGrid"/>
        <w:tblW w:w="0" w:type="auto"/>
        <w:tblLook w:val="04A0" w:firstRow="1" w:lastRow="0" w:firstColumn="1" w:lastColumn="0" w:noHBand="0" w:noVBand="1"/>
      </w:tblPr>
      <w:tblGrid>
        <w:gridCol w:w="4508"/>
        <w:gridCol w:w="4508"/>
      </w:tblGrid>
      <w:tr w:rsidR="009D42E1" w:rsidTr="009D42E1">
        <w:trPr>
          <w:trHeight w:val="496"/>
        </w:trPr>
        <w:tc>
          <w:tcPr>
            <w:tcW w:w="4508" w:type="dxa"/>
            <w:vMerge w:val="restart"/>
          </w:tcPr>
          <w:p w:rsidR="009D42E1" w:rsidRDefault="009D42E1" w:rsidP="009D42E1">
            <w:pPr>
              <w:rPr>
                <w:rFonts w:ascii="Arial" w:hAnsi="Arial" w:cs="Arial"/>
                <w:b/>
                <w:sz w:val="24"/>
                <w:szCs w:val="24"/>
              </w:rPr>
            </w:pPr>
            <w:r w:rsidRPr="009D42E1">
              <w:rPr>
                <w:rFonts w:ascii="Arial" w:hAnsi="Arial" w:cs="Arial"/>
                <w:b/>
                <w:sz w:val="24"/>
                <w:szCs w:val="24"/>
              </w:rPr>
              <w:t>Case Title:</w:t>
            </w:r>
          </w:p>
          <w:p w:rsidR="009D42E1" w:rsidRDefault="009D42E1" w:rsidP="009D42E1">
            <w:pPr>
              <w:rPr>
                <w:rFonts w:ascii="Arial" w:hAnsi="Arial" w:cs="Arial"/>
                <w:b/>
                <w:sz w:val="24"/>
                <w:szCs w:val="24"/>
              </w:rPr>
            </w:pPr>
          </w:p>
          <w:p w:rsidR="009D42E1" w:rsidRDefault="009D42E1" w:rsidP="00C84AD0">
            <w:pPr>
              <w:spacing w:line="360" w:lineRule="auto"/>
              <w:rPr>
                <w:rFonts w:ascii="Arial" w:hAnsi="Arial" w:cs="Arial"/>
                <w:sz w:val="24"/>
                <w:szCs w:val="24"/>
              </w:rPr>
            </w:pPr>
            <w:r>
              <w:rPr>
                <w:rFonts w:ascii="Arial" w:hAnsi="Arial" w:cs="Arial"/>
                <w:sz w:val="24"/>
                <w:szCs w:val="24"/>
              </w:rPr>
              <w:t xml:space="preserve">The State </w:t>
            </w:r>
          </w:p>
          <w:p w:rsidR="009D42E1" w:rsidRDefault="009D42E1" w:rsidP="003C1415">
            <w:pPr>
              <w:rPr>
                <w:rFonts w:ascii="Arial" w:hAnsi="Arial" w:cs="Arial"/>
                <w:sz w:val="24"/>
                <w:szCs w:val="24"/>
              </w:rPr>
            </w:pPr>
          </w:p>
          <w:p w:rsidR="009D42E1" w:rsidRDefault="009D42E1" w:rsidP="00C84AD0">
            <w:pPr>
              <w:spacing w:line="360" w:lineRule="auto"/>
              <w:rPr>
                <w:rFonts w:ascii="Arial" w:hAnsi="Arial" w:cs="Arial"/>
                <w:sz w:val="24"/>
                <w:szCs w:val="24"/>
              </w:rPr>
            </w:pPr>
            <w:r>
              <w:rPr>
                <w:rFonts w:ascii="Arial" w:hAnsi="Arial" w:cs="Arial"/>
                <w:sz w:val="24"/>
                <w:szCs w:val="24"/>
              </w:rPr>
              <w:t>v</w:t>
            </w:r>
          </w:p>
          <w:p w:rsidR="009D42E1" w:rsidRDefault="009D42E1" w:rsidP="003C1415">
            <w:pPr>
              <w:rPr>
                <w:rFonts w:ascii="Arial" w:hAnsi="Arial" w:cs="Arial"/>
                <w:sz w:val="24"/>
                <w:szCs w:val="24"/>
              </w:rPr>
            </w:pPr>
          </w:p>
          <w:p w:rsidR="009D42E1" w:rsidRPr="00C84AD0" w:rsidRDefault="009D42E1" w:rsidP="00C84AD0">
            <w:pPr>
              <w:tabs>
                <w:tab w:val="left" w:pos="3289"/>
              </w:tabs>
              <w:spacing w:line="360" w:lineRule="auto"/>
              <w:rPr>
                <w:rFonts w:ascii="Arial" w:hAnsi="Arial" w:cs="Arial"/>
                <w:sz w:val="24"/>
                <w:szCs w:val="24"/>
              </w:rPr>
            </w:pPr>
            <w:r>
              <w:rPr>
                <w:rFonts w:ascii="Arial" w:hAnsi="Arial" w:cs="Arial"/>
                <w:sz w:val="24"/>
                <w:szCs w:val="24"/>
              </w:rPr>
              <w:t>Jacobs Audrey Booysen</w:t>
            </w:r>
            <w:r>
              <w:rPr>
                <w:rFonts w:ascii="Arial" w:hAnsi="Arial" w:cs="Arial"/>
                <w:sz w:val="24"/>
                <w:szCs w:val="24"/>
              </w:rPr>
              <w:tab/>
              <w:t>Accused</w:t>
            </w:r>
          </w:p>
        </w:tc>
        <w:tc>
          <w:tcPr>
            <w:tcW w:w="4508" w:type="dxa"/>
          </w:tcPr>
          <w:p w:rsidR="009D42E1" w:rsidRDefault="009D42E1" w:rsidP="009D42E1">
            <w:pPr>
              <w:rPr>
                <w:rFonts w:ascii="Arial" w:hAnsi="Arial" w:cs="Arial"/>
                <w:sz w:val="24"/>
                <w:szCs w:val="24"/>
              </w:rPr>
            </w:pPr>
            <w:r w:rsidRPr="009D42E1">
              <w:rPr>
                <w:rFonts w:ascii="Arial" w:hAnsi="Arial" w:cs="Arial"/>
                <w:b/>
                <w:sz w:val="24"/>
                <w:szCs w:val="24"/>
              </w:rPr>
              <w:t>Case No:</w:t>
            </w:r>
            <w:r w:rsidRPr="009D42E1">
              <w:rPr>
                <w:rFonts w:ascii="Arial" w:hAnsi="Arial" w:cs="Arial"/>
                <w:sz w:val="24"/>
                <w:szCs w:val="24"/>
              </w:rPr>
              <w:t xml:space="preserve"> CR</w:t>
            </w:r>
            <w:r w:rsidR="006532B2">
              <w:rPr>
                <w:rFonts w:ascii="Arial" w:hAnsi="Arial" w:cs="Arial"/>
                <w:b/>
                <w:sz w:val="24"/>
                <w:szCs w:val="24"/>
              </w:rPr>
              <w:t xml:space="preserve"> </w:t>
            </w:r>
            <w:r w:rsidR="006532B2" w:rsidRPr="006532B2">
              <w:rPr>
                <w:rFonts w:ascii="Arial" w:hAnsi="Arial" w:cs="Arial"/>
                <w:sz w:val="24"/>
                <w:szCs w:val="24"/>
              </w:rPr>
              <w:t>65</w:t>
            </w:r>
            <w:r w:rsidRPr="009D42E1">
              <w:rPr>
                <w:rFonts w:ascii="Arial" w:hAnsi="Arial" w:cs="Arial"/>
                <w:sz w:val="24"/>
                <w:szCs w:val="24"/>
              </w:rPr>
              <w:t>/2023</w:t>
            </w:r>
          </w:p>
          <w:p w:rsidR="009D42E1" w:rsidRPr="009D42E1" w:rsidRDefault="009D42E1" w:rsidP="009D42E1">
            <w:pPr>
              <w:rPr>
                <w:rFonts w:ascii="Arial" w:hAnsi="Arial" w:cs="Arial"/>
                <w:sz w:val="24"/>
                <w:szCs w:val="24"/>
              </w:rPr>
            </w:pPr>
          </w:p>
        </w:tc>
      </w:tr>
      <w:tr w:rsidR="009D42E1" w:rsidTr="009D42E1">
        <w:trPr>
          <w:trHeight w:val="495"/>
        </w:trPr>
        <w:tc>
          <w:tcPr>
            <w:tcW w:w="4508" w:type="dxa"/>
            <w:vMerge/>
          </w:tcPr>
          <w:p w:rsidR="009D42E1" w:rsidRPr="009D42E1" w:rsidRDefault="009D42E1" w:rsidP="009D42E1">
            <w:pPr>
              <w:rPr>
                <w:rFonts w:ascii="Arial" w:hAnsi="Arial" w:cs="Arial"/>
                <w:b/>
                <w:sz w:val="24"/>
                <w:szCs w:val="24"/>
              </w:rPr>
            </w:pPr>
          </w:p>
        </w:tc>
        <w:tc>
          <w:tcPr>
            <w:tcW w:w="4508" w:type="dxa"/>
          </w:tcPr>
          <w:p w:rsidR="009D42E1" w:rsidRPr="009D42E1" w:rsidRDefault="009D42E1" w:rsidP="009D42E1">
            <w:pPr>
              <w:rPr>
                <w:rFonts w:ascii="Arial" w:hAnsi="Arial" w:cs="Arial"/>
                <w:b/>
                <w:sz w:val="24"/>
                <w:szCs w:val="24"/>
              </w:rPr>
            </w:pPr>
            <w:r w:rsidRPr="009D42E1">
              <w:rPr>
                <w:rFonts w:ascii="Arial" w:hAnsi="Arial" w:cs="Arial"/>
                <w:b/>
                <w:sz w:val="24"/>
                <w:szCs w:val="24"/>
              </w:rPr>
              <w:t xml:space="preserve">High Court Review No: </w:t>
            </w:r>
            <w:r w:rsidR="001A1A59" w:rsidRPr="001A1A59">
              <w:rPr>
                <w:rFonts w:ascii="Arial" w:hAnsi="Arial" w:cs="Arial"/>
                <w:sz w:val="24"/>
                <w:szCs w:val="24"/>
              </w:rPr>
              <w:t>893/2023</w:t>
            </w:r>
          </w:p>
          <w:p w:rsidR="009D42E1" w:rsidRPr="009D42E1" w:rsidRDefault="009D42E1" w:rsidP="009D42E1">
            <w:pPr>
              <w:rPr>
                <w:rFonts w:ascii="Arial" w:hAnsi="Arial" w:cs="Arial"/>
                <w:b/>
                <w:sz w:val="24"/>
                <w:szCs w:val="24"/>
              </w:rPr>
            </w:pPr>
          </w:p>
        </w:tc>
      </w:tr>
      <w:tr w:rsidR="009D42E1" w:rsidTr="006532B2">
        <w:trPr>
          <w:trHeight w:val="1475"/>
        </w:trPr>
        <w:tc>
          <w:tcPr>
            <w:tcW w:w="4508" w:type="dxa"/>
            <w:vMerge/>
          </w:tcPr>
          <w:p w:rsidR="009D42E1" w:rsidRPr="009D42E1" w:rsidRDefault="009D42E1" w:rsidP="009D42E1">
            <w:pPr>
              <w:rPr>
                <w:rFonts w:ascii="Arial" w:hAnsi="Arial" w:cs="Arial"/>
                <w:b/>
                <w:sz w:val="24"/>
                <w:szCs w:val="24"/>
              </w:rPr>
            </w:pPr>
          </w:p>
        </w:tc>
        <w:tc>
          <w:tcPr>
            <w:tcW w:w="4508" w:type="dxa"/>
          </w:tcPr>
          <w:p w:rsidR="009D42E1" w:rsidRPr="009D42E1" w:rsidRDefault="009D42E1" w:rsidP="009D42E1">
            <w:pPr>
              <w:rPr>
                <w:rFonts w:ascii="Arial" w:hAnsi="Arial" w:cs="Arial"/>
                <w:b/>
                <w:sz w:val="24"/>
                <w:szCs w:val="24"/>
              </w:rPr>
            </w:pPr>
            <w:r w:rsidRPr="009D42E1">
              <w:rPr>
                <w:rFonts w:ascii="Arial" w:hAnsi="Arial" w:cs="Arial"/>
                <w:b/>
                <w:sz w:val="24"/>
                <w:szCs w:val="24"/>
              </w:rPr>
              <w:t>Division of Court</w:t>
            </w:r>
            <w:r>
              <w:rPr>
                <w:rFonts w:ascii="Arial" w:hAnsi="Arial" w:cs="Arial"/>
                <w:b/>
                <w:sz w:val="24"/>
                <w:szCs w:val="24"/>
              </w:rPr>
              <w:t>:</w:t>
            </w:r>
          </w:p>
          <w:p w:rsidR="009D42E1" w:rsidRDefault="009D42E1" w:rsidP="009D42E1">
            <w:pPr>
              <w:rPr>
                <w:rFonts w:ascii="Arial" w:hAnsi="Arial" w:cs="Arial"/>
                <w:sz w:val="24"/>
                <w:szCs w:val="24"/>
              </w:rPr>
            </w:pPr>
          </w:p>
          <w:p w:rsidR="009D42E1" w:rsidRPr="009D42E1" w:rsidRDefault="009D42E1" w:rsidP="009D42E1">
            <w:pPr>
              <w:rPr>
                <w:rFonts w:ascii="Arial" w:hAnsi="Arial" w:cs="Arial"/>
                <w:b/>
                <w:sz w:val="24"/>
                <w:szCs w:val="24"/>
              </w:rPr>
            </w:pPr>
            <w:r>
              <w:rPr>
                <w:rFonts w:ascii="Arial" w:hAnsi="Arial" w:cs="Arial"/>
                <w:sz w:val="24"/>
                <w:szCs w:val="24"/>
              </w:rPr>
              <w:t>High Court, Main Division</w:t>
            </w:r>
          </w:p>
        </w:tc>
      </w:tr>
      <w:tr w:rsidR="009D42E1" w:rsidTr="009D42E1">
        <w:trPr>
          <w:trHeight w:val="1020"/>
        </w:trPr>
        <w:tc>
          <w:tcPr>
            <w:tcW w:w="4508" w:type="dxa"/>
          </w:tcPr>
          <w:p w:rsidR="009D42E1" w:rsidRPr="009D42E1" w:rsidRDefault="009D42E1" w:rsidP="009D42E1">
            <w:pPr>
              <w:rPr>
                <w:rFonts w:ascii="Arial" w:hAnsi="Arial" w:cs="Arial"/>
                <w:b/>
                <w:sz w:val="24"/>
                <w:szCs w:val="24"/>
              </w:rPr>
            </w:pPr>
            <w:r w:rsidRPr="009D42E1">
              <w:rPr>
                <w:rFonts w:ascii="Arial" w:hAnsi="Arial" w:cs="Arial"/>
                <w:b/>
                <w:sz w:val="24"/>
                <w:szCs w:val="24"/>
              </w:rPr>
              <w:t>Heard before:</w:t>
            </w:r>
          </w:p>
          <w:p w:rsidR="009D42E1" w:rsidRPr="009D42E1" w:rsidRDefault="009D42E1" w:rsidP="009D42E1">
            <w:pPr>
              <w:rPr>
                <w:rFonts w:ascii="Arial" w:hAnsi="Arial" w:cs="Arial"/>
                <w:sz w:val="24"/>
                <w:szCs w:val="24"/>
              </w:rPr>
            </w:pPr>
          </w:p>
          <w:p w:rsidR="009D42E1" w:rsidRPr="009D42E1" w:rsidRDefault="009D42E1" w:rsidP="009D42E1">
            <w:pPr>
              <w:rPr>
                <w:rFonts w:ascii="Arial" w:hAnsi="Arial" w:cs="Arial"/>
                <w:sz w:val="24"/>
                <w:szCs w:val="24"/>
              </w:rPr>
            </w:pPr>
            <w:r w:rsidRPr="009D42E1">
              <w:rPr>
                <w:rFonts w:ascii="Arial" w:hAnsi="Arial" w:cs="Arial"/>
                <w:sz w:val="24"/>
                <w:szCs w:val="24"/>
              </w:rPr>
              <w:t xml:space="preserve">D Usiku J </w:t>
            </w:r>
            <w:r w:rsidRPr="009D42E1">
              <w:rPr>
                <w:rFonts w:ascii="Arial" w:hAnsi="Arial" w:cs="Arial"/>
                <w:i/>
                <w:sz w:val="24"/>
                <w:szCs w:val="24"/>
              </w:rPr>
              <w:t>et</w:t>
            </w:r>
            <w:r w:rsidRPr="009D42E1">
              <w:rPr>
                <w:rFonts w:ascii="Arial" w:hAnsi="Arial" w:cs="Arial"/>
                <w:sz w:val="24"/>
                <w:szCs w:val="24"/>
              </w:rPr>
              <w:t xml:space="preserve"> Christiaan AJ</w:t>
            </w:r>
          </w:p>
          <w:p w:rsidR="009D42E1" w:rsidRPr="009D42E1" w:rsidRDefault="009D42E1" w:rsidP="009D42E1">
            <w:pPr>
              <w:jc w:val="center"/>
              <w:rPr>
                <w:rFonts w:ascii="Arial" w:hAnsi="Arial" w:cs="Arial"/>
                <w:b/>
                <w:sz w:val="24"/>
                <w:szCs w:val="24"/>
              </w:rPr>
            </w:pPr>
          </w:p>
        </w:tc>
        <w:tc>
          <w:tcPr>
            <w:tcW w:w="4508" w:type="dxa"/>
          </w:tcPr>
          <w:p w:rsidR="009D42E1" w:rsidRDefault="009D42E1" w:rsidP="009D42E1">
            <w:pPr>
              <w:rPr>
                <w:rFonts w:ascii="Arial" w:hAnsi="Arial" w:cs="Arial"/>
                <w:b/>
                <w:sz w:val="24"/>
                <w:szCs w:val="24"/>
              </w:rPr>
            </w:pPr>
            <w:r>
              <w:rPr>
                <w:rFonts w:ascii="Arial" w:hAnsi="Arial" w:cs="Arial"/>
                <w:b/>
                <w:sz w:val="24"/>
                <w:szCs w:val="24"/>
              </w:rPr>
              <w:t>Delivered on:</w:t>
            </w:r>
          </w:p>
          <w:p w:rsidR="009D42E1" w:rsidRDefault="009D42E1" w:rsidP="009D42E1">
            <w:pPr>
              <w:rPr>
                <w:rFonts w:ascii="Arial" w:hAnsi="Arial" w:cs="Arial"/>
                <w:b/>
                <w:sz w:val="24"/>
                <w:szCs w:val="24"/>
              </w:rPr>
            </w:pPr>
          </w:p>
          <w:p w:rsidR="009D42E1" w:rsidRPr="009D42E1" w:rsidRDefault="003C1415" w:rsidP="009D42E1">
            <w:pPr>
              <w:rPr>
                <w:rFonts w:ascii="Arial" w:hAnsi="Arial" w:cs="Arial"/>
                <w:sz w:val="24"/>
                <w:szCs w:val="24"/>
              </w:rPr>
            </w:pPr>
            <w:r w:rsidRPr="003C1415">
              <w:rPr>
                <w:rFonts w:ascii="Arial" w:hAnsi="Arial" w:cs="Arial"/>
                <w:sz w:val="24"/>
                <w:szCs w:val="24"/>
              </w:rPr>
              <w:t>14</w:t>
            </w:r>
            <w:r w:rsidR="009D42E1" w:rsidRPr="003C1415">
              <w:rPr>
                <w:rFonts w:ascii="Arial" w:hAnsi="Arial" w:cs="Arial"/>
                <w:sz w:val="24"/>
                <w:szCs w:val="24"/>
              </w:rPr>
              <w:t xml:space="preserve"> </w:t>
            </w:r>
            <w:r w:rsidR="00851292">
              <w:rPr>
                <w:rFonts w:ascii="Arial" w:hAnsi="Arial" w:cs="Arial"/>
                <w:sz w:val="24"/>
                <w:szCs w:val="24"/>
              </w:rPr>
              <w:t>June</w:t>
            </w:r>
            <w:r w:rsidR="009D42E1">
              <w:rPr>
                <w:rFonts w:ascii="Arial" w:hAnsi="Arial" w:cs="Arial"/>
                <w:sz w:val="24"/>
                <w:szCs w:val="24"/>
              </w:rPr>
              <w:t xml:space="preserve"> 2023</w:t>
            </w:r>
          </w:p>
        </w:tc>
      </w:tr>
      <w:tr w:rsidR="009D42E1" w:rsidTr="002C1D1F">
        <w:trPr>
          <w:trHeight w:val="1015"/>
        </w:trPr>
        <w:tc>
          <w:tcPr>
            <w:tcW w:w="9016" w:type="dxa"/>
            <w:gridSpan w:val="2"/>
          </w:tcPr>
          <w:p w:rsidR="009D42E1" w:rsidRDefault="009D42E1" w:rsidP="009D42E1">
            <w:pPr>
              <w:rPr>
                <w:rFonts w:ascii="Arial" w:hAnsi="Arial" w:cs="Arial"/>
                <w:b/>
                <w:sz w:val="24"/>
                <w:szCs w:val="24"/>
              </w:rPr>
            </w:pPr>
          </w:p>
          <w:p w:rsidR="009D42E1" w:rsidRDefault="009D42E1" w:rsidP="009D42E1">
            <w:pPr>
              <w:rPr>
                <w:rFonts w:ascii="Arial" w:hAnsi="Arial" w:cs="Arial"/>
                <w:b/>
                <w:sz w:val="24"/>
                <w:szCs w:val="24"/>
              </w:rPr>
            </w:pPr>
            <w:r>
              <w:rPr>
                <w:rFonts w:ascii="Arial" w:hAnsi="Arial" w:cs="Arial"/>
                <w:b/>
                <w:sz w:val="24"/>
                <w:szCs w:val="24"/>
              </w:rPr>
              <w:t xml:space="preserve">Neutral citation: </w:t>
            </w:r>
            <w:bookmarkStart w:id="0" w:name="_GoBack"/>
            <w:r w:rsidRPr="009D42E1">
              <w:rPr>
                <w:rFonts w:ascii="Arial" w:hAnsi="Arial" w:cs="Arial"/>
                <w:i/>
                <w:sz w:val="24"/>
                <w:szCs w:val="24"/>
              </w:rPr>
              <w:t>S v Booysen</w:t>
            </w:r>
            <w:r w:rsidR="003C1415">
              <w:rPr>
                <w:rFonts w:ascii="Arial" w:hAnsi="Arial" w:cs="Arial"/>
                <w:i/>
                <w:sz w:val="24"/>
                <w:szCs w:val="24"/>
              </w:rPr>
              <w:t xml:space="preserve"> </w:t>
            </w:r>
            <w:r w:rsidR="008E5DFE">
              <w:rPr>
                <w:rFonts w:ascii="Arial" w:hAnsi="Arial" w:cs="Arial"/>
                <w:sz w:val="24"/>
                <w:szCs w:val="24"/>
              </w:rPr>
              <w:t>(CR</w:t>
            </w:r>
            <w:r w:rsidR="006532B2">
              <w:rPr>
                <w:rFonts w:ascii="Arial" w:hAnsi="Arial" w:cs="Arial"/>
                <w:b/>
                <w:sz w:val="24"/>
                <w:szCs w:val="24"/>
              </w:rPr>
              <w:t xml:space="preserve"> </w:t>
            </w:r>
            <w:r w:rsidR="006532B2" w:rsidRPr="006532B2">
              <w:rPr>
                <w:rFonts w:ascii="Arial" w:hAnsi="Arial" w:cs="Arial"/>
                <w:sz w:val="24"/>
                <w:szCs w:val="24"/>
              </w:rPr>
              <w:t>65</w:t>
            </w:r>
            <w:r w:rsidR="00851292">
              <w:rPr>
                <w:rFonts w:ascii="Arial" w:hAnsi="Arial" w:cs="Arial"/>
                <w:sz w:val="24"/>
                <w:szCs w:val="24"/>
              </w:rPr>
              <w:t xml:space="preserve">) [2023] NAHCMD </w:t>
            </w:r>
            <w:r w:rsidR="00D106AD" w:rsidRPr="00D106AD">
              <w:rPr>
                <w:rFonts w:ascii="Arial" w:hAnsi="Arial" w:cs="Arial"/>
                <w:sz w:val="24"/>
                <w:szCs w:val="24"/>
              </w:rPr>
              <w:t>325</w:t>
            </w:r>
            <w:r w:rsidR="00851292" w:rsidRPr="00D106AD">
              <w:rPr>
                <w:rFonts w:ascii="Arial" w:hAnsi="Arial" w:cs="Arial"/>
                <w:sz w:val="24"/>
                <w:szCs w:val="24"/>
              </w:rPr>
              <w:t xml:space="preserve"> </w:t>
            </w:r>
            <w:r w:rsidR="00851292">
              <w:rPr>
                <w:rFonts w:ascii="Arial" w:hAnsi="Arial" w:cs="Arial"/>
                <w:sz w:val="24"/>
                <w:szCs w:val="24"/>
              </w:rPr>
              <w:t>(</w:t>
            </w:r>
            <w:r w:rsidR="003C1415" w:rsidRPr="003C1415">
              <w:rPr>
                <w:rFonts w:ascii="Arial" w:hAnsi="Arial" w:cs="Arial"/>
                <w:sz w:val="24"/>
                <w:szCs w:val="24"/>
              </w:rPr>
              <w:t>14</w:t>
            </w:r>
            <w:r w:rsidR="00851292">
              <w:rPr>
                <w:rFonts w:ascii="Arial" w:hAnsi="Arial" w:cs="Arial"/>
                <w:sz w:val="24"/>
                <w:szCs w:val="24"/>
              </w:rPr>
              <w:t xml:space="preserve"> June</w:t>
            </w:r>
            <w:r w:rsidRPr="009D42E1">
              <w:rPr>
                <w:rFonts w:ascii="Arial" w:hAnsi="Arial" w:cs="Arial"/>
                <w:sz w:val="24"/>
                <w:szCs w:val="24"/>
              </w:rPr>
              <w:t xml:space="preserve"> 2023)</w:t>
            </w:r>
            <w:bookmarkEnd w:id="0"/>
          </w:p>
        </w:tc>
      </w:tr>
      <w:tr w:rsidR="009D42E1" w:rsidTr="008D01A7">
        <w:trPr>
          <w:trHeight w:val="800"/>
        </w:trPr>
        <w:tc>
          <w:tcPr>
            <w:tcW w:w="9016" w:type="dxa"/>
            <w:gridSpan w:val="2"/>
          </w:tcPr>
          <w:p w:rsidR="009D42E1" w:rsidRDefault="009D42E1" w:rsidP="009D42E1">
            <w:pPr>
              <w:rPr>
                <w:rFonts w:ascii="Arial" w:hAnsi="Arial" w:cs="Arial"/>
                <w:b/>
                <w:sz w:val="24"/>
                <w:szCs w:val="24"/>
              </w:rPr>
            </w:pPr>
          </w:p>
          <w:p w:rsidR="008D01A7" w:rsidRDefault="008D01A7" w:rsidP="001A1A59">
            <w:pPr>
              <w:jc w:val="center"/>
              <w:rPr>
                <w:rFonts w:ascii="Arial" w:hAnsi="Arial" w:cs="Arial"/>
                <w:b/>
                <w:sz w:val="24"/>
                <w:szCs w:val="24"/>
              </w:rPr>
            </w:pPr>
            <w:r>
              <w:rPr>
                <w:rFonts w:ascii="Arial" w:hAnsi="Arial" w:cs="Arial"/>
                <w:b/>
                <w:sz w:val="24"/>
                <w:szCs w:val="24"/>
              </w:rPr>
              <w:t>ORDER:</w:t>
            </w:r>
          </w:p>
        </w:tc>
      </w:tr>
      <w:tr w:rsidR="008D01A7" w:rsidTr="008D01A7">
        <w:trPr>
          <w:trHeight w:val="800"/>
        </w:trPr>
        <w:tc>
          <w:tcPr>
            <w:tcW w:w="9016" w:type="dxa"/>
            <w:gridSpan w:val="2"/>
          </w:tcPr>
          <w:p w:rsidR="008D01A7" w:rsidRDefault="008D01A7" w:rsidP="008D01A7">
            <w:pPr>
              <w:rPr>
                <w:rFonts w:ascii="Arial" w:hAnsi="Arial" w:cs="Arial"/>
                <w:sz w:val="24"/>
                <w:szCs w:val="24"/>
              </w:rPr>
            </w:pPr>
          </w:p>
          <w:p w:rsidR="008D01A7" w:rsidRDefault="008D01A7" w:rsidP="00BD2C7F">
            <w:pPr>
              <w:pStyle w:val="ListParagraph"/>
              <w:numPr>
                <w:ilvl w:val="0"/>
                <w:numId w:val="5"/>
              </w:numPr>
              <w:rPr>
                <w:rFonts w:ascii="Arial" w:hAnsi="Arial" w:cs="Arial"/>
                <w:sz w:val="24"/>
                <w:szCs w:val="24"/>
              </w:rPr>
            </w:pPr>
            <w:r w:rsidRPr="00851292">
              <w:rPr>
                <w:rFonts w:ascii="Arial" w:hAnsi="Arial" w:cs="Arial"/>
                <w:sz w:val="24"/>
                <w:szCs w:val="24"/>
              </w:rPr>
              <w:t>The conviction and sentence are set aside.</w:t>
            </w:r>
          </w:p>
          <w:p w:rsidR="00BD2C7F" w:rsidRDefault="00BD2C7F" w:rsidP="00BD2C7F">
            <w:pPr>
              <w:pStyle w:val="ListParagraph"/>
              <w:ind w:left="502"/>
              <w:rPr>
                <w:rFonts w:ascii="Arial" w:hAnsi="Arial" w:cs="Arial"/>
                <w:sz w:val="24"/>
                <w:szCs w:val="24"/>
              </w:rPr>
            </w:pPr>
          </w:p>
          <w:p w:rsidR="00851292" w:rsidRPr="00BD2C7F" w:rsidRDefault="00BD2C7F" w:rsidP="00BD2C7F">
            <w:pPr>
              <w:pStyle w:val="ListParagraph"/>
              <w:numPr>
                <w:ilvl w:val="0"/>
                <w:numId w:val="5"/>
              </w:numPr>
              <w:spacing w:line="360" w:lineRule="auto"/>
              <w:rPr>
                <w:rFonts w:ascii="Arial" w:hAnsi="Arial" w:cs="Arial"/>
                <w:sz w:val="24"/>
                <w:szCs w:val="24"/>
              </w:rPr>
            </w:pPr>
            <w:r w:rsidRPr="00BD2C7F">
              <w:rPr>
                <w:rFonts w:ascii="Arial" w:hAnsi="Arial" w:cs="Arial"/>
                <w:sz w:val="24"/>
                <w:szCs w:val="24"/>
              </w:rPr>
              <w:t>The accused person who is being held in cu</w:t>
            </w:r>
            <w:r>
              <w:rPr>
                <w:rFonts w:ascii="Arial" w:hAnsi="Arial" w:cs="Arial"/>
                <w:sz w:val="24"/>
                <w:szCs w:val="24"/>
              </w:rPr>
              <w:t xml:space="preserve">stody, must be released </w:t>
            </w:r>
            <w:r w:rsidRPr="00BD2C7F">
              <w:rPr>
                <w:rFonts w:ascii="Arial" w:hAnsi="Arial" w:cs="Arial"/>
                <w:sz w:val="24"/>
                <w:szCs w:val="24"/>
              </w:rPr>
              <w:t>forthwith.</w:t>
            </w:r>
          </w:p>
          <w:p w:rsidR="001A1A59" w:rsidRPr="008D01A7" w:rsidRDefault="001A1A59" w:rsidP="008D01A7">
            <w:pPr>
              <w:rPr>
                <w:rFonts w:ascii="Arial" w:hAnsi="Arial" w:cs="Arial"/>
                <w:sz w:val="24"/>
                <w:szCs w:val="24"/>
              </w:rPr>
            </w:pPr>
          </w:p>
        </w:tc>
      </w:tr>
      <w:tr w:rsidR="008D01A7" w:rsidTr="008D01A7">
        <w:trPr>
          <w:trHeight w:val="800"/>
        </w:trPr>
        <w:tc>
          <w:tcPr>
            <w:tcW w:w="9016" w:type="dxa"/>
            <w:gridSpan w:val="2"/>
          </w:tcPr>
          <w:p w:rsidR="008D01A7" w:rsidRDefault="008D01A7" w:rsidP="008D01A7">
            <w:pPr>
              <w:rPr>
                <w:rFonts w:ascii="Arial" w:hAnsi="Arial" w:cs="Arial"/>
                <w:sz w:val="24"/>
                <w:szCs w:val="24"/>
              </w:rPr>
            </w:pPr>
          </w:p>
          <w:p w:rsidR="008D01A7" w:rsidRDefault="008D01A7" w:rsidP="001A1A59">
            <w:pPr>
              <w:jc w:val="center"/>
              <w:rPr>
                <w:rFonts w:ascii="Arial" w:hAnsi="Arial" w:cs="Arial"/>
                <w:b/>
                <w:sz w:val="24"/>
                <w:szCs w:val="24"/>
              </w:rPr>
            </w:pPr>
            <w:r w:rsidRPr="008D01A7">
              <w:rPr>
                <w:rFonts w:ascii="Arial" w:hAnsi="Arial" w:cs="Arial"/>
                <w:b/>
                <w:sz w:val="24"/>
                <w:szCs w:val="24"/>
              </w:rPr>
              <w:t>REASONS FOR ORDERS:</w:t>
            </w:r>
          </w:p>
          <w:p w:rsidR="008D01A7" w:rsidRDefault="008D01A7" w:rsidP="008D01A7">
            <w:pPr>
              <w:rPr>
                <w:rFonts w:ascii="Arial" w:hAnsi="Arial" w:cs="Arial"/>
                <w:b/>
                <w:sz w:val="24"/>
                <w:szCs w:val="24"/>
              </w:rPr>
            </w:pPr>
          </w:p>
          <w:p w:rsidR="008D01A7" w:rsidRDefault="008D01A7" w:rsidP="008D01A7">
            <w:pPr>
              <w:rPr>
                <w:rFonts w:ascii="Arial" w:hAnsi="Arial" w:cs="Arial"/>
                <w:sz w:val="24"/>
                <w:szCs w:val="24"/>
              </w:rPr>
            </w:pPr>
            <w:r>
              <w:rPr>
                <w:rFonts w:ascii="Arial" w:hAnsi="Arial" w:cs="Arial"/>
                <w:sz w:val="24"/>
                <w:szCs w:val="24"/>
              </w:rPr>
              <w:t>D Usiku J (Christiaan AJ concurring):</w:t>
            </w:r>
          </w:p>
          <w:p w:rsidR="005467B9" w:rsidRDefault="005467B9" w:rsidP="008D01A7">
            <w:pPr>
              <w:rPr>
                <w:rFonts w:ascii="Arial" w:hAnsi="Arial" w:cs="Arial"/>
                <w:sz w:val="24"/>
                <w:szCs w:val="24"/>
              </w:rPr>
            </w:pPr>
          </w:p>
          <w:p w:rsidR="005467B9" w:rsidRDefault="005467B9" w:rsidP="005467B9">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matter befo</w:t>
            </w:r>
            <w:r w:rsidR="00851292">
              <w:rPr>
                <w:rFonts w:ascii="Arial" w:hAnsi="Arial" w:cs="Arial"/>
                <w:sz w:val="24"/>
                <w:szCs w:val="24"/>
              </w:rPr>
              <w:t>re us is an automatic r</w:t>
            </w:r>
            <w:r w:rsidR="003C1415">
              <w:rPr>
                <w:rFonts w:ascii="Arial" w:hAnsi="Arial" w:cs="Arial"/>
                <w:sz w:val="24"/>
                <w:szCs w:val="24"/>
              </w:rPr>
              <w:t>eview from Karasburg Magistrate</w:t>
            </w:r>
            <w:r w:rsidR="00851292">
              <w:rPr>
                <w:rFonts w:ascii="Arial" w:hAnsi="Arial" w:cs="Arial"/>
                <w:sz w:val="24"/>
                <w:szCs w:val="24"/>
              </w:rPr>
              <w:t xml:space="preserve"> C</w:t>
            </w:r>
            <w:r>
              <w:rPr>
                <w:rFonts w:ascii="Arial" w:hAnsi="Arial" w:cs="Arial"/>
                <w:sz w:val="24"/>
                <w:szCs w:val="24"/>
              </w:rPr>
              <w:t>ourt in terms of s 302 of the Criminal Procedure Act 51 of 1977 (the CPA), as amended.</w:t>
            </w:r>
          </w:p>
          <w:p w:rsidR="005467B9" w:rsidRDefault="005467B9" w:rsidP="005467B9">
            <w:pPr>
              <w:spacing w:line="360" w:lineRule="auto"/>
              <w:rPr>
                <w:rFonts w:ascii="Arial" w:hAnsi="Arial" w:cs="Arial"/>
                <w:sz w:val="24"/>
                <w:szCs w:val="24"/>
              </w:rPr>
            </w:pPr>
          </w:p>
          <w:p w:rsidR="005467B9" w:rsidRDefault="005467B9" w:rsidP="005467B9">
            <w:pPr>
              <w:spacing w:line="360" w:lineRule="auto"/>
              <w:jc w:val="both"/>
              <w:rPr>
                <w:rFonts w:ascii="Arial" w:hAnsi="Arial" w:cs="Arial"/>
                <w:sz w:val="24"/>
                <w:szCs w:val="24"/>
                <w:lang w:val="en-GB"/>
              </w:rPr>
            </w:pPr>
            <w:r>
              <w:rPr>
                <w:rFonts w:ascii="Arial" w:hAnsi="Arial" w:cs="Arial"/>
                <w:sz w:val="24"/>
                <w:szCs w:val="24"/>
              </w:rPr>
              <w:t>[2]</w:t>
            </w:r>
            <w:r>
              <w:rPr>
                <w:rFonts w:ascii="Arial" w:hAnsi="Arial" w:cs="Arial"/>
                <w:sz w:val="24"/>
                <w:szCs w:val="24"/>
              </w:rPr>
              <w:tab/>
            </w:r>
            <w:r w:rsidRPr="005467B9">
              <w:rPr>
                <w:rFonts w:ascii="Arial" w:hAnsi="Arial" w:cs="Arial"/>
                <w:sz w:val="24"/>
                <w:szCs w:val="24"/>
                <w:lang w:val="en-GB"/>
              </w:rPr>
              <w:t>The accused appeared b</w:t>
            </w:r>
            <w:r w:rsidR="003C1415">
              <w:rPr>
                <w:rFonts w:ascii="Arial" w:hAnsi="Arial" w:cs="Arial"/>
                <w:sz w:val="24"/>
                <w:szCs w:val="24"/>
                <w:lang w:val="en-GB"/>
              </w:rPr>
              <w:t>efore the Karasburg Magistrate</w:t>
            </w:r>
            <w:r w:rsidRPr="005467B9">
              <w:rPr>
                <w:rFonts w:ascii="Arial" w:hAnsi="Arial" w:cs="Arial"/>
                <w:sz w:val="24"/>
                <w:szCs w:val="24"/>
                <w:lang w:val="en-GB"/>
              </w:rPr>
              <w:t xml:space="preserve"> Court, charged with assault by threat, read with the provisions of the Domestic Violence Act 4 of 2003. Accused </w:t>
            </w:r>
            <w:r w:rsidR="00851292">
              <w:rPr>
                <w:rFonts w:ascii="Arial" w:hAnsi="Arial" w:cs="Arial"/>
                <w:sz w:val="24"/>
                <w:szCs w:val="24"/>
                <w:lang w:val="en-GB"/>
              </w:rPr>
              <w:t xml:space="preserve">pleaded guilty to the charge and </w:t>
            </w:r>
            <w:r w:rsidRPr="005467B9">
              <w:rPr>
                <w:rFonts w:ascii="Arial" w:hAnsi="Arial" w:cs="Arial"/>
                <w:sz w:val="24"/>
                <w:szCs w:val="24"/>
                <w:lang w:val="en-GB"/>
              </w:rPr>
              <w:t xml:space="preserve">was convicted </w:t>
            </w:r>
            <w:r w:rsidR="00851292">
              <w:rPr>
                <w:rFonts w:ascii="Arial" w:hAnsi="Arial" w:cs="Arial"/>
                <w:sz w:val="24"/>
                <w:szCs w:val="24"/>
                <w:lang w:val="en-GB"/>
              </w:rPr>
              <w:t>whereafter he was sentenced to twelve months</w:t>
            </w:r>
            <w:r w:rsidRPr="005467B9">
              <w:rPr>
                <w:rFonts w:ascii="Arial" w:hAnsi="Arial" w:cs="Arial"/>
                <w:sz w:val="24"/>
                <w:szCs w:val="24"/>
                <w:lang w:val="en-GB"/>
              </w:rPr>
              <w:t xml:space="preserve"> imprisonment of which six months is suspended for a period of 5 years on condition that the accused is not convicted of assault by threat committed during the period of suspension. </w:t>
            </w:r>
          </w:p>
          <w:p w:rsidR="005467B9" w:rsidRDefault="005467B9" w:rsidP="005467B9">
            <w:pPr>
              <w:spacing w:line="360" w:lineRule="auto"/>
              <w:rPr>
                <w:rFonts w:ascii="Arial" w:hAnsi="Arial" w:cs="Arial"/>
                <w:sz w:val="24"/>
                <w:szCs w:val="24"/>
                <w:lang w:val="en-GB"/>
              </w:rPr>
            </w:pPr>
          </w:p>
          <w:p w:rsidR="005467B9" w:rsidRDefault="005467B9" w:rsidP="005467B9">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Pr="005467B9">
              <w:rPr>
                <w:rFonts w:ascii="Arial" w:hAnsi="Arial" w:cs="Arial"/>
                <w:sz w:val="24"/>
                <w:szCs w:val="24"/>
                <w:lang w:val="en-GB"/>
              </w:rPr>
              <w:t xml:space="preserve"> </w:t>
            </w:r>
            <w:r w:rsidRPr="005467B9">
              <w:rPr>
                <w:rFonts w:ascii="Arial" w:hAnsi="Arial" w:cs="Arial"/>
                <w:sz w:val="24"/>
                <w:szCs w:val="24"/>
              </w:rPr>
              <w:t>Although no query was directed to the magistrate in this regard, the conviction and sentence is clearly not in accordance with justice and the accused person would be prejudiced if the review of this matter is delayed.</w:t>
            </w:r>
            <w:r w:rsidRPr="005467B9">
              <w:rPr>
                <w:rFonts w:ascii="Arial" w:hAnsi="Arial" w:cs="Arial"/>
                <w:sz w:val="24"/>
                <w:szCs w:val="24"/>
                <w:lang w:val="en-GB"/>
              </w:rPr>
              <w:t xml:space="preserve">    </w:t>
            </w:r>
          </w:p>
          <w:p w:rsidR="005467B9" w:rsidRDefault="005467B9" w:rsidP="005467B9">
            <w:pPr>
              <w:spacing w:line="360" w:lineRule="auto"/>
              <w:jc w:val="both"/>
              <w:rPr>
                <w:rFonts w:ascii="Arial" w:hAnsi="Arial" w:cs="Arial"/>
                <w:sz w:val="24"/>
                <w:szCs w:val="24"/>
                <w:lang w:val="en-GB"/>
              </w:rPr>
            </w:pPr>
          </w:p>
          <w:p w:rsidR="005467B9" w:rsidRDefault="005467B9" w:rsidP="005467B9">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851292">
              <w:rPr>
                <w:rFonts w:ascii="Arial" w:hAnsi="Arial" w:cs="Arial"/>
                <w:sz w:val="24"/>
                <w:szCs w:val="24"/>
                <w:lang w:val="en-GB"/>
              </w:rPr>
              <w:t>D</w:t>
            </w:r>
            <w:r w:rsidRPr="005467B9">
              <w:rPr>
                <w:rFonts w:ascii="Arial" w:hAnsi="Arial" w:cs="Arial"/>
                <w:sz w:val="24"/>
                <w:szCs w:val="24"/>
                <w:lang w:val="en-GB"/>
              </w:rPr>
              <w:t>uring accused’s first appearance</w:t>
            </w:r>
            <w:r w:rsidR="00851292">
              <w:rPr>
                <w:rFonts w:ascii="Arial" w:hAnsi="Arial" w:cs="Arial"/>
                <w:sz w:val="24"/>
                <w:szCs w:val="24"/>
                <w:lang w:val="en-GB"/>
              </w:rPr>
              <w:t xml:space="preserve"> on 23 March 2023</w:t>
            </w:r>
            <w:r w:rsidRPr="005467B9">
              <w:rPr>
                <w:rFonts w:ascii="Arial" w:hAnsi="Arial" w:cs="Arial"/>
                <w:sz w:val="24"/>
                <w:szCs w:val="24"/>
                <w:lang w:val="en-GB"/>
              </w:rPr>
              <w:t>, the court explained his right to legal representation and accused informed the court that he would conduct his own defence. The matter was subsequently postponed to 4 April 2023 for further investigation and</w:t>
            </w:r>
            <w:r w:rsidR="00067AA0">
              <w:rPr>
                <w:rFonts w:ascii="Arial" w:hAnsi="Arial" w:cs="Arial"/>
                <w:sz w:val="24"/>
                <w:szCs w:val="24"/>
                <w:lang w:val="en-GB"/>
              </w:rPr>
              <w:t xml:space="preserve"> for a</w:t>
            </w:r>
            <w:r w:rsidRPr="005467B9">
              <w:rPr>
                <w:rFonts w:ascii="Arial" w:hAnsi="Arial" w:cs="Arial"/>
                <w:sz w:val="24"/>
                <w:szCs w:val="24"/>
                <w:lang w:val="en-GB"/>
              </w:rPr>
              <w:t xml:space="preserve"> possible plea</w:t>
            </w:r>
            <w:r>
              <w:rPr>
                <w:rFonts w:ascii="Arial" w:hAnsi="Arial" w:cs="Arial"/>
                <w:sz w:val="24"/>
                <w:szCs w:val="24"/>
                <w:lang w:val="en-GB"/>
              </w:rPr>
              <w:t>.</w:t>
            </w:r>
          </w:p>
          <w:p w:rsidR="005467B9" w:rsidRDefault="005467B9" w:rsidP="005467B9">
            <w:pPr>
              <w:spacing w:line="360" w:lineRule="auto"/>
              <w:jc w:val="both"/>
              <w:rPr>
                <w:rFonts w:ascii="Arial" w:hAnsi="Arial" w:cs="Arial"/>
                <w:sz w:val="24"/>
                <w:szCs w:val="24"/>
                <w:lang w:val="en-GB"/>
              </w:rPr>
            </w:pPr>
          </w:p>
          <w:p w:rsidR="005467B9" w:rsidRDefault="005467B9" w:rsidP="005467B9">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Upon resumption on 4 April 2023, the accused pleaded guilty to the charge. He w</w:t>
            </w:r>
            <w:r w:rsidR="003C1415">
              <w:rPr>
                <w:rFonts w:ascii="Arial" w:hAnsi="Arial" w:cs="Arial"/>
                <w:sz w:val="24"/>
                <w:szCs w:val="24"/>
                <w:lang w:val="en-GB"/>
              </w:rPr>
              <w:t>as questioned in terms of s 112</w:t>
            </w:r>
            <w:r>
              <w:rPr>
                <w:rFonts w:ascii="Arial" w:hAnsi="Arial" w:cs="Arial"/>
                <w:sz w:val="24"/>
                <w:szCs w:val="24"/>
                <w:lang w:val="en-GB"/>
              </w:rPr>
              <w:t>(1)</w:t>
            </w:r>
            <w:r w:rsidR="00067AA0">
              <w:rPr>
                <w:rFonts w:ascii="Arial" w:hAnsi="Arial" w:cs="Arial"/>
                <w:sz w:val="24"/>
                <w:szCs w:val="24"/>
                <w:lang w:val="en-GB"/>
              </w:rPr>
              <w:t xml:space="preserve"> </w:t>
            </w:r>
            <w:r>
              <w:rPr>
                <w:rFonts w:ascii="Arial" w:hAnsi="Arial" w:cs="Arial"/>
                <w:sz w:val="24"/>
                <w:szCs w:val="24"/>
                <w:lang w:val="en-GB"/>
              </w:rPr>
              <w:t>(</w:t>
            </w:r>
            <w:r w:rsidRPr="005467B9">
              <w:rPr>
                <w:rFonts w:ascii="Arial" w:hAnsi="Arial" w:cs="Arial"/>
                <w:i/>
                <w:sz w:val="24"/>
                <w:szCs w:val="24"/>
                <w:lang w:val="en-GB"/>
              </w:rPr>
              <w:t>b</w:t>
            </w:r>
            <w:r>
              <w:rPr>
                <w:rFonts w:ascii="Arial" w:hAnsi="Arial" w:cs="Arial"/>
                <w:sz w:val="24"/>
                <w:szCs w:val="24"/>
                <w:lang w:val="en-GB"/>
              </w:rPr>
              <w:t>) of the CPA</w:t>
            </w:r>
            <w:r w:rsidR="00067AA0">
              <w:rPr>
                <w:rFonts w:ascii="Arial" w:hAnsi="Arial" w:cs="Arial"/>
                <w:sz w:val="24"/>
                <w:szCs w:val="24"/>
                <w:lang w:val="en-GB"/>
              </w:rPr>
              <w:t xml:space="preserve"> whereafter</w:t>
            </w:r>
            <w:r>
              <w:rPr>
                <w:rFonts w:ascii="Arial" w:hAnsi="Arial" w:cs="Arial"/>
                <w:sz w:val="24"/>
                <w:szCs w:val="24"/>
                <w:lang w:val="en-GB"/>
              </w:rPr>
              <w:t xml:space="preserve"> </w:t>
            </w:r>
            <w:r w:rsidR="00067AA0">
              <w:rPr>
                <w:rFonts w:ascii="Arial" w:hAnsi="Arial" w:cs="Arial"/>
                <w:sz w:val="24"/>
                <w:szCs w:val="24"/>
                <w:lang w:val="en-GB"/>
              </w:rPr>
              <w:t>the questioning, the court did not satisfy itself</w:t>
            </w:r>
            <w:r>
              <w:rPr>
                <w:rFonts w:ascii="Arial" w:hAnsi="Arial" w:cs="Arial"/>
                <w:sz w:val="24"/>
                <w:szCs w:val="24"/>
                <w:lang w:val="en-GB"/>
              </w:rPr>
              <w:t xml:space="preserve"> </w:t>
            </w:r>
            <w:r w:rsidR="00D51C1D">
              <w:rPr>
                <w:rFonts w:ascii="Arial" w:hAnsi="Arial" w:cs="Arial"/>
                <w:sz w:val="24"/>
                <w:szCs w:val="24"/>
                <w:lang w:val="en-GB"/>
              </w:rPr>
              <w:t xml:space="preserve">that accused admitted </w:t>
            </w:r>
            <w:r w:rsidR="00067AA0">
              <w:rPr>
                <w:rFonts w:ascii="Arial" w:hAnsi="Arial" w:cs="Arial"/>
                <w:sz w:val="24"/>
                <w:szCs w:val="24"/>
                <w:lang w:val="en-GB"/>
              </w:rPr>
              <w:t xml:space="preserve">to </w:t>
            </w:r>
            <w:r w:rsidR="00D51C1D">
              <w:rPr>
                <w:rFonts w:ascii="Arial" w:hAnsi="Arial" w:cs="Arial"/>
                <w:sz w:val="24"/>
                <w:szCs w:val="24"/>
                <w:lang w:val="en-GB"/>
              </w:rPr>
              <w:t>all the elements o</w:t>
            </w:r>
            <w:r w:rsidR="003E1D00">
              <w:rPr>
                <w:rFonts w:ascii="Arial" w:hAnsi="Arial" w:cs="Arial"/>
                <w:sz w:val="24"/>
                <w:szCs w:val="24"/>
                <w:lang w:val="en-GB"/>
              </w:rPr>
              <w:t>f the allegations in the charge</w:t>
            </w:r>
            <w:r w:rsidR="00067AA0">
              <w:rPr>
                <w:rFonts w:ascii="Arial" w:hAnsi="Arial" w:cs="Arial"/>
                <w:sz w:val="24"/>
                <w:szCs w:val="24"/>
                <w:lang w:val="en-GB"/>
              </w:rPr>
              <w:t>. The court</w:t>
            </w:r>
            <w:r w:rsidR="003E1D00">
              <w:rPr>
                <w:rFonts w:ascii="Arial" w:hAnsi="Arial" w:cs="Arial"/>
                <w:sz w:val="24"/>
                <w:szCs w:val="24"/>
                <w:lang w:val="en-GB"/>
              </w:rPr>
              <w:t xml:space="preserve"> entered a</w:t>
            </w:r>
            <w:r w:rsidR="00067AA0">
              <w:rPr>
                <w:rFonts w:ascii="Arial" w:hAnsi="Arial" w:cs="Arial"/>
                <w:sz w:val="24"/>
                <w:szCs w:val="24"/>
              </w:rPr>
              <w:t xml:space="preserve"> plea of not guilty</w:t>
            </w:r>
            <w:r w:rsidR="003C1415">
              <w:rPr>
                <w:rFonts w:ascii="Arial" w:hAnsi="Arial" w:cs="Arial"/>
                <w:sz w:val="24"/>
                <w:szCs w:val="24"/>
                <w:lang w:val="en-GB"/>
              </w:rPr>
              <w:t xml:space="preserve"> and t</w:t>
            </w:r>
            <w:r w:rsidR="003E1D00">
              <w:rPr>
                <w:rFonts w:ascii="Arial" w:hAnsi="Arial" w:cs="Arial"/>
                <w:sz w:val="24"/>
                <w:szCs w:val="24"/>
                <w:lang w:val="en-GB"/>
              </w:rPr>
              <w:t xml:space="preserve">he matter was </w:t>
            </w:r>
            <w:r w:rsidR="00067AA0">
              <w:rPr>
                <w:rFonts w:ascii="Arial" w:hAnsi="Arial" w:cs="Arial"/>
                <w:sz w:val="24"/>
                <w:szCs w:val="24"/>
                <w:lang w:val="en-GB"/>
              </w:rPr>
              <w:t xml:space="preserve">thereafter </w:t>
            </w:r>
            <w:r w:rsidR="003E1D00">
              <w:rPr>
                <w:rFonts w:ascii="Arial" w:hAnsi="Arial" w:cs="Arial"/>
                <w:sz w:val="24"/>
                <w:szCs w:val="24"/>
                <w:lang w:val="en-GB"/>
              </w:rPr>
              <w:t xml:space="preserve">postponed </w:t>
            </w:r>
            <w:r w:rsidR="003C1415">
              <w:rPr>
                <w:rFonts w:ascii="Arial" w:hAnsi="Arial" w:cs="Arial"/>
                <w:sz w:val="24"/>
                <w:szCs w:val="24"/>
                <w:lang w:val="en-GB"/>
              </w:rPr>
              <w:t xml:space="preserve">for </w:t>
            </w:r>
            <w:r w:rsidR="003E1D00">
              <w:rPr>
                <w:rFonts w:ascii="Arial" w:hAnsi="Arial" w:cs="Arial"/>
                <w:sz w:val="24"/>
                <w:szCs w:val="24"/>
                <w:lang w:val="en-GB"/>
              </w:rPr>
              <w:t xml:space="preserve">trial </w:t>
            </w:r>
            <w:r w:rsidR="003C1415">
              <w:rPr>
                <w:rFonts w:ascii="Arial" w:hAnsi="Arial" w:cs="Arial"/>
                <w:sz w:val="24"/>
                <w:szCs w:val="24"/>
                <w:lang w:val="en-GB"/>
              </w:rPr>
              <w:t xml:space="preserve">which </w:t>
            </w:r>
            <w:r w:rsidR="00067AA0">
              <w:rPr>
                <w:rFonts w:ascii="Arial" w:hAnsi="Arial" w:cs="Arial"/>
                <w:sz w:val="24"/>
                <w:szCs w:val="24"/>
                <w:lang w:val="en-GB"/>
              </w:rPr>
              <w:t xml:space="preserve">resumed </w:t>
            </w:r>
            <w:r w:rsidR="003E1D00">
              <w:rPr>
                <w:rFonts w:ascii="Arial" w:hAnsi="Arial" w:cs="Arial"/>
                <w:sz w:val="24"/>
                <w:szCs w:val="24"/>
                <w:lang w:val="en-GB"/>
              </w:rPr>
              <w:t>on 10 May 2023.</w:t>
            </w:r>
          </w:p>
          <w:p w:rsidR="003E1D00" w:rsidRDefault="003E1D00" w:rsidP="005467B9">
            <w:pPr>
              <w:spacing w:line="360" w:lineRule="auto"/>
              <w:jc w:val="both"/>
              <w:rPr>
                <w:rFonts w:ascii="Arial" w:hAnsi="Arial" w:cs="Arial"/>
                <w:sz w:val="24"/>
                <w:szCs w:val="24"/>
                <w:lang w:val="en-GB"/>
              </w:rPr>
            </w:pPr>
          </w:p>
          <w:p w:rsidR="003E1D00" w:rsidRDefault="003E1D00" w:rsidP="005467B9">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From the record of proceedings, it is evident that the accused’s right </w:t>
            </w:r>
            <w:r w:rsidR="00BD2C7F">
              <w:rPr>
                <w:rFonts w:ascii="Arial" w:hAnsi="Arial" w:cs="Arial"/>
                <w:sz w:val="24"/>
                <w:szCs w:val="24"/>
                <w:lang w:val="en-GB"/>
              </w:rPr>
              <w:t>to disclosure was never</w:t>
            </w:r>
            <w:r>
              <w:rPr>
                <w:rFonts w:ascii="Arial" w:hAnsi="Arial" w:cs="Arial"/>
                <w:sz w:val="24"/>
                <w:szCs w:val="24"/>
                <w:lang w:val="en-GB"/>
              </w:rPr>
              <w:t xml:space="preserve"> explained</w:t>
            </w:r>
            <w:r w:rsidR="00BD2C7F">
              <w:rPr>
                <w:rFonts w:ascii="Arial" w:hAnsi="Arial" w:cs="Arial"/>
                <w:sz w:val="24"/>
                <w:szCs w:val="24"/>
                <w:lang w:val="en-GB"/>
              </w:rPr>
              <w:t xml:space="preserve"> to him</w:t>
            </w:r>
            <w:r>
              <w:rPr>
                <w:rFonts w:ascii="Arial" w:hAnsi="Arial" w:cs="Arial"/>
                <w:sz w:val="24"/>
                <w:szCs w:val="24"/>
                <w:lang w:val="en-GB"/>
              </w:rPr>
              <w:t xml:space="preserve">. </w:t>
            </w:r>
            <w:r w:rsidR="00BD2C7F">
              <w:rPr>
                <w:rFonts w:ascii="Arial" w:hAnsi="Arial" w:cs="Arial"/>
                <w:sz w:val="24"/>
                <w:szCs w:val="24"/>
                <w:lang w:val="en-GB"/>
              </w:rPr>
              <w:t xml:space="preserve">It is the </w:t>
            </w:r>
            <w:r>
              <w:rPr>
                <w:rFonts w:ascii="Arial" w:hAnsi="Arial" w:cs="Arial"/>
                <w:sz w:val="24"/>
                <w:szCs w:val="24"/>
                <w:lang w:val="en-GB"/>
              </w:rPr>
              <w:t>magistrate</w:t>
            </w:r>
            <w:r w:rsidR="00BD2C7F">
              <w:rPr>
                <w:rFonts w:ascii="Arial" w:hAnsi="Arial" w:cs="Arial"/>
                <w:sz w:val="24"/>
                <w:szCs w:val="24"/>
                <w:lang w:val="en-GB"/>
              </w:rPr>
              <w:t>’s</w:t>
            </w:r>
            <w:r>
              <w:rPr>
                <w:rFonts w:ascii="Arial" w:hAnsi="Arial" w:cs="Arial"/>
                <w:sz w:val="24"/>
                <w:szCs w:val="24"/>
                <w:lang w:val="en-GB"/>
              </w:rPr>
              <w:t xml:space="preserve"> </w:t>
            </w:r>
            <w:r w:rsidR="00C07B3F">
              <w:rPr>
                <w:rFonts w:ascii="Arial" w:hAnsi="Arial" w:cs="Arial"/>
                <w:sz w:val="24"/>
                <w:szCs w:val="24"/>
                <w:lang w:val="en-GB"/>
              </w:rPr>
              <w:t xml:space="preserve">duty to inform an unrepresented </w:t>
            </w:r>
            <w:r w:rsidR="00BD2C7F">
              <w:rPr>
                <w:rFonts w:ascii="Arial" w:hAnsi="Arial" w:cs="Arial"/>
                <w:sz w:val="24"/>
                <w:szCs w:val="24"/>
                <w:lang w:val="en-GB"/>
              </w:rPr>
              <w:t>accused about</w:t>
            </w:r>
            <w:r w:rsidR="00C07B3F">
              <w:rPr>
                <w:rFonts w:ascii="Arial" w:hAnsi="Arial" w:cs="Arial"/>
                <w:sz w:val="24"/>
                <w:szCs w:val="24"/>
                <w:lang w:val="en-GB"/>
              </w:rPr>
              <w:t xml:space="preserve"> his/her right to disclosure.</w:t>
            </w:r>
          </w:p>
          <w:p w:rsidR="003E1D00" w:rsidRDefault="003E1D00" w:rsidP="005467B9">
            <w:pPr>
              <w:spacing w:line="360" w:lineRule="auto"/>
              <w:jc w:val="both"/>
              <w:rPr>
                <w:rFonts w:ascii="Arial" w:hAnsi="Arial" w:cs="Arial"/>
                <w:sz w:val="24"/>
                <w:szCs w:val="24"/>
                <w:lang w:val="en-GB"/>
              </w:rPr>
            </w:pPr>
          </w:p>
          <w:p w:rsidR="003E1D00" w:rsidRDefault="003E1D00" w:rsidP="005467B9">
            <w:pPr>
              <w:spacing w:line="360" w:lineRule="auto"/>
              <w:jc w:val="both"/>
              <w:rPr>
                <w:rFonts w:ascii="Arial" w:hAnsi="Arial" w:cs="Arial"/>
                <w:sz w:val="24"/>
                <w:szCs w:val="24"/>
                <w:lang w:val="en-US"/>
              </w:rPr>
            </w:pPr>
            <w:r>
              <w:rPr>
                <w:rFonts w:ascii="Arial" w:hAnsi="Arial" w:cs="Arial"/>
                <w:sz w:val="24"/>
                <w:szCs w:val="24"/>
                <w:lang w:val="en-GB"/>
              </w:rPr>
              <w:t>[7]</w:t>
            </w:r>
            <w:r>
              <w:rPr>
                <w:rFonts w:ascii="Arial" w:hAnsi="Arial" w:cs="Arial"/>
                <w:sz w:val="24"/>
                <w:szCs w:val="24"/>
                <w:lang w:val="en-GB"/>
              </w:rPr>
              <w:tab/>
            </w:r>
            <w:r w:rsidR="00BD2C7F">
              <w:rPr>
                <w:rFonts w:ascii="Arial" w:hAnsi="Arial" w:cs="Arial"/>
                <w:sz w:val="24"/>
                <w:szCs w:val="24"/>
                <w:lang w:val="en-US"/>
              </w:rPr>
              <w:t>The failure to inform an unrepresented</w:t>
            </w:r>
            <w:r w:rsidR="00C07B3F" w:rsidRPr="00C07B3F">
              <w:rPr>
                <w:rFonts w:ascii="Arial" w:hAnsi="Arial" w:cs="Arial"/>
                <w:sz w:val="24"/>
                <w:szCs w:val="24"/>
                <w:lang w:val="en-US"/>
              </w:rPr>
              <w:t xml:space="preserve"> accused of his right to disclosure and to ensure that the docket is disclosed</w:t>
            </w:r>
            <w:r w:rsidR="00BD2C7F">
              <w:rPr>
                <w:rFonts w:ascii="Arial" w:hAnsi="Arial" w:cs="Arial"/>
                <w:sz w:val="24"/>
                <w:szCs w:val="24"/>
                <w:lang w:val="en-US"/>
              </w:rPr>
              <w:t xml:space="preserve"> to him</w:t>
            </w:r>
            <w:r w:rsidR="00C07B3F" w:rsidRPr="00C07B3F">
              <w:rPr>
                <w:rFonts w:ascii="Arial" w:hAnsi="Arial" w:cs="Arial"/>
                <w:sz w:val="24"/>
                <w:szCs w:val="24"/>
                <w:lang w:val="en-US"/>
              </w:rPr>
              <w:t xml:space="preserve"> constitute</w:t>
            </w:r>
            <w:r w:rsidR="00BD2C7F">
              <w:rPr>
                <w:rFonts w:ascii="Arial" w:hAnsi="Arial" w:cs="Arial"/>
                <w:sz w:val="24"/>
                <w:szCs w:val="24"/>
                <w:lang w:val="en-US"/>
              </w:rPr>
              <w:t xml:space="preserve"> a serious irregularity</w:t>
            </w:r>
            <w:r w:rsidR="00C07B3F">
              <w:rPr>
                <w:rFonts w:ascii="Arial" w:hAnsi="Arial" w:cs="Arial"/>
                <w:sz w:val="24"/>
                <w:szCs w:val="24"/>
                <w:lang w:val="en-US"/>
              </w:rPr>
              <w:t>,</w:t>
            </w:r>
            <w:r w:rsidR="00C07B3F" w:rsidRPr="00C07B3F">
              <w:rPr>
                <w:rFonts w:ascii="Arial" w:hAnsi="Arial" w:cs="Arial"/>
                <w:sz w:val="24"/>
                <w:szCs w:val="24"/>
                <w:lang w:val="en-US"/>
              </w:rPr>
              <w:t xml:space="preserve"> infringing the</w:t>
            </w:r>
            <w:r w:rsidR="00C07B3F">
              <w:rPr>
                <w:rFonts w:ascii="Arial" w:hAnsi="Arial" w:cs="Arial"/>
                <w:sz w:val="24"/>
                <w:szCs w:val="24"/>
                <w:lang w:val="en-US"/>
              </w:rPr>
              <w:t xml:space="preserve"> accused’s</w:t>
            </w:r>
            <w:r w:rsidR="00C07B3F" w:rsidRPr="00C07B3F">
              <w:rPr>
                <w:rFonts w:ascii="Arial" w:hAnsi="Arial" w:cs="Arial"/>
                <w:sz w:val="24"/>
                <w:szCs w:val="24"/>
                <w:lang w:val="en-US"/>
              </w:rPr>
              <w:t xml:space="preserve"> constitutional right to a fair trial.</w:t>
            </w:r>
          </w:p>
          <w:p w:rsidR="00C07B3F" w:rsidRDefault="00C07B3F" w:rsidP="005467B9">
            <w:pPr>
              <w:spacing w:line="360" w:lineRule="auto"/>
              <w:jc w:val="both"/>
              <w:rPr>
                <w:rFonts w:ascii="Arial" w:hAnsi="Arial" w:cs="Arial"/>
                <w:sz w:val="24"/>
                <w:szCs w:val="24"/>
                <w:lang w:val="en-US"/>
              </w:rPr>
            </w:pPr>
          </w:p>
          <w:p w:rsidR="00C07B3F" w:rsidRDefault="00BD2C7F" w:rsidP="005467B9">
            <w:pPr>
              <w:spacing w:line="360" w:lineRule="auto"/>
              <w:jc w:val="both"/>
              <w:rPr>
                <w:rFonts w:ascii="Arial" w:hAnsi="Arial" w:cs="Arial"/>
                <w:sz w:val="24"/>
                <w:szCs w:val="24"/>
                <w:lang w:val="en-US"/>
              </w:rPr>
            </w:pPr>
            <w:r>
              <w:rPr>
                <w:rFonts w:ascii="Arial" w:hAnsi="Arial" w:cs="Arial"/>
                <w:sz w:val="24"/>
                <w:szCs w:val="24"/>
                <w:lang w:val="en-US"/>
              </w:rPr>
              <w:t>[8</w:t>
            </w:r>
            <w:r w:rsidR="00C07B3F">
              <w:rPr>
                <w:rFonts w:ascii="Arial" w:hAnsi="Arial" w:cs="Arial"/>
                <w:sz w:val="24"/>
                <w:szCs w:val="24"/>
                <w:lang w:val="en-US"/>
              </w:rPr>
              <w:t>]</w:t>
            </w:r>
            <w:r w:rsidR="00C07B3F">
              <w:rPr>
                <w:rFonts w:ascii="Arial" w:hAnsi="Arial" w:cs="Arial"/>
                <w:sz w:val="24"/>
                <w:szCs w:val="24"/>
                <w:lang w:val="en-US"/>
              </w:rPr>
              <w:tab/>
              <w:t xml:space="preserve">In </w:t>
            </w:r>
            <w:r w:rsidR="00C07B3F" w:rsidRPr="00C07B3F">
              <w:rPr>
                <w:rFonts w:ascii="Arial" w:hAnsi="Arial" w:cs="Arial"/>
                <w:i/>
                <w:sz w:val="24"/>
                <w:szCs w:val="24"/>
                <w:lang w:val="en-US"/>
              </w:rPr>
              <w:t>S v Kahevita</w:t>
            </w:r>
            <w:r w:rsidR="00C07B3F">
              <w:rPr>
                <w:rFonts w:ascii="Arial" w:hAnsi="Arial" w:cs="Arial"/>
                <w:sz w:val="24"/>
                <w:szCs w:val="24"/>
                <w:lang w:val="en-US"/>
              </w:rPr>
              <w:t>,</w:t>
            </w:r>
            <w:r w:rsidR="00C07B3F">
              <w:rPr>
                <w:rStyle w:val="FootnoteReference"/>
                <w:rFonts w:ascii="Arial" w:hAnsi="Arial" w:cs="Arial"/>
                <w:sz w:val="24"/>
                <w:szCs w:val="24"/>
                <w:lang w:val="en-US"/>
              </w:rPr>
              <w:footnoteReference w:id="1"/>
            </w:r>
            <w:r w:rsidR="00C07B3F">
              <w:rPr>
                <w:rFonts w:ascii="Arial" w:hAnsi="Arial" w:cs="Arial"/>
                <w:sz w:val="24"/>
                <w:szCs w:val="24"/>
                <w:lang w:val="en-US"/>
              </w:rPr>
              <w:t xml:space="preserve"> the court held the following:</w:t>
            </w:r>
          </w:p>
          <w:p w:rsidR="00C07B3F" w:rsidRDefault="00C07B3F" w:rsidP="00C07B3F">
            <w:pPr>
              <w:spacing w:line="360" w:lineRule="auto"/>
              <w:jc w:val="both"/>
              <w:rPr>
                <w:rFonts w:ascii="Arial" w:hAnsi="Arial" w:cs="Arial"/>
                <w:sz w:val="24"/>
                <w:szCs w:val="24"/>
                <w:lang w:val="en-US"/>
              </w:rPr>
            </w:pPr>
          </w:p>
          <w:p w:rsidR="00C07B3F" w:rsidRDefault="00C07B3F" w:rsidP="005467B9">
            <w:pPr>
              <w:spacing w:line="360" w:lineRule="auto"/>
              <w:jc w:val="both"/>
              <w:rPr>
                <w:rFonts w:ascii="Arial" w:hAnsi="Arial" w:cs="Arial"/>
              </w:rPr>
            </w:pPr>
            <w:r>
              <w:rPr>
                <w:rFonts w:ascii="Arial" w:hAnsi="Arial" w:cs="Arial"/>
                <w:sz w:val="24"/>
                <w:szCs w:val="24"/>
                <w:lang w:val="en-US"/>
              </w:rPr>
              <w:tab/>
              <w:t>‘</w:t>
            </w:r>
            <w:r w:rsidRPr="00C07B3F">
              <w:rPr>
                <w:rFonts w:ascii="Arial" w:hAnsi="Arial" w:cs="Arial"/>
              </w:rPr>
              <w:t>It is not only legal practitioners, representing accused persons in criminal cases, who have the right to disclosure of witness statements and other documents the State intends relying on during the trial, but also the unrepresented accused. They are equally entitled to disclosure of all witness statements and other documents relied on by the State at the trial; and where the accused is unsophisticated and unaware of such right, the court should explain it to the unrepresented accused, and when necessary, make an appropriate order, compelling the State to comply. In the present case it is clear that the accused, at the commencement of the trial, was not put in the position where he knew what case he had to face, so that he could properly prepare his defence or give proper and full instructions to his legal representative.</w:t>
            </w:r>
            <w:r>
              <w:rPr>
                <w:rFonts w:ascii="Arial" w:hAnsi="Arial" w:cs="Arial"/>
              </w:rPr>
              <w:t>’</w:t>
            </w:r>
          </w:p>
          <w:p w:rsidR="00C07B3F" w:rsidRDefault="00C07B3F" w:rsidP="005467B9">
            <w:pPr>
              <w:spacing w:line="360" w:lineRule="auto"/>
              <w:jc w:val="both"/>
              <w:rPr>
                <w:rFonts w:ascii="Arial" w:hAnsi="Arial" w:cs="Arial"/>
              </w:rPr>
            </w:pPr>
          </w:p>
          <w:p w:rsidR="00C07B3F" w:rsidRDefault="008E5DFE" w:rsidP="005467B9">
            <w:pPr>
              <w:spacing w:line="360" w:lineRule="auto"/>
              <w:jc w:val="both"/>
              <w:rPr>
                <w:rFonts w:ascii="Arial" w:hAnsi="Arial" w:cs="Arial"/>
                <w:sz w:val="24"/>
                <w:szCs w:val="24"/>
              </w:rPr>
            </w:pPr>
            <w:r w:rsidRPr="006532B2">
              <w:rPr>
                <w:rFonts w:ascii="Arial" w:hAnsi="Arial" w:cs="Arial"/>
                <w:sz w:val="24"/>
                <w:szCs w:val="24"/>
              </w:rPr>
              <w:t>[9</w:t>
            </w:r>
            <w:r w:rsidR="00C07B3F" w:rsidRPr="006532B2">
              <w:rPr>
                <w:rFonts w:ascii="Arial" w:hAnsi="Arial" w:cs="Arial"/>
                <w:sz w:val="24"/>
                <w:szCs w:val="24"/>
              </w:rPr>
              <w:t>]</w:t>
            </w:r>
            <w:r w:rsidR="00C07B3F">
              <w:rPr>
                <w:rFonts w:ascii="Arial" w:hAnsi="Arial" w:cs="Arial"/>
              </w:rPr>
              <w:tab/>
            </w:r>
            <w:r w:rsidR="004A180D" w:rsidRPr="004A180D">
              <w:rPr>
                <w:rFonts w:ascii="Arial" w:hAnsi="Arial" w:cs="Arial"/>
                <w:sz w:val="24"/>
                <w:szCs w:val="24"/>
              </w:rPr>
              <w:t xml:space="preserve">Consequently, the proceedings in this case cannot be said to </w:t>
            </w:r>
            <w:r w:rsidR="00BD2C7F">
              <w:rPr>
                <w:rFonts w:ascii="Arial" w:hAnsi="Arial" w:cs="Arial"/>
                <w:sz w:val="24"/>
                <w:szCs w:val="24"/>
              </w:rPr>
              <w:t xml:space="preserve">have </w:t>
            </w:r>
            <w:r w:rsidR="004A180D" w:rsidRPr="004A180D">
              <w:rPr>
                <w:rFonts w:ascii="Arial" w:hAnsi="Arial" w:cs="Arial"/>
                <w:sz w:val="24"/>
                <w:szCs w:val="24"/>
              </w:rPr>
              <w:t>be</w:t>
            </w:r>
            <w:r w:rsidR="00BD2C7F">
              <w:rPr>
                <w:rFonts w:ascii="Arial" w:hAnsi="Arial" w:cs="Arial"/>
                <w:sz w:val="24"/>
                <w:szCs w:val="24"/>
              </w:rPr>
              <w:t>en</w:t>
            </w:r>
            <w:r w:rsidR="004A180D" w:rsidRPr="004A180D">
              <w:rPr>
                <w:rFonts w:ascii="Arial" w:hAnsi="Arial" w:cs="Arial"/>
                <w:sz w:val="24"/>
                <w:szCs w:val="24"/>
              </w:rPr>
              <w:t xml:space="preserve"> in accordance with justice, a</w:t>
            </w:r>
            <w:r w:rsidR="00BD2C7F">
              <w:rPr>
                <w:rFonts w:ascii="Arial" w:hAnsi="Arial" w:cs="Arial"/>
                <w:sz w:val="24"/>
                <w:szCs w:val="24"/>
              </w:rPr>
              <w:t>s a</w:t>
            </w:r>
            <w:r w:rsidR="004A180D" w:rsidRPr="004A180D">
              <w:rPr>
                <w:rFonts w:ascii="Arial" w:hAnsi="Arial" w:cs="Arial"/>
                <w:sz w:val="24"/>
                <w:szCs w:val="24"/>
              </w:rPr>
              <w:t xml:space="preserve"> failure of justice</w:t>
            </w:r>
            <w:r w:rsidR="00BD2C7F">
              <w:rPr>
                <w:rFonts w:ascii="Arial" w:hAnsi="Arial" w:cs="Arial"/>
                <w:sz w:val="24"/>
                <w:szCs w:val="24"/>
              </w:rPr>
              <w:t xml:space="preserve"> occurred</w:t>
            </w:r>
            <w:r w:rsidR="004A180D" w:rsidRPr="004A180D">
              <w:rPr>
                <w:rFonts w:ascii="Arial" w:hAnsi="Arial" w:cs="Arial"/>
                <w:sz w:val="24"/>
                <w:szCs w:val="24"/>
              </w:rPr>
              <w:t>, which resulted in gross irregularity.</w:t>
            </w:r>
          </w:p>
          <w:p w:rsidR="004A180D" w:rsidRDefault="004A180D" w:rsidP="005467B9">
            <w:pPr>
              <w:spacing w:line="360" w:lineRule="auto"/>
              <w:jc w:val="both"/>
              <w:rPr>
                <w:rFonts w:ascii="Arial" w:hAnsi="Arial" w:cs="Arial"/>
                <w:sz w:val="24"/>
                <w:szCs w:val="24"/>
              </w:rPr>
            </w:pPr>
          </w:p>
          <w:p w:rsidR="004A180D" w:rsidRDefault="008E5DFE" w:rsidP="005467B9">
            <w:pPr>
              <w:spacing w:line="360" w:lineRule="auto"/>
              <w:jc w:val="both"/>
              <w:rPr>
                <w:rFonts w:ascii="Arial" w:hAnsi="Arial" w:cs="Arial"/>
                <w:sz w:val="24"/>
                <w:szCs w:val="24"/>
              </w:rPr>
            </w:pPr>
            <w:r>
              <w:rPr>
                <w:rFonts w:ascii="Arial" w:hAnsi="Arial" w:cs="Arial"/>
                <w:sz w:val="24"/>
                <w:szCs w:val="24"/>
              </w:rPr>
              <w:t>[10</w:t>
            </w:r>
            <w:r w:rsidR="004A180D">
              <w:rPr>
                <w:rFonts w:ascii="Arial" w:hAnsi="Arial" w:cs="Arial"/>
                <w:sz w:val="24"/>
                <w:szCs w:val="24"/>
              </w:rPr>
              <w:t>]</w:t>
            </w:r>
            <w:r w:rsidR="004A180D">
              <w:rPr>
                <w:rFonts w:ascii="Arial" w:hAnsi="Arial" w:cs="Arial"/>
                <w:sz w:val="24"/>
                <w:szCs w:val="24"/>
              </w:rPr>
              <w:tab/>
              <w:t>In the result, the following order is made:</w:t>
            </w:r>
          </w:p>
          <w:p w:rsidR="004A180D" w:rsidRDefault="004A180D" w:rsidP="00BD2C7F">
            <w:pPr>
              <w:jc w:val="both"/>
              <w:rPr>
                <w:rFonts w:ascii="Arial" w:hAnsi="Arial" w:cs="Arial"/>
                <w:sz w:val="24"/>
                <w:szCs w:val="24"/>
              </w:rPr>
            </w:pPr>
          </w:p>
          <w:p w:rsidR="00BD2C7F" w:rsidRPr="003C1415" w:rsidRDefault="004A180D" w:rsidP="003C1415">
            <w:pPr>
              <w:pStyle w:val="ListParagraph"/>
              <w:numPr>
                <w:ilvl w:val="0"/>
                <w:numId w:val="4"/>
              </w:numPr>
              <w:spacing w:line="360" w:lineRule="auto"/>
              <w:jc w:val="both"/>
              <w:rPr>
                <w:rFonts w:ascii="Arial" w:hAnsi="Arial" w:cs="Arial"/>
                <w:sz w:val="24"/>
                <w:szCs w:val="24"/>
              </w:rPr>
            </w:pPr>
            <w:r w:rsidRPr="00BD2C7F">
              <w:rPr>
                <w:rFonts w:ascii="Arial" w:hAnsi="Arial" w:cs="Arial"/>
                <w:sz w:val="24"/>
                <w:szCs w:val="24"/>
              </w:rPr>
              <w:t>The conviction and sentence are set aside.</w:t>
            </w:r>
          </w:p>
          <w:p w:rsidR="00BD2C7F" w:rsidRDefault="00BD2C7F" w:rsidP="00BD2C7F">
            <w:pPr>
              <w:pStyle w:val="ListParagraph"/>
              <w:numPr>
                <w:ilvl w:val="0"/>
                <w:numId w:val="4"/>
              </w:numPr>
              <w:spacing w:line="360" w:lineRule="auto"/>
              <w:jc w:val="both"/>
              <w:rPr>
                <w:rFonts w:ascii="Arial" w:hAnsi="Arial" w:cs="Arial"/>
                <w:sz w:val="24"/>
                <w:szCs w:val="24"/>
              </w:rPr>
            </w:pPr>
            <w:r w:rsidRPr="00BD2C7F">
              <w:rPr>
                <w:rFonts w:ascii="Arial" w:hAnsi="Arial" w:cs="Arial"/>
                <w:sz w:val="24"/>
                <w:szCs w:val="24"/>
              </w:rPr>
              <w:t>The accused person who is being he</w:t>
            </w:r>
            <w:r>
              <w:rPr>
                <w:rFonts w:ascii="Arial" w:hAnsi="Arial" w:cs="Arial"/>
                <w:sz w:val="24"/>
                <w:szCs w:val="24"/>
              </w:rPr>
              <w:t>ld in custody, must be released forthwith.</w:t>
            </w:r>
          </w:p>
          <w:p w:rsidR="005467B9" w:rsidRPr="008D01A7" w:rsidRDefault="005467B9" w:rsidP="00BD2C7F">
            <w:pPr>
              <w:spacing w:line="360" w:lineRule="auto"/>
              <w:ind w:left="360"/>
              <w:jc w:val="both"/>
              <w:rPr>
                <w:rFonts w:ascii="Arial" w:hAnsi="Arial" w:cs="Arial"/>
                <w:sz w:val="24"/>
                <w:szCs w:val="24"/>
              </w:rPr>
            </w:pPr>
          </w:p>
        </w:tc>
      </w:tr>
      <w:tr w:rsidR="00C84AD0" w:rsidTr="00C84AD0">
        <w:tc>
          <w:tcPr>
            <w:tcW w:w="4508" w:type="dxa"/>
          </w:tcPr>
          <w:p w:rsidR="00C84AD0" w:rsidRDefault="00C84AD0" w:rsidP="009D42E1">
            <w:pPr>
              <w:jc w:val="center"/>
            </w:pPr>
          </w:p>
          <w:p w:rsidR="00C84AD0" w:rsidRDefault="00C84AD0" w:rsidP="009D42E1">
            <w:pPr>
              <w:jc w:val="center"/>
            </w:pPr>
          </w:p>
          <w:p w:rsidR="00C84AD0" w:rsidRDefault="00C84AD0" w:rsidP="009D42E1">
            <w:pPr>
              <w:jc w:val="center"/>
            </w:pPr>
          </w:p>
        </w:tc>
        <w:tc>
          <w:tcPr>
            <w:tcW w:w="4508" w:type="dxa"/>
          </w:tcPr>
          <w:p w:rsidR="00C84AD0" w:rsidRDefault="00C84AD0" w:rsidP="009D42E1">
            <w:pPr>
              <w:jc w:val="center"/>
            </w:pPr>
          </w:p>
          <w:p w:rsidR="00BD2C7F" w:rsidRDefault="00BD2C7F" w:rsidP="009D42E1">
            <w:pPr>
              <w:jc w:val="center"/>
            </w:pPr>
          </w:p>
          <w:p w:rsidR="00BD2C7F" w:rsidRDefault="00BD2C7F" w:rsidP="009D42E1">
            <w:pPr>
              <w:jc w:val="center"/>
            </w:pPr>
          </w:p>
          <w:p w:rsidR="00BD2C7F" w:rsidRDefault="00BD2C7F" w:rsidP="009D42E1">
            <w:pPr>
              <w:jc w:val="center"/>
            </w:pPr>
          </w:p>
        </w:tc>
      </w:tr>
      <w:tr w:rsidR="00C84AD0" w:rsidTr="00C84AD0">
        <w:tc>
          <w:tcPr>
            <w:tcW w:w="4508" w:type="dxa"/>
          </w:tcPr>
          <w:p w:rsidR="00C84AD0" w:rsidRDefault="00C84AD0" w:rsidP="009D42E1">
            <w:pPr>
              <w:jc w:val="center"/>
            </w:pPr>
          </w:p>
          <w:p w:rsidR="00C84AD0" w:rsidRPr="00C84AD0" w:rsidRDefault="00C84AD0" w:rsidP="00C84AD0">
            <w:pPr>
              <w:spacing w:line="360" w:lineRule="auto"/>
              <w:jc w:val="center"/>
              <w:rPr>
                <w:rFonts w:ascii="Arial" w:hAnsi="Arial" w:cs="Arial"/>
                <w:b/>
                <w:sz w:val="24"/>
                <w:szCs w:val="24"/>
              </w:rPr>
            </w:pPr>
            <w:r w:rsidRPr="00C84AD0">
              <w:rPr>
                <w:rFonts w:ascii="Arial" w:hAnsi="Arial" w:cs="Arial"/>
                <w:b/>
                <w:sz w:val="24"/>
                <w:szCs w:val="24"/>
              </w:rPr>
              <w:t>D USIKU</w:t>
            </w:r>
          </w:p>
          <w:p w:rsidR="00C84AD0" w:rsidRPr="00C84AD0" w:rsidRDefault="00C84AD0" w:rsidP="00C84AD0">
            <w:pPr>
              <w:spacing w:line="360" w:lineRule="auto"/>
              <w:jc w:val="center"/>
              <w:rPr>
                <w:rFonts w:ascii="Arial" w:hAnsi="Arial" w:cs="Arial"/>
                <w:b/>
                <w:sz w:val="24"/>
                <w:szCs w:val="24"/>
              </w:rPr>
            </w:pPr>
            <w:r w:rsidRPr="00C84AD0">
              <w:rPr>
                <w:rFonts w:ascii="Arial" w:hAnsi="Arial" w:cs="Arial"/>
                <w:b/>
                <w:sz w:val="24"/>
                <w:szCs w:val="24"/>
              </w:rPr>
              <w:t>JUDGE</w:t>
            </w:r>
          </w:p>
          <w:p w:rsidR="00C84AD0" w:rsidRDefault="00C84AD0" w:rsidP="009D42E1">
            <w:pPr>
              <w:jc w:val="center"/>
            </w:pPr>
          </w:p>
        </w:tc>
        <w:tc>
          <w:tcPr>
            <w:tcW w:w="4508" w:type="dxa"/>
          </w:tcPr>
          <w:p w:rsidR="00C84AD0" w:rsidRDefault="00C84AD0" w:rsidP="009D42E1">
            <w:pPr>
              <w:jc w:val="center"/>
            </w:pPr>
          </w:p>
          <w:p w:rsidR="00C84AD0" w:rsidRPr="00C84AD0" w:rsidRDefault="00C84AD0" w:rsidP="00C84AD0">
            <w:pPr>
              <w:spacing w:line="360" w:lineRule="auto"/>
              <w:jc w:val="center"/>
              <w:rPr>
                <w:rFonts w:ascii="Arial" w:hAnsi="Arial" w:cs="Arial"/>
                <w:b/>
                <w:sz w:val="24"/>
                <w:szCs w:val="24"/>
              </w:rPr>
            </w:pPr>
            <w:r w:rsidRPr="00C84AD0">
              <w:rPr>
                <w:rFonts w:ascii="Arial" w:hAnsi="Arial" w:cs="Arial"/>
                <w:b/>
                <w:sz w:val="24"/>
                <w:szCs w:val="24"/>
              </w:rPr>
              <w:t>P CHRISTIAAN</w:t>
            </w:r>
          </w:p>
          <w:p w:rsidR="00C84AD0" w:rsidRDefault="00C84AD0" w:rsidP="00C84AD0">
            <w:pPr>
              <w:spacing w:line="360" w:lineRule="auto"/>
              <w:jc w:val="center"/>
            </w:pPr>
            <w:r w:rsidRPr="00C84AD0">
              <w:rPr>
                <w:rFonts w:ascii="Arial" w:hAnsi="Arial" w:cs="Arial"/>
                <w:b/>
                <w:sz w:val="24"/>
                <w:szCs w:val="24"/>
              </w:rPr>
              <w:t>ACTING JUDGE</w:t>
            </w:r>
          </w:p>
        </w:tc>
      </w:tr>
    </w:tbl>
    <w:p w:rsidR="009D42E1" w:rsidRDefault="009D42E1" w:rsidP="009D42E1">
      <w:pPr>
        <w:jc w:val="center"/>
      </w:pPr>
    </w:p>
    <w:sectPr w:rsidR="009D42E1" w:rsidSect="001A1A5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63" w:rsidRDefault="006B4663" w:rsidP="00C07B3F">
      <w:pPr>
        <w:spacing w:after="0" w:line="240" w:lineRule="auto"/>
      </w:pPr>
      <w:r>
        <w:separator/>
      </w:r>
    </w:p>
  </w:endnote>
  <w:endnote w:type="continuationSeparator" w:id="0">
    <w:p w:rsidR="006B4663" w:rsidRDefault="006B4663" w:rsidP="00C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63" w:rsidRDefault="006B4663" w:rsidP="00C07B3F">
      <w:pPr>
        <w:spacing w:after="0" w:line="240" w:lineRule="auto"/>
      </w:pPr>
      <w:r>
        <w:separator/>
      </w:r>
    </w:p>
  </w:footnote>
  <w:footnote w:type="continuationSeparator" w:id="0">
    <w:p w:rsidR="006B4663" w:rsidRDefault="006B4663" w:rsidP="00C07B3F">
      <w:pPr>
        <w:spacing w:after="0" w:line="240" w:lineRule="auto"/>
      </w:pPr>
      <w:r>
        <w:continuationSeparator/>
      </w:r>
    </w:p>
  </w:footnote>
  <w:footnote w:id="1">
    <w:p w:rsidR="00C07B3F" w:rsidRDefault="00C07B3F">
      <w:pPr>
        <w:pStyle w:val="FootnoteText"/>
      </w:pPr>
      <w:r>
        <w:rPr>
          <w:rStyle w:val="FootnoteReference"/>
        </w:rPr>
        <w:footnoteRef/>
      </w:r>
      <w:r>
        <w:t xml:space="preserve"> </w:t>
      </w:r>
      <w:r w:rsidRPr="00C84AD0">
        <w:rPr>
          <w:rFonts w:ascii="Arial" w:hAnsi="Arial" w:cs="Arial"/>
          <w:i/>
        </w:rPr>
        <w:t xml:space="preserve">State v Kahevita </w:t>
      </w:r>
      <w:r w:rsidR="00C84AD0" w:rsidRPr="00C84AD0">
        <w:rPr>
          <w:rFonts w:ascii="Arial" w:hAnsi="Arial" w:cs="Arial"/>
          <w:i/>
        </w:rPr>
        <w:t>(</w:t>
      </w:r>
      <w:r w:rsidR="00C84AD0" w:rsidRPr="00C84AD0">
        <w:rPr>
          <w:rFonts w:ascii="Arial" w:hAnsi="Arial" w:cs="Arial"/>
        </w:rPr>
        <w:t>CR 11) [2011] NAHCMD 25 (14</w:t>
      </w:r>
      <w:r w:rsidRPr="00C84AD0">
        <w:rPr>
          <w:rFonts w:ascii="Arial" w:hAnsi="Arial" w:cs="Arial"/>
        </w:rPr>
        <w:t xml:space="preserve"> February 2011</w:t>
      </w:r>
      <w:r w:rsidR="00C84AD0" w:rsidRPr="00C84AD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06295"/>
      <w:docPartObj>
        <w:docPartGallery w:val="Page Numbers (Top of Page)"/>
        <w:docPartUnique/>
      </w:docPartObj>
    </w:sdtPr>
    <w:sdtEndPr>
      <w:rPr>
        <w:noProof/>
      </w:rPr>
    </w:sdtEndPr>
    <w:sdtContent>
      <w:p w:rsidR="001A1A59" w:rsidRDefault="001A1A59">
        <w:pPr>
          <w:pStyle w:val="Header"/>
          <w:jc w:val="right"/>
        </w:pPr>
        <w:r>
          <w:fldChar w:fldCharType="begin"/>
        </w:r>
        <w:r>
          <w:instrText xml:space="preserve"> PAGE   \* MERGEFORMAT </w:instrText>
        </w:r>
        <w:r>
          <w:fldChar w:fldCharType="separate"/>
        </w:r>
        <w:r w:rsidR="00180C01">
          <w:rPr>
            <w:noProof/>
          </w:rPr>
          <w:t>2</w:t>
        </w:r>
        <w:r>
          <w:rPr>
            <w:noProof/>
          </w:rPr>
          <w:fldChar w:fldCharType="end"/>
        </w:r>
      </w:p>
    </w:sdtContent>
  </w:sdt>
  <w:p w:rsidR="001A1A59" w:rsidRDefault="001A1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22"/>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0FD507EC"/>
    <w:multiLevelType w:val="hybridMultilevel"/>
    <w:tmpl w:val="411C2B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DE579D"/>
    <w:multiLevelType w:val="hybridMultilevel"/>
    <w:tmpl w:val="B33C94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ED5349A"/>
    <w:multiLevelType w:val="hybridMultilevel"/>
    <w:tmpl w:val="E886F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B82277"/>
    <w:multiLevelType w:val="hybridMultilevel"/>
    <w:tmpl w:val="E01299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E1"/>
    <w:rsid w:val="00067AA0"/>
    <w:rsid w:val="00072000"/>
    <w:rsid w:val="00164457"/>
    <w:rsid w:val="00180C01"/>
    <w:rsid w:val="001A1A59"/>
    <w:rsid w:val="0020513A"/>
    <w:rsid w:val="003C1415"/>
    <w:rsid w:val="003E1D00"/>
    <w:rsid w:val="004A180D"/>
    <w:rsid w:val="005467B9"/>
    <w:rsid w:val="00556C8A"/>
    <w:rsid w:val="006532B2"/>
    <w:rsid w:val="006B4663"/>
    <w:rsid w:val="007A5571"/>
    <w:rsid w:val="007C60B2"/>
    <w:rsid w:val="00851292"/>
    <w:rsid w:val="00885D7F"/>
    <w:rsid w:val="008D01A7"/>
    <w:rsid w:val="008E5DFE"/>
    <w:rsid w:val="009D42E1"/>
    <w:rsid w:val="009E2E72"/>
    <w:rsid w:val="00A27214"/>
    <w:rsid w:val="00AF077F"/>
    <w:rsid w:val="00BD2C7F"/>
    <w:rsid w:val="00C07B3F"/>
    <w:rsid w:val="00C1239D"/>
    <w:rsid w:val="00C84AD0"/>
    <w:rsid w:val="00D106AD"/>
    <w:rsid w:val="00D51C1D"/>
    <w:rsid w:val="00D90FFC"/>
    <w:rsid w:val="00DC44EF"/>
    <w:rsid w:val="00E41B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1379-49EA-49F9-A35C-7D268BA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1A7"/>
    <w:pPr>
      <w:ind w:left="720"/>
      <w:contextualSpacing/>
    </w:pPr>
  </w:style>
  <w:style w:type="paragraph" w:styleId="FootnoteText">
    <w:name w:val="footnote text"/>
    <w:basedOn w:val="Normal"/>
    <w:link w:val="FootnoteTextChar"/>
    <w:uiPriority w:val="99"/>
    <w:semiHidden/>
    <w:unhideWhenUsed/>
    <w:rsid w:val="00C07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B3F"/>
    <w:rPr>
      <w:sz w:val="20"/>
      <w:szCs w:val="20"/>
    </w:rPr>
  </w:style>
  <w:style w:type="character" w:styleId="FootnoteReference">
    <w:name w:val="footnote reference"/>
    <w:basedOn w:val="DefaultParagraphFont"/>
    <w:uiPriority w:val="99"/>
    <w:semiHidden/>
    <w:unhideWhenUsed/>
    <w:rsid w:val="00C07B3F"/>
    <w:rPr>
      <w:vertAlign w:val="superscript"/>
    </w:rPr>
  </w:style>
  <w:style w:type="paragraph" w:styleId="Header">
    <w:name w:val="header"/>
    <w:basedOn w:val="Normal"/>
    <w:link w:val="HeaderChar"/>
    <w:uiPriority w:val="99"/>
    <w:unhideWhenUsed/>
    <w:rsid w:val="001A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A59"/>
  </w:style>
  <w:style w:type="paragraph" w:styleId="Footer">
    <w:name w:val="footer"/>
    <w:basedOn w:val="Normal"/>
    <w:link w:val="FooterChar"/>
    <w:uiPriority w:val="99"/>
    <w:unhideWhenUsed/>
    <w:rsid w:val="001A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A59"/>
  </w:style>
  <w:style w:type="paragraph" w:styleId="BalloonText">
    <w:name w:val="Balloon Text"/>
    <w:basedOn w:val="Normal"/>
    <w:link w:val="BalloonTextChar"/>
    <w:uiPriority w:val="99"/>
    <w:semiHidden/>
    <w:unhideWhenUsed/>
    <w:rsid w:val="00653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2023-06-13T18:30:00+00:00</Judgment_x0020_Date>
  </documentManagement>
</p:properties>
</file>

<file path=customXml/itemProps1.xml><?xml version="1.0" encoding="utf-8"?>
<ds:datastoreItem xmlns:ds="http://schemas.openxmlformats.org/officeDocument/2006/customXml" ds:itemID="{38C45A56-608B-4274-9113-3556A67A94FA}"/>
</file>

<file path=customXml/itemProps2.xml><?xml version="1.0" encoding="utf-8"?>
<ds:datastoreItem xmlns:ds="http://schemas.openxmlformats.org/officeDocument/2006/customXml" ds:itemID="{23CB2078-3D41-445E-BC94-57A777DD8303}"/>
</file>

<file path=customXml/itemProps3.xml><?xml version="1.0" encoding="utf-8"?>
<ds:datastoreItem xmlns:ds="http://schemas.openxmlformats.org/officeDocument/2006/customXml" ds:itemID="{1A59808D-7FEB-4779-A8D3-7810C8B3AD95}"/>
</file>

<file path=customXml/itemProps4.xml><?xml version="1.0" encoding="utf-8"?>
<ds:datastoreItem xmlns:ds="http://schemas.openxmlformats.org/officeDocument/2006/customXml" ds:itemID="{23CDD4E4-6CA6-40D6-81C7-9295897F4453}"/>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Booysen (CR 65-2023) [2023] NAHCMD 325 (14 June 2023)</dc:title>
  <dc:subject/>
  <dc:creator>Emilia Mulunga</dc:creator>
  <cp:keywords/>
  <dc:description/>
  <cp:lastModifiedBy>Emilia Mulunga</cp:lastModifiedBy>
  <cp:revision>2</cp:revision>
  <cp:lastPrinted>2023-06-14T13:35:00Z</cp:lastPrinted>
  <dcterms:created xsi:type="dcterms:W3CDTF">2023-06-14T13:41:00Z</dcterms:created>
  <dcterms:modified xsi:type="dcterms:W3CDTF">2023-06-14T13:41:00Z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