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BB618E">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BB618E">
      <w:pPr>
        <w:spacing w:after="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BB618E">
      <w:pPr>
        <w:spacing w:after="0" w:line="360" w:lineRule="auto"/>
        <w:jc w:val="center"/>
        <w:rPr>
          <w:rFonts w:ascii="Arial" w:hAnsi="Arial" w:cs="Arial"/>
          <w:b/>
          <w:sz w:val="24"/>
          <w:szCs w:val="24"/>
          <w:lang w:val="en-US"/>
        </w:rPr>
      </w:pPr>
    </w:p>
    <w:p w:rsidR="00A91522" w:rsidRPr="009C6FAA" w:rsidRDefault="00A91522" w:rsidP="00BB618E">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Pr="00415547" w:rsidRDefault="00B81BE1" w:rsidP="00BB618E">
      <w:pPr>
        <w:spacing w:after="0" w:line="360" w:lineRule="auto"/>
        <w:jc w:val="center"/>
        <w:rPr>
          <w:rFonts w:ascii="Arial" w:hAnsi="Arial" w:cs="Arial"/>
          <w:sz w:val="24"/>
          <w:szCs w:val="24"/>
        </w:rPr>
      </w:pPr>
      <w:r w:rsidRPr="00415547">
        <w:rPr>
          <w:rFonts w:ascii="Arial" w:hAnsi="Arial" w:cs="Arial"/>
          <w:sz w:val="24"/>
          <w:szCs w:val="24"/>
        </w:rPr>
        <w:t>RULIN</w:t>
      </w:r>
      <w:r w:rsidR="00FF5204">
        <w:rPr>
          <w:rFonts w:ascii="Arial" w:hAnsi="Arial" w:cs="Arial"/>
          <w:sz w:val="24"/>
          <w:szCs w:val="24"/>
        </w:rPr>
        <w:t>G IN TERMS OF PRACTICE DIRECTION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BB618E">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BB618E">
            <w:pPr>
              <w:spacing w:after="0" w:line="360" w:lineRule="auto"/>
              <w:jc w:val="both"/>
              <w:rPr>
                <w:rFonts w:ascii="Arial" w:hAnsi="Arial" w:cs="Arial"/>
                <w:b/>
                <w:sz w:val="24"/>
                <w:szCs w:val="24"/>
              </w:rPr>
            </w:pPr>
          </w:p>
          <w:p w:rsidR="00D16CF4" w:rsidRPr="00D16CF4" w:rsidRDefault="000C3162" w:rsidP="00BB618E">
            <w:pPr>
              <w:spacing w:after="0" w:line="360" w:lineRule="auto"/>
              <w:rPr>
                <w:rFonts w:ascii="Arial" w:hAnsi="Arial" w:cs="Arial"/>
                <w:sz w:val="24"/>
                <w:szCs w:val="24"/>
                <w:shd w:val="clear" w:color="auto" w:fill="FFFFFF"/>
              </w:rPr>
            </w:pPr>
            <w:r w:rsidRPr="000C3162">
              <w:rPr>
                <w:rFonts w:ascii="Arial" w:hAnsi="Arial" w:cs="Arial"/>
                <w:sz w:val="24"/>
                <w:szCs w:val="24"/>
                <w:shd w:val="clear" w:color="auto" w:fill="FFFFFF"/>
              </w:rPr>
              <w:t>Pamo Trading Enterprises (Pty) Ltd</w:t>
            </w:r>
            <w:r w:rsidR="00D16CF4" w:rsidRPr="00D16CF4">
              <w:rPr>
                <w:rFonts w:ascii="Arial" w:hAnsi="Arial" w:cs="Arial"/>
                <w:sz w:val="24"/>
                <w:szCs w:val="24"/>
                <w:shd w:val="clear" w:color="auto" w:fill="FFFFFF"/>
              </w:rPr>
              <w:tab/>
            </w:r>
            <w:r w:rsidR="00D16CF4">
              <w:rPr>
                <w:rFonts w:ascii="Arial" w:hAnsi="Arial" w:cs="Arial"/>
                <w:sz w:val="24"/>
                <w:szCs w:val="24"/>
                <w:shd w:val="clear" w:color="auto" w:fill="FFFFFF"/>
              </w:rPr>
              <w:t xml:space="preserve"> </w:t>
            </w:r>
            <w:r w:rsidR="00BB618E">
              <w:rPr>
                <w:rFonts w:ascii="Arial" w:hAnsi="Arial" w:cs="Arial"/>
                <w:sz w:val="24"/>
                <w:szCs w:val="24"/>
                <w:shd w:val="clear" w:color="auto" w:fill="FFFFFF"/>
              </w:rPr>
              <w:t xml:space="preserve">        </w:t>
            </w:r>
            <w:r w:rsidR="00FF5204">
              <w:rPr>
                <w:rFonts w:ascii="Arial" w:hAnsi="Arial" w:cs="Arial"/>
                <w:sz w:val="24"/>
                <w:szCs w:val="24"/>
                <w:shd w:val="clear" w:color="auto" w:fill="FFFFFF"/>
              </w:rPr>
              <w:t xml:space="preserve"> Applicant</w:t>
            </w:r>
          </w:p>
          <w:p w:rsidR="00D16CF4" w:rsidRDefault="00D16CF4" w:rsidP="00BB618E">
            <w:pPr>
              <w:spacing w:after="0" w:line="360" w:lineRule="auto"/>
              <w:rPr>
                <w:rFonts w:ascii="Arial" w:hAnsi="Arial" w:cs="Arial"/>
                <w:sz w:val="24"/>
                <w:szCs w:val="24"/>
                <w:shd w:val="clear" w:color="auto" w:fill="FFFFFF"/>
              </w:rPr>
            </w:pPr>
          </w:p>
          <w:p w:rsidR="00D16CF4" w:rsidRPr="00D16CF4" w:rsidRDefault="00D16CF4" w:rsidP="00BB618E">
            <w:pPr>
              <w:spacing w:after="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D16CF4" w:rsidRDefault="00D16CF4" w:rsidP="00BB618E">
            <w:pPr>
              <w:spacing w:after="0" w:line="360" w:lineRule="auto"/>
              <w:rPr>
                <w:rFonts w:ascii="Arial" w:hAnsi="Arial" w:cs="Arial"/>
                <w:sz w:val="24"/>
                <w:szCs w:val="24"/>
                <w:shd w:val="clear" w:color="auto" w:fill="FFFFFF"/>
              </w:rPr>
            </w:pPr>
          </w:p>
          <w:p w:rsidR="00D16CF4" w:rsidRPr="00D16CF4" w:rsidRDefault="000C3162" w:rsidP="00BB618E">
            <w:pPr>
              <w:spacing w:after="0" w:line="360" w:lineRule="auto"/>
              <w:jc w:val="both"/>
              <w:rPr>
                <w:rFonts w:ascii="Arial" w:hAnsi="Arial" w:cs="Arial"/>
                <w:sz w:val="24"/>
                <w:szCs w:val="24"/>
                <w:shd w:val="clear" w:color="auto" w:fill="FFFFFF"/>
              </w:rPr>
            </w:pPr>
            <w:r w:rsidRPr="000C3162">
              <w:rPr>
                <w:rFonts w:ascii="Arial" w:hAnsi="Arial" w:cs="Arial"/>
                <w:sz w:val="24"/>
                <w:szCs w:val="24"/>
              </w:rPr>
              <w:t>Nutrifood (Pty) Ltd</w:t>
            </w:r>
            <w:r w:rsidR="00D16CF4" w:rsidRPr="00D16CF4">
              <w:rPr>
                <w:rFonts w:ascii="Arial" w:hAnsi="Arial" w:cs="Arial"/>
                <w:sz w:val="24"/>
                <w:szCs w:val="24"/>
                <w:shd w:val="clear" w:color="auto" w:fill="FFFFFF"/>
              </w:rPr>
              <w:tab/>
            </w:r>
            <w:r w:rsidR="00F00DC0">
              <w:rPr>
                <w:rFonts w:ascii="Arial" w:hAnsi="Arial" w:cs="Arial"/>
                <w:sz w:val="24"/>
                <w:szCs w:val="24"/>
                <w:shd w:val="clear" w:color="auto" w:fill="FFFFFF"/>
              </w:rPr>
              <w:tab/>
            </w:r>
            <w:r w:rsidR="00F00DC0">
              <w:rPr>
                <w:rFonts w:ascii="Arial" w:hAnsi="Arial" w:cs="Arial"/>
                <w:sz w:val="24"/>
                <w:szCs w:val="24"/>
                <w:shd w:val="clear" w:color="auto" w:fill="FFFFFF"/>
              </w:rPr>
              <w:tab/>
            </w:r>
            <w:r w:rsidR="003E2176">
              <w:rPr>
                <w:rFonts w:ascii="Arial" w:hAnsi="Arial" w:cs="Arial"/>
                <w:sz w:val="24"/>
                <w:szCs w:val="24"/>
                <w:shd w:val="clear" w:color="auto" w:fill="FFFFFF"/>
              </w:rPr>
              <w:tab/>
              <w:t xml:space="preserve"> </w:t>
            </w:r>
            <w:r w:rsidR="00D16CF4" w:rsidRPr="00D16CF4">
              <w:rPr>
                <w:rFonts w:ascii="Arial" w:hAnsi="Arial" w:cs="Arial"/>
                <w:sz w:val="24"/>
                <w:szCs w:val="24"/>
                <w:shd w:val="clear" w:color="auto" w:fill="FFFFFF"/>
              </w:rPr>
              <w:t>1</w:t>
            </w:r>
            <w:r w:rsidR="00D16CF4" w:rsidRPr="00D16CF4">
              <w:rPr>
                <w:rFonts w:ascii="Arial" w:hAnsi="Arial" w:cs="Arial"/>
                <w:sz w:val="24"/>
                <w:szCs w:val="24"/>
                <w:shd w:val="clear" w:color="auto" w:fill="FFFFFF"/>
                <w:vertAlign w:val="superscript"/>
              </w:rPr>
              <w:t>st</w:t>
            </w:r>
            <w:r w:rsidR="00FF5204">
              <w:rPr>
                <w:rFonts w:ascii="Arial" w:hAnsi="Arial" w:cs="Arial"/>
                <w:sz w:val="24"/>
                <w:szCs w:val="24"/>
                <w:shd w:val="clear" w:color="auto" w:fill="FFFFFF"/>
                <w:vertAlign w:val="superscript"/>
              </w:rPr>
              <w:t xml:space="preserve"> </w:t>
            </w:r>
            <w:r w:rsidR="00FF5204">
              <w:rPr>
                <w:rFonts w:ascii="Arial" w:hAnsi="Arial" w:cs="Arial"/>
                <w:sz w:val="24"/>
                <w:szCs w:val="24"/>
                <w:shd w:val="clear" w:color="auto" w:fill="FFFFFF"/>
              </w:rPr>
              <w:t>Responde</w:t>
            </w:r>
            <w:r w:rsidR="00D16CF4" w:rsidRPr="00D16CF4">
              <w:rPr>
                <w:rFonts w:ascii="Arial" w:hAnsi="Arial" w:cs="Arial"/>
                <w:sz w:val="24"/>
                <w:szCs w:val="24"/>
                <w:shd w:val="clear" w:color="auto" w:fill="FFFFFF"/>
              </w:rPr>
              <w:t>nt</w:t>
            </w:r>
          </w:p>
          <w:p w:rsidR="00F00DC0" w:rsidRPr="00F00DC0" w:rsidRDefault="00F00DC0" w:rsidP="00BB618E">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Minister of Health a</w:t>
            </w:r>
            <w:r w:rsidRPr="00F00DC0">
              <w:rPr>
                <w:rFonts w:ascii="Arial" w:hAnsi="Arial" w:cs="Arial"/>
                <w:sz w:val="24"/>
                <w:szCs w:val="24"/>
                <w:shd w:val="clear" w:color="auto" w:fill="FFFFFF"/>
              </w:rPr>
              <w:t xml:space="preserve">nd Social Services </w:t>
            </w:r>
            <w:r>
              <w:rPr>
                <w:rFonts w:ascii="Arial" w:hAnsi="Arial" w:cs="Arial"/>
                <w:sz w:val="24"/>
                <w:szCs w:val="24"/>
                <w:shd w:val="clear" w:color="auto" w:fill="FFFFFF"/>
              </w:rPr>
              <w:t xml:space="preserve">   </w:t>
            </w:r>
            <w:r w:rsidRPr="00F00DC0">
              <w:rPr>
                <w:rFonts w:ascii="Arial" w:hAnsi="Arial" w:cs="Arial"/>
                <w:sz w:val="24"/>
                <w:szCs w:val="24"/>
                <w:shd w:val="clear" w:color="auto" w:fill="FFFFFF"/>
              </w:rPr>
              <w:t>2</w:t>
            </w:r>
            <w:r w:rsidRPr="00F00DC0">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w:t>
            </w:r>
            <w:r w:rsidRPr="00F00DC0">
              <w:rPr>
                <w:rFonts w:ascii="Arial" w:hAnsi="Arial" w:cs="Arial"/>
                <w:sz w:val="24"/>
                <w:szCs w:val="24"/>
                <w:shd w:val="clear" w:color="auto" w:fill="FFFFFF"/>
              </w:rPr>
              <w:t>Respondent</w:t>
            </w:r>
          </w:p>
          <w:p w:rsidR="00F00DC0" w:rsidRPr="00F00DC0" w:rsidRDefault="00F00DC0" w:rsidP="00BB618E">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Minister o</w:t>
            </w:r>
            <w:r w:rsidRPr="00F00DC0">
              <w:rPr>
                <w:rFonts w:ascii="Arial" w:hAnsi="Arial" w:cs="Arial"/>
                <w:sz w:val="24"/>
                <w:szCs w:val="24"/>
                <w:shd w:val="clear" w:color="auto" w:fill="FFFFFF"/>
              </w:rPr>
              <w:t xml:space="preserve">f Safety </w:t>
            </w:r>
            <w:r>
              <w:rPr>
                <w:rFonts w:ascii="Arial" w:hAnsi="Arial" w:cs="Arial"/>
                <w:sz w:val="24"/>
                <w:szCs w:val="24"/>
                <w:shd w:val="clear" w:color="auto" w:fill="FFFFFF"/>
              </w:rPr>
              <w:t>a</w:t>
            </w:r>
            <w:r w:rsidRPr="00F00DC0">
              <w:rPr>
                <w:rFonts w:ascii="Arial" w:hAnsi="Arial" w:cs="Arial"/>
                <w:sz w:val="24"/>
                <w:szCs w:val="24"/>
                <w:shd w:val="clear" w:color="auto" w:fill="FFFFFF"/>
              </w:rPr>
              <w:t>nd Security</w:t>
            </w:r>
            <w:r>
              <w:rPr>
                <w:rFonts w:ascii="Arial" w:hAnsi="Arial" w:cs="Arial"/>
                <w:sz w:val="24"/>
                <w:szCs w:val="24"/>
                <w:shd w:val="clear" w:color="auto" w:fill="FFFFFF"/>
              </w:rPr>
              <w:tab/>
              <w:t xml:space="preserve">          </w:t>
            </w:r>
            <w:r w:rsidRPr="00F00DC0">
              <w:rPr>
                <w:rFonts w:ascii="Arial" w:hAnsi="Arial" w:cs="Arial"/>
                <w:sz w:val="24"/>
                <w:szCs w:val="24"/>
                <w:shd w:val="clear" w:color="auto" w:fill="FFFFFF"/>
              </w:rPr>
              <w:t xml:space="preserve"> 3</w:t>
            </w:r>
            <w:r w:rsidRPr="00F00DC0">
              <w:rPr>
                <w:rFonts w:ascii="Arial" w:hAnsi="Arial" w:cs="Arial"/>
                <w:sz w:val="24"/>
                <w:szCs w:val="24"/>
                <w:shd w:val="clear" w:color="auto" w:fill="FFFFFF"/>
                <w:vertAlign w:val="superscript"/>
              </w:rPr>
              <w:t>rd</w:t>
            </w:r>
            <w:r>
              <w:rPr>
                <w:rFonts w:ascii="Arial" w:hAnsi="Arial" w:cs="Arial"/>
                <w:sz w:val="24"/>
                <w:szCs w:val="24"/>
                <w:shd w:val="clear" w:color="auto" w:fill="FFFFFF"/>
              </w:rPr>
              <w:t xml:space="preserve"> </w:t>
            </w:r>
            <w:r w:rsidRPr="00F00DC0">
              <w:rPr>
                <w:rFonts w:ascii="Arial" w:hAnsi="Arial" w:cs="Arial"/>
                <w:sz w:val="24"/>
                <w:szCs w:val="24"/>
                <w:shd w:val="clear" w:color="auto" w:fill="FFFFFF"/>
              </w:rPr>
              <w:t>Respondent</w:t>
            </w:r>
          </w:p>
          <w:p w:rsidR="00F96C8E" w:rsidRPr="000D0F54" w:rsidRDefault="00F00DC0" w:rsidP="00BB618E">
            <w:pPr>
              <w:spacing w:after="0" w:line="360" w:lineRule="auto"/>
              <w:rPr>
                <w:rFonts w:ascii="Arial" w:hAnsi="Arial" w:cs="Arial"/>
                <w:sz w:val="24"/>
                <w:szCs w:val="24"/>
              </w:rPr>
            </w:pPr>
            <w:r w:rsidRPr="00F00DC0">
              <w:rPr>
                <w:rFonts w:ascii="Arial" w:hAnsi="Arial" w:cs="Arial"/>
                <w:sz w:val="24"/>
                <w:szCs w:val="24"/>
                <w:shd w:val="clear" w:color="auto" w:fill="FFFFFF"/>
              </w:rPr>
              <w:t>Vicmac Security Services CC</w:t>
            </w:r>
            <w:r>
              <w:rPr>
                <w:rFonts w:ascii="Arial" w:hAnsi="Arial" w:cs="Arial"/>
                <w:sz w:val="24"/>
                <w:szCs w:val="24"/>
                <w:shd w:val="clear" w:color="auto" w:fill="FFFFFF"/>
              </w:rPr>
              <w:tab/>
            </w:r>
            <w:r>
              <w:rPr>
                <w:rFonts w:ascii="Arial" w:hAnsi="Arial" w:cs="Arial"/>
                <w:sz w:val="24"/>
                <w:szCs w:val="24"/>
                <w:shd w:val="clear" w:color="auto" w:fill="FFFFFF"/>
              </w:rPr>
              <w:tab/>
            </w:r>
            <w:r w:rsidRPr="00F00DC0">
              <w:rPr>
                <w:rFonts w:ascii="Arial" w:hAnsi="Arial" w:cs="Arial"/>
                <w:sz w:val="24"/>
                <w:szCs w:val="24"/>
                <w:shd w:val="clear" w:color="auto" w:fill="FFFFFF"/>
              </w:rPr>
              <w:t xml:space="preserve"> </w:t>
            </w:r>
            <w:r>
              <w:rPr>
                <w:rFonts w:ascii="Arial" w:hAnsi="Arial" w:cs="Arial"/>
                <w:sz w:val="24"/>
                <w:szCs w:val="24"/>
                <w:shd w:val="clear" w:color="auto" w:fill="FFFFFF"/>
              </w:rPr>
              <w:t>4</w:t>
            </w:r>
            <w:r w:rsidRPr="00F00DC0">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w:t>
            </w:r>
            <w:r w:rsidRPr="00F00DC0">
              <w:rPr>
                <w:rFonts w:ascii="Arial" w:hAnsi="Arial" w:cs="Arial"/>
                <w:sz w:val="24"/>
                <w:szCs w:val="24"/>
                <w:shd w:val="clear" w:color="auto" w:fill="FFFFFF"/>
              </w:rPr>
              <w:t>Respondent</w:t>
            </w: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BB618E">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0C3162" w:rsidP="00BB618E">
            <w:pPr>
              <w:spacing w:after="0" w:line="360" w:lineRule="auto"/>
              <w:ind w:left="34" w:firstLine="23"/>
              <w:jc w:val="both"/>
              <w:rPr>
                <w:rFonts w:ascii="Arial" w:hAnsi="Arial" w:cs="Arial"/>
                <w:sz w:val="24"/>
                <w:szCs w:val="24"/>
              </w:rPr>
            </w:pPr>
            <w:r w:rsidRPr="000C3162">
              <w:rPr>
                <w:rFonts w:ascii="Arial" w:hAnsi="Arial" w:cs="Arial"/>
                <w:sz w:val="24"/>
                <w:szCs w:val="24"/>
              </w:rPr>
              <w:t>HC-MD-CIV-MOT-GEN-2023/00244</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BB618E">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BB618E">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BB618E">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BB618E">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BB61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F00DC0" w:rsidP="00BB618E">
            <w:pPr>
              <w:spacing w:after="0" w:line="360" w:lineRule="auto"/>
              <w:jc w:val="both"/>
              <w:rPr>
                <w:rFonts w:ascii="Arial" w:hAnsi="Arial" w:cs="Arial"/>
                <w:b/>
                <w:sz w:val="24"/>
                <w:szCs w:val="24"/>
              </w:rPr>
            </w:pPr>
            <w:r>
              <w:rPr>
                <w:rFonts w:ascii="Arial" w:hAnsi="Arial" w:cs="Arial"/>
                <w:sz w:val="24"/>
                <w:szCs w:val="24"/>
              </w:rPr>
              <w:t>7</w:t>
            </w:r>
            <w:r w:rsidR="0069015A">
              <w:rPr>
                <w:rFonts w:ascii="Arial" w:hAnsi="Arial" w:cs="Arial"/>
                <w:sz w:val="24"/>
                <w:szCs w:val="24"/>
              </w:rPr>
              <w:t xml:space="preserve"> June</w:t>
            </w:r>
            <w:r w:rsidR="00D16CF4">
              <w:rPr>
                <w:rFonts w:ascii="Arial" w:hAnsi="Arial" w:cs="Arial"/>
                <w:sz w:val="24"/>
                <w:szCs w:val="24"/>
              </w:rPr>
              <w:t xml:space="preserve"> </w:t>
            </w:r>
            <w:r w:rsidR="00C35416">
              <w:rPr>
                <w:rFonts w:ascii="Arial" w:hAnsi="Arial" w:cs="Arial"/>
                <w:sz w:val="24"/>
                <w:szCs w:val="24"/>
              </w:rPr>
              <w:t>202</w:t>
            </w:r>
            <w:r w:rsidR="0069015A">
              <w:rPr>
                <w:rFonts w:ascii="Arial" w:hAnsi="Arial" w:cs="Arial"/>
                <w:sz w:val="24"/>
                <w:szCs w:val="24"/>
              </w:rPr>
              <w:t>3</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BB618E">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BB618E">
            <w:pPr>
              <w:spacing w:after="0" w:line="360" w:lineRule="auto"/>
              <w:jc w:val="both"/>
              <w:rPr>
                <w:rFonts w:ascii="Arial" w:hAnsi="Arial" w:cs="Arial"/>
                <w:sz w:val="12"/>
                <w:szCs w:val="12"/>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BB618E">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D16CF4" w:rsidP="00BB618E">
            <w:pPr>
              <w:spacing w:after="0" w:line="360" w:lineRule="auto"/>
              <w:jc w:val="both"/>
              <w:rPr>
                <w:rFonts w:ascii="Arial" w:hAnsi="Arial" w:cs="Arial"/>
                <w:sz w:val="24"/>
                <w:szCs w:val="24"/>
              </w:rPr>
            </w:pPr>
            <w:r>
              <w:rPr>
                <w:rFonts w:ascii="Arial" w:hAnsi="Arial" w:cs="Arial"/>
                <w:sz w:val="24"/>
                <w:szCs w:val="24"/>
              </w:rPr>
              <w:t>2</w:t>
            </w:r>
            <w:r w:rsidR="0069015A">
              <w:rPr>
                <w:rFonts w:ascii="Arial" w:hAnsi="Arial" w:cs="Arial"/>
                <w:sz w:val="24"/>
                <w:szCs w:val="24"/>
              </w:rPr>
              <w:t>8 June</w:t>
            </w:r>
            <w:r w:rsidR="00117E8C">
              <w:rPr>
                <w:rFonts w:ascii="Arial" w:hAnsi="Arial" w:cs="Arial"/>
                <w:sz w:val="24"/>
                <w:szCs w:val="24"/>
              </w:rPr>
              <w:t xml:space="preserve"> 202</w:t>
            </w:r>
            <w:r w:rsidR="00BE0DBA">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BB618E">
            <w:pPr>
              <w:spacing w:after="0" w:line="360" w:lineRule="auto"/>
              <w:ind w:left="2160" w:hanging="2160"/>
              <w:jc w:val="both"/>
              <w:rPr>
                <w:rFonts w:ascii="Arial" w:hAnsi="Arial" w:cs="Arial"/>
                <w:b/>
                <w:sz w:val="10"/>
                <w:szCs w:val="10"/>
              </w:rPr>
            </w:pPr>
          </w:p>
          <w:p w:rsidR="00A91522" w:rsidRPr="00A81F7C" w:rsidRDefault="00A91522" w:rsidP="00BB618E">
            <w:pPr>
              <w:tabs>
                <w:tab w:val="right" w:pos="9360"/>
              </w:tabs>
              <w:spacing w:after="0" w:line="360" w:lineRule="auto"/>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4347DC">
              <w:rPr>
                <w:rFonts w:ascii="Arial" w:hAnsi="Arial" w:cs="Arial"/>
                <w:sz w:val="24"/>
                <w:szCs w:val="24"/>
              </w:rPr>
              <w:tab/>
              <w:t xml:space="preserve">  </w:t>
            </w:r>
            <w:r w:rsidR="000C3162" w:rsidRPr="000C3162">
              <w:rPr>
                <w:rFonts w:ascii="Arial" w:hAnsi="Arial" w:cs="Arial"/>
                <w:i/>
                <w:sz w:val="24"/>
                <w:szCs w:val="24"/>
              </w:rPr>
              <w:t xml:space="preserve">Pamo Trading Enterprises (Pty) Ltd </w:t>
            </w:r>
            <w:r w:rsidR="004347DC" w:rsidRPr="0048371F">
              <w:rPr>
                <w:rFonts w:ascii="Arial" w:hAnsi="Arial" w:cs="Arial"/>
                <w:i/>
                <w:sz w:val="24"/>
                <w:szCs w:val="24"/>
              </w:rPr>
              <w:t>v</w:t>
            </w:r>
            <w:r w:rsidR="004347DC" w:rsidRPr="004347DC">
              <w:rPr>
                <w:rFonts w:ascii="Arial" w:hAnsi="Arial" w:cs="Arial"/>
                <w:i/>
                <w:sz w:val="24"/>
                <w:szCs w:val="24"/>
              </w:rPr>
              <w:t xml:space="preserve"> </w:t>
            </w:r>
            <w:r w:rsidR="000C3162" w:rsidRPr="000C3162">
              <w:rPr>
                <w:rFonts w:ascii="Arial" w:hAnsi="Arial" w:cs="Arial"/>
                <w:i/>
                <w:sz w:val="24"/>
                <w:szCs w:val="24"/>
              </w:rPr>
              <w:t xml:space="preserve">Nutrifood (Pty) Ltd </w:t>
            </w:r>
            <w:r w:rsidRPr="0036498D">
              <w:rPr>
                <w:rFonts w:ascii="Arial" w:hAnsi="Arial" w:cs="Arial"/>
                <w:sz w:val="24"/>
                <w:szCs w:val="24"/>
              </w:rPr>
              <w:t>(</w:t>
            </w:r>
            <w:r w:rsidR="000C3162" w:rsidRPr="000C3162">
              <w:rPr>
                <w:rFonts w:ascii="Arial" w:hAnsi="Arial" w:cs="Arial"/>
                <w:sz w:val="24"/>
                <w:szCs w:val="24"/>
              </w:rPr>
              <w:t>HC-MD-CIV-MOT-GEN-2023/00244</w:t>
            </w:r>
            <w:r w:rsidRPr="00A81F7C">
              <w:rPr>
                <w:rFonts w:ascii="Arial" w:hAnsi="Arial" w:cs="Arial"/>
                <w:sz w:val="24"/>
                <w:szCs w:val="24"/>
              </w:rPr>
              <w:t>) [202</w:t>
            </w:r>
            <w:r w:rsidR="00BE0DBA">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047966">
              <w:rPr>
                <w:rFonts w:ascii="Arial" w:hAnsi="Arial" w:cs="Arial"/>
                <w:sz w:val="24"/>
                <w:szCs w:val="24"/>
              </w:rPr>
              <w:t>357</w:t>
            </w:r>
            <w:r w:rsidR="000D0F54">
              <w:rPr>
                <w:rFonts w:ascii="Arial" w:hAnsi="Arial" w:cs="Arial"/>
                <w:sz w:val="24"/>
                <w:szCs w:val="24"/>
              </w:rPr>
              <w:t xml:space="preserve"> </w:t>
            </w:r>
            <w:r w:rsidR="00E21A68" w:rsidRPr="00A81F7C">
              <w:rPr>
                <w:rFonts w:ascii="Arial" w:hAnsi="Arial" w:cs="Arial"/>
                <w:sz w:val="24"/>
                <w:szCs w:val="24"/>
              </w:rPr>
              <w:t>(</w:t>
            </w:r>
            <w:r w:rsidR="000C3162">
              <w:rPr>
                <w:rFonts w:ascii="Arial" w:hAnsi="Arial" w:cs="Arial"/>
                <w:sz w:val="24"/>
                <w:szCs w:val="24"/>
              </w:rPr>
              <w:t>28 June</w:t>
            </w:r>
            <w:r w:rsidR="007C681C">
              <w:rPr>
                <w:rFonts w:ascii="Arial" w:hAnsi="Arial" w:cs="Arial"/>
                <w:sz w:val="24"/>
                <w:szCs w:val="24"/>
              </w:rPr>
              <w:t xml:space="preserve"> </w:t>
            </w:r>
            <w:r w:rsidRPr="00A81F7C">
              <w:rPr>
                <w:rFonts w:ascii="Arial" w:hAnsi="Arial" w:cs="Arial"/>
                <w:sz w:val="24"/>
                <w:szCs w:val="24"/>
              </w:rPr>
              <w:t>202</w:t>
            </w:r>
            <w:r w:rsidR="00BE0DBA">
              <w:rPr>
                <w:rFonts w:ascii="Arial" w:hAnsi="Arial" w:cs="Arial"/>
                <w:sz w:val="24"/>
                <w:szCs w:val="24"/>
              </w:rPr>
              <w:t>3</w:t>
            </w:r>
            <w:r w:rsidRPr="00A81F7C">
              <w:rPr>
                <w:rFonts w:ascii="Arial" w:hAnsi="Arial" w:cs="Arial"/>
                <w:sz w:val="24"/>
                <w:szCs w:val="24"/>
              </w:rPr>
              <w:t>)</w:t>
            </w:r>
          </w:p>
          <w:p w:rsidR="005E3514" w:rsidRPr="00A81F7C" w:rsidRDefault="005E3514" w:rsidP="00BB618E">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BB618E">
            <w:pPr>
              <w:spacing w:after="0" w:line="360" w:lineRule="auto"/>
              <w:jc w:val="both"/>
              <w:rPr>
                <w:rFonts w:ascii="Arial" w:hAnsi="Arial" w:cs="Arial"/>
                <w:b/>
                <w:sz w:val="10"/>
                <w:szCs w:val="10"/>
              </w:rPr>
            </w:pPr>
          </w:p>
          <w:p w:rsidR="00734384" w:rsidRPr="00A21211" w:rsidRDefault="00DC4D07" w:rsidP="00BB618E">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5217F2" w:rsidRPr="005217F2" w:rsidRDefault="005217F2" w:rsidP="00BB618E">
            <w:pPr>
              <w:spacing w:after="0" w:line="360" w:lineRule="auto"/>
              <w:ind w:left="885" w:hanging="743"/>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r>
            <w:r w:rsidR="009C1E94">
              <w:rPr>
                <w:rFonts w:ascii="Arial" w:hAnsi="Arial" w:cs="Arial"/>
                <w:sz w:val="24"/>
                <w:szCs w:val="24"/>
              </w:rPr>
              <w:t>The</w:t>
            </w:r>
            <w:r w:rsidR="00FF5204">
              <w:rPr>
                <w:rFonts w:ascii="Arial" w:hAnsi="Arial" w:cs="Arial"/>
                <w:sz w:val="24"/>
                <w:szCs w:val="24"/>
              </w:rPr>
              <w:t xml:space="preserve"> matter is treated as one of</w:t>
            </w:r>
            <w:r w:rsidR="009C1E94">
              <w:rPr>
                <w:rFonts w:ascii="Arial" w:hAnsi="Arial" w:cs="Arial"/>
                <w:sz w:val="24"/>
                <w:szCs w:val="24"/>
              </w:rPr>
              <w:t xml:space="preserve"> urgency and the applicant’s non-compliance with the forms and service provided for by the Rules is condoned.</w:t>
            </w:r>
          </w:p>
          <w:p w:rsidR="00F32C13" w:rsidRDefault="005217F2" w:rsidP="00BB618E">
            <w:pPr>
              <w:spacing w:after="0" w:line="360" w:lineRule="auto"/>
              <w:ind w:left="885" w:hanging="743"/>
              <w:jc w:val="both"/>
              <w:rPr>
                <w:rFonts w:ascii="Arial" w:hAnsi="Arial" w:cs="Arial"/>
                <w:sz w:val="24"/>
                <w:szCs w:val="24"/>
              </w:rPr>
            </w:pPr>
            <w:r w:rsidRPr="005217F2">
              <w:rPr>
                <w:rFonts w:ascii="Arial" w:hAnsi="Arial" w:cs="Arial"/>
                <w:sz w:val="24"/>
                <w:szCs w:val="24"/>
              </w:rPr>
              <w:t>2</w:t>
            </w:r>
            <w:r>
              <w:rPr>
                <w:rFonts w:ascii="Arial" w:hAnsi="Arial" w:cs="Arial"/>
                <w:sz w:val="24"/>
                <w:szCs w:val="24"/>
              </w:rPr>
              <w:t>.</w:t>
            </w:r>
            <w:r>
              <w:rPr>
                <w:rFonts w:ascii="Arial" w:hAnsi="Arial" w:cs="Arial"/>
                <w:sz w:val="24"/>
                <w:szCs w:val="24"/>
              </w:rPr>
              <w:tab/>
            </w:r>
            <w:r w:rsidR="009C1E94">
              <w:rPr>
                <w:rFonts w:ascii="Arial" w:hAnsi="Arial" w:cs="Arial"/>
                <w:sz w:val="24"/>
                <w:szCs w:val="24"/>
              </w:rPr>
              <w:t>The first and second respondents are hereby ordered to immediately and forthwith restore possession to the applicant of the premises described as:</w:t>
            </w:r>
          </w:p>
          <w:p w:rsidR="009C1E94" w:rsidRDefault="009C1E94" w:rsidP="00BB618E">
            <w:pPr>
              <w:spacing w:after="0" w:line="360" w:lineRule="auto"/>
              <w:ind w:left="1452" w:hanging="601"/>
              <w:jc w:val="both"/>
              <w:rPr>
                <w:rFonts w:ascii="Arial" w:hAnsi="Arial" w:cs="Arial"/>
                <w:sz w:val="24"/>
                <w:szCs w:val="24"/>
              </w:rPr>
            </w:pPr>
            <w:r>
              <w:rPr>
                <w:rFonts w:ascii="Arial" w:hAnsi="Arial" w:cs="Arial"/>
                <w:sz w:val="24"/>
                <w:szCs w:val="24"/>
              </w:rPr>
              <w:t>(a)</w:t>
            </w:r>
            <w:r>
              <w:rPr>
                <w:rFonts w:ascii="Arial" w:hAnsi="Arial" w:cs="Arial"/>
                <w:sz w:val="24"/>
                <w:szCs w:val="24"/>
              </w:rPr>
              <w:tab/>
              <w:t>the kitchen of the Intermediate Hospital Katutura; and</w:t>
            </w:r>
          </w:p>
          <w:p w:rsidR="009C1E94" w:rsidRDefault="009C1E94" w:rsidP="00BB618E">
            <w:pPr>
              <w:spacing w:after="0" w:line="360" w:lineRule="auto"/>
              <w:ind w:left="1452" w:hanging="601"/>
              <w:jc w:val="both"/>
              <w:rPr>
                <w:rFonts w:ascii="Arial" w:hAnsi="Arial" w:cs="Arial"/>
                <w:sz w:val="24"/>
                <w:szCs w:val="24"/>
              </w:rPr>
            </w:pPr>
            <w:r>
              <w:rPr>
                <w:rFonts w:ascii="Arial" w:hAnsi="Arial" w:cs="Arial"/>
                <w:sz w:val="24"/>
                <w:szCs w:val="24"/>
              </w:rPr>
              <w:t>(b)</w:t>
            </w:r>
            <w:r>
              <w:rPr>
                <w:rFonts w:ascii="Arial" w:hAnsi="Arial" w:cs="Arial"/>
                <w:sz w:val="24"/>
                <w:szCs w:val="24"/>
              </w:rPr>
              <w:tab/>
              <w:t>the storeroom</w:t>
            </w:r>
            <w:r w:rsidR="00FF5204">
              <w:rPr>
                <w:rFonts w:ascii="Arial" w:hAnsi="Arial" w:cs="Arial"/>
                <w:sz w:val="24"/>
                <w:szCs w:val="24"/>
              </w:rPr>
              <w:t>s</w:t>
            </w:r>
            <w:r>
              <w:rPr>
                <w:rFonts w:ascii="Arial" w:hAnsi="Arial" w:cs="Arial"/>
                <w:sz w:val="24"/>
                <w:szCs w:val="24"/>
              </w:rPr>
              <w:t xml:space="preserve"> and cool rooms of the kitchen of the Intermediate Hospital Katutura, as more fully described and depicted in paras 17 to 20 of the applicant’s founding affidavit.</w:t>
            </w:r>
          </w:p>
          <w:p w:rsidR="005217F2" w:rsidRPr="005217F2" w:rsidRDefault="005217F2" w:rsidP="00BB618E">
            <w:pPr>
              <w:spacing w:after="0" w:line="360" w:lineRule="auto"/>
              <w:ind w:left="885" w:hanging="743"/>
              <w:jc w:val="both"/>
              <w:rPr>
                <w:rFonts w:ascii="Arial" w:hAnsi="Arial" w:cs="Arial"/>
                <w:sz w:val="24"/>
                <w:szCs w:val="24"/>
              </w:rPr>
            </w:pPr>
            <w:r w:rsidRPr="005217F2">
              <w:rPr>
                <w:rFonts w:ascii="Arial" w:hAnsi="Arial" w:cs="Arial"/>
                <w:sz w:val="24"/>
                <w:szCs w:val="24"/>
              </w:rPr>
              <w:t>3</w:t>
            </w:r>
            <w:r>
              <w:rPr>
                <w:rFonts w:ascii="Arial" w:hAnsi="Arial" w:cs="Arial"/>
                <w:sz w:val="24"/>
                <w:szCs w:val="24"/>
              </w:rPr>
              <w:t>.</w:t>
            </w:r>
            <w:r>
              <w:rPr>
                <w:rFonts w:ascii="Arial" w:hAnsi="Arial" w:cs="Arial"/>
                <w:sz w:val="24"/>
                <w:szCs w:val="24"/>
              </w:rPr>
              <w:tab/>
            </w:r>
            <w:r w:rsidR="009C1E94">
              <w:rPr>
                <w:rFonts w:ascii="Arial" w:hAnsi="Arial" w:cs="Arial"/>
                <w:sz w:val="24"/>
                <w:szCs w:val="24"/>
              </w:rPr>
              <w:t>The first and second respondents are ordered to pay the applicant’s costs, jointly and severally, the one paying the other to be absolved, which costs include costs of one instructing and two instructed counsel.</w:t>
            </w:r>
          </w:p>
          <w:p w:rsidR="00B131EA" w:rsidRPr="00A91522" w:rsidRDefault="005217F2" w:rsidP="00BB618E">
            <w:pPr>
              <w:spacing w:after="0" w:line="360" w:lineRule="auto"/>
              <w:ind w:left="885" w:hanging="709"/>
              <w:jc w:val="both"/>
              <w:rPr>
                <w:rFonts w:ascii="Arial" w:hAnsi="Arial" w:cs="Arial"/>
                <w:b/>
                <w:sz w:val="24"/>
                <w:szCs w:val="24"/>
              </w:rPr>
            </w:pPr>
            <w:r w:rsidRPr="005217F2">
              <w:rPr>
                <w:rFonts w:ascii="Arial" w:hAnsi="Arial" w:cs="Arial"/>
                <w:sz w:val="24"/>
                <w:szCs w:val="24"/>
              </w:rPr>
              <w:lastRenderedPageBreak/>
              <w:t>4</w:t>
            </w:r>
            <w:r>
              <w:rPr>
                <w:rFonts w:ascii="Arial" w:hAnsi="Arial" w:cs="Arial"/>
                <w:sz w:val="24"/>
                <w:szCs w:val="24"/>
              </w:rPr>
              <w:t>.</w:t>
            </w:r>
            <w:r>
              <w:rPr>
                <w:rFonts w:ascii="Arial" w:hAnsi="Arial" w:cs="Arial"/>
                <w:sz w:val="24"/>
                <w:szCs w:val="24"/>
              </w:rPr>
              <w:tab/>
            </w:r>
            <w:r w:rsidR="009C1E94">
              <w:rPr>
                <w:rFonts w:ascii="Arial" w:hAnsi="Arial" w:cs="Arial"/>
                <w:sz w:val="24"/>
                <w:szCs w:val="24"/>
              </w:rPr>
              <w:t>The ma</w:t>
            </w:r>
            <w:r w:rsidR="00BB618E">
              <w:rPr>
                <w:rFonts w:ascii="Arial" w:hAnsi="Arial" w:cs="Arial"/>
                <w:sz w:val="24"/>
                <w:szCs w:val="24"/>
              </w:rPr>
              <w:t>t</w:t>
            </w:r>
            <w:r w:rsidR="009C1E94">
              <w:rPr>
                <w:rFonts w:ascii="Arial" w:hAnsi="Arial" w:cs="Arial"/>
                <w:sz w:val="24"/>
                <w:szCs w:val="24"/>
              </w:rPr>
              <w:t>ter is removed from the roll and is regarded as finalised.</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BB618E">
            <w:pPr>
              <w:spacing w:after="0" w:line="360" w:lineRule="auto"/>
              <w:jc w:val="both"/>
              <w:rPr>
                <w:rFonts w:ascii="Arial" w:hAnsi="Arial" w:cs="Arial"/>
                <w:b/>
                <w:sz w:val="10"/>
                <w:szCs w:val="10"/>
              </w:rPr>
            </w:pPr>
          </w:p>
          <w:p w:rsidR="00DC4D07" w:rsidRDefault="00DC4D07" w:rsidP="00BB618E">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BB618E">
            <w:pPr>
              <w:spacing w:after="0" w:line="360" w:lineRule="auto"/>
              <w:jc w:val="both"/>
              <w:rPr>
                <w:rFonts w:ascii="Arial" w:hAnsi="Arial" w:cs="Arial"/>
                <w:sz w:val="24"/>
                <w:szCs w:val="24"/>
              </w:rPr>
            </w:pPr>
          </w:p>
          <w:p w:rsidR="001E32E7" w:rsidRDefault="00AB7AEF" w:rsidP="00BB618E">
            <w:pPr>
              <w:spacing w:after="0" w:line="360" w:lineRule="auto"/>
              <w:jc w:val="both"/>
              <w:rPr>
                <w:rFonts w:ascii="Arial" w:hAnsi="Arial" w:cs="Arial"/>
                <w:sz w:val="24"/>
                <w:szCs w:val="24"/>
              </w:rPr>
            </w:pPr>
            <w:r>
              <w:rPr>
                <w:rFonts w:ascii="Arial" w:hAnsi="Arial" w:cs="Arial"/>
                <w:sz w:val="24"/>
                <w:szCs w:val="24"/>
              </w:rPr>
              <w:t>USIKU J</w:t>
            </w:r>
            <w:r w:rsidR="00FF5204">
              <w:rPr>
                <w:rFonts w:ascii="Arial" w:hAnsi="Arial" w:cs="Arial"/>
                <w:sz w:val="24"/>
                <w:szCs w:val="24"/>
              </w:rPr>
              <w:t>:</w:t>
            </w:r>
          </w:p>
          <w:p w:rsidR="009B142B" w:rsidRDefault="009B142B" w:rsidP="00BB618E">
            <w:pPr>
              <w:spacing w:after="0" w:line="360" w:lineRule="auto"/>
              <w:jc w:val="both"/>
              <w:rPr>
                <w:rFonts w:ascii="Arial" w:hAnsi="Arial" w:cs="Arial"/>
                <w:sz w:val="24"/>
                <w:szCs w:val="24"/>
              </w:rPr>
            </w:pPr>
          </w:p>
          <w:p w:rsidR="004855FD" w:rsidRPr="004855FD" w:rsidRDefault="004855FD" w:rsidP="00BB618E">
            <w:pPr>
              <w:spacing w:after="0" w:line="360" w:lineRule="auto"/>
              <w:jc w:val="both"/>
              <w:rPr>
                <w:rFonts w:ascii="Arial" w:hAnsi="Arial" w:cs="Arial"/>
                <w:sz w:val="24"/>
                <w:szCs w:val="24"/>
                <w:u w:val="single"/>
              </w:rPr>
            </w:pPr>
            <w:r>
              <w:rPr>
                <w:rFonts w:ascii="Arial" w:hAnsi="Arial" w:cs="Arial"/>
                <w:sz w:val="24"/>
                <w:szCs w:val="24"/>
                <w:u w:val="single"/>
              </w:rPr>
              <w:t>Introduction</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[1]</w:t>
            </w:r>
            <w:r w:rsidRPr="00FC211E">
              <w:rPr>
                <w:rFonts w:ascii="Arial" w:hAnsi="Arial" w:cs="Arial"/>
                <w:sz w:val="24"/>
                <w:szCs w:val="24"/>
              </w:rPr>
              <w:tab/>
            </w:r>
            <w:r w:rsidR="009C1E94">
              <w:rPr>
                <w:rFonts w:ascii="Arial" w:hAnsi="Arial" w:cs="Arial"/>
                <w:sz w:val="24"/>
                <w:szCs w:val="24"/>
              </w:rPr>
              <w:t>This is an urgent application brought by the applicant against</w:t>
            </w:r>
            <w:r w:rsidR="0063774C">
              <w:rPr>
                <w:rFonts w:ascii="Arial" w:hAnsi="Arial" w:cs="Arial"/>
                <w:sz w:val="24"/>
                <w:szCs w:val="24"/>
              </w:rPr>
              <w:t xml:space="preserve"> the respondents seeking a spoliation order in respect of certain immovable property, which the responden</w:t>
            </w:r>
            <w:r w:rsidR="00FF5204">
              <w:rPr>
                <w:rFonts w:ascii="Arial" w:hAnsi="Arial" w:cs="Arial"/>
                <w:sz w:val="24"/>
                <w:szCs w:val="24"/>
              </w:rPr>
              <w:t>ts had allegedly wrongfully prev</w:t>
            </w:r>
            <w:r w:rsidR="0063774C">
              <w:rPr>
                <w:rFonts w:ascii="Arial" w:hAnsi="Arial" w:cs="Arial"/>
                <w:sz w:val="24"/>
                <w:szCs w:val="24"/>
              </w:rPr>
              <w:t>ented it from accessing.</w:t>
            </w:r>
          </w:p>
          <w:p w:rsidR="00FC211E" w:rsidRPr="00FC211E" w:rsidRDefault="00FC211E" w:rsidP="00BB618E">
            <w:pPr>
              <w:spacing w:after="0" w:line="360" w:lineRule="auto"/>
              <w:jc w:val="both"/>
              <w:rPr>
                <w:rFonts w:ascii="Arial" w:hAnsi="Arial" w:cs="Arial"/>
                <w:sz w:val="24"/>
                <w:szCs w:val="24"/>
              </w:rPr>
            </w:pPr>
          </w:p>
          <w:p w:rsid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[2]</w:t>
            </w:r>
            <w:r w:rsidRPr="00FC211E">
              <w:rPr>
                <w:rFonts w:ascii="Arial" w:hAnsi="Arial" w:cs="Arial"/>
                <w:sz w:val="24"/>
                <w:szCs w:val="24"/>
              </w:rPr>
              <w:tab/>
            </w:r>
            <w:r w:rsidR="0063774C">
              <w:rPr>
                <w:rFonts w:ascii="Arial" w:hAnsi="Arial" w:cs="Arial"/>
                <w:sz w:val="24"/>
                <w:szCs w:val="24"/>
              </w:rPr>
              <w:t>The applicant seeks an order in the following terms:</w:t>
            </w:r>
          </w:p>
          <w:p w:rsidR="0063774C" w:rsidRDefault="0063774C" w:rsidP="00BB618E">
            <w:pPr>
              <w:spacing w:after="0" w:line="360" w:lineRule="auto"/>
              <w:jc w:val="both"/>
              <w:rPr>
                <w:rFonts w:ascii="Arial" w:hAnsi="Arial" w:cs="Arial"/>
                <w:sz w:val="24"/>
                <w:szCs w:val="24"/>
              </w:rPr>
            </w:pPr>
          </w:p>
          <w:p w:rsidR="0063774C" w:rsidRPr="0063774C" w:rsidRDefault="0063774C" w:rsidP="00BB618E">
            <w:pPr>
              <w:spacing w:after="0" w:line="360" w:lineRule="auto"/>
              <w:jc w:val="both"/>
              <w:rPr>
                <w:rFonts w:ascii="Arial" w:hAnsi="Arial" w:cs="Arial"/>
              </w:rPr>
            </w:pPr>
            <w:r w:rsidRPr="0063774C">
              <w:rPr>
                <w:rFonts w:ascii="Arial" w:hAnsi="Arial" w:cs="Arial"/>
              </w:rPr>
              <w:tab/>
            </w:r>
            <w:r w:rsidR="00FF5204">
              <w:rPr>
                <w:rFonts w:ascii="Arial" w:hAnsi="Arial" w:cs="Arial"/>
              </w:rPr>
              <w:t>‘</w:t>
            </w:r>
            <w:r w:rsidRPr="0063774C">
              <w:rPr>
                <w:rFonts w:ascii="Arial" w:hAnsi="Arial" w:cs="Arial"/>
              </w:rPr>
              <w:t>1.</w:t>
            </w:r>
            <w:r w:rsidRPr="0063774C">
              <w:rPr>
                <w:rFonts w:ascii="Arial" w:hAnsi="Arial" w:cs="Arial"/>
              </w:rPr>
              <w:tab/>
            </w:r>
            <w:r w:rsidR="005C50FC">
              <w:rPr>
                <w:rFonts w:ascii="Arial" w:hAnsi="Arial" w:cs="Arial"/>
              </w:rPr>
              <w:t xml:space="preserve">The applicant’s non-compliance </w:t>
            </w:r>
            <w:r w:rsidR="00FF5204">
              <w:rPr>
                <w:rFonts w:ascii="Arial" w:hAnsi="Arial" w:cs="Arial"/>
              </w:rPr>
              <w:t>with the forms and service</w:t>
            </w:r>
            <w:r w:rsidR="005C50FC">
              <w:rPr>
                <w:rFonts w:ascii="Arial" w:hAnsi="Arial" w:cs="Arial"/>
              </w:rPr>
              <w:t xml:space="preserve"> provided for by the Rules of this Honourable court is condoned and the application is heard as one of urgency as contemplated by rule 73.</w:t>
            </w:r>
          </w:p>
          <w:p w:rsidR="0063774C" w:rsidRPr="0063774C" w:rsidRDefault="0063774C" w:rsidP="00BB618E">
            <w:pPr>
              <w:spacing w:after="0" w:line="360" w:lineRule="auto"/>
              <w:jc w:val="both"/>
              <w:rPr>
                <w:rFonts w:ascii="Arial" w:hAnsi="Arial" w:cs="Arial"/>
              </w:rPr>
            </w:pPr>
            <w:r w:rsidRPr="0063774C">
              <w:rPr>
                <w:rFonts w:ascii="Arial" w:hAnsi="Arial" w:cs="Arial"/>
              </w:rPr>
              <w:t>2.</w:t>
            </w:r>
            <w:r w:rsidRPr="0063774C">
              <w:rPr>
                <w:rFonts w:ascii="Arial" w:hAnsi="Arial" w:cs="Arial"/>
              </w:rPr>
              <w:tab/>
            </w:r>
            <w:r w:rsidR="005C50FC">
              <w:rPr>
                <w:rFonts w:ascii="Arial" w:hAnsi="Arial" w:cs="Arial"/>
              </w:rPr>
              <w:t>The first respondent is hereby ordered to imme</w:t>
            </w:r>
            <w:r w:rsidR="00FF5204">
              <w:rPr>
                <w:rFonts w:ascii="Arial" w:hAnsi="Arial" w:cs="Arial"/>
              </w:rPr>
              <w:t>diately and forthwith restore po</w:t>
            </w:r>
            <w:r w:rsidR="005C50FC">
              <w:rPr>
                <w:rFonts w:ascii="Arial" w:hAnsi="Arial" w:cs="Arial"/>
              </w:rPr>
              <w:t>ss</w:t>
            </w:r>
            <w:r w:rsidR="00FF5204">
              <w:rPr>
                <w:rFonts w:ascii="Arial" w:hAnsi="Arial" w:cs="Arial"/>
              </w:rPr>
              <w:t>ess</w:t>
            </w:r>
            <w:r w:rsidR="005C50FC">
              <w:rPr>
                <w:rFonts w:ascii="Arial" w:hAnsi="Arial" w:cs="Arial"/>
              </w:rPr>
              <w:t>ion to the applicant of the premises fully described as:</w:t>
            </w:r>
          </w:p>
          <w:p w:rsidR="0063774C" w:rsidRPr="0063774C" w:rsidRDefault="0063774C" w:rsidP="00BB618E">
            <w:pPr>
              <w:spacing w:after="0" w:line="360" w:lineRule="auto"/>
              <w:jc w:val="both"/>
              <w:rPr>
                <w:rFonts w:ascii="Arial" w:hAnsi="Arial" w:cs="Arial"/>
              </w:rPr>
            </w:pPr>
            <w:r w:rsidRPr="0063774C">
              <w:rPr>
                <w:rFonts w:ascii="Arial" w:hAnsi="Arial" w:cs="Arial"/>
              </w:rPr>
              <w:t>2.1</w:t>
            </w:r>
            <w:r w:rsidRPr="0063774C">
              <w:rPr>
                <w:rFonts w:ascii="Arial" w:hAnsi="Arial" w:cs="Arial"/>
              </w:rPr>
              <w:tab/>
            </w:r>
            <w:r w:rsidR="005C50FC">
              <w:rPr>
                <w:rFonts w:ascii="Arial" w:hAnsi="Arial" w:cs="Arial"/>
              </w:rPr>
              <w:t>the kitchen of the Intermediate Hospital Katutura; and</w:t>
            </w:r>
          </w:p>
          <w:p w:rsidR="0063774C" w:rsidRPr="0063774C" w:rsidRDefault="0063774C" w:rsidP="00BB618E">
            <w:pPr>
              <w:spacing w:after="0" w:line="360" w:lineRule="auto"/>
              <w:jc w:val="both"/>
              <w:rPr>
                <w:rFonts w:ascii="Arial" w:hAnsi="Arial" w:cs="Arial"/>
              </w:rPr>
            </w:pPr>
            <w:r w:rsidRPr="0063774C">
              <w:rPr>
                <w:rFonts w:ascii="Arial" w:hAnsi="Arial" w:cs="Arial"/>
              </w:rPr>
              <w:t>2.2</w:t>
            </w:r>
            <w:r w:rsidRPr="0063774C">
              <w:rPr>
                <w:rFonts w:ascii="Arial" w:hAnsi="Arial" w:cs="Arial"/>
              </w:rPr>
              <w:tab/>
            </w:r>
            <w:r w:rsidR="005C50FC">
              <w:rPr>
                <w:rFonts w:ascii="Arial" w:hAnsi="Arial" w:cs="Arial"/>
              </w:rPr>
              <w:t>the storerooms and cool rooms of the kitchen of the Intermediate Hospital Katutura; and as more fully described and depicted in paragraphs 17 to 20 of the applicant</w:t>
            </w:r>
            <w:r w:rsidR="00FF5204">
              <w:rPr>
                <w:rFonts w:ascii="Arial" w:hAnsi="Arial" w:cs="Arial"/>
              </w:rPr>
              <w:t>’s</w:t>
            </w:r>
            <w:r w:rsidR="005C50FC">
              <w:rPr>
                <w:rFonts w:ascii="Arial" w:hAnsi="Arial" w:cs="Arial"/>
              </w:rPr>
              <w:t xml:space="preserve"> founding affidavit.</w:t>
            </w:r>
          </w:p>
          <w:p w:rsidR="0063774C" w:rsidRPr="0063774C" w:rsidRDefault="0063774C" w:rsidP="00BB618E">
            <w:pPr>
              <w:spacing w:after="0" w:line="360" w:lineRule="auto"/>
              <w:jc w:val="both"/>
              <w:rPr>
                <w:rFonts w:ascii="Arial" w:hAnsi="Arial" w:cs="Arial"/>
              </w:rPr>
            </w:pPr>
            <w:r w:rsidRPr="0063774C">
              <w:rPr>
                <w:rFonts w:ascii="Arial" w:hAnsi="Arial" w:cs="Arial"/>
              </w:rPr>
              <w:t>3.</w:t>
            </w:r>
            <w:r w:rsidRPr="0063774C">
              <w:rPr>
                <w:rFonts w:ascii="Arial" w:hAnsi="Arial" w:cs="Arial"/>
              </w:rPr>
              <w:tab/>
            </w:r>
            <w:r w:rsidR="005C50FC">
              <w:rPr>
                <w:rFonts w:ascii="Arial" w:hAnsi="Arial" w:cs="Arial"/>
              </w:rPr>
              <w:t>In the alternative, the first respondent and/or second respondent and/or third respondent and/or fourth respondent is hereby ordered to immediately and forthwith restore possession to the applicant of the premises fully described as:</w:t>
            </w:r>
          </w:p>
          <w:p w:rsidR="0063774C" w:rsidRPr="0063774C" w:rsidRDefault="0063774C" w:rsidP="00BB618E">
            <w:pPr>
              <w:spacing w:after="0" w:line="360" w:lineRule="auto"/>
              <w:jc w:val="both"/>
              <w:rPr>
                <w:rFonts w:ascii="Arial" w:hAnsi="Arial" w:cs="Arial"/>
              </w:rPr>
            </w:pPr>
            <w:r w:rsidRPr="0063774C">
              <w:rPr>
                <w:rFonts w:ascii="Arial" w:hAnsi="Arial" w:cs="Arial"/>
              </w:rPr>
              <w:t>3.1</w:t>
            </w:r>
            <w:r w:rsidRPr="0063774C">
              <w:rPr>
                <w:rFonts w:ascii="Arial" w:hAnsi="Arial" w:cs="Arial"/>
              </w:rPr>
              <w:tab/>
            </w:r>
            <w:r w:rsidR="005C50FC">
              <w:rPr>
                <w:rFonts w:ascii="Arial" w:hAnsi="Arial" w:cs="Arial"/>
              </w:rPr>
              <w:t xml:space="preserve">the kitchen of the Intermediate Hospital Katutura; and </w:t>
            </w:r>
          </w:p>
          <w:p w:rsidR="0063774C" w:rsidRPr="0063774C" w:rsidRDefault="0063774C" w:rsidP="00BB618E">
            <w:pPr>
              <w:spacing w:after="0" w:line="360" w:lineRule="auto"/>
              <w:jc w:val="both"/>
              <w:rPr>
                <w:rFonts w:ascii="Arial" w:hAnsi="Arial" w:cs="Arial"/>
              </w:rPr>
            </w:pPr>
            <w:r w:rsidRPr="0063774C">
              <w:rPr>
                <w:rFonts w:ascii="Arial" w:hAnsi="Arial" w:cs="Arial"/>
              </w:rPr>
              <w:t>3.2</w:t>
            </w:r>
            <w:r w:rsidRPr="0063774C">
              <w:rPr>
                <w:rFonts w:ascii="Arial" w:hAnsi="Arial" w:cs="Arial"/>
              </w:rPr>
              <w:tab/>
            </w:r>
            <w:r w:rsidR="005C50FC">
              <w:rPr>
                <w:rFonts w:ascii="Arial" w:hAnsi="Arial" w:cs="Arial"/>
              </w:rPr>
              <w:t>the storerooms and cool rooms of the kitchen of the Intermediate Hospital Katutura; and as more fully described and depicted in paragraphs 17 to 20 of the applicants’ founding affidavit.</w:t>
            </w:r>
          </w:p>
          <w:p w:rsidR="0063774C" w:rsidRPr="0063774C" w:rsidRDefault="0063774C" w:rsidP="00BB618E">
            <w:pPr>
              <w:spacing w:after="0" w:line="360" w:lineRule="auto"/>
              <w:jc w:val="both"/>
              <w:rPr>
                <w:rFonts w:ascii="Arial" w:hAnsi="Arial" w:cs="Arial"/>
              </w:rPr>
            </w:pPr>
            <w:r w:rsidRPr="0063774C">
              <w:rPr>
                <w:rFonts w:ascii="Arial" w:hAnsi="Arial" w:cs="Arial"/>
              </w:rPr>
              <w:t>4.</w:t>
            </w:r>
            <w:r w:rsidRPr="0063774C">
              <w:rPr>
                <w:rFonts w:ascii="Arial" w:hAnsi="Arial" w:cs="Arial"/>
              </w:rPr>
              <w:tab/>
            </w:r>
            <w:r w:rsidR="005C50FC">
              <w:rPr>
                <w:rFonts w:ascii="Arial" w:hAnsi="Arial" w:cs="Arial"/>
              </w:rPr>
              <w:t xml:space="preserve">That the </w:t>
            </w:r>
            <w:r w:rsidR="00FF5204">
              <w:rPr>
                <w:rFonts w:ascii="Arial" w:hAnsi="Arial" w:cs="Arial"/>
              </w:rPr>
              <w:t>first respondent, together with</w:t>
            </w:r>
            <w:r w:rsidR="00FD34C6">
              <w:rPr>
                <w:rFonts w:ascii="Arial" w:hAnsi="Arial" w:cs="Arial"/>
              </w:rPr>
              <w:t xml:space="preserve"> </w:t>
            </w:r>
            <w:r w:rsidR="005C50FC">
              <w:rPr>
                <w:rFonts w:ascii="Arial" w:hAnsi="Arial" w:cs="Arial"/>
              </w:rPr>
              <w:t>those respo</w:t>
            </w:r>
            <w:r w:rsidR="00FD34C6">
              <w:rPr>
                <w:rFonts w:ascii="Arial" w:hAnsi="Arial" w:cs="Arial"/>
              </w:rPr>
              <w:t>n</w:t>
            </w:r>
            <w:r w:rsidR="005C50FC">
              <w:rPr>
                <w:rFonts w:ascii="Arial" w:hAnsi="Arial" w:cs="Arial"/>
              </w:rPr>
              <w:t>dents who oppose th</w:t>
            </w:r>
            <w:r w:rsidR="00FD34C6">
              <w:rPr>
                <w:rFonts w:ascii="Arial" w:hAnsi="Arial" w:cs="Arial"/>
              </w:rPr>
              <w:t>e</w:t>
            </w:r>
            <w:r w:rsidR="005C50FC">
              <w:rPr>
                <w:rFonts w:ascii="Arial" w:hAnsi="Arial" w:cs="Arial"/>
              </w:rPr>
              <w:t xml:space="preserve"> application or who are found to have spoliated the app</w:t>
            </w:r>
            <w:r w:rsidR="00FD34C6">
              <w:rPr>
                <w:rFonts w:ascii="Arial" w:hAnsi="Arial" w:cs="Arial"/>
              </w:rPr>
              <w:t>l</w:t>
            </w:r>
            <w:r w:rsidR="005C50FC">
              <w:rPr>
                <w:rFonts w:ascii="Arial" w:hAnsi="Arial" w:cs="Arial"/>
              </w:rPr>
              <w:t>icant’s possession, pay the applicant’s costs, jointly and severally the one paying the others to be absolved, which costs include one instructing and two instructed legal practitioners on the legal practitioner and own client scale.</w:t>
            </w:r>
          </w:p>
          <w:p w:rsidR="0063774C" w:rsidRPr="0063774C" w:rsidRDefault="0063774C" w:rsidP="00BB618E">
            <w:pPr>
              <w:spacing w:after="0" w:line="360" w:lineRule="auto"/>
              <w:jc w:val="both"/>
              <w:rPr>
                <w:rFonts w:ascii="Arial" w:hAnsi="Arial" w:cs="Arial"/>
              </w:rPr>
            </w:pPr>
            <w:r w:rsidRPr="0063774C">
              <w:rPr>
                <w:rFonts w:ascii="Arial" w:hAnsi="Arial" w:cs="Arial"/>
              </w:rPr>
              <w:t>5.</w:t>
            </w:r>
            <w:r w:rsidRPr="0063774C">
              <w:rPr>
                <w:rFonts w:ascii="Arial" w:hAnsi="Arial" w:cs="Arial"/>
              </w:rPr>
              <w:tab/>
              <w:t>Further and/or alternative relief.’</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[3]</w:t>
            </w:r>
            <w:r w:rsidRPr="00FC211E">
              <w:rPr>
                <w:rFonts w:ascii="Arial" w:hAnsi="Arial" w:cs="Arial"/>
                <w:sz w:val="24"/>
                <w:szCs w:val="24"/>
              </w:rPr>
              <w:tab/>
            </w:r>
            <w:r w:rsidR="0063774C">
              <w:rPr>
                <w:rFonts w:ascii="Arial" w:hAnsi="Arial" w:cs="Arial"/>
                <w:sz w:val="24"/>
                <w:szCs w:val="24"/>
              </w:rPr>
              <w:t>The first and second respondents oppose the application.</w:t>
            </w:r>
          </w:p>
          <w:p w:rsidR="00FC211E" w:rsidRDefault="00FC211E" w:rsidP="00BB618E">
            <w:pPr>
              <w:spacing w:after="0" w:line="360" w:lineRule="auto"/>
              <w:jc w:val="both"/>
              <w:rPr>
                <w:rFonts w:ascii="Arial" w:hAnsi="Arial" w:cs="Arial"/>
                <w:sz w:val="24"/>
                <w:szCs w:val="24"/>
              </w:rPr>
            </w:pPr>
          </w:p>
          <w:p w:rsidR="0063774C" w:rsidRPr="0063774C" w:rsidRDefault="0063774C" w:rsidP="00BB618E">
            <w:pPr>
              <w:spacing w:after="0" w:line="360" w:lineRule="auto"/>
              <w:jc w:val="both"/>
              <w:rPr>
                <w:rFonts w:ascii="Arial" w:hAnsi="Arial" w:cs="Arial"/>
                <w:sz w:val="24"/>
                <w:szCs w:val="24"/>
                <w:u w:val="single"/>
              </w:rPr>
            </w:pPr>
            <w:r>
              <w:rPr>
                <w:rFonts w:ascii="Arial" w:hAnsi="Arial" w:cs="Arial"/>
                <w:sz w:val="24"/>
                <w:szCs w:val="24"/>
                <w:u w:val="single"/>
              </w:rPr>
              <w:t>Background</w:t>
            </w:r>
          </w:p>
          <w:p w:rsidR="0063774C" w:rsidRPr="00FC211E" w:rsidRDefault="0063774C" w:rsidP="00BB618E">
            <w:pPr>
              <w:spacing w:after="0" w:line="360" w:lineRule="auto"/>
              <w:jc w:val="both"/>
              <w:rPr>
                <w:rFonts w:ascii="Arial" w:hAnsi="Arial" w:cs="Arial"/>
                <w:sz w:val="24"/>
                <w:szCs w:val="24"/>
              </w:rPr>
            </w:pPr>
          </w:p>
          <w:p w:rsid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lastRenderedPageBreak/>
              <w:t>[4]</w:t>
            </w:r>
            <w:r w:rsidRPr="00FC211E">
              <w:rPr>
                <w:rFonts w:ascii="Arial" w:hAnsi="Arial" w:cs="Arial"/>
                <w:sz w:val="24"/>
                <w:szCs w:val="24"/>
              </w:rPr>
              <w:tab/>
            </w:r>
            <w:r w:rsidR="0063774C">
              <w:rPr>
                <w:rFonts w:ascii="Arial" w:hAnsi="Arial" w:cs="Arial"/>
                <w:sz w:val="24"/>
                <w:szCs w:val="24"/>
              </w:rPr>
              <w:t>During April 2020, the applicant was awarded a tender to render catering services to the second respondent’s health faci</w:t>
            </w:r>
            <w:r w:rsidR="00F844AA">
              <w:rPr>
                <w:rFonts w:ascii="Arial" w:hAnsi="Arial" w:cs="Arial"/>
                <w:sz w:val="24"/>
                <w:szCs w:val="24"/>
              </w:rPr>
              <w:t>lities within the Khomas Region</w:t>
            </w:r>
            <w:r w:rsidR="0063774C">
              <w:rPr>
                <w:rFonts w:ascii="Arial" w:hAnsi="Arial" w:cs="Arial"/>
                <w:sz w:val="24"/>
                <w:szCs w:val="24"/>
              </w:rPr>
              <w:t>. The tender was renewed and extended on various occasions.</w:t>
            </w:r>
          </w:p>
          <w:p w:rsidR="0063774C" w:rsidRDefault="0063774C"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[5]</w:t>
            </w:r>
            <w:r w:rsidRPr="00FC211E">
              <w:rPr>
                <w:rFonts w:ascii="Arial" w:hAnsi="Arial" w:cs="Arial"/>
                <w:sz w:val="24"/>
                <w:szCs w:val="24"/>
              </w:rPr>
              <w:tab/>
            </w:r>
            <w:r w:rsidR="0063774C">
              <w:rPr>
                <w:rFonts w:ascii="Arial" w:hAnsi="Arial" w:cs="Arial"/>
                <w:sz w:val="24"/>
                <w:szCs w:val="24"/>
              </w:rPr>
              <w:t>In terms of a written contract concluded by the applicant and the second respondent, the latter made available to the</w:t>
            </w:r>
            <w:r w:rsidR="00F844AA">
              <w:rPr>
                <w:rFonts w:ascii="Arial" w:hAnsi="Arial" w:cs="Arial"/>
                <w:sz w:val="24"/>
                <w:szCs w:val="24"/>
              </w:rPr>
              <w:t xml:space="preserve"> former the hospital kitchen,</w:t>
            </w:r>
            <w:r w:rsidR="0063774C">
              <w:rPr>
                <w:rFonts w:ascii="Arial" w:hAnsi="Arial" w:cs="Arial"/>
                <w:sz w:val="24"/>
                <w:szCs w:val="24"/>
              </w:rPr>
              <w:t xml:space="preserve"> the hospital storerooms and cool rooms (‘the premises’), since April 2020, in order to render the catering services. The premises are located on the ground floor of the Intermediate Hospital Katutura (‘the hospital’).</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[6]</w:t>
            </w:r>
            <w:r w:rsidRPr="00FC211E">
              <w:rPr>
                <w:rFonts w:ascii="Arial" w:hAnsi="Arial" w:cs="Arial"/>
                <w:sz w:val="24"/>
                <w:szCs w:val="24"/>
              </w:rPr>
              <w:tab/>
            </w:r>
            <w:r w:rsidR="0063774C">
              <w:rPr>
                <w:rFonts w:ascii="Arial" w:hAnsi="Arial" w:cs="Arial"/>
                <w:sz w:val="24"/>
                <w:szCs w:val="24"/>
              </w:rPr>
              <w:t>The s</w:t>
            </w:r>
            <w:r w:rsidR="00F844AA">
              <w:rPr>
                <w:rFonts w:ascii="Arial" w:hAnsi="Arial" w:cs="Arial"/>
                <w:sz w:val="24"/>
                <w:szCs w:val="24"/>
              </w:rPr>
              <w:t>econd respondent handed the key</w:t>
            </w:r>
            <w:r w:rsidR="0063774C">
              <w:rPr>
                <w:rFonts w:ascii="Arial" w:hAnsi="Arial" w:cs="Arial"/>
                <w:sz w:val="24"/>
                <w:szCs w:val="24"/>
              </w:rPr>
              <w:t>s to the premises over to the applicant and the applicant’s personnel opens the premises at about 04h00 in the morning and lock</w:t>
            </w:r>
            <w:r w:rsidR="00BB618E">
              <w:rPr>
                <w:rFonts w:ascii="Arial" w:hAnsi="Arial" w:cs="Arial"/>
                <w:sz w:val="24"/>
                <w:szCs w:val="24"/>
              </w:rPr>
              <w:t>s</w:t>
            </w:r>
            <w:r w:rsidR="0063774C">
              <w:rPr>
                <w:rFonts w:ascii="Arial" w:hAnsi="Arial" w:cs="Arial"/>
                <w:sz w:val="24"/>
                <w:szCs w:val="24"/>
              </w:rPr>
              <w:t xml:space="preserve"> the premises in the evening and kept the keys with them.</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[7]</w:t>
            </w:r>
            <w:r w:rsidRPr="00FC211E">
              <w:rPr>
                <w:rFonts w:ascii="Arial" w:hAnsi="Arial" w:cs="Arial"/>
                <w:sz w:val="24"/>
                <w:szCs w:val="24"/>
              </w:rPr>
              <w:tab/>
            </w:r>
            <w:r w:rsidR="0063774C">
              <w:rPr>
                <w:rFonts w:ascii="Arial" w:hAnsi="Arial" w:cs="Arial"/>
                <w:sz w:val="24"/>
                <w:szCs w:val="24"/>
              </w:rPr>
              <w:t>On or about 28 April 2023, the sec</w:t>
            </w:r>
            <w:r w:rsidR="00F546CD">
              <w:rPr>
                <w:rFonts w:ascii="Arial" w:hAnsi="Arial" w:cs="Arial"/>
                <w:sz w:val="24"/>
                <w:szCs w:val="24"/>
              </w:rPr>
              <w:t>o</w:t>
            </w:r>
            <w:r w:rsidR="0063774C">
              <w:rPr>
                <w:rFonts w:ascii="Arial" w:hAnsi="Arial" w:cs="Arial"/>
                <w:sz w:val="24"/>
                <w:szCs w:val="24"/>
              </w:rPr>
              <w:t>nd respondent forwarded a correspo</w:t>
            </w:r>
            <w:r w:rsidR="00F546CD">
              <w:rPr>
                <w:rFonts w:ascii="Arial" w:hAnsi="Arial" w:cs="Arial"/>
                <w:sz w:val="24"/>
                <w:szCs w:val="24"/>
              </w:rPr>
              <w:t>n</w:t>
            </w:r>
            <w:r w:rsidR="0063774C">
              <w:rPr>
                <w:rFonts w:ascii="Arial" w:hAnsi="Arial" w:cs="Arial"/>
                <w:sz w:val="24"/>
                <w:szCs w:val="24"/>
              </w:rPr>
              <w:t>d</w:t>
            </w:r>
            <w:r w:rsidR="00F546CD">
              <w:rPr>
                <w:rFonts w:ascii="Arial" w:hAnsi="Arial" w:cs="Arial"/>
                <w:sz w:val="24"/>
                <w:szCs w:val="24"/>
              </w:rPr>
              <w:t>e</w:t>
            </w:r>
            <w:r w:rsidR="0063774C">
              <w:rPr>
                <w:rFonts w:ascii="Arial" w:hAnsi="Arial" w:cs="Arial"/>
                <w:sz w:val="24"/>
                <w:szCs w:val="24"/>
              </w:rPr>
              <w:t>n</w:t>
            </w:r>
            <w:r w:rsidR="00F546CD">
              <w:rPr>
                <w:rFonts w:ascii="Arial" w:hAnsi="Arial" w:cs="Arial"/>
                <w:sz w:val="24"/>
                <w:szCs w:val="24"/>
              </w:rPr>
              <w:t>ce</w:t>
            </w:r>
            <w:r w:rsidR="0063774C">
              <w:rPr>
                <w:rFonts w:ascii="Arial" w:hAnsi="Arial" w:cs="Arial"/>
                <w:sz w:val="24"/>
                <w:szCs w:val="24"/>
              </w:rPr>
              <w:t xml:space="preserve"> to the applicant indicating that the contract is due to expire on 31 May 2023 and that the applicant should prepare to hand over the contract for the </w:t>
            </w:r>
            <w:r w:rsidR="00F546CD">
              <w:rPr>
                <w:rFonts w:ascii="Arial" w:hAnsi="Arial" w:cs="Arial"/>
                <w:sz w:val="24"/>
                <w:szCs w:val="24"/>
              </w:rPr>
              <w:t>provision of meals at the hospital, to an incoming company as from 1 June 2023.</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[8]</w:t>
            </w:r>
            <w:r w:rsidRPr="00FC211E">
              <w:rPr>
                <w:rFonts w:ascii="Arial" w:hAnsi="Arial" w:cs="Arial"/>
                <w:sz w:val="24"/>
                <w:szCs w:val="24"/>
              </w:rPr>
              <w:tab/>
            </w:r>
            <w:r w:rsidR="00F546CD">
              <w:rPr>
                <w:rFonts w:ascii="Arial" w:hAnsi="Arial" w:cs="Arial"/>
                <w:sz w:val="24"/>
                <w:szCs w:val="24"/>
              </w:rPr>
              <w:t xml:space="preserve">By letter </w:t>
            </w:r>
            <w:r w:rsidR="00F844AA">
              <w:rPr>
                <w:rFonts w:ascii="Arial" w:hAnsi="Arial" w:cs="Arial"/>
                <w:sz w:val="24"/>
                <w:szCs w:val="24"/>
              </w:rPr>
              <w:t>dated 22 May 2023, in response</w:t>
            </w:r>
            <w:r w:rsidR="00F546CD">
              <w:rPr>
                <w:rFonts w:ascii="Arial" w:hAnsi="Arial" w:cs="Arial"/>
                <w:sz w:val="24"/>
                <w:szCs w:val="24"/>
              </w:rPr>
              <w:t xml:space="preserve"> to a letter from the second respondent dated 17 May 2023, the applicant declined to hand over t</w:t>
            </w:r>
            <w:r w:rsidR="00F844AA">
              <w:rPr>
                <w:rFonts w:ascii="Arial" w:hAnsi="Arial" w:cs="Arial"/>
                <w:sz w:val="24"/>
                <w:szCs w:val="24"/>
              </w:rPr>
              <w:t>he premises claiming that it had</w:t>
            </w:r>
            <w:r w:rsidR="00F546CD">
              <w:rPr>
                <w:rFonts w:ascii="Arial" w:hAnsi="Arial" w:cs="Arial"/>
                <w:sz w:val="24"/>
                <w:szCs w:val="24"/>
              </w:rPr>
              <w:t xml:space="preserve"> already accepted appointment to render catering services to the second respondent until 30 August 2023.</w:t>
            </w:r>
          </w:p>
          <w:p w:rsidR="00FC211E" w:rsidRPr="00FC211E" w:rsidRDefault="00FC211E" w:rsidP="00BB618E">
            <w:pPr>
              <w:spacing w:after="0" w:line="360" w:lineRule="auto"/>
              <w:jc w:val="both"/>
              <w:rPr>
                <w:rFonts w:ascii="Arial" w:hAnsi="Arial" w:cs="Arial"/>
                <w:sz w:val="24"/>
                <w:szCs w:val="24"/>
              </w:rPr>
            </w:pPr>
          </w:p>
          <w:p w:rsidR="00FC211E" w:rsidRP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[9]</w:t>
            </w:r>
            <w:r w:rsidRPr="00FC211E">
              <w:rPr>
                <w:rFonts w:ascii="Arial" w:hAnsi="Arial" w:cs="Arial"/>
                <w:sz w:val="24"/>
                <w:szCs w:val="24"/>
              </w:rPr>
              <w:tab/>
            </w:r>
            <w:r w:rsidR="00F546CD">
              <w:rPr>
                <w:rFonts w:ascii="Arial" w:hAnsi="Arial" w:cs="Arial"/>
                <w:sz w:val="24"/>
                <w:szCs w:val="24"/>
              </w:rPr>
              <w:t xml:space="preserve">On 1 June 2023, at about 04h00 in the morning, </w:t>
            </w:r>
            <w:r w:rsidR="00F844AA">
              <w:rPr>
                <w:rFonts w:ascii="Arial" w:hAnsi="Arial" w:cs="Arial"/>
                <w:sz w:val="24"/>
                <w:szCs w:val="24"/>
              </w:rPr>
              <w:t>when t</w:t>
            </w:r>
            <w:r w:rsidR="00F546CD">
              <w:rPr>
                <w:rFonts w:ascii="Arial" w:hAnsi="Arial" w:cs="Arial"/>
                <w:sz w:val="24"/>
                <w:szCs w:val="24"/>
              </w:rPr>
              <w:t>he applicant’s personnel arrived at the premises</w:t>
            </w:r>
            <w:r w:rsidR="00F844AA">
              <w:rPr>
                <w:rFonts w:ascii="Arial" w:hAnsi="Arial" w:cs="Arial"/>
                <w:sz w:val="24"/>
                <w:szCs w:val="24"/>
              </w:rPr>
              <w:t>,</w:t>
            </w:r>
            <w:r w:rsidR="00F546CD">
              <w:rPr>
                <w:rFonts w:ascii="Arial" w:hAnsi="Arial" w:cs="Arial"/>
                <w:sz w:val="24"/>
                <w:szCs w:val="24"/>
              </w:rPr>
              <w:t xml:space="preserve"> they found the second respondent having provided access to the premises to the first respondent’s personnel, who were by then using the kitchen facilities providing catering services. The applicant’s personnel was informed by the second respondent’s personnel to leave the premises.</w:t>
            </w:r>
          </w:p>
          <w:p w:rsidR="00FC211E" w:rsidRPr="00FC211E" w:rsidRDefault="00FC211E" w:rsidP="00BB618E">
            <w:pPr>
              <w:spacing w:after="0" w:line="360" w:lineRule="auto"/>
              <w:jc w:val="both"/>
              <w:rPr>
                <w:rFonts w:ascii="Arial" w:hAnsi="Arial" w:cs="Arial"/>
                <w:sz w:val="24"/>
                <w:szCs w:val="24"/>
              </w:rPr>
            </w:pPr>
          </w:p>
          <w:p w:rsid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[10]</w:t>
            </w:r>
            <w:r w:rsidRPr="00FC211E">
              <w:rPr>
                <w:rFonts w:ascii="Arial" w:hAnsi="Arial" w:cs="Arial"/>
                <w:sz w:val="24"/>
                <w:szCs w:val="24"/>
              </w:rPr>
              <w:tab/>
            </w:r>
            <w:r w:rsidR="00F546CD">
              <w:rPr>
                <w:rFonts w:ascii="Arial" w:hAnsi="Arial" w:cs="Arial"/>
                <w:sz w:val="24"/>
                <w:szCs w:val="24"/>
              </w:rPr>
              <w:t>On 2 June 2023, the applicant launched the present application seeking the aforesaid relief.</w:t>
            </w:r>
          </w:p>
          <w:p w:rsidR="00F546CD" w:rsidRDefault="00F546CD" w:rsidP="00BB618E">
            <w:pPr>
              <w:spacing w:after="0" w:line="360" w:lineRule="auto"/>
              <w:jc w:val="both"/>
              <w:rPr>
                <w:rFonts w:ascii="Arial" w:hAnsi="Arial" w:cs="Arial"/>
                <w:sz w:val="24"/>
                <w:szCs w:val="24"/>
              </w:rPr>
            </w:pPr>
          </w:p>
          <w:p w:rsidR="00F546CD" w:rsidRPr="00F546CD" w:rsidRDefault="00F546CD" w:rsidP="00BB618E">
            <w:pPr>
              <w:spacing w:after="0" w:line="360" w:lineRule="auto"/>
              <w:jc w:val="both"/>
              <w:rPr>
                <w:rFonts w:ascii="Arial" w:hAnsi="Arial" w:cs="Arial"/>
                <w:sz w:val="24"/>
                <w:szCs w:val="24"/>
                <w:u w:val="single"/>
              </w:rPr>
            </w:pPr>
            <w:r>
              <w:rPr>
                <w:rFonts w:ascii="Arial" w:hAnsi="Arial" w:cs="Arial"/>
                <w:sz w:val="24"/>
                <w:szCs w:val="24"/>
                <w:u w:val="single"/>
              </w:rPr>
              <w:t>The application</w:t>
            </w:r>
          </w:p>
          <w:p w:rsidR="00F546CD" w:rsidRPr="00FC211E" w:rsidRDefault="00F546CD" w:rsidP="00BB618E">
            <w:pPr>
              <w:spacing w:after="0" w:line="360" w:lineRule="auto"/>
              <w:jc w:val="both"/>
              <w:rPr>
                <w:rFonts w:ascii="Arial" w:hAnsi="Arial" w:cs="Arial"/>
                <w:sz w:val="24"/>
                <w:szCs w:val="24"/>
              </w:rPr>
            </w:pPr>
          </w:p>
          <w:p w:rsidR="00FC211E" w:rsidRDefault="00FC211E" w:rsidP="00BB618E">
            <w:pPr>
              <w:spacing w:after="0" w:line="360" w:lineRule="auto"/>
              <w:jc w:val="both"/>
              <w:rPr>
                <w:rFonts w:ascii="Arial" w:hAnsi="Arial" w:cs="Arial"/>
                <w:sz w:val="24"/>
                <w:szCs w:val="24"/>
              </w:rPr>
            </w:pPr>
            <w:r w:rsidRPr="00FC211E">
              <w:rPr>
                <w:rFonts w:ascii="Arial" w:hAnsi="Arial" w:cs="Arial"/>
                <w:sz w:val="24"/>
                <w:szCs w:val="24"/>
              </w:rPr>
              <w:t>[11]</w:t>
            </w:r>
            <w:r w:rsidRPr="00FC211E">
              <w:rPr>
                <w:rFonts w:ascii="Arial" w:hAnsi="Arial" w:cs="Arial"/>
                <w:sz w:val="24"/>
                <w:szCs w:val="24"/>
              </w:rPr>
              <w:tab/>
            </w:r>
            <w:r w:rsidR="00F546CD">
              <w:rPr>
                <w:rFonts w:ascii="Arial" w:hAnsi="Arial" w:cs="Arial"/>
                <w:sz w:val="24"/>
                <w:szCs w:val="24"/>
              </w:rPr>
              <w:t xml:space="preserve">The applicant alleges in its founding affidavit, that it took possession of the premises and has been in peaceful and undisturbed possession of the premises since April 2020. The applicant </w:t>
            </w:r>
            <w:r w:rsidR="00F546CD">
              <w:rPr>
                <w:rFonts w:ascii="Arial" w:hAnsi="Arial" w:cs="Arial"/>
                <w:sz w:val="24"/>
                <w:szCs w:val="24"/>
              </w:rPr>
              <w:lastRenderedPageBreak/>
              <w:t>c</w:t>
            </w:r>
            <w:r w:rsidR="00F844AA">
              <w:rPr>
                <w:rFonts w:ascii="Arial" w:hAnsi="Arial" w:cs="Arial"/>
                <w:sz w:val="24"/>
                <w:szCs w:val="24"/>
              </w:rPr>
              <w:t>ontinues in the affidavit that it</w:t>
            </w:r>
            <w:r w:rsidR="00F546CD">
              <w:rPr>
                <w:rFonts w:ascii="Arial" w:hAnsi="Arial" w:cs="Arial"/>
                <w:sz w:val="24"/>
                <w:szCs w:val="24"/>
              </w:rPr>
              <w:t xml:space="preserve"> was unlawfully dispossessed of the premises by the first and second respondents on 1 June 2023.</w:t>
            </w:r>
          </w:p>
          <w:p w:rsidR="00F546CD" w:rsidRPr="00FC211E" w:rsidRDefault="00F546CD" w:rsidP="00BB618E">
            <w:pPr>
              <w:spacing w:after="0" w:line="360" w:lineRule="auto"/>
              <w:jc w:val="both"/>
              <w:rPr>
                <w:rFonts w:ascii="Arial" w:hAnsi="Arial" w:cs="Arial"/>
                <w:sz w:val="24"/>
                <w:szCs w:val="24"/>
              </w:rPr>
            </w:pPr>
          </w:p>
          <w:p w:rsidR="00055B95" w:rsidRPr="00F546CD" w:rsidRDefault="00F546CD" w:rsidP="00BB618E">
            <w:pPr>
              <w:spacing w:after="0" w:line="360" w:lineRule="auto"/>
              <w:jc w:val="both"/>
              <w:rPr>
                <w:rFonts w:ascii="Arial" w:hAnsi="Arial" w:cs="Arial"/>
                <w:sz w:val="24"/>
                <w:szCs w:val="24"/>
                <w:u w:val="single"/>
              </w:rPr>
            </w:pPr>
            <w:r>
              <w:rPr>
                <w:rFonts w:ascii="Arial" w:hAnsi="Arial" w:cs="Arial"/>
                <w:sz w:val="24"/>
                <w:szCs w:val="24"/>
                <w:u w:val="single"/>
              </w:rPr>
              <w:t>Opposition</w:t>
            </w:r>
          </w:p>
          <w:p w:rsidR="00055B95" w:rsidRPr="00FC211E"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2]</w:t>
            </w:r>
            <w:r w:rsidRPr="00FC211E">
              <w:rPr>
                <w:rFonts w:ascii="Arial" w:hAnsi="Arial" w:cs="Arial"/>
                <w:sz w:val="24"/>
                <w:szCs w:val="24"/>
              </w:rPr>
              <w:tab/>
            </w:r>
            <w:r w:rsidR="00F546CD">
              <w:rPr>
                <w:rFonts w:ascii="Arial" w:hAnsi="Arial" w:cs="Arial"/>
                <w:sz w:val="24"/>
                <w:szCs w:val="24"/>
              </w:rPr>
              <w:t>The essence of the defence of the first and second respondents as to why the spoliation order should not be granted is that:</w:t>
            </w:r>
          </w:p>
          <w:p w:rsidR="00F546CD" w:rsidRPr="00FC211E" w:rsidRDefault="00F546CD" w:rsidP="00BB618E">
            <w:pPr>
              <w:spacing w:after="0" w:line="360" w:lineRule="auto"/>
              <w:jc w:val="both"/>
              <w:rPr>
                <w:rFonts w:ascii="Arial" w:hAnsi="Arial" w:cs="Arial"/>
                <w:sz w:val="24"/>
                <w:szCs w:val="24"/>
              </w:rPr>
            </w:pPr>
          </w:p>
          <w:p w:rsidR="00F546CD" w:rsidRDefault="00F546CD" w:rsidP="00BB618E">
            <w:pPr>
              <w:spacing w:after="0" w:line="360" w:lineRule="auto"/>
              <w:ind w:left="601"/>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applicant was not in possession of the premises. The </w:t>
            </w:r>
            <w:r w:rsidR="00DB1C89">
              <w:rPr>
                <w:rFonts w:ascii="Arial" w:hAnsi="Arial" w:cs="Arial"/>
                <w:sz w:val="24"/>
                <w:szCs w:val="24"/>
              </w:rPr>
              <w:t>se</w:t>
            </w:r>
            <w:r>
              <w:rPr>
                <w:rFonts w:ascii="Arial" w:hAnsi="Arial" w:cs="Arial"/>
                <w:sz w:val="24"/>
                <w:szCs w:val="24"/>
              </w:rPr>
              <w:t>cond respondent was and remain</w:t>
            </w:r>
            <w:r w:rsidR="00F844AA">
              <w:rPr>
                <w:rFonts w:ascii="Arial" w:hAnsi="Arial" w:cs="Arial"/>
                <w:sz w:val="24"/>
                <w:szCs w:val="24"/>
              </w:rPr>
              <w:t xml:space="preserve">s </w:t>
            </w:r>
            <w:r>
              <w:rPr>
                <w:rFonts w:ascii="Arial" w:hAnsi="Arial" w:cs="Arial"/>
                <w:sz w:val="24"/>
                <w:szCs w:val="24"/>
              </w:rPr>
              <w:t xml:space="preserve">in the possession on the premises. </w:t>
            </w:r>
            <w:r w:rsidR="00DB1C89">
              <w:rPr>
                <w:rFonts w:ascii="Arial" w:hAnsi="Arial" w:cs="Arial"/>
                <w:sz w:val="24"/>
                <w:szCs w:val="24"/>
              </w:rPr>
              <w:t>The applicant was merely allowed to use the second respondent’s premises by virtue of the agreement between the parties, which agreement expired on 31 May 2023 and which agreement was not extended and that;</w:t>
            </w:r>
          </w:p>
          <w:p w:rsidR="00F546CD" w:rsidRDefault="00F546CD" w:rsidP="00BB618E">
            <w:pPr>
              <w:spacing w:after="0" w:line="360" w:lineRule="auto"/>
              <w:ind w:left="601"/>
              <w:jc w:val="both"/>
              <w:rPr>
                <w:rFonts w:ascii="Arial" w:hAnsi="Arial" w:cs="Arial"/>
                <w:sz w:val="24"/>
                <w:szCs w:val="24"/>
              </w:rPr>
            </w:pPr>
            <w:r>
              <w:rPr>
                <w:rFonts w:ascii="Arial" w:hAnsi="Arial" w:cs="Arial"/>
                <w:sz w:val="24"/>
                <w:szCs w:val="24"/>
              </w:rPr>
              <w:t>(b)</w:t>
            </w:r>
            <w:r>
              <w:rPr>
                <w:rFonts w:ascii="Arial" w:hAnsi="Arial" w:cs="Arial"/>
                <w:sz w:val="24"/>
                <w:szCs w:val="24"/>
              </w:rPr>
              <w:tab/>
            </w:r>
            <w:r w:rsidR="00DB1C89">
              <w:rPr>
                <w:rFonts w:ascii="Arial" w:hAnsi="Arial" w:cs="Arial"/>
                <w:sz w:val="24"/>
                <w:szCs w:val="24"/>
              </w:rPr>
              <w:t>the first respondent is not in possession of the premises. The second respondent in in possession of the premises and the first respondent is merely allowed to use second respondent’s premises.</w:t>
            </w:r>
          </w:p>
          <w:p w:rsidR="00055B95" w:rsidRDefault="00055B95" w:rsidP="00BB618E">
            <w:pPr>
              <w:spacing w:after="0" w:line="360" w:lineRule="auto"/>
              <w:jc w:val="both"/>
              <w:rPr>
                <w:rFonts w:ascii="Arial" w:hAnsi="Arial" w:cs="Arial"/>
                <w:sz w:val="24"/>
                <w:szCs w:val="24"/>
              </w:rPr>
            </w:pPr>
          </w:p>
          <w:p w:rsidR="00DB1C89" w:rsidRPr="00DB1C89" w:rsidRDefault="00DB1C89" w:rsidP="00BB618E">
            <w:pPr>
              <w:spacing w:after="0" w:line="360" w:lineRule="auto"/>
              <w:jc w:val="both"/>
              <w:rPr>
                <w:rFonts w:ascii="Arial" w:hAnsi="Arial" w:cs="Arial"/>
                <w:sz w:val="24"/>
                <w:szCs w:val="24"/>
                <w:u w:val="single"/>
              </w:rPr>
            </w:pPr>
            <w:r>
              <w:rPr>
                <w:rFonts w:ascii="Arial" w:hAnsi="Arial" w:cs="Arial"/>
                <w:sz w:val="24"/>
                <w:szCs w:val="24"/>
                <w:u w:val="single"/>
              </w:rPr>
              <w:t>Analysis</w:t>
            </w:r>
          </w:p>
          <w:p w:rsidR="00DB1C89" w:rsidRPr="00FC211E" w:rsidRDefault="00DB1C89"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3]</w:t>
            </w:r>
            <w:r w:rsidRPr="00FC211E">
              <w:rPr>
                <w:rFonts w:ascii="Arial" w:hAnsi="Arial" w:cs="Arial"/>
                <w:sz w:val="24"/>
                <w:szCs w:val="24"/>
              </w:rPr>
              <w:tab/>
            </w:r>
            <w:r w:rsidR="00DB1C89">
              <w:rPr>
                <w:rFonts w:ascii="Arial" w:hAnsi="Arial" w:cs="Arial"/>
                <w:sz w:val="24"/>
                <w:szCs w:val="24"/>
              </w:rPr>
              <w:t>In or</w:t>
            </w:r>
            <w:r w:rsidR="00F844AA">
              <w:rPr>
                <w:rFonts w:ascii="Arial" w:hAnsi="Arial" w:cs="Arial"/>
                <w:sz w:val="24"/>
                <w:szCs w:val="24"/>
              </w:rPr>
              <w:t>der to succeed getting a spoliator</w:t>
            </w:r>
            <w:r w:rsidR="00DB1C89">
              <w:rPr>
                <w:rFonts w:ascii="Arial" w:hAnsi="Arial" w:cs="Arial"/>
                <w:sz w:val="24"/>
                <w:szCs w:val="24"/>
              </w:rPr>
              <w:t xml:space="preserve">y relief, an applicant bears the </w:t>
            </w:r>
            <w:r w:rsidR="00DB1C89" w:rsidRPr="00DB1C89">
              <w:rPr>
                <w:rFonts w:ascii="Arial" w:hAnsi="Arial" w:cs="Arial"/>
                <w:i/>
                <w:sz w:val="24"/>
                <w:szCs w:val="24"/>
              </w:rPr>
              <w:t>onus</w:t>
            </w:r>
            <w:r w:rsidR="00DB1C89">
              <w:rPr>
                <w:rFonts w:ascii="Arial" w:hAnsi="Arial" w:cs="Arial"/>
                <w:sz w:val="24"/>
                <w:szCs w:val="24"/>
              </w:rPr>
              <w:t xml:space="preserve"> of proving that:</w:t>
            </w:r>
          </w:p>
          <w:p w:rsidR="00DB1C89" w:rsidRDefault="00DB1C89" w:rsidP="00BB618E">
            <w:pPr>
              <w:spacing w:after="0" w:line="360" w:lineRule="auto"/>
              <w:jc w:val="both"/>
              <w:rPr>
                <w:rFonts w:ascii="Arial" w:hAnsi="Arial" w:cs="Arial"/>
                <w:sz w:val="24"/>
                <w:szCs w:val="24"/>
              </w:rPr>
            </w:pPr>
          </w:p>
          <w:p w:rsidR="00DB1C89" w:rsidRDefault="00DB1C89" w:rsidP="00BB618E">
            <w:pPr>
              <w:spacing w:after="0" w:line="360" w:lineRule="auto"/>
              <w:ind w:left="601"/>
              <w:jc w:val="both"/>
              <w:rPr>
                <w:rFonts w:ascii="Arial" w:hAnsi="Arial" w:cs="Arial"/>
                <w:sz w:val="24"/>
                <w:szCs w:val="24"/>
              </w:rPr>
            </w:pPr>
            <w:r>
              <w:rPr>
                <w:rFonts w:ascii="Arial" w:hAnsi="Arial" w:cs="Arial"/>
                <w:sz w:val="24"/>
                <w:szCs w:val="24"/>
              </w:rPr>
              <w:t>(a)</w:t>
            </w:r>
            <w:r>
              <w:rPr>
                <w:rFonts w:ascii="Arial" w:hAnsi="Arial" w:cs="Arial"/>
                <w:sz w:val="24"/>
                <w:szCs w:val="24"/>
              </w:rPr>
              <w:tab/>
              <w:t>he was in peaceful and undisturbed possession of the property at the time of the alleged spoliation and that;</w:t>
            </w:r>
          </w:p>
          <w:p w:rsidR="00DB1C89" w:rsidRDefault="00DB1C89" w:rsidP="00BB618E">
            <w:pPr>
              <w:spacing w:after="0" w:line="360" w:lineRule="auto"/>
              <w:ind w:left="601"/>
              <w:jc w:val="both"/>
              <w:rPr>
                <w:rFonts w:ascii="Arial" w:hAnsi="Arial" w:cs="Arial"/>
                <w:sz w:val="24"/>
                <w:szCs w:val="24"/>
              </w:rPr>
            </w:pPr>
            <w:r>
              <w:rPr>
                <w:rFonts w:ascii="Arial" w:hAnsi="Arial" w:cs="Arial"/>
                <w:sz w:val="24"/>
                <w:szCs w:val="24"/>
              </w:rPr>
              <w:t>(b)</w:t>
            </w:r>
            <w:r>
              <w:rPr>
                <w:rFonts w:ascii="Arial" w:hAnsi="Arial" w:cs="Arial"/>
                <w:sz w:val="24"/>
                <w:szCs w:val="24"/>
              </w:rPr>
              <w:tab/>
              <w:t>the respondent wrongfully deprived him of the possession without his contest.</w:t>
            </w:r>
            <w:r>
              <w:rPr>
                <w:rStyle w:val="FootnoteReference"/>
                <w:rFonts w:ascii="Arial" w:hAnsi="Arial" w:cs="Arial"/>
                <w:sz w:val="24"/>
                <w:szCs w:val="24"/>
              </w:rPr>
              <w:footnoteReference w:id="1"/>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4]</w:t>
            </w:r>
            <w:r w:rsidRPr="00FC211E">
              <w:rPr>
                <w:rFonts w:ascii="Arial" w:hAnsi="Arial" w:cs="Arial"/>
                <w:sz w:val="24"/>
                <w:szCs w:val="24"/>
              </w:rPr>
              <w:tab/>
            </w:r>
            <w:r w:rsidR="008B097C">
              <w:rPr>
                <w:rFonts w:ascii="Arial" w:hAnsi="Arial" w:cs="Arial"/>
                <w:sz w:val="24"/>
                <w:szCs w:val="24"/>
              </w:rPr>
              <w:t>The aforesaid facts are to be determin</w:t>
            </w:r>
            <w:r w:rsidR="00F844AA">
              <w:rPr>
                <w:rFonts w:ascii="Arial" w:hAnsi="Arial" w:cs="Arial"/>
                <w:sz w:val="24"/>
                <w:szCs w:val="24"/>
              </w:rPr>
              <w:t>ed on the basis of the Plascon-E</w:t>
            </w:r>
            <w:r w:rsidR="008B097C">
              <w:rPr>
                <w:rFonts w:ascii="Arial" w:hAnsi="Arial" w:cs="Arial"/>
                <w:sz w:val="24"/>
                <w:szCs w:val="24"/>
              </w:rPr>
              <w:t>vans rule.</w:t>
            </w:r>
            <w:r w:rsidR="008B097C">
              <w:rPr>
                <w:rStyle w:val="FootnoteReference"/>
                <w:rFonts w:ascii="Arial" w:hAnsi="Arial" w:cs="Arial"/>
                <w:sz w:val="24"/>
                <w:szCs w:val="24"/>
              </w:rPr>
              <w:footnoteReference w:id="2"/>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5]</w:t>
            </w:r>
            <w:r w:rsidRPr="00FC211E">
              <w:rPr>
                <w:rFonts w:ascii="Arial" w:hAnsi="Arial" w:cs="Arial"/>
                <w:sz w:val="24"/>
                <w:szCs w:val="24"/>
              </w:rPr>
              <w:tab/>
            </w:r>
            <w:r w:rsidR="008B097C">
              <w:rPr>
                <w:rFonts w:ascii="Arial" w:hAnsi="Arial" w:cs="Arial"/>
                <w:sz w:val="24"/>
                <w:szCs w:val="24"/>
              </w:rPr>
              <w:t xml:space="preserve">The objective of the remedy </w:t>
            </w:r>
            <w:r w:rsidR="008B097C" w:rsidRPr="00FD34C6">
              <w:rPr>
                <w:rFonts w:ascii="Arial" w:hAnsi="Arial" w:cs="Arial"/>
                <w:color w:val="000000" w:themeColor="text1"/>
                <w:sz w:val="24"/>
                <w:szCs w:val="24"/>
              </w:rPr>
              <w:t xml:space="preserve">of </w:t>
            </w:r>
            <w:r w:rsidR="008B097C" w:rsidRPr="00FD34C6">
              <w:rPr>
                <w:rFonts w:ascii="Arial" w:hAnsi="Arial" w:cs="Arial"/>
                <w:i/>
                <w:color w:val="000000" w:themeColor="text1"/>
                <w:sz w:val="24"/>
                <w:szCs w:val="24"/>
              </w:rPr>
              <w:t>mandament van spolie</w:t>
            </w:r>
            <w:r w:rsidR="008B097C" w:rsidRPr="00FD34C6">
              <w:rPr>
                <w:rFonts w:ascii="Arial" w:hAnsi="Arial" w:cs="Arial"/>
                <w:color w:val="000000" w:themeColor="text1"/>
                <w:sz w:val="24"/>
                <w:szCs w:val="24"/>
              </w:rPr>
              <w:t xml:space="preserve"> is </w:t>
            </w:r>
            <w:r w:rsidR="008B097C">
              <w:rPr>
                <w:rFonts w:ascii="Arial" w:hAnsi="Arial" w:cs="Arial"/>
                <w:sz w:val="24"/>
                <w:szCs w:val="24"/>
              </w:rPr>
              <w:t>to prevent people from taking the law into their own hands.</w:t>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6]</w:t>
            </w:r>
            <w:r w:rsidRPr="00FC211E">
              <w:rPr>
                <w:rFonts w:ascii="Arial" w:hAnsi="Arial" w:cs="Arial"/>
                <w:sz w:val="24"/>
                <w:szCs w:val="24"/>
              </w:rPr>
              <w:tab/>
            </w:r>
            <w:r w:rsidR="00121176">
              <w:rPr>
                <w:rFonts w:ascii="Arial" w:hAnsi="Arial" w:cs="Arial"/>
                <w:sz w:val="24"/>
                <w:szCs w:val="24"/>
              </w:rPr>
              <w:t>Possession is defined as a ‘combination of a factual situation and of a mental state, consisting in the factual control or detention of a thing (</w:t>
            </w:r>
            <w:r w:rsidR="00121176" w:rsidRPr="00121176">
              <w:rPr>
                <w:rFonts w:ascii="Arial" w:hAnsi="Arial" w:cs="Arial"/>
                <w:i/>
                <w:sz w:val="24"/>
                <w:szCs w:val="24"/>
              </w:rPr>
              <w:t>corpus</w:t>
            </w:r>
            <w:r w:rsidR="00121176">
              <w:rPr>
                <w:rFonts w:ascii="Arial" w:hAnsi="Arial" w:cs="Arial"/>
                <w:sz w:val="24"/>
                <w:szCs w:val="24"/>
              </w:rPr>
              <w:t>) coupled with the will to possess the thing (</w:t>
            </w:r>
            <w:r w:rsidR="00121176" w:rsidRPr="00121176">
              <w:rPr>
                <w:rFonts w:ascii="Arial" w:hAnsi="Arial" w:cs="Arial"/>
                <w:i/>
                <w:sz w:val="24"/>
                <w:szCs w:val="24"/>
              </w:rPr>
              <w:t>animus possidendi</w:t>
            </w:r>
            <w:r w:rsidR="00121176">
              <w:rPr>
                <w:rFonts w:ascii="Arial" w:hAnsi="Arial" w:cs="Arial"/>
                <w:sz w:val="24"/>
                <w:szCs w:val="24"/>
              </w:rPr>
              <w:t>)’.</w:t>
            </w:r>
            <w:r w:rsidR="00121176">
              <w:rPr>
                <w:rStyle w:val="FootnoteReference"/>
                <w:rFonts w:ascii="Arial" w:hAnsi="Arial" w:cs="Arial"/>
                <w:sz w:val="24"/>
                <w:szCs w:val="24"/>
              </w:rPr>
              <w:footnoteReference w:id="3"/>
            </w:r>
          </w:p>
          <w:p w:rsidR="00055B95" w:rsidRPr="00FC211E" w:rsidRDefault="00055B95" w:rsidP="00BB618E">
            <w:pPr>
              <w:spacing w:after="0" w:line="360" w:lineRule="auto"/>
              <w:jc w:val="both"/>
              <w:rPr>
                <w:rFonts w:ascii="Arial" w:hAnsi="Arial" w:cs="Arial"/>
                <w:sz w:val="24"/>
                <w:szCs w:val="24"/>
              </w:rPr>
            </w:pPr>
          </w:p>
          <w:p w:rsidR="00E37008"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lastRenderedPageBreak/>
              <w:t>[</w:t>
            </w:r>
            <w:r>
              <w:rPr>
                <w:rFonts w:ascii="Arial" w:hAnsi="Arial" w:cs="Arial"/>
                <w:sz w:val="24"/>
                <w:szCs w:val="24"/>
              </w:rPr>
              <w:t>1</w:t>
            </w:r>
            <w:r w:rsidRPr="00FC211E">
              <w:rPr>
                <w:rFonts w:ascii="Arial" w:hAnsi="Arial" w:cs="Arial"/>
                <w:sz w:val="24"/>
                <w:szCs w:val="24"/>
              </w:rPr>
              <w:t>7]</w:t>
            </w:r>
            <w:r w:rsidRPr="00FC211E">
              <w:rPr>
                <w:rFonts w:ascii="Arial" w:hAnsi="Arial" w:cs="Arial"/>
                <w:sz w:val="24"/>
                <w:szCs w:val="24"/>
              </w:rPr>
              <w:tab/>
            </w:r>
            <w:r w:rsidR="00E37008">
              <w:rPr>
                <w:rFonts w:ascii="Arial" w:hAnsi="Arial" w:cs="Arial"/>
                <w:sz w:val="24"/>
                <w:szCs w:val="24"/>
              </w:rPr>
              <w:t>Spoliation may take place in a variety of unlawful ways. It may take place by force, threat of force, stealth, deceit, theft or just without consent.</w:t>
            </w:r>
            <w:r w:rsidR="00282930">
              <w:rPr>
                <w:rStyle w:val="FootnoteReference"/>
                <w:rFonts w:ascii="Arial" w:hAnsi="Arial" w:cs="Arial"/>
                <w:sz w:val="24"/>
                <w:szCs w:val="24"/>
              </w:rPr>
              <w:footnoteReference w:id="4"/>
            </w:r>
          </w:p>
          <w:p w:rsidR="00055B95" w:rsidRPr="00FC211E"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8]</w:t>
            </w:r>
            <w:r w:rsidRPr="00FC211E">
              <w:rPr>
                <w:rFonts w:ascii="Arial" w:hAnsi="Arial" w:cs="Arial"/>
                <w:sz w:val="24"/>
                <w:szCs w:val="24"/>
              </w:rPr>
              <w:tab/>
            </w:r>
            <w:r w:rsidR="00E37008">
              <w:rPr>
                <w:rFonts w:ascii="Arial" w:hAnsi="Arial" w:cs="Arial"/>
                <w:sz w:val="24"/>
                <w:szCs w:val="24"/>
              </w:rPr>
              <w:t>In the present matter,</w:t>
            </w:r>
            <w:r w:rsidR="00F844AA">
              <w:rPr>
                <w:rFonts w:ascii="Arial" w:hAnsi="Arial" w:cs="Arial"/>
                <w:sz w:val="24"/>
                <w:szCs w:val="24"/>
              </w:rPr>
              <w:t xml:space="preserve"> the application of the Placon-Evans rule leads me to</w:t>
            </w:r>
            <w:r w:rsidR="00E37008">
              <w:rPr>
                <w:rFonts w:ascii="Arial" w:hAnsi="Arial" w:cs="Arial"/>
                <w:sz w:val="24"/>
                <w:szCs w:val="24"/>
              </w:rPr>
              <w:t xml:space="preserve"> the conclusion that</w:t>
            </w:r>
            <w:r w:rsidR="00282930">
              <w:rPr>
                <w:rFonts w:ascii="Arial" w:hAnsi="Arial" w:cs="Arial"/>
                <w:sz w:val="24"/>
                <w:szCs w:val="24"/>
              </w:rPr>
              <w:t>:</w:t>
            </w:r>
          </w:p>
          <w:p w:rsidR="007550AC" w:rsidRDefault="007550AC" w:rsidP="00BB618E">
            <w:pPr>
              <w:spacing w:after="0" w:line="360" w:lineRule="auto"/>
              <w:jc w:val="both"/>
              <w:rPr>
                <w:rFonts w:ascii="Arial" w:hAnsi="Arial" w:cs="Arial"/>
                <w:sz w:val="24"/>
                <w:szCs w:val="24"/>
              </w:rPr>
            </w:pPr>
          </w:p>
          <w:p w:rsidR="007550AC" w:rsidRDefault="007550AC" w:rsidP="00BB618E">
            <w:pPr>
              <w:spacing w:after="0" w:line="360" w:lineRule="auto"/>
              <w:ind w:left="601"/>
              <w:jc w:val="both"/>
              <w:rPr>
                <w:rFonts w:ascii="Arial" w:hAnsi="Arial" w:cs="Arial"/>
                <w:sz w:val="24"/>
                <w:szCs w:val="24"/>
              </w:rPr>
            </w:pPr>
            <w:r>
              <w:rPr>
                <w:rFonts w:ascii="Arial" w:hAnsi="Arial" w:cs="Arial"/>
                <w:sz w:val="24"/>
                <w:szCs w:val="24"/>
              </w:rPr>
              <w:t>(a)</w:t>
            </w:r>
            <w:r>
              <w:rPr>
                <w:rFonts w:ascii="Arial" w:hAnsi="Arial" w:cs="Arial"/>
                <w:sz w:val="24"/>
                <w:szCs w:val="24"/>
              </w:rPr>
              <w:tab/>
            </w:r>
            <w:r w:rsidR="00282930">
              <w:rPr>
                <w:rFonts w:ascii="Arial" w:hAnsi="Arial" w:cs="Arial"/>
                <w:sz w:val="24"/>
                <w:szCs w:val="24"/>
              </w:rPr>
              <w:t xml:space="preserve">the second respondent </w:t>
            </w:r>
            <w:r w:rsidR="00F844AA">
              <w:rPr>
                <w:rFonts w:ascii="Arial" w:hAnsi="Arial" w:cs="Arial"/>
                <w:sz w:val="24"/>
                <w:szCs w:val="24"/>
              </w:rPr>
              <w:t xml:space="preserve">made </w:t>
            </w:r>
            <w:r w:rsidR="00282930">
              <w:rPr>
                <w:rFonts w:ascii="Arial" w:hAnsi="Arial" w:cs="Arial"/>
                <w:sz w:val="24"/>
                <w:szCs w:val="24"/>
              </w:rPr>
              <w:t>available and grant</w:t>
            </w:r>
            <w:r w:rsidR="00F844AA">
              <w:rPr>
                <w:rFonts w:ascii="Arial" w:hAnsi="Arial" w:cs="Arial"/>
                <w:sz w:val="24"/>
                <w:szCs w:val="24"/>
              </w:rPr>
              <w:t>ed</w:t>
            </w:r>
            <w:r w:rsidR="00282930">
              <w:rPr>
                <w:rFonts w:ascii="Arial" w:hAnsi="Arial" w:cs="Arial"/>
                <w:sz w:val="24"/>
                <w:szCs w:val="24"/>
              </w:rPr>
              <w:t xml:space="preserve"> the applicant access to t</w:t>
            </w:r>
            <w:r w:rsidR="00F844AA">
              <w:rPr>
                <w:rFonts w:ascii="Arial" w:hAnsi="Arial" w:cs="Arial"/>
                <w:sz w:val="24"/>
                <w:szCs w:val="24"/>
              </w:rPr>
              <w:t>he premises during April 2020. W</w:t>
            </w:r>
            <w:r w:rsidR="00282930">
              <w:rPr>
                <w:rFonts w:ascii="Arial" w:hAnsi="Arial" w:cs="Arial"/>
                <w:sz w:val="24"/>
                <w:szCs w:val="24"/>
              </w:rPr>
              <w:t>hen the premises were thus made available</w:t>
            </w:r>
            <w:r w:rsidR="00F844AA">
              <w:rPr>
                <w:rFonts w:ascii="Arial" w:hAnsi="Arial" w:cs="Arial"/>
                <w:sz w:val="24"/>
                <w:szCs w:val="24"/>
              </w:rPr>
              <w:t>,</w:t>
            </w:r>
            <w:r w:rsidR="00282930">
              <w:rPr>
                <w:rFonts w:ascii="Arial" w:hAnsi="Arial" w:cs="Arial"/>
                <w:sz w:val="24"/>
                <w:szCs w:val="24"/>
              </w:rPr>
              <w:t xml:space="preserve"> the second respondent handed the keys to the premises over to the applicant and the applicant kept custody of the keys;</w:t>
            </w:r>
          </w:p>
          <w:p w:rsidR="007550AC" w:rsidRDefault="007550AC" w:rsidP="00BB618E">
            <w:pPr>
              <w:spacing w:after="0" w:line="360" w:lineRule="auto"/>
              <w:ind w:left="601"/>
              <w:jc w:val="both"/>
              <w:rPr>
                <w:rFonts w:ascii="Arial" w:hAnsi="Arial" w:cs="Arial"/>
                <w:sz w:val="24"/>
                <w:szCs w:val="24"/>
              </w:rPr>
            </w:pPr>
            <w:r>
              <w:rPr>
                <w:rFonts w:ascii="Arial" w:hAnsi="Arial" w:cs="Arial"/>
                <w:sz w:val="24"/>
                <w:szCs w:val="24"/>
              </w:rPr>
              <w:t>(b)</w:t>
            </w:r>
            <w:r>
              <w:rPr>
                <w:rFonts w:ascii="Arial" w:hAnsi="Arial" w:cs="Arial"/>
                <w:sz w:val="24"/>
                <w:szCs w:val="24"/>
              </w:rPr>
              <w:tab/>
            </w:r>
            <w:r w:rsidR="00282930">
              <w:rPr>
                <w:rFonts w:ascii="Arial" w:hAnsi="Arial" w:cs="Arial"/>
                <w:sz w:val="24"/>
                <w:szCs w:val="24"/>
              </w:rPr>
              <w:t>on or about 31 May 2023, the second</w:t>
            </w:r>
            <w:r w:rsidR="00BB618E">
              <w:rPr>
                <w:rFonts w:ascii="Arial" w:hAnsi="Arial" w:cs="Arial"/>
                <w:sz w:val="24"/>
                <w:szCs w:val="24"/>
              </w:rPr>
              <w:t xml:space="preserve"> </w:t>
            </w:r>
            <w:r w:rsidR="00C01AAA">
              <w:rPr>
                <w:rFonts w:ascii="Arial" w:hAnsi="Arial" w:cs="Arial"/>
                <w:sz w:val="24"/>
                <w:szCs w:val="24"/>
              </w:rPr>
              <w:t xml:space="preserve">respondent </w:t>
            </w:r>
            <w:r w:rsidR="00F844AA">
              <w:rPr>
                <w:rFonts w:ascii="Arial" w:hAnsi="Arial" w:cs="Arial"/>
                <w:sz w:val="24"/>
                <w:szCs w:val="24"/>
              </w:rPr>
              <w:t>requested the applicant</w:t>
            </w:r>
            <w:r w:rsidR="00E41761">
              <w:rPr>
                <w:rFonts w:ascii="Arial" w:hAnsi="Arial" w:cs="Arial"/>
                <w:sz w:val="24"/>
                <w:szCs w:val="24"/>
              </w:rPr>
              <w:t xml:space="preserve"> to hand </w:t>
            </w:r>
            <w:r w:rsidR="00C01AAA">
              <w:rPr>
                <w:rFonts w:ascii="Arial" w:hAnsi="Arial" w:cs="Arial"/>
                <w:sz w:val="24"/>
                <w:szCs w:val="24"/>
              </w:rPr>
              <w:t xml:space="preserve"> the premises and the keys back to the second resp</w:t>
            </w:r>
            <w:r w:rsidR="00F844AA">
              <w:rPr>
                <w:rFonts w:ascii="Arial" w:hAnsi="Arial" w:cs="Arial"/>
                <w:sz w:val="24"/>
                <w:szCs w:val="24"/>
              </w:rPr>
              <w:t>ondent or to the first respondent</w:t>
            </w:r>
            <w:r w:rsidR="002E3E44">
              <w:rPr>
                <w:rFonts w:ascii="Arial" w:hAnsi="Arial" w:cs="Arial"/>
                <w:sz w:val="24"/>
                <w:szCs w:val="24"/>
              </w:rPr>
              <w:t>,</w:t>
            </w:r>
            <w:r w:rsidR="00C01AAA">
              <w:rPr>
                <w:rFonts w:ascii="Arial" w:hAnsi="Arial" w:cs="Arial"/>
                <w:sz w:val="24"/>
                <w:szCs w:val="24"/>
              </w:rPr>
              <w:t xml:space="preserve"> and the applicant declined to do so;</w:t>
            </w:r>
          </w:p>
          <w:p w:rsidR="007550AC" w:rsidRDefault="007550AC" w:rsidP="00BB618E">
            <w:pPr>
              <w:spacing w:after="0" w:line="360" w:lineRule="auto"/>
              <w:ind w:left="601"/>
              <w:jc w:val="both"/>
              <w:rPr>
                <w:rFonts w:ascii="Arial" w:hAnsi="Arial" w:cs="Arial"/>
                <w:sz w:val="24"/>
                <w:szCs w:val="24"/>
              </w:rPr>
            </w:pPr>
            <w:r>
              <w:rPr>
                <w:rFonts w:ascii="Arial" w:hAnsi="Arial" w:cs="Arial"/>
                <w:sz w:val="24"/>
                <w:szCs w:val="24"/>
              </w:rPr>
              <w:t>(c)</w:t>
            </w:r>
            <w:r>
              <w:rPr>
                <w:rFonts w:ascii="Arial" w:hAnsi="Arial" w:cs="Arial"/>
                <w:sz w:val="24"/>
                <w:szCs w:val="24"/>
              </w:rPr>
              <w:tab/>
            </w:r>
            <w:r w:rsidR="000A1085">
              <w:rPr>
                <w:rFonts w:ascii="Arial" w:hAnsi="Arial" w:cs="Arial"/>
                <w:sz w:val="24"/>
                <w:szCs w:val="24"/>
              </w:rPr>
              <w:t>on or about 1 June 2023 at about 04h00, the second respondent made the premise available to the first respondent and instructed a security guard to allow only the first respondent’s staff into the premises; and</w:t>
            </w:r>
            <w:r w:rsidR="002E3E44">
              <w:rPr>
                <w:rFonts w:ascii="Arial" w:hAnsi="Arial" w:cs="Arial"/>
                <w:sz w:val="24"/>
                <w:szCs w:val="24"/>
              </w:rPr>
              <w:t>,</w:t>
            </w:r>
          </w:p>
          <w:p w:rsidR="007550AC" w:rsidRPr="00FC211E" w:rsidRDefault="007550AC" w:rsidP="00BB618E">
            <w:pPr>
              <w:spacing w:after="0" w:line="360" w:lineRule="auto"/>
              <w:ind w:left="601"/>
              <w:jc w:val="both"/>
              <w:rPr>
                <w:rFonts w:ascii="Arial" w:hAnsi="Arial" w:cs="Arial"/>
                <w:sz w:val="24"/>
                <w:szCs w:val="24"/>
              </w:rPr>
            </w:pPr>
            <w:r>
              <w:rPr>
                <w:rFonts w:ascii="Arial" w:hAnsi="Arial" w:cs="Arial"/>
                <w:sz w:val="24"/>
                <w:szCs w:val="24"/>
              </w:rPr>
              <w:t>(d)</w:t>
            </w:r>
            <w:r>
              <w:rPr>
                <w:rFonts w:ascii="Arial" w:hAnsi="Arial" w:cs="Arial"/>
                <w:sz w:val="24"/>
                <w:szCs w:val="24"/>
              </w:rPr>
              <w:tab/>
            </w:r>
            <w:r w:rsidR="000A1085">
              <w:rPr>
                <w:rFonts w:ascii="Arial" w:hAnsi="Arial" w:cs="Arial"/>
                <w:sz w:val="24"/>
                <w:szCs w:val="24"/>
              </w:rPr>
              <w:t>it appears that both the applicant and the second respondent had means of access to the premises, as it is alleged that second respondent’s dietician operates on a daily basis on the premises.</w:t>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9]</w:t>
            </w:r>
            <w:r w:rsidRPr="00FC211E">
              <w:rPr>
                <w:rFonts w:ascii="Arial" w:hAnsi="Arial" w:cs="Arial"/>
                <w:sz w:val="24"/>
                <w:szCs w:val="24"/>
              </w:rPr>
              <w:tab/>
            </w:r>
            <w:r w:rsidR="000A1085" w:rsidRPr="00FD34C6">
              <w:rPr>
                <w:rFonts w:ascii="Arial" w:hAnsi="Arial" w:cs="Arial"/>
                <w:color w:val="000000" w:themeColor="text1"/>
                <w:sz w:val="24"/>
                <w:szCs w:val="24"/>
              </w:rPr>
              <w:t>Generally, a person can be said to have physical control over a building if they hold a key to it.</w:t>
            </w:r>
            <w:r w:rsidR="000A1085" w:rsidRPr="00FD34C6">
              <w:rPr>
                <w:rStyle w:val="FootnoteReference"/>
                <w:rFonts w:ascii="Arial" w:hAnsi="Arial" w:cs="Arial"/>
                <w:color w:val="000000" w:themeColor="text1"/>
                <w:sz w:val="24"/>
                <w:szCs w:val="24"/>
              </w:rPr>
              <w:footnoteReference w:id="5"/>
            </w:r>
            <w:r w:rsidR="000A1085" w:rsidRPr="00FD34C6">
              <w:rPr>
                <w:rFonts w:ascii="Arial" w:hAnsi="Arial" w:cs="Arial"/>
                <w:color w:val="000000" w:themeColor="text1"/>
                <w:sz w:val="24"/>
                <w:szCs w:val="24"/>
              </w:rPr>
              <w:t xml:space="preserve"> And </w:t>
            </w:r>
            <w:r w:rsidR="000A1085" w:rsidRPr="00FD34C6">
              <w:rPr>
                <w:rFonts w:ascii="Arial" w:hAnsi="Arial" w:cs="Arial"/>
                <w:i/>
                <w:color w:val="000000" w:themeColor="text1"/>
                <w:sz w:val="24"/>
                <w:szCs w:val="24"/>
              </w:rPr>
              <w:t>mandament van spolie</w:t>
            </w:r>
            <w:r w:rsidR="000A1085" w:rsidRPr="00FD34C6">
              <w:rPr>
                <w:rFonts w:ascii="Arial" w:hAnsi="Arial" w:cs="Arial"/>
                <w:color w:val="000000" w:themeColor="text1"/>
                <w:sz w:val="24"/>
                <w:szCs w:val="24"/>
              </w:rPr>
              <w:t xml:space="preserve"> is </w:t>
            </w:r>
            <w:r w:rsidR="000A1085">
              <w:rPr>
                <w:rFonts w:ascii="Arial" w:hAnsi="Arial" w:cs="Arial"/>
                <w:sz w:val="24"/>
                <w:szCs w:val="24"/>
              </w:rPr>
              <w:t>available to a joint possessor of an immovable property, who has been wrongfully dispossessed of the property when one of the two joint possessors takes exclusive possession of the property against the will of the co-possessor.</w:t>
            </w:r>
            <w:r w:rsidR="000A1085">
              <w:rPr>
                <w:rStyle w:val="FootnoteReference"/>
                <w:rFonts w:ascii="Arial" w:hAnsi="Arial" w:cs="Arial"/>
                <w:sz w:val="24"/>
                <w:szCs w:val="24"/>
              </w:rPr>
              <w:footnoteReference w:id="6"/>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2</w:t>
            </w:r>
            <w:r w:rsidRPr="00FC211E">
              <w:rPr>
                <w:rFonts w:ascii="Arial" w:hAnsi="Arial" w:cs="Arial"/>
                <w:sz w:val="24"/>
                <w:szCs w:val="24"/>
              </w:rPr>
              <w:t>0]</w:t>
            </w:r>
            <w:r w:rsidRPr="00FC211E">
              <w:rPr>
                <w:rFonts w:ascii="Arial" w:hAnsi="Arial" w:cs="Arial"/>
                <w:sz w:val="24"/>
                <w:szCs w:val="24"/>
              </w:rPr>
              <w:tab/>
            </w:r>
            <w:r w:rsidR="00F06B40">
              <w:rPr>
                <w:rFonts w:ascii="Arial" w:hAnsi="Arial" w:cs="Arial"/>
                <w:sz w:val="24"/>
                <w:szCs w:val="24"/>
              </w:rPr>
              <w:t xml:space="preserve">In the present matter, by virtue of its </w:t>
            </w:r>
            <w:r w:rsidR="00BB618E">
              <w:rPr>
                <w:rFonts w:ascii="Arial" w:hAnsi="Arial" w:cs="Arial"/>
                <w:sz w:val="24"/>
                <w:szCs w:val="24"/>
              </w:rPr>
              <w:t>right of access to the premises</w:t>
            </w:r>
            <w:r w:rsidR="00F06B40">
              <w:rPr>
                <w:rFonts w:ascii="Arial" w:hAnsi="Arial" w:cs="Arial"/>
                <w:sz w:val="24"/>
                <w:szCs w:val="24"/>
              </w:rPr>
              <w:t>, the applicant exercised control of the premises as was necessary for the operation of the kitchen. It opened the premises in the morning and closed them in the evening. It performed catering services on the premises. In doing all that, the applicant held the premises to the extent and with the intention necessary to constitute possession for the purposes of spoliation.</w:t>
            </w:r>
          </w:p>
          <w:p w:rsidR="00055B95" w:rsidRPr="00FC211E" w:rsidRDefault="00055B95" w:rsidP="00BB618E">
            <w:pPr>
              <w:spacing w:after="0" w:line="360" w:lineRule="auto"/>
              <w:jc w:val="both"/>
              <w:rPr>
                <w:rFonts w:ascii="Arial" w:hAnsi="Arial" w:cs="Arial"/>
                <w:sz w:val="24"/>
                <w:szCs w:val="24"/>
              </w:rPr>
            </w:pPr>
          </w:p>
          <w:p w:rsidR="00055B95" w:rsidRPr="00FC211E" w:rsidRDefault="00055B95" w:rsidP="00BB618E">
            <w:pPr>
              <w:spacing w:after="0" w:line="360" w:lineRule="auto"/>
              <w:jc w:val="both"/>
              <w:rPr>
                <w:rFonts w:ascii="Arial" w:hAnsi="Arial" w:cs="Arial"/>
                <w:sz w:val="24"/>
                <w:szCs w:val="24"/>
              </w:rPr>
            </w:pPr>
            <w:r w:rsidRPr="00FC211E">
              <w:rPr>
                <w:rFonts w:ascii="Arial" w:hAnsi="Arial" w:cs="Arial"/>
                <w:sz w:val="24"/>
                <w:szCs w:val="24"/>
              </w:rPr>
              <w:lastRenderedPageBreak/>
              <w:t>[</w:t>
            </w:r>
            <w:r>
              <w:rPr>
                <w:rFonts w:ascii="Arial" w:hAnsi="Arial" w:cs="Arial"/>
                <w:sz w:val="24"/>
                <w:szCs w:val="24"/>
              </w:rPr>
              <w:t>2</w:t>
            </w:r>
            <w:r w:rsidRPr="00FC211E">
              <w:rPr>
                <w:rFonts w:ascii="Arial" w:hAnsi="Arial" w:cs="Arial"/>
                <w:sz w:val="24"/>
                <w:szCs w:val="24"/>
              </w:rPr>
              <w:t>1]</w:t>
            </w:r>
            <w:r w:rsidRPr="00FC211E">
              <w:rPr>
                <w:rFonts w:ascii="Arial" w:hAnsi="Arial" w:cs="Arial"/>
                <w:sz w:val="24"/>
                <w:szCs w:val="24"/>
              </w:rPr>
              <w:tab/>
            </w:r>
            <w:r w:rsidR="00F06B40">
              <w:rPr>
                <w:rFonts w:ascii="Arial" w:hAnsi="Arial" w:cs="Arial"/>
                <w:sz w:val="24"/>
                <w:szCs w:val="24"/>
              </w:rPr>
              <w:t>On the facts as set out above, I find that the applicant was in the peaceful and undisturbed possession of the premises as from April 2020 up until at least 1 June 2023 at 04h00. The possession ended when second respondent handed the premises over to the first respondent and when the second respondent prevented the applicant’s employees from re-entering the premises when they returned in the morning of 1 June 2023.</w:t>
            </w:r>
          </w:p>
          <w:p w:rsidR="00055B95" w:rsidRDefault="00055B95" w:rsidP="00BB618E">
            <w:pPr>
              <w:spacing w:after="0" w:line="360" w:lineRule="auto"/>
              <w:jc w:val="both"/>
              <w:rPr>
                <w:rFonts w:ascii="Arial" w:hAnsi="Arial" w:cs="Arial"/>
                <w:sz w:val="24"/>
                <w:szCs w:val="24"/>
              </w:rPr>
            </w:pPr>
          </w:p>
          <w:p w:rsidR="00055B95" w:rsidRDefault="00FC211E" w:rsidP="00BB618E">
            <w:pPr>
              <w:spacing w:after="0" w:line="360" w:lineRule="auto"/>
              <w:jc w:val="both"/>
              <w:rPr>
                <w:rFonts w:ascii="Arial" w:hAnsi="Arial" w:cs="Arial"/>
                <w:sz w:val="24"/>
                <w:szCs w:val="24"/>
              </w:rPr>
            </w:pPr>
            <w:r w:rsidRPr="00FC211E">
              <w:rPr>
                <w:rFonts w:ascii="Arial" w:hAnsi="Arial" w:cs="Arial"/>
                <w:sz w:val="24"/>
                <w:szCs w:val="24"/>
              </w:rPr>
              <w:t>[</w:t>
            </w:r>
            <w:r w:rsidR="00055B95">
              <w:rPr>
                <w:rFonts w:ascii="Arial" w:hAnsi="Arial" w:cs="Arial"/>
                <w:sz w:val="24"/>
                <w:szCs w:val="24"/>
              </w:rPr>
              <w:t>2</w:t>
            </w:r>
            <w:r w:rsidRPr="00FC211E">
              <w:rPr>
                <w:rFonts w:ascii="Arial" w:hAnsi="Arial" w:cs="Arial"/>
                <w:sz w:val="24"/>
                <w:szCs w:val="24"/>
              </w:rPr>
              <w:t>2]</w:t>
            </w:r>
            <w:r w:rsidR="00055B95">
              <w:rPr>
                <w:rFonts w:ascii="Arial" w:hAnsi="Arial" w:cs="Arial"/>
                <w:sz w:val="24"/>
                <w:szCs w:val="24"/>
              </w:rPr>
              <w:tab/>
            </w:r>
            <w:r w:rsidR="00F06B40">
              <w:rPr>
                <w:rFonts w:ascii="Arial" w:hAnsi="Arial" w:cs="Arial"/>
                <w:sz w:val="24"/>
                <w:szCs w:val="24"/>
              </w:rPr>
              <w:t xml:space="preserve">I </w:t>
            </w:r>
            <w:r w:rsidR="00F06B40" w:rsidRPr="00FD34C6">
              <w:rPr>
                <w:rFonts w:ascii="Arial" w:hAnsi="Arial" w:cs="Arial"/>
                <w:color w:val="000000" w:themeColor="text1"/>
                <w:sz w:val="24"/>
                <w:szCs w:val="24"/>
              </w:rPr>
              <w:t>am therefore</w:t>
            </w:r>
            <w:r w:rsidR="00C13A0F">
              <w:rPr>
                <w:rFonts w:ascii="Arial" w:hAnsi="Arial" w:cs="Arial"/>
                <w:color w:val="000000" w:themeColor="text1"/>
                <w:sz w:val="24"/>
                <w:szCs w:val="24"/>
              </w:rPr>
              <w:t>,</w:t>
            </w:r>
            <w:r w:rsidR="00F06B40" w:rsidRPr="00FD34C6">
              <w:rPr>
                <w:rFonts w:ascii="Arial" w:hAnsi="Arial" w:cs="Arial"/>
                <w:color w:val="000000" w:themeColor="text1"/>
                <w:sz w:val="24"/>
                <w:szCs w:val="24"/>
              </w:rPr>
              <w:t xml:space="preserve"> satisfied that the applica</w:t>
            </w:r>
            <w:r w:rsidR="00FD7460" w:rsidRPr="00FD34C6">
              <w:rPr>
                <w:rFonts w:ascii="Arial" w:hAnsi="Arial" w:cs="Arial"/>
                <w:color w:val="000000" w:themeColor="text1"/>
                <w:sz w:val="24"/>
                <w:szCs w:val="24"/>
              </w:rPr>
              <w:t xml:space="preserve">nt </w:t>
            </w:r>
            <w:r w:rsidR="00F06B40" w:rsidRPr="00FD34C6">
              <w:rPr>
                <w:rFonts w:ascii="Arial" w:hAnsi="Arial" w:cs="Arial"/>
                <w:color w:val="000000" w:themeColor="text1"/>
                <w:sz w:val="24"/>
                <w:szCs w:val="24"/>
              </w:rPr>
              <w:t xml:space="preserve">has established the first requirement of </w:t>
            </w:r>
            <w:r w:rsidR="00F06B40" w:rsidRPr="00FD34C6">
              <w:rPr>
                <w:rFonts w:ascii="Arial" w:hAnsi="Arial" w:cs="Arial"/>
                <w:i/>
                <w:color w:val="000000" w:themeColor="text1"/>
                <w:sz w:val="24"/>
                <w:szCs w:val="24"/>
              </w:rPr>
              <w:t>mandament van spolie</w:t>
            </w:r>
            <w:r w:rsidR="002E3E44">
              <w:rPr>
                <w:rFonts w:ascii="Arial" w:hAnsi="Arial" w:cs="Arial"/>
                <w:color w:val="000000" w:themeColor="text1"/>
                <w:sz w:val="24"/>
                <w:szCs w:val="24"/>
              </w:rPr>
              <w:t>.</w:t>
            </w:r>
          </w:p>
          <w:p w:rsidR="00055B95"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D7460">
              <w:rPr>
                <w:rFonts w:ascii="Arial" w:hAnsi="Arial" w:cs="Arial"/>
                <w:sz w:val="24"/>
                <w:szCs w:val="24"/>
              </w:rPr>
              <w:t xml:space="preserve">In regard to the second </w:t>
            </w:r>
            <w:r w:rsidR="002E3E44">
              <w:rPr>
                <w:rFonts w:ascii="Arial" w:hAnsi="Arial" w:cs="Arial"/>
                <w:sz w:val="24"/>
                <w:szCs w:val="24"/>
              </w:rPr>
              <w:t>requirement,</w:t>
            </w:r>
            <w:r w:rsidR="00FD7460">
              <w:rPr>
                <w:rFonts w:ascii="Arial" w:hAnsi="Arial" w:cs="Arial"/>
                <w:sz w:val="24"/>
                <w:szCs w:val="24"/>
              </w:rPr>
              <w:t xml:space="preserve"> it is apparent that the applicant has, during the period of 22 May 2023 and 29 May 2023, insisted that it has concluded a contract with the second respondent to ren</w:t>
            </w:r>
            <w:r w:rsidR="002E3E44">
              <w:rPr>
                <w:rFonts w:ascii="Arial" w:hAnsi="Arial" w:cs="Arial"/>
                <w:sz w:val="24"/>
                <w:szCs w:val="24"/>
              </w:rPr>
              <w:t>der catering services until 30 A</w:t>
            </w:r>
            <w:r w:rsidR="00FD7460">
              <w:rPr>
                <w:rFonts w:ascii="Arial" w:hAnsi="Arial" w:cs="Arial"/>
                <w:sz w:val="24"/>
                <w:szCs w:val="24"/>
              </w:rPr>
              <w:t>ugust 2023 and was unwilling to vacate the premises. Whether such a contract exists, is irrelevant in the present proceedings. It is clear from the facts that the applicant’s exclusion from the premises, on 1 June 2023, was involuntary and wrongful. I am therefore</w:t>
            </w:r>
            <w:r w:rsidR="00C13A0F">
              <w:rPr>
                <w:rFonts w:ascii="Arial" w:hAnsi="Arial" w:cs="Arial"/>
                <w:sz w:val="24"/>
                <w:szCs w:val="24"/>
              </w:rPr>
              <w:t>,</w:t>
            </w:r>
            <w:r w:rsidR="00FD7460">
              <w:rPr>
                <w:rFonts w:ascii="Arial" w:hAnsi="Arial" w:cs="Arial"/>
                <w:sz w:val="24"/>
                <w:szCs w:val="24"/>
              </w:rPr>
              <w:t xml:space="preserve"> satisfied that the applicant has discharged the onus of showing that it has been wrongfully deprived of its possession of the premises, by the second and first respondent.</w:t>
            </w:r>
          </w:p>
          <w:p w:rsidR="00055B95"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D7460">
              <w:rPr>
                <w:rFonts w:ascii="Arial" w:hAnsi="Arial" w:cs="Arial"/>
                <w:sz w:val="24"/>
                <w:szCs w:val="24"/>
              </w:rPr>
              <w:t>It is apparent</w:t>
            </w:r>
            <w:r w:rsidR="00C13A0F">
              <w:rPr>
                <w:rFonts w:ascii="Arial" w:hAnsi="Arial" w:cs="Arial"/>
                <w:sz w:val="24"/>
                <w:szCs w:val="24"/>
              </w:rPr>
              <w:t xml:space="preserve"> from</w:t>
            </w:r>
            <w:r w:rsidR="00FD7460">
              <w:rPr>
                <w:rFonts w:ascii="Arial" w:hAnsi="Arial" w:cs="Arial"/>
                <w:sz w:val="24"/>
                <w:szCs w:val="24"/>
              </w:rPr>
              <w:t xml:space="preserve"> the facts, that the first respondent is presently in the occupation of the premises. From the contents of a letter from the first respondent dated 31 May 2023, addressed to the second respondent, it is clear that the first respondent was aware that the premises were in the possession of the applicant who was unwilling to vacate the premises. The first respondent acted closely </w:t>
            </w:r>
            <w:r w:rsidR="00C3329A">
              <w:rPr>
                <w:rFonts w:ascii="Arial" w:hAnsi="Arial" w:cs="Arial"/>
                <w:sz w:val="24"/>
                <w:szCs w:val="24"/>
              </w:rPr>
              <w:t>with the second respondent in dispossessing the applicant of the premises, to the extent that the first respondent qualifies as a co-spoliator. I shall therefore</w:t>
            </w:r>
            <w:r w:rsidR="00C13A0F">
              <w:rPr>
                <w:rFonts w:ascii="Arial" w:hAnsi="Arial" w:cs="Arial"/>
                <w:sz w:val="24"/>
                <w:szCs w:val="24"/>
              </w:rPr>
              <w:t>,</w:t>
            </w:r>
            <w:r w:rsidR="00C3329A">
              <w:rPr>
                <w:rFonts w:ascii="Arial" w:hAnsi="Arial" w:cs="Arial"/>
                <w:sz w:val="24"/>
                <w:szCs w:val="24"/>
              </w:rPr>
              <w:t xml:space="preserve"> grant the relief prayed for against both the first and second respondent.</w:t>
            </w:r>
          </w:p>
          <w:p w:rsidR="00055B95"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3329A">
              <w:rPr>
                <w:rFonts w:ascii="Arial" w:hAnsi="Arial" w:cs="Arial"/>
                <w:sz w:val="24"/>
                <w:szCs w:val="24"/>
              </w:rPr>
              <w:t>As stated earlier, the applicant approached the court on an urgent basis. The basic principle is that matters involving spoliation are considered inherently urgent. Having considered the nature of this application and the facts and circumstance</w:t>
            </w:r>
            <w:r w:rsidR="00C13A0F">
              <w:rPr>
                <w:rFonts w:ascii="Arial" w:hAnsi="Arial" w:cs="Arial"/>
                <w:sz w:val="24"/>
                <w:szCs w:val="24"/>
              </w:rPr>
              <w:t>s</w:t>
            </w:r>
            <w:r w:rsidR="00C3329A">
              <w:rPr>
                <w:rFonts w:ascii="Arial" w:hAnsi="Arial" w:cs="Arial"/>
                <w:sz w:val="24"/>
                <w:szCs w:val="24"/>
              </w:rPr>
              <w:t xml:space="preserve"> in which the dispossession of the premises took place, I am satisfied </w:t>
            </w:r>
            <w:r w:rsidR="00C13A0F">
              <w:rPr>
                <w:rFonts w:ascii="Arial" w:hAnsi="Arial" w:cs="Arial"/>
                <w:sz w:val="24"/>
                <w:szCs w:val="24"/>
              </w:rPr>
              <w:t xml:space="preserve">that </w:t>
            </w:r>
            <w:r w:rsidR="00C3329A">
              <w:rPr>
                <w:rFonts w:ascii="Arial" w:hAnsi="Arial" w:cs="Arial"/>
                <w:sz w:val="24"/>
                <w:szCs w:val="24"/>
              </w:rPr>
              <w:t>this matter deserves to be treated as one of urgency and I shall so order.</w:t>
            </w:r>
          </w:p>
          <w:p w:rsidR="00055B95" w:rsidRDefault="00055B95" w:rsidP="00BB618E">
            <w:pPr>
              <w:spacing w:after="0" w:line="360" w:lineRule="auto"/>
              <w:jc w:val="both"/>
              <w:rPr>
                <w:rFonts w:ascii="Arial" w:hAnsi="Arial" w:cs="Arial"/>
                <w:sz w:val="24"/>
                <w:szCs w:val="24"/>
              </w:rPr>
            </w:pPr>
          </w:p>
          <w:p w:rsidR="00055B95" w:rsidRDefault="00055B95" w:rsidP="00BB618E">
            <w:pPr>
              <w:spacing w:after="0" w:line="360" w:lineRule="auto"/>
              <w:jc w:val="both"/>
              <w:rPr>
                <w:rFonts w:ascii="Arial" w:hAnsi="Arial" w:cs="Arial"/>
                <w:sz w:val="24"/>
                <w:szCs w:val="24"/>
              </w:rPr>
            </w:pPr>
            <w:r>
              <w:rPr>
                <w:rFonts w:ascii="Arial" w:hAnsi="Arial" w:cs="Arial"/>
                <w:sz w:val="24"/>
                <w:szCs w:val="24"/>
              </w:rPr>
              <w:t>[26]</w:t>
            </w:r>
            <w:r w:rsidR="00FC211E" w:rsidRPr="00FC211E">
              <w:rPr>
                <w:rFonts w:ascii="Arial" w:hAnsi="Arial" w:cs="Arial"/>
                <w:sz w:val="24"/>
                <w:szCs w:val="24"/>
              </w:rPr>
              <w:tab/>
            </w:r>
            <w:r w:rsidR="00207CE4">
              <w:rPr>
                <w:rFonts w:ascii="Arial" w:hAnsi="Arial" w:cs="Arial"/>
                <w:sz w:val="24"/>
                <w:szCs w:val="24"/>
              </w:rPr>
              <w:t>As regards the issue of costs, the general rule is that the successful party is entitled to its costs. During oral argument, the applicant indicated that it shall no longer ask for a punitive costs</w:t>
            </w:r>
            <w:r w:rsidR="007550AC">
              <w:rPr>
                <w:rFonts w:ascii="Arial" w:hAnsi="Arial" w:cs="Arial"/>
                <w:sz w:val="24"/>
                <w:szCs w:val="24"/>
              </w:rPr>
              <w:t xml:space="preserve"> </w:t>
            </w:r>
            <w:r w:rsidR="00207CE4">
              <w:rPr>
                <w:rFonts w:ascii="Arial" w:hAnsi="Arial" w:cs="Arial"/>
                <w:sz w:val="24"/>
                <w:szCs w:val="24"/>
              </w:rPr>
              <w:lastRenderedPageBreak/>
              <w:t xml:space="preserve">order but just </w:t>
            </w:r>
            <w:r w:rsidR="002E3E44">
              <w:rPr>
                <w:rFonts w:ascii="Arial" w:hAnsi="Arial" w:cs="Arial"/>
                <w:sz w:val="24"/>
                <w:szCs w:val="24"/>
              </w:rPr>
              <w:t xml:space="preserve">for </w:t>
            </w:r>
            <w:r w:rsidR="00207CE4">
              <w:rPr>
                <w:rFonts w:ascii="Arial" w:hAnsi="Arial" w:cs="Arial"/>
                <w:sz w:val="24"/>
                <w:szCs w:val="24"/>
              </w:rPr>
              <w:t>a costs order on the normal scale. The</w:t>
            </w:r>
            <w:r w:rsidR="007550AC">
              <w:rPr>
                <w:rFonts w:ascii="Arial" w:hAnsi="Arial" w:cs="Arial"/>
                <w:sz w:val="24"/>
                <w:szCs w:val="24"/>
              </w:rPr>
              <w:t>re</w:t>
            </w:r>
            <w:r w:rsidR="00207CE4">
              <w:rPr>
                <w:rFonts w:ascii="Arial" w:hAnsi="Arial" w:cs="Arial"/>
                <w:sz w:val="24"/>
                <w:szCs w:val="24"/>
              </w:rPr>
              <w:t xml:space="preserve"> is no reason not to grant costs to the successful party in the present case and I shall grant an order to that effect.</w:t>
            </w:r>
          </w:p>
          <w:p w:rsidR="00055B95" w:rsidRDefault="00055B95" w:rsidP="00BB618E">
            <w:pPr>
              <w:spacing w:after="0" w:line="360" w:lineRule="auto"/>
              <w:jc w:val="both"/>
              <w:rPr>
                <w:rFonts w:ascii="Arial" w:hAnsi="Arial" w:cs="Arial"/>
                <w:sz w:val="24"/>
                <w:szCs w:val="24"/>
              </w:rPr>
            </w:pPr>
          </w:p>
          <w:p w:rsidR="000D0F54" w:rsidRDefault="00055B95" w:rsidP="00BB618E">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7631F">
              <w:rPr>
                <w:rFonts w:ascii="Arial" w:hAnsi="Arial" w:cs="Arial"/>
                <w:sz w:val="24"/>
                <w:szCs w:val="24"/>
              </w:rPr>
              <w:t>In the result, I make the following order:</w:t>
            </w:r>
          </w:p>
          <w:p w:rsidR="000D0F54" w:rsidRPr="001E32E7" w:rsidRDefault="000D0F54" w:rsidP="00BB618E">
            <w:pPr>
              <w:spacing w:after="0" w:line="360" w:lineRule="auto"/>
              <w:jc w:val="both"/>
              <w:rPr>
                <w:rFonts w:ascii="Arial" w:hAnsi="Arial" w:cs="Arial"/>
                <w:sz w:val="24"/>
                <w:szCs w:val="24"/>
              </w:rPr>
            </w:pPr>
          </w:p>
          <w:p w:rsidR="009C1E94" w:rsidRPr="009C1E94" w:rsidRDefault="009C1E94" w:rsidP="00BB618E">
            <w:pPr>
              <w:spacing w:after="0" w:line="360" w:lineRule="auto"/>
              <w:ind w:left="1452" w:hanging="743"/>
              <w:jc w:val="both"/>
              <w:rPr>
                <w:rFonts w:ascii="Arial" w:hAnsi="Arial" w:cs="Arial"/>
                <w:sz w:val="24"/>
                <w:szCs w:val="24"/>
                <w:lang w:val="en-ZA"/>
              </w:rPr>
            </w:pPr>
            <w:r w:rsidRPr="009C1E94">
              <w:rPr>
                <w:rFonts w:ascii="Arial" w:hAnsi="Arial" w:cs="Arial"/>
                <w:sz w:val="24"/>
                <w:szCs w:val="24"/>
                <w:lang w:val="en-ZA"/>
              </w:rPr>
              <w:t>1.</w:t>
            </w:r>
            <w:r w:rsidRPr="009C1E94">
              <w:rPr>
                <w:rFonts w:ascii="Arial" w:hAnsi="Arial" w:cs="Arial"/>
                <w:sz w:val="24"/>
                <w:szCs w:val="24"/>
                <w:lang w:val="en-ZA"/>
              </w:rPr>
              <w:tab/>
              <w:t>The</w:t>
            </w:r>
            <w:r w:rsidR="002E3E44">
              <w:rPr>
                <w:rFonts w:ascii="Arial" w:hAnsi="Arial" w:cs="Arial"/>
                <w:sz w:val="24"/>
                <w:szCs w:val="24"/>
                <w:lang w:val="en-ZA"/>
              </w:rPr>
              <w:t xml:space="preserve"> matter is treated as one of</w:t>
            </w:r>
            <w:r w:rsidRPr="009C1E94">
              <w:rPr>
                <w:rFonts w:ascii="Arial" w:hAnsi="Arial" w:cs="Arial"/>
                <w:sz w:val="24"/>
                <w:szCs w:val="24"/>
                <w:lang w:val="en-ZA"/>
              </w:rPr>
              <w:t xml:space="preserve"> urgency and the applicant’s non-compliance with the forms and service provided for by the Rules is condoned.</w:t>
            </w:r>
          </w:p>
          <w:p w:rsidR="009C1E94" w:rsidRPr="009C1E94" w:rsidRDefault="009C1E94" w:rsidP="00BB618E">
            <w:pPr>
              <w:spacing w:after="0" w:line="360" w:lineRule="auto"/>
              <w:ind w:left="1452" w:hanging="743"/>
              <w:jc w:val="both"/>
              <w:rPr>
                <w:rFonts w:ascii="Arial" w:hAnsi="Arial" w:cs="Arial"/>
                <w:sz w:val="24"/>
                <w:szCs w:val="24"/>
                <w:lang w:val="en-ZA"/>
              </w:rPr>
            </w:pPr>
            <w:r w:rsidRPr="009C1E94">
              <w:rPr>
                <w:rFonts w:ascii="Arial" w:hAnsi="Arial" w:cs="Arial"/>
                <w:sz w:val="24"/>
                <w:szCs w:val="24"/>
                <w:lang w:val="en-ZA"/>
              </w:rPr>
              <w:t>2.</w:t>
            </w:r>
            <w:r w:rsidRPr="009C1E94">
              <w:rPr>
                <w:rFonts w:ascii="Arial" w:hAnsi="Arial" w:cs="Arial"/>
                <w:sz w:val="24"/>
                <w:szCs w:val="24"/>
                <w:lang w:val="en-ZA"/>
              </w:rPr>
              <w:tab/>
              <w:t>The first and second respondents are hereby ordered to immediately and forthwith restore possession to the applicant of the premises described as:</w:t>
            </w:r>
          </w:p>
          <w:p w:rsidR="009C1E94" w:rsidRPr="009C1E94" w:rsidRDefault="009C1E94" w:rsidP="00BB618E">
            <w:pPr>
              <w:spacing w:after="0" w:line="360" w:lineRule="auto"/>
              <w:ind w:left="1452" w:hanging="743"/>
              <w:jc w:val="both"/>
              <w:rPr>
                <w:rFonts w:ascii="Arial" w:hAnsi="Arial" w:cs="Arial"/>
                <w:sz w:val="24"/>
                <w:szCs w:val="24"/>
                <w:lang w:val="en-ZA"/>
              </w:rPr>
            </w:pPr>
            <w:r w:rsidRPr="009C1E94">
              <w:rPr>
                <w:rFonts w:ascii="Arial" w:hAnsi="Arial" w:cs="Arial"/>
                <w:sz w:val="24"/>
                <w:szCs w:val="24"/>
                <w:lang w:val="en-ZA"/>
              </w:rPr>
              <w:t>(a)</w:t>
            </w:r>
            <w:r w:rsidRPr="009C1E94">
              <w:rPr>
                <w:rFonts w:ascii="Arial" w:hAnsi="Arial" w:cs="Arial"/>
                <w:sz w:val="24"/>
                <w:szCs w:val="24"/>
                <w:lang w:val="en-ZA"/>
              </w:rPr>
              <w:tab/>
              <w:t>the kitchen of the Intermediate Hospital Katutura; and</w:t>
            </w:r>
          </w:p>
          <w:p w:rsidR="009C1E94" w:rsidRPr="009C1E94" w:rsidRDefault="009C1E94" w:rsidP="00BB618E">
            <w:pPr>
              <w:spacing w:after="0" w:line="360" w:lineRule="auto"/>
              <w:ind w:left="1452" w:hanging="743"/>
              <w:jc w:val="both"/>
              <w:rPr>
                <w:rFonts w:ascii="Arial" w:hAnsi="Arial" w:cs="Arial"/>
                <w:sz w:val="24"/>
                <w:szCs w:val="24"/>
                <w:lang w:val="en-ZA"/>
              </w:rPr>
            </w:pPr>
            <w:r w:rsidRPr="009C1E94">
              <w:rPr>
                <w:rFonts w:ascii="Arial" w:hAnsi="Arial" w:cs="Arial"/>
                <w:sz w:val="24"/>
                <w:szCs w:val="24"/>
                <w:lang w:val="en-ZA"/>
              </w:rPr>
              <w:t>(b)</w:t>
            </w:r>
            <w:r w:rsidRPr="009C1E94">
              <w:rPr>
                <w:rFonts w:ascii="Arial" w:hAnsi="Arial" w:cs="Arial"/>
                <w:sz w:val="24"/>
                <w:szCs w:val="24"/>
                <w:lang w:val="en-ZA"/>
              </w:rPr>
              <w:tab/>
              <w:t>the storeroom</w:t>
            </w:r>
            <w:r w:rsidR="002E3E44">
              <w:rPr>
                <w:rFonts w:ascii="Arial" w:hAnsi="Arial" w:cs="Arial"/>
                <w:sz w:val="24"/>
                <w:szCs w:val="24"/>
                <w:lang w:val="en-ZA"/>
              </w:rPr>
              <w:t>s</w:t>
            </w:r>
            <w:r w:rsidRPr="009C1E94">
              <w:rPr>
                <w:rFonts w:ascii="Arial" w:hAnsi="Arial" w:cs="Arial"/>
                <w:sz w:val="24"/>
                <w:szCs w:val="24"/>
                <w:lang w:val="en-ZA"/>
              </w:rPr>
              <w:t xml:space="preserve"> and cool rooms of the kitchen of the Intermediate Hospital Katutura, as more fully described and depicted in paras 17 to 20 of the applicant’s founding affidavit.</w:t>
            </w:r>
          </w:p>
          <w:p w:rsidR="009C1E94" w:rsidRPr="009C1E94" w:rsidRDefault="009C1E94" w:rsidP="00BB618E">
            <w:pPr>
              <w:spacing w:after="0" w:line="360" w:lineRule="auto"/>
              <w:ind w:left="1452" w:hanging="743"/>
              <w:jc w:val="both"/>
              <w:rPr>
                <w:rFonts w:ascii="Arial" w:hAnsi="Arial" w:cs="Arial"/>
                <w:sz w:val="24"/>
                <w:szCs w:val="24"/>
                <w:lang w:val="en-ZA"/>
              </w:rPr>
            </w:pPr>
            <w:r w:rsidRPr="009C1E94">
              <w:rPr>
                <w:rFonts w:ascii="Arial" w:hAnsi="Arial" w:cs="Arial"/>
                <w:sz w:val="24"/>
                <w:szCs w:val="24"/>
                <w:lang w:val="en-ZA"/>
              </w:rPr>
              <w:t>3.</w:t>
            </w:r>
            <w:r w:rsidRPr="009C1E94">
              <w:rPr>
                <w:rFonts w:ascii="Arial" w:hAnsi="Arial" w:cs="Arial"/>
                <w:sz w:val="24"/>
                <w:szCs w:val="24"/>
                <w:lang w:val="en-ZA"/>
              </w:rPr>
              <w:tab/>
              <w:t>The first and second respondents are ordered to pay the applicant’s costs, jointly and severally, the one paying the other to be absolved, which costs include costs of one instructing and two instructed counsel.</w:t>
            </w:r>
          </w:p>
          <w:p w:rsidR="00626D05" w:rsidRPr="00A91522" w:rsidRDefault="009C1E94" w:rsidP="00BB618E">
            <w:pPr>
              <w:spacing w:after="0" w:line="360" w:lineRule="auto"/>
              <w:ind w:left="1452" w:hanging="743"/>
              <w:jc w:val="both"/>
              <w:rPr>
                <w:rFonts w:ascii="Arial" w:hAnsi="Arial" w:cs="Arial"/>
                <w:sz w:val="24"/>
                <w:szCs w:val="24"/>
              </w:rPr>
            </w:pPr>
            <w:r w:rsidRPr="009C1E94">
              <w:rPr>
                <w:rFonts w:ascii="Arial" w:hAnsi="Arial" w:cs="Arial"/>
                <w:sz w:val="24"/>
                <w:szCs w:val="24"/>
                <w:lang w:val="en-ZA"/>
              </w:rPr>
              <w:t>4.</w:t>
            </w:r>
            <w:r w:rsidRPr="009C1E94">
              <w:rPr>
                <w:rFonts w:ascii="Arial" w:hAnsi="Arial" w:cs="Arial"/>
                <w:sz w:val="24"/>
                <w:szCs w:val="24"/>
                <w:lang w:val="en-ZA"/>
              </w:rPr>
              <w:tab/>
              <w:t>The mat</w:t>
            </w:r>
            <w:r w:rsidR="00C13A0F">
              <w:rPr>
                <w:rFonts w:ascii="Arial" w:hAnsi="Arial" w:cs="Arial"/>
                <w:sz w:val="24"/>
                <w:szCs w:val="24"/>
                <w:lang w:val="en-ZA"/>
              </w:rPr>
              <w:t>t</w:t>
            </w:r>
            <w:r w:rsidRPr="009C1E94">
              <w:rPr>
                <w:rFonts w:ascii="Arial" w:hAnsi="Arial" w:cs="Arial"/>
                <w:sz w:val="24"/>
                <w:szCs w:val="24"/>
                <w:lang w:val="en-ZA"/>
              </w:rPr>
              <w:t>er is removed from the roll and is regarded as finalised.</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BB618E">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BB618E">
            <w:pPr>
              <w:spacing w:after="0" w:line="360" w:lineRule="auto"/>
              <w:jc w:val="center"/>
              <w:rPr>
                <w:rFonts w:ascii="Arial" w:hAnsi="Arial" w:cs="Arial"/>
                <w:sz w:val="24"/>
                <w:szCs w:val="24"/>
              </w:rPr>
            </w:pPr>
          </w:p>
          <w:p w:rsidR="002C66E4" w:rsidRPr="000D0F54" w:rsidRDefault="002C66E4" w:rsidP="00BB618E">
            <w:pPr>
              <w:spacing w:after="0" w:line="360" w:lineRule="auto"/>
              <w:jc w:val="center"/>
              <w:rPr>
                <w:rFonts w:ascii="Arial" w:hAnsi="Arial" w:cs="Arial"/>
                <w:sz w:val="24"/>
                <w:szCs w:val="24"/>
              </w:rPr>
            </w:pPr>
          </w:p>
          <w:p w:rsidR="002C66E4" w:rsidRPr="000D0F54" w:rsidRDefault="002C66E4" w:rsidP="00BB618E">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BB618E">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146E17">
        <w:trPr>
          <w:trHeight w:val="614"/>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BB618E">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BB618E">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BB618E">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BB618E">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1F5DE9" w:rsidP="00BB618E">
            <w:pPr>
              <w:spacing w:after="0" w:line="360" w:lineRule="auto"/>
              <w:jc w:val="center"/>
              <w:rPr>
                <w:rFonts w:ascii="Arial" w:hAnsi="Arial" w:cs="Arial"/>
                <w:b/>
                <w:sz w:val="24"/>
                <w:szCs w:val="24"/>
              </w:rPr>
            </w:pPr>
            <w:r>
              <w:rPr>
                <w:rFonts w:ascii="Arial" w:hAnsi="Arial" w:cs="Arial"/>
                <w:b/>
                <w:sz w:val="24"/>
                <w:szCs w:val="24"/>
              </w:rPr>
              <w:t>Applicant</w:t>
            </w:r>
            <w:r w:rsidR="005B7BF9"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991ABE" w:rsidP="00D07183">
            <w:pPr>
              <w:spacing w:after="0" w:line="360" w:lineRule="auto"/>
              <w:jc w:val="center"/>
              <w:rPr>
                <w:rFonts w:ascii="Arial" w:hAnsi="Arial" w:cs="Arial"/>
                <w:b/>
                <w:sz w:val="24"/>
                <w:szCs w:val="24"/>
              </w:rPr>
            </w:pPr>
            <w:r>
              <w:rPr>
                <w:rFonts w:ascii="Arial" w:eastAsia="Times New Roman" w:hAnsi="Arial" w:cs="Arial"/>
                <w:b/>
                <w:sz w:val="24"/>
                <w:szCs w:val="24"/>
                <w:lang w:eastAsia="en-GB"/>
              </w:rPr>
              <w:t>Respondents</w:t>
            </w:r>
            <w:r w:rsidR="004378DA" w:rsidRPr="000D0F54">
              <w:rPr>
                <w:rFonts w:ascii="Arial" w:eastAsia="Times New Roman" w:hAnsi="Arial" w:cs="Arial"/>
                <w:sz w:val="24"/>
                <w:szCs w:val="24"/>
                <w:lang w:eastAsia="en-GB"/>
              </w:rPr>
              <w:t>:</w:t>
            </w:r>
          </w:p>
        </w:tc>
      </w:tr>
      <w:tr w:rsidR="001F5DE9" w:rsidRPr="00A91522" w:rsidTr="00105FFD">
        <w:trPr>
          <w:trHeight w:val="590"/>
        </w:trPr>
        <w:tc>
          <w:tcPr>
            <w:tcW w:w="5245" w:type="dxa"/>
            <w:vMerge w:val="restart"/>
            <w:tcBorders>
              <w:top w:val="single" w:sz="4" w:space="0" w:color="auto"/>
              <w:left w:val="single" w:sz="4" w:space="0" w:color="auto"/>
              <w:right w:val="single" w:sz="4" w:space="0" w:color="auto"/>
            </w:tcBorders>
          </w:tcPr>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r w:rsidRPr="001F256D">
              <w:rPr>
                <w:rFonts w:ascii="Arial" w:hAnsi="Arial" w:cs="Arial"/>
                <w:color w:val="000000" w:themeColor="text1"/>
                <w:sz w:val="24"/>
                <w:szCs w:val="24"/>
                <w:shd w:val="clear" w:color="auto" w:fill="FFFFFF"/>
              </w:rPr>
              <w:t xml:space="preserve">R Heathcote (SC) (with </w:t>
            </w:r>
            <w:r w:rsidR="00823AA6" w:rsidRPr="001F256D">
              <w:rPr>
                <w:rFonts w:ascii="Arial" w:hAnsi="Arial" w:cs="Arial"/>
                <w:color w:val="000000" w:themeColor="text1"/>
                <w:sz w:val="24"/>
                <w:szCs w:val="24"/>
                <w:shd w:val="clear" w:color="auto" w:fill="FFFFFF"/>
              </w:rPr>
              <w:t xml:space="preserve">him </w:t>
            </w:r>
            <w:r w:rsidR="00920832">
              <w:rPr>
                <w:rFonts w:ascii="Arial" w:hAnsi="Arial" w:cs="Arial"/>
                <w:color w:val="000000" w:themeColor="text1"/>
                <w:sz w:val="24"/>
                <w:szCs w:val="24"/>
                <w:shd w:val="clear" w:color="auto" w:fill="FFFFFF"/>
              </w:rPr>
              <w:t>C Visser</w:t>
            </w:r>
            <w:r w:rsidRPr="001F256D">
              <w:rPr>
                <w:rFonts w:ascii="Arial" w:hAnsi="Arial" w:cs="Arial"/>
                <w:color w:val="000000" w:themeColor="text1"/>
                <w:sz w:val="24"/>
                <w:szCs w:val="24"/>
                <w:shd w:val="clear" w:color="auto" w:fill="FFFFFF"/>
              </w:rPr>
              <w:t>)</w:t>
            </w:r>
          </w:p>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r w:rsidRPr="001F256D">
              <w:rPr>
                <w:rFonts w:ascii="Arial" w:hAnsi="Arial" w:cs="Arial"/>
                <w:color w:val="000000" w:themeColor="text1"/>
                <w:sz w:val="24"/>
                <w:szCs w:val="24"/>
              </w:rPr>
              <w:t xml:space="preserve">Instructed by </w:t>
            </w:r>
            <w:r w:rsidRPr="001F256D">
              <w:rPr>
                <w:rFonts w:ascii="Arial" w:hAnsi="Arial" w:cs="Arial"/>
                <w:color w:val="000000" w:themeColor="text1"/>
                <w:sz w:val="24"/>
                <w:szCs w:val="24"/>
                <w:shd w:val="clear" w:color="auto" w:fill="FFFFFF"/>
              </w:rPr>
              <w:t>Koep &amp; Partners, Windhoek</w:t>
            </w:r>
          </w:p>
        </w:tc>
        <w:tc>
          <w:tcPr>
            <w:tcW w:w="5245" w:type="dxa"/>
            <w:gridSpan w:val="2"/>
            <w:tcBorders>
              <w:top w:val="single" w:sz="4" w:space="0" w:color="auto"/>
              <w:left w:val="single" w:sz="4" w:space="0" w:color="auto"/>
              <w:bottom w:val="single" w:sz="4" w:space="0" w:color="auto"/>
              <w:right w:val="single" w:sz="4" w:space="0" w:color="auto"/>
            </w:tcBorders>
          </w:tcPr>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r w:rsidRPr="001F256D">
              <w:rPr>
                <w:rFonts w:ascii="Arial" w:hAnsi="Arial" w:cs="Arial"/>
                <w:color w:val="000000" w:themeColor="text1"/>
                <w:sz w:val="24"/>
                <w:szCs w:val="24"/>
                <w:shd w:val="clear" w:color="auto" w:fill="FFFFFF"/>
              </w:rPr>
              <w:t xml:space="preserve">AW Corbett (SC) (with </w:t>
            </w:r>
            <w:r w:rsidR="00823AA6" w:rsidRPr="001F256D">
              <w:rPr>
                <w:rFonts w:ascii="Arial" w:hAnsi="Arial" w:cs="Arial"/>
                <w:color w:val="000000" w:themeColor="text1"/>
                <w:sz w:val="24"/>
                <w:szCs w:val="24"/>
                <w:shd w:val="clear" w:color="auto" w:fill="FFFFFF"/>
              </w:rPr>
              <w:t xml:space="preserve">him </w:t>
            </w:r>
            <w:r w:rsidR="00920832">
              <w:rPr>
                <w:rFonts w:ascii="Arial" w:hAnsi="Arial" w:cs="Arial"/>
                <w:color w:val="000000" w:themeColor="text1"/>
                <w:sz w:val="24"/>
                <w:szCs w:val="24"/>
                <w:shd w:val="clear" w:color="auto" w:fill="FFFFFF"/>
              </w:rPr>
              <w:t>B</w:t>
            </w:r>
            <w:r w:rsidR="00055B95" w:rsidRPr="001F256D">
              <w:rPr>
                <w:rFonts w:ascii="Arial" w:hAnsi="Arial" w:cs="Arial"/>
                <w:color w:val="000000" w:themeColor="text1"/>
                <w:sz w:val="24"/>
                <w:szCs w:val="24"/>
                <w:shd w:val="clear" w:color="auto" w:fill="FFFFFF"/>
              </w:rPr>
              <w:t xml:space="preserve"> </w:t>
            </w:r>
            <w:r w:rsidRPr="001F256D">
              <w:rPr>
                <w:rFonts w:ascii="Arial" w:hAnsi="Arial" w:cs="Arial"/>
                <w:color w:val="000000" w:themeColor="text1"/>
                <w:sz w:val="24"/>
                <w:szCs w:val="24"/>
                <w:shd w:val="clear" w:color="auto" w:fill="FFFFFF"/>
              </w:rPr>
              <w:t>De Jager)</w:t>
            </w:r>
          </w:p>
          <w:p w:rsidR="001F5DE9" w:rsidRPr="001F256D" w:rsidRDefault="001F5DE9" w:rsidP="00BB618E">
            <w:pPr>
              <w:spacing w:after="0" w:line="360" w:lineRule="auto"/>
              <w:jc w:val="both"/>
              <w:rPr>
                <w:rFonts w:ascii="Arial" w:eastAsia="Times New Roman" w:hAnsi="Arial" w:cs="Arial"/>
                <w:color w:val="000000" w:themeColor="text1"/>
                <w:sz w:val="24"/>
                <w:szCs w:val="24"/>
                <w:lang w:eastAsia="en-GB"/>
              </w:rPr>
            </w:pPr>
            <w:r w:rsidRPr="001F256D">
              <w:rPr>
                <w:rFonts w:ascii="Arial" w:hAnsi="Arial" w:cs="Arial"/>
                <w:color w:val="000000" w:themeColor="text1"/>
                <w:sz w:val="24"/>
                <w:szCs w:val="24"/>
              </w:rPr>
              <w:t xml:space="preserve">Instructed by </w:t>
            </w:r>
            <w:r w:rsidRPr="001F256D">
              <w:rPr>
                <w:rFonts w:ascii="Arial" w:hAnsi="Arial" w:cs="Arial"/>
                <w:color w:val="000000" w:themeColor="text1"/>
                <w:sz w:val="24"/>
                <w:szCs w:val="24"/>
                <w:shd w:val="clear" w:color="auto" w:fill="FFFFFF"/>
              </w:rPr>
              <w:t>Ell</w:t>
            </w:r>
            <w:bookmarkStart w:id="0" w:name="_GoBack"/>
            <w:bookmarkEnd w:id="0"/>
            <w:r w:rsidRPr="001F256D">
              <w:rPr>
                <w:rFonts w:ascii="Arial" w:hAnsi="Arial" w:cs="Arial"/>
                <w:color w:val="000000" w:themeColor="text1"/>
                <w:sz w:val="24"/>
                <w:szCs w:val="24"/>
                <w:shd w:val="clear" w:color="auto" w:fill="FFFFFF"/>
              </w:rPr>
              <w:t>is &amp; Partners Legal Practitioners, Windhoek</w:t>
            </w:r>
          </w:p>
        </w:tc>
      </w:tr>
      <w:tr w:rsidR="001F5DE9" w:rsidRPr="00A91522" w:rsidTr="00C017C6">
        <w:trPr>
          <w:trHeight w:val="368"/>
        </w:trPr>
        <w:tc>
          <w:tcPr>
            <w:tcW w:w="5245" w:type="dxa"/>
            <w:vMerge/>
            <w:tcBorders>
              <w:left w:val="single" w:sz="4" w:space="0" w:color="auto"/>
              <w:right w:val="single" w:sz="4" w:space="0" w:color="auto"/>
            </w:tcBorders>
          </w:tcPr>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1F5DE9" w:rsidRPr="001F256D" w:rsidRDefault="001F5DE9" w:rsidP="00BB618E">
            <w:pPr>
              <w:spacing w:after="0" w:line="360" w:lineRule="auto"/>
              <w:jc w:val="center"/>
              <w:rPr>
                <w:rFonts w:ascii="Arial" w:hAnsi="Arial" w:cs="Arial"/>
                <w:color w:val="000000" w:themeColor="text1"/>
                <w:sz w:val="24"/>
                <w:szCs w:val="24"/>
                <w:shd w:val="clear" w:color="auto" w:fill="FFFFFF"/>
              </w:rPr>
            </w:pPr>
            <w:r w:rsidRPr="001F256D">
              <w:rPr>
                <w:rFonts w:ascii="Arial" w:hAnsi="Arial" w:cs="Arial"/>
                <w:b/>
                <w:color w:val="000000" w:themeColor="text1"/>
                <w:sz w:val="24"/>
                <w:szCs w:val="24"/>
                <w:shd w:val="clear" w:color="auto" w:fill="FFFFFF"/>
                <w:lang w:val="en-ZA"/>
              </w:rPr>
              <w:t>Second Defendant</w:t>
            </w:r>
            <w:r w:rsidRPr="001F256D">
              <w:rPr>
                <w:rFonts w:ascii="Arial" w:hAnsi="Arial" w:cs="Arial"/>
                <w:color w:val="000000" w:themeColor="text1"/>
                <w:sz w:val="24"/>
                <w:szCs w:val="24"/>
                <w:shd w:val="clear" w:color="auto" w:fill="FFFFFF"/>
                <w:lang w:val="en-ZA"/>
              </w:rPr>
              <w:t>:</w:t>
            </w:r>
          </w:p>
        </w:tc>
      </w:tr>
      <w:tr w:rsidR="001F5DE9" w:rsidRPr="00A91522" w:rsidTr="00105FFD">
        <w:trPr>
          <w:trHeight w:val="590"/>
        </w:trPr>
        <w:tc>
          <w:tcPr>
            <w:tcW w:w="5245" w:type="dxa"/>
            <w:vMerge/>
            <w:tcBorders>
              <w:left w:val="single" w:sz="4" w:space="0" w:color="auto"/>
              <w:bottom w:val="single" w:sz="4" w:space="0" w:color="auto"/>
              <w:right w:val="single" w:sz="4" w:space="0" w:color="auto"/>
            </w:tcBorders>
          </w:tcPr>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1F5DE9" w:rsidRPr="001F256D" w:rsidRDefault="00823AA6" w:rsidP="00BB618E">
            <w:pPr>
              <w:spacing w:after="0" w:line="360" w:lineRule="auto"/>
              <w:jc w:val="both"/>
              <w:rPr>
                <w:rFonts w:ascii="Arial" w:hAnsi="Arial" w:cs="Arial"/>
                <w:color w:val="000000" w:themeColor="text1"/>
                <w:sz w:val="24"/>
                <w:szCs w:val="24"/>
                <w:shd w:val="clear" w:color="auto" w:fill="FFFFFF"/>
              </w:rPr>
            </w:pPr>
            <w:r w:rsidRPr="001F256D">
              <w:rPr>
                <w:rFonts w:ascii="Arial" w:hAnsi="Arial" w:cs="Arial"/>
                <w:color w:val="000000" w:themeColor="text1"/>
                <w:sz w:val="24"/>
                <w:szCs w:val="24"/>
                <w:shd w:val="clear" w:color="auto" w:fill="FFFFFF"/>
              </w:rPr>
              <w:t>F</w:t>
            </w:r>
            <w:r w:rsidR="001F5DE9" w:rsidRPr="001F256D">
              <w:rPr>
                <w:rFonts w:ascii="Arial" w:hAnsi="Arial" w:cs="Arial"/>
                <w:color w:val="000000" w:themeColor="text1"/>
                <w:sz w:val="24"/>
                <w:szCs w:val="24"/>
                <w:shd w:val="clear" w:color="auto" w:fill="FFFFFF"/>
              </w:rPr>
              <w:t xml:space="preserve"> Da Silva</w:t>
            </w:r>
          </w:p>
          <w:p w:rsidR="001F5DE9" w:rsidRPr="001F256D" w:rsidRDefault="001F5DE9" w:rsidP="00BB618E">
            <w:pPr>
              <w:spacing w:after="0" w:line="360" w:lineRule="auto"/>
              <w:jc w:val="both"/>
              <w:rPr>
                <w:rFonts w:ascii="Arial" w:hAnsi="Arial" w:cs="Arial"/>
                <w:color w:val="000000" w:themeColor="text1"/>
                <w:sz w:val="24"/>
                <w:szCs w:val="24"/>
                <w:shd w:val="clear" w:color="auto" w:fill="FFFFFF"/>
              </w:rPr>
            </w:pPr>
            <w:r w:rsidRPr="001F256D">
              <w:rPr>
                <w:rFonts w:ascii="Arial" w:hAnsi="Arial" w:cs="Arial"/>
                <w:color w:val="000000" w:themeColor="text1"/>
                <w:sz w:val="24"/>
                <w:szCs w:val="24"/>
                <w:shd w:val="clear" w:color="auto" w:fill="FFFFFF"/>
              </w:rPr>
              <w:t>Of Office of the Government Attorney</w:t>
            </w:r>
          </w:p>
        </w:tc>
      </w:tr>
    </w:tbl>
    <w:p w:rsidR="001008EC" w:rsidRDefault="001008EC" w:rsidP="00BB618E">
      <w:pPr>
        <w:spacing w:after="0" w:line="360" w:lineRule="auto"/>
        <w:jc w:val="both"/>
        <w:rPr>
          <w:rFonts w:ascii="Arial" w:hAnsi="Arial" w:cs="Arial"/>
          <w:sz w:val="24"/>
          <w:szCs w:val="24"/>
        </w:rPr>
      </w:pPr>
    </w:p>
    <w:p w:rsidR="00607071" w:rsidRDefault="00607071" w:rsidP="00BB618E">
      <w:pPr>
        <w:spacing w:after="0" w:line="360" w:lineRule="auto"/>
        <w:jc w:val="both"/>
        <w:rPr>
          <w:rFonts w:ascii="Arial" w:hAnsi="Arial" w:cs="Arial"/>
          <w:sz w:val="24"/>
          <w:szCs w:val="24"/>
        </w:rPr>
      </w:pPr>
    </w:p>
    <w:sectPr w:rsidR="00607071"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B1" w:rsidRDefault="00204CB1" w:rsidP="001B7253">
      <w:pPr>
        <w:spacing w:after="0" w:line="240" w:lineRule="auto"/>
      </w:pPr>
      <w:r>
        <w:separator/>
      </w:r>
    </w:p>
  </w:endnote>
  <w:endnote w:type="continuationSeparator" w:id="0">
    <w:p w:rsidR="00204CB1" w:rsidRDefault="00204CB1"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B1" w:rsidRDefault="00204CB1" w:rsidP="001B7253">
      <w:pPr>
        <w:spacing w:after="0" w:line="240" w:lineRule="auto"/>
      </w:pPr>
      <w:r>
        <w:separator/>
      </w:r>
    </w:p>
  </w:footnote>
  <w:footnote w:type="continuationSeparator" w:id="0">
    <w:p w:rsidR="00204CB1" w:rsidRDefault="00204CB1" w:rsidP="001B7253">
      <w:pPr>
        <w:spacing w:after="0" w:line="240" w:lineRule="auto"/>
      </w:pPr>
      <w:r>
        <w:continuationSeparator/>
      </w:r>
    </w:p>
  </w:footnote>
  <w:footnote w:id="1">
    <w:p w:rsidR="00DB1C89" w:rsidRPr="00DB1C89" w:rsidRDefault="00DB1C89">
      <w:pPr>
        <w:pStyle w:val="FootnoteText"/>
        <w:rPr>
          <w:rFonts w:ascii="Arial" w:hAnsi="Arial" w:cs="Arial"/>
        </w:rPr>
      </w:pPr>
      <w:r w:rsidRPr="00DB1C89">
        <w:rPr>
          <w:rStyle w:val="FootnoteReference"/>
          <w:rFonts w:ascii="Arial" w:hAnsi="Arial" w:cs="Arial"/>
        </w:rPr>
        <w:footnoteRef/>
      </w:r>
      <w:r w:rsidRPr="00DB1C89">
        <w:rPr>
          <w:rFonts w:ascii="Arial" w:hAnsi="Arial" w:cs="Arial"/>
        </w:rPr>
        <w:t xml:space="preserve"> </w:t>
      </w:r>
      <w:r w:rsidRPr="00DB1C89">
        <w:rPr>
          <w:rFonts w:ascii="Arial" w:hAnsi="Arial" w:cs="Arial"/>
          <w:i/>
        </w:rPr>
        <w:t>Bisschoff v Welbenplan Boerdery</w:t>
      </w:r>
      <w:r>
        <w:rPr>
          <w:rFonts w:ascii="Arial" w:hAnsi="Arial" w:cs="Arial"/>
        </w:rPr>
        <w:t xml:space="preserve"> (Pty) Ltd 2021 (5) SA 54 para 5.</w:t>
      </w:r>
    </w:p>
  </w:footnote>
  <w:footnote w:id="2">
    <w:p w:rsidR="008B097C" w:rsidRPr="008B097C" w:rsidRDefault="008B097C">
      <w:pPr>
        <w:pStyle w:val="FootnoteText"/>
        <w:rPr>
          <w:rFonts w:ascii="Arial" w:hAnsi="Arial" w:cs="Arial"/>
        </w:rPr>
      </w:pPr>
      <w:r w:rsidRPr="008B097C">
        <w:rPr>
          <w:rStyle w:val="FootnoteReference"/>
          <w:rFonts w:ascii="Arial" w:hAnsi="Arial" w:cs="Arial"/>
        </w:rPr>
        <w:footnoteRef/>
      </w:r>
      <w:r w:rsidRPr="008B097C">
        <w:rPr>
          <w:rFonts w:ascii="Arial" w:hAnsi="Arial" w:cs="Arial"/>
        </w:rPr>
        <w:t xml:space="preserve"> </w:t>
      </w:r>
      <w:r w:rsidRPr="008B097C">
        <w:rPr>
          <w:rFonts w:ascii="Arial" w:hAnsi="Arial" w:cs="Arial"/>
          <w:i/>
        </w:rPr>
        <w:t>Mankowitz v Lewenthal</w:t>
      </w:r>
      <w:r>
        <w:rPr>
          <w:rFonts w:ascii="Arial" w:hAnsi="Arial" w:cs="Arial"/>
        </w:rPr>
        <w:t xml:space="preserve"> 1982 (3) SA 758 at 763A.</w:t>
      </w:r>
    </w:p>
  </w:footnote>
  <w:footnote w:id="3">
    <w:p w:rsidR="00121176" w:rsidRPr="00121176" w:rsidRDefault="00121176">
      <w:pPr>
        <w:pStyle w:val="FootnoteText"/>
        <w:rPr>
          <w:rFonts w:ascii="Arial" w:hAnsi="Arial" w:cs="Arial"/>
        </w:rPr>
      </w:pPr>
      <w:r w:rsidRPr="00121176">
        <w:rPr>
          <w:rStyle w:val="FootnoteReference"/>
          <w:rFonts w:ascii="Arial" w:hAnsi="Arial" w:cs="Arial"/>
        </w:rPr>
        <w:footnoteRef/>
      </w:r>
      <w:r w:rsidRPr="00121176">
        <w:rPr>
          <w:rFonts w:ascii="Arial" w:hAnsi="Arial" w:cs="Arial"/>
        </w:rPr>
        <w:t xml:space="preserve"> </w:t>
      </w:r>
      <w:r w:rsidR="00E37008" w:rsidRPr="00E37008">
        <w:rPr>
          <w:rFonts w:ascii="Arial" w:hAnsi="Arial" w:cs="Arial"/>
          <w:i/>
        </w:rPr>
        <w:t>Blendrite (Pty) Ltd v Moonisami</w:t>
      </w:r>
      <w:r w:rsidR="00E37008">
        <w:rPr>
          <w:rFonts w:ascii="Arial" w:hAnsi="Arial" w:cs="Arial"/>
        </w:rPr>
        <w:t xml:space="preserve"> Case No 227/2020 [2021] ZASCA 77 (10 June 2021).</w:t>
      </w:r>
    </w:p>
  </w:footnote>
  <w:footnote w:id="4">
    <w:p w:rsidR="00282930" w:rsidRPr="00282930" w:rsidRDefault="00282930">
      <w:pPr>
        <w:pStyle w:val="FootnoteText"/>
        <w:rPr>
          <w:rFonts w:ascii="Arial" w:hAnsi="Arial" w:cs="Arial"/>
          <w:i/>
        </w:rPr>
      </w:pPr>
      <w:r w:rsidRPr="00282930">
        <w:rPr>
          <w:rStyle w:val="FootnoteReference"/>
          <w:rFonts w:ascii="Arial" w:hAnsi="Arial" w:cs="Arial"/>
        </w:rPr>
        <w:footnoteRef/>
      </w:r>
      <w:r w:rsidRPr="00282930">
        <w:rPr>
          <w:rFonts w:ascii="Arial" w:hAnsi="Arial" w:cs="Arial"/>
        </w:rPr>
        <w:t xml:space="preserve"> </w:t>
      </w:r>
      <w:r w:rsidR="00877455" w:rsidRPr="00877455">
        <w:rPr>
          <w:rFonts w:ascii="Arial" w:hAnsi="Arial" w:cs="Arial"/>
          <w:i/>
        </w:rPr>
        <w:t>Stocks Housing (Cape) Ltd v Chief executive Director: Department of Education and Culture Services</w:t>
      </w:r>
      <w:r w:rsidR="00877455">
        <w:rPr>
          <w:rFonts w:ascii="Arial" w:hAnsi="Arial" w:cs="Arial"/>
        </w:rPr>
        <w:t xml:space="preserve"> 1996 (4) SA 231</w:t>
      </w:r>
      <w:r>
        <w:rPr>
          <w:rFonts w:ascii="Arial" w:hAnsi="Arial" w:cs="Arial"/>
        </w:rPr>
        <w:t>.</w:t>
      </w:r>
    </w:p>
  </w:footnote>
  <w:footnote w:id="5">
    <w:p w:rsidR="000A1085" w:rsidRPr="000A1085" w:rsidRDefault="000A1085">
      <w:pPr>
        <w:pStyle w:val="FootnoteText"/>
        <w:rPr>
          <w:rFonts w:ascii="Arial" w:hAnsi="Arial" w:cs="Arial"/>
        </w:rPr>
      </w:pPr>
      <w:r w:rsidRPr="000A1085">
        <w:rPr>
          <w:rStyle w:val="FootnoteReference"/>
          <w:rFonts w:ascii="Arial" w:hAnsi="Arial" w:cs="Arial"/>
        </w:rPr>
        <w:footnoteRef/>
      </w:r>
      <w:r w:rsidRPr="000A1085">
        <w:rPr>
          <w:rFonts w:ascii="Arial" w:hAnsi="Arial" w:cs="Arial"/>
        </w:rPr>
        <w:t xml:space="preserve"> </w:t>
      </w:r>
      <w:r w:rsidRPr="000A1085">
        <w:rPr>
          <w:rFonts w:ascii="Arial" w:hAnsi="Arial" w:cs="Arial"/>
          <w:i/>
        </w:rPr>
        <w:t>Malan v Dippenaar</w:t>
      </w:r>
      <w:r>
        <w:rPr>
          <w:rFonts w:ascii="Arial" w:hAnsi="Arial" w:cs="Arial"/>
        </w:rPr>
        <w:t xml:space="preserve"> 1969 (2) SA 59 at 62H-63A.</w:t>
      </w:r>
    </w:p>
  </w:footnote>
  <w:footnote w:id="6">
    <w:p w:rsidR="000A1085" w:rsidRPr="000A1085" w:rsidRDefault="000A1085">
      <w:pPr>
        <w:pStyle w:val="FootnoteText"/>
        <w:rPr>
          <w:rFonts w:ascii="Arial" w:hAnsi="Arial" w:cs="Arial"/>
        </w:rPr>
      </w:pPr>
      <w:r w:rsidRPr="000A1085">
        <w:rPr>
          <w:rStyle w:val="FootnoteReference"/>
          <w:rFonts w:ascii="Arial" w:hAnsi="Arial" w:cs="Arial"/>
        </w:rPr>
        <w:footnoteRef/>
      </w:r>
      <w:r w:rsidRPr="000A1085">
        <w:rPr>
          <w:rFonts w:ascii="Arial" w:hAnsi="Arial" w:cs="Arial"/>
        </w:rPr>
        <w:t xml:space="preserve"> </w:t>
      </w:r>
      <w:r w:rsidRPr="000A1085">
        <w:rPr>
          <w:rFonts w:ascii="Arial" w:hAnsi="Arial" w:cs="Arial"/>
          <w:i/>
        </w:rPr>
        <w:t>Rosenbuch v Rosenbuch</w:t>
      </w:r>
      <w:r>
        <w:rPr>
          <w:rFonts w:ascii="Arial" w:hAnsi="Arial" w:cs="Arial"/>
        </w:rPr>
        <w:t xml:space="preserve"> 1975 (1) SA 181 at 183F-J.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D07183">
          <w:rPr>
            <w:noProof/>
          </w:rPr>
          <w:t>7</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47966"/>
    <w:rsid w:val="0005057A"/>
    <w:rsid w:val="00050870"/>
    <w:rsid w:val="000517DB"/>
    <w:rsid w:val="00051B03"/>
    <w:rsid w:val="00051C93"/>
    <w:rsid w:val="00052C2C"/>
    <w:rsid w:val="00053282"/>
    <w:rsid w:val="000538D3"/>
    <w:rsid w:val="000539C3"/>
    <w:rsid w:val="000550BD"/>
    <w:rsid w:val="000552F2"/>
    <w:rsid w:val="00055B95"/>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90801"/>
    <w:rsid w:val="00091502"/>
    <w:rsid w:val="00091BA7"/>
    <w:rsid w:val="00092610"/>
    <w:rsid w:val="00096C84"/>
    <w:rsid w:val="00097237"/>
    <w:rsid w:val="000A1085"/>
    <w:rsid w:val="000A3114"/>
    <w:rsid w:val="000A3A1A"/>
    <w:rsid w:val="000A5BBF"/>
    <w:rsid w:val="000A745C"/>
    <w:rsid w:val="000B0270"/>
    <w:rsid w:val="000B1146"/>
    <w:rsid w:val="000B3303"/>
    <w:rsid w:val="000B3A5A"/>
    <w:rsid w:val="000C0092"/>
    <w:rsid w:val="000C193F"/>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08EC"/>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176"/>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6E17"/>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256D"/>
    <w:rsid w:val="001F3ADD"/>
    <w:rsid w:val="001F42C6"/>
    <w:rsid w:val="001F4AC7"/>
    <w:rsid w:val="001F5DE9"/>
    <w:rsid w:val="001F7F7F"/>
    <w:rsid w:val="002003C3"/>
    <w:rsid w:val="00201AD1"/>
    <w:rsid w:val="00203318"/>
    <w:rsid w:val="00204C8F"/>
    <w:rsid w:val="00204CB1"/>
    <w:rsid w:val="00204DFC"/>
    <w:rsid w:val="00205F86"/>
    <w:rsid w:val="00207CE4"/>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71FA3"/>
    <w:rsid w:val="002748ED"/>
    <w:rsid w:val="002805A9"/>
    <w:rsid w:val="00282930"/>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E44"/>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1801"/>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2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0DE7"/>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17D1"/>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02D"/>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2EE"/>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014"/>
    <w:rsid w:val="005C1341"/>
    <w:rsid w:val="005C23E2"/>
    <w:rsid w:val="005C5002"/>
    <w:rsid w:val="005C50FC"/>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54C0"/>
    <w:rsid w:val="006055F4"/>
    <w:rsid w:val="006058C0"/>
    <w:rsid w:val="006062EE"/>
    <w:rsid w:val="00607071"/>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3774C"/>
    <w:rsid w:val="0064052B"/>
    <w:rsid w:val="0064059A"/>
    <w:rsid w:val="006408C5"/>
    <w:rsid w:val="00642A84"/>
    <w:rsid w:val="00642FCD"/>
    <w:rsid w:val="00644497"/>
    <w:rsid w:val="00645393"/>
    <w:rsid w:val="006462B3"/>
    <w:rsid w:val="00652738"/>
    <w:rsid w:val="00653C4F"/>
    <w:rsid w:val="00655674"/>
    <w:rsid w:val="00655AF5"/>
    <w:rsid w:val="00656F9B"/>
    <w:rsid w:val="00661DB1"/>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A7FED"/>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0447"/>
    <w:rsid w:val="00743DB6"/>
    <w:rsid w:val="007442EF"/>
    <w:rsid w:val="007452DB"/>
    <w:rsid w:val="007455D2"/>
    <w:rsid w:val="00746F4A"/>
    <w:rsid w:val="007507A4"/>
    <w:rsid w:val="00751093"/>
    <w:rsid w:val="00753281"/>
    <w:rsid w:val="00754D3D"/>
    <w:rsid w:val="00754DC7"/>
    <w:rsid w:val="007550AC"/>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3AA6"/>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77455"/>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097C"/>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0832"/>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4A3E"/>
    <w:rsid w:val="00985940"/>
    <w:rsid w:val="009870D2"/>
    <w:rsid w:val="009871D1"/>
    <w:rsid w:val="0098792E"/>
    <w:rsid w:val="00990AF9"/>
    <w:rsid w:val="00991034"/>
    <w:rsid w:val="00991ABE"/>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1E94"/>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0E6C"/>
    <w:rsid w:val="00A31A56"/>
    <w:rsid w:val="00A31E45"/>
    <w:rsid w:val="00A32239"/>
    <w:rsid w:val="00A32AD5"/>
    <w:rsid w:val="00A3450E"/>
    <w:rsid w:val="00A34616"/>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3524"/>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5A42"/>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B618E"/>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17C6"/>
    <w:rsid w:val="00C01AAA"/>
    <w:rsid w:val="00C026C7"/>
    <w:rsid w:val="00C044D1"/>
    <w:rsid w:val="00C0526F"/>
    <w:rsid w:val="00C06218"/>
    <w:rsid w:val="00C06CB5"/>
    <w:rsid w:val="00C11367"/>
    <w:rsid w:val="00C1205A"/>
    <w:rsid w:val="00C1281B"/>
    <w:rsid w:val="00C13A0F"/>
    <w:rsid w:val="00C13DB2"/>
    <w:rsid w:val="00C149CF"/>
    <w:rsid w:val="00C17ADA"/>
    <w:rsid w:val="00C2088D"/>
    <w:rsid w:val="00C20A0D"/>
    <w:rsid w:val="00C20D3C"/>
    <w:rsid w:val="00C21447"/>
    <w:rsid w:val="00C244A5"/>
    <w:rsid w:val="00C24C7A"/>
    <w:rsid w:val="00C2598A"/>
    <w:rsid w:val="00C30F55"/>
    <w:rsid w:val="00C32139"/>
    <w:rsid w:val="00C3329A"/>
    <w:rsid w:val="00C33B32"/>
    <w:rsid w:val="00C342F6"/>
    <w:rsid w:val="00C34C76"/>
    <w:rsid w:val="00C35416"/>
    <w:rsid w:val="00C35FF0"/>
    <w:rsid w:val="00C42301"/>
    <w:rsid w:val="00C42685"/>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32FE"/>
    <w:rsid w:val="00CF4C65"/>
    <w:rsid w:val="00CF5E1A"/>
    <w:rsid w:val="00CF60F4"/>
    <w:rsid w:val="00CF7076"/>
    <w:rsid w:val="00CF7CA8"/>
    <w:rsid w:val="00D00BC8"/>
    <w:rsid w:val="00D01A31"/>
    <w:rsid w:val="00D033CC"/>
    <w:rsid w:val="00D0362F"/>
    <w:rsid w:val="00D03D3E"/>
    <w:rsid w:val="00D07183"/>
    <w:rsid w:val="00D071F4"/>
    <w:rsid w:val="00D10952"/>
    <w:rsid w:val="00D11025"/>
    <w:rsid w:val="00D1188E"/>
    <w:rsid w:val="00D119A2"/>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60C"/>
    <w:rsid w:val="00DA498D"/>
    <w:rsid w:val="00DA56E5"/>
    <w:rsid w:val="00DA5C79"/>
    <w:rsid w:val="00DA6242"/>
    <w:rsid w:val="00DA62F8"/>
    <w:rsid w:val="00DB1C89"/>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008"/>
    <w:rsid w:val="00E37AEB"/>
    <w:rsid w:val="00E41761"/>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5844"/>
    <w:rsid w:val="00F05F57"/>
    <w:rsid w:val="00F06B40"/>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2C13"/>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46CD"/>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4AA"/>
    <w:rsid w:val="00F84529"/>
    <w:rsid w:val="00F85108"/>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4C6"/>
    <w:rsid w:val="00FD3E10"/>
    <w:rsid w:val="00FD6CD4"/>
    <w:rsid w:val="00FD7460"/>
    <w:rsid w:val="00FE1096"/>
    <w:rsid w:val="00FE1325"/>
    <w:rsid w:val="00FE13D0"/>
    <w:rsid w:val="00FE3019"/>
    <w:rsid w:val="00FE5CB8"/>
    <w:rsid w:val="00FF0933"/>
    <w:rsid w:val="00FF3EE7"/>
    <w:rsid w:val="00FF4DBF"/>
    <w:rsid w:val="00FF5204"/>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2023-06-27T18:30:00+00:00</Judgment_x0020_Date>
    <Year xmlns="c1afb1bd-f2fb-40fd-9abb-aea55b4d7662">2023</Year>
  </documentManagement>
</p:properties>
</file>

<file path=customXml/itemProps1.xml><?xml version="1.0" encoding="utf-8"?>
<ds:datastoreItem xmlns:ds="http://schemas.openxmlformats.org/officeDocument/2006/customXml" ds:itemID="{99B455D7-B9C4-485B-9633-DD113204F04A}"/>
</file>

<file path=customXml/itemProps2.xml><?xml version="1.0" encoding="utf-8"?>
<ds:datastoreItem xmlns:ds="http://schemas.openxmlformats.org/officeDocument/2006/customXml" ds:itemID="{3F733021-1579-4A8F-AA89-D6369C44F7DB}"/>
</file>

<file path=customXml/itemProps3.xml><?xml version="1.0" encoding="utf-8"?>
<ds:datastoreItem xmlns:ds="http://schemas.openxmlformats.org/officeDocument/2006/customXml" ds:itemID="{40CDA329-40BD-4D06-A3FF-393BBFF9DCFF}"/>
</file>

<file path=customXml/itemProps4.xml><?xml version="1.0" encoding="utf-8"?>
<ds:datastoreItem xmlns:ds="http://schemas.openxmlformats.org/officeDocument/2006/customXml" ds:itemID="{D9537D26-4C75-462B-82DD-962143062CBB}"/>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Pamo Trading Enterprises (Pty) Ltd v Nutrifood (Pty) Ltd (HC-MD-CIV-MOT-GEN-2023-00244) [2023] NAHCMD 357 (28 June 2023)</dc:title>
  <dc:subject/>
  <dc:creator>Selma Nambahu</dc:creator>
  <cp:keywords/>
  <dc:description/>
  <cp:lastModifiedBy>Redempta Uwamahoro</cp:lastModifiedBy>
  <cp:revision>2</cp:revision>
  <cp:lastPrinted>2023-06-28T07:22:00Z</cp:lastPrinted>
  <dcterms:created xsi:type="dcterms:W3CDTF">2023-06-28T12:26:00Z</dcterms:created>
  <dcterms:modified xsi:type="dcterms:W3CDTF">2023-06-28T12:26:00Z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