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96C89" w:rsidRDefault="00A91522" w:rsidP="00896C89">
      <w:pPr>
        <w:spacing w:after="0" w:line="360" w:lineRule="auto"/>
        <w:jc w:val="center"/>
        <w:rPr>
          <w:rFonts w:ascii="Arial" w:hAnsi="Arial" w:cs="Arial"/>
          <w:b/>
          <w:sz w:val="24"/>
          <w:szCs w:val="24"/>
          <w:lang w:val="en-US"/>
        </w:rPr>
      </w:pPr>
      <w:r w:rsidRPr="00896C89">
        <w:rPr>
          <w:rFonts w:ascii="Arial" w:hAnsi="Arial" w:cs="Arial"/>
          <w:b/>
          <w:sz w:val="24"/>
          <w:szCs w:val="24"/>
          <w:lang w:val="en-US"/>
        </w:rPr>
        <w:t>REPUBLIC OF NAMIBIA</w:t>
      </w:r>
    </w:p>
    <w:p w:rsidR="00A91522" w:rsidRPr="00896C89" w:rsidRDefault="00A91522" w:rsidP="00896C89">
      <w:pPr>
        <w:spacing w:after="0" w:line="360" w:lineRule="auto"/>
        <w:jc w:val="center"/>
        <w:rPr>
          <w:rFonts w:ascii="Arial" w:hAnsi="Arial" w:cs="Arial"/>
          <w:b/>
          <w:sz w:val="24"/>
          <w:szCs w:val="24"/>
          <w:lang w:val="en-US"/>
        </w:rPr>
      </w:pPr>
      <w:r w:rsidRPr="00896C89">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96C89" w:rsidRDefault="00A91522" w:rsidP="00896C89">
      <w:pPr>
        <w:spacing w:after="0" w:line="360" w:lineRule="auto"/>
        <w:jc w:val="center"/>
        <w:rPr>
          <w:rFonts w:ascii="Arial" w:hAnsi="Arial" w:cs="Arial"/>
          <w:b/>
          <w:sz w:val="24"/>
          <w:szCs w:val="24"/>
          <w:lang w:val="en-US"/>
        </w:rPr>
      </w:pPr>
    </w:p>
    <w:p w:rsidR="00A91522" w:rsidRPr="00896C89" w:rsidRDefault="00A91522" w:rsidP="00896C89">
      <w:pPr>
        <w:spacing w:after="0" w:line="360" w:lineRule="auto"/>
        <w:jc w:val="center"/>
        <w:rPr>
          <w:rFonts w:ascii="Arial" w:hAnsi="Arial" w:cs="Arial"/>
          <w:b/>
          <w:sz w:val="24"/>
          <w:szCs w:val="24"/>
          <w:lang w:val="en-US"/>
        </w:rPr>
      </w:pPr>
      <w:r w:rsidRPr="00896C89">
        <w:rPr>
          <w:rFonts w:ascii="Arial" w:hAnsi="Arial" w:cs="Arial"/>
          <w:b/>
          <w:sz w:val="24"/>
          <w:szCs w:val="24"/>
          <w:lang w:val="en-US"/>
        </w:rPr>
        <w:t>IN THE HIGH COURT OF NAMIBIA, MAIN DIVISION, WINDHOEK</w:t>
      </w:r>
    </w:p>
    <w:p w:rsidR="00A91522" w:rsidRPr="00896C89" w:rsidRDefault="00CF7076" w:rsidP="00896C89">
      <w:pPr>
        <w:spacing w:after="0" w:line="360" w:lineRule="auto"/>
        <w:jc w:val="center"/>
        <w:rPr>
          <w:rFonts w:ascii="Arial" w:hAnsi="Arial" w:cs="Arial"/>
          <w:b/>
          <w:sz w:val="24"/>
          <w:szCs w:val="24"/>
          <w:lang w:val="en-US"/>
        </w:rPr>
      </w:pPr>
      <w:r w:rsidRPr="00896C89">
        <w:rPr>
          <w:rFonts w:ascii="Arial" w:hAnsi="Arial" w:cs="Arial"/>
          <w:b/>
          <w:sz w:val="24"/>
          <w:szCs w:val="24"/>
          <w:lang w:val="en-US"/>
        </w:rPr>
        <w:t>RULING</w:t>
      </w:r>
    </w:p>
    <w:p w:rsidR="00896C89" w:rsidRPr="00896C89" w:rsidRDefault="00896C89" w:rsidP="00896C89">
      <w:pPr>
        <w:spacing w:after="0" w:line="360" w:lineRule="auto"/>
        <w:jc w:val="center"/>
        <w:rPr>
          <w:rFonts w:ascii="Arial" w:hAnsi="Arial" w:cs="Arial"/>
          <w:sz w:val="24"/>
          <w:szCs w:val="24"/>
          <w:lang w:val="en-US"/>
        </w:rPr>
      </w:pPr>
      <w:r w:rsidRPr="00896C89">
        <w:rPr>
          <w:rFonts w:ascii="Arial" w:hAnsi="Arial" w:cs="Arial"/>
          <w:sz w:val="24"/>
          <w:szCs w:val="24"/>
          <w:lang w:val="en-US"/>
        </w:rPr>
        <w:t>Practice Directive 61</w:t>
      </w:r>
    </w:p>
    <w:tbl>
      <w:tblPr>
        <w:tblStyle w:val="TableGrid"/>
        <w:tblW w:w="10632" w:type="dxa"/>
        <w:tblInd w:w="-714" w:type="dxa"/>
        <w:tblLayout w:type="fixed"/>
        <w:tblLook w:val="04A0" w:firstRow="1" w:lastRow="0" w:firstColumn="1" w:lastColumn="0" w:noHBand="0" w:noVBand="1"/>
      </w:tblPr>
      <w:tblGrid>
        <w:gridCol w:w="5245"/>
        <w:gridCol w:w="1134"/>
        <w:gridCol w:w="4253"/>
      </w:tblGrid>
      <w:tr w:rsidR="00C15F36" w:rsidRPr="00C15F36" w:rsidTr="004C41E9">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Pr="00C15F36" w:rsidRDefault="00F96C8E" w:rsidP="00896C89">
            <w:pPr>
              <w:spacing w:after="0" w:line="360" w:lineRule="auto"/>
              <w:jc w:val="both"/>
              <w:rPr>
                <w:rFonts w:ascii="Arial" w:hAnsi="Arial" w:cs="Arial"/>
                <w:b/>
                <w:sz w:val="24"/>
                <w:szCs w:val="24"/>
              </w:rPr>
            </w:pPr>
            <w:r w:rsidRPr="00C15F36">
              <w:rPr>
                <w:rFonts w:ascii="Arial" w:hAnsi="Arial" w:cs="Arial"/>
                <w:b/>
                <w:sz w:val="24"/>
                <w:szCs w:val="24"/>
              </w:rPr>
              <w:t>Case Title:</w:t>
            </w:r>
          </w:p>
          <w:p w:rsidR="00311914" w:rsidRPr="00C15F36" w:rsidRDefault="00311914" w:rsidP="00896C89">
            <w:pPr>
              <w:spacing w:after="0" w:line="360" w:lineRule="auto"/>
              <w:jc w:val="both"/>
              <w:rPr>
                <w:rFonts w:ascii="Arial" w:hAnsi="Arial" w:cs="Arial"/>
                <w:sz w:val="24"/>
                <w:szCs w:val="24"/>
              </w:rPr>
            </w:pPr>
          </w:p>
          <w:p w:rsidR="001F3CFF" w:rsidRPr="00C15F36" w:rsidRDefault="001F3CFF" w:rsidP="00896C89">
            <w:pPr>
              <w:spacing w:after="0" w:line="360" w:lineRule="auto"/>
              <w:rPr>
                <w:rFonts w:ascii="Arial" w:hAnsi="Arial" w:cs="Arial"/>
                <w:sz w:val="24"/>
                <w:szCs w:val="24"/>
                <w:shd w:val="clear" w:color="auto" w:fill="FFFFFF"/>
              </w:rPr>
            </w:pPr>
            <w:proofErr w:type="spellStart"/>
            <w:r w:rsidRPr="00C15F36">
              <w:rPr>
                <w:rFonts w:ascii="Arial" w:hAnsi="Arial" w:cs="Arial"/>
                <w:sz w:val="24"/>
                <w:szCs w:val="24"/>
                <w:shd w:val="clear" w:color="auto" w:fill="FFFFFF"/>
              </w:rPr>
              <w:t>Schameerah</w:t>
            </w:r>
            <w:proofErr w:type="spellEnd"/>
            <w:r w:rsidRPr="00C15F36">
              <w:rPr>
                <w:rFonts w:ascii="Arial" w:hAnsi="Arial" w:cs="Arial"/>
                <w:sz w:val="24"/>
                <w:szCs w:val="24"/>
                <w:shd w:val="clear" w:color="auto" w:fill="FFFFFF"/>
              </w:rPr>
              <w:t xml:space="preserve"> Seven (7) </w:t>
            </w:r>
            <w:proofErr w:type="spellStart"/>
            <w:r w:rsidRPr="00C15F36">
              <w:rPr>
                <w:rFonts w:ascii="Arial" w:hAnsi="Arial" w:cs="Arial"/>
                <w:sz w:val="24"/>
                <w:szCs w:val="24"/>
                <w:shd w:val="clear" w:color="auto" w:fill="FFFFFF"/>
              </w:rPr>
              <w:t>Reg</w:t>
            </w:r>
            <w:proofErr w:type="spellEnd"/>
            <w:r w:rsidRPr="00C15F36">
              <w:rPr>
                <w:rFonts w:ascii="Arial" w:hAnsi="Arial" w:cs="Arial"/>
                <w:sz w:val="24"/>
                <w:szCs w:val="24"/>
                <w:shd w:val="clear" w:color="auto" w:fill="FFFFFF"/>
              </w:rPr>
              <w:t>:</w:t>
            </w: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CC/2003/1053</w:t>
            </w:r>
            <w:r w:rsidRPr="00C15F36">
              <w:rPr>
                <w:rFonts w:ascii="Arial" w:hAnsi="Arial" w:cs="Arial"/>
                <w:sz w:val="24"/>
                <w:szCs w:val="24"/>
                <w:shd w:val="clear" w:color="auto" w:fill="FFFFFF"/>
              </w:rPr>
              <w:tab/>
            </w:r>
            <w:r w:rsidRPr="00C15F36">
              <w:rPr>
                <w:rFonts w:ascii="Arial" w:hAnsi="Arial" w:cs="Arial"/>
                <w:sz w:val="24"/>
                <w:szCs w:val="24"/>
                <w:shd w:val="clear" w:color="auto" w:fill="FFFFFF"/>
              </w:rPr>
              <w:tab/>
            </w:r>
            <w:r w:rsidRPr="00C15F36">
              <w:rPr>
                <w:rFonts w:ascii="Arial" w:hAnsi="Arial" w:cs="Arial"/>
                <w:sz w:val="24"/>
                <w:szCs w:val="24"/>
                <w:shd w:val="clear" w:color="auto" w:fill="FFFFFF"/>
              </w:rPr>
              <w:tab/>
            </w:r>
            <w:r w:rsidRPr="00C15F36">
              <w:rPr>
                <w:rFonts w:ascii="Arial" w:hAnsi="Arial" w:cs="Arial"/>
                <w:sz w:val="24"/>
                <w:szCs w:val="24"/>
                <w:shd w:val="clear" w:color="auto" w:fill="FFFFFF"/>
              </w:rPr>
              <w:tab/>
              <w:t xml:space="preserve">       1</w:t>
            </w:r>
            <w:r w:rsidRPr="00C15F36">
              <w:rPr>
                <w:rFonts w:ascii="Arial" w:hAnsi="Arial" w:cs="Arial"/>
                <w:sz w:val="24"/>
                <w:szCs w:val="24"/>
                <w:shd w:val="clear" w:color="auto" w:fill="FFFFFF"/>
                <w:vertAlign w:val="superscript"/>
              </w:rPr>
              <w:t>st</w:t>
            </w:r>
            <w:r w:rsidRPr="00C15F36">
              <w:rPr>
                <w:rFonts w:ascii="Arial" w:hAnsi="Arial" w:cs="Arial"/>
                <w:sz w:val="24"/>
                <w:szCs w:val="24"/>
                <w:shd w:val="clear" w:color="auto" w:fill="FFFFFF"/>
              </w:rPr>
              <w:t xml:space="preserve"> Applicant</w:t>
            </w:r>
          </w:p>
          <w:p w:rsidR="001F3CFF" w:rsidRPr="00C15F36" w:rsidRDefault="001F3CFF" w:rsidP="00896C89">
            <w:pPr>
              <w:spacing w:after="0" w:line="360" w:lineRule="auto"/>
              <w:rPr>
                <w:rFonts w:ascii="Arial" w:hAnsi="Arial" w:cs="Arial"/>
                <w:sz w:val="24"/>
                <w:szCs w:val="24"/>
                <w:shd w:val="clear" w:color="auto" w:fill="FFFFFF"/>
              </w:rPr>
            </w:pPr>
            <w:proofErr w:type="spellStart"/>
            <w:r w:rsidRPr="00C15F36">
              <w:rPr>
                <w:rFonts w:ascii="Arial" w:hAnsi="Arial" w:cs="Arial"/>
                <w:sz w:val="24"/>
                <w:szCs w:val="24"/>
                <w:shd w:val="clear" w:color="auto" w:fill="FFFFFF"/>
              </w:rPr>
              <w:t>Schameerah</w:t>
            </w:r>
            <w:proofErr w:type="spellEnd"/>
            <w:r w:rsidRPr="00C15F36">
              <w:rPr>
                <w:rFonts w:ascii="Arial" w:hAnsi="Arial" w:cs="Arial"/>
                <w:sz w:val="24"/>
                <w:szCs w:val="24"/>
                <w:shd w:val="clear" w:color="auto" w:fill="FFFFFF"/>
              </w:rPr>
              <w:t xml:space="preserve"> Four (4) </w:t>
            </w:r>
            <w:proofErr w:type="spellStart"/>
            <w:r w:rsidRPr="00C15F36">
              <w:rPr>
                <w:rFonts w:ascii="Arial" w:hAnsi="Arial" w:cs="Arial"/>
                <w:sz w:val="24"/>
                <w:szCs w:val="24"/>
                <w:shd w:val="clear" w:color="auto" w:fill="FFFFFF"/>
              </w:rPr>
              <w:t>Reg</w:t>
            </w:r>
            <w:proofErr w:type="spellEnd"/>
            <w:r w:rsidRPr="00C15F36">
              <w:rPr>
                <w:rFonts w:ascii="Arial" w:hAnsi="Arial" w:cs="Arial"/>
                <w:sz w:val="24"/>
                <w:szCs w:val="24"/>
                <w:shd w:val="clear" w:color="auto" w:fill="FFFFFF"/>
              </w:rPr>
              <w:t>:</w:t>
            </w: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CC/2003/2211</w:t>
            </w:r>
            <w:r w:rsidRPr="00C15F36">
              <w:rPr>
                <w:rFonts w:ascii="Arial" w:hAnsi="Arial" w:cs="Arial"/>
                <w:sz w:val="24"/>
                <w:szCs w:val="24"/>
                <w:shd w:val="clear" w:color="auto" w:fill="FFFFFF"/>
              </w:rPr>
              <w:tab/>
            </w:r>
            <w:r w:rsidRPr="00C15F36">
              <w:rPr>
                <w:rFonts w:ascii="Arial" w:hAnsi="Arial" w:cs="Arial"/>
                <w:sz w:val="24"/>
                <w:szCs w:val="24"/>
                <w:shd w:val="clear" w:color="auto" w:fill="FFFFFF"/>
              </w:rPr>
              <w:tab/>
            </w:r>
            <w:r w:rsidRPr="00C15F36">
              <w:rPr>
                <w:rFonts w:ascii="Arial" w:hAnsi="Arial" w:cs="Arial"/>
                <w:sz w:val="24"/>
                <w:szCs w:val="24"/>
                <w:shd w:val="clear" w:color="auto" w:fill="FFFFFF"/>
              </w:rPr>
              <w:tab/>
            </w:r>
            <w:r w:rsidRPr="00C15F36">
              <w:rPr>
                <w:rFonts w:ascii="Arial" w:hAnsi="Arial" w:cs="Arial"/>
                <w:sz w:val="24"/>
                <w:szCs w:val="24"/>
                <w:shd w:val="clear" w:color="auto" w:fill="FFFFFF"/>
              </w:rPr>
              <w:tab/>
              <w:t xml:space="preserve">       2</w:t>
            </w:r>
            <w:r w:rsidRPr="00C15F36">
              <w:rPr>
                <w:rFonts w:ascii="Arial" w:hAnsi="Arial" w:cs="Arial"/>
                <w:sz w:val="24"/>
                <w:szCs w:val="24"/>
                <w:shd w:val="clear" w:color="auto" w:fill="FFFFFF"/>
                <w:vertAlign w:val="superscript"/>
              </w:rPr>
              <w:t>nd</w:t>
            </w:r>
            <w:r w:rsidRPr="00C15F36">
              <w:rPr>
                <w:rFonts w:ascii="Arial" w:hAnsi="Arial" w:cs="Arial"/>
                <w:sz w:val="24"/>
                <w:szCs w:val="24"/>
                <w:shd w:val="clear" w:color="auto" w:fill="FFFFFF"/>
              </w:rPr>
              <w:t xml:space="preserve"> Applicant</w:t>
            </w: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 xml:space="preserve">Daniel </w:t>
            </w:r>
            <w:proofErr w:type="spellStart"/>
            <w:r w:rsidRPr="00C15F36">
              <w:rPr>
                <w:rFonts w:ascii="Arial" w:hAnsi="Arial" w:cs="Arial"/>
                <w:sz w:val="24"/>
                <w:szCs w:val="24"/>
                <w:shd w:val="clear" w:color="auto" w:fill="FFFFFF"/>
              </w:rPr>
              <w:t>Kudumo</w:t>
            </w:r>
            <w:proofErr w:type="spellEnd"/>
            <w:r w:rsidRPr="00C15F36">
              <w:rPr>
                <w:rFonts w:ascii="Arial" w:hAnsi="Arial" w:cs="Arial"/>
                <w:sz w:val="24"/>
                <w:szCs w:val="24"/>
                <w:shd w:val="clear" w:color="auto" w:fill="FFFFFF"/>
              </w:rPr>
              <w:t xml:space="preserve"> </w:t>
            </w:r>
          </w:p>
          <w:p w:rsidR="001F3CFF" w:rsidRPr="00C15F36" w:rsidRDefault="001F3CFF" w:rsidP="00896C89">
            <w:pPr>
              <w:spacing w:after="0" w:line="360" w:lineRule="auto"/>
              <w:rPr>
                <w:rFonts w:ascii="Arial" w:hAnsi="Arial" w:cs="Arial"/>
                <w:sz w:val="24"/>
                <w:szCs w:val="24"/>
                <w:shd w:val="clear" w:color="auto" w:fill="FFFFFF"/>
              </w:rPr>
            </w:pPr>
            <w:proofErr w:type="spellStart"/>
            <w:r w:rsidRPr="00C15F36">
              <w:rPr>
                <w:rFonts w:ascii="Arial" w:hAnsi="Arial" w:cs="Arial"/>
                <w:sz w:val="24"/>
                <w:szCs w:val="24"/>
                <w:shd w:val="clear" w:color="auto" w:fill="FFFFFF"/>
              </w:rPr>
              <w:t>Kamunoko</w:t>
            </w:r>
            <w:proofErr w:type="spellEnd"/>
            <w:r w:rsidRPr="00C15F36">
              <w:rPr>
                <w:rFonts w:ascii="Arial" w:hAnsi="Arial" w:cs="Arial"/>
                <w:sz w:val="24"/>
                <w:szCs w:val="24"/>
                <w:shd w:val="clear" w:color="auto" w:fill="FFFFFF"/>
              </w:rPr>
              <w:t xml:space="preserve"> ID No: 72120100225</w:t>
            </w:r>
            <w:r w:rsidRPr="00C15F36">
              <w:rPr>
                <w:rFonts w:ascii="Arial" w:hAnsi="Arial" w:cs="Arial"/>
                <w:sz w:val="24"/>
                <w:szCs w:val="24"/>
                <w:shd w:val="clear" w:color="auto" w:fill="FFFFFF"/>
              </w:rPr>
              <w:tab/>
            </w:r>
            <w:r w:rsidRPr="00C15F36">
              <w:rPr>
                <w:rFonts w:ascii="Arial" w:hAnsi="Arial" w:cs="Arial"/>
                <w:sz w:val="24"/>
                <w:szCs w:val="24"/>
                <w:shd w:val="clear" w:color="auto" w:fill="FFFFFF"/>
              </w:rPr>
              <w:tab/>
              <w:t xml:space="preserve">       3</w:t>
            </w:r>
            <w:r w:rsidRPr="00C15F36">
              <w:rPr>
                <w:rFonts w:ascii="Arial" w:hAnsi="Arial" w:cs="Arial"/>
                <w:sz w:val="24"/>
                <w:szCs w:val="24"/>
                <w:shd w:val="clear" w:color="auto" w:fill="FFFFFF"/>
                <w:vertAlign w:val="superscript"/>
              </w:rPr>
              <w:t>rd</w:t>
            </w:r>
            <w:r w:rsidRPr="00C15F36">
              <w:rPr>
                <w:rFonts w:ascii="Arial" w:hAnsi="Arial" w:cs="Arial"/>
                <w:sz w:val="24"/>
                <w:szCs w:val="24"/>
                <w:shd w:val="clear" w:color="auto" w:fill="FFFFFF"/>
              </w:rPr>
              <w:t xml:space="preserve"> Applicant</w:t>
            </w: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 xml:space="preserve">Elvis </w:t>
            </w:r>
            <w:proofErr w:type="spellStart"/>
            <w:r w:rsidRPr="00C15F36">
              <w:rPr>
                <w:rFonts w:ascii="Arial" w:hAnsi="Arial" w:cs="Arial"/>
                <w:sz w:val="24"/>
                <w:szCs w:val="24"/>
                <w:shd w:val="clear" w:color="auto" w:fill="FFFFFF"/>
              </w:rPr>
              <w:t>Bongani</w:t>
            </w:r>
            <w:proofErr w:type="spellEnd"/>
            <w:r w:rsidRPr="00C15F36">
              <w:rPr>
                <w:rFonts w:ascii="Arial" w:hAnsi="Arial" w:cs="Arial"/>
                <w:sz w:val="24"/>
                <w:szCs w:val="24"/>
                <w:shd w:val="clear" w:color="auto" w:fill="FFFFFF"/>
              </w:rPr>
              <w:t xml:space="preserve"> </w:t>
            </w:r>
            <w:proofErr w:type="spellStart"/>
            <w:r w:rsidRPr="00C15F36">
              <w:rPr>
                <w:rFonts w:ascii="Arial" w:hAnsi="Arial" w:cs="Arial"/>
                <w:sz w:val="24"/>
                <w:szCs w:val="24"/>
                <w:shd w:val="clear" w:color="auto" w:fill="FFFFFF"/>
              </w:rPr>
              <w:t>Ndala</w:t>
            </w:r>
            <w:proofErr w:type="spellEnd"/>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ID No: 640502 5883 088</w:t>
            </w:r>
            <w:r w:rsidRPr="00C15F36">
              <w:rPr>
                <w:rFonts w:ascii="Arial" w:hAnsi="Arial" w:cs="Arial"/>
                <w:sz w:val="24"/>
                <w:szCs w:val="24"/>
                <w:shd w:val="clear" w:color="auto" w:fill="FFFFFF"/>
              </w:rPr>
              <w:tab/>
            </w:r>
            <w:r w:rsidRPr="00C15F36">
              <w:rPr>
                <w:rFonts w:ascii="Arial" w:hAnsi="Arial" w:cs="Arial"/>
                <w:sz w:val="24"/>
                <w:szCs w:val="24"/>
                <w:shd w:val="clear" w:color="auto" w:fill="FFFFFF"/>
              </w:rPr>
              <w:tab/>
            </w:r>
            <w:r w:rsidRPr="00C15F36">
              <w:rPr>
                <w:rFonts w:ascii="Arial" w:hAnsi="Arial" w:cs="Arial"/>
                <w:sz w:val="24"/>
                <w:szCs w:val="24"/>
                <w:shd w:val="clear" w:color="auto" w:fill="FFFFFF"/>
              </w:rPr>
              <w:tab/>
              <w:t xml:space="preserve">       4</w:t>
            </w:r>
            <w:r w:rsidRPr="00C15F36">
              <w:rPr>
                <w:rFonts w:ascii="Arial" w:hAnsi="Arial" w:cs="Arial"/>
                <w:sz w:val="24"/>
                <w:szCs w:val="24"/>
                <w:shd w:val="clear" w:color="auto" w:fill="FFFFFF"/>
                <w:vertAlign w:val="superscript"/>
              </w:rPr>
              <w:t xml:space="preserve">th </w:t>
            </w:r>
            <w:r w:rsidRPr="00C15F36">
              <w:rPr>
                <w:rFonts w:ascii="Arial" w:hAnsi="Arial" w:cs="Arial"/>
                <w:sz w:val="24"/>
                <w:szCs w:val="24"/>
                <w:shd w:val="clear" w:color="auto" w:fill="FFFFFF"/>
              </w:rPr>
              <w:t>Applicant</w:t>
            </w:r>
          </w:p>
          <w:p w:rsidR="001F3CFF" w:rsidRPr="00C15F36" w:rsidRDefault="001F3CFF" w:rsidP="00896C89">
            <w:pPr>
              <w:spacing w:after="0" w:line="360" w:lineRule="auto"/>
              <w:rPr>
                <w:rFonts w:ascii="Arial" w:hAnsi="Arial" w:cs="Arial"/>
                <w:sz w:val="24"/>
                <w:szCs w:val="24"/>
                <w:shd w:val="clear" w:color="auto" w:fill="FFFFFF"/>
              </w:rPr>
            </w:pP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and</w:t>
            </w:r>
          </w:p>
          <w:p w:rsidR="001F3CFF" w:rsidRPr="00C15F36" w:rsidRDefault="001F3CFF" w:rsidP="00896C89">
            <w:pPr>
              <w:spacing w:after="0" w:line="360" w:lineRule="auto"/>
              <w:rPr>
                <w:rFonts w:ascii="Arial" w:hAnsi="Arial" w:cs="Arial"/>
                <w:sz w:val="24"/>
                <w:szCs w:val="24"/>
                <w:shd w:val="clear" w:color="auto" w:fill="FFFFFF"/>
              </w:rPr>
            </w:pPr>
          </w:p>
          <w:p w:rsid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 xml:space="preserve">Standard Bank Namibia </w:t>
            </w: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Li</w:t>
            </w:r>
            <w:r w:rsidR="00C15F36">
              <w:rPr>
                <w:rFonts w:ascii="Arial" w:hAnsi="Arial" w:cs="Arial"/>
                <w:sz w:val="24"/>
                <w:szCs w:val="24"/>
                <w:shd w:val="clear" w:color="auto" w:fill="FFFFFF"/>
              </w:rPr>
              <w:t xml:space="preserve">mited (Windhoek) </w:t>
            </w:r>
            <w:proofErr w:type="spellStart"/>
            <w:r w:rsidR="00C15F36">
              <w:rPr>
                <w:rFonts w:ascii="Arial" w:hAnsi="Arial" w:cs="Arial"/>
                <w:sz w:val="24"/>
                <w:szCs w:val="24"/>
                <w:shd w:val="clear" w:color="auto" w:fill="FFFFFF"/>
              </w:rPr>
              <w:t>Reg</w:t>
            </w:r>
            <w:proofErr w:type="spellEnd"/>
            <w:r w:rsidR="00C15F36">
              <w:rPr>
                <w:rFonts w:ascii="Arial" w:hAnsi="Arial" w:cs="Arial"/>
                <w:sz w:val="24"/>
                <w:szCs w:val="24"/>
                <w:shd w:val="clear" w:color="auto" w:fill="FFFFFF"/>
              </w:rPr>
              <w:t>: 78/10799</w:t>
            </w:r>
            <w:r w:rsidR="00C15F36">
              <w:rPr>
                <w:rFonts w:ascii="Arial" w:hAnsi="Arial" w:cs="Arial"/>
                <w:sz w:val="24"/>
                <w:szCs w:val="24"/>
                <w:shd w:val="clear" w:color="auto" w:fill="FFFFFF"/>
              </w:rPr>
              <w:tab/>
              <w:t xml:space="preserve">   1</w:t>
            </w:r>
            <w:r w:rsidR="00C15F36" w:rsidRPr="00C15F36">
              <w:rPr>
                <w:rFonts w:ascii="Arial" w:hAnsi="Arial" w:cs="Arial"/>
                <w:sz w:val="24"/>
                <w:szCs w:val="24"/>
                <w:shd w:val="clear" w:color="auto" w:fill="FFFFFF"/>
                <w:vertAlign w:val="superscript"/>
              </w:rPr>
              <w:t>st</w:t>
            </w:r>
            <w:r w:rsidR="00C15F36">
              <w:rPr>
                <w:rFonts w:ascii="Arial" w:hAnsi="Arial" w:cs="Arial"/>
                <w:sz w:val="24"/>
                <w:szCs w:val="24"/>
                <w:shd w:val="clear" w:color="auto" w:fill="FFFFFF"/>
              </w:rPr>
              <w:t xml:space="preserve"> </w:t>
            </w:r>
            <w:r w:rsidRPr="00C15F36">
              <w:rPr>
                <w:rFonts w:ascii="Arial" w:hAnsi="Arial" w:cs="Arial"/>
                <w:sz w:val="24"/>
                <w:szCs w:val="24"/>
                <w:shd w:val="clear" w:color="auto" w:fill="FFFFFF"/>
              </w:rPr>
              <w:t>Respondent</w:t>
            </w:r>
          </w:p>
          <w:p w:rsid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 xml:space="preserve">Directors Of Standard Bank </w:t>
            </w:r>
          </w:p>
          <w:p w:rsidR="001F3CFF" w:rsidRPr="00C15F36" w:rsidRDefault="00C15F36" w:rsidP="00896C89">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Namibia Limited</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2</w:t>
            </w:r>
            <w:r w:rsidRPr="00C15F36">
              <w:rPr>
                <w:rFonts w:ascii="Arial" w:hAnsi="Arial" w:cs="Arial"/>
                <w:sz w:val="24"/>
                <w:szCs w:val="24"/>
                <w:shd w:val="clear" w:color="auto" w:fill="FFFFFF"/>
                <w:vertAlign w:val="superscript"/>
              </w:rPr>
              <w:t>nd</w:t>
            </w:r>
            <w:r>
              <w:rPr>
                <w:rFonts w:ascii="Arial" w:hAnsi="Arial" w:cs="Arial"/>
                <w:sz w:val="24"/>
                <w:szCs w:val="24"/>
                <w:shd w:val="clear" w:color="auto" w:fill="FFFFFF"/>
              </w:rPr>
              <w:t xml:space="preserve"> </w:t>
            </w:r>
            <w:r w:rsidR="001F3CFF" w:rsidRPr="00C15F36">
              <w:rPr>
                <w:rFonts w:ascii="Arial" w:hAnsi="Arial" w:cs="Arial"/>
                <w:sz w:val="24"/>
                <w:szCs w:val="24"/>
                <w:shd w:val="clear" w:color="auto" w:fill="FFFFFF"/>
              </w:rPr>
              <w:t>Respondent</w:t>
            </w:r>
          </w:p>
          <w:p w:rsid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Chief Executive Officer (C</w:t>
            </w:r>
            <w:r w:rsidR="00C51577" w:rsidRPr="00C15F36">
              <w:rPr>
                <w:rFonts w:ascii="Arial" w:hAnsi="Arial" w:cs="Arial"/>
                <w:sz w:val="24"/>
                <w:szCs w:val="24"/>
                <w:shd w:val="clear" w:color="auto" w:fill="FFFFFF"/>
              </w:rPr>
              <w:t>EO</w:t>
            </w:r>
            <w:r w:rsidRPr="00C15F36">
              <w:rPr>
                <w:rFonts w:ascii="Arial" w:hAnsi="Arial" w:cs="Arial"/>
                <w:sz w:val="24"/>
                <w:szCs w:val="24"/>
                <w:shd w:val="clear" w:color="auto" w:fill="FFFFFF"/>
              </w:rPr>
              <w:t>)</w:t>
            </w:r>
          </w:p>
          <w:p w:rsidR="001F3CFF" w:rsidRPr="00C15F36" w:rsidRDefault="00C15F36" w:rsidP="00896C89">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o</w:t>
            </w:r>
            <w:r w:rsidR="001F3CFF" w:rsidRPr="00C15F36">
              <w:rPr>
                <w:rFonts w:ascii="Arial" w:hAnsi="Arial" w:cs="Arial"/>
                <w:sz w:val="24"/>
                <w:szCs w:val="24"/>
                <w:shd w:val="clear" w:color="auto" w:fill="FFFFFF"/>
              </w:rPr>
              <w:t>f Standard Bank</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w:t>
            </w:r>
            <w:r w:rsidR="001F3CFF" w:rsidRPr="00C15F36">
              <w:rPr>
                <w:rFonts w:ascii="Arial" w:hAnsi="Arial" w:cs="Arial"/>
                <w:sz w:val="24"/>
                <w:szCs w:val="24"/>
                <w:shd w:val="clear" w:color="auto" w:fill="FFFFFF"/>
              </w:rPr>
              <w:t xml:space="preserve"> 3</w:t>
            </w:r>
            <w:r w:rsidRPr="00C15F36">
              <w:rPr>
                <w:rFonts w:ascii="Arial" w:hAnsi="Arial" w:cs="Arial"/>
                <w:sz w:val="24"/>
                <w:szCs w:val="24"/>
                <w:shd w:val="clear" w:color="auto" w:fill="FFFFFF"/>
                <w:vertAlign w:val="superscript"/>
              </w:rPr>
              <w:t>rd</w:t>
            </w:r>
            <w:r>
              <w:rPr>
                <w:rFonts w:ascii="Arial" w:hAnsi="Arial" w:cs="Arial"/>
                <w:sz w:val="24"/>
                <w:szCs w:val="24"/>
                <w:shd w:val="clear" w:color="auto" w:fill="FFFFFF"/>
              </w:rPr>
              <w:t xml:space="preserve"> </w:t>
            </w:r>
            <w:r w:rsidR="001F3CFF" w:rsidRPr="00C15F36">
              <w:rPr>
                <w:rFonts w:ascii="Arial" w:hAnsi="Arial" w:cs="Arial"/>
                <w:sz w:val="24"/>
                <w:szCs w:val="24"/>
                <w:shd w:val="clear" w:color="auto" w:fill="FFFFFF"/>
              </w:rPr>
              <w:t>Respondent</w:t>
            </w:r>
          </w:p>
          <w:p w:rsid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 xml:space="preserve">Nolen Christian Standard </w:t>
            </w: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Bank Recovery Department</w:t>
            </w:r>
            <w:r w:rsidR="00C15F36">
              <w:rPr>
                <w:rFonts w:ascii="Arial" w:hAnsi="Arial" w:cs="Arial"/>
                <w:sz w:val="24"/>
                <w:szCs w:val="24"/>
                <w:shd w:val="clear" w:color="auto" w:fill="FFFFFF"/>
              </w:rPr>
              <w:tab/>
            </w:r>
            <w:r w:rsidR="00C15F36">
              <w:rPr>
                <w:rFonts w:ascii="Arial" w:hAnsi="Arial" w:cs="Arial"/>
                <w:sz w:val="24"/>
                <w:szCs w:val="24"/>
                <w:shd w:val="clear" w:color="auto" w:fill="FFFFFF"/>
              </w:rPr>
              <w:tab/>
            </w:r>
            <w:r w:rsidRPr="00C15F36">
              <w:rPr>
                <w:rFonts w:ascii="Arial" w:hAnsi="Arial" w:cs="Arial"/>
                <w:sz w:val="24"/>
                <w:szCs w:val="24"/>
                <w:shd w:val="clear" w:color="auto" w:fill="FFFFFF"/>
              </w:rPr>
              <w:t xml:space="preserve"> </w:t>
            </w:r>
            <w:r w:rsidR="00C15F36">
              <w:rPr>
                <w:rFonts w:ascii="Arial" w:hAnsi="Arial" w:cs="Arial"/>
                <w:sz w:val="24"/>
                <w:szCs w:val="24"/>
                <w:shd w:val="clear" w:color="auto" w:fill="FFFFFF"/>
              </w:rPr>
              <w:t xml:space="preserve">  </w:t>
            </w:r>
            <w:r w:rsidRPr="00C15F36">
              <w:rPr>
                <w:rFonts w:ascii="Arial" w:hAnsi="Arial" w:cs="Arial"/>
                <w:sz w:val="24"/>
                <w:szCs w:val="24"/>
                <w:shd w:val="clear" w:color="auto" w:fill="FFFFFF"/>
              </w:rPr>
              <w:t>4</w:t>
            </w:r>
            <w:r w:rsidR="00C15F36" w:rsidRPr="00C15F36">
              <w:rPr>
                <w:rFonts w:ascii="Arial" w:hAnsi="Arial" w:cs="Arial"/>
                <w:sz w:val="24"/>
                <w:szCs w:val="24"/>
                <w:shd w:val="clear" w:color="auto" w:fill="FFFFFF"/>
                <w:vertAlign w:val="superscript"/>
              </w:rPr>
              <w:t>th</w:t>
            </w:r>
            <w:r w:rsidR="00C15F36">
              <w:rPr>
                <w:rFonts w:ascii="Arial" w:hAnsi="Arial" w:cs="Arial"/>
                <w:sz w:val="24"/>
                <w:szCs w:val="24"/>
                <w:shd w:val="clear" w:color="auto" w:fill="FFFFFF"/>
              </w:rPr>
              <w:t xml:space="preserve"> </w:t>
            </w:r>
            <w:r w:rsidRPr="00C15F36">
              <w:rPr>
                <w:rFonts w:ascii="Arial" w:hAnsi="Arial" w:cs="Arial"/>
                <w:sz w:val="24"/>
                <w:szCs w:val="24"/>
                <w:shd w:val="clear" w:color="auto" w:fill="FFFFFF"/>
              </w:rPr>
              <w:t>Respondent</w:t>
            </w:r>
          </w:p>
          <w:p w:rsidR="001F3CFF" w:rsidRPr="00C15F36" w:rsidRDefault="001F3CFF" w:rsidP="00896C89">
            <w:pPr>
              <w:spacing w:after="0" w:line="360" w:lineRule="auto"/>
              <w:rPr>
                <w:rFonts w:ascii="Arial" w:hAnsi="Arial" w:cs="Arial"/>
                <w:sz w:val="24"/>
                <w:szCs w:val="24"/>
                <w:shd w:val="clear" w:color="auto" w:fill="FFFFFF"/>
              </w:rPr>
            </w:pPr>
            <w:proofErr w:type="spellStart"/>
            <w:r w:rsidRPr="00C15F36">
              <w:rPr>
                <w:rFonts w:ascii="Arial" w:hAnsi="Arial" w:cs="Arial"/>
                <w:sz w:val="24"/>
                <w:szCs w:val="24"/>
                <w:shd w:val="clear" w:color="auto" w:fill="FFFFFF"/>
              </w:rPr>
              <w:t>Dr</w:t>
            </w:r>
            <w:proofErr w:type="spellEnd"/>
            <w:r w:rsidRPr="00C15F36">
              <w:rPr>
                <w:rFonts w:ascii="Arial" w:hAnsi="Arial" w:cs="Arial"/>
                <w:sz w:val="24"/>
                <w:szCs w:val="24"/>
                <w:shd w:val="clear" w:color="auto" w:fill="FFFFFF"/>
              </w:rPr>
              <w:t xml:space="preserve"> </w:t>
            </w:r>
            <w:proofErr w:type="spellStart"/>
            <w:r w:rsidRPr="00C15F36">
              <w:rPr>
                <w:rFonts w:ascii="Arial" w:hAnsi="Arial" w:cs="Arial"/>
                <w:sz w:val="24"/>
                <w:szCs w:val="24"/>
                <w:shd w:val="clear" w:color="auto" w:fill="FFFFFF"/>
              </w:rPr>
              <w:t>Weder</w:t>
            </w:r>
            <w:proofErr w:type="spellEnd"/>
            <w:r w:rsidRPr="00C15F36">
              <w:rPr>
                <w:rFonts w:ascii="Arial" w:hAnsi="Arial" w:cs="Arial"/>
                <w:sz w:val="24"/>
                <w:szCs w:val="24"/>
                <w:shd w:val="clear" w:color="auto" w:fill="FFFFFF"/>
              </w:rPr>
              <w:t xml:space="preserve">, </w:t>
            </w:r>
            <w:proofErr w:type="spellStart"/>
            <w:r w:rsidRPr="00C15F36">
              <w:rPr>
                <w:rFonts w:ascii="Arial" w:hAnsi="Arial" w:cs="Arial"/>
                <w:sz w:val="24"/>
                <w:szCs w:val="24"/>
                <w:shd w:val="clear" w:color="auto" w:fill="FFFFFF"/>
              </w:rPr>
              <w:t>Kauta</w:t>
            </w:r>
            <w:proofErr w:type="spellEnd"/>
            <w:r w:rsidRPr="00C15F36">
              <w:rPr>
                <w:rFonts w:ascii="Arial" w:hAnsi="Arial" w:cs="Arial"/>
                <w:sz w:val="24"/>
                <w:szCs w:val="24"/>
                <w:shd w:val="clear" w:color="auto" w:fill="FFFFFF"/>
              </w:rPr>
              <w:t xml:space="preserve"> &amp; </w:t>
            </w:r>
            <w:proofErr w:type="spellStart"/>
            <w:r w:rsidRPr="00C15F36">
              <w:rPr>
                <w:rFonts w:ascii="Arial" w:hAnsi="Arial" w:cs="Arial"/>
                <w:sz w:val="24"/>
                <w:szCs w:val="24"/>
                <w:shd w:val="clear" w:color="auto" w:fill="FFFFFF"/>
              </w:rPr>
              <w:t>Hoveka</w:t>
            </w:r>
            <w:proofErr w:type="spellEnd"/>
            <w:r w:rsidRPr="00C15F36">
              <w:rPr>
                <w:rFonts w:ascii="Arial" w:hAnsi="Arial" w:cs="Arial"/>
                <w:sz w:val="24"/>
                <w:szCs w:val="24"/>
                <w:shd w:val="clear" w:color="auto" w:fill="FFFFFF"/>
              </w:rPr>
              <w:t xml:space="preserve"> Inc.</w:t>
            </w:r>
            <w:r w:rsidR="00C15F36">
              <w:rPr>
                <w:rFonts w:ascii="Arial" w:hAnsi="Arial" w:cs="Arial"/>
                <w:sz w:val="24"/>
                <w:szCs w:val="24"/>
                <w:shd w:val="clear" w:color="auto" w:fill="FFFFFF"/>
              </w:rPr>
              <w:tab/>
            </w:r>
            <w:r w:rsidR="00C15F36">
              <w:rPr>
                <w:rFonts w:ascii="Arial" w:hAnsi="Arial" w:cs="Arial"/>
                <w:sz w:val="24"/>
                <w:szCs w:val="24"/>
                <w:shd w:val="clear" w:color="auto" w:fill="FFFFFF"/>
              </w:rPr>
              <w:tab/>
              <w:t xml:space="preserve">  </w:t>
            </w:r>
            <w:r w:rsidRPr="00C15F36">
              <w:rPr>
                <w:rFonts w:ascii="Arial" w:hAnsi="Arial" w:cs="Arial"/>
                <w:sz w:val="24"/>
                <w:szCs w:val="24"/>
                <w:shd w:val="clear" w:color="auto" w:fill="FFFFFF"/>
              </w:rPr>
              <w:t xml:space="preserve"> 5</w:t>
            </w:r>
            <w:r w:rsidR="00C15F36" w:rsidRPr="00C15F36">
              <w:rPr>
                <w:rFonts w:ascii="Arial" w:hAnsi="Arial" w:cs="Arial"/>
                <w:sz w:val="24"/>
                <w:szCs w:val="24"/>
                <w:shd w:val="clear" w:color="auto" w:fill="FFFFFF"/>
                <w:vertAlign w:val="superscript"/>
              </w:rPr>
              <w:t>th</w:t>
            </w:r>
            <w:r w:rsidR="00C15F36">
              <w:rPr>
                <w:rFonts w:ascii="Arial" w:hAnsi="Arial" w:cs="Arial"/>
                <w:sz w:val="24"/>
                <w:szCs w:val="24"/>
                <w:shd w:val="clear" w:color="auto" w:fill="FFFFFF"/>
              </w:rPr>
              <w:t xml:space="preserve"> </w:t>
            </w:r>
            <w:r w:rsidRPr="00C15F36">
              <w:rPr>
                <w:rFonts w:ascii="Arial" w:hAnsi="Arial" w:cs="Arial"/>
                <w:sz w:val="24"/>
                <w:szCs w:val="24"/>
                <w:shd w:val="clear" w:color="auto" w:fill="FFFFFF"/>
              </w:rPr>
              <w:t>Respondent</w:t>
            </w:r>
          </w:p>
          <w:p w:rsid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 xml:space="preserve">L. </w:t>
            </w:r>
            <w:proofErr w:type="spellStart"/>
            <w:r w:rsidRPr="00C15F36">
              <w:rPr>
                <w:rFonts w:ascii="Arial" w:hAnsi="Arial" w:cs="Arial"/>
                <w:sz w:val="24"/>
                <w:szCs w:val="24"/>
                <w:shd w:val="clear" w:color="auto" w:fill="FFFFFF"/>
              </w:rPr>
              <w:t>Hangula</w:t>
            </w:r>
            <w:proofErr w:type="spellEnd"/>
            <w:r w:rsidRPr="00C15F36">
              <w:rPr>
                <w:rFonts w:ascii="Arial" w:hAnsi="Arial" w:cs="Arial"/>
                <w:sz w:val="24"/>
                <w:szCs w:val="24"/>
                <w:shd w:val="clear" w:color="auto" w:fill="FFFFFF"/>
              </w:rPr>
              <w:t xml:space="preserve"> </w:t>
            </w: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(Only Well Known By Standard Bank)</w:t>
            </w:r>
            <w:r w:rsidR="00C15F36">
              <w:rPr>
                <w:rFonts w:ascii="Arial" w:hAnsi="Arial" w:cs="Arial"/>
                <w:sz w:val="24"/>
                <w:szCs w:val="24"/>
                <w:shd w:val="clear" w:color="auto" w:fill="FFFFFF"/>
              </w:rPr>
              <w:tab/>
            </w:r>
            <w:r w:rsidRPr="00C15F36">
              <w:rPr>
                <w:rFonts w:ascii="Arial" w:hAnsi="Arial" w:cs="Arial"/>
                <w:sz w:val="24"/>
                <w:szCs w:val="24"/>
                <w:shd w:val="clear" w:color="auto" w:fill="FFFFFF"/>
              </w:rPr>
              <w:t xml:space="preserve"> </w:t>
            </w:r>
            <w:r w:rsidR="004D4B9A">
              <w:rPr>
                <w:rFonts w:ascii="Arial" w:hAnsi="Arial" w:cs="Arial"/>
                <w:sz w:val="24"/>
                <w:szCs w:val="24"/>
                <w:shd w:val="clear" w:color="auto" w:fill="FFFFFF"/>
              </w:rPr>
              <w:t xml:space="preserve">  </w:t>
            </w:r>
            <w:r w:rsidRPr="00C15F36">
              <w:rPr>
                <w:rFonts w:ascii="Arial" w:hAnsi="Arial" w:cs="Arial"/>
                <w:sz w:val="24"/>
                <w:szCs w:val="24"/>
                <w:shd w:val="clear" w:color="auto" w:fill="FFFFFF"/>
              </w:rPr>
              <w:t>6</w:t>
            </w:r>
            <w:r w:rsidR="00C15F36" w:rsidRPr="00C15F36">
              <w:rPr>
                <w:rFonts w:ascii="Arial" w:hAnsi="Arial" w:cs="Arial"/>
                <w:sz w:val="24"/>
                <w:szCs w:val="24"/>
                <w:shd w:val="clear" w:color="auto" w:fill="FFFFFF"/>
                <w:vertAlign w:val="superscript"/>
              </w:rPr>
              <w:t>th</w:t>
            </w:r>
            <w:r w:rsidR="00C15F36">
              <w:rPr>
                <w:rFonts w:ascii="Arial" w:hAnsi="Arial" w:cs="Arial"/>
                <w:sz w:val="24"/>
                <w:szCs w:val="24"/>
                <w:shd w:val="clear" w:color="auto" w:fill="FFFFFF"/>
              </w:rPr>
              <w:t xml:space="preserve"> </w:t>
            </w:r>
            <w:r w:rsidRPr="00C15F36">
              <w:rPr>
                <w:rFonts w:ascii="Arial" w:hAnsi="Arial" w:cs="Arial"/>
                <w:sz w:val="24"/>
                <w:szCs w:val="24"/>
                <w:shd w:val="clear" w:color="auto" w:fill="FFFFFF"/>
              </w:rPr>
              <w:t>Respondent</w:t>
            </w: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 xml:space="preserve">John </w:t>
            </w:r>
            <w:proofErr w:type="spellStart"/>
            <w:r w:rsidRPr="00C15F36">
              <w:rPr>
                <w:rFonts w:ascii="Arial" w:hAnsi="Arial" w:cs="Arial"/>
                <w:sz w:val="24"/>
                <w:szCs w:val="24"/>
                <w:shd w:val="clear" w:color="auto" w:fill="FFFFFF"/>
              </w:rPr>
              <w:t>Nujoma</w:t>
            </w:r>
            <w:proofErr w:type="spellEnd"/>
            <w:r w:rsidRPr="00C15F36">
              <w:rPr>
                <w:rFonts w:ascii="Arial" w:hAnsi="Arial" w:cs="Arial"/>
                <w:sz w:val="24"/>
                <w:szCs w:val="24"/>
                <w:shd w:val="clear" w:color="auto" w:fill="FFFFFF"/>
              </w:rPr>
              <w:t xml:space="preserve"> </w:t>
            </w:r>
            <w:proofErr w:type="spellStart"/>
            <w:r w:rsidRPr="00C15F36">
              <w:rPr>
                <w:rFonts w:ascii="Arial" w:hAnsi="Arial" w:cs="Arial"/>
                <w:sz w:val="24"/>
                <w:szCs w:val="24"/>
                <w:shd w:val="clear" w:color="auto" w:fill="FFFFFF"/>
              </w:rPr>
              <w:t>Nangola</w:t>
            </w:r>
            <w:proofErr w:type="spellEnd"/>
            <w:r w:rsidR="00C15F36">
              <w:rPr>
                <w:rFonts w:ascii="Arial" w:hAnsi="Arial" w:cs="Arial"/>
                <w:sz w:val="24"/>
                <w:szCs w:val="24"/>
                <w:shd w:val="clear" w:color="auto" w:fill="FFFFFF"/>
              </w:rPr>
              <w:tab/>
            </w:r>
            <w:r w:rsidR="00C15F36">
              <w:rPr>
                <w:rFonts w:ascii="Arial" w:hAnsi="Arial" w:cs="Arial"/>
                <w:sz w:val="24"/>
                <w:szCs w:val="24"/>
                <w:shd w:val="clear" w:color="auto" w:fill="FFFFFF"/>
              </w:rPr>
              <w:tab/>
            </w:r>
            <w:r w:rsidR="00C15F36">
              <w:rPr>
                <w:rFonts w:ascii="Arial" w:hAnsi="Arial" w:cs="Arial"/>
                <w:sz w:val="24"/>
                <w:szCs w:val="24"/>
                <w:shd w:val="clear" w:color="auto" w:fill="FFFFFF"/>
              </w:rPr>
              <w:tab/>
              <w:t xml:space="preserve">  </w:t>
            </w:r>
            <w:r w:rsidRPr="00C15F36">
              <w:rPr>
                <w:rFonts w:ascii="Arial" w:hAnsi="Arial" w:cs="Arial"/>
                <w:sz w:val="24"/>
                <w:szCs w:val="24"/>
                <w:shd w:val="clear" w:color="auto" w:fill="FFFFFF"/>
              </w:rPr>
              <w:t xml:space="preserve"> 7</w:t>
            </w:r>
            <w:r w:rsidR="00C15F36" w:rsidRPr="00C15F36">
              <w:rPr>
                <w:rFonts w:ascii="Arial" w:hAnsi="Arial" w:cs="Arial"/>
                <w:sz w:val="24"/>
                <w:szCs w:val="24"/>
                <w:shd w:val="clear" w:color="auto" w:fill="FFFFFF"/>
                <w:vertAlign w:val="superscript"/>
              </w:rPr>
              <w:t>th</w:t>
            </w:r>
            <w:r w:rsidR="00C15F36">
              <w:rPr>
                <w:rFonts w:ascii="Arial" w:hAnsi="Arial" w:cs="Arial"/>
                <w:sz w:val="24"/>
                <w:szCs w:val="24"/>
                <w:shd w:val="clear" w:color="auto" w:fill="FFFFFF"/>
              </w:rPr>
              <w:t xml:space="preserve"> </w:t>
            </w:r>
            <w:r w:rsidRPr="00C15F36">
              <w:rPr>
                <w:rFonts w:ascii="Arial" w:hAnsi="Arial" w:cs="Arial"/>
                <w:sz w:val="24"/>
                <w:szCs w:val="24"/>
                <w:shd w:val="clear" w:color="auto" w:fill="FFFFFF"/>
              </w:rPr>
              <w:t>Respondent</w:t>
            </w:r>
          </w:p>
          <w:p w:rsid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 xml:space="preserve">Minister Of Justice </w:t>
            </w:r>
          </w:p>
          <w:p w:rsidR="00244918" w:rsidRPr="00C15F36" w:rsidRDefault="00C15F36" w:rsidP="00896C89">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lastRenderedPageBreak/>
              <w:t>(As The Interested Party)</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8</w:t>
            </w:r>
            <w:r w:rsidRPr="00C15F36">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w:t>
            </w:r>
            <w:r w:rsidR="001F3CFF" w:rsidRPr="00C15F36">
              <w:rPr>
                <w:rFonts w:ascii="Arial" w:hAnsi="Arial" w:cs="Arial"/>
                <w:sz w:val="24"/>
                <w:szCs w:val="24"/>
                <w:shd w:val="clear" w:color="auto" w:fill="FFFFFF"/>
              </w:rPr>
              <w:t>Respondent</w:t>
            </w:r>
          </w:p>
        </w:tc>
        <w:tc>
          <w:tcPr>
            <w:tcW w:w="4253" w:type="dxa"/>
            <w:tcBorders>
              <w:top w:val="single" w:sz="4" w:space="0" w:color="auto"/>
              <w:left w:val="single" w:sz="4" w:space="0" w:color="auto"/>
              <w:bottom w:val="single" w:sz="4" w:space="0" w:color="auto"/>
              <w:right w:val="single" w:sz="4" w:space="0" w:color="auto"/>
            </w:tcBorders>
          </w:tcPr>
          <w:p w:rsidR="0090553E" w:rsidRPr="00C15F36" w:rsidRDefault="00F96C8E" w:rsidP="00896C89">
            <w:pPr>
              <w:spacing w:after="0" w:line="360" w:lineRule="auto"/>
              <w:ind w:left="1616" w:hanging="1559"/>
              <w:jc w:val="both"/>
              <w:rPr>
                <w:rFonts w:ascii="Arial" w:hAnsi="Arial" w:cs="Arial"/>
                <w:b/>
                <w:sz w:val="24"/>
                <w:szCs w:val="24"/>
              </w:rPr>
            </w:pPr>
            <w:r w:rsidRPr="00C15F36">
              <w:rPr>
                <w:rFonts w:ascii="Arial" w:hAnsi="Arial" w:cs="Arial"/>
                <w:b/>
                <w:sz w:val="24"/>
                <w:szCs w:val="24"/>
              </w:rPr>
              <w:lastRenderedPageBreak/>
              <w:t>C</w:t>
            </w:r>
            <w:r w:rsidR="00923BA4" w:rsidRPr="00C15F36">
              <w:rPr>
                <w:rFonts w:ascii="Arial" w:hAnsi="Arial" w:cs="Arial"/>
                <w:b/>
                <w:sz w:val="24"/>
                <w:szCs w:val="24"/>
              </w:rPr>
              <w:t>ase No:</w:t>
            </w:r>
          </w:p>
          <w:p w:rsidR="00F96C8E" w:rsidRPr="00C15F36" w:rsidRDefault="004C41E9" w:rsidP="00896C89">
            <w:pPr>
              <w:spacing w:after="0" w:line="360" w:lineRule="auto"/>
              <w:ind w:left="1616" w:hanging="1559"/>
              <w:jc w:val="both"/>
              <w:rPr>
                <w:rFonts w:ascii="Arial" w:hAnsi="Arial" w:cs="Arial"/>
                <w:sz w:val="24"/>
                <w:szCs w:val="24"/>
              </w:rPr>
            </w:pPr>
            <w:r w:rsidRPr="004C41E9">
              <w:rPr>
                <w:rFonts w:ascii="Arial" w:hAnsi="Arial" w:cs="Arial"/>
                <w:sz w:val="24"/>
                <w:szCs w:val="24"/>
              </w:rPr>
              <w:t>HC-MD-CIV-MOT-GEN-2021/00304</w:t>
            </w:r>
          </w:p>
        </w:tc>
      </w:tr>
      <w:tr w:rsidR="00C15F36" w:rsidRPr="00C15F36" w:rsidTr="004C41E9">
        <w:tc>
          <w:tcPr>
            <w:tcW w:w="6379" w:type="dxa"/>
            <w:gridSpan w:val="2"/>
            <w:vMerge/>
            <w:tcBorders>
              <w:left w:val="single" w:sz="4" w:space="0" w:color="auto"/>
              <w:right w:val="single" w:sz="4" w:space="0" w:color="auto"/>
            </w:tcBorders>
            <w:vAlign w:val="center"/>
            <w:hideMark/>
          </w:tcPr>
          <w:p w:rsidR="00F96C8E" w:rsidRPr="00C15F36" w:rsidRDefault="00F96C8E" w:rsidP="00896C89">
            <w:pPr>
              <w:spacing w:after="0" w:line="36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F96C8E" w:rsidRPr="00C15F36" w:rsidRDefault="00F96C8E" w:rsidP="00896C89">
            <w:pPr>
              <w:spacing w:after="0" w:line="360" w:lineRule="auto"/>
              <w:jc w:val="both"/>
              <w:rPr>
                <w:rFonts w:ascii="Arial" w:hAnsi="Arial" w:cs="Arial"/>
                <w:b/>
                <w:sz w:val="24"/>
                <w:szCs w:val="24"/>
              </w:rPr>
            </w:pPr>
            <w:r w:rsidRPr="00C15F36">
              <w:rPr>
                <w:rFonts w:ascii="Arial" w:hAnsi="Arial" w:cs="Arial"/>
                <w:b/>
                <w:sz w:val="24"/>
                <w:szCs w:val="24"/>
              </w:rPr>
              <w:t>Division of Court:</w:t>
            </w:r>
          </w:p>
          <w:p w:rsidR="00F96C8E" w:rsidRPr="00C15F36" w:rsidRDefault="00F96C8E" w:rsidP="00896C89">
            <w:pPr>
              <w:spacing w:after="0" w:line="360" w:lineRule="auto"/>
              <w:jc w:val="both"/>
              <w:rPr>
                <w:rFonts w:ascii="Arial" w:hAnsi="Arial" w:cs="Arial"/>
                <w:sz w:val="24"/>
                <w:szCs w:val="24"/>
              </w:rPr>
            </w:pPr>
            <w:r w:rsidRPr="00C15F36">
              <w:rPr>
                <w:rFonts w:ascii="Arial" w:hAnsi="Arial" w:cs="Arial"/>
                <w:sz w:val="24"/>
                <w:szCs w:val="24"/>
              </w:rPr>
              <w:t>Main Division</w:t>
            </w:r>
          </w:p>
        </w:tc>
      </w:tr>
      <w:tr w:rsidR="00C15F36" w:rsidRPr="00C15F36" w:rsidTr="004C41E9">
        <w:tc>
          <w:tcPr>
            <w:tcW w:w="6379" w:type="dxa"/>
            <w:gridSpan w:val="2"/>
            <w:vMerge/>
            <w:tcBorders>
              <w:left w:val="single" w:sz="4" w:space="0" w:color="auto"/>
              <w:bottom w:val="single" w:sz="4" w:space="0" w:color="auto"/>
              <w:right w:val="single" w:sz="4" w:space="0" w:color="auto"/>
            </w:tcBorders>
            <w:vAlign w:val="center"/>
          </w:tcPr>
          <w:p w:rsidR="00F96C8E" w:rsidRPr="00C15F36" w:rsidRDefault="00F96C8E" w:rsidP="00896C89">
            <w:pPr>
              <w:spacing w:after="0" w:line="36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F96C8E" w:rsidRPr="00C15F36" w:rsidRDefault="00896C89" w:rsidP="00896C89">
            <w:pPr>
              <w:spacing w:after="0" w:line="360" w:lineRule="auto"/>
              <w:jc w:val="both"/>
              <w:rPr>
                <w:rFonts w:ascii="Arial" w:hAnsi="Arial" w:cs="Arial"/>
                <w:b/>
                <w:sz w:val="24"/>
                <w:szCs w:val="24"/>
              </w:rPr>
            </w:pPr>
            <w:r>
              <w:rPr>
                <w:rFonts w:ascii="Arial" w:hAnsi="Arial" w:cs="Arial"/>
                <w:b/>
                <w:sz w:val="24"/>
                <w:szCs w:val="24"/>
              </w:rPr>
              <w:t>Heard</w:t>
            </w:r>
            <w:r w:rsidR="00F96C8E" w:rsidRPr="00C15F36">
              <w:rPr>
                <w:rFonts w:ascii="Arial" w:hAnsi="Arial" w:cs="Arial"/>
                <w:b/>
                <w:sz w:val="24"/>
                <w:szCs w:val="24"/>
              </w:rPr>
              <w:t>:</w:t>
            </w:r>
          </w:p>
          <w:p w:rsidR="00F96C8E" w:rsidRPr="00C15F36" w:rsidRDefault="00301C01" w:rsidP="00301C01">
            <w:pPr>
              <w:spacing w:after="0" w:line="360" w:lineRule="auto"/>
              <w:jc w:val="both"/>
              <w:rPr>
                <w:rFonts w:ascii="Arial" w:hAnsi="Arial" w:cs="Arial"/>
                <w:b/>
                <w:sz w:val="24"/>
                <w:szCs w:val="24"/>
              </w:rPr>
            </w:pPr>
            <w:r>
              <w:rPr>
                <w:rFonts w:ascii="Arial" w:hAnsi="Arial" w:cs="Arial"/>
                <w:sz w:val="24"/>
                <w:szCs w:val="24"/>
              </w:rPr>
              <w:t xml:space="preserve">7 June </w:t>
            </w:r>
            <w:r w:rsidR="00C35416" w:rsidRPr="00C15F36">
              <w:rPr>
                <w:rFonts w:ascii="Arial" w:hAnsi="Arial" w:cs="Arial"/>
                <w:sz w:val="24"/>
                <w:szCs w:val="24"/>
              </w:rPr>
              <w:t>202</w:t>
            </w:r>
            <w:r>
              <w:rPr>
                <w:rFonts w:ascii="Arial" w:hAnsi="Arial" w:cs="Arial"/>
                <w:sz w:val="24"/>
                <w:szCs w:val="24"/>
              </w:rPr>
              <w:t>3</w:t>
            </w:r>
          </w:p>
        </w:tc>
      </w:tr>
      <w:tr w:rsidR="00301C01" w:rsidRPr="00C15F36" w:rsidTr="00301C01">
        <w:trPr>
          <w:trHeight w:val="1034"/>
        </w:trPr>
        <w:tc>
          <w:tcPr>
            <w:tcW w:w="6379" w:type="dxa"/>
            <w:gridSpan w:val="2"/>
            <w:tcBorders>
              <w:top w:val="single" w:sz="4" w:space="0" w:color="auto"/>
              <w:left w:val="single" w:sz="4" w:space="0" w:color="auto"/>
              <w:right w:val="single" w:sz="4" w:space="0" w:color="auto"/>
            </w:tcBorders>
          </w:tcPr>
          <w:p w:rsidR="00301C01" w:rsidRPr="00C15F36" w:rsidRDefault="00301C01" w:rsidP="00896C89">
            <w:pPr>
              <w:spacing w:after="0" w:line="360" w:lineRule="auto"/>
              <w:jc w:val="both"/>
              <w:rPr>
                <w:rFonts w:ascii="Arial" w:hAnsi="Arial" w:cs="Arial"/>
                <w:b/>
                <w:sz w:val="24"/>
                <w:szCs w:val="24"/>
              </w:rPr>
            </w:pPr>
            <w:r w:rsidRPr="00C15F36">
              <w:rPr>
                <w:rFonts w:ascii="Arial" w:hAnsi="Arial" w:cs="Arial"/>
                <w:b/>
                <w:sz w:val="24"/>
                <w:szCs w:val="24"/>
              </w:rPr>
              <w:t>Heard before:</w:t>
            </w:r>
          </w:p>
          <w:p w:rsidR="00301C01" w:rsidRPr="00C15F36" w:rsidRDefault="00301C01" w:rsidP="00896C89">
            <w:pPr>
              <w:spacing w:after="0" w:line="360" w:lineRule="auto"/>
              <w:jc w:val="both"/>
              <w:rPr>
                <w:rFonts w:ascii="Arial" w:hAnsi="Arial" w:cs="Arial"/>
                <w:sz w:val="12"/>
                <w:szCs w:val="12"/>
              </w:rPr>
            </w:pPr>
            <w:proofErr w:type="spellStart"/>
            <w:r w:rsidRPr="00C15F36">
              <w:rPr>
                <w:rFonts w:ascii="Arial" w:hAnsi="Arial" w:cs="Arial"/>
                <w:sz w:val="24"/>
                <w:szCs w:val="24"/>
              </w:rPr>
              <w:t>Honourable</w:t>
            </w:r>
            <w:proofErr w:type="spellEnd"/>
            <w:r w:rsidRPr="00C15F36">
              <w:rPr>
                <w:rFonts w:ascii="Arial" w:hAnsi="Arial" w:cs="Arial"/>
                <w:sz w:val="24"/>
                <w:szCs w:val="24"/>
              </w:rPr>
              <w:t xml:space="preserve"> Lady Justice </w:t>
            </w:r>
            <w:proofErr w:type="spellStart"/>
            <w:r w:rsidRPr="00C15F36">
              <w:rPr>
                <w:rFonts w:ascii="Arial" w:hAnsi="Arial" w:cs="Arial"/>
                <w:sz w:val="24"/>
                <w:szCs w:val="24"/>
              </w:rPr>
              <w:t>Rakow</w:t>
            </w:r>
            <w:proofErr w:type="spellEnd"/>
          </w:p>
        </w:tc>
        <w:tc>
          <w:tcPr>
            <w:tcW w:w="4253" w:type="dxa"/>
            <w:tcBorders>
              <w:top w:val="single" w:sz="4" w:space="0" w:color="auto"/>
              <w:left w:val="single" w:sz="4" w:space="0" w:color="auto"/>
              <w:right w:val="single" w:sz="4" w:space="0" w:color="auto"/>
            </w:tcBorders>
          </w:tcPr>
          <w:p w:rsidR="00301C01" w:rsidRPr="00C15F36" w:rsidRDefault="00301C01" w:rsidP="00896C89">
            <w:pPr>
              <w:spacing w:after="0" w:line="360" w:lineRule="auto"/>
              <w:jc w:val="both"/>
              <w:rPr>
                <w:rFonts w:ascii="Arial" w:hAnsi="Arial" w:cs="Arial"/>
                <w:b/>
                <w:sz w:val="24"/>
                <w:szCs w:val="24"/>
              </w:rPr>
            </w:pPr>
            <w:r>
              <w:rPr>
                <w:rFonts w:ascii="Arial" w:hAnsi="Arial" w:cs="Arial"/>
                <w:b/>
                <w:sz w:val="24"/>
                <w:szCs w:val="24"/>
              </w:rPr>
              <w:t>Delivered</w:t>
            </w:r>
            <w:r w:rsidRPr="00C15F36">
              <w:rPr>
                <w:rFonts w:ascii="Arial" w:hAnsi="Arial" w:cs="Arial"/>
                <w:b/>
                <w:sz w:val="24"/>
                <w:szCs w:val="24"/>
              </w:rPr>
              <w:t>:</w:t>
            </w:r>
          </w:p>
          <w:p w:rsidR="00301C01" w:rsidRPr="00C15F36" w:rsidRDefault="00301C01" w:rsidP="00301C01">
            <w:pPr>
              <w:spacing w:after="0" w:line="360" w:lineRule="auto"/>
              <w:jc w:val="both"/>
              <w:rPr>
                <w:rFonts w:ascii="Arial" w:hAnsi="Arial" w:cs="Arial"/>
                <w:sz w:val="24"/>
                <w:szCs w:val="24"/>
              </w:rPr>
            </w:pPr>
            <w:r>
              <w:rPr>
                <w:rFonts w:ascii="Arial" w:hAnsi="Arial" w:cs="Arial"/>
                <w:sz w:val="24"/>
                <w:szCs w:val="24"/>
              </w:rPr>
              <w:t>28 June 2023</w:t>
            </w:r>
          </w:p>
        </w:tc>
      </w:tr>
      <w:tr w:rsidR="00C15F36" w:rsidRPr="00C15F36" w:rsidTr="004C41E9">
        <w:trPr>
          <w:trHeight w:val="607"/>
        </w:trPr>
        <w:tc>
          <w:tcPr>
            <w:tcW w:w="10632" w:type="dxa"/>
            <w:gridSpan w:val="3"/>
            <w:tcBorders>
              <w:top w:val="single" w:sz="4" w:space="0" w:color="auto"/>
              <w:left w:val="single" w:sz="4" w:space="0" w:color="auto"/>
              <w:bottom w:val="single" w:sz="4" w:space="0" w:color="auto"/>
              <w:right w:val="single" w:sz="4" w:space="0" w:color="auto"/>
            </w:tcBorders>
          </w:tcPr>
          <w:p w:rsidR="005E3514" w:rsidRPr="00C15F36" w:rsidRDefault="005E3514" w:rsidP="00896C89">
            <w:pPr>
              <w:spacing w:after="0" w:line="360" w:lineRule="auto"/>
              <w:ind w:left="2160" w:hanging="2160"/>
              <w:jc w:val="both"/>
              <w:rPr>
                <w:rFonts w:ascii="Arial" w:hAnsi="Arial" w:cs="Arial"/>
                <w:b/>
                <w:sz w:val="10"/>
                <w:szCs w:val="10"/>
              </w:rPr>
            </w:pPr>
          </w:p>
          <w:p w:rsidR="00A91522" w:rsidRPr="00C15F36" w:rsidRDefault="00A91522" w:rsidP="00896C89">
            <w:pPr>
              <w:tabs>
                <w:tab w:val="right" w:pos="9360"/>
              </w:tabs>
              <w:spacing w:after="0" w:line="360" w:lineRule="auto"/>
              <w:ind w:left="2019" w:hanging="2019"/>
              <w:jc w:val="both"/>
              <w:rPr>
                <w:rFonts w:ascii="Arial" w:hAnsi="Arial" w:cs="Arial"/>
                <w:sz w:val="24"/>
                <w:szCs w:val="24"/>
              </w:rPr>
            </w:pPr>
            <w:r w:rsidRPr="00C15F36">
              <w:rPr>
                <w:rFonts w:ascii="Arial" w:hAnsi="Arial" w:cs="Arial"/>
                <w:b/>
                <w:sz w:val="24"/>
                <w:szCs w:val="24"/>
              </w:rPr>
              <w:t>Neutral citation</w:t>
            </w:r>
            <w:r w:rsidRPr="00C15F36">
              <w:rPr>
                <w:rFonts w:ascii="Arial" w:hAnsi="Arial" w:cs="Arial"/>
                <w:sz w:val="24"/>
                <w:szCs w:val="24"/>
              </w:rPr>
              <w:t>:</w:t>
            </w:r>
            <w:r w:rsidR="00A31E86">
              <w:rPr>
                <w:rFonts w:ascii="Arial" w:hAnsi="Arial" w:cs="Arial"/>
                <w:sz w:val="24"/>
                <w:szCs w:val="24"/>
              </w:rPr>
              <w:tab/>
            </w:r>
            <w:proofErr w:type="spellStart"/>
            <w:r w:rsidR="001F3CFF" w:rsidRPr="00C15F36">
              <w:rPr>
                <w:rFonts w:ascii="Arial" w:hAnsi="Arial" w:cs="Arial"/>
                <w:i/>
                <w:sz w:val="24"/>
                <w:szCs w:val="24"/>
              </w:rPr>
              <w:t>Schameerah</w:t>
            </w:r>
            <w:proofErr w:type="spellEnd"/>
            <w:r w:rsidR="001F3CFF" w:rsidRPr="00C15F36">
              <w:rPr>
                <w:rFonts w:ascii="Arial" w:hAnsi="Arial" w:cs="Arial"/>
                <w:i/>
                <w:sz w:val="24"/>
                <w:szCs w:val="24"/>
              </w:rPr>
              <w:t xml:space="preserve"> Seven (7) </w:t>
            </w:r>
            <w:proofErr w:type="spellStart"/>
            <w:r w:rsidR="001F3CFF" w:rsidRPr="00C15F36">
              <w:rPr>
                <w:rFonts w:ascii="Arial" w:hAnsi="Arial" w:cs="Arial"/>
                <w:i/>
                <w:sz w:val="24"/>
                <w:szCs w:val="24"/>
              </w:rPr>
              <w:t>Reg</w:t>
            </w:r>
            <w:proofErr w:type="spellEnd"/>
            <w:r w:rsidR="001F3CFF" w:rsidRPr="00C15F36">
              <w:rPr>
                <w:rFonts w:ascii="Arial" w:hAnsi="Arial" w:cs="Arial"/>
                <w:i/>
                <w:sz w:val="24"/>
                <w:szCs w:val="24"/>
              </w:rPr>
              <w:t xml:space="preserve">: CC/2003/1053 </w:t>
            </w:r>
            <w:r w:rsidR="00311914" w:rsidRPr="00C15F36">
              <w:rPr>
                <w:rFonts w:ascii="Arial" w:hAnsi="Arial" w:cs="Arial"/>
                <w:i/>
                <w:sz w:val="24"/>
                <w:szCs w:val="24"/>
              </w:rPr>
              <w:t xml:space="preserve">v </w:t>
            </w:r>
            <w:r w:rsidR="001F3CFF" w:rsidRPr="00C15F36">
              <w:rPr>
                <w:rFonts w:ascii="Arial" w:hAnsi="Arial" w:cs="Arial"/>
                <w:i/>
                <w:sz w:val="24"/>
                <w:szCs w:val="24"/>
              </w:rPr>
              <w:t xml:space="preserve">Standard Bank Namibia Limited (Windhoek) </w:t>
            </w:r>
            <w:proofErr w:type="spellStart"/>
            <w:r w:rsidR="001F3CFF" w:rsidRPr="00C15F36">
              <w:rPr>
                <w:rFonts w:ascii="Arial" w:hAnsi="Arial" w:cs="Arial"/>
                <w:i/>
                <w:sz w:val="24"/>
                <w:szCs w:val="24"/>
              </w:rPr>
              <w:t>Reg</w:t>
            </w:r>
            <w:proofErr w:type="spellEnd"/>
            <w:r w:rsidR="001F3CFF" w:rsidRPr="00C15F36">
              <w:rPr>
                <w:rFonts w:ascii="Arial" w:hAnsi="Arial" w:cs="Arial"/>
                <w:i/>
                <w:sz w:val="24"/>
                <w:szCs w:val="24"/>
              </w:rPr>
              <w:t xml:space="preserve">: 78/10799 </w:t>
            </w:r>
            <w:r w:rsidRPr="00C15F36">
              <w:rPr>
                <w:rFonts w:ascii="Arial" w:hAnsi="Arial" w:cs="Arial"/>
                <w:i/>
                <w:sz w:val="24"/>
                <w:szCs w:val="24"/>
              </w:rPr>
              <w:t>(</w:t>
            </w:r>
            <w:r w:rsidR="004629F9" w:rsidRPr="00C15F36">
              <w:rPr>
                <w:rFonts w:ascii="Arial" w:hAnsi="Arial" w:cs="Arial"/>
                <w:sz w:val="24"/>
                <w:szCs w:val="24"/>
              </w:rPr>
              <w:t>HC-MD-CIV-MOT-GEN-2021/00304</w:t>
            </w:r>
            <w:r w:rsidR="00896C89">
              <w:rPr>
                <w:rFonts w:ascii="Arial" w:hAnsi="Arial" w:cs="Arial"/>
                <w:sz w:val="24"/>
                <w:szCs w:val="24"/>
              </w:rPr>
              <w:t>)</w:t>
            </w:r>
            <w:r w:rsidR="004629F9" w:rsidRPr="00C15F36">
              <w:rPr>
                <w:rFonts w:ascii="Arial" w:hAnsi="Arial" w:cs="Arial"/>
                <w:sz w:val="24"/>
                <w:szCs w:val="24"/>
              </w:rPr>
              <w:t xml:space="preserve"> </w:t>
            </w:r>
            <w:r w:rsidRPr="00C15F36">
              <w:rPr>
                <w:rFonts w:ascii="Arial" w:hAnsi="Arial" w:cs="Arial"/>
                <w:sz w:val="24"/>
                <w:szCs w:val="24"/>
              </w:rPr>
              <w:t>[202</w:t>
            </w:r>
            <w:r w:rsidR="00301C01">
              <w:rPr>
                <w:rFonts w:ascii="Arial" w:hAnsi="Arial" w:cs="Arial"/>
                <w:sz w:val="24"/>
                <w:szCs w:val="24"/>
              </w:rPr>
              <w:t>3</w:t>
            </w:r>
            <w:r w:rsidRPr="00C15F36">
              <w:rPr>
                <w:rFonts w:ascii="Arial" w:hAnsi="Arial" w:cs="Arial"/>
                <w:sz w:val="24"/>
                <w:szCs w:val="24"/>
              </w:rPr>
              <w:t>] NAHC</w:t>
            </w:r>
            <w:r w:rsidR="009A00F9" w:rsidRPr="00C15F36">
              <w:rPr>
                <w:rFonts w:ascii="Arial" w:hAnsi="Arial" w:cs="Arial"/>
                <w:sz w:val="24"/>
                <w:szCs w:val="24"/>
              </w:rPr>
              <w:t>MD</w:t>
            </w:r>
            <w:r w:rsidR="00301C01">
              <w:rPr>
                <w:rFonts w:ascii="Arial" w:hAnsi="Arial" w:cs="Arial"/>
                <w:sz w:val="24"/>
                <w:szCs w:val="24"/>
              </w:rPr>
              <w:t xml:space="preserve"> </w:t>
            </w:r>
            <w:r w:rsidR="0002777F">
              <w:rPr>
                <w:rFonts w:ascii="Arial" w:hAnsi="Arial" w:cs="Arial"/>
                <w:sz w:val="24"/>
                <w:szCs w:val="24"/>
              </w:rPr>
              <w:t>358</w:t>
            </w:r>
            <w:bookmarkStart w:id="0" w:name="_GoBack"/>
            <w:bookmarkEnd w:id="0"/>
            <w:r w:rsidR="000D0F54" w:rsidRPr="00C15F36">
              <w:rPr>
                <w:rFonts w:ascii="Arial" w:hAnsi="Arial" w:cs="Arial"/>
                <w:sz w:val="24"/>
                <w:szCs w:val="24"/>
              </w:rPr>
              <w:t xml:space="preserve"> </w:t>
            </w:r>
            <w:r w:rsidR="00E21A68" w:rsidRPr="00C15F36">
              <w:rPr>
                <w:rFonts w:ascii="Arial" w:hAnsi="Arial" w:cs="Arial"/>
                <w:sz w:val="24"/>
                <w:szCs w:val="24"/>
              </w:rPr>
              <w:t>(</w:t>
            </w:r>
            <w:r w:rsidR="00301C01">
              <w:rPr>
                <w:rFonts w:ascii="Arial" w:hAnsi="Arial" w:cs="Arial"/>
                <w:sz w:val="24"/>
                <w:szCs w:val="24"/>
              </w:rPr>
              <w:t xml:space="preserve">28 June </w:t>
            </w:r>
            <w:r w:rsidRPr="00C15F36">
              <w:rPr>
                <w:rFonts w:ascii="Arial" w:hAnsi="Arial" w:cs="Arial"/>
                <w:sz w:val="24"/>
                <w:szCs w:val="24"/>
              </w:rPr>
              <w:t>202</w:t>
            </w:r>
            <w:r w:rsidR="00301C01">
              <w:rPr>
                <w:rFonts w:ascii="Arial" w:hAnsi="Arial" w:cs="Arial"/>
                <w:sz w:val="24"/>
                <w:szCs w:val="24"/>
              </w:rPr>
              <w:t>3</w:t>
            </w:r>
            <w:r w:rsidRPr="00C15F36">
              <w:rPr>
                <w:rFonts w:ascii="Arial" w:hAnsi="Arial" w:cs="Arial"/>
                <w:sz w:val="24"/>
                <w:szCs w:val="24"/>
              </w:rPr>
              <w:t>)</w:t>
            </w:r>
          </w:p>
          <w:p w:rsidR="005E3514" w:rsidRPr="00C15F36" w:rsidRDefault="005E3514" w:rsidP="00896C89">
            <w:pPr>
              <w:spacing w:after="0" w:line="360" w:lineRule="auto"/>
              <w:ind w:left="2160" w:hanging="2160"/>
              <w:jc w:val="both"/>
              <w:rPr>
                <w:rFonts w:ascii="Arial" w:hAnsi="Arial" w:cs="Arial"/>
                <w:sz w:val="10"/>
                <w:szCs w:val="10"/>
              </w:rPr>
            </w:pPr>
          </w:p>
        </w:tc>
      </w:tr>
      <w:tr w:rsidR="00C15F36" w:rsidRPr="00C15F36" w:rsidTr="004C41E9">
        <w:trPr>
          <w:trHeight w:val="597"/>
        </w:trPr>
        <w:tc>
          <w:tcPr>
            <w:tcW w:w="10632" w:type="dxa"/>
            <w:gridSpan w:val="3"/>
            <w:tcBorders>
              <w:top w:val="single" w:sz="4" w:space="0" w:color="auto"/>
              <w:left w:val="single" w:sz="4" w:space="0" w:color="auto"/>
              <w:bottom w:val="single" w:sz="4" w:space="0" w:color="auto"/>
              <w:right w:val="single" w:sz="4" w:space="0" w:color="auto"/>
            </w:tcBorders>
          </w:tcPr>
          <w:p w:rsidR="005F6192" w:rsidRPr="00C15F36" w:rsidRDefault="005F6192" w:rsidP="00896C89">
            <w:pPr>
              <w:spacing w:after="0" w:line="360" w:lineRule="auto"/>
              <w:jc w:val="both"/>
              <w:rPr>
                <w:rFonts w:ascii="Arial" w:hAnsi="Arial" w:cs="Arial"/>
                <w:b/>
                <w:sz w:val="10"/>
                <w:szCs w:val="10"/>
              </w:rPr>
            </w:pPr>
          </w:p>
          <w:p w:rsidR="00734384" w:rsidRPr="00C15F36" w:rsidRDefault="00DC4D07" w:rsidP="00896C89">
            <w:pPr>
              <w:spacing w:after="0" w:line="360" w:lineRule="auto"/>
              <w:jc w:val="both"/>
              <w:rPr>
                <w:rFonts w:ascii="Arial" w:hAnsi="Arial" w:cs="Arial"/>
                <w:b/>
                <w:sz w:val="24"/>
                <w:szCs w:val="24"/>
              </w:rPr>
            </w:pPr>
            <w:r w:rsidRPr="00C15F36">
              <w:rPr>
                <w:rFonts w:ascii="Arial" w:hAnsi="Arial" w:cs="Arial"/>
                <w:b/>
                <w:sz w:val="24"/>
                <w:szCs w:val="24"/>
              </w:rPr>
              <w:t>O</w:t>
            </w:r>
            <w:r w:rsidR="00A21211" w:rsidRPr="00C15F36">
              <w:rPr>
                <w:rFonts w:ascii="Arial" w:hAnsi="Arial" w:cs="Arial"/>
                <w:b/>
                <w:sz w:val="24"/>
                <w:szCs w:val="24"/>
              </w:rPr>
              <w:t>rder:</w:t>
            </w:r>
          </w:p>
        </w:tc>
      </w:tr>
      <w:tr w:rsidR="00C15F36" w:rsidRPr="00292808" w:rsidTr="004C41E9">
        <w:tc>
          <w:tcPr>
            <w:tcW w:w="10632" w:type="dxa"/>
            <w:gridSpan w:val="3"/>
            <w:tcBorders>
              <w:top w:val="single" w:sz="4" w:space="0" w:color="auto"/>
              <w:left w:val="single" w:sz="4" w:space="0" w:color="auto"/>
              <w:bottom w:val="single" w:sz="4" w:space="0" w:color="auto"/>
              <w:right w:val="single" w:sz="4" w:space="0" w:color="auto"/>
            </w:tcBorders>
            <w:hideMark/>
          </w:tcPr>
          <w:p w:rsidR="00896C89" w:rsidRDefault="00896C89" w:rsidP="00896C89">
            <w:pPr>
              <w:spacing w:after="0" w:line="360" w:lineRule="auto"/>
              <w:jc w:val="both"/>
              <w:rPr>
                <w:rFonts w:ascii="Arial" w:hAnsi="Arial" w:cs="Arial"/>
                <w:sz w:val="24"/>
                <w:szCs w:val="24"/>
              </w:rPr>
            </w:pPr>
          </w:p>
          <w:p w:rsidR="00896C89" w:rsidRDefault="00A304C0" w:rsidP="00301C01">
            <w:pPr>
              <w:pStyle w:val="ListParagraph"/>
              <w:numPr>
                <w:ilvl w:val="0"/>
                <w:numId w:val="49"/>
              </w:numPr>
              <w:spacing w:after="0" w:line="360" w:lineRule="auto"/>
              <w:jc w:val="both"/>
              <w:rPr>
                <w:rFonts w:ascii="Arial" w:hAnsi="Arial" w:cs="Arial"/>
                <w:sz w:val="24"/>
                <w:szCs w:val="24"/>
              </w:rPr>
            </w:pPr>
            <w:r w:rsidRPr="00A304C0">
              <w:rPr>
                <w:rFonts w:ascii="Arial" w:hAnsi="Arial" w:cs="Arial"/>
                <w:sz w:val="24"/>
                <w:szCs w:val="24"/>
              </w:rPr>
              <w:t>Both applications</w:t>
            </w:r>
            <w:r w:rsidR="00CA4E7E">
              <w:rPr>
                <w:rFonts w:ascii="Arial" w:hAnsi="Arial" w:cs="Arial"/>
                <w:sz w:val="24"/>
                <w:szCs w:val="24"/>
              </w:rPr>
              <w:t xml:space="preserve"> for recusal</w:t>
            </w:r>
            <w:r w:rsidRPr="00A304C0">
              <w:rPr>
                <w:rFonts w:ascii="Arial" w:hAnsi="Arial" w:cs="Arial"/>
                <w:sz w:val="24"/>
                <w:szCs w:val="24"/>
              </w:rPr>
              <w:t xml:space="preserve"> are dismissed.</w:t>
            </w:r>
          </w:p>
          <w:p w:rsidR="00A304C0" w:rsidRDefault="00A304C0" w:rsidP="00301C01">
            <w:pPr>
              <w:pStyle w:val="ListParagraph"/>
              <w:numPr>
                <w:ilvl w:val="0"/>
                <w:numId w:val="49"/>
              </w:numPr>
              <w:spacing w:after="0" w:line="360" w:lineRule="auto"/>
              <w:jc w:val="both"/>
              <w:rPr>
                <w:rFonts w:ascii="Arial" w:hAnsi="Arial" w:cs="Arial"/>
                <w:sz w:val="24"/>
                <w:szCs w:val="24"/>
              </w:rPr>
            </w:pPr>
            <w:r>
              <w:rPr>
                <w:rFonts w:ascii="Arial" w:hAnsi="Arial" w:cs="Arial"/>
                <w:sz w:val="24"/>
                <w:szCs w:val="24"/>
              </w:rPr>
              <w:t>No order as to costs.</w:t>
            </w:r>
          </w:p>
          <w:p w:rsidR="00CA4E7E" w:rsidRDefault="00CA4E7E" w:rsidP="00301C01">
            <w:pPr>
              <w:pStyle w:val="ListParagraph"/>
              <w:numPr>
                <w:ilvl w:val="0"/>
                <w:numId w:val="49"/>
              </w:numPr>
              <w:spacing w:after="0" w:line="360" w:lineRule="auto"/>
              <w:jc w:val="both"/>
              <w:rPr>
                <w:rFonts w:ascii="Arial" w:hAnsi="Arial" w:cs="Arial"/>
                <w:sz w:val="24"/>
                <w:szCs w:val="24"/>
              </w:rPr>
            </w:pPr>
            <w:r>
              <w:rPr>
                <w:rFonts w:ascii="Arial" w:hAnsi="Arial" w:cs="Arial"/>
                <w:sz w:val="24"/>
                <w:szCs w:val="24"/>
              </w:rPr>
              <w:t>The matter is postponed for a status hearing to 18 July 2023.</w:t>
            </w:r>
          </w:p>
          <w:p w:rsidR="00CA4E7E" w:rsidRPr="00A304C0" w:rsidRDefault="00CA4E7E" w:rsidP="00301C01">
            <w:pPr>
              <w:pStyle w:val="ListParagraph"/>
              <w:numPr>
                <w:ilvl w:val="0"/>
                <w:numId w:val="49"/>
              </w:numPr>
              <w:spacing w:after="0" w:line="360" w:lineRule="auto"/>
              <w:jc w:val="both"/>
              <w:rPr>
                <w:rFonts w:ascii="Arial" w:hAnsi="Arial" w:cs="Arial"/>
                <w:sz w:val="24"/>
                <w:szCs w:val="24"/>
              </w:rPr>
            </w:pPr>
            <w:r>
              <w:rPr>
                <w:rFonts w:ascii="Arial" w:hAnsi="Arial" w:cs="Arial"/>
                <w:sz w:val="24"/>
                <w:szCs w:val="24"/>
              </w:rPr>
              <w:t>Parties to file a status report on or before 13 July 2023.</w:t>
            </w:r>
          </w:p>
        </w:tc>
      </w:tr>
      <w:tr w:rsidR="00C15F36" w:rsidRPr="00C15F36" w:rsidTr="004C41E9">
        <w:tc>
          <w:tcPr>
            <w:tcW w:w="10632" w:type="dxa"/>
            <w:gridSpan w:val="3"/>
            <w:tcBorders>
              <w:top w:val="single" w:sz="4" w:space="0" w:color="auto"/>
              <w:left w:val="single" w:sz="4" w:space="0" w:color="auto"/>
              <w:bottom w:val="single" w:sz="4" w:space="0" w:color="auto"/>
              <w:right w:val="single" w:sz="4" w:space="0" w:color="auto"/>
            </w:tcBorders>
          </w:tcPr>
          <w:p w:rsidR="00DC4D07" w:rsidRPr="00C15F36" w:rsidRDefault="00DC4D07" w:rsidP="00896C89">
            <w:pPr>
              <w:spacing w:after="0" w:line="360" w:lineRule="auto"/>
              <w:jc w:val="both"/>
              <w:rPr>
                <w:rFonts w:ascii="Arial" w:hAnsi="Arial" w:cs="Arial"/>
                <w:b/>
                <w:sz w:val="10"/>
                <w:szCs w:val="10"/>
              </w:rPr>
            </w:pPr>
          </w:p>
          <w:p w:rsidR="00DC4D07" w:rsidRPr="00C15F36" w:rsidRDefault="00DC4D07" w:rsidP="00896C89">
            <w:pPr>
              <w:spacing w:after="0" w:line="360" w:lineRule="auto"/>
              <w:ind w:left="743" w:hanging="743"/>
              <w:jc w:val="both"/>
              <w:rPr>
                <w:rFonts w:ascii="Arial" w:hAnsi="Arial" w:cs="Arial"/>
                <w:sz w:val="24"/>
                <w:szCs w:val="24"/>
              </w:rPr>
            </w:pPr>
            <w:r w:rsidRPr="00C15F36">
              <w:rPr>
                <w:rFonts w:ascii="Arial" w:hAnsi="Arial" w:cs="Arial"/>
                <w:b/>
                <w:sz w:val="24"/>
                <w:szCs w:val="24"/>
              </w:rPr>
              <w:t>Reasons for order:</w:t>
            </w:r>
          </w:p>
        </w:tc>
      </w:tr>
      <w:tr w:rsidR="00C15F36" w:rsidRPr="00C15F36" w:rsidTr="004C41E9">
        <w:tc>
          <w:tcPr>
            <w:tcW w:w="10632" w:type="dxa"/>
            <w:gridSpan w:val="3"/>
            <w:tcBorders>
              <w:top w:val="single" w:sz="4" w:space="0" w:color="auto"/>
              <w:left w:val="single" w:sz="4" w:space="0" w:color="auto"/>
              <w:bottom w:val="single" w:sz="4" w:space="0" w:color="auto"/>
              <w:right w:val="single" w:sz="4" w:space="0" w:color="auto"/>
            </w:tcBorders>
          </w:tcPr>
          <w:p w:rsidR="00292808" w:rsidRDefault="00292808" w:rsidP="00896C89">
            <w:pPr>
              <w:spacing w:after="0" w:line="360" w:lineRule="auto"/>
              <w:jc w:val="both"/>
              <w:rPr>
                <w:rFonts w:ascii="Arial" w:hAnsi="Arial" w:cs="Arial"/>
                <w:sz w:val="24"/>
                <w:szCs w:val="24"/>
              </w:rPr>
            </w:pPr>
          </w:p>
          <w:p w:rsidR="003F0FDD" w:rsidRDefault="003F0FDD" w:rsidP="00896C89">
            <w:pPr>
              <w:spacing w:after="0" w:line="360" w:lineRule="auto"/>
              <w:jc w:val="both"/>
              <w:rPr>
                <w:rFonts w:ascii="Arial" w:hAnsi="Arial" w:cs="Arial"/>
                <w:sz w:val="24"/>
                <w:szCs w:val="24"/>
              </w:rPr>
            </w:pPr>
            <w:r w:rsidRPr="00C15F36">
              <w:rPr>
                <w:rFonts w:ascii="Arial" w:hAnsi="Arial" w:cs="Arial"/>
                <w:sz w:val="24"/>
                <w:szCs w:val="24"/>
              </w:rPr>
              <w:t>RAKOW</w:t>
            </w:r>
            <w:r w:rsidR="00AB7AEF" w:rsidRPr="00C15F36">
              <w:rPr>
                <w:rFonts w:ascii="Arial" w:hAnsi="Arial" w:cs="Arial"/>
                <w:sz w:val="24"/>
                <w:szCs w:val="24"/>
              </w:rPr>
              <w:t xml:space="preserve"> J</w:t>
            </w:r>
          </w:p>
          <w:p w:rsidR="00BC46FC" w:rsidRDefault="00BC46FC" w:rsidP="00896C89">
            <w:pPr>
              <w:spacing w:after="0" w:line="360" w:lineRule="auto"/>
              <w:jc w:val="both"/>
              <w:rPr>
                <w:rFonts w:ascii="Arial" w:hAnsi="Arial" w:cs="Arial"/>
                <w:sz w:val="24"/>
                <w:szCs w:val="24"/>
              </w:rPr>
            </w:pPr>
          </w:p>
          <w:p w:rsidR="00292808" w:rsidRDefault="007601F2" w:rsidP="00896C89">
            <w:pPr>
              <w:spacing w:after="0" w:line="360" w:lineRule="auto"/>
              <w:jc w:val="both"/>
              <w:rPr>
                <w:rFonts w:ascii="Arial" w:hAnsi="Arial" w:cs="Arial"/>
                <w:sz w:val="24"/>
                <w:szCs w:val="24"/>
                <w:u w:val="single"/>
              </w:rPr>
            </w:pPr>
            <w:r w:rsidRPr="007601F2">
              <w:rPr>
                <w:rFonts w:ascii="Arial" w:hAnsi="Arial" w:cs="Arial"/>
                <w:sz w:val="24"/>
                <w:szCs w:val="24"/>
                <w:u w:val="single"/>
              </w:rPr>
              <w:t>Introduction</w:t>
            </w:r>
          </w:p>
          <w:p w:rsidR="00BC46FC" w:rsidRPr="007601F2" w:rsidRDefault="00BC46FC" w:rsidP="00896C89">
            <w:pPr>
              <w:spacing w:after="0" w:line="360" w:lineRule="auto"/>
              <w:jc w:val="both"/>
              <w:rPr>
                <w:rFonts w:ascii="Arial" w:hAnsi="Arial" w:cs="Arial"/>
                <w:sz w:val="24"/>
                <w:szCs w:val="24"/>
                <w:u w:val="single"/>
              </w:rPr>
            </w:pPr>
          </w:p>
          <w:p w:rsidR="00BC46FC" w:rsidRDefault="007601F2" w:rsidP="00301C01">
            <w:pPr>
              <w:pStyle w:val="ListParagraph"/>
              <w:numPr>
                <w:ilvl w:val="0"/>
                <w:numId w:val="47"/>
              </w:numPr>
              <w:spacing w:after="0" w:line="360" w:lineRule="auto"/>
              <w:ind w:left="0" w:firstLine="0"/>
              <w:jc w:val="both"/>
              <w:rPr>
                <w:rFonts w:ascii="Arial" w:hAnsi="Arial" w:cs="Arial"/>
                <w:sz w:val="24"/>
                <w:szCs w:val="24"/>
              </w:rPr>
            </w:pPr>
            <w:r w:rsidRPr="00BC46FC">
              <w:rPr>
                <w:rFonts w:ascii="Arial" w:hAnsi="Arial" w:cs="Arial"/>
                <w:sz w:val="24"/>
                <w:szCs w:val="24"/>
              </w:rPr>
              <w:t>The first two applica</w:t>
            </w:r>
            <w:r w:rsidR="00F759E4">
              <w:rPr>
                <w:rFonts w:ascii="Arial" w:hAnsi="Arial" w:cs="Arial"/>
                <w:sz w:val="24"/>
                <w:szCs w:val="24"/>
              </w:rPr>
              <w:t>nts in this matter is two c</w:t>
            </w:r>
            <w:r w:rsidR="00BC46FC">
              <w:rPr>
                <w:rFonts w:ascii="Arial" w:hAnsi="Arial" w:cs="Arial"/>
                <w:sz w:val="24"/>
                <w:szCs w:val="24"/>
              </w:rPr>
              <w:t>lose</w:t>
            </w:r>
            <w:r w:rsidR="00F759E4">
              <w:rPr>
                <w:rFonts w:ascii="Arial" w:hAnsi="Arial" w:cs="Arial"/>
                <w:sz w:val="24"/>
                <w:szCs w:val="24"/>
              </w:rPr>
              <w:t xml:space="preserve"> c</w:t>
            </w:r>
            <w:r w:rsidRPr="00BC46FC">
              <w:rPr>
                <w:rFonts w:ascii="Arial" w:hAnsi="Arial" w:cs="Arial"/>
                <w:sz w:val="24"/>
                <w:szCs w:val="24"/>
              </w:rPr>
              <w:t xml:space="preserve">orporations.  They are not legally represented and the court provided the third and the forth applicants with an opportunity to apply to the court for leave to represent the said </w:t>
            </w:r>
            <w:r w:rsidR="00F759E4">
              <w:rPr>
                <w:rFonts w:ascii="Arial" w:hAnsi="Arial" w:cs="Arial"/>
                <w:sz w:val="24"/>
                <w:szCs w:val="24"/>
              </w:rPr>
              <w:t>close c</w:t>
            </w:r>
            <w:r w:rsidRPr="00BC46FC">
              <w:rPr>
                <w:rFonts w:ascii="Arial" w:hAnsi="Arial" w:cs="Arial"/>
                <w:sz w:val="24"/>
                <w:szCs w:val="24"/>
              </w:rPr>
              <w:t>orporations, which they then did.  The court then requested the assistance of the legal representatives of the first five respondents, to assist the court with arguments.  The court then ordered that the third app</w:t>
            </w:r>
            <w:r w:rsidR="00F759E4">
              <w:rPr>
                <w:rFonts w:ascii="Arial" w:hAnsi="Arial" w:cs="Arial"/>
                <w:sz w:val="24"/>
                <w:szCs w:val="24"/>
              </w:rPr>
              <w:t>licant can represent the first c</w:t>
            </w:r>
            <w:r w:rsidRPr="00BC46FC">
              <w:rPr>
                <w:rFonts w:ascii="Arial" w:hAnsi="Arial" w:cs="Arial"/>
                <w:sz w:val="24"/>
                <w:szCs w:val="24"/>
              </w:rPr>
              <w:t>los</w:t>
            </w:r>
            <w:r w:rsidR="00F759E4">
              <w:rPr>
                <w:rFonts w:ascii="Arial" w:hAnsi="Arial" w:cs="Arial"/>
                <w:sz w:val="24"/>
                <w:szCs w:val="24"/>
              </w:rPr>
              <w:t>e c</w:t>
            </w:r>
            <w:r w:rsidRPr="00BC46FC">
              <w:rPr>
                <w:rFonts w:ascii="Arial" w:hAnsi="Arial" w:cs="Arial"/>
                <w:sz w:val="24"/>
                <w:szCs w:val="24"/>
              </w:rPr>
              <w:t>orporation but that the fourth applicant ca</w:t>
            </w:r>
            <w:r w:rsidR="00F759E4">
              <w:rPr>
                <w:rFonts w:ascii="Arial" w:hAnsi="Arial" w:cs="Arial"/>
                <w:sz w:val="24"/>
                <w:szCs w:val="24"/>
              </w:rPr>
              <w:t>nnot represent the second close</w:t>
            </w:r>
            <w:r w:rsidRPr="00BC46FC">
              <w:rPr>
                <w:rFonts w:ascii="Arial" w:hAnsi="Arial" w:cs="Arial"/>
                <w:sz w:val="24"/>
                <w:szCs w:val="24"/>
              </w:rPr>
              <w:t xml:space="preserve"> corporation as he is not deemed to be </w:t>
            </w:r>
            <w:r w:rsidR="00F759E4">
              <w:rPr>
                <w:rFonts w:ascii="Arial" w:hAnsi="Arial" w:cs="Arial"/>
                <w:sz w:val="24"/>
                <w:szCs w:val="24"/>
              </w:rPr>
              <w:t>the alter ego of the said close</w:t>
            </w:r>
            <w:r w:rsidRPr="00BC46FC">
              <w:rPr>
                <w:rFonts w:ascii="Arial" w:hAnsi="Arial" w:cs="Arial"/>
                <w:sz w:val="24"/>
                <w:szCs w:val="24"/>
              </w:rPr>
              <w:t xml:space="preserve"> corporation and is </w:t>
            </w:r>
            <w:r w:rsidR="00F759E4">
              <w:rPr>
                <w:rFonts w:ascii="Arial" w:hAnsi="Arial" w:cs="Arial"/>
                <w:sz w:val="24"/>
                <w:szCs w:val="24"/>
              </w:rPr>
              <w:t>one of two members of the close</w:t>
            </w:r>
            <w:r w:rsidRPr="00BC46FC">
              <w:rPr>
                <w:rFonts w:ascii="Arial" w:hAnsi="Arial" w:cs="Arial"/>
                <w:sz w:val="24"/>
                <w:szCs w:val="24"/>
              </w:rPr>
              <w:t xml:space="preserve"> corporation.</w:t>
            </w:r>
          </w:p>
          <w:p w:rsidR="00BC46FC" w:rsidRDefault="00BC46FC" w:rsidP="00BC46FC">
            <w:pPr>
              <w:pStyle w:val="ListParagraph"/>
              <w:spacing w:after="0" w:line="360" w:lineRule="auto"/>
              <w:ind w:left="0"/>
              <w:jc w:val="both"/>
              <w:rPr>
                <w:rFonts w:ascii="Arial" w:hAnsi="Arial" w:cs="Arial"/>
                <w:sz w:val="24"/>
                <w:szCs w:val="24"/>
              </w:rPr>
            </w:pPr>
          </w:p>
          <w:p w:rsidR="002B2647" w:rsidRPr="00BC46FC" w:rsidRDefault="00BC46FC" w:rsidP="00301C01">
            <w:pPr>
              <w:pStyle w:val="ListParagraph"/>
              <w:numPr>
                <w:ilvl w:val="0"/>
                <w:numId w:val="47"/>
              </w:numPr>
              <w:spacing w:after="0" w:line="360" w:lineRule="auto"/>
              <w:ind w:left="0" w:firstLine="0"/>
              <w:jc w:val="both"/>
              <w:rPr>
                <w:rFonts w:ascii="Arial" w:hAnsi="Arial" w:cs="Arial"/>
                <w:sz w:val="24"/>
                <w:szCs w:val="24"/>
              </w:rPr>
            </w:pPr>
            <w:r>
              <w:rPr>
                <w:rFonts w:ascii="Arial" w:hAnsi="Arial" w:cs="Arial"/>
                <w:sz w:val="24"/>
                <w:szCs w:val="24"/>
              </w:rPr>
              <w:t>The fourth applicant sought</w:t>
            </w:r>
            <w:r w:rsidR="007601F2" w:rsidRPr="00BC46FC">
              <w:rPr>
                <w:rFonts w:ascii="Arial" w:hAnsi="Arial" w:cs="Arial"/>
                <w:sz w:val="24"/>
                <w:szCs w:val="24"/>
              </w:rPr>
              <w:t xml:space="preserve"> leave to appeal from this court to appeal against the order that he is not authorized to appear on behalf of the second defendant.  The applicants then indicated that they wish to bring a stay application, seeking to stay the proceedings in the High Court pending the hearing of the appeal in the Supreme Court.  It then seems like the court caused confusion in postponing the matter for a leave to appeal hearing instead for the hearing of a stay application.  This was corrected but the </w:t>
            </w:r>
            <w:r w:rsidR="002B2647" w:rsidRPr="00BC46FC">
              <w:rPr>
                <w:rFonts w:ascii="Arial" w:hAnsi="Arial" w:cs="Arial"/>
                <w:sz w:val="24"/>
                <w:szCs w:val="24"/>
              </w:rPr>
              <w:t xml:space="preserve">applicants then indicated that they wish to bring a recusal application.  </w:t>
            </w:r>
          </w:p>
          <w:p w:rsidR="002B2647" w:rsidRDefault="002B2647" w:rsidP="00301C01">
            <w:pPr>
              <w:spacing w:after="0" w:line="360" w:lineRule="auto"/>
              <w:jc w:val="both"/>
              <w:rPr>
                <w:rFonts w:ascii="Arial" w:hAnsi="Arial" w:cs="Arial"/>
                <w:sz w:val="24"/>
                <w:szCs w:val="24"/>
              </w:rPr>
            </w:pPr>
          </w:p>
          <w:p w:rsidR="002B2647" w:rsidRPr="002B2647" w:rsidRDefault="002B2647" w:rsidP="00301C01">
            <w:pPr>
              <w:spacing w:after="0" w:line="360" w:lineRule="auto"/>
              <w:jc w:val="both"/>
              <w:rPr>
                <w:rFonts w:ascii="Arial" w:hAnsi="Arial" w:cs="Arial"/>
                <w:sz w:val="24"/>
                <w:szCs w:val="24"/>
                <w:u w:val="single"/>
              </w:rPr>
            </w:pPr>
            <w:r w:rsidRPr="002B2647">
              <w:rPr>
                <w:rFonts w:ascii="Arial" w:hAnsi="Arial" w:cs="Arial"/>
                <w:sz w:val="24"/>
                <w:szCs w:val="24"/>
                <w:u w:val="single"/>
              </w:rPr>
              <w:t>Arguments</w:t>
            </w:r>
          </w:p>
          <w:p w:rsidR="00301C01" w:rsidRPr="00C15F36" w:rsidRDefault="00301C01" w:rsidP="00301C01">
            <w:pPr>
              <w:spacing w:after="0" w:line="360" w:lineRule="auto"/>
              <w:jc w:val="both"/>
              <w:rPr>
                <w:rFonts w:ascii="Arial" w:hAnsi="Arial" w:cs="Arial"/>
                <w:sz w:val="24"/>
                <w:szCs w:val="24"/>
              </w:rPr>
            </w:pPr>
          </w:p>
          <w:p w:rsidR="00F759E4" w:rsidRDefault="002B2647" w:rsidP="00301C01">
            <w:pPr>
              <w:pStyle w:val="ListParagraph"/>
              <w:numPr>
                <w:ilvl w:val="0"/>
                <w:numId w:val="47"/>
              </w:numPr>
              <w:spacing w:after="0" w:line="360" w:lineRule="auto"/>
              <w:ind w:left="0" w:firstLine="0"/>
              <w:jc w:val="both"/>
              <w:rPr>
                <w:rFonts w:ascii="Arial" w:hAnsi="Arial" w:cs="Arial"/>
                <w:sz w:val="24"/>
                <w:szCs w:val="24"/>
              </w:rPr>
            </w:pPr>
            <w:r w:rsidRPr="00F759E4">
              <w:rPr>
                <w:rFonts w:ascii="Arial" w:hAnsi="Arial" w:cs="Arial"/>
                <w:sz w:val="24"/>
                <w:szCs w:val="24"/>
              </w:rPr>
              <w:t>The recusal application was not opposed by the respondents and it is unfortunately not clear whether the third applicant applied for recusal on behalf of the first applicant also.  The argument put forward by the third applicant mainly concerns the fact that the judge against whom the recusal application is brought is also the judge presiding over the application.  He argued that it should in fact be a different judge as it is not possible for the same judge whose recusal is being requested to hear the application and to take a decision in the said application.</w:t>
            </w:r>
          </w:p>
          <w:p w:rsidR="00F759E4" w:rsidRDefault="00F759E4" w:rsidP="00F759E4">
            <w:pPr>
              <w:pStyle w:val="ListParagraph"/>
              <w:spacing w:after="0" w:line="360" w:lineRule="auto"/>
              <w:ind w:left="0"/>
              <w:jc w:val="both"/>
              <w:rPr>
                <w:rFonts w:ascii="Arial" w:hAnsi="Arial" w:cs="Arial"/>
                <w:sz w:val="24"/>
                <w:szCs w:val="24"/>
              </w:rPr>
            </w:pPr>
          </w:p>
          <w:p w:rsidR="00D22697" w:rsidRPr="00F759E4" w:rsidRDefault="00CA4E7E" w:rsidP="00301C01">
            <w:pPr>
              <w:pStyle w:val="ListParagraph"/>
              <w:numPr>
                <w:ilvl w:val="0"/>
                <w:numId w:val="47"/>
              </w:numPr>
              <w:spacing w:after="0" w:line="360" w:lineRule="auto"/>
              <w:ind w:left="0" w:firstLine="0"/>
              <w:jc w:val="both"/>
              <w:rPr>
                <w:rFonts w:ascii="Arial" w:hAnsi="Arial" w:cs="Arial"/>
                <w:sz w:val="24"/>
                <w:szCs w:val="24"/>
              </w:rPr>
            </w:pPr>
            <w:r>
              <w:rPr>
                <w:rFonts w:ascii="Arial" w:hAnsi="Arial" w:cs="Arial"/>
                <w:sz w:val="24"/>
                <w:szCs w:val="24"/>
              </w:rPr>
              <w:t>The fourth applicant</w:t>
            </w:r>
            <w:r w:rsidR="002B2647" w:rsidRPr="00F759E4">
              <w:rPr>
                <w:rFonts w:ascii="Arial" w:hAnsi="Arial" w:cs="Arial"/>
                <w:sz w:val="24"/>
                <w:szCs w:val="24"/>
              </w:rPr>
              <w:t xml:space="preserve"> argues that the </w:t>
            </w:r>
            <w:r w:rsidR="009D4DED" w:rsidRPr="00F759E4">
              <w:rPr>
                <w:rFonts w:ascii="Arial" w:hAnsi="Arial" w:cs="Arial"/>
                <w:sz w:val="24"/>
                <w:szCs w:val="24"/>
              </w:rPr>
              <w:t xml:space="preserve">proceedings where I asked the representative of the respondents to assist the court with arguments is an indication that the court was already taking sides as the respondents never intended to oppose the matter and was now forced by the court to oppose it.  The fourth applicant further concluded that the court is now going to assist the respondents with their </w:t>
            </w:r>
            <w:proofErr w:type="spellStart"/>
            <w:r w:rsidR="009D4DED" w:rsidRPr="00F759E4">
              <w:rPr>
                <w:rFonts w:ascii="Arial" w:hAnsi="Arial" w:cs="Arial"/>
                <w:sz w:val="24"/>
                <w:szCs w:val="24"/>
              </w:rPr>
              <w:t>defence</w:t>
            </w:r>
            <w:proofErr w:type="spellEnd"/>
            <w:r w:rsidR="009D4DED" w:rsidRPr="00F759E4">
              <w:rPr>
                <w:rFonts w:ascii="Arial" w:hAnsi="Arial" w:cs="Arial"/>
                <w:sz w:val="24"/>
                <w:szCs w:val="24"/>
              </w:rPr>
              <w:t xml:space="preserve">.  </w:t>
            </w:r>
          </w:p>
          <w:p w:rsidR="009D4DED" w:rsidRDefault="009D4DED" w:rsidP="00301C01">
            <w:pPr>
              <w:spacing w:after="0" w:line="360" w:lineRule="auto"/>
              <w:jc w:val="both"/>
              <w:rPr>
                <w:rFonts w:ascii="Arial" w:hAnsi="Arial" w:cs="Arial"/>
                <w:sz w:val="24"/>
                <w:szCs w:val="24"/>
              </w:rPr>
            </w:pPr>
          </w:p>
          <w:p w:rsidR="009D4DED" w:rsidRPr="009D4DED" w:rsidRDefault="009D4DED" w:rsidP="00301C01">
            <w:pPr>
              <w:spacing w:after="0" w:line="360" w:lineRule="auto"/>
              <w:jc w:val="both"/>
              <w:rPr>
                <w:rFonts w:ascii="Arial" w:hAnsi="Arial" w:cs="Arial"/>
                <w:sz w:val="24"/>
                <w:szCs w:val="24"/>
                <w:u w:val="single"/>
              </w:rPr>
            </w:pPr>
            <w:r w:rsidRPr="009D4DED">
              <w:rPr>
                <w:rFonts w:ascii="Arial" w:hAnsi="Arial" w:cs="Arial"/>
                <w:sz w:val="24"/>
                <w:szCs w:val="24"/>
                <w:u w:val="single"/>
              </w:rPr>
              <w:t>The court order</w:t>
            </w:r>
            <w:r>
              <w:rPr>
                <w:rFonts w:ascii="Arial" w:hAnsi="Arial" w:cs="Arial"/>
                <w:sz w:val="24"/>
                <w:szCs w:val="24"/>
                <w:u w:val="single"/>
              </w:rPr>
              <w:t xml:space="preserve"> of 1 February 2022</w:t>
            </w:r>
          </w:p>
          <w:p w:rsidR="00D22697" w:rsidRPr="00D22697" w:rsidRDefault="00D22697" w:rsidP="00896C89">
            <w:pPr>
              <w:spacing w:after="0" w:line="360" w:lineRule="auto"/>
              <w:jc w:val="both"/>
              <w:rPr>
                <w:rFonts w:ascii="Arial" w:hAnsi="Arial" w:cs="Arial"/>
                <w:sz w:val="24"/>
                <w:szCs w:val="24"/>
              </w:rPr>
            </w:pPr>
          </w:p>
          <w:p w:rsidR="00896C89" w:rsidRPr="00F759E4" w:rsidRDefault="009D4DED" w:rsidP="00F759E4">
            <w:pPr>
              <w:pStyle w:val="ListParagraph"/>
              <w:numPr>
                <w:ilvl w:val="0"/>
                <w:numId w:val="47"/>
              </w:numPr>
              <w:spacing w:after="0" w:line="360" w:lineRule="auto"/>
              <w:ind w:left="0" w:firstLine="0"/>
              <w:jc w:val="both"/>
              <w:rPr>
                <w:rFonts w:ascii="Arial" w:hAnsi="Arial" w:cs="Arial"/>
                <w:sz w:val="24"/>
                <w:szCs w:val="24"/>
              </w:rPr>
            </w:pPr>
            <w:r w:rsidRPr="00F759E4">
              <w:rPr>
                <w:rFonts w:ascii="Arial" w:hAnsi="Arial" w:cs="Arial"/>
                <w:sz w:val="24"/>
                <w:szCs w:val="24"/>
              </w:rPr>
              <w:t xml:space="preserve">The court order of 1 February 2022 ordering the third and fourth applicants to indicate why they should get leave from the court to appear on behalf of the first and the second respondents allows them to file an affidavit and to address issues </w:t>
            </w:r>
            <w:r w:rsidR="005D1173">
              <w:rPr>
                <w:rFonts w:ascii="Arial" w:hAnsi="Arial" w:cs="Arial"/>
                <w:sz w:val="24"/>
                <w:szCs w:val="24"/>
              </w:rPr>
              <w:t>like how many members the close</w:t>
            </w:r>
            <w:r w:rsidRPr="00F759E4">
              <w:rPr>
                <w:rFonts w:ascii="Arial" w:hAnsi="Arial" w:cs="Arial"/>
                <w:sz w:val="24"/>
                <w:szCs w:val="24"/>
              </w:rPr>
              <w:t xml:space="preserve"> corporations had since its inception and currently, a true extract of supporting documents in this regard and to show cause why a legal practitioner could not be engaged.  They were further referred to </w:t>
            </w:r>
            <w:r w:rsidR="00CA4E7E">
              <w:rPr>
                <w:rFonts w:ascii="Arial" w:hAnsi="Arial" w:cs="Arial"/>
                <w:sz w:val="24"/>
                <w:szCs w:val="24"/>
              </w:rPr>
              <w:t xml:space="preserve">the </w:t>
            </w:r>
            <w:r w:rsidRPr="00F759E4">
              <w:rPr>
                <w:rFonts w:ascii="Arial" w:hAnsi="Arial" w:cs="Arial"/>
                <w:sz w:val="24"/>
                <w:szCs w:val="24"/>
              </w:rPr>
              <w:t xml:space="preserve">Supreme Court decision delivered in the matter of </w:t>
            </w:r>
            <w:r w:rsidRPr="00F759E4">
              <w:rPr>
                <w:rFonts w:ascii="Arial" w:hAnsi="Arial" w:cs="Arial"/>
                <w:i/>
                <w:sz w:val="24"/>
                <w:szCs w:val="24"/>
              </w:rPr>
              <w:t>Nationwide Detectives and Professional Practitioners CC v Standard Bank of Namibia Limited</w:t>
            </w:r>
            <w:r w:rsidRPr="00F759E4">
              <w:rPr>
                <w:rFonts w:ascii="Arial" w:hAnsi="Arial" w:cs="Arial"/>
                <w:sz w:val="24"/>
                <w:szCs w:val="24"/>
              </w:rPr>
              <w:t xml:space="preserve"> (SA 32/2007) 2008 (1) NR 290 (SC).</w:t>
            </w:r>
          </w:p>
          <w:p w:rsidR="00D22697" w:rsidRDefault="00D22697" w:rsidP="00896C89">
            <w:pPr>
              <w:spacing w:after="0" w:line="360" w:lineRule="auto"/>
              <w:jc w:val="both"/>
              <w:rPr>
                <w:rFonts w:ascii="Arial" w:hAnsi="Arial" w:cs="Arial"/>
                <w:sz w:val="24"/>
                <w:szCs w:val="24"/>
              </w:rPr>
            </w:pPr>
          </w:p>
          <w:p w:rsidR="00320F56" w:rsidRDefault="00320F56" w:rsidP="00896C89">
            <w:pPr>
              <w:spacing w:after="0" w:line="360" w:lineRule="auto"/>
              <w:jc w:val="both"/>
              <w:rPr>
                <w:rFonts w:ascii="Arial" w:hAnsi="Arial" w:cs="Arial"/>
                <w:sz w:val="24"/>
                <w:szCs w:val="24"/>
                <w:u w:val="single"/>
              </w:rPr>
            </w:pPr>
            <w:r w:rsidRPr="00320F56">
              <w:rPr>
                <w:rFonts w:ascii="Arial" w:hAnsi="Arial" w:cs="Arial"/>
                <w:sz w:val="24"/>
                <w:szCs w:val="24"/>
                <w:u w:val="single"/>
              </w:rPr>
              <w:t>Legal considerations for above order</w:t>
            </w:r>
          </w:p>
          <w:p w:rsidR="00320F56" w:rsidRPr="00320F56" w:rsidRDefault="00320F56" w:rsidP="00320F56">
            <w:pPr>
              <w:spacing w:after="0" w:line="360" w:lineRule="auto"/>
              <w:jc w:val="both"/>
              <w:rPr>
                <w:rFonts w:ascii="Arial" w:hAnsi="Arial" w:cs="Arial"/>
                <w:sz w:val="24"/>
                <w:szCs w:val="24"/>
                <w:lang w:val="en-ZA"/>
              </w:rPr>
            </w:pPr>
          </w:p>
          <w:p w:rsidR="00320F56" w:rsidRDefault="00320F56" w:rsidP="00F759E4">
            <w:pPr>
              <w:pStyle w:val="ListParagraph"/>
              <w:numPr>
                <w:ilvl w:val="0"/>
                <w:numId w:val="47"/>
              </w:numPr>
              <w:spacing w:after="0" w:line="360" w:lineRule="auto"/>
              <w:ind w:left="0" w:firstLine="0"/>
              <w:jc w:val="both"/>
              <w:rPr>
                <w:rFonts w:ascii="Arial" w:hAnsi="Arial" w:cs="Arial"/>
                <w:sz w:val="24"/>
                <w:szCs w:val="24"/>
                <w:lang w:val="en-ZA"/>
              </w:rPr>
            </w:pPr>
            <w:r w:rsidRPr="00F759E4">
              <w:rPr>
                <w:rFonts w:ascii="Arial" w:hAnsi="Arial" w:cs="Arial"/>
                <w:sz w:val="24"/>
                <w:szCs w:val="24"/>
                <w:lang w:val="en-ZA"/>
              </w:rPr>
              <w:t xml:space="preserve">In the South African </w:t>
            </w:r>
            <w:proofErr w:type="spellStart"/>
            <w:r w:rsidRPr="00F759E4">
              <w:rPr>
                <w:rFonts w:ascii="Arial" w:hAnsi="Arial" w:cs="Arial"/>
                <w:i/>
                <w:sz w:val="24"/>
                <w:szCs w:val="24"/>
                <w:lang w:val="en-ZA"/>
              </w:rPr>
              <w:t>jurice</w:t>
            </w:r>
            <w:proofErr w:type="spellEnd"/>
            <w:r w:rsidRPr="00F759E4">
              <w:rPr>
                <w:rFonts w:ascii="Arial" w:hAnsi="Arial" w:cs="Arial"/>
                <w:i/>
                <w:sz w:val="24"/>
                <w:szCs w:val="24"/>
                <w:lang w:val="en-ZA"/>
              </w:rPr>
              <w:t xml:space="preserve"> prudence</w:t>
            </w:r>
            <w:r w:rsidRPr="00F759E4">
              <w:rPr>
                <w:rFonts w:ascii="Arial" w:hAnsi="Arial" w:cs="Arial"/>
                <w:sz w:val="24"/>
                <w:szCs w:val="24"/>
                <w:lang w:val="en-ZA"/>
              </w:rPr>
              <w:t>, the South African Supreme Court said the following regarding the i</w:t>
            </w:r>
            <w:r w:rsidR="00FD0670">
              <w:rPr>
                <w:rFonts w:ascii="Arial" w:hAnsi="Arial" w:cs="Arial"/>
                <w:sz w:val="24"/>
                <w:szCs w:val="24"/>
                <w:lang w:val="en-ZA"/>
              </w:rPr>
              <w:t>ssue of representation of close</w:t>
            </w:r>
            <w:r w:rsidRPr="00F759E4">
              <w:rPr>
                <w:rFonts w:ascii="Arial" w:hAnsi="Arial" w:cs="Arial"/>
                <w:sz w:val="24"/>
                <w:szCs w:val="24"/>
                <w:lang w:val="en-ZA"/>
              </w:rPr>
              <w:t xml:space="preserve"> corporations by non-practitioners in the matter of </w:t>
            </w:r>
            <w:r w:rsidRPr="00F759E4">
              <w:rPr>
                <w:rFonts w:ascii="Arial" w:hAnsi="Arial" w:cs="Arial"/>
                <w:i/>
                <w:sz w:val="24"/>
                <w:szCs w:val="24"/>
                <w:lang w:val="en-ZA"/>
              </w:rPr>
              <w:t>Navy Two CC and Industrial Zone Limited</w:t>
            </w:r>
            <w:r w:rsidRPr="00320F56">
              <w:rPr>
                <w:i/>
                <w:vertAlign w:val="superscript"/>
                <w:lang w:val="en-ZA"/>
              </w:rPr>
              <w:footnoteReference w:id="1"/>
            </w:r>
            <w:r w:rsidRPr="00F759E4">
              <w:rPr>
                <w:rFonts w:ascii="Arial" w:hAnsi="Arial" w:cs="Arial"/>
                <w:sz w:val="24"/>
                <w:szCs w:val="24"/>
                <w:lang w:val="en-ZA"/>
              </w:rPr>
              <w:t>:</w:t>
            </w:r>
          </w:p>
          <w:p w:rsidR="00F759E4" w:rsidRPr="00F759E4" w:rsidRDefault="00F759E4" w:rsidP="00F759E4">
            <w:pPr>
              <w:pStyle w:val="ListParagraph"/>
              <w:spacing w:after="0" w:line="360" w:lineRule="auto"/>
              <w:ind w:left="0"/>
              <w:jc w:val="both"/>
              <w:rPr>
                <w:rFonts w:ascii="Arial" w:hAnsi="Arial" w:cs="Arial"/>
                <w:sz w:val="24"/>
                <w:szCs w:val="24"/>
                <w:lang w:val="en-ZA"/>
              </w:rPr>
            </w:pPr>
          </w:p>
          <w:p w:rsidR="00320F56" w:rsidRPr="00320F56" w:rsidRDefault="00320F56" w:rsidP="00320F56">
            <w:pPr>
              <w:spacing w:after="0" w:line="360" w:lineRule="auto"/>
              <w:jc w:val="both"/>
              <w:rPr>
                <w:rFonts w:ascii="Arial" w:hAnsi="Arial" w:cs="Arial"/>
                <w:sz w:val="24"/>
                <w:szCs w:val="24"/>
                <w:lang w:val="en-ZA"/>
              </w:rPr>
            </w:pPr>
            <w:r w:rsidRPr="00320F56">
              <w:rPr>
                <w:rFonts w:ascii="Arial" w:hAnsi="Arial" w:cs="Arial"/>
                <w:sz w:val="24"/>
                <w:szCs w:val="24"/>
                <w:lang w:val="en-ZA"/>
              </w:rPr>
              <w:lastRenderedPageBreak/>
              <w:tab/>
            </w:r>
            <w:r w:rsidRPr="00320F56">
              <w:rPr>
                <w:rFonts w:ascii="Arial" w:hAnsi="Arial" w:cs="Arial"/>
                <w:lang w:val="en-ZA"/>
              </w:rPr>
              <w:t xml:space="preserve">‘It is clear that the rule limiting representation of a corporate entity to legal practitioners is not inflexible. In </w:t>
            </w:r>
            <w:r w:rsidRPr="00320F56">
              <w:rPr>
                <w:rFonts w:ascii="Arial" w:hAnsi="Arial" w:cs="Arial"/>
                <w:i/>
                <w:lang w:val="en-ZA"/>
              </w:rPr>
              <w:t xml:space="preserve">Arbuthnot Leasing International Ltd v </w:t>
            </w:r>
            <w:proofErr w:type="spellStart"/>
            <w:r w:rsidRPr="00320F56">
              <w:rPr>
                <w:rFonts w:ascii="Arial" w:hAnsi="Arial" w:cs="Arial"/>
                <w:i/>
                <w:lang w:val="en-ZA"/>
              </w:rPr>
              <w:t>Havelet</w:t>
            </w:r>
            <w:proofErr w:type="spellEnd"/>
            <w:r w:rsidRPr="00320F56">
              <w:rPr>
                <w:rFonts w:ascii="Arial" w:hAnsi="Arial" w:cs="Arial"/>
                <w:i/>
                <w:lang w:val="en-ZA"/>
              </w:rPr>
              <w:t xml:space="preserve"> Leasing Ltd &amp; others</w:t>
            </w:r>
            <w:r w:rsidRPr="00320F56">
              <w:rPr>
                <w:rFonts w:ascii="Arial" w:hAnsi="Arial" w:cs="Arial"/>
                <w:i/>
                <w:vertAlign w:val="superscript"/>
                <w:lang w:val="en-ZA"/>
              </w:rPr>
              <w:footnoteReference w:id="2"/>
            </w:r>
            <w:r w:rsidRPr="00320F56">
              <w:rPr>
                <w:rFonts w:ascii="Arial" w:hAnsi="Arial" w:cs="Arial"/>
                <w:i/>
                <w:lang w:val="en-ZA"/>
              </w:rPr>
              <w:t xml:space="preserve"> </w:t>
            </w:r>
            <w:r w:rsidRPr="00320F56">
              <w:rPr>
                <w:rFonts w:ascii="Arial" w:hAnsi="Arial" w:cs="Arial"/>
                <w:lang w:val="en-ZA"/>
              </w:rPr>
              <w:t>, while accepting that the normal rule was that a body corporate must appear by counsel or solicitor, the court recognised that in certain exceptional circumstances, a director who is a party to litigation to which a company is also a party may be allowed to appear in person for purposes which are also those of the company.</w:t>
            </w:r>
            <w:r w:rsidR="00F759E4">
              <w:rPr>
                <w:rFonts w:ascii="Arial" w:hAnsi="Arial" w:cs="Arial"/>
                <w:sz w:val="24"/>
                <w:szCs w:val="24"/>
                <w:lang w:val="en-ZA"/>
              </w:rPr>
              <w:t>’</w:t>
            </w:r>
          </w:p>
          <w:p w:rsidR="00320F56" w:rsidRPr="00320F56" w:rsidRDefault="00320F56" w:rsidP="00320F56">
            <w:pPr>
              <w:spacing w:after="0" w:line="360" w:lineRule="auto"/>
              <w:jc w:val="both"/>
              <w:rPr>
                <w:rFonts w:ascii="Arial" w:hAnsi="Arial" w:cs="Arial"/>
                <w:sz w:val="24"/>
                <w:szCs w:val="24"/>
                <w:lang w:val="en-ZA"/>
              </w:rPr>
            </w:pPr>
          </w:p>
          <w:p w:rsidR="00320F56" w:rsidRPr="00F759E4" w:rsidRDefault="00320F56" w:rsidP="00F759E4">
            <w:pPr>
              <w:pStyle w:val="ListParagraph"/>
              <w:numPr>
                <w:ilvl w:val="0"/>
                <w:numId w:val="47"/>
              </w:numPr>
              <w:spacing w:after="0" w:line="360" w:lineRule="auto"/>
              <w:ind w:left="0" w:firstLine="0"/>
              <w:jc w:val="both"/>
              <w:rPr>
                <w:rFonts w:ascii="Arial" w:hAnsi="Arial" w:cs="Arial"/>
                <w:sz w:val="24"/>
                <w:szCs w:val="24"/>
                <w:lang w:val="en-ZA"/>
              </w:rPr>
            </w:pPr>
            <w:r w:rsidRPr="00F759E4">
              <w:rPr>
                <w:rFonts w:ascii="Arial" w:hAnsi="Arial" w:cs="Arial"/>
                <w:sz w:val="24"/>
                <w:szCs w:val="24"/>
                <w:lang w:val="en-ZA"/>
              </w:rPr>
              <w:t xml:space="preserve">In </w:t>
            </w:r>
            <w:r w:rsidRPr="00F759E4">
              <w:rPr>
                <w:rFonts w:ascii="Arial" w:hAnsi="Arial" w:cs="Arial"/>
                <w:i/>
                <w:sz w:val="24"/>
                <w:szCs w:val="24"/>
                <w:lang w:val="en-ZA"/>
              </w:rPr>
              <w:t xml:space="preserve">California Spice Marinade (Pty) Ltd and others in re: </w:t>
            </w:r>
            <w:proofErr w:type="spellStart"/>
            <w:r w:rsidRPr="00F759E4">
              <w:rPr>
                <w:rFonts w:ascii="Arial" w:hAnsi="Arial" w:cs="Arial"/>
                <w:i/>
                <w:sz w:val="24"/>
                <w:szCs w:val="24"/>
                <w:lang w:val="en-ZA"/>
              </w:rPr>
              <w:t>Bankorp</w:t>
            </w:r>
            <w:proofErr w:type="spellEnd"/>
            <w:r w:rsidRPr="00F759E4">
              <w:rPr>
                <w:rFonts w:ascii="Arial" w:hAnsi="Arial" w:cs="Arial"/>
                <w:i/>
                <w:sz w:val="24"/>
                <w:szCs w:val="24"/>
                <w:lang w:val="en-ZA"/>
              </w:rPr>
              <w:t xml:space="preserve"> v California Spice and Marinade (Pty) Ltd v others; Fair </w:t>
            </w:r>
            <w:proofErr w:type="spellStart"/>
            <w:r w:rsidRPr="00F759E4">
              <w:rPr>
                <w:rFonts w:ascii="Arial" w:hAnsi="Arial" w:cs="Arial"/>
                <w:i/>
                <w:sz w:val="24"/>
                <w:szCs w:val="24"/>
                <w:lang w:val="en-ZA"/>
              </w:rPr>
              <w:t>O’Rama</w:t>
            </w:r>
            <w:proofErr w:type="spellEnd"/>
            <w:r w:rsidRPr="00F759E4">
              <w:rPr>
                <w:rFonts w:ascii="Arial" w:hAnsi="Arial" w:cs="Arial"/>
                <w:i/>
                <w:sz w:val="24"/>
                <w:szCs w:val="24"/>
                <w:lang w:val="en-ZA"/>
              </w:rPr>
              <w:t xml:space="preserve"> Property Investments CC v others; </w:t>
            </w:r>
            <w:proofErr w:type="spellStart"/>
            <w:r w:rsidRPr="00F759E4">
              <w:rPr>
                <w:rFonts w:ascii="Arial" w:hAnsi="Arial" w:cs="Arial"/>
                <w:i/>
                <w:sz w:val="24"/>
                <w:szCs w:val="24"/>
                <w:lang w:val="en-ZA"/>
              </w:rPr>
              <w:t>Tsaperas</w:t>
            </w:r>
            <w:proofErr w:type="spellEnd"/>
            <w:r w:rsidRPr="00F759E4">
              <w:rPr>
                <w:rFonts w:ascii="Arial" w:hAnsi="Arial" w:cs="Arial"/>
                <w:i/>
                <w:sz w:val="24"/>
                <w:szCs w:val="24"/>
                <w:lang w:val="en-ZA"/>
              </w:rPr>
              <w:t xml:space="preserve">; and </w:t>
            </w:r>
            <w:proofErr w:type="spellStart"/>
            <w:r w:rsidRPr="00F759E4">
              <w:rPr>
                <w:rFonts w:ascii="Arial" w:hAnsi="Arial" w:cs="Arial"/>
                <w:i/>
                <w:sz w:val="24"/>
                <w:szCs w:val="24"/>
                <w:lang w:val="en-ZA"/>
              </w:rPr>
              <w:t>Tsaperas</w:t>
            </w:r>
            <w:proofErr w:type="spellEnd"/>
            <w:r w:rsidRPr="00320F56">
              <w:rPr>
                <w:vertAlign w:val="superscript"/>
                <w:lang w:val="en-ZA"/>
              </w:rPr>
              <w:footnoteReference w:id="3"/>
            </w:r>
            <w:r w:rsidRPr="00F759E4">
              <w:rPr>
                <w:rFonts w:ascii="Arial" w:hAnsi="Arial" w:cs="Arial"/>
                <w:sz w:val="24"/>
                <w:szCs w:val="24"/>
                <w:lang w:val="en-ZA"/>
              </w:rPr>
              <w:t xml:space="preserve"> the position in English law was clarified and </w:t>
            </w:r>
            <w:proofErr w:type="spellStart"/>
            <w:r w:rsidRPr="00F759E4">
              <w:rPr>
                <w:rFonts w:ascii="Arial" w:hAnsi="Arial" w:cs="Arial"/>
                <w:sz w:val="24"/>
                <w:szCs w:val="24"/>
                <w:lang w:val="en-ZA"/>
              </w:rPr>
              <w:t>Wunsch</w:t>
            </w:r>
            <w:proofErr w:type="spellEnd"/>
            <w:r w:rsidRPr="00F759E4">
              <w:rPr>
                <w:rFonts w:ascii="Arial" w:hAnsi="Arial" w:cs="Arial"/>
                <w:sz w:val="24"/>
                <w:szCs w:val="24"/>
                <w:lang w:val="en-ZA"/>
              </w:rPr>
              <w:t xml:space="preserve"> J came to the conclusion that:</w:t>
            </w:r>
          </w:p>
          <w:p w:rsidR="00F759E4" w:rsidRDefault="00320F56" w:rsidP="00320F56">
            <w:pPr>
              <w:spacing w:after="0" w:line="360" w:lineRule="auto"/>
              <w:jc w:val="both"/>
              <w:rPr>
                <w:rFonts w:ascii="Arial" w:hAnsi="Arial" w:cs="Arial"/>
                <w:sz w:val="24"/>
                <w:szCs w:val="24"/>
                <w:lang w:val="en-ZA"/>
              </w:rPr>
            </w:pPr>
            <w:r w:rsidRPr="00320F56">
              <w:rPr>
                <w:rFonts w:ascii="Arial" w:hAnsi="Arial" w:cs="Arial"/>
                <w:sz w:val="24"/>
                <w:szCs w:val="24"/>
                <w:lang w:val="en-ZA"/>
              </w:rPr>
              <w:tab/>
            </w:r>
            <w:r w:rsidRPr="00320F56">
              <w:rPr>
                <w:rFonts w:ascii="Arial" w:hAnsi="Arial" w:cs="Arial"/>
                <w:sz w:val="24"/>
                <w:szCs w:val="24"/>
                <w:lang w:val="en-ZA"/>
              </w:rPr>
              <w:tab/>
            </w:r>
          </w:p>
          <w:p w:rsidR="00320F56" w:rsidRPr="00320F56" w:rsidRDefault="00F759E4" w:rsidP="00320F56">
            <w:pPr>
              <w:spacing w:after="0" w:line="360" w:lineRule="auto"/>
              <w:jc w:val="both"/>
              <w:rPr>
                <w:rFonts w:ascii="Arial" w:hAnsi="Arial" w:cs="Arial"/>
                <w:lang w:val="en-ZA"/>
              </w:rPr>
            </w:pPr>
            <w:r>
              <w:rPr>
                <w:rFonts w:ascii="Arial" w:hAnsi="Arial" w:cs="Arial"/>
                <w:sz w:val="24"/>
                <w:szCs w:val="24"/>
                <w:lang w:val="en-ZA"/>
              </w:rPr>
              <w:t xml:space="preserve">          </w:t>
            </w:r>
            <w:r w:rsidR="00320F56" w:rsidRPr="00320F56">
              <w:rPr>
                <w:rFonts w:ascii="Arial" w:hAnsi="Arial" w:cs="Arial"/>
                <w:lang w:val="en-ZA"/>
              </w:rPr>
              <w:t xml:space="preserve">‘. . . </w:t>
            </w:r>
            <w:proofErr w:type="gramStart"/>
            <w:r w:rsidR="00320F56" w:rsidRPr="00320F56">
              <w:rPr>
                <w:rFonts w:ascii="Arial" w:hAnsi="Arial" w:cs="Arial"/>
                <w:lang w:val="en-ZA"/>
              </w:rPr>
              <w:t>a</w:t>
            </w:r>
            <w:proofErr w:type="gramEnd"/>
            <w:r w:rsidR="00320F56" w:rsidRPr="00320F56">
              <w:rPr>
                <w:rFonts w:ascii="Arial" w:hAnsi="Arial" w:cs="Arial"/>
                <w:lang w:val="en-ZA"/>
              </w:rPr>
              <w:t xml:space="preserve"> court should be entitled, in an appropriate case and to avoid injustice, to allow at least a one-person company to be represented at a court hearing by its alter ego. The learned judge said that the inconvenience caused to the court as a result of an unqualified person appearing before it had to be weighed up against the injustice of a juristic person being denied access to the courts.’</w:t>
            </w:r>
          </w:p>
          <w:p w:rsidR="00320F56" w:rsidRDefault="00320F56" w:rsidP="00320F56">
            <w:pPr>
              <w:spacing w:after="0" w:line="360" w:lineRule="auto"/>
              <w:jc w:val="both"/>
              <w:rPr>
                <w:rFonts w:ascii="Arial" w:hAnsi="Arial" w:cs="Arial"/>
                <w:sz w:val="24"/>
                <w:szCs w:val="24"/>
                <w:lang w:val="en-ZA"/>
              </w:rPr>
            </w:pPr>
          </w:p>
          <w:p w:rsidR="00A304C0" w:rsidRDefault="00320F56" w:rsidP="00A304C0">
            <w:pPr>
              <w:pStyle w:val="ListParagraph"/>
              <w:numPr>
                <w:ilvl w:val="0"/>
                <w:numId w:val="47"/>
              </w:numPr>
              <w:spacing w:after="0" w:line="360" w:lineRule="auto"/>
              <w:ind w:left="0" w:firstLine="0"/>
              <w:jc w:val="both"/>
              <w:rPr>
                <w:rFonts w:ascii="Arial" w:hAnsi="Arial" w:cs="Arial"/>
                <w:sz w:val="24"/>
                <w:szCs w:val="24"/>
                <w:lang w:val="en-ZA"/>
              </w:rPr>
            </w:pPr>
            <w:r w:rsidRPr="00F759E4">
              <w:rPr>
                <w:rFonts w:ascii="Arial" w:hAnsi="Arial" w:cs="Arial"/>
                <w:sz w:val="24"/>
                <w:szCs w:val="24"/>
                <w:lang w:val="en-ZA"/>
              </w:rPr>
              <w:t xml:space="preserve">In </w:t>
            </w:r>
            <w:r w:rsidRPr="00F759E4">
              <w:rPr>
                <w:rFonts w:ascii="Arial" w:hAnsi="Arial" w:cs="Arial"/>
                <w:i/>
                <w:sz w:val="24"/>
                <w:szCs w:val="24"/>
                <w:lang w:val="en-ZA"/>
              </w:rPr>
              <w:t>Nationwide Detectives and Professional Practitioners CC v Standard Bank of Namibia Limited</w:t>
            </w:r>
            <w:r w:rsidRPr="00320F56">
              <w:rPr>
                <w:i/>
                <w:vertAlign w:val="superscript"/>
                <w:lang w:val="en-ZA"/>
              </w:rPr>
              <w:footnoteReference w:id="4"/>
            </w:r>
            <w:r w:rsidRPr="00F759E4">
              <w:rPr>
                <w:rFonts w:ascii="Arial" w:hAnsi="Arial" w:cs="Arial"/>
                <w:sz w:val="24"/>
                <w:szCs w:val="24"/>
                <w:lang w:val="en-ZA"/>
              </w:rPr>
              <w:t xml:space="preserve"> the Namibian Supreme court addressed the this pertinent issue, i.e. </w:t>
            </w:r>
            <w:r w:rsidRPr="00CA4E7E">
              <w:rPr>
                <w:rFonts w:ascii="Arial" w:hAnsi="Arial" w:cs="Arial"/>
                <w:sz w:val="24"/>
                <w:szCs w:val="24"/>
                <w:lang w:val="en-ZA"/>
              </w:rPr>
              <w:t>whether a member of a close corporation who is not a legal practitioner is in law precluded from representing the corporation in legal pr</w:t>
            </w:r>
            <w:r w:rsidR="00CA4E7E">
              <w:rPr>
                <w:rFonts w:ascii="Arial" w:hAnsi="Arial" w:cs="Arial"/>
                <w:sz w:val="24"/>
                <w:szCs w:val="24"/>
                <w:lang w:val="en-ZA"/>
              </w:rPr>
              <w:t>oceedings in our superior court</w:t>
            </w:r>
            <w:r w:rsidRPr="00320F56">
              <w:rPr>
                <w:vertAlign w:val="superscript"/>
                <w:lang w:val="en-ZA"/>
              </w:rPr>
              <w:footnoteReference w:id="5"/>
            </w:r>
            <w:r w:rsidRPr="00F759E4">
              <w:rPr>
                <w:rFonts w:ascii="Arial" w:hAnsi="Arial" w:cs="Arial"/>
                <w:lang w:val="en-ZA"/>
              </w:rPr>
              <w:t xml:space="preserve">. </w:t>
            </w:r>
            <w:r w:rsidRPr="00F759E4">
              <w:rPr>
                <w:rFonts w:ascii="Arial" w:hAnsi="Arial" w:cs="Arial"/>
                <w:sz w:val="24"/>
                <w:szCs w:val="24"/>
                <w:lang w:val="en-ZA"/>
              </w:rPr>
              <w:t>In the latter matter, the appellant was the sole member of the applicant, who was not a legal practitioner, which application was opposed because the appellant was not a legal practitioner. The court considered whether the rule “that a company, being an artificial person, may not appear in person . . . a corporation, being an artificial person, cannot sign “in person”</w:t>
            </w:r>
            <w:r w:rsidRPr="00320F56">
              <w:rPr>
                <w:vertAlign w:val="superscript"/>
                <w:lang w:val="en-ZA"/>
              </w:rPr>
              <w:footnoteReference w:id="6"/>
            </w:r>
            <w:r w:rsidRPr="00F759E4">
              <w:rPr>
                <w:rFonts w:ascii="Arial" w:hAnsi="Arial" w:cs="Arial"/>
                <w:sz w:val="24"/>
                <w:szCs w:val="24"/>
                <w:lang w:val="en-ZA"/>
              </w:rPr>
              <w:t xml:space="preserve">, can be sustained in light of the constitutional developments. </w:t>
            </w:r>
          </w:p>
          <w:p w:rsidR="00A304C0" w:rsidRDefault="00A304C0" w:rsidP="00A304C0">
            <w:pPr>
              <w:pStyle w:val="ListParagraph"/>
              <w:spacing w:after="0" w:line="360" w:lineRule="auto"/>
              <w:ind w:left="0"/>
              <w:jc w:val="both"/>
              <w:rPr>
                <w:rFonts w:ascii="Arial" w:hAnsi="Arial" w:cs="Arial"/>
                <w:sz w:val="24"/>
                <w:szCs w:val="24"/>
                <w:lang w:val="en-ZA"/>
              </w:rPr>
            </w:pPr>
          </w:p>
          <w:p w:rsidR="00A304C0" w:rsidRPr="00A304C0" w:rsidRDefault="00320F56" w:rsidP="00320F56">
            <w:pPr>
              <w:pStyle w:val="ListParagraph"/>
              <w:numPr>
                <w:ilvl w:val="0"/>
                <w:numId w:val="47"/>
              </w:numPr>
              <w:spacing w:after="0" w:line="360" w:lineRule="auto"/>
              <w:ind w:left="0" w:firstLine="0"/>
              <w:jc w:val="both"/>
              <w:rPr>
                <w:rFonts w:ascii="Arial" w:hAnsi="Arial" w:cs="Arial"/>
                <w:sz w:val="24"/>
                <w:szCs w:val="24"/>
                <w:lang w:val="en-ZA"/>
              </w:rPr>
            </w:pPr>
            <w:r w:rsidRPr="00A304C0">
              <w:rPr>
                <w:rFonts w:ascii="Arial" w:hAnsi="Arial" w:cs="Arial"/>
                <w:sz w:val="24"/>
                <w:szCs w:val="24"/>
                <w:lang w:val="en-ZA"/>
              </w:rPr>
              <w:t xml:space="preserve">The Supreme </w:t>
            </w:r>
            <w:r w:rsidR="00CA4E7E">
              <w:rPr>
                <w:rFonts w:ascii="Arial" w:hAnsi="Arial" w:cs="Arial"/>
                <w:sz w:val="24"/>
                <w:szCs w:val="24"/>
                <w:lang w:val="en-ZA"/>
              </w:rPr>
              <w:t>C</w:t>
            </w:r>
            <w:r w:rsidRPr="00A304C0">
              <w:rPr>
                <w:rFonts w:ascii="Arial" w:hAnsi="Arial" w:cs="Arial"/>
                <w:sz w:val="24"/>
                <w:szCs w:val="24"/>
                <w:lang w:val="en-ZA"/>
              </w:rPr>
              <w:t xml:space="preserve">ourt, in its analysis considered what the legal position in other jurisdictions are in comparison </w:t>
            </w:r>
            <w:proofErr w:type="spellStart"/>
            <w:r w:rsidR="00CA4E7E">
              <w:rPr>
                <w:rFonts w:ascii="Arial" w:hAnsi="Arial" w:cs="Arial"/>
                <w:sz w:val="24"/>
                <w:szCs w:val="24"/>
                <w:lang w:val="en-ZA"/>
              </w:rPr>
              <w:t>to</w:t>
            </w:r>
            <w:r w:rsidRPr="00A304C0">
              <w:rPr>
                <w:rFonts w:ascii="Arial" w:hAnsi="Arial" w:cs="Arial"/>
                <w:sz w:val="24"/>
                <w:szCs w:val="24"/>
                <w:lang w:val="en-ZA"/>
              </w:rPr>
              <w:t>the</w:t>
            </w:r>
            <w:proofErr w:type="spellEnd"/>
            <w:r w:rsidRPr="00A304C0">
              <w:rPr>
                <w:rFonts w:ascii="Arial" w:hAnsi="Arial" w:cs="Arial"/>
                <w:sz w:val="24"/>
                <w:szCs w:val="24"/>
                <w:lang w:val="en-ZA"/>
              </w:rPr>
              <w:t xml:space="preserve"> current Namibian constitutional paradigm. The rule of practice that a corporation had no right to be represented in the conduct of proceedings in court except by an admitted legal practitioner was also scrutinized in </w:t>
            </w:r>
            <w:r w:rsidRPr="00A304C0">
              <w:rPr>
                <w:rFonts w:ascii="Arial" w:hAnsi="Arial" w:cs="Arial"/>
                <w:i/>
                <w:sz w:val="24"/>
                <w:szCs w:val="24"/>
                <w:lang w:val="en-GB"/>
              </w:rPr>
              <w:t>Lees Import and Export (Pty) Ltd v Zimbabwe Banking Corporation Ltd</w:t>
            </w:r>
            <w:r w:rsidRPr="00320F56">
              <w:rPr>
                <w:vertAlign w:val="superscript"/>
                <w:lang w:val="en-GB"/>
              </w:rPr>
              <w:footnoteReference w:id="7"/>
            </w:r>
            <w:r w:rsidRPr="00A304C0">
              <w:rPr>
                <w:rFonts w:ascii="Arial" w:hAnsi="Arial" w:cs="Arial"/>
                <w:sz w:val="24"/>
                <w:szCs w:val="24"/>
                <w:lang w:val="en-GB"/>
              </w:rPr>
              <w:t xml:space="preserve"> in determining whether it breached the constitutionally guaranteed rights </w:t>
            </w:r>
            <w:r w:rsidRPr="00A304C0">
              <w:rPr>
                <w:rFonts w:ascii="Arial" w:hAnsi="Arial" w:cs="Arial"/>
                <w:sz w:val="24"/>
                <w:szCs w:val="24"/>
                <w:lang w:val="en-GB"/>
              </w:rPr>
              <w:lastRenderedPageBreak/>
              <w:t>to the protection of the law and to a fair hearing. It was found in the latter case, that the rule was too entrenched in many jurisdiction, for it to be impugned on the basis other than that its enforcement may infringe a constitutional right of access to the courts.</w:t>
            </w:r>
          </w:p>
          <w:p w:rsidR="00A304C0" w:rsidRPr="00A304C0" w:rsidRDefault="00A304C0" w:rsidP="00A304C0">
            <w:pPr>
              <w:pStyle w:val="ListParagraph"/>
              <w:rPr>
                <w:rFonts w:ascii="Arial" w:hAnsi="Arial" w:cs="Arial"/>
                <w:sz w:val="24"/>
                <w:szCs w:val="24"/>
                <w:lang w:val="en-GB"/>
              </w:rPr>
            </w:pPr>
          </w:p>
          <w:p w:rsidR="00A304C0" w:rsidRPr="00A304C0" w:rsidRDefault="00320F56" w:rsidP="00320F56">
            <w:pPr>
              <w:pStyle w:val="ListParagraph"/>
              <w:numPr>
                <w:ilvl w:val="0"/>
                <w:numId w:val="47"/>
              </w:numPr>
              <w:spacing w:after="0" w:line="360" w:lineRule="auto"/>
              <w:ind w:left="0" w:firstLine="0"/>
              <w:jc w:val="both"/>
              <w:rPr>
                <w:rFonts w:ascii="Arial" w:hAnsi="Arial" w:cs="Arial"/>
                <w:sz w:val="24"/>
                <w:szCs w:val="24"/>
                <w:lang w:val="en-ZA"/>
              </w:rPr>
            </w:pPr>
            <w:r w:rsidRPr="00A304C0">
              <w:rPr>
                <w:rFonts w:ascii="Arial" w:hAnsi="Arial" w:cs="Arial"/>
                <w:sz w:val="24"/>
                <w:szCs w:val="24"/>
                <w:lang w:val="en-GB"/>
              </w:rPr>
              <w:t xml:space="preserve">However, </w:t>
            </w:r>
            <w:proofErr w:type="spellStart"/>
            <w:r w:rsidRPr="00A304C0">
              <w:rPr>
                <w:rFonts w:ascii="Arial" w:hAnsi="Arial" w:cs="Arial"/>
                <w:sz w:val="24"/>
                <w:szCs w:val="24"/>
                <w:lang w:val="en-GB"/>
              </w:rPr>
              <w:t>Shivute</w:t>
            </w:r>
            <w:proofErr w:type="spellEnd"/>
            <w:r w:rsidRPr="00A304C0">
              <w:rPr>
                <w:rFonts w:ascii="Arial" w:hAnsi="Arial" w:cs="Arial"/>
                <w:sz w:val="24"/>
                <w:szCs w:val="24"/>
                <w:lang w:val="en-GB"/>
              </w:rPr>
              <w:t xml:space="preserve"> CJ held in the </w:t>
            </w:r>
            <w:r w:rsidRPr="00A304C0">
              <w:rPr>
                <w:rFonts w:ascii="Arial" w:hAnsi="Arial" w:cs="Arial"/>
                <w:i/>
                <w:sz w:val="24"/>
                <w:szCs w:val="24"/>
                <w:lang w:val="en-GB"/>
              </w:rPr>
              <w:t>Nationwide Detectives</w:t>
            </w:r>
            <w:r w:rsidRPr="00A304C0">
              <w:rPr>
                <w:rFonts w:ascii="Arial" w:hAnsi="Arial" w:cs="Arial"/>
                <w:sz w:val="24"/>
                <w:szCs w:val="24"/>
                <w:lang w:val="en-GB"/>
              </w:rPr>
              <w:t xml:space="preserve"> matter that:</w:t>
            </w:r>
          </w:p>
          <w:p w:rsidR="00A304C0" w:rsidRPr="00A304C0" w:rsidRDefault="00A304C0" w:rsidP="00A304C0">
            <w:pPr>
              <w:pStyle w:val="ListParagraph"/>
              <w:spacing w:after="0" w:line="360" w:lineRule="auto"/>
              <w:ind w:left="0"/>
              <w:jc w:val="both"/>
              <w:rPr>
                <w:rFonts w:ascii="Arial" w:hAnsi="Arial" w:cs="Arial"/>
                <w:sz w:val="24"/>
                <w:szCs w:val="24"/>
                <w:lang w:val="en-ZA"/>
              </w:rPr>
            </w:pPr>
          </w:p>
          <w:p w:rsidR="00320F56" w:rsidRDefault="00320F56" w:rsidP="00320F56">
            <w:pPr>
              <w:spacing w:after="0" w:line="360" w:lineRule="auto"/>
              <w:jc w:val="both"/>
              <w:rPr>
                <w:rFonts w:ascii="Arial" w:hAnsi="Arial" w:cs="Arial"/>
                <w:lang w:val="en-GB"/>
              </w:rPr>
            </w:pPr>
            <w:r w:rsidRPr="00320F56">
              <w:rPr>
                <w:rFonts w:ascii="Arial" w:hAnsi="Arial" w:cs="Arial"/>
                <w:sz w:val="24"/>
                <w:szCs w:val="24"/>
                <w:lang w:val="en-GB"/>
              </w:rPr>
              <w:tab/>
            </w:r>
            <w:r w:rsidRPr="00320F56">
              <w:rPr>
                <w:rFonts w:ascii="Arial" w:hAnsi="Arial" w:cs="Arial"/>
                <w:lang w:val="en-GB"/>
              </w:rPr>
              <w:t>‘[25]</w:t>
            </w:r>
            <w:r w:rsidRPr="00320F56">
              <w:rPr>
                <w:rFonts w:ascii="Arial" w:hAnsi="Arial" w:cs="Arial"/>
                <w:lang w:val="en-GB"/>
              </w:rPr>
              <w:tab/>
              <w:t>In the consideration of the application by natural persons seeking to represent the corporation it is therefore of crucial importance to establish the status of such persons in order to determine whether they have the status and authority which in law makes their acts, intentions and knowledge those of the company so as to treat them as the company itself.’</w:t>
            </w:r>
          </w:p>
          <w:p w:rsidR="00320F56" w:rsidRPr="00320F56" w:rsidRDefault="00320F56" w:rsidP="00320F56">
            <w:pPr>
              <w:spacing w:after="0" w:line="360" w:lineRule="auto"/>
              <w:jc w:val="both"/>
              <w:rPr>
                <w:rFonts w:ascii="Arial" w:hAnsi="Arial" w:cs="Arial"/>
                <w:i/>
                <w:u w:val="single"/>
                <w:lang w:val="en-ZA"/>
              </w:rPr>
            </w:pPr>
          </w:p>
          <w:p w:rsidR="00320F56" w:rsidRPr="00A304C0" w:rsidRDefault="00320F56" w:rsidP="00A304C0">
            <w:pPr>
              <w:pStyle w:val="ListParagraph"/>
              <w:numPr>
                <w:ilvl w:val="0"/>
                <w:numId w:val="47"/>
              </w:numPr>
              <w:spacing w:after="0" w:line="360" w:lineRule="auto"/>
              <w:ind w:left="0" w:firstLine="0"/>
              <w:jc w:val="both"/>
              <w:rPr>
                <w:rFonts w:ascii="Arial" w:hAnsi="Arial" w:cs="Arial"/>
                <w:i/>
                <w:sz w:val="24"/>
                <w:szCs w:val="24"/>
                <w:u w:val="single"/>
                <w:lang w:val="en-ZA"/>
              </w:rPr>
            </w:pPr>
            <w:r w:rsidRPr="00A304C0">
              <w:rPr>
                <w:rFonts w:ascii="Arial" w:hAnsi="Arial" w:cs="Arial"/>
                <w:sz w:val="24"/>
                <w:szCs w:val="24"/>
                <w:lang w:val="en-ZA"/>
              </w:rPr>
              <w:t xml:space="preserve">Furthermore in interpreting the Namibian Constitution it was held that, the ‘right to equality before the law and to a fair trial are applicable to and can be enjoyed by </w:t>
            </w:r>
            <w:r w:rsidR="00A61506">
              <w:rPr>
                <w:rFonts w:ascii="Arial" w:hAnsi="Arial" w:cs="Arial"/>
                <w:sz w:val="24"/>
                <w:szCs w:val="24"/>
                <w:lang w:val="en-ZA"/>
              </w:rPr>
              <w:t xml:space="preserve">a </w:t>
            </w:r>
            <w:r w:rsidRPr="00A304C0">
              <w:rPr>
                <w:rFonts w:ascii="Arial" w:hAnsi="Arial" w:cs="Arial"/>
                <w:sz w:val="24"/>
                <w:szCs w:val="24"/>
                <w:lang w:val="en-ZA"/>
              </w:rPr>
              <w:t>natural person</w:t>
            </w:r>
            <w:r w:rsidR="00A61506">
              <w:rPr>
                <w:rFonts w:ascii="Arial" w:hAnsi="Arial" w:cs="Arial"/>
                <w:sz w:val="24"/>
                <w:szCs w:val="24"/>
                <w:lang w:val="en-ZA"/>
              </w:rPr>
              <w:t>’</w:t>
            </w:r>
            <w:r w:rsidRPr="00A304C0">
              <w:rPr>
                <w:rFonts w:ascii="Arial" w:hAnsi="Arial" w:cs="Arial"/>
                <w:sz w:val="24"/>
                <w:szCs w:val="24"/>
                <w:lang w:val="en-ZA"/>
              </w:rPr>
              <w:t>. The Namibian Constitution employs the word “persons” which is wide enough to</w:t>
            </w:r>
            <w:r w:rsidR="00A61506">
              <w:rPr>
                <w:rFonts w:ascii="Arial" w:hAnsi="Arial" w:cs="Arial"/>
                <w:sz w:val="24"/>
                <w:szCs w:val="24"/>
                <w:lang w:val="en-ZA"/>
              </w:rPr>
              <w:t xml:space="preserve"> encompass artificial persons.</w:t>
            </w:r>
            <w:r w:rsidRPr="00A304C0">
              <w:rPr>
                <w:rFonts w:ascii="Arial" w:hAnsi="Arial" w:cs="Arial"/>
                <w:sz w:val="24"/>
                <w:szCs w:val="24"/>
                <w:lang w:val="en-ZA"/>
              </w:rPr>
              <w:t xml:space="preserve"> It was  also concluded that the court is implored to make a value judgment, as to deny a sole member audience in the circumstances where he is the alter ego of a small, one person corporation, would result in an applicant being denied its constitutionally guaranteed right to access to the court. </w:t>
            </w:r>
          </w:p>
          <w:p w:rsidR="003F0FDD" w:rsidRDefault="003F0FDD" w:rsidP="00896C89">
            <w:pPr>
              <w:spacing w:after="0" w:line="360" w:lineRule="auto"/>
              <w:jc w:val="both"/>
              <w:rPr>
                <w:rFonts w:ascii="Arial" w:hAnsi="Arial" w:cs="Arial"/>
                <w:sz w:val="24"/>
                <w:szCs w:val="24"/>
              </w:rPr>
            </w:pPr>
          </w:p>
          <w:p w:rsidR="00A304C0" w:rsidRDefault="00320F56" w:rsidP="00032919">
            <w:pPr>
              <w:spacing w:after="0" w:line="360" w:lineRule="auto"/>
              <w:jc w:val="both"/>
              <w:rPr>
                <w:rFonts w:ascii="Arial" w:hAnsi="Arial" w:cs="Arial"/>
                <w:sz w:val="24"/>
                <w:szCs w:val="24"/>
                <w:u w:val="single"/>
              </w:rPr>
            </w:pPr>
            <w:r w:rsidRPr="00320F56">
              <w:rPr>
                <w:rFonts w:ascii="Arial" w:hAnsi="Arial" w:cs="Arial"/>
                <w:sz w:val="24"/>
                <w:szCs w:val="24"/>
                <w:u w:val="single"/>
              </w:rPr>
              <w:t>Recusal</w:t>
            </w:r>
          </w:p>
          <w:p w:rsidR="00032919" w:rsidRPr="00A304C0" w:rsidRDefault="00032919" w:rsidP="00032919">
            <w:pPr>
              <w:spacing w:after="0" w:line="360" w:lineRule="auto"/>
              <w:jc w:val="both"/>
              <w:rPr>
                <w:rFonts w:ascii="Arial" w:hAnsi="Arial" w:cs="Arial"/>
                <w:sz w:val="24"/>
                <w:szCs w:val="24"/>
              </w:rPr>
            </w:pPr>
            <w:r w:rsidRPr="00A304C0">
              <w:rPr>
                <w:rFonts w:ascii="Arial" w:hAnsi="Arial" w:cs="Arial"/>
                <w:sz w:val="24"/>
                <w:szCs w:val="24"/>
              </w:rPr>
              <w:tab/>
            </w:r>
          </w:p>
          <w:p w:rsidR="00320F56" w:rsidRDefault="00320F56" w:rsidP="00320F56">
            <w:pPr>
              <w:spacing w:after="0" w:line="360" w:lineRule="auto"/>
              <w:jc w:val="both"/>
              <w:rPr>
                <w:rFonts w:ascii="Arial" w:hAnsi="Arial" w:cs="Arial"/>
                <w:i/>
                <w:sz w:val="24"/>
                <w:szCs w:val="24"/>
              </w:rPr>
            </w:pPr>
            <w:r w:rsidRPr="00A304C0">
              <w:rPr>
                <w:rFonts w:ascii="Arial" w:hAnsi="Arial" w:cs="Arial"/>
                <w:i/>
                <w:sz w:val="24"/>
                <w:szCs w:val="24"/>
              </w:rPr>
              <w:t>Onus and what needs to be shown in a recusal application</w:t>
            </w:r>
          </w:p>
          <w:p w:rsidR="00A304C0" w:rsidRPr="00A304C0" w:rsidRDefault="00A304C0" w:rsidP="00320F56">
            <w:pPr>
              <w:spacing w:after="0" w:line="360" w:lineRule="auto"/>
              <w:jc w:val="both"/>
              <w:rPr>
                <w:rFonts w:ascii="Arial" w:hAnsi="Arial" w:cs="Arial"/>
                <w:i/>
                <w:sz w:val="24"/>
                <w:szCs w:val="24"/>
              </w:rPr>
            </w:pPr>
          </w:p>
          <w:p w:rsidR="00320F56" w:rsidRDefault="00320F56" w:rsidP="00A304C0">
            <w:pPr>
              <w:pStyle w:val="ListParagraph"/>
              <w:numPr>
                <w:ilvl w:val="0"/>
                <w:numId w:val="47"/>
              </w:numPr>
              <w:spacing w:after="0" w:line="360" w:lineRule="auto"/>
              <w:ind w:left="0" w:firstLine="0"/>
              <w:jc w:val="both"/>
              <w:rPr>
                <w:rFonts w:ascii="Arial" w:hAnsi="Arial" w:cs="Arial"/>
                <w:sz w:val="24"/>
                <w:szCs w:val="24"/>
              </w:rPr>
            </w:pPr>
            <w:r w:rsidRPr="00A304C0">
              <w:rPr>
                <w:rFonts w:ascii="Arial" w:hAnsi="Arial" w:cs="Arial"/>
                <w:sz w:val="24"/>
                <w:szCs w:val="24"/>
              </w:rPr>
              <w:t xml:space="preserve">Both counsels referred to similar cases when setting out the test applicable in an application for recusal. The Supreme Court in the matter of the </w:t>
            </w:r>
            <w:r w:rsidRPr="00A304C0">
              <w:rPr>
                <w:rFonts w:ascii="Arial" w:hAnsi="Arial" w:cs="Arial"/>
                <w:i/>
                <w:sz w:val="24"/>
                <w:szCs w:val="24"/>
              </w:rPr>
              <w:t>Minister of Finance and Another v Hollard Insurance Co of Namibia Ltd and Others</w:t>
            </w:r>
            <w:r w:rsidRPr="00320F56">
              <w:rPr>
                <w:vertAlign w:val="superscript"/>
              </w:rPr>
              <w:footnoteReference w:id="8"/>
            </w:r>
            <w:r w:rsidRPr="00A304C0">
              <w:rPr>
                <w:rFonts w:ascii="Arial" w:hAnsi="Arial" w:cs="Arial"/>
                <w:sz w:val="24"/>
                <w:szCs w:val="24"/>
              </w:rPr>
              <w:t>, said the following regarding the point of departure in deciding any recusal application:</w:t>
            </w:r>
          </w:p>
          <w:p w:rsidR="00A304C0" w:rsidRPr="00A304C0" w:rsidRDefault="00A304C0" w:rsidP="00A304C0">
            <w:pPr>
              <w:pStyle w:val="ListParagraph"/>
              <w:spacing w:after="0" w:line="360" w:lineRule="auto"/>
              <w:ind w:left="0"/>
              <w:jc w:val="both"/>
              <w:rPr>
                <w:rFonts w:ascii="Arial" w:hAnsi="Arial" w:cs="Arial"/>
                <w:sz w:val="24"/>
                <w:szCs w:val="24"/>
              </w:rPr>
            </w:pPr>
          </w:p>
          <w:p w:rsidR="00320F56" w:rsidRDefault="00A304C0" w:rsidP="00320F56">
            <w:pPr>
              <w:spacing w:after="0" w:line="360" w:lineRule="auto"/>
              <w:jc w:val="both"/>
              <w:rPr>
                <w:rFonts w:ascii="Arial" w:hAnsi="Arial" w:cs="Arial"/>
              </w:rPr>
            </w:pPr>
            <w:r>
              <w:rPr>
                <w:rFonts w:ascii="Arial" w:hAnsi="Arial" w:cs="Arial"/>
              </w:rPr>
              <w:t xml:space="preserve">          </w:t>
            </w:r>
            <w:r w:rsidR="00320F56" w:rsidRPr="00320F56">
              <w:rPr>
                <w:rFonts w:ascii="Arial" w:hAnsi="Arial" w:cs="Arial"/>
              </w:rPr>
              <w:t>‘The departure point is that a judicial officer is presumed to be impartial in adjudicating disputes and that the presumption is not easily dislodged. A mere apprehension of bias is therefore not sufficient to rebut the presumption.’</w:t>
            </w:r>
          </w:p>
          <w:p w:rsidR="00320F56" w:rsidRPr="00320F56" w:rsidRDefault="00320F56" w:rsidP="00320F56">
            <w:pPr>
              <w:spacing w:after="0" w:line="360" w:lineRule="auto"/>
              <w:jc w:val="both"/>
              <w:rPr>
                <w:rFonts w:ascii="Arial" w:hAnsi="Arial" w:cs="Arial"/>
              </w:rPr>
            </w:pPr>
          </w:p>
          <w:p w:rsidR="00320F56" w:rsidRDefault="00320F56" w:rsidP="00A304C0">
            <w:pPr>
              <w:pStyle w:val="ListParagraph"/>
              <w:numPr>
                <w:ilvl w:val="0"/>
                <w:numId w:val="47"/>
              </w:numPr>
              <w:spacing w:after="0" w:line="360" w:lineRule="auto"/>
              <w:ind w:left="0" w:firstLine="0"/>
              <w:jc w:val="both"/>
              <w:rPr>
                <w:rFonts w:ascii="Arial" w:hAnsi="Arial" w:cs="Arial"/>
                <w:sz w:val="24"/>
                <w:szCs w:val="24"/>
              </w:rPr>
            </w:pPr>
            <w:r w:rsidRPr="00A304C0">
              <w:rPr>
                <w:rFonts w:ascii="Arial" w:hAnsi="Arial" w:cs="Arial"/>
                <w:sz w:val="24"/>
                <w:szCs w:val="24"/>
              </w:rPr>
              <w:lastRenderedPageBreak/>
              <w:t xml:space="preserve">The Constitutional Court of South Africa in the matter of </w:t>
            </w:r>
            <w:r w:rsidRPr="00A304C0">
              <w:rPr>
                <w:rFonts w:ascii="Arial" w:hAnsi="Arial" w:cs="Arial"/>
                <w:i/>
                <w:sz w:val="24"/>
                <w:szCs w:val="24"/>
              </w:rPr>
              <w:t>President of the Republic of South Africa and Others v South African</w:t>
            </w:r>
            <w:r w:rsidR="00C10EA3">
              <w:rPr>
                <w:rFonts w:ascii="Arial" w:hAnsi="Arial" w:cs="Arial"/>
                <w:i/>
                <w:sz w:val="24"/>
                <w:szCs w:val="24"/>
              </w:rPr>
              <w:t xml:space="preserve"> Rugby Football Union and Others</w:t>
            </w:r>
            <w:r w:rsidR="00C10EA3">
              <w:rPr>
                <w:rStyle w:val="FootnoteReference"/>
                <w:rFonts w:ascii="Arial" w:hAnsi="Arial" w:cs="Arial"/>
                <w:i/>
                <w:sz w:val="24"/>
                <w:szCs w:val="24"/>
              </w:rPr>
              <w:footnoteReference w:id="9"/>
            </w:r>
            <w:r w:rsidRPr="00A304C0">
              <w:rPr>
                <w:rFonts w:ascii="Arial" w:hAnsi="Arial" w:cs="Arial"/>
                <w:sz w:val="24"/>
                <w:szCs w:val="24"/>
              </w:rPr>
              <w:t xml:space="preserve"> (SARFU) judgment formulated the test for recusal as follows:</w:t>
            </w:r>
          </w:p>
          <w:p w:rsidR="00A304C0" w:rsidRPr="00A304C0" w:rsidRDefault="00A304C0" w:rsidP="00A304C0">
            <w:pPr>
              <w:pStyle w:val="ListParagraph"/>
              <w:spacing w:after="0" w:line="360" w:lineRule="auto"/>
              <w:ind w:left="0"/>
              <w:jc w:val="both"/>
              <w:rPr>
                <w:rFonts w:ascii="Arial" w:hAnsi="Arial" w:cs="Arial"/>
                <w:sz w:val="24"/>
                <w:szCs w:val="24"/>
              </w:rPr>
            </w:pPr>
          </w:p>
          <w:p w:rsidR="00320F56" w:rsidRDefault="00A304C0" w:rsidP="00320F56">
            <w:pPr>
              <w:spacing w:after="0" w:line="360" w:lineRule="auto"/>
              <w:jc w:val="both"/>
              <w:rPr>
                <w:rFonts w:ascii="Arial" w:hAnsi="Arial" w:cs="Arial"/>
              </w:rPr>
            </w:pPr>
            <w:r>
              <w:rPr>
                <w:rFonts w:ascii="Arial" w:hAnsi="Arial" w:cs="Arial"/>
                <w:sz w:val="24"/>
                <w:szCs w:val="24"/>
              </w:rPr>
              <w:t xml:space="preserve">         </w:t>
            </w:r>
            <w:r w:rsidR="00320F56" w:rsidRPr="00320F56">
              <w:rPr>
                <w:rFonts w:ascii="Arial" w:hAnsi="Arial" w:cs="Arial"/>
                <w:sz w:val="24"/>
                <w:szCs w:val="24"/>
              </w:rPr>
              <w:t>‘</w:t>
            </w:r>
            <w:r w:rsidR="00320F56" w:rsidRPr="00320F56">
              <w:rPr>
                <w:rFonts w:ascii="Arial" w:hAnsi="Arial" w:cs="Arial"/>
              </w:rPr>
              <w:t>The test for recusal is “whether a reasonable, objective and informed person would on the correct facts reasonably apprehended that the Judge has not or will not bring an impartial mind to bear on the adjudication of the case.  The test is “ob</w:t>
            </w:r>
            <w:r w:rsidR="00BB3537">
              <w:rPr>
                <w:rFonts w:ascii="Arial" w:hAnsi="Arial" w:cs="Arial"/>
              </w:rPr>
              <w:t xml:space="preserve">jective and … </w:t>
            </w:r>
            <w:r w:rsidR="00320F56" w:rsidRPr="00320F56">
              <w:rPr>
                <w:rFonts w:ascii="Arial" w:hAnsi="Arial" w:cs="Arial"/>
              </w:rPr>
              <w:t>the onus of establishing it rests on the applicant.’</w:t>
            </w:r>
          </w:p>
          <w:p w:rsidR="00A304C0" w:rsidRPr="00320F56" w:rsidRDefault="00A304C0" w:rsidP="00320F56">
            <w:pPr>
              <w:spacing w:after="0" w:line="360" w:lineRule="auto"/>
              <w:jc w:val="both"/>
              <w:rPr>
                <w:rFonts w:ascii="Arial" w:hAnsi="Arial" w:cs="Arial"/>
                <w:sz w:val="24"/>
                <w:szCs w:val="24"/>
              </w:rPr>
            </w:pPr>
          </w:p>
          <w:p w:rsidR="00320F56" w:rsidRDefault="00320F56" w:rsidP="00A304C0">
            <w:pPr>
              <w:pStyle w:val="ListParagraph"/>
              <w:numPr>
                <w:ilvl w:val="0"/>
                <w:numId w:val="47"/>
              </w:numPr>
              <w:spacing w:after="0" w:line="360" w:lineRule="auto"/>
              <w:ind w:left="0" w:firstLine="0"/>
              <w:jc w:val="both"/>
              <w:rPr>
                <w:rFonts w:ascii="Arial" w:hAnsi="Arial" w:cs="Arial"/>
                <w:sz w:val="24"/>
                <w:szCs w:val="24"/>
              </w:rPr>
            </w:pPr>
            <w:r w:rsidRPr="00A304C0">
              <w:rPr>
                <w:rFonts w:ascii="Arial" w:hAnsi="Arial" w:cs="Arial"/>
                <w:sz w:val="24"/>
                <w:szCs w:val="24"/>
              </w:rPr>
              <w:t xml:space="preserve">In </w:t>
            </w:r>
            <w:proofErr w:type="spellStart"/>
            <w:r w:rsidRPr="00A304C0">
              <w:rPr>
                <w:rFonts w:ascii="Arial" w:hAnsi="Arial" w:cs="Arial"/>
                <w:i/>
                <w:sz w:val="24"/>
                <w:szCs w:val="24"/>
              </w:rPr>
              <w:t>Shackell</w:t>
            </w:r>
            <w:proofErr w:type="spellEnd"/>
            <w:r w:rsidRPr="00320F56">
              <w:rPr>
                <w:vertAlign w:val="superscript"/>
              </w:rPr>
              <w:footnoteReference w:id="10"/>
            </w:r>
            <w:r w:rsidRPr="00A304C0">
              <w:rPr>
                <w:rFonts w:ascii="Arial" w:hAnsi="Arial" w:cs="Arial"/>
                <w:sz w:val="24"/>
                <w:szCs w:val="24"/>
              </w:rPr>
              <w:t xml:space="preserve">, </w:t>
            </w:r>
            <w:r w:rsidRPr="00A304C0">
              <w:rPr>
                <w:rFonts w:ascii="Arial" w:hAnsi="Arial" w:cs="Arial"/>
                <w:i/>
                <w:sz w:val="24"/>
                <w:szCs w:val="24"/>
              </w:rPr>
              <w:t>S v Brand</w:t>
            </w:r>
            <w:r w:rsidRPr="00A304C0">
              <w:rPr>
                <w:rFonts w:ascii="Arial" w:hAnsi="Arial" w:cs="Arial"/>
                <w:sz w:val="24"/>
                <w:szCs w:val="24"/>
              </w:rPr>
              <w:t xml:space="preserve"> AJA formulated four principles to be applied in recusal matters, crystalized from the </w:t>
            </w:r>
            <w:r w:rsidRPr="00A304C0">
              <w:rPr>
                <w:rFonts w:ascii="Arial" w:hAnsi="Arial" w:cs="Arial"/>
                <w:i/>
                <w:sz w:val="24"/>
                <w:szCs w:val="24"/>
              </w:rPr>
              <w:t>SARFU</w:t>
            </w:r>
            <w:r w:rsidRPr="00320F56">
              <w:rPr>
                <w:vertAlign w:val="superscript"/>
              </w:rPr>
              <w:footnoteReference w:id="11"/>
            </w:r>
            <w:r w:rsidRPr="00A304C0">
              <w:rPr>
                <w:rFonts w:ascii="Arial" w:hAnsi="Arial" w:cs="Arial"/>
                <w:sz w:val="24"/>
                <w:szCs w:val="24"/>
              </w:rPr>
              <w:t xml:space="preserve"> and </w:t>
            </w:r>
            <w:r w:rsidRPr="00A304C0">
              <w:rPr>
                <w:rFonts w:ascii="Arial" w:hAnsi="Arial" w:cs="Arial"/>
                <w:i/>
                <w:sz w:val="24"/>
                <w:szCs w:val="24"/>
              </w:rPr>
              <w:t>SACCAWU</w:t>
            </w:r>
            <w:r w:rsidRPr="00320F56">
              <w:rPr>
                <w:vertAlign w:val="superscript"/>
              </w:rPr>
              <w:footnoteReference w:id="12"/>
            </w:r>
            <w:r w:rsidRPr="00A304C0">
              <w:rPr>
                <w:rFonts w:ascii="Arial" w:hAnsi="Arial" w:cs="Arial"/>
                <w:sz w:val="24"/>
                <w:szCs w:val="24"/>
              </w:rPr>
              <w:t xml:space="preserve"> cases: </w:t>
            </w:r>
          </w:p>
          <w:p w:rsidR="00A304C0" w:rsidRPr="00A304C0" w:rsidRDefault="00A304C0" w:rsidP="00A304C0">
            <w:pPr>
              <w:pStyle w:val="ListParagraph"/>
              <w:spacing w:after="0" w:line="360" w:lineRule="auto"/>
              <w:ind w:left="0"/>
              <w:jc w:val="both"/>
              <w:rPr>
                <w:rFonts w:ascii="Arial" w:hAnsi="Arial" w:cs="Arial"/>
                <w:sz w:val="24"/>
                <w:szCs w:val="24"/>
              </w:rPr>
            </w:pPr>
          </w:p>
          <w:p w:rsidR="00320F56" w:rsidRPr="00320F56" w:rsidRDefault="00A304C0" w:rsidP="00320F56">
            <w:pPr>
              <w:spacing w:after="0" w:line="360" w:lineRule="auto"/>
              <w:jc w:val="both"/>
              <w:rPr>
                <w:rFonts w:ascii="Arial" w:hAnsi="Arial" w:cs="Arial"/>
              </w:rPr>
            </w:pPr>
            <w:r>
              <w:rPr>
                <w:rFonts w:ascii="Arial" w:hAnsi="Arial" w:cs="Arial"/>
              </w:rPr>
              <w:t xml:space="preserve">          </w:t>
            </w:r>
            <w:r w:rsidR="00CA4E7E">
              <w:rPr>
                <w:rFonts w:ascii="Arial" w:hAnsi="Arial" w:cs="Arial"/>
              </w:rPr>
              <w:t>‘</w:t>
            </w:r>
            <w:r w:rsidR="00320F56" w:rsidRPr="00320F56">
              <w:rPr>
                <w:rFonts w:ascii="Arial" w:hAnsi="Arial" w:cs="Arial"/>
              </w:rPr>
              <w:t xml:space="preserve">First, the test is whether the reasonable, objective and informed person would on the correct facts reasonably apprehend that the Judge will not be impartial. </w:t>
            </w:r>
          </w:p>
          <w:p w:rsidR="00CA4E7E" w:rsidRDefault="00CA4E7E" w:rsidP="00320F56">
            <w:pPr>
              <w:spacing w:after="0" w:line="360" w:lineRule="auto"/>
              <w:jc w:val="both"/>
              <w:rPr>
                <w:rFonts w:ascii="Arial" w:hAnsi="Arial" w:cs="Arial"/>
              </w:rPr>
            </w:pPr>
          </w:p>
          <w:p w:rsidR="00320F56" w:rsidRPr="00320F56" w:rsidRDefault="00320F56" w:rsidP="00320F56">
            <w:pPr>
              <w:spacing w:after="0" w:line="360" w:lineRule="auto"/>
              <w:jc w:val="both"/>
              <w:rPr>
                <w:rFonts w:ascii="Arial" w:hAnsi="Arial" w:cs="Arial"/>
              </w:rPr>
            </w:pPr>
            <w:r w:rsidRPr="00320F56">
              <w:rPr>
                <w:rFonts w:ascii="Arial" w:hAnsi="Arial" w:cs="Arial"/>
              </w:rPr>
              <w:t xml:space="preserve">Secondly, the test is an objective one. The requirement is described in the SARFU and SACCAWU cases as one of 'double reasonableness'. Not only must the person apprehending the bias be a reasonable person in the position of the applicant for recusal but the apprehension must also be reasonable. Moreover, apprehension that the Judge may be biased is not enough. What is required is an apprehension, based on reasonable grounds, that the Judge will not be impartial.   </w:t>
            </w:r>
          </w:p>
          <w:p w:rsidR="00CA4E7E" w:rsidRDefault="00CA4E7E" w:rsidP="00320F56">
            <w:pPr>
              <w:spacing w:after="0" w:line="360" w:lineRule="auto"/>
              <w:jc w:val="both"/>
              <w:rPr>
                <w:rFonts w:ascii="Arial" w:hAnsi="Arial" w:cs="Arial"/>
              </w:rPr>
            </w:pPr>
          </w:p>
          <w:p w:rsidR="00320F56" w:rsidRPr="00320F56" w:rsidRDefault="00320F56" w:rsidP="00320F56">
            <w:pPr>
              <w:spacing w:after="0" w:line="360" w:lineRule="auto"/>
              <w:jc w:val="both"/>
              <w:rPr>
                <w:rFonts w:ascii="Arial" w:hAnsi="Arial" w:cs="Arial"/>
              </w:rPr>
            </w:pPr>
            <w:r w:rsidRPr="00320F56">
              <w:rPr>
                <w:rFonts w:ascii="Arial" w:hAnsi="Arial" w:cs="Arial"/>
              </w:rPr>
              <w:t xml:space="preserve">Thirdly, there is a built-in presumption that, particularly since Judges are bound by a solemn oath of office to administer justice without fear or </w:t>
            </w:r>
            <w:proofErr w:type="spellStart"/>
            <w:r w:rsidRPr="00320F56">
              <w:rPr>
                <w:rFonts w:ascii="Arial" w:hAnsi="Arial" w:cs="Arial"/>
              </w:rPr>
              <w:t>favour</w:t>
            </w:r>
            <w:proofErr w:type="spellEnd"/>
            <w:r w:rsidRPr="00320F56">
              <w:rPr>
                <w:rFonts w:ascii="Arial" w:hAnsi="Arial" w:cs="Arial"/>
              </w:rPr>
              <w:t xml:space="preserve">, they will be impartial in adjudicating disputes. As a consequence, the applicant for recusal bears the onus of rebutting the weighty presumption of judicial impartiality. As was pointed out by Cameron AJ in the SACCAWU case (para [15]) the purpose of formulating the test as one of 'double-reasonableness' is to </w:t>
            </w:r>
            <w:proofErr w:type="spellStart"/>
            <w:r w:rsidRPr="00320F56">
              <w:rPr>
                <w:rFonts w:ascii="Arial" w:hAnsi="Arial" w:cs="Arial"/>
              </w:rPr>
              <w:t>emphasise</w:t>
            </w:r>
            <w:proofErr w:type="spellEnd"/>
            <w:r w:rsidRPr="00320F56">
              <w:rPr>
                <w:rFonts w:ascii="Arial" w:hAnsi="Arial" w:cs="Arial"/>
              </w:rPr>
              <w:t xml:space="preserve"> the weight of the burden resting on the appellant for recusal.</w:t>
            </w:r>
          </w:p>
          <w:p w:rsidR="00CA4E7E" w:rsidRDefault="00CA4E7E" w:rsidP="00320F56">
            <w:pPr>
              <w:spacing w:after="0" w:line="360" w:lineRule="auto"/>
              <w:jc w:val="both"/>
              <w:rPr>
                <w:rFonts w:ascii="Arial" w:hAnsi="Arial" w:cs="Arial"/>
              </w:rPr>
            </w:pPr>
          </w:p>
          <w:p w:rsidR="00320F56" w:rsidRDefault="00320F56" w:rsidP="00320F56">
            <w:pPr>
              <w:spacing w:after="0" w:line="360" w:lineRule="auto"/>
              <w:jc w:val="both"/>
              <w:rPr>
                <w:rFonts w:ascii="Arial" w:hAnsi="Arial" w:cs="Arial"/>
              </w:rPr>
            </w:pPr>
            <w:r w:rsidRPr="00320F56">
              <w:rPr>
                <w:rFonts w:ascii="Arial" w:hAnsi="Arial" w:cs="Arial"/>
              </w:rPr>
              <w:t>Fourthly, what is required of a Judge is judicial impartiality and not complete neutrality. It is accepted that Judges are human and that they bring their life experiences to the Bench. They are not expected to divorce themselves from these experiences and to become judicial stereotypes. What Judges are required to be is impartial, that is, to approach the matter with a mind open to persuasion by the evidence and the submissions of counsel.’</w:t>
            </w:r>
          </w:p>
          <w:p w:rsidR="00320F56" w:rsidRPr="00320F56" w:rsidRDefault="00320F56" w:rsidP="00320F56">
            <w:pPr>
              <w:spacing w:after="0" w:line="360" w:lineRule="auto"/>
              <w:jc w:val="both"/>
              <w:rPr>
                <w:rFonts w:ascii="Arial" w:hAnsi="Arial" w:cs="Arial"/>
              </w:rPr>
            </w:pPr>
          </w:p>
          <w:p w:rsidR="00320F56" w:rsidRPr="00A304C0" w:rsidRDefault="00320F56" w:rsidP="00A304C0">
            <w:pPr>
              <w:pStyle w:val="ListParagraph"/>
              <w:numPr>
                <w:ilvl w:val="0"/>
                <w:numId w:val="47"/>
              </w:numPr>
              <w:spacing w:after="0" w:line="360" w:lineRule="auto"/>
              <w:ind w:left="0" w:firstLine="0"/>
              <w:jc w:val="both"/>
              <w:rPr>
                <w:rFonts w:ascii="Arial" w:hAnsi="Arial" w:cs="Arial"/>
                <w:sz w:val="24"/>
                <w:szCs w:val="24"/>
              </w:rPr>
            </w:pPr>
            <w:r w:rsidRPr="00A304C0">
              <w:rPr>
                <w:rFonts w:ascii="Arial" w:hAnsi="Arial" w:cs="Arial"/>
                <w:sz w:val="24"/>
                <w:szCs w:val="24"/>
              </w:rPr>
              <w:lastRenderedPageBreak/>
              <w:t xml:space="preserve">The principles and the approach to be followed in </w:t>
            </w:r>
            <w:r w:rsidR="00CA4E7E">
              <w:rPr>
                <w:rFonts w:ascii="Arial" w:hAnsi="Arial" w:cs="Arial"/>
                <w:sz w:val="24"/>
                <w:szCs w:val="24"/>
              </w:rPr>
              <w:t>a</w:t>
            </w:r>
            <w:r w:rsidRPr="00A304C0">
              <w:rPr>
                <w:rFonts w:ascii="Arial" w:hAnsi="Arial" w:cs="Arial"/>
                <w:sz w:val="24"/>
                <w:szCs w:val="24"/>
              </w:rPr>
              <w:t xml:space="preserve">pplications for recusal was once more reiterated by Smuts, J in </w:t>
            </w:r>
            <w:proofErr w:type="spellStart"/>
            <w:r w:rsidRPr="00A304C0">
              <w:rPr>
                <w:rFonts w:ascii="Arial" w:hAnsi="Arial" w:cs="Arial"/>
                <w:i/>
                <w:sz w:val="24"/>
                <w:szCs w:val="24"/>
              </w:rPr>
              <w:t>Januarie</w:t>
            </w:r>
            <w:proofErr w:type="spellEnd"/>
            <w:r w:rsidRPr="00A304C0">
              <w:rPr>
                <w:rFonts w:ascii="Arial" w:hAnsi="Arial" w:cs="Arial"/>
                <w:i/>
                <w:sz w:val="24"/>
                <w:szCs w:val="24"/>
              </w:rPr>
              <w:t xml:space="preserve"> v Registrar of High Court &amp; others</w:t>
            </w:r>
            <w:r w:rsidRPr="00320F56">
              <w:rPr>
                <w:i/>
                <w:vertAlign w:val="superscript"/>
              </w:rPr>
              <w:footnoteReference w:id="13"/>
            </w:r>
            <w:r w:rsidRPr="00A304C0">
              <w:rPr>
                <w:rFonts w:ascii="Arial" w:hAnsi="Arial" w:cs="Arial"/>
                <w:sz w:val="24"/>
                <w:szCs w:val="24"/>
              </w:rPr>
              <w:t xml:space="preserve"> as follows:</w:t>
            </w:r>
          </w:p>
          <w:p w:rsidR="00320F56" w:rsidRPr="00A304C0" w:rsidRDefault="00A304C0" w:rsidP="00320F56">
            <w:pPr>
              <w:spacing w:after="0" w:line="360" w:lineRule="auto"/>
              <w:jc w:val="both"/>
              <w:rPr>
                <w:rFonts w:ascii="Arial" w:hAnsi="Arial" w:cs="Arial"/>
              </w:rPr>
            </w:pPr>
            <w:r>
              <w:rPr>
                <w:rFonts w:ascii="Arial" w:hAnsi="Arial" w:cs="Arial"/>
                <w:sz w:val="24"/>
                <w:szCs w:val="24"/>
              </w:rPr>
              <w:t xml:space="preserve">           </w:t>
            </w:r>
            <w:r w:rsidR="00320F56" w:rsidRPr="00320F56">
              <w:rPr>
                <w:rFonts w:ascii="Arial" w:hAnsi="Arial" w:cs="Arial"/>
                <w:sz w:val="24"/>
                <w:szCs w:val="24"/>
              </w:rPr>
              <w:t xml:space="preserve">‘. . . </w:t>
            </w:r>
            <w:r w:rsidR="00320F56" w:rsidRPr="00A304C0">
              <w:rPr>
                <w:rFonts w:ascii="Arial" w:hAnsi="Arial" w:cs="Arial"/>
              </w:rPr>
              <w:t xml:space="preserve">The principles applicable to recusal were, with respect, recently succinctly </w:t>
            </w:r>
            <w:proofErr w:type="spellStart"/>
            <w:r w:rsidR="00320F56" w:rsidRPr="00A304C0">
              <w:rPr>
                <w:rFonts w:ascii="Arial" w:hAnsi="Arial" w:cs="Arial"/>
              </w:rPr>
              <w:t>summarised</w:t>
            </w:r>
            <w:proofErr w:type="spellEnd"/>
            <w:r w:rsidR="00320F56" w:rsidRPr="00A304C0">
              <w:rPr>
                <w:rFonts w:ascii="Arial" w:hAnsi="Arial" w:cs="Arial"/>
              </w:rPr>
              <w:t xml:space="preserve"> by the South African Constitutional Court in </w:t>
            </w:r>
            <w:proofErr w:type="spellStart"/>
            <w:r w:rsidR="00320F56" w:rsidRPr="00A304C0">
              <w:rPr>
                <w:rFonts w:ascii="Arial" w:hAnsi="Arial" w:cs="Arial"/>
                <w:i/>
              </w:rPr>
              <w:t>Bernert</w:t>
            </w:r>
            <w:proofErr w:type="spellEnd"/>
            <w:r w:rsidR="00320F56" w:rsidRPr="00A304C0">
              <w:rPr>
                <w:rFonts w:ascii="Arial" w:hAnsi="Arial" w:cs="Arial"/>
                <w:i/>
              </w:rPr>
              <w:t xml:space="preserve"> v Absa Bank</w:t>
            </w:r>
            <w:r w:rsidR="00320F56" w:rsidRPr="00A304C0">
              <w:rPr>
                <w:rFonts w:ascii="Arial" w:hAnsi="Arial" w:cs="Arial"/>
                <w:vertAlign w:val="superscript"/>
              </w:rPr>
              <w:footnoteReference w:id="14"/>
            </w:r>
            <w:r w:rsidR="00320F56" w:rsidRPr="00A304C0">
              <w:rPr>
                <w:rFonts w:ascii="Arial" w:hAnsi="Arial" w:cs="Arial"/>
              </w:rPr>
              <w:t xml:space="preserve"> in the following way:</w:t>
            </w:r>
          </w:p>
          <w:p w:rsidR="00320F56" w:rsidRPr="00A304C0" w:rsidRDefault="00320F56" w:rsidP="00320F56">
            <w:pPr>
              <w:spacing w:after="0" w:line="360" w:lineRule="auto"/>
              <w:jc w:val="both"/>
              <w:rPr>
                <w:rFonts w:ascii="Arial" w:hAnsi="Arial" w:cs="Arial"/>
              </w:rPr>
            </w:pPr>
            <w:r w:rsidRPr="00A304C0">
              <w:rPr>
                <w:rFonts w:ascii="Arial" w:hAnsi="Arial" w:cs="Arial"/>
              </w:rPr>
              <w:t>“The apprehension of bias may arise either from the association or interest that the judicial officer has in one of the litigants before the court or from the interest that the judicial officer has in the outcome of the case. Or it may arise from the conduct or utterances by a judicial officer prior to or during proceedings. In all these situations, the judicial officer must ordinarily recuse himself or herself. The apprehension of bias principle reflects the fundamental principle of our Constitution that courts must be independent and impartial.13 And fundamental to our judicial system is that courts must not only be independent and impartial, but they must be seen t</w:t>
            </w:r>
            <w:r w:rsidR="00A304C0">
              <w:rPr>
                <w:rFonts w:ascii="Arial" w:hAnsi="Arial" w:cs="Arial"/>
              </w:rPr>
              <w:t>o be independent and impartial.</w:t>
            </w:r>
            <w:r w:rsidRPr="00A304C0">
              <w:rPr>
                <w:rFonts w:ascii="Arial" w:hAnsi="Arial" w:cs="Arial"/>
              </w:rPr>
              <w:t>’</w:t>
            </w:r>
          </w:p>
          <w:p w:rsidR="008E1D0B" w:rsidRDefault="008E1D0B" w:rsidP="00320F56">
            <w:pPr>
              <w:spacing w:after="0" w:line="360" w:lineRule="auto"/>
              <w:jc w:val="both"/>
              <w:rPr>
                <w:rFonts w:ascii="Arial" w:hAnsi="Arial" w:cs="Arial"/>
              </w:rPr>
            </w:pPr>
          </w:p>
          <w:p w:rsidR="00032919" w:rsidRPr="008E1D0B" w:rsidRDefault="008E1D0B" w:rsidP="00032919">
            <w:pPr>
              <w:spacing w:after="0" w:line="360" w:lineRule="auto"/>
              <w:jc w:val="both"/>
              <w:rPr>
                <w:rFonts w:ascii="Arial" w:hAnsi="Arial" w:cs="Arial"/>
                <w:sz w:val="24"/>
                <w:szCs w:val="24"/>
                <w:u w:val="single"/>
              </w:rPr>
            </w:pPr>
            <w:r w:rsidRPr="008E1D0B">
              <w:rPr>
                <w:rFonts w:ascii="Arial" w:hAnsi="Arial" w:cs="Arial"/>
                <w:sz w:val="24"/>
                <w:szCs w:val="24"/>
                <w:u w:val="single"/>
              </w:rPr>
              <w:t>D</w:t>
            </w:r>
            <w:r>
              <w:rPr>
                <w:rFonts w:ascii="Arial" w:hAnsi="Arial" w:cs="Arial"/>
                <w:sz w:val="24"/>
                <w:szCs w:val="24"/>
                <w:u w:val="single"/>
              </w:rPr>
              <w:t>iscussion</w:t>
            </w:r>
          </w:p>
          <w:p w:rsidR="00032919" w:rsidRPr="00FF0F91" w:rsidRDefault="00032919" w:rsidP="00032919">
            <w:pPr>
              <w:spacing w:after="0" w:line="360" w:lineRule="auto"/>
              <w:jc w:val="both"/>
              <w:rPr>
                <w:rFonts w:ascii="Arial" w:hAnsi="Arial" w:cs="Arial"/>
                <w:sz w:val="24"/>
                <w:szCs w:val="24"/>
                <w:u w:val="single"/>
              </w:rPr>
            </w:pPr>
          </w:p>
          <w:p w:rsidR="00A304C0" w:rsidRDefault="008E1D0B" w:rsidP="00032919">
            <w:pPr>
              <w:pStyle w:val="ListParagraph"/>
              <w:numPr>
                <w:ilvl w:val="0"/>
                <w:numId w:val="47"/>
              </w:numPr>
              <w:spacing w:after="0" w:line="360" w:lineRule="auto"/>
              <w:ind w:left="0" w:firstLine="0"/>
              <w:jc w:val="both"/>
              <w:rPr>
                <w:rFonts w:ascii="Arial" w:hAnsi="Arial" w:cs="Arial"/>
                <w:sz w:val="24"/>
                <w:szCs w:val="24"/>
              </w:rPr>
            </w:pPr>
            <w:r w:rsidRPr="00A304C0">
              <w:rPr>
                <w:rFonts w:ascii="Arial" w:hAnsi="Arial" w:cs="Arial"/>
                <w:sz w:val="24"/>
                <w:szCs w:val="24"/>
              </w:rPr>
              <w:t>The perception of impartiality is measured by the standard of a reasonable observer and in this instance the applicant base its case on the managing judge’s utterances, behavior, manner and methods adopted in handling the question identified by the court.  The test adopted for determining whether there is a ground for recusal present, is whether there is a reasonable apprehension of bias, in the mind of a reasonable litigant in possession of all the correct and relevant facts, that a judicial officer might not bring an impartial and unprejudiced mind to bear on the resolution of the dispute before the court.</w:t>
            </w:r>
          </w:p>
          <w:p w:rsidR="00A304C0" w:rsidRDefault="00A304C0" w:rsidP="00A304C0">
            <w:pPr>
              <w:pStyle w:val="ListParagraph"/>
              <w:spacing w:after="0" w:line="360" w:lineRule="auto"/>
              <w:ind w:left="0"/>
              <w:jc w:val="both"/>
              <w:rPr>
                <w:rFonts w:ascii="Arial" w:hAnsi="Arial" w:cs="Arial"/>
                <w:sz w:val="24"/>
                <w:szCs w:val="24"/>
              </w:rPr>
            </w:pPr>
          </w:p>
          <w:p w:rsidR="00A304C0" w:rsidRDefault="008E1D0B" w:rsidP="00032919">
            <w:pPr>
              <w:pStyle w:val="ListParagraph"/>
              <w:numPr>
                <w:ilvl w:val="0"/>
                <w:numId w:val="47"/>
              </w:numPr>
              <w:spacing w:after="0" w:line="360" w:lineRule="auto"/>
              <w:ind w:left="0" w:firstLine="0"/>
              <w:jc w:val="both"/>
              <w:rPr>
                <w:rFonts w:ascii="Arial" w:hAnsi="Arial" w:cs="Arial"/>
                <w:sz w:val="24"/>
                <w:szCs w:val="24"/>
              </w:rPr>
            </w:pPr>
            <w:r w:rsidRPr="00A304C0">
              <w:rPr>
                <w:rFonts w:ascii="Arial" w:hAnsi="Arial" w:cs="Arial"/>
                <w:sz w:val="24"/>
                <w:szCs w:val="24"/>
              </w:rPr>
              <w:t>The court is also of the opinion that the link between the perception of bias in this procedural order and the outcome of the main dispute was not sufficiently established and that the applicant failed to show how the utterances and conduct of the court could lead to a reasonable conclusion that the court will not be impartial in administering justice in the dispute between the parties.  The fourth applicant further exercised his right to take the decision of the judge on appeal, and leave to appeal was granted in this regard.</w:t>
            </w:r>
          </w:p>
          <w:p w:rsidR="00A304C0" w:rsidRPr="00A304C0" w:rsidRDefault="00A304C0" w:rsidP="00A304C0">
            <w:pPr>
              <w:pStyle w:val="ListParagraph"/>
              <w:rPr>
                <w:rFonts w:ascii="Arial" w:hAnsi="Arial" w:cs="Arial"/>
                <w:sz w:val="24"/>
                <w:szCs w:val="24"/>
              </w:rPr>
            </w:pPr>
          </w:p>
          <w:p w:rsidR="00A304C0" w:rsidRDefault="008E1D0B" w:rsidP="00896C89">
            <w:pPr>
              <w:pStyle w:val="ListParagraph"/>
              <w:numPr>
                <w:ilvl w:val="0"/>
                <w:numId w:val="47"/>
              </w:numPr>
              <w:spacing w:after="0" w:line="360" w:lineRule="auto"/>
              <w:ind w:left="0" w:firstLine="0"/>
              <w:jc w:val="both"/>
              <w:rPr>
                <w:rFonts w:ascii="Arial" w:hAnsi="Arial" w:cs="Arial"/>
                <w:sz w:val="24"/>
                <w:szCs w:val="24"/>
              </w:rPr>
            </w:pPr>
            <w:r w:rsidRPr="00A304C0">
              <w:rPr>
                <w:rFonts w:ascii="Arial" w:hAnsi="Arial" w:cs="Arial"/>
                <w:sz w:val="24"/>
                <w:szCs w:val="24"/>
              </w:rPr>
              <w:t xml:space="preserve">Regarding the complaint of the third defendant that a different judge should hear the application, the court find that only the court knows its own mind and the test was expressly formulated to allow for a judge to examine his or her own conduct and to come to a conclusion.  It is only on appeal where the reasons provided by the judge and the complaint of the applicants will be compared and independently judged to arrive at a conclusion. </w:t>
            </w:r>
          </w:p>
          <w:p w:rsidR="00A304C0" w:rsidRPr="00A304C0" w:rsidRDefault="00A304C0" w:rsidP="00A304C0">
            <w:pPr>
              <w:pStyle w:val="ListParagraph"/>
              <w:rPr>
                <w:rFonts w:ascii="Arial" w:hAnsi="Arial" w:cs="Arial"/>
                <w:sz w:val="24"/>
                <w:szCs w:val="24"/>
              </w:rPr>
            </w:pPr>
          </w:p>
          <w:p w:rsidR="00896C89" w:rsidRPr="00A304C0" w:rsidRDefault="00622DE3" w:rsidP="00896C89">
            <w:pPr>
              <w:pStyle w:val="ListParagraph"/>
              <w:numPr>
                <w:ilvl w:val="0"/>
                <w:numId w:val="47"/>
              </w:numPr>
              <w:spacing w:after="0" w:line="360" w:lineRule="auto"/>
              <w:ind w:left="0" w:firstLine="0"/>
              <w:jc w:val="both"/>
              <w:rPr>
                <w:rFonts w:ascii="Arial" w:hAnsi="Arial" w:cs="Arial"/>
                <w:sz w:val="24"/>
                <w:szCs w:val="24"/>
              </w:rPr>
            </w:pPr>
            <w:r w:rsidRPr="00A304C0">
              <w:rPr>
                <w:rFonts w:ascii="Arial" w:hAnsi="Arial" w:cs="Arial"/>
                <w:sz w:val="24"/>
                <w:szCs w:val="24"/>
              </w:rPr>
              <w:t xml:space="preserve">In light of the above, </w:t>
            </w:r>
            <w:r w:rsidR="00896C89" w:rsidRPr="00A304C0">
              <w:rPr>
                <w:rFonts w:ascii="Arial" w:hAnsi="Arial" w:cs="Arial"/>
                <w:sz w:val="24"/>
                <w:szCs w:val="24"/>
              </w:rPr>
              <w:t>I make the following order:</w:t>
            </w:r>
          </w:p>
          <w:p w:rsidR="00301C01" w:rsidRDefault="00301C01" w:rsidP="00896C89">
            <w:pPr>
              <w:spacing w:after="0" w:line="360" w:lineRule="auto"/>
              <w:jc w:val="both"/>
              <w:rPr>
                <w:rFonts w:ascii="Arial" w:hAnsi="Arial" w:cs="Arial"/>
                <w:sz w:val="24"/>
                <w:szCs w:val="24"/>
              </w:rPr>
            </w:pPr>
          </w:p>
          <w:p w:rsidR="00626D05" w:rsidRPr="00A304C0" w:rsidRDefault="008E1D0B" w:rsidP="00A304C0">
            <w:pPr>
              <w:pStyle w:val="ListParagraph"/>
              <w:numPr>
                <w:ilvl w:val="0"/>
                <w:numId w:val="48"/>
              </w:numPr>
              <w:spacing w:after="0" w:line="360" w:lineRule="auto"/>
              <w:jc w:val="both"/>
              <w:rPr>
                <w:rFonts w:ascii="Arial" w:hAnsi="Arial" w:cs="Arial"/>
                <w:sz w:val="24"/>
                <w:szCs w:val="24"/>
              </w:rPr>
            </w:pPr>
            <w:r w:rsidRPr="00A304C0">
              <w:rPr>
                <w:rFonts w:ascii="Arial" w:hAnsi="Arial" w:cs="Arial"/>
                <w:sz w:val="24"/>
                <w:szCs w:val="24"/>
              </w:rPr>
              <w:t>Both applications are dismissed.</w:t>
            </w:r>
          </w:p>
          <w:p w:rsidR="00A304C0" w:rsidRDefault="00A304C0" w:rsidP="00A304C0">
            <w:pPr>
              <w:pStyle w:val="ListParagraph"/>
              <w:numPr>
                <w:ilvl w:val="0"/>
                <w:numId w:val="48"/>
              </w:numPr>
              <w:spacing w:after="0" w:line="360" w:lineRule="auto"/>
              <w:jc w:val="both"/>
              <w:rPr>
                <w:rFonts w:ascii="Arial" w:hAnsi="Arial" w:cs="Arial"/>
                <w:sz w:val="24"/>
                <w:szCs w:val="24"/>
              </w:rPr>
            </w:pPr>
            <w:r>
              <w:rPr>
                <w:rFonts w:ascii="Arial" w:hAnsi="Arial" w:cs="Arial"/>
                <w:sz w:val="24"/>
                <w:szCs w:val="24"/>
              </w:rPr>
              <w:t>No order as to costs.</w:t>
            </w:r>
          </w:p>
          <w:p w:rsidR="00C10EA3" w:rsidRPr="00C10EA3" w:rsidRDefault="00C10EA3" w:rsidP="00C10EA3">
            <w:pPr>
              <w:pStyle w:val="ListParagraph"/>
              <w:numPr>
                <w:ilvl w:val="0"/>
                <w:numId w:val="48"/>
              </w:numPr>
              <w:spacing w:after="0" w:line="360" w:lineRule="auto"/>
              <w:jc w:val="both"/>
              <w:rPr>
                <w:rFonts w:ascii="Arial" w:hAnsi="Arial" w:cs="Arial"/>
                <w:sz w:val="24"/>
                <w:szCs w:val="24"/>
                <w:lang w:val="en-ZA"/>
              </w:rPr>
            </w:pPr>
            <w:r w:rsidRPr="00C10EA3">
              <w:rPr>
                <w:rFonts w:ascii="Arial" w:hAnsi="Arial" w:cs="Arial"/>
                <w:sz w:val="24"/>
                <w:szCs w:val="24"/>
                <w:lang w:val="en-ZA"/>
              </w:rPr>
              <w:t>The matter is postponed for a status hearing to 18 July 2023.</w:t>
            </w:r>
          </w:p>
          <w:p w:rsidR="00C10EA3" w:rsidRPr="00A304C0" w:rsidRDefault="00C10EA3" w:rsidP="00C10EA3">
            <w:pPr>
              <w:pStyle w:val="ListParagraph"/>
              <w:numPr>
                <w:ilvl w:val="0"/>
                <w:numId w:val="48"/>
              </w:numPr>
              <w:spacing w:after="0" w:line="360" w:lineRule="auto"/>
              <w:jc w:val="both"/>
              <w:rPr>
                <w:rFonts w:ascii="Arial" w:hAnsi="Arial" w:cs="Arial"/>
                <w:sz w:val="24"/>
                <w:szCs w:val="24"/>
              </w:rPr>
            </w:pPr>
            <w:r w:rsidRPr="00C10EA3">
              <w:rPr>
                <w:rFonts w:ascii="Arial" w:hAnsi="Arial" w:cs="Arial"/>
                <w:sz w:val="24"/>
                <w:szCs w:val="24"/>
                <w:lang w:val="en-ZA"/>
              </w:rPr>
              <w:t>Parties to file a status report on or before 13 July 2023.</w:t>
            </w:r>
          </w:p>
        </w:tc>
      </w:tr>
      <w:tr w:rsidR="00C15F36" w:rsidRPr="00C15F36" w:rsidTr="004C41E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C15F36" w:rsidRDefault="00496D60" w:rsidP="00896C89">
            <w:pPr>
              <w:spacing w:after="0" w:line="360" w:lineRule="auto"/>
              <w:jc w:val="center"/>
              <w:rPr>
                <w:rFonts w:ascii="Arial" w:hAnsi="Arial" w:cs="Arial"/>
                <w:b/>
                <w:sz w:val="24"/>
                <w:szCs w:val="24"/>
              </w:rPr>
            </w:pPr>
            <w:r w:rsidRPr="00C15F36">
              <w:rPr>
                <w:rFonts w:ascii="Arial" w:hAnsi="Arial" w:cs="Arial"/>
                <w:b/>
                <w:sz w:val="24"/>
                <w:szCs w:val="24"/>
              </w:rPr>
              <w:lastRenderedPageBreak/>
              <w:t>Judge’s signature</w:t>
            </w:r>
          </w:p>
          <w:p w:rsidR="002C66E4" w:rsidRPr="00C15F36" w:rsidRDefault="002C66E4" w:rsidP="00896C89">
            <w:pPr>
              <w:spacing w:after="0" w:line="360" w:lineRule="auto"/>
              <w:jc w:val="center"/>
              <w:rPr>
                <w:rFonts w:ascii="Arial" w:hAnsi="Arial" w:cs="Arial"/>
                <w:sz w:val="24"/>
                <w:szCs w:val="24"/>
              </w:rPr>
            </w:pPr>
          </w:p>
          <w:p w:rsidR="002C66E4" w:rsidRDefault="002C66E4" w:rsidP="00896C89">
            <w:pPr>
              <w:spacing w:after="0" w:line="360" w:lineRule="auto"/>
              <w:jc w:val="center"/>
              <w:rPr>
                <w:rFonts w:ascii="Arial" w:hAnsi="Arial" w:cs="Arial"/>
                <w:sz w:val="24"/>
                <w:szCs w:val="24"/>
              </w:rPr>
            </w:pPr>
          </w:p>
          <w:p w:rsidR="00A31E86" w:rsidRPr="00C15F36" w:rsidRDefault="00A31E86" w:rsidP="00896C89">
            <w:pPr>
              <w:spacing w:after="0" w:line="360" w:lineRule="auto"/>
              <w:jc w:val="center"/>
              <w:rPr>
                <w:rFonts w:ascii="Arial" w:hAnsi="Arial" w:cs="Arial"/>
                <w:sz w:val="24"/>
                <w:szCs w:val="24"/>
              </w:rPr>
            </w:pPr>
          </w:p>
          <w:p w:rsidR="002C66E4" w:rsidRPr="00C15F36" w:rsidRDefault="002C66E4" w:rsidP="00896C89">
            <w:pPr>
              <w:spacing w:after="0" w:line="360" w:lineRule="auto"/>
              <w:jc w:val="center"/>
              <w:rPr>
                <w:rFonts w:ascii="Arial" w:hAnsi="Arial" w:cs="Arial"/>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A91522" w:rsidRPr="00C15F36" w:rsidRDefault="005B7BF9" w:rsidP="00896C89">
            <w:pPr>
              <w:spacing w:after="0" w:line="360" w:lineRule="auto"/>
              <w:jc w:val="both"/>
              <w:rPr>
                <w:rFonts w:ascii="Arial" w:hAnsi="Arial" w:cs="Arial"/>
                <w:b/>
                <w:sz w:val="24"/>
                <w:szCs w:val="24"/>
              </w:rPr>
            </w:pPr>
            <w:r w:rsidRPr="00C15F36">
              <w:rPr>
                <w:rFonts w:ascii="Arial" w:hAnsi="Arial" w:cs="Arial"/>
                <w:b/>
                <w:sz w:val="24"/>
                <w:szCs w:val="24"/>
              </w:rPr>
              <w:t>Note to the parties:</w:t>
            </w:r>
          </w:p>
        </w:tc>
      </w:tr>
      <w:tr w:rsidR="00C15F36" w:rsidRPr="00C15F36" w:rsidTr="004C41E9">
        <w:trPr>
          <w:trHeight w:val="751"/>
        </w:trPr>
        <w:tc>
          <w:tcPr>
            <w:tcW w:w="5245" w:type="dxa"/>
            <w:tcBorders>
              <w:top w:val="single" w:sz="4" w:space="0" w:color="auto"/>
              <w:left w:val="single" w:sz="4" w:space="0" w:color="auto"/>
              <w:bottom w:val="single" w:sz="4" w:space="0" w:color="auto"/>
              <w:right w:val="single" w:sz="4" w:space="0" w:color="auto"/>
            </w:tcBorders>
          </w:tcPr>
          <w:p w:rsidR="002C66E4" w:rsidRPr="00C15F36" w:rsidRDefault="003F0FDD" w:rsidP="00896C89">
            <w:pPr>
              <w:spacing w:after="0" w:line="360" w:lineRule="auto"/>
              <w:jc w:val="center"/>
              <w:rPr>
                <w:rFonts w:ascii="Arial" w:hAnsi="Arial" w:cs="Arial"/>
                <w:sz w:val="24"/>
                <w:szCs w:val="24"/>
              </w:rPr>
            </w:pPr>
            <w:r w:rsidRPr="00C15F36">
              <w:rPr>
                <w:rFonts w:ascii="Arial" w:hAnsi="Arial" w:cs="Arial"/>
                <w:sz w:val="24"/>
                <w:szCs w:val="24"/>
              </w:rPr>
              <w:t xml:space="preserve">E </w:t>
            </w:r>
            <w:r w:rsidR="000C34AC" w:rsidRPr="00C15F36">
              <w:rPr>
                <w:rFonts w:ascii="Arial" w:hAnsi="Arial" w:cs="Arial"/>
                <w:sz w:val="24"/>
                <w:szCs w:val="24"/>
              </w:rPr>
              <w:t xml:space="preserve"> </w:t>
            </w:r>
            <w:r w:rsidRPr="00C15F36">
              <w:rPr>
                <w:rFonts w:ascii="Arial" w:hAnsi="Arial" w:cs="Arial"/>
                <w:sz w:val="24"/>
                <w:szCs w:val="24"/>
              </w:rPr>
              <w:t>RAKOW</w:t>
            </w:r>
          </w:p>
          <w:p w:rsidR="00B37415" w:rsidRPr="00C15F36" w:rsidRDefault="005440D6" w:rsidP="00896C89">
            <w:pPr>
              <w:spacing w:after="0" w:line="360" w:lineRule="auto"/>
              <w:jc w:val="center"/>
              <w:rPr>
                <w:rFonts w:ascii="Arial" w:hAnsi="Arial" w:cs="Arial"/>
                <w:sz w:val="24"/>
                <w:szCs w:val="24"/>
              </w:rPr>
            </w:pPr>
            <w:r w:rsidRPr="00C15F36">
              <w:rPr>
                <w:rFonts w:ascii="Arial" w:hAnsi="Arial" w:cs="Arial"/>
                <w:sz w:val="24"/>
                <w:szCs w:val="24"/>
              </w:rPr>
              <w:t>Judge</w:t>
            </w:r>
          </w:p>
        </w:tc>
        <w:tc>
          <w:tcPr>
            <w:tcW w:w="5387" w:type="dxa"/>
            <w:gridSpan w:val="2"/>
            <w:tcBorders>
              <w:top w:val="single" w:sz="4" w:space="0" w:color="auto"/>
              <w:left w:val="single" w:sz="4" w:space="0" w:color="auto"/>
              <w:bottom w:val="single" w:sz="4" w:space="0" w:color="auto"/>
              <w:right w:val="single" w:sz="4" w:space="0" w:color="auto"/>
            </w:tcBorders>
          </w:tcPr>
          <w:p w:rsidR="008019A9" w:rsidRPr="00C15F36" w:rsidRDefault="005B7BF9" w:rsidP="00896C89">
            <w:pPr>
              <w:spacing w:after="0" w:line="360" w:lineRule="auto"/>
              <w:jc w:val="center"/>
              <w:rPr>
                <w:rFonts w:ascii="Arial" w:hAnsi="Arial" w:cs="Arial"/>
                <w:sz w:val="24"/>
                <w:szCs w:val="24"/>
              </w:rPr>
            </w:pPr>
            <w:r w:rsidRPr="00C15F36">
              <w:rPr>
                <w:rFonts w:ascii="Arial" w:hAnsi="Arial" w:cs="Arial"/>
                <w:sz w:val="24"/>
                <w:szCs w:val="24"/>
              </w:rPr>
              <w:t>Not applicable</w:t>
            </w:r>
          </w:p>
        </w:tc>
      </w:tr>
      <w:tr w:rsidR="00C15F36" w:rsidRPr="00C15F36" w:rsidTr="004C41E9">
        <w:trPr>
          <w:trHeight w:val="471"/>
        </w:trPr>
        <w:tc>
          <w:tcPr>
            <w:tcW w:w="10632" w:type="dxa"/>
            <w:gridSpan w:val="3"/>
            <w:tcBorders>
              <w:top w:val="single" w:sz="4" w:space="0" w:color="auto"/>
              <w:left w:val="single" w:sz="4" w:space="0" w:color="auto"/>
              <w:bottom w:val="single" w:sz="4" w:space="0" w:color="auto"/>
              <w:right w:val="single" w:sz="4" w:space="0" w:color="auto"/>
            </w:tcBorders>
          </w:tcPr>
          <w:p w:rsidR="00496D60" w:rsidRPr="00C15F36" w:rsidRDefault="00496D60" w:rsidP="00896C89">
            <w:pPr>
              <w:spacing w:after="0" w:line="360" w:lineRule="auto"/>
              <w:jc w:val="center"/>
              <w:rPr>
                <w:rFonts w:ascii="Arial" w:hAnsi="Arial" w:cs="Arial"/>
                <w:b/>
                <w:sz w:val="24"/>
                <w:szCs w:val="24"/>
              </w:rPr>
            </w:pPr>
            <w:r w:rsidRPr="00C15F36">
              <w:rPr>
                <w:rFonts w:ascii="Arial" w:hAnsi="Arial" w:cs="Arial"/>
                <w:b/>
                <w:sz w:val="24"/>
                <w:szCs w:val="24"/>
              </w:rPr>
              <w:t>Counsel:</w:t>
            </w:r>
          </w:p>
        </w:tc>
      </w:tr>
      <w:tr w:rsidR="00C15F36" w:rsidRPr="00C15F36" w:rsidTr="004C41E9">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C15F36" w:rsidRDefault="00301C01" w:rsidP="00301C01">
            <w:pPr>
              <w:spacing w:after="0" w:line="360" w:lineRule="auto"/>
              <w:jc w:val="center"/>
              <w:rPr>
                <w:rFonts w:ascii="Arial" w:hAnsi="Arial" w:cs="Arial"/>
                <w:b/>
                <w:sz w:val="24"/>
                <w:szCs w:val="24"/>
              </w:rPr>
            </w:pPr>
            <w:r>
              <w:rPr>
                <w:rFonts w:ascii="Arial" w:hAnsi="Arial" w:cs="Arial"/>
                <w:b/>
                <w:sz w:val="24"/>
                <w:szCs w:val="24"/>
              </w:rPr>
              <w:t>Applicant</w:t>
            </w:r>
            <w:r w:rsidR="003B2196">
              <w:rPr>
                <w:rFonts w:ascii="Arial" w:hAnsi="Arial" w:cs="Arial"/>
                <w:b/>
                <w:sz w:val="24"/>
                <w:szCs w:val="24"/>
              </w:rPr>
              <w:t>(s)</w:t>
            </w:r>
            <w:r w:rsidR="005B7BF9" w:rsidRPr="00C15F36">
              <w:rPr>
                <w:rFonts w:ascii="Arial" w:hAnsi="Arial" w:cs="Arial"/>
                <w:b/>
                <w:sz w:val="24"/>
                <w:szCs w:val="24"/>
              </w:rPr>
              <w:t>:</w:t>
            </w:r>
          </w:p>
        </w:tc>
        <w:tc>
          <w:tcPr>
            <w:tcW w:w="5387" w:type="dxa"/>
            <w:gridSpan w:val="2"/>
            <w:tcBorders>
              <w:top w:val="single" w:sz="4" w:space="0" w:color="auto"/>
              <w:left w:val="single" w:sz="4" w:space="0" w:color="auto"/>
              <w:bottom w:val="single" w:sz="4" w:space="0" w:color="auto"/>
              <w:right w:val="single" w:sz="4" w:space="0" w:color="auto"/>
            </w:tcBorders>
            <w:hideMark/>
          </w:tcPr>
          <w:p w:rsidR="008019A9" w:rsidRPr="00C15F36" w:rsidRDefault="00A06DFC" w:rsidP="00301C01">
            <w:pPr>
              <w:spacing w:after="0" w:line="360" w:lineRule="auto"/>
              <w:jc w:val="center"/>
              <w:rPr>
                <w:rFonts w:ascii="Arial" w:hAnsi="Arial" w:cs="Arial"/>
                <w:b/>
                <w:sz w:val="24"/>
                <w:szCs w:val="24"/>
              </w:rPr>
            </w:pPr>
            <w:r>
              <w:rPr>
                <w:rFonts w:ascii="Arial" w:eastAsia="Times New Roman" w:hAnsi="Arial" w:cs="Arial"/>
                <w:b/>
                <w:sz w:val="24"/>
                <w:szCs w:val="24"/>
                <w:lang w:eastAsia="en-GB"/>
              </w:rPr>
              <w:t xml:space="preserve">First – Third </w:t>
            </w:r>
            <w:r w:rsidR="00301C01">
              <w:rPr>
                <w:rFonts w:ascii="Arial" w:eastAsia="Times New Roman" w:hAnsi="Arial" w:cs="Arial"/>
                <w:b/>
                <w:sz w:val="24"/>
                <w:szCs w:val="24"/>
                <w:lang w:eastAsia="en-GB"/>
              </w:rPr>
              <w:t>Respondent</w:t>
            </w:r>
            <w:r w:rsidR="003B2196">
              <w:rPr>
                <w:rFonts w:ascii="Arial" w:eastAsia="Times New Roman" w:hAnsi="Arial" w:cs="Arial"/>
                <w:b/>
                <w:sz w:val="24"/>
                <w:szCs w:val="24"/>
                <w:lang w:eastAsia="en-GB"/>
              </w:rPr>
              <w:t>(s)</w:t>
            </w:r>
            <w:r w:rsidR="004378DA" w:rsidRPr="00C15F36">
              <w:rPr>
                <w:rFonts w:ascii="Arial" w:eastAsia="Times New Roman" w:hAnsi="Arial" w:cs="Arial"/>
                <w:sz w:val="24"/>
                <w:szCs w:val="24"/>
                <w:lang w:eastAsia="en-GB"/>
              </w:rPr>
              <w:t>:</w:t>
            </w:r>
          </w:p>
        </w:tc>
      </w:tr>
      <w:tr w:rsidR="00C15F36" w:rsidRPr="00C15F36" w:rsidTr="004C41E9">
        <w:trPr>
          <w:trHeight w:val="590"/>
        </w:trPr>
        <w:tc>
          <w:tcPr>
            <w:tcW w:w="5245" w:type="dxa"/>
            <w:tcBorders>
              <w:top w:val="single" w:sz="4" w:space="0" w:color="auto"/>
              <w:left w:val="single" w:sz="4" w:space="0" w:color="auto"/>
              <w:bottom w:val="single" w:sz="4" w:space="0" w:color="auto"/>
              <w:right w:val="single" w:sz="4" w:space="0" w:color="auto"/>
            </w:tcBorders>
          </w:tcPr>
          <w:p w:rsidR="007B1EA2" w:rsidRDefault="007B1EA2" w:rsidP="00896C89">
            <w:pPr>
              <w:spacing w:after="0" w:line="360" w:lineRule="auto"/>
              <w:jc w:val="both"/>
              <w:rPr>
                <w:rFonts w:ascii="Arial" w:hAnsi="Arial" w:cs="Arial"/>
                <w:sz w:val="24"/>
                <w:szCs w:val="24"/>
                <w:shd w:val="clear" w:color="auto" w:fill="FFFFFF"/>
              </w:rPr>
            </w:pPr>
            <w:proofErr w:type="spellStart"/>
            <w:r w:rsidRPr="007B1EA2">
              <w:rPr>
                <w:rFonts w:ascii="Arial" w:hAnsi="Arial" w:cs="Arial"/>
                <w:sz w:val="24"/>
                <w:szCs w:val="24"/>
                <w:shd w:val="clear" w:color="auto" w:fill="FFFFFF"/>
              </w:rPr>
              <w:t>Mr</w:t>
            </w:r>
            <w:proofErr w:type="spellEnd"/>
            <w:r w:rsidRPr="007B1EA2">
              <w:rPr>
                <w:rFonts w:ascii="Arial" w:hAnsi="Arial" w:cs="Arial"/>
                <w:sz w:val="24"/>
                <w:szCs w:val="24"/>
                <w:shd w:val="clear" w:color="auto" w:fill="FFFFFF"/>
              </w:rPr>
              <w:t xml:space="preserve"> Elvis </w:t>
            </w:r>
            <w:proofErr w:type="spellStart"/>
            <w:r w:rsidRPr="007B1EA2">
              <w:rPr>
                <w:rFonts w:ascii="Arial" w:hAnsi="Arial" w:cs="Arial"/>
                <w:sz w:val="24"/>
                <w:szCs w:val="24"/>
                <w:shd w:val="clear" w:color="auto" w:fill="FFFFFF"/>
              </w:rPr>
              <w:t>Bongani</w:t>
            </w:r>
            <w:proofErr w:type="spellEnd"/>
            <w:r w:rsidRPr="007B1EA2">
              <w:rPr>
                <w:rFonts w:ascii="Arial" w:hAnsi="Arial" w:cs="Arial"/>
                <w:sz w:val="24"/>
                <w:szCs w:val="24"/>
                <w:shd w:val="clear" w:color="auto" w:fill="FFFFFF"/>
              </w:rPr>
              <w:t xml:space="preserve"> </w:t>
            </w:r>
            <w:proofErr w:type="spellStart"/>
            <w:r w:rsidRPr="007B1EA2">
              <w:rPr>
                <w:rFonts w:ascii="Arial" w:hAnsi="Arial" w:cs="Arial"/>
                <w:sz w:val="24"/>
                <w:szCs w:val="24"/>
                <w:shd w:val="clear" w:color="auto" w:fill="FFFFFF"/>
              </w:rPr>
              <w:t>Ndala</w:t>
            </w:r>
            <w:proofErr w:type="spellEnd"/>
          </w:p>
          <w:p w:rsidR="00482087" w:rsidRPr="007B1EA2" w:rsidRDefault="00482087" w:rsidP="00896C89">
            <w:pPr>
              <w:spacing w:after="0" w:line="360" w:lineRule="auto"/>
              <w:jc w:val="both"/>
              <w:rPr>
                <w:rFonts w:ascii="Arial" w:hAnsi="Arial" w:cs="Arial"/>
                <w:sz w:val="24"/>
                <w:szCs w:val="24"/>
                <w:shd w:val="clear" w:color="auto" w:fill="FFFFFF"/>
              </w:rPr>
            </w:pPr>
            <w:proofErr w:type="spellStart"/>
            <w:r w:rsidRPr="007B1EA2">
              <w:rPr>
                <w:rFonts w:ascii="Arial" w:hAnsi="Arial" w:cs="Arial"/>
                <w:sz w:val="24"/>
                <w:szCs w:val="24"/>
                <w:shd w:val="clear" w:color="auto" w:fill="FFFFFF"/>
              </w:rPr>
              <w:t>Mr</w:t>
            </w:r>
            <w:proofErr w:type="spellEnd"/>
            <w:r w:rsidRPr="007B1EA2">
              <w:rPr>
                <w:rFonts w:ascii="Arial" w:hAnsi="Arial" w:cs="Arial"/>
                <w:sz w:val="24"/>
                <w:szCs w:val="24"/>
                <w:shd w:val="clear" w:color="auto" w:fill="FFFFFF"/>
              </w:rPr>
              <w:t xml:space="preserve"> Daniel </w:t>
            </w:r>
            <w:proofErr w:type="spellStart"/>
            <w:r w:rsidRPr="007B1EA2">
              <w:rPr>
                <w:rFonts w:ascii="Arial" w:hAnsi="Arial" w:cs="Arial"/>
                <w:sz w:val="24"/>
                <w:szCs w:val="24"/>
                <w:shd w:val="clear" w:color="auto" w:fill="FFFFFF"/>
              </w:rPr>
              <w:t>Kudumo</w:t>
            </w:r>
            <w:proofErr w:type="spellEnd"/>
            <w:r w:rsidRPr="007B1EA2">
              <w:rPr>
                <w:rFonts w:ascii="Arial" w:hAnsi="Arial" w:cs="Arial"/>
                <w:sz w:val="24"/>
                <w:szCs w:val="24"/>
                <w:shd w:val="clear" w:color="auto" w:fill="FFFFFF"/>
              </w:rPr>
              <w:t xml:space="preserve"> </w:t>
            </w:r>
            <w:proofErr w:type="spellStart"/>
            <w:r w:rsidRPr="007B1EA2">
              <w:rPr>
                <w:rFonts w:ascii="Arial" w:hAnsi="Arial" w:cs="Arial"/>
                <w:sz w:val="24"/>
                <w:szCs w:val="24"/>
                <w:shd w:val="clear" w:color="auto" w:fill="FFFFFF"/>
              </w:rPr>
              <w:t>Kamunoko</w:t>
            </w:r>
            <w:proofErr w:type="spellEnd"/>
            <w:r w:rsidRPr="007B1EA2">
              <w:rPr>
                <w:rFonts w:ascii="Arial" w:hAnsi="Arial" w:cs="Arial"/>
                <w:sz w:val="24"/>
                <w:szCs w:val="24"/>
                <w:shd w:val="clear" w:color="auto" w:fill="FFFFFF"/>
              </w:rPr>
              <w:t xml:space="preserve"> </w:t>
            </w:r>
          </w:p>
          <w:p w:rsidR="005D0882" w:rsidRDefault="005D0882" w:rsidP="00896C89">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(both plaintiffs – in person)</w:t>
            </w:r>
          </w:p>
          <w:p w:rsidR="005B7BF9" w:rsidRPr="00C15F36" w:rsidRDefault="0094227B" w:rsidP="00896C89">
            <w:pPr>
              <w:spacing w:after="0" w:line="360" w:lineRule="auto"/>
              <w:jc w:val="both"/>
              <w:rPr>
                <w:rFonts w:ascii="Arial" w:eastAsia="Times New Roman" w:hAnsi="Arial" w:cs="Arial"/>
                <w:sz w:val="24"/>
                <w:szCs w:val="24"/>
                <w:lang w:eastAsia="en-GB"/>
              </w:rPr>
            </w:pPr>
            <w:r w:rsidRPr="00C15F36">
              <w:rPr>
                <w:rFonts w:ascii="Arial" w:eastAsia="Times New Roman" w:hAnsi="Arial" w:cs="Arial"/>
                <w:sz w:val="24"/>
                <w:szCs w:val="24"/>
                <w:lang w:eastAsia="en-GB"/>
              </w:rPr>
              <w:t>Windhoek</w:t>
            </w:r>
          </w:p>
        </w:tc>
        <w:tc>
          <w:tcPr>
            <w:tcW w:w="5387" w:type="dxa"/>
            <w:gridSpan w:val="2"/>
            <w:tcBorders>
              <w:top w:val="single" w:sz="4" w:space="0" w:color="auto"/>
              <w:left w:val="single" w:sz="4" w:space="0" w:color="auto"/>
              <w:bottom w:val="single" w:sz="4" w:space="0" w:color="auto"/>
              <w:right w:val="single" w:sz="4" w:space="0" w:color="auto"/>
            </w:tcBorders>
          </w:tcPr>
          <w:p w:rsidR="001F6973" w:rsidRPr="00C15F36" w:rsidRDefault="001F6973" w:rsidP="00896C89">
            <w:pPr>
              <w:spacing w:after="0" w:line="360" w:lineRule="auto"/>
              <w:jc w:val="both"/>
              <w:rPr>
                <w:rFonts w:ascii="Arial" w:hAnsi="Arial" w:cs="Arial"/>
                <w:sz w:val="24"/>
                <w:szCs w:val="24"/>
                <w:shd w:val="clear" w:color="auto" w:fill="FFFFFF"/>
              </w:rPr>
            </w:pPr>
            <w:proofErr w:type="spellStart"/>
            <w:r w:rsidRPr="00C15F36">
              <w:rPr>
                <w:rFonts w:ascii="Arial" w:hAnsi="Arial" w:cs="Arial"/>
                <w:sz w:val="24"/>
                <w:szCs w:val="24"/>
                <w:shd w:val="clear" w:color="auto" w:fill="FFFFFF"/>
              </w:rPr>
              <w:t>Ms</w:t>
            </w:r>
            <w:proofErr w:type="spellEnd"/>
            <w:r w:rsidRPr="00C15F36">
              <w:rPr>
                <w:rFonts w:ascii="Arial" w:hAnsi="Arial" w:cs="Arial"/>
                <w:sz w:val="24"/>
                <w:szCs w:val="24"/>
                <w:shd w:val="clear" w:color="auto" w:fill="FFFFFF"/>
              </w:rPr>
              <w:t xml:space="preserve"> M  </w:t>
            </w:r>
            <w:proofErr w:type="spellStart"/>
            <w:r w:rsidR="007B1EA2" w:rsidRPr="007B1EA2">
              <w:rPr>
                <w:rFonts w:ascii="Arial" w:hAnsi="Arial" w:cs="Arial"/>
                <w:sz w:val="24"/>
                <w:szCs w:val="24"/>
                <w:shd w:val="clear" w:color="auto" w:fill="FFFFFF"/>
              </w:rPr>
              <w:t>Kuzeeko</w:t>
            </w:r>
            <w:proofErr w:type="spellEnd"/>
          </w:p>
          <w:p w:rsidR="006E77C8" w:rsidRPr="00C15F36" w:rsidRDefault="006E77C8" w:rsidP="00896C89">
            <w:pPr>
              <w:spacing w:after="0" w:line="360" w:lineRule="auto"/>
              <w:jc w:val="both"/>
              <w:rPr>
                <w:rFonts w:ascii="Arial" w:hAnsi="Arial" w:cs="Arial"/>
                <w:sz w:val="24"/>
                <w:szCs w:val="24"/>
                <w:shd w:val="clear" w:color="auto" w:fill="FFFFFF"/>
              </w:rPr>
            </w:pPr>
            <w:proofErr w:type="gramStart"/>
            <w:r w:rsidRPr="00C15F36">
              <w:rPr>
                <w:rFonts w:ascii="Arial" w:hAnsi="Arial" w:cs="Arial"/>
                <w:sz w:val="24"/>
                <w:szCs w:val="24"/>
                <w:shd w:val="clear" w:color="auto" w:fill="FFFFFF"/>
              </w:rPr>
              <w:t xml:space="preserve">Of  </w:t>
            </w:r>
            <w:proofErr w:type="spellStart"/>
            <w:r w:rsidR="007B1EA2" w:rsidRPr="007B1EA2">
              <w:rPr>
                <w:rFonts w:ascii="Arial" w:hAnsi="Arial" w:cs="Arial"/>
                <w:sz w:val="24"/>
                <w:szCs w:val="24"/>
                <w:shd w:val="clear" w:color="auto" w:fill="FFFFFF"/>
              </w:rPr>
              <w:t>Dr</w:t>
            </w:r>
            <w:proofErr w:type="spellEnd"/>
            <w:proofErr w:type="gramEnd"/>
            <w:r w:rsidR="007B1EA2" w:rsidRPr="007B1EA2">
              <w:rPr>
                <w:rFonts w:ascii="Arial" w:hAnsi="Arial" w:cs="Arial"/>
                <w:sz w:val="24"/>
                <w:szCs w:val="24"/>
                <w:shd w:val="clear" w:color="auto" w:fill="FFFFFF"/>
              </w:rPr>
              <w:t xml:space="preserve"> </w:t>
            </w:r>
            <w:proofErr w:type="spellStart"/>
            <w:r w:rsidR="007B1EA2" w:rsidRPr="007B1EA2">
              <w:rPr>
                <w:rFonts w:ascii="Arial" w:hAnsi="Arial" w:cs="Arial"/>
                <w:sz w:val="24"/>
                <w:szCs w:val="24"/>
                <w:shd w:val="clear" w:color="auto" w:fill="FFFFFF"/>
              </w:rPr>
              <w:t>Weder</w:t>
            </w:r>
            <w:proofErr w:type="spellEnd"/>
            <w:r w:rsidR="007B1EA2" w:rsidRPr="007B1EA2">
              <w:rPr>
                <w:rFonts w:ascii="Arial" w:hAnsi="Arial" w:cs="Arial"/>
                <w:sz w:val="24"/>
                <w:szCs w:val="24"/>
                <w:shd w:val="clear" w:color="auto" w:fill="FFFFFF"/>
              </w:rPr>
              <w:t xml:space="preserve">, </w:t>
            </w:r>
            <w:proofErr w:type="spellStart"/>
            <w:r w:rsidR="007B1EA2" w:rsidRPr="007B1EA2">
              <w:rPr>
                <w:rFonts w:ascii="Arial" w:hAnsi="Arial" w:cs="Arial"/>
                <w:sz w:val="24"/>
                <w:szCs w:val="24"/>
                <w:shd w:val="clear" w:color="auto" w:fill="FFFFFF"/>
              </w:rPr>
              <w:t>Kauta</w:t>
            </w:r>
            <w:proofErr w:type="spellEnd"/>
            <w:r w:rsidR="007B1EA2" w:rsidRPr="007B1EA2">
              <w:rPr>
                <w:rFonts w:ascii="Arial" w:hAnsi="Arial" w:cs="Arial"/>
                <w:sz w:val="24"/>
                <w:szCs w:val="24"/>
                <w:shd w:val="clear" w:color="auto" w:fill="FFFFFF"/>
              </w:rPr>
              <w:t xml:space="preserve"> &amp; </w:t>
            </w:r>
            <w:proofErr w:type="spellStart"/>
            <w:r w:rsidR="007B1EA2" w:rsidRPr="007B1EA2">
              <w:rPr>
                <w:rFonts w:ascii="Arial" w:hAnsi="Arial" w:cs="Arial"/>
                <w:sz w:val="24"/>
                <w:szCs w:val="24"/>
                <w:shd w:val="clear" w:color="auto" w:fill="FFFFFF"/>
              </w:rPr>
              <w:t>Hoveka</w:t>
            </w:r>
            <w:proofErr w:type="spellEnd"/>
            <w:r w:rsidR="007B1EA2" w:rsidRPr="007B1EA2">
              <w:rPr>
                <w:rFonts w:ascii="Arial" w:hAnsi="Arial" w:cs="Arial"/>
                <w:sz w:val="24"/>
                <w:szCs w:val="24"/>
                <w:shd w:val="clear" w:color="auto" w:fill="FFFFFF"/>
              </w:rPr>
              <w:t xml:space="preserve"> Inc.</w:t>
            </w:r>
          </w:p>
          <w:p w:rsidR="005B7BF9" w:rsidRPr="00C15F36" w:rsidRDefault="004378DA" w:rsidP="00896C89">
            <w:pPr>
              <w:spacing w:after="0" w:line="360" w:lineRule="auto"/>
              <w:jc w:val="both"/>
              <w:rPr>
                <w:rFonts w:ascii="Arial" w:eastAsia="Times New Roman" w:hAnsi="Arial" w:cs="Arial"/>
                <w:sz w:val="24"/>
                <w:szCs w:val="24"/>
                <w:lang w:eastAsia="en-GB"/>
              </w:rPr>
            </w:pPr>
            <w:r w:rsidRPr="00C15F36">
              <w:rPr>
                <w:rFonts w:ascii="Arial" w:eastAsia="Times New Roman" w:hAnsi="Arial" w:cs="Arial"/>
                <w:sz w:val="24"/>
                <w:szCs w:val="24"/>
                <w:lang w:eastAsia="en-GB"/>
              </w:rPr>
              <w:t>Windhoek</w:t>
            </w:r>
          </w:p>
        </w:tc>
      </w:tr>
    </w:tbl>
    <w:p w:rsidR="009246FA" w:rsidRDefault="009246FA" w:rsidP="00896C89">
      <w:pPr>
        <w:spacing w:after="0" w:line="360" w:lineRule="auto"/>
        <w:jc w:val="both"/>
        <w:rPr>
          <w:rFonts w:ascii="Arial" w:hAnsi="Arial" w:cs="Arial"/>
          <w:sz w:val="24"/>
          <w:szCs w:val="24"/>
        </w:rPr>
      </w:pPr>
    </w:p>
    <w:sectPr w:rsidR="009246FA"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0AA" w:rsidRDefault="00F900AA" w:rsidP="001B7253">
      <w:pPr>
        <w:spacing w:after="0" w:line="240" w:lineRule="auto"/>
      </w:pPr>
      <w:r>
        <w:separator/>
      </w:r>
    </w:p>
  </w:endnote>
  <w:endnote w:type="continuationSeparator" w:id="0">
    <w:p w:rsidR="00F900AA" w:rsidRDefault="00F900AA"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0AA" w:rsidRDefault="00F900AA" w:rsidP="001B7253">
      <w:pPr>
        <w:spacing w:after="0" w:line="240" w:lineRule="auto"/>
      </w:pPr>
      <w:r>
        <w:separator/>
      </w:r>
    </w:p>
  </w:footnote>
  <w:footnote w:type="continuationSeparator" w:id="0">
    <w:p w:rsidR="00F900AA" w:rsidRDefault="00F900AA" w:rsidP="001B7253">
      <w:pPr>
        <w:spacing w:after="0" w:line="240" w:lineRule="auto"/>
      </w:pPr>
      <w:r>
        <w:continuationSeparator/>
      </w:r>
    </w:p>
  </w:footnote>
  <w:footnote w:id="1">
    <w:p w:rsidR="00320F56" w:rsidRPr="004D7BDE" w:rsidRDefault="00320F56" w:rsidP="00FD0670">
      <w:pPr>
        <w:pStyle w:val="FootnoteText"/>
        <w:jc w:val="both"/>
        <w:rPr>
          <w:rFonts w:ascii="Arial" w:hAnsi="Arial" w:cs="Arial"/>
          <w:lang w:val="en-US"/>
        </w:rPr>
      </w:pPr>
      <w:r w:rsidRPr="004D7BDE">
        <w:rPr>
          <w:rStyle w:val="FootnoteReference"/>
          <w:rFonts w:ascii="Arial" w:hAnsi="Arial" w:cs="Arial"/>
        </w:rPr>
        <w:footnoteRef/>
      </w:r>
      <w:r w:rsidRPr="004D7BDE">
        <w:rPr>
          <w:rFonts w:ascii="Arial" w:hAnsi="Arial" w:cs="Arial"/>
        </w:rPr>
        <w:t xml:space="preserve"> Navy Two CC and Industrial Zone Limited</w:t>
      </w:r>
      <w:r>
        <w:rPr>
          <w:rFonts w:ascii="Arial" w:hAnsi="Arial" w:cs="Arial"/>
        </w:rPr>
        <w:t>; Supreme Court Case no</w:t>
      </w:r>
      <w:r w:rsidRPr="004D7BDE">
        <w:rPr>
          <w:rFonts w:ascii="Arial" w:hAnsi="Arial" w:cs="Arial"/>
        </w:rPr>
        <w:t>: 293/2004</w:t>
      </w:r>
      <w:r>
        <w:rPr>
          <w:rFonts w:ascii="Arial" w:hAnsi="Arial" w:cs="Arial"/>
        </w:rPr>
        <w:t>; delivered:  28/9/2005</w:t>
      </w:r>
    </w:p>
  </w:footnote>
  <w:footnote w:id="2">
    <w:p w:rsidR="00320F56" w:rsidRPr="004D7BDE" w:rsidRDefault="00320F56" w:rsidP="00FD0670">
      <w:pPr>
        <w:pStyle w:val="FootnoteText"/>
        <w:jc w:val="both"/>
        <w:rPr>
          <w:rFonts w:ascii="Arial" w:hAnsi="Arial" w:cs="Arial"/>
          <w:lang w:val="en-US"/>
        </w:rPr>
      </w:pPr>
      <w:r w:rsidRPr="004D7BDE">
        <w:rPr>
          <w:rStyle w:val="FootnoteReference"/>
          <w:rFonts w:ascii="Arial" w:hAnsi="Arial" w:cs="Arial"/>
        </w:rPr>
        <w:footnoteRef/>
      </w:r>
      <w:r w:rsidRPr="004D7BDE">
        <w:rPr>
          <w:rFonts w:ascii="Arial" w:hAnsi="Arial" w:cs="Arial"/>
        </w:rPr>
        <w:t xml:space="preserve"> [1991] 1 ALL ER (CH D), at 597 to 598 a-h 599 </w:t>
      </w:r>
      <w:proofErr w:type="gramStart"/>
      <w:r w:rsidRPr="004D7BDE">
        <w:rPr>
          <w:rFonts w:ascii="Arial" w:hAnsi="Arial" w:cs="Arial"/>
        </w:rPr>
        <w:t>a</w:t>
      </w:r>
      <w:proofErr w:type="gramEnd"/>
      <w:r w:rsidRPr="004D7BDE">
        <w:rPr>
          <w:rFonts w:ascii="Arial" w:hAnsi="Arial" w:cs="Arial"/>
        </w:rPr>
        <w:t xml:space="preserve"> e g.</w:t>
      </w:r>
    </w:p>
  </w:footnote>
  <w:footnote w:id="3">
    <w:p w:rsidR="00320F56" w:rsidRPr="004D7BDE" w:rsidRDefault="00320F56" w:rsidP="00FD0670">
      <w:pPr>
        <w:pStyle w:val="FootnoteText"/>
        <w:jc w:val="both"/>
        <w:rPr>
          <w:lang w:val="en-US"/>
        </w:rPr>
      </w:pPr>
      <w:r>
        <w:rPr>
          <w:rStyle w:val="FootnoteReference"/>
        </w:rPr>
        <w:footnoteRef/>
      </w:r>
      <w:r>
        <w:t xml:space="preserve"> </w:t>
      </w:r>
      <w:r w:rsidRPr="004D7BDE">
        <w:rPr>
          <w:rFonts w:ascii="Arial" w:hAnsi="Arial" w:cs="Arial"/>
          <w:i/>
        </w:rPr>
        <w:t xml:space="preserve">California Spice Marinade (Pty) Ltd and others in re: </w:t>
      </w:r>
      <w:proofErr w:type="spellStart"/>
      <w:r w:rsidRPr="004D7BDE">
        <w:rPr>
          <w:rFonts w:ascii="Arial" w:hAnsi="Arial" w:cs="Arial"/>
          <w:i/>
        </w:rPr>
        <w:t>Bankorp</w:t>
      </w:r>
      <w:proofErr w:type="spellEnd"/>
      <w:r w:rsidRPr="004D7BDE">
        <w:rPr>
          <w:rFonts w:ascii="Arial" w:hAnsi="Arial" w:cs="Arial"/>
          <w:i/>
        </w:rPr>
        <w:t xml:space="preserve"> v California Spice and Marinade (Pty) Ltd v others; Fair </w:t>
      </w:r>
      <w:proofErr w:type="spellStart"/>
      <w:r w:rsidRPr="004D7BDE">
        <w:rPr>
          <w:rFonts w:ascii="Arial" w:hAnsi="Arial" w:cs="Arial"/>
          <w:i/>
        </w:rPr>
        <w:t>O’Rama</w:t>
      </w:r>
      <w:proofErr w:type="spellEnd"/>
      <w:r w:rsidRPr="004D7BDE">
        <w:rPr>
          <w:rFonts w:ascii="Arial" w:hAnsi="Arial" w:cs="Arial"/>
          <w:i/>
        </w:rPr>
        <w:t xml:space="preserve"> Property Investments CC v others; </w:t>
      </w:r>
      <w:proofErr w:type="spellStart"/>
      <w:r w:rsidRPr="004D7BDE">
        <w:rPr>
          <w:rFonts w:ascii="Arial" w:hAnsi="Arial" w:cs="Arial"/>
          <w:i/>
        </w:rPr>
        <w:t>Tsaperas</w:t>
      </w:r>
      <w:proofErr w:type="spellEnd"/>
      <w:r w:rsidRPr="004D7BDE">
        <w:rPr>
          <w:rFonts w:ascii="Arial" w:hAnsi="Arial" w:cs="Arial"/>
          <w:i/>
        </w:rPr>
        <w:t xml:space="preserve">; and </w:t>
      </w:r>
      <w:proofErr w:type="spellStart"/>
      <w:r w:rsidRPr="004D7BDE">
        <w:rPr>
          <w:rFonts w:ascii="Arial" w:hAnsi="Arial" w:cs="Arial"/>
          <w:i/>
        </w:rPr>
        <w:t>Tsaperas</w:t>
      </w:r>
      <w:proofErr w:type="spellEnd"/>
      <w:r>
        <w:rPr>
          <w:rFonts w:ascii="Arial" w:hAnsi="Arial" w:cs="Arial"/>
          <w:i/>
        </w:rPr>
        <w:t xml:space="preserve"> </w:t>
      </w:r>
      <w:r w:rsidRPr="00E924FC">
        <w:rPr>
          <w:rFonts w:ascii="Arial" w:hAnsi="Arial" w:cs="Arial"/>
        </w:rPr>
        <w:t>[1997] ALL SA 317 (W)</w:t>
      </w:r>
      <w:r w:rsidRPr="004D7BDE">
        <w:rPr>
          <w:rFonts w:ascii="Arial" w:hAnsi="Arial" w:cs="Arial"/>
          <w:i/>
        </w:rPr>
        <w:t>.</w:t>
      </w:r>
    </w:p>
  </w:footnote>
  <w:footnote w:id="4">
    <w:p w:rsidR="00320F56" w:rsidRPr="004D7BDE" w:rsidRDefault="00320F56" w:rsidP="00FD0670">
      <w:pPr>
        <w:pStyle w:val="FootnoteText"/>
        <w:jc w:val="both"/>
        <w:rPr>
          <w:rFonts w:ascii="Arial" w:hAnsi="Arial" w:cs="Arial"/>
        </w:rPr>
      </w:pPr>
      <w:r w:rsidRPr="004D7BDE">
        <w:rPr>
          <w:rStyle w:val="FootnoteReference"/>
          <w:rFonts w:ascii="Arial" w:hAnsi="Arial" w:cs="Arial"/>
        </w:rPr>
        <w:footnoteRef/>
      </w:r>
      <w:r w:rsidRPr="004D7BDE">
        <w:rPr>
          <w:rFonts w:ascii="Arial" w:hAnsi="Arial" w:cs="Arial"/>
        </w:rPr>
        <w:t xml:space="preserve"> </w:t>
      </w:r>
      <w:r w:rsidRPr="004D7BDE">
        <w:rPr>
          <w:rFonts w:ascii="Arial" w:hAnsi="Arial" w:cs="Arial"/>
          <w:i/>
        </w:rPr>
        <w:t>Nationwide Detectives and Professional Practitioners CC v Standard Bank of Namibia Limited</w:t>
      </w:r>
      <w:r w:rsidRPr="004D7BDE">
        <w:rPr>
          <w:rFonts w:ascii="Arial" w:hAnsi="Arial" w:cs="Arial"/>
        </w:rPr>
        <w:t xml:space="preserve"> (SA 32/2007) 2008 (1) NR 290 (SC)</w:t>
      </w:r>
      <w:r w:rsidR="00FD0670">
        <w:rPr>
          <w:rFonts w:ascii="Arial" w:hAnsi="Arial" w:cs="Arial"/>
        </w:rPr>
        <w:t>.</w:t>
      </w:r>
    </w:p>
  </w:footnote>
  <w:footnote w:id="5">
    <w:p w:rsidR="00320F56" w:rsidRPr="004D7BDE" w:rsidRDefault="00320F56" w:rsidP="00320F56">
      <w:pPr>
        <w:pStyle w:val="FootnoteText"/>
        <w:rPr>
          <w:rFonts w:ascii="Arial" w:hAnsi="Arial" w:cs="Arial"/>
        </w:rPr>
      </w:pPr>
      <w:r w:rsidRPr="004D7BDE">
        <w:rPr>
          <w:rStyle w:val="FootnoteReference"/>
          <w:rFonts w:ascii="Arial" w:hAnsi="Arial" w:cs="Arial"/>
        </w:rPr>
        <w:footnoteRef/>
      </w:r>
      <w:r w:rsidRPr="004D7BDE">
        <w:rPr>
          <w:rFonts w:ascii="Arial" w:hAnsi="Arial" w:cs="Arial"/>
        </w:rPr>
        <w:t xml:space="preserve"> Ibid, at page 1 and 2. </w:t>
      </w:r>
    </w:p>
  </w:footnote>
  <w:footnote w:id="6">
    <w:p w:rsidR="00320F56" w:rsidRPr="004D7BDE" w:rsidRDefault="00320F56" w:rsidP="00FD0670">
      <w:pPr>
        <w:pStyle w:val="FootnoteText"/>
        <w:jc w:val="both"/>
        <w:rPr>
          <w:rFonts w:ascii="Arial" w:hAnsi="Arial" w:cs="Arial"/>
        </w:rPr>
      </w:pPr>
      <w:r w:rsidRPr="004D7BDE">
        <w:rPr>
          <w:rStyle w:val="FootnoteReference"/>
          <w:rFonts w:ascii="Arial" w:hAnsi="Arial" w:cs="Arial"/>
        </w:rPr>
        <w:footnoteRef/>
      </w:r>
      <w:r w:rsidRPr="004D7BDE">
        <w:rPr>
          <w:rFonts w:ascii="Arial" w:hAnsi="Arial" w:cs="Arial"/>
        </w:rPr>
        <w:t xml:space="preserve"> </w:t>
      </w:r>
      <w:proofErr w:type="spellStart"/>
      <w:r w:rsidRPr="004D7BDE">
        <w:rPr>
          <w:rFonts w:ascii="Arial" w:hAnsi="Arial" w:cs="Arial"/>
          <w:i/>
          <w:lang w:val="en-GB"/>
        </w:rPr>
        <w:t>Arma</w:t>
      </w:r>
      <w:proofErr w:type="spellEnd"/>
      <w:r w:rsidRPr="004D7BDE">
        <w:rPr>
          <w:rFonts w:ascii="Arial" w:hAnsi="Arial" w:cs="Arial"/>
          <w:i/>
          <w:lang w:val="en-GB"/>
        </w:rPr>
        <w:t xml:space="preserve"> Carpet House (Johannesburg) (Pty) Ltd v Domestic and Commercial Carpet Fittings (Pty) Ltd and Another </w:t>
      </w:r>
      <w:r w:rsidR="00CE1BB4">
        <w:rPr>
          <w:rFonts w:ascii="Arial" w:hAnsi="Arial" w:cs="Arial"/>
          <w:lang w:val="en-GB"/>
        </w:rPr>
        <w:t xml:space="preserve">1977 (3) SA 448 </w:t>
      </w:r>
      <w:r w:rsidRPr="004D7BDE">
        <w:rPr>
          <w:rFonts w:ascii="Arial" w:hAnsi="Arial" w:cs="Arial"/>
          <w:lang w:val="en-GB"/>
        </w:rPr>
        <w:t>(W).</w:t>
      </w:r>
    </w:p>
  </w:footnote>
  <w:footnote w:id="7">
    <w:p w:rsidR="00320F56" w:rsidRPr="00884AF7" w:rsidRDefault="00320F56" w:rsidP="00320F56">
      <w:pPr>
        <w:pStyle w:val="FootnoteText"/>
        <w:rPr>
          <w:rFonts w:ascii="Arial" w:hAnsi="Arial" w:cs="Arial"/>
        </w:rPr>
      </w:pPr>
      <w:r w:rsidRPr="00884AF7">
        <w:rPr>
          <w:rStyle w:val="FootnoteReference"/>
          <w:rFonts w:ascii="Arial" w:hAnsi="Arial" w:cs="Arial"/>
        </w:rPr>
        <w:footnoteRef/>
      </w:r>
      <w:r w:rsidRPr="00884AF7">
        <w:rPr>
          <w:rFonts w:ascii="Arial" w:hAnsi="Arial" w:cs="Arial"/>
        </w:rPr>
        <w:t xml:space="preserve"> </w:t>
      </w:r>
      <w:r w:rsidRPr="00884AF7">
        <w:rPr>
          <w:rFonts w:ascii="Arial" w:hAnsi="Arial" w:cs="Arial"/>
          <w:i/>
          <w:lang w:val="en-GB"/>
        </w:rPr>
        <w:t xml:space="preserve">Lees Import and Export (Pvt) Ltd v Zimbabwe Banking Corporation Ltd 1999 </w:t>
      </w:r>
      <w:r w:rsidRPr="00884AF7">
        <w:rPr>
          <w:rFonts w:ascii="Arial" w:hAnsi="Arial" w:cs="Arial"/>
          <w:lang w:val="en-GB"/>
        </w:rPr>
        <w:t>(4) SA 1119 (ZSC).</w:t>
      </w:r>
    </w:p>
  </w:footnote>
  <w:footnote w:id="8">
    <w:p w:rsidR="00320F56" w:rsidRPr="00D55D6B" w:rsidRDefault="00320F56" w:rsidP="00320F56">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Pr="00B0341C">
        <w:rPr>
          <w:rFonts w:ascii="Arial" w:hAnsi="Arial" w:cs="Arial"/>
          <w:i/>
        </w:rPr>
        <w:t>Minister of Finance and Another v Hollard Insurance Co of Namibia Ltd and Others</w:t>
      </w:r>
      <w:r>
        <w:rPr>
          <w:rFonts w:ascii="Arial" w:hAnsi="Arial" w:cs="Arial"/>
        </w:rPr>
        <w:t xml:space="preserve"> 2019 (3) NR 605 (SC) </w:t>
      </w:r>
      <w:r w:rsidRPr="00FB4C2A">
        <w:rPr>
          <w:rFonts w:ascii="Arial" w:hAnsi="Arial" w:cs="Arial"/>
        </w:rPr>
        <w:t>para 25</w:t>
      </w:r>
      <w:r>
        <w:rPr>
          <w:rFonts w:ascii="Arial" w:hAnsi="Arial" w:cs="Arial"/>
        </w:rPr>
        <w:t>.</w:t>
      </w:r>
    </w:p>
  </w:footnote>
  <w:footnote w:id="9">
    <w:p w:rsidR="00C10EA3" w:rsidRPr="00C10EA3" w:rsidRDefault="00C10EA3">
      <w:pPr>
        <w:pStyle w:val="FootnoteText"/>
        <w:rPr>
          <w:lang w:val="en-US"/>
        </w:rPr>
      </w:pPr>
      <w:r>
        <w:rPr>
          <w:rStyle w:val="FootnoteReference"/>
        </w:rPr>
        <w:footnoteRef/>
      </w:r>
      <w:r>
        <w:t xml:space="preserve"> </w:t>
      </w:r>
      <w:r w:rsidRPr="00C10EA3">
        <w:rPr>
          <w:i/>
        </w:rPr>
        <w:t>President of the Republic of South Africa and Others v South African Rugby Football Union and Others (</w:t>
      </w:r>
      <w:r w:rsidRPr="00C10EA3">
        <w:t>CCT16/98) [1999] ZACC 11; 2000 (1) SA 1; 1999 (10) BCLR 1059 (10 September 1999)</w:t>
      </w:r>
    </w:p>
  </w:footnote>
  <w:footnote w:id="10">
    <w:p w:rsidR="00320F56" w:rsidRPr="00D55D6B" w:rsidRDefault="00320F56" w:rsidP="00320F56">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00C10EA3" w:rsidRPr="00C10EA3">
        <w:rPr>
          <w:rFonts w:ascii="Arial" w:hAnsi="Arial" w:cs="Arial"/>
          <w:i/>
          <w:lang w:val="en-US"/>
        </w:rPr>
        <w:t xml:space="preserve">S v </w:t>
      </w:r>
      <w:proofErr w:type="spellStart"/>
      <w:r w:rsidR="00C10EA3" w:rsidRPr="00C10EA3">
        <w:rPr>
          <w:rFonts w:ascii="Arial" w:hAnsi="Arial" w:cs="Arial"/>
          <w:i/>
          <w:lang w:val="en-US"/>
        </w:rPr>
        <w:t>Shackell</w:t>
      </w:r>
      <w:proofErr w:type="spellEnd"/>
      <w:r w:rsidR="00C10EA3" w:rsidRPr="00C10EA3">
        <w:rPr>
          <w:rFonts w:ascii="Arial" w:hAnsi="Arial" w:cs="Arial"/>
          <w:lang w:val="en-US"/>
        </w:rPr>
        <w:t xml:space="preserve"> 2001 (4) SA 1 (SCA</w:t>
      </w:r>
    </w:p>
  </w:footnote>
  <w:footnote w:id="11">
    <w:p w:rsidR="00320F56" w:rsidRPr="00D55D6B" w:rsidRDefault="00320F56" w:rsidP="00320F56">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Supra</w:t>
      </w:r>
      <w:r>
        <w:rPr>
          <w:rFonts w:ascii="Arial" w:hAnsi="Arial" w:cs="Arial"/>
        </w:rPr>
        <w:t>.</w:t>
      </w:r>
    </w:p>
  </w:footnote>
  <w:footnote w:id="12">
    <w:p w:rsidR="00320F56" w:rsidRPr="00D55D6B" w:rsidRDefault="00320F56" w:rsidP="00320F56">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r w:rsidR="00C10EA3" w:rsidRPr="00C10EA3">
        <w:rPr>
          <w:rFonts w:ascii="Arial" w:hAnsi="Arial" w:cs="Arial"/>
          <w:i/>
        </w:rPr>
        <w:t>South African Commercial Catering and Allied Workers Union and Others v Irvin &amp; Johnson Ltd (</w:t>
      </w:r>
      <w:proofErr w:type="spellStart"/>
      <w:r w:rsidR="00C10EA3" w:rsidRPr="00C10EA3">
        <w:rPr>
          <w:rFonts w:ascii="Arial" w:hAnsi="Arial" w:cs="Arial"/>
          <w:i/>
        </w:rPr>
        <w:t>Seafoods</w:t>
      </w:r>
      <w:proofErr w:type="spellEnd"/>
      <w:r w:rsidR="00C10EA3" w:rsidRPr="00C10EA3">
        <w:rPr>
          <w:rFonts w:ascii="Arial" w:hAnsi="Arial" w:cs="Arial"/>
          <w:i/>
        </w:rPr>
        <w:t xml:space="preserve"> Division Fish Processing)</w:t>
      </w:r>
      <w:r w:rsidR="00C10EA3" w:rsidRPr="00C10EA3">
        <w:rPr>
          <w:rFonts w:ascii="Arial" w:hAnsi="Arial" w:cs="Arial"/>
        </w:rPr>
        <w:t xml:space="preserve"> 2000 (3) SA 705 (CC)   D  (2000 (8) BCLR 886) ('the SACCAWU case')</w:t>
      </w:r>
    </w:p>
  </w:footnote>
  <w:footnote w:id="13">
    <w:p w:rsidR="00320F56" w:rsidRPr="00D55D6B" w:rsidRDefault="00320F56" w:rsidP="00BB3537">
      <w:pPr>
        <w:pStyle w:val="FootnoteText"/>
        <w:jc w:val="both"/>
        <w:rPr>
          <w:rFonts w:ascii="Arial" w:hAnsi="Arial" w:cs="Arial"/>
        </w:rPr>
      </w:pPr>
      <w:r w:rsidRPr="00D55D6B">
        <w:rPr>
          <w:rStyle w:val="FootnoteReference"/>
          <w:rFonts w:ascii="Arial" w:hAnsi="Arial" w:cs="Arial"/>
        </w:rPr>
        <w:footnoteRef/>
      </w:r>
      <w:r w:rsidRPr="00D55D6B">
        <w:rPr>
          <w:rFonts w:ascii="Arial" w:hAnsi="Arial" w:cs="Arial"/>
        </w:rPr>
        <w:t xml:space="preserve"> </w:t>
      </w:r>
      <w:proofErr w:type="spellStart"/>
      <w:r w:rsidRPr="0072614B">
        <w:rPr>
          <w:rFonts w:ascii="Arial" w:hAnsi="Arial" w:cs="Arial"/>
          <w:i/>
        </w:rPr>
        <w:t>Januarie</w:t>
      </w:r>
      <w:proofErr w:type="spellEnd"/>
      <w:r w:rsidRPr="0072614B">
        <w:rPr>
          <w:rFonts w:ascii="Arial" w:hAnsi="Arial" w:cs="Arial"/>
          <w:i/>
        </w:rPr>
        <w:t xml:space="preserve"> v Registrar of High Court &amp; others</w:t>
      </w:r>
      <w:r w:rsidRPr="00D55D6B">
        <w:rPr>
          <w:rFonts w:ascii="Arial" w:hAnsi="Arial" w:cs="Arial"/>
        </w:rPr>
        <w:t xml:space="preserve"> (I 396/2009) [2013] NAHCMD 170 (19 June 2013)</w:t>
      </w:r>
      <w:r>
        <w:rPr>
          <w:rFonts w:ascii="Arial" w:hAnsi="Arial" w:cs="Arial"/>
        </w:rPr>
        <w:t xml:space="preserve"> paragraphs </w:t>
      </w:r>
      <w:r w:rsidRPr="0084420B">
        <w:rPr>
          <w:rFonts w:ascii="Arial" w:hAnsi="Arial" w:cs="Arial"/>
        </w:rPr>
        <w:t>16</w:t>
      </w:r>
      <w:r>
        <w:rPr>
          <w:rFonts w:ascii="Arial" w:hAnsi="Arial" w:cs="Arial"/>
        </w:rPr>
        <w:t xml:space="preserve"> to 20.</w:t>
      </w:r>
    </w:p>
  </w:footnote>
  <w:footnote w:id="14">
    <w:p w:rsidR="00320F56" w:rsidRPr="00D55D6B" w:rsidRDefault="00320F56" w:rsidP="00320F56">
      <w:pPr>
        <w:pStyle w:val="FootnoteText"/>
        <w:rPr>
          <w:rFonts w:ascii="Arial" w:hAnsi="Arial" w:cs="Arial"/>
        </w:rPr>
      </w:pPr>
      <w:r w:rsidRPr="00D55D6B">
        <w:rPr>
          <w:rStyle w:val="FootnoteReference"/>
          <w:rFonts w:ascii="Arial" w:hAnsi="Arial" w:cs="Arial"/>
        </w:rPr>
        <w:footnoteRef/>
      </w:r>
      <w:r w:rsidRPr="00D55D6B">
        <w:rPr>
          <w:rFonts w:ascii="Arial" w:hAnsi="Arial" w:cs="Arial"/>
        </w:rPr>
        <w:t xml:space="preserve"> </w:t>
      </w:r>
      <w:proofErr w:type="spellStart"/>
      <w:r w:rsidRPr="00B0341C">
        <w:rPr>
          <w:rFonts w:ascii="Arial" w:hAnsi="Arial" w:cs="Arial"/>
          <w:i/>
        </w:rPr>
        <w:t>Bernert</w:t>
      </w:r>
      <w:proofErr w:type="spellEnd"/>
      <w:r w:rsidRPr="00B0341C">
        <w:rPr>
          <w:rFonts w:ascii="Arial" w:hAnsi="Arial" w:cs="Arial"/>
          <w:i/>
        </w:rPr>
        <w:t xml:space="preserve"> v Absa Bank</w:t>
      </w:r>
      <w:r w:rsidRPr="00D55D6B">
        <w:rPr>
          <w:rFonts w:ascii="Arial" w:hAnsi="Arial" w:cs="Arial"/>
        </w:rPr>
        <w:t xml:space="preserve"> 2011 (3) SA 92 (CC)</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02777F">
          <w:rPr>
            <w:noProof/>
          </w:rPr>
          <w:t>8</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83BB3"/>
    <w:multiLevelType w:val="hybridMultilevel"/>
    <w:tmpl w:val="BED476FA"/>
    <w:lvl w:ilvl="0" w:tplc="B4968C4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1" w15:restartNumberingAfterBreak="0">
    <w:nsid w:val="1E060381"/>
    <w:multiLevelType w:val="hybridMultilevel"/>
    <w:tmpl w:val="436C16C6"/>
    <w:lvl w:ilvl="0" w:tplc="6CFC99AA">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2E110881"/>
    <w:multiLevelType w:val="hybridMultilevel"/>
    <w:tmpl w:val="338495B2"/>
    <w:lvl w:ilvl="0" w:tplc="38242F8A">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7"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9"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1"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8"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1"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3"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4"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C290A02"/>
    <w:multiLevelType w:val="hybridMultilevel"/>
    <w:tmpl w:val="7ACA148C"/>
    <w:lvl w:ilvl="0" w:tplc="245892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6"/>
  </w:num>
  <w:num w:numId="2">
    <w:abstractNumId w:val="4"/>
  </w:num>
  <w:num w:numId="3">
    <w:abstractNumId w:val="21"/>
  </w:num>
  <w:num w:numId="4">
    <w:abstractNumId w:val="10"/>
  </w:num>
  <w:num w:numId="5">
    <w:abstractNumId w:val="41"/>
  </w:num>
  <w:num w:numId="6">
    <w:abstractNumId w:val="43"/>
  </w:num>
  <w:num w:numId="7">
    <w:abstractNumId w:val="27"/>
  </w:num>
  <w:num w:numId="8">
    <w:abstractNumId w:val="40"/>
  </w:num>
  <w:num w:numId="9">
    <w:abstractNumId w:val="37"/>
  </w:num>
  <w:num w:numId="10">
    <w:abstractNumId w:val="18"/>
  </w:num>
  <w:num w:numId="11">
    <w:abstractNumId w:val="30"/>
  </w:num>
  <w:num w:numId="12">
    <w:abstractNumId w:val="45"/>
  </w:num>
  <w:num w:numId="13">
    <w:abstractNumId w:val="5"/>
  </w:num>
  <w:num w:numId="14">
    <w:abstractNumId w:val="25"/>
  </w:num>
  <w:num w:numId="15">
    <w:abstractNumId w:val="34"/>
  </w:num>
  <w:num w:numId="16">
    <w:abstractNumId w:val="8"/>
  </w:num>
  <w:num w:numId="17">
    <w:abstractNumId w:val="33"/>
  </w:num>
  <w:num w:numId="18">
    <w:abstractNumId w:val="7"/>
  </w:num>
  <w:num w:numId="19">
    <w:abstractNumId w:val="23"/>
  </w:num>
  <w:num w:numId="20">
    <w:abstractNumId w:val="29"/>
  </w:num>
  <w:num w:numId="21">
    <w:abstractNumId w:val="12"/>
  </w:num>
  <w:num w:numId="22">
    <w:abstractNumId w:val="24"/>
  </w:num>
  <w:num w:numId="23">
    <w:abstractNumId w:val="15"/>
  </w:num>
  <w:num w:numId="24">
    <w:abstractNumId w:val="19"/>
  </w:num>
  <w:num w:numId="25">
    <w:abstractNumId w:val="28"/>
  </w:num>
  <w:num w:numId="26">
    <w:abstractNumId w:val="42"/>
  </w:num>
  <w:num w:numId="27">
    <w:abstractNumId w:val="48"/>
  </w:num>
  <w:num w:numId="28">
    <w:abstractNumId w:val="17"/>
  </w:num>
  <w:num w:numId="29">
    <w:abstractNumId w:val="32"/>
  </w:num>
  <w:num w:numId="30">
    <w:abstractNumId w:val="26"/>
  </w:num>
  <w:num w:numId="31">
    <w:abstractNumId w:val="35"/>
  </w:num>
  <w:num w:numId="32">
    <w:abstractNumId w:val="39"/>
  </w:num>
  <w:num w:numId="33">
    <w:abstractNumId w:val="36"/>
  </w:num>
  <w:num w:numId="34">
    <w:abstractNumId w:val="0"/>
  </w:num>
  <w:num w:numId="35">
    <w:abstractNumId w:val="22"/>
  </w:num>
  <w:num w:numId="36">
    <w:abstractNumId w:val="38"/>
  </w:num>
  <w:num w:numId="37">
    <w:abstractNumId w:val="13"/>
  </w:num>
  <w:num w:numId="38">
    <w:abstractNumId w:val="9"/>
  </w:num>
  <w:num w:numId="39">
    <w:abstractNumId w:val="14"/>
  </w:num>
  <w:num w:numId="40">
    <w:abstractNumId w:val="1"/>
  </w:num>
  <w:num w:numId="41">
    <w:abstractNumId w:val="3"/>
  </w:num>
  <w:num w:numId="42">
    <w:abstractNumId w:val="44"/>
  </w:num>
  <w:num w:numId="43">
    <w:abstractNumId w:val="20"/>
  </w:num>
  <w:num w:numId="44">
    <w:abstractNumId w:val="31"/>
  </w:num>
  <w:num w:numId="45">
    <w:abstractNumId w:val="6"/>
  </w:num>
  <w:num w:numId="46">
    <w:abstractNumId w:val="2"/>
  </w:num>
  <w:num w:numId="47">
    <w:abstractNumId w:val="11"/>
  </w:num>
  <w:num w:numId="48">
    <w:abstractNumId w:val="1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77F"/>
    <w:rsid w:val="00027B2C"/>
    <w:rsid w:val="00027C8A"/>
    <w:rsid w:val="00030D20"/>
    <w:rsid w:val="000310BC"/>
    <w:rsid w:val="00032919"/>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0FF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3CFF"/>
    <w:rsid w:val="001F42C6"/>
    <w:rsid w:val="001F4AC7"/>
    <w:rsid w:val="001F6973"/>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5CB"/>
    <w:rsid w:val="00252B21"/>
    <w:rsid w:val="00252F02"/>
    <w:rsid w:val="002533E1"/>
    <w:rsid w:val="00255107"/>
    <w:rsid w:val="0025711B"/>
    <w:rsid w:val="002603E6"/>
    <w:rsid w:val="002616D1"/>
    <w:rsid w:val="00262DDC"/>
    <w:rsid w:val="0026501D"/>
    <w:rsid w:val="0026521E"/>
    <w:rsid w:val="00271FA3"/>
    <w:rsid w:val="002748ED"/>
    <w:rsid w:val="002805A9"/>
    <w:rsid w:val="002830C7"/>
    <w:rsid w:val="00284CCD"/>
    <w:rsid w:val="00285204"/>
    <w:rsid w:val="0028572E"/>
    <w:rsid w:val="002860B4"/>
    <w:rsid w:val="002874E1"/>
    <w:rsid w:val="002904E9"/>
    <w:rsid w:val="0029067F"/>
    <w:rsid w:val="00291FE1"/>
    <w:rsid w:val="00292808"/>
    <w:rsid w:val="00296B44"/>
    <w:rsid w:val="002A1CA5"/>
    <w:rsid w:val="002A371B"/>
    <w:rsid w:val="002A37FF"/>
    <w:rsid w:val="002A4CAC"/>
    <w:rsid w:val="002A6ECF"/>
    <w:rsid w:val="002B2483"/>
    <w:rsid w:val="002B2647"/>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1A4"/>
    <w:rsid w:val="002F5DB0"/>
    <w:rsid w:val="00301C01"/>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0F56"/>
    <w:rsid w:val="00323881"/>
    <w:rsid w:val="00324950"/>
    <w:rsid w:val="003253E9"/>
    <w:rsid w:val="00325FEA"/>
    <w:rsid w:val="00327215"/>
    <w:rsid w:val="003323FC"/>
    <w:rsid w:val="0033780C"/>
    <w:rsid w:val="003412F2"/>
    <w:rsid w:val="00342263"/>
    <w:rsid w:val="00345E76"/>
    <w:rsid w:val="00351C8A"/>
    <w:rsid w:val="00353694"/>
    <w:rsid w:val="00357255"/>
    <w:rsid w:val="00357FF6"/>
    <w:rsid w:val="00360410"/>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B2196"/>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29F9"/>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087"/>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41E9"/>
    <w:rsid w:val="004C62D9"/>
    <w:rsid w:val="004C7439"/>
    <w:rsid w:val="004D01F2"/>
    <w:rsid w:val="004D0EC3"/>
    <w:rsid w:val="004D299A"/>
    <w:rsid w:val="004D3C02"/>
    <w:rsid w:val="004D4ABE"/>
    <w:rsid w:val="004D4B9A"/>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17F85"/>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109"/>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3F5B"/>
    <w:rsid w:val="005942BF"/>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0882"/>
    <w:rsid w:val="005D10BA"/>
    <w:rsid w:val="005D1173"/>
    <w:rsid w:val="005D1CA2"/>
    <w:rsid w:val="005D395F"/>
    <w:rsid w:val="005D3A09"/>
    <w:rsid w:val="005D5B09"/>
    <w:rsid w:val="005D73A9"/>
    <w:rsid w:val="005D74E1"/>
    <w:rsid w:val="005E0541"/>
    <w:rsid w:val="005E0674"/>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2DE3"/>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47808"/>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097"/>
    <w:rsid w:val="006B317C"/>
    <w:rsid w:val="006B4A1B"/>
    <w:rsid w:val="006B77AB"/>
    <w:rsid w:val="006C0385"/>
    <w:rsid w:val="006C077C"/>
    <w:rsid w:val="006C09F1"/>
    <w:rsid w:val="006C1079"/>
    <w:rsid w:val="006C12BD"/>
    <w:rsid w:val="006C288B"/>
    <w:rsid w:val="006C3149"/>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1383"/>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1F2"/>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1EA2"/>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00AD"/>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68D9"/>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6C89"/>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D69"/>
    <w:rsid w:val="008E087D"/>
    <w:rsid w:val="008E1D0B"/>
    <w:rsid w:val="008E326D"/>
    <w:rsid w:val="008E38C1"/>
    <w:rsid w:val="008E452B"/>
    <w:rsid w:val="008E6389"/>
    <w:rsid w:val="008E66D3"/>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D13"/>
    <w:rsid w:val="00921D83"/>
    <w:rsid w:val="00923BA4"/>
    <w:rsid w:val="00923E56"/>
    <w:rsid w:val="009246FA"/>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2345"/>
    <w:rsid w:val="00983502"/>
    <w:rsid w:val="00984183"/>
    <w:rsid w:val="00985940"/>
    <w:rsid w:val="009871D1"/>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4DED"/>
    <w:rsid w:val="009D6B46"/>
    <w:rsid w:val="009E2F33"/>
    <w:rsid w:val="009E5273"/>
    <w:rsid w:val="009E5790"/>
    <w:rsid w:val="009E5AB7"/>
    <w:rsid w:val="009E64FD"/>
    <w:rsid w:val="009F28BF"/>
    <w:rsid w:val="009F55EE"/>
    <w:rsid w:val="009F5EA0"/>
    <w:rsid w:val="009F60AF"/>
    <w:rsid w:val="009F6C64"/>
    <w:rsid w:val="00A01CB2"/>
    <w:rsid w:val="00A043DE"/>
    <w:rsid w:val="00A06DFC"/>
    <w:rsid w:val="00A07F39"/>
    <w:rsid w:val="00A10A92"/>
    <w:rsid w:val="00A1302E"/>
    <w:rsid w:val="00A13550"/>
    <w:rsid w:val="00A13961"/>
    <w:rsid w:val="00A20256"/>
    <w:rsid w:val="00A21211"/>
    <w:rsid w:val="00A2141E"/>
    <w:rsid w:val="00A225FB"/>
    <w:rsid w:val="00A255D2"/>
    <w:rsid w:val="00A25E8B"/>
    <w:rsid w:val="00A27892"/>
    <w:rsid w:val="00A30208"/>
    <w:rsid w:val="00A304C0"/>
    <w:rsid w:val="00A30804"/>
    <w:rsid w:val="00A31A56"/>
    <w:rsid w:val="00A31E45"/>
    <w:rsid w:val="00A31E86"/>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1506"/>
    <w:rsid w:val="00A62B93"/>
    <w:rsid w:val="00A63150"/>
    <w:rsid w:val="00A63D84"/>
    <w:rsid w:val="00A64160"/>
    <w:rsid w:val="00A64DD5"/>
    <w:rsid w:val="00A6691D"/>
    <w:rsid w:val="00A6723C"/>
    <w:rsid w:val="00A6724A"/>
    <w:rsid w:val="00A7001A"/>
    <w:rsid w:val="00A70437"/>
    <w:rsid w:val="00A717CC"/>
    <w:rsid w:val="00A7631F"/>
    <w:rsid w:val="00A772C4"/>
    <w:rsid w:val="00A81F7C"/>
    <w:rsid w:val="00A90FCE"/>
    <w:rsid w:val="00A91522"/>
    <w:rsid w:val="00A92057"/>
    <w:rsid w:val="00A94B99"/>
    <w:rsid w:val="00A94C4C"/>
    <w:rsid w:val="00A94F25"/>
    <w:rsid w:val="00A97BC1"/>
    <w:rsid w:val="00AA1017"/>
    <w:rsid w:val="00AA2B65"/>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438B"/>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3537"/>
    <w:rsid w:val="00BB47CE"/>
    <w:rsid w:val="00BB5F9C"/>
    <w:rsid w:val="00BC1AB7"/>
    <w:rsid w:val="00BC1DDF"/>
    <w:rsid w:val="00BC2F31"/>
    <w:rsid w:val="00BC4122"/>
    <w:rsid w:val="00BC46FC"/>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0EA3"/>
    <w:rsid w:val="00C11367"/>
    <w:rsid w:val="00C1205A"/>
    <w:rsid w:val="00C1281B"/>
    <w:rsid w:val="00C13DB2"/>
    <w:rsid w:val="00C149CF"/>
    <w:rsid w:val="00C15D96"/>
    <w:rsid w:val="00C15F36"/>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577"/>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6BA1"/>
    <w:rsid w:val="00CA149E"/>
    <w:rsid w:val="00CA2938"/>
    <w:rsid w:val="00CA2B5D"/>
    <w:rsid w:val="00CA32A3"/>
    <w:rsid w:val="00CA4C63"/>
    <w:rsid w:val="00CA4E1F"/>
    <w:rsid w:val="00CA4E7E"/>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2CC2"/>
    <w:rsid w:val="00CD40D2"/>
    <w:rsid w:val="00CD4EAE"/>
    <w:rsid w:val="00CD5B7A"/>
    <w:rsid w:val="00CD7BF7"/>
    <w:rsid w:val="00CE0E4B"/>
    <w:rsid w:val="00CE1BB4"/>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2697"/>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5B62"/>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B67A5"/>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2B6C"/>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05BC"/>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1FA"/>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1A6A"/>
    <w:rsid w:val="00F6279F"/>
    <w:rsid w:val="00F62FF5"/>
    <w:rsid w:val="00F704FA"/>
    <w:rsid w:val="00F71B92"/>
    <w:rsid w:val="00F7245F"/>
    <w:rsid w:val="00F729CE"/>
    <w:rsid w:val="00F72B44"/>
    <w:rsid w:val="00F738FA"/>
    <w:rsid w:val="00F759E4"/>
    <w:rsid w:val="00F763D4"/>
    <w:rsid w:val="00F76A23"/>
    <w:rsid w:val="00F76CE5"/>
    <w:rsid w:val="00F76FE8"/>
    <w:rsid w:val="00F77EA1"/>
    <w:rsid w:val="00F805C3"/>
    <w:rsid w:val="00F810B9"/>
    <w:rsid w:val="00F8206B"/>
    <w:rsid w:val="00F84529"/>
    <w:rsid w:val="00F85B4B"/>
    <w:rsid w:val="00F86856"/>
    <w:rsid w:val="00F900AA"/>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1FC5"/>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670"/>
    <w:rsid w:val="00FD0A35"/>
    <w:rsid w:val="00FD1958"/>
    <w:rsid w:val="00FD3296"/>
    <w:rsid w:val="00FD3E10"/>
    <w:rsid w:val="00FD6CD4"/>
    <w:rsid w:val="00FE1096"/>
    <w:rsid w:val="00FE1325"/>
    <w:rsid w:val="00FE13D0"/>
    <w:rsid w:val="00FE3019"/>
    <w:rsid w:val="00FE5CB8"/>
    <w:rsid w:val="00FF0933"/>
    <w:rsid w:val="00FF0F91"/>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2023-06-27T18:30:00+00:00</Judgment_x0020_Date>
    <Year xmlns="c1afb1bd-f2fb-40fd-9abb-aea55b4d7662">2023</Year>
  </documentManagement>
</p:properties>
</file>

<file path=customXml/itemProps1.xml><?xml version="1.0" encoding="utf-8"?>
<ds:datastoreItem xmlns:ds="http://schemas.openxmlformats.org/officeDocument/2006/customXml" ds:itemID="{61D50800-1500-4044-861C-75C578710B9A}"/>
</file>

<file path=customXml/itemProps2.xml><?xml version="1.0" encoding="utf-8"?>
<ds:datastoreItem xmlns:ds="http://schemas.openxmlformats.org/officeDocument/2006/customXml" ds:itemID="{89EDED89-7FA1-4D9A-8B9E-92F33FFEA364}"/>
</file>

<file path=customXml/itemProps3.xml><?xml version="1.0" encoding="utf-8"?>
<ds:datastoreItem xmlns:ds="http://schemas.openxmlformats.org/officeDocument/2006/customXml" ds:itemID="{13472A5D-560D-4988-976F-3A2F519EA7BB}"/>
</file>

<file path=customXml/itemProps4.xml><?xml version="1.0" encoding="utf-8"?>
<ds:datastoreItem xmlns:ds="http://schemas.openxmlformats.org/officeDocument/2006/customXml" ds:itemID="{5EBAD1E8-9169-40C1-AB3D-268523662EFF}"/>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Schameerah Seven (7) Reg: CC/2003/1053 v Standard Bank Namibia Limited (Windhoek) Reg: 78/10799 (HC-MD-CIV-MOT-GEN-2021/00304) [2023] NAHCMD 358 (28 June 2023)</dc:title>
  <dc:subject/>
  <dc:creator>Selma Nambahu</dc:creator>
  <cp:keywords/>
  <dc:description/>
  <cp:lastModifiedBy>Selma Nambahu</cp:lastModifiedBy>
  <cp:revision>3</cp:revision>
  <cp:lastPrinted>2023-06-26T10:35:00Z</cp:lastPrinted>
  <dcterms:created xsi:type="dcterms:W3CDTF">2023-06-27T11:54:00Z</dcterms:created>
  <dcterms:modified xsi:type="dcterms:W3CDTF">2023-06-28T08:36:00Z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