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1E" w:rsidRPr="00B95ACB" w:rsidRDefault="00BE1D1E" w:rsidP="00BE1D1E">
      <w:pPr>
        <w:spacing w:line="360" w:lineRule="auto"/>
        <w:jc w:val="center"/>
        <w:rPr>
          <w:rFonts w:ascii="Arial" w:hAnsi="Arial" w:cs="Arial"/>
          <w:b/>
          <w:sz w:val="24"/>
          <w:szCs w:val="24"/>
        </w:rPr>
      </w:pPr>
      <w:r w:rsidRPr="00B95ACB">
        <w:rPr>
          <w:rFonts w:ascii="Arial" w:hAnsi="Arial" w:cs="Arial"/>
          <w:b/>
          <w:sz w:val="24"/>
          <w:szCs w:val="24"/>
        </w:rPr>
        <w:t>REPUBLIC OF NAMIBIA</w:t>
      </w:r>
    </w:p>
    <w:p w:rsidR="00BE1D1E" w:rsidRPr="00B95ACB" w:rsidRDefault="00BE1D1E" w:rsidP="00BE1D1E">
      <w:pPr>
        <w:spacing w:line="360" w:lineRule="auto"/>
        <w:jc w:val="center"/>
        <w:rPr>
          <w:rFonts w:ascii="Arial" w:hAnsi="Arial" w:cs="Arial"/>
          <w:b/>
          <w:sz w:val="24"/>
          <w:szCs w:val="24"/>
        </w:rPr>
      </w:pPr>
      <w:r w:rsidRPr="00D43D15">
        <w:rPr>
          <w:rFonts w:ascii="Arial" w:hAnsi="Arial" w:cs="Arial"/>
          <w:b/>
          <w:noProof/>
          <w:sz w:val="24"/>
          <w:szCs w:val="24"/>
        </w:rPr>
        <w:drawing>
          <wp:inline distT="0" distB="0" distL="0" distR="0">
            <wp:extent cx="885825" cy="8953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p w:rsidR="00BE1D1E" w:rsidRDefault="00BE1D1E" w:rsidP="00BE1D1E">
      <w:pPr>
        <w:spacing w:line="360" w:lineRule="auto"/>
        <w:jc w:val="center"/>
        <w:rPr>
          <w:rFonts w:ascii="Arial" w:hAnsi="Arial" w:cs="Arial"/>
          <w:b/>
          <w:sz w:val="24"/>
          <w:szCs w:val="24"/>
        </w:rPr>
      </w:pPr>
      <w:r w:rsidRPr="00B95ACB">
        <w:rPr>
          <w:rFonts w:ascii="Arial" w:hAnsi="Arial" w:cs="Arial"/>
          <w:b/>
          <w:sz w:val="24"/>
          <w:szCs w:val="24"/>
        </w:rPr>
        <w:t>HIGH COURT OF N</w:t>
      </w:r>
      <w:r>
        <w:rPr>
          <w:rFonts w:ascii="Arial" w:hAnsi="Arial" w:cs="Arial"/>
          <w:b/>
          <w:sz w:val="24"/>
          <w:szCs w:val="24"/>
        </w:rPr>
        <w:t>AMIBIA, MAIN DIVISION</w:t>
      </w:r>
    </w:p>
    <w:p w:rsidR="00BE1D1E" w:rsidRPr="00B95ACB" w:rsidRDefault="00BE1D1E" w:rsidP="00BE1D1E">
      <w:pPr>
        <w:spacing w:line="360" w:lineRule="auto"/>
        <w:jc w:val="center"/>
        <w:rPr>
          <w:rFonts w:ascii="Arial" w:hAnsi="Arial" w:cs="Arial"/>
          <w:b/>
          <w:sz w:val="24"/>
          <w:szCs w:val="24"/>
        </w:rPr>
      </w:pPr>
      <w:r>
        <w:rPr>
          <w:rFonts w:ascii="Arial" w:hAnsi="Arial" w:cs="Arial"/>
          <w:b/>
          <w:sz w:val="24"/>
          <w:szCs w:val="24"/>
        </w:rPr>
        <w:t>HELD AT WINDHOEK</w:t>
      </w:r>
    </w:p>
    <w:p w:rsidR="00BE1D1E" w:rsidRPr="00550172" w:rsidRDefault="00BE1D1E" w:rsidP="00BE1D1E">
      <w:pPr>
        <w:spacing w:line="360" w:lineRule="auto"/>
        <w:jc w:val="center"/>
        <w:rPr>
          <w:rFonts w:ascii="Arial" w:hAnsi="Arial" w:cs="Arial"/>
          <w:b/>
          <w:sz w:val="24"/>
          <w:szCs w:val="24"/>
        </w:rPr>
      </w:pPr>
      <w:r w:rsidRPr="00B95ACB">
        <w:rPr>
          <w:rFonts w:ascii="Arial" w:hAnsi="Arial" w:cs="Arial"/>
          <w:b/>
          <w:sz w:val="24"/>
          <w:szCs w:val="24"/>
        </w:rPr>
        <w:t>APPEAL JUDGMENT</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969"/>
        <w:gridCol w:w="4962"/>
      </w:tblGrid>
      <w:tr w:rsidR="00BE1D1E" w:rsidRPr="00D43D15" w:rsidTr="002268E0">
        <w:tc>
          <w:tcPr>
            <w:tcW w:w="4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7170" w:rsidRDefault="00BE1D1E" w:rsidP="00907170">
            <w:pPr>
              <w:spacing w:before="240" w:line="360" w:lineRule="auto"/>
              <w:jc w:val="both"/>
              <w:rPr>
                <w:rFonts w:ascii="Arial" w:hAnsi="Arial" w:cs="Arial"/>
                <w:b/>
                <w:sz w:val="24"/>
                <w:szCs w:val="24"/>
                <w:lang w:val="en-ZA"/>
              </w:rPr>
            </w:pPr>
            <w:r w:rsidRPr="00D43D15">
              <w:rPr>
                <w:rFonts w:ascii="Arial" w:hAnsi="Arial" w:cs="Arial"/>
                <w:b/>
                <w:sz w:val="24"/>
                <w:szCs w:val="24"/>
                <w:lang w:val="en-ZA"/>
              </w:rPr>
              <w:t>Case Title:</w:t>
            </w:r>
          </w:p>
          <w:p w:rsidR="00BE1D1E" w:rsidRPr="00907170" w:rsidRDefault="00BE1D1E" w:rsidP="00907170">
            <w:pPr>
              <w:spacing w:after="0" w:line="360" w:lineRule="auto"/>
              <w:jc w:val="both"/>
              <w:rPr>
                <w:rFonts w:ascii="Arial" w:hAnsi="Arial" w:cs="Arial"/>
                <w:b/>
                <w:sz w:val="24"/>
                <w:szCs w:val="24"/>
                <w:lang w:val="en-ZA"/>
              </w:rPr>
            </w:pPr>
            <w:proofErr w:type="spellStart"/>
            <w:r w:rsidRPr="00907170">
              <w:rPr>
                <w:rFonts w:ascii="Arial" w:hAnsi="Arial" w:cs="Arial"/>
                <w:sz w:val="24"/>
                <w:szCs w:val="24"/>
                <w:lang w:val="en-ZA"/>
              </w:rPr>
              <w:t>Sadam</w:t>
            </w:r>
            <w:proofErr w:type="spellEnd"/>
            <w:r w:rsidRPr="00907170">
              <w:rPr>
                <w:rFonts w:ascii="Arial" w:hAnsi="Arial" w:cs="Arial"/>
                <w:sz w:val="24"/>
                <w:szCs w:val="24"/>
                <w:lang w:val="en-ZA"/>
              </w:rPr>
              <w:t xml:space="preserve"> </w:t>
            </w:r>
            <w:proofErr w:type="spellStart"/>
            <w:r w:rsidRPr="00907170">
              <w:rPr>
                <w:rFonts w:ascii="Arial" w:hAnsi="Arial" w:cs="Arial"/>
                <w:sz w:val="24"/>
                <w:szCs w:val="24"/>
                <w:lang w:val="en-ZA"/>
              </w:rPr>
              <w:t>Sasa</w:t>
            </w:r>
            <w:proofErr w:type="spellEnd"/>
            <w:r w:rsidRPr="00907170">
              <w:rPr>
                <w:rFonts w:ascii="Arial" w:hAnsi="Arial" w:cs="Arial"/>
                <w:sz w:val="24"/>
                <w:szCs w:val="24"/>
                <w:lang w:val="en-ZA"/>
              </w:rPr>
              <w:t xml:space="preserve"> </w:t>
            </w:r>
            <w:proofErr w:type="spellStart"/>
            <w:r w:rsidRPr="00907170">
              <w:rPr>
                <w:rFonts w:ascii="Arial" w:hAnsi="Arial" w:cs="Arial"/>
                <w:sz w:val="24"/>
                <w:szCs w:val="24"/>
                <w:lang w:val="en-ZA"/>
              </w:rPr>
              <w:t>Mainga</w:t>
            </w:r>
            <w:proofErr w:type="spellEnd"/>
            <w:r w:rsidRPr="00907170">
              <w:rPr>
                <w:rFonts w:ascii="Arial" w:hAnsi="Arial" w:cs="Arial"/>
                <w:sz w:val="24"/>
                <w:szCs w:val="24"/>
                <w:lang w:val="en-ZA"/>
              </w:rPr>
              <w:t xml:space="preserve"> v The State</w:t>
            </w:r>
          </w:p>
          <w:p w:rsidR="00BE1D1E" w:rsidRPr="00D43D15" w:rsidRDefault="00BE1D1E" w:rsidP="001857AB">
            <w:pPr>
              <w:spacing w:after="0" w:line="360" w:lineRule="auto"/>
              <w:jc w:val="both"/>
              <w:rPr>
                <w:rFonts w:ascii="Arial" w:hAnsi="Arial" w:cs="Arial"/>
                <w:i/>
                <w:sz w:val="24"/>
                <w:szCs w:val="24"/>
                <w:lang w:val="en-ZA"/>
              </w:rPr>
            </w:pPr>
            <w:proofErr w:type="spellStart"/>
            <w:r w:rsidRPr="00907170">
              <w:rPr>
                <w:rFonts w:ascii="Arial" w:hAnsi="Arial" w:cs="Arial"/>
                <w:sz w:val="24"/>
                <w:szCs w:val="24"/>
                <w:lang w:val="en-ZA"/>
              </w:rPr>
              <w:t>Silishebo</w:t>
            </w:r>
            <w:proofErr w:type="spellEnd"/>
            <w:r w:rsidRPr="00907170">
              <w:rPr>
                <w:rFonts w:ascii="Arial" w:hAnsi="Arial" w:cs="Arial"/>
                <w:sz w:val="24"/>
                <w:szCs w:val="24"/>
                <w:lang w:val="en-ZA"/>
              </w:rPr>
              <w:t xml:space="preserve"> </w:t>
            </w:r>
            <w:proofErr w:type="spellStart"/>
            <w:r w:rsidRPr="00907170">
              <w:rPr>
                <w:rFonts w:ascii="Arial" w:hAnsi="Arial" w:cs="Arial"/>
                <w:sz w:val="24"/>
                <w:szCs w:val="24"/>
                <w:lang w:val="en-ZA"/>
              </w:rPr>
              <w:t>Obert</w:t>
            </w:r>
            <w:proofErr w:type="spellEnd"/>
            <w:r w:rsidRPr="00907170">
              <w:rPr>
                <w:rFonts w:ascii="Arial" w:hAnsi="Arial" w:cs="Arial"/>
                <w:sz w:val="24"/>
                <w:szCs w:val="24"/>
                <w:lang w:val="en-ZA"/>
              </w:rPr>
              <w:t xml:space="preserve"> </w:t>
            </w:r>
            <w:proofErr w:type="spellStart"/>
            <w:r w:rsidRPr="00907170">
              <w:rPr>
                <w:rFonts w:ascii="Arial" w:hAnsi="Arial" w:cs="Arial"/>
                <w:sz w:val="24"/>
                <w:szCs w:val="24"/>
                <w:lang w:val="en-ZA"/>
              </w:rPr>
              <w:t>Munihango</w:t>
            </w:r>
            <w:proofErr w:type="spellEnd"/>
            <w:r w:rsidR="001857AB" w:rsidRPr="00907170">
              <w:rPr>
                <w:rFonts w:ascii="Arial" w:hAnsi="Arial" w:cs="Arial"/>
                <w:sz w:val="24"/>
                <w:szCs w:val="24"/>
                <w:lang w:val="en-ZA"/>
              </w:rPr>
              <w:t xml:space="preserve"> </w:t>
            </w:r>
            <w:r w:rsidRPr="00907170">
              <w:rPr>
                <w:rFonts w:ascii="Arial" w:hAnsi="Arial" w:cs="Arial"/>
                <w:sz w:val="24"/>
                <w:szCs w:val="24"/>
                <w:lang w:val="en-ZA"/>
              </w:rPr>
              <w:t>v The State</w:t>
            </w:r>
          </w:p>
        </w:tc>
        <w:tc>
          <w:tcPr>
            <w:tcW w:w="5931"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2268E0">
            <w:pPr>
              <w:spacing w:before="240" w:after="0" w:line="360" w:lineRule="auto"/>
              <w:jc w:val="both"/>
              <w:rPr>
                <w:rFonts w:ascii="Arial" w:hAnsi="Arial" w:cs="Arial"/>
                <w:b/>
                <w:sz w:val="24"/>
                <w:szCs w:val="24"/>
                <w:lang w:val="en-ZA"/>
              </w:rPr>
            </w:pPr>
            <w:r w:rsidRPr="00D43D15">
              <w:rPr>
                <w:rFonts w:ascii="Arial" w:hAnsi="Arial" w:cs="Arial"/>
                <w:b/>
                <w:sz w:val="24"/>
                <w:szCs w:val="24"/>
                <w:lang w:val="en-ZA"/>
              </w:rPr>
              <w:t xml:space="preserve">Case No: </w:t>
            </w:r>
          </w:p>
          <w:p w:rsidR="00BE1D1E" w:rsidRDefault="00BE1D1E" w:rsidP="00907170">
            <w:pPr>
              <w:spacing w:after="0" w:line="360" w:lineRule="auto"/>
              <w:jc w:val="both"/>
              <w:rPr>
                <w:rFonts w:ascii="Arial" w:hAnsi="Arial" w:cs="Arial"/>
                <w:sz w:val="24"/>
                <w:szCs w:val="24"/>
                <w:lang w:val="en-ZA"/>
              </w:rPr>
            </w:pPr>
            <w:r w:rsidRPr="00D43D15">
              <w:rPr>
                <w:rFonts w:ascii="Arial" w:hAnsi="Arial" w:cs="Arial"/>
                <w:sz w:val="24"/>
                <w:szCs w:val="24"/>
                <w:lang w:val="en-ZA"/>
              </w:rPr>
              <w:t>HC-</w:t>
            </w:r>
            <w:r>
              <w:rPr>
                <w:rFonts w:ascii="Arial" w:hAnsi="Arial" w:cs="Arial"/>
                <w:sz w:val="24"/>
                <w:szCs w:val="24"/>
                <w:lang w:val="en-ZA"/>
              </w:rPr>
              <w:t>M</w:t>
            </w:r>
            <w:r w:rsidRPr="00D43D15">
              <w:rPr>
                <w:rFonts w:ascii="Arial" w:hAnsi="Arial" w:cs="Arial"/>
                <w:sz w:val="24"/>
                <w:szCs w:val="24"/>
                <w:lang w:val="en-ZA"/>
              </w:rPr>
              <w:t>D-CRI-APP-CAL-202</w:t>
            </w:r>
            <w:r>
              <w:rPr>
                <w:rFonts w:ascii="Arial" w:hAnsi="Arial" w:cs="Arial"/>
                <w:sz w:val="24"/>
                <w:szCs w:val="24"/>
                <w:lang w:val="en-ZA"/>
              </w:rPr>
              <w:t>2</w:t>
            </w:r>
            <w:r w:rsidRPr="00D43D15">
              <w:rPr>
                <w:rFonts w:ascii="Arial" w:hAnsi="Arial" w:cs="Arial"/>
                <w:sz w:val="24"/>
                <w:szCs w:val="24"/>
                <w:lang w:val="en-ZA"/>
              </w:rPr>
              <w:t>/00</w:t>
            </w:r>
            <w:r>
              <w:rPr>
                <w:rFonts w:ascii="Arial" w:hAnsi="Arial" w:cs="Arial"/>
                <w:sz w:val="24"/>
                <w:szCs w:val="24"/>
                <w:lang w:val="en-ZA"/>
              </w:rPr>
              <w:t>099</w:t>
            </w:r>
          </w:p>
          <w:p w:rsidR="00BE1D1E" w:rsidRPr="00D43D15" w:rsidRDefault="00BE1D1E" w:rsidP="00BE1D1E">
            <w:pPr>
              <w:spacing w:after="0" w:line="360" w:lineRule="auto"/>
              <w:ind w:left="2183" w:hanging="2126"/>
              <w:jc w:val="both"/>
              <w:rPr>
                <w:rFonts w:ascii="Arial" w:hAnsi="Arial" w:cs="Arial"/>
                <w:sz w:val="24"/>
                <w:szCs w:val="24"/>
                <w:lang w:val="en-ZA"/>
              </w:rPr>
            </w:pPr>
            <w:r>
              <w:rPr>
                <w:rFonts w:ascii="Arial" w:hAnsi="Arial" w:cs="Arial"/>
                <w:sz w:val="24"/>
                <w:szCs w:val="24"/>
                <w:lang w:val="en-ZA"/>
              </w:rPr>
              <w:t>HC-MD-CRI-APP-CAL-2022/00100</w:t>
            </w:r>
          </w:p>
        </w:tc>
      </w:tr>
      <w:tr w:rsidR="00BE1D1E" w:rsidRPr="00D43D15" w:rsidTr="002268E0">
        <w:tc>
          <w:tcPr>
            <w:tcW w:w="4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1D1E" w:rsidRPr="00D43D15" w:rsidRDefault="00BE1D1E" w:rsidP="002268E0">
            <w:pPr>
              <w:spacing w:after="0" w:line="360" w:lineRule="auto"/>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shd w:val="clear" w:color="auto" w:fill="auto"/>
            <w:hideMark/>
          </w:tcPr>
          <w:p w:rsidR="00BE1D1E" w:rsidRPr="00D43D15" w:rsidRDefault="00BE1D1E" w:rsidP="002268E0">
            <w:pPr>
              <w:spacing w:before="240" w:after="0" w:line="360" w:lineRule="auto"/>
              <w:jc w:val="both"/>
              <w:rPr>
                <w:rFonts w:ascii="Arial" w:hAnsi="Arial" w:cs="Arial"/>
                <w:b/>
                <w:sz w:val="24"/>
                <w:szCs w:val="24"/>
                <w:lang w:val="en-ZA"/>
              </w:rPr>
            </w:pPr>
            <w:r w:rsidRPr="00D43D15">
              <w:rPr>
                <w:rFonts w:ascii="Arial" w:hAnsi="Arial" w:cs="Arial"/>
                <w:b/>
                <w:sz w:val="24"/>
                <w:szCs w:val="24"/>
                <w:lang w:val="en-ZA"/>
              </w:rPr>
              <w:t xml:space="preserve">Division of Court: </w:t>
            </w:r>
          </w:p>
          <w:p w:rsidR="00BE1D1E" w:rsidRPr="00D43D15" w:rsidRDefault="00BE1D1E" w:rsidP="002268E0">
            <w:pPr>
              <w:spacing w:after="0" w:line="360" w:lineRule="auto"/>
              <w:jc w:val="both"/>
              <w:rPr>
                <w:rFonts w:ascii="Arial" w:hAnsi="Arial" w:cs="Arial"/>
                <w:sz w:val="24"/>
                <w:szCs w:val="24"/>
                <w:lang w:val="en-ZA"/>
              </w:rPr>
            </w:pPr>
            <w:r>
              <w:rPr>
                <w:rFonts w:ascii="Arial" w:hAnsi="Arial" w:cs="Arial"/>
                <w:sz w:val="24"/>
                <w:szCs w:val="24"/>
                <w:lang w:val="en-ZA"/>
              </w:rPr>
              <w:t>Main</w:t>
            </w:r>
            <w:r w:rsidRPr="00D43D15">
              <w:rPr>
                <w:rFonts w:ascii="Arial" w:hAnsi="Arial" w:cs="Arial"/>
                <w:sz w:val="24"/>
                <w:szCs w:val="24"/>
                <w:lang w:val="en-ZA"/>
              </w:rPr>
              <w:t xml:space="preserve"> Division</w:t>
            </w:r>
          </w:p>
        </w:tc>
      </w:tr>
      <w:tr w:rsidR="00BE1D1E" w:rsidRPr="00D43D15" w:rsidTr="002268E0">
        <w:tc>
          <w:tcPr>
            <w:tcW w:w="4276" w:type="dxa"/>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2268E0">
            <w:pPr>
              <w:spacing w:before="240" w:after="0" w:line="360" w:lineRule="auto"/>
              <w:jc w:val="both"/>
              <w:rPr>
                <w:rFonts w:ascii="Arial" w:hAnsi="Arial" w:cs="Arial"/>
                <w:b/>
                <w:sz w:val="24"/>
                <w:szCs w:val="24"/>
                <w:lang w:val="en-ZA"/>
              </w:rPr>
            </w:pPr>
            <w:r w:rsidRPr="00D43D15">
              <w:rPr>
                <w:rFonts w:ascii="Arial" w:hAnsi="Arial" w:cs="Arial"/>
                <w:b/>
                <w:sz w:val="24"/>
                <w:szCs w:val="24"/>
                <w:lang w:val="en-ZA"/>
              </w:rPr>
              <w:t xml:space="preserve">Heard before:  </w:t>
            </w:r>
          </w:p>
          <w:p w:rsidR="00BE1D1E" w:rsidRPr="00D43D15" w:rsidRDefault="00BE1D1E" w:rsidP="002268E0">
            <w:pPr>
              <w:spacing w:after="0" w:line="360" w:lineRule="auto"/>
              <w:jc w:val="both"/>
              <w:rPr>
                <w:rFonts w:ascii="Arial" w:hAnsi="Arial" w:cs="Arial"/>
                <w:sz w:val="24"/>
                <w:szCs w:val="24"/>
                <w:lang w:val="en-ZA"/>
              </w:rPr>
            </w:pPr>
            <w:r>
              <w:rPr>
                <w:rFonts w:ascii="Arial" w:hAnsi="Arial" w:cs="Arial"/>
                <w:sz w:val="24"/>
                <w:szCs w:val="24"/>
                <w:lang w:val="en-ZA"/>
              </w:rPr>
              <w:t>Mr</w:t>
            </w:r>
            <w:r w:rsidRPr="00D43D15">
              <w:rPr>
                <w:rFonts w:ascii="Arial" w:hAnsi="Arial" w:cs="Arial"/>
                <w:sz w:val="24"/>
                <w:szCs w:val="24"/>
                <w:lang w:val="en-ZA"/>
              </w:rPr>
              <w:t xml:space="preserve"> Justice </w:t>
            </w:r>
            <w:r>
              <w:rPr>
                <w:rFonts w:ascii="Arial" w:hAnsi="Arial" w:cs="Arial"/>
                <w:sz w:val="24"/>
                <w:szCs w:val="24"/>
                <w:lang w:val="en-ZA"/>
              </w:rPr>
              <w:t>January</w:t>
            </w:r>
            <w:r w:rsidRPr="00D43D15">
              <w:rPr>
                <w:rFonts w:ascii="Arial" w:hAnsi="Arial" w:cs="Arial"/>
                <w:sz w:val="24"/>
                <w:szCs w:val="24"/>
                <w:lang w:val="en-ZA"/>
              </w:rPr>
              <w:t xml:space="preserve"> </w:t>
            </w:r>
            <w:r w:rsidRPr="00D43D15">
              <w:rPr>
                <w:rFonts w:ascii="Arial" w:hAnsi="Arial" w:cs="Arial"/>
                <w:i/>
                <w:sz w:val="24"/>
                <w:szCs w:val="24"/>
                <w:lang w:val="en-ZA"/>
              </w:rPr>
              <w:t>et</w:t>
            </w:r>
          </w:p>
          <w:p w:rsidR="00BE1D1E" w:rsidRPr="00550172" w:rsidRDefault="00BE1D1E" w:rsidP="00BE1D1E">
            <w:pPr>
              <w:spacing w:after="0" w:line="360" w:lineRule="auto"/>
              <w:jc w:val="both"/>
              <w:rPr>
                <w:rFonts w:ascii="Arial" w:hAnsi="Arial" w:cs="Arial"/>
                <w:sz w:val="24"/>
                <w:szCs w:val="24"/>
                <w:lang w:val="en-ZA"/>
              </w:rPr>
            </w:pPr>
            <w:r>
              <w:rPr>
                <w:rFonts w:ascii="Arial" w:hAnsi="Arial" w:cs="Arial"/>
                <w:sz w:val="24"/>
                <w:szCs w:val="24"/>
                <w:lang w:val="en-ZA"/>
              </w:rPr>
              <w:t>Lady</w:t>
            </w:r>
            <w:r w:rsidRPr="00D43D15">
              <w:rPr>
                <w:rFonts w:ascii="Arial" w:hAnsi="Arial" w:cs="Arial"/>
                <w:sz w:val="24"/>
                <w:szCs w:val="24"/>
                <w:lang w:val="en-ZA"/>
              </w:rPr>
              <w:t xml:space="preserve"> Justice </w:t>
            </w:r>
            <w:proofErr w:type="spellStart"/>
            <w:r w:rsidR="00CE44E6">
              <w:rPr>
                <w:rFonts w:ascii="Arial" w:hAnsi="Arial" w:cs="Arial"/>
                <w:sz w:val="24"/>
                <w:szCs w:val="24"/>
                <w:lang w:val="en-ZA"/>
              </w:rPr>
              <w:t>Usiku</w:t>
            </w:r>
            <w:proofErr w:type="spellEnd"/>
          </w:p>
        </w:tc>
        <w:tc>
          <w:tcPr>
            <w:tcW w:w="5931"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Default="00BE1D1E" w:rsidP="002268E0">
            <w:pPr>
              <w:spacing w:before="240" w:after="0" w:line="360" w:lineRule="auto"/>
              <w:jc w:val="both"/>
              <w:rPr>
                <w:rFonts w:ascii="Arial" w:hAnsi="Arial" w:cs="Arial"/>
                <w:sz w:val="24"/>
                <w:szCs w:val="24"/>
                <w:lang w:val="en-ZA"/>
              </w:rPr>
            </w:pPr>
            <w:r w:rsidRPr="00D43D15">
              <w:rPr>
                <w:rFonts w:ascii="Arial" w:hAnsi="Arial" w:cs="Arial"/>
                <w:b/>
                <w:sz w:val="24"/>
                <w:szCs w:val="24"/>
                <w:lang w:val="en-ZA"/>
              </w:rPr>
              <w:t xml:space="preserve">Heard on: </w:t>
            </w:r>
            <w:r w:rsidRPr="00D43D15">
              <w:rPr>
                <w:rFonts w:ascii="Arial" w:hAnsi="Arial" w:cs="Arial"/>
                <w:sz w:val="24"/>
                <w:szCs w:val="24"/>
                <w:lang w:val="en-ZA"/>
              </w:rPr>
              <w:t xml:space="preserve"> </w:t>
            </w:r>
            <w:r>
              <w:rPr>
                <w:rFonts w:ascii="Arial" w:hAnsi="Arial" w:cs="Arial"/>
                <w:sz w:val="24"/>
                <w:szCs w:val="24"/>
                <w:lang w:val="en-ZA"/>
              </w:rPr>
              <w:t>09 June 2023 and 19 June 2023</w:t>
            </w:r>
          </w:p>
          <w:p w:rsidR="00BE1D1E" w:rsidRPr="00D43D15" w:rsidRDefault="00BE1D1E" w:rsidP="005957D0">
            <w:pPr>
              <w:spacing w:after="0" w:line="360" w:lineRule="auto"/>
              <w:jc w:val="both"/>
              <w:rPr>
                <w:rFonts w:ascii="Arial" w:hAnsi="Arial" w:cs="Arial"/>
                <w:b/>
                <w:sz w:val="24"/>
                <w:szCs w:val="24"/>
                <w:lang w:val="en-ZA"/>
              </w:rPr>
            </w:pPr>
            <w:r w:rsidRPr="00D43D15">
              <w:rPr>
                <w:rFonts w:ascii="Arial" w:hAnsi="Arial" w:cs="Arial"/>
                <w:b/>
                <w:sz w:val="24"/>
                <w:szCs w:val="24"/>
                <w:lang w:val="en-ZA"/>
              </w:rPr>
              <w:t xml:space="preserve">Delivered on: </w:t>
            </w:r>
            <w:r w:rsidR="005957D0">
              <w:rPr>
                <w:rFonts w:ascii="Arial" w:hAnsi="Arial" w:cs="Arial"/>
                <w:sz w:val="24"/>
                <w:szCs w:val="24"/>
                <w:lang w:val="en-ZA"/>
              </w:rPr>
              <w:t>30 June 2023</w:t>
            </w:r>
          </w:p>
        </w:tc>
      </w:tr>
      <w:tr w:rsidR="00BE1D1E" w:rsidRPr="00D43D15" w:rsidTr="002268E0">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AA5B6D">
            <w:pPr>
              <w:spacing w:before="240" w:after="0" w:line="360" w:lineRule="auto"/>
              <w:jc w:val="both"/>
              <w:rPr>
                <w:rFonts w:ascii="Arial" w:hAnsi="Arial" w:cs="Arial"/>
                <w:sz w:val="24"/>
                <w:szCs w:val="24"/>
                <w:lang w:val="en-ZA"/>
              </w:rPr>
            </w:pPr>
            <w:r w:rsidRPr="00D43D15">
              <w:rPr>
                <w:rFonts w:ascii="Arial" w:hAnsi="Arial" w:cs="Arial"/>
                <w:b/>
                <w:sz w:val="24"/>
                <w:szCs w:val="24"/>
                <w:lang w:val="en-ZA"/>
              </w:rPr>
              <w:t xml:space="preserve">Neutral citation: </w:t>
            </w:r>
            <w:proofErr w:type="spellStart"/>
            <w:r w:rsidR="005957D0">
              <w:rPr>
                <w:rFonts w:ascii="Arial" w:hAnsi="Arial" w:cs="Arial"/>
                <w:i/>
                <w:sz w:val="24"/>
                <w:szCs w:val="24"/>
                <w:lang w:val="en-ZA"/>
              </w:rPr>
              <w:t>Mainga</w:t>
            </w:r>
            <w:proofErr w:type="spellEnd"/>
            <w:r w:rsidR="005957D0">
              <w:rPr>
                <w:rFonts w:ascii="Arial" w:hAnsi="Arial" w:cs="Arial"/>
                <w:i/>
                <w:sz w:val="24"/>
                <w:szCs w:val="24"/>
                <w:lang w:val="en-ZA"/>
              </w:rPr>
              <w:t xml:space="preserve"> </w:t>
            </w:r>
            <w:r w:rsidRPr="00D43D15">
              <w:rPr>
                <w:rFonts w:ascii="Arial" w:hAnsi="Arial" w:cs="Arial"/>
                <w:i/>
                <w:sz w:val="24"/>
                <w:szCs w:val="24"/>
                <w:lang w:val="en-ZA"/>
              </w:rPr>
              <w:t>v S</w:t>
            </w:r>
            <w:r w:rsidR="005957D0">
              <w:rPr>
                <w:rFonts w:ascii="Arial" w:hAnsi="Arial" w:cs="Arial"/>
                <w:i/>
                <w:sz w:val="24"/>
                <w:szCs w:val="24"/>
                <w:lang w:val="en-ZA"/>
              </w:rPr>
              <w:t xml:space="preserve">; </w:t>
            </w:r>
            <w:proofErr w:type="spellStart"/>
            <w:r w:rsidR="005957D0">
              <w:rPr>
                <w:rFonts w:ascii="Arial" w:hAnsi="Arial" w:cs="Arial"/>
                <w:i/>
                <w:sz w:val="24"/>
                <w:szCs w:val="24"/>
                <w:lang w:val="en-ZA"/>
              </w:rPr>
              <w:t>Munihango</w:t>
            </w:r>
            <w:proofErr w:type="spellEnd"/>
            <w:r w:rsidR="005957D0">
              <w:rPr>
                <w:rFonts w:ascii="Arial" w:hAnsi="Arial" w:cs="Arial"/>
                <w:i/>
                <w:sz w:val="24"/>
                <w:szCs w:val="24"/>
                <w:lang w:val="en-ZA"/>
              </w:rPr>
              <w:t xml:space="preserve"> v S</w:t>
            </w:r>
            <w:r w:rsidRPr="00D43D15">
              <w:rPr>
                <w:rFonts w:ascii="Arial" w:hAnsi="Arial" w:cs="Arial"/>
                <w:i/>
                <w:sz w:val="24"/>
                <w:szCs w:val="24"/>
                <w:lang w:val="en-ZA"/>
              </w:rPr>
              <w:t xml:space="preserve"> </w:t>
            </w:r>
            <w:r w:rsidRPr="00D43D15">
              <w:rPr>
                <w:rFonts w:ascii="Arial" w:hAnsi="Arial" w:cs="Arial"/>
                <w:sz w:val="24"/>
                <w:szCs w:val="24"/>
                <w:lang w:val="en-ZA"/>
              </w:rPr>
              <w:t>(HC-</w:t>
            </w:r>
            <w:r w:rsidR="005957D0">
              <w:rPr>
                <w:rFonts w:ascii="Arial" w:hAnsi="Arial" w:cs="Arial"/>
                <w:sz w:val="24"/>
                <w:szCs w:val="24"/>
                <w:lang w:val="en-ZA"/>
              </w:rPr>
              <w:t>MD</w:t>
            </w:r>
            <w:r w:rsidRPr="00D43D15">
              <w:rPr>
                <w:rFonts w:ascii="Arial" w:hAnsi="Arial" w:cs="Arial"/>
                <w:sz w:val="24"/>
                <w:szCs w:val="24"/>
                <w:lang w:val="en-ZA"/>
              </w:rPr>
              <w:t>-CRI-APP-CAL-</w:t>
            </w:r>
            <w:r w:rsidR="005957D0">
              <w:rPr>
                <w:rFonts w:ascii="Arial" w:hAnsi="Arial" w:cs="Arial"/>
                <w:sz w:val="24"/>
                <w:szCs w:val="24"/>
                <w:lang w:val="en-ZA"/>
              </w:rPr>
              <w:t xml:space="preserve">2022/00099; HC-MD-CRI-APP-CAL-2022/00100 </w:t>
            </w:r>
            <w:r w:rsidRPr="00D43D15">
              <w:rPr>
                <w:rFonts w:ascii="Arial" w:hAnsi="Arial" w:cs="Arial"/>
                <w:sz w:val="24"/>
                <w:szCs w:val="24"/>
                <w:lang w:val="en-ZA"/>
              </w:rPr>
              <w:t>) [202</w:t>
            </w:r>
            <w:r w:rsidR="005957D0">
              <w:rPr>
                <w:rFonts w:ascii="Arial" w:hAnsi="Arial" w:cs="Arial"/>
                <w:sz w:val="24"/>
                <w:szCs w:val="24"/>
                <w:lang w:val="en-ZA"/>
              </w:rPr>
              <w:t>3</w:t>
            </w:r>
            <w:r w:rsidRPr="00D43D15">
              <w:rPr>
                <w:rFonts w:ascii="Arial" w:hAnsi="Arial" w:cs="Arial"/>
                <w:sz w:val="24"/>
                <w:szCs w:val="24"/>
                <w:lang w:val="en-ZA"/>
              </w:rPr>
              <w:t xml:space="preserve">] NAHCNLD </w:t>
            </w:r>
            <w:r w:rsidR="00AA5B6D">
              <w:rPr>
                <w:rFonts w:ascii="Arial" w:hAnsi="Arial" w:cs="Arial"/>
                <w:sz w:val="24"/>
                <w:szCs w:val="24"/>
                <w:lang w:val="en-ZA"/>
              </w:rPr>
              <w:t>371</w:t>
            </w:r>
            <w:r w:rsidRPr="00D43D15">
              <w:rPr>
                <w:rFonts w:ascii="Arial" w:hAnsi="Arial" w:cs="Arial"/>
                <w:sz w:val="24"/>
                <w:szCs w:val="24"/>
                <w:lang w:val="en-ZA"/>
              </w:rPr>
              <w:t xml:space="preserve"> (</w:t>
            </w:r>
            <w:r w:rsidR="005957D0">
              <w:rPr>
                <w:rFonts w:ascii="Arial" w:hAnsi="Arial" w:cs="Arial"/>
                <w:sz w:val="24"/>
                <w:szCs w:val="24"/>
                <w:lang w:val="en-ZA"/>
              </w:rPr>
              <w:t>30 June</w:t>
            </w:r>
            <w:r w:rsidRPr="00D43D15">
              <w:rPr>
                <w:rFonts w:ascii="Arial" w:hAnsi="Arial" w:cs="Arial"/>
                <w:sz w:val="24"/>
                <w:szCs w:val="24"/>
                <w:lang w:val="en-ZA"/>
              </w:rPr>
              <w:t xml:space="preserve"> 202</w:t>
            </w:r>
            <w:r w:rsidR="005957D0">
              <w:rPr>
                <w:rFonts w:ascii="Arial" w:hAnsi="Arial" w:cs="Arial"/>
                <w:sz w:val="24"/>
                <w:szCs w:val="24"/>
                <w:lang w:val="en-ZA"/>
              </w:rPr>
              <w:t>3</w:t>
            </w:r>
            <w:r w:rsidRPr="00D43D15">
              <w:rPr>
                <w:rFonts w:ascii="Arial" w:hAnsi="Arial" w:cs="Arial"/>
                <w:sz w:val="24"/>
                <w:szCs w:val="24"/>
                <w:lang w:val="en-ZA"/>
              </w:rPr>
              <w:t>)</w:t>
            </w:r>
          </w:p>
        </w:tc>
      </w:tr>
      <w:tr w:rsidR="00BE1D1E" w:rsidRPr="00D43D15" w:rsidTr="002268E0">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rsidR="0012168F" w:rsidRPr="00D43D15" w:rsidRDefault="00BE1D1E" w:rsidP="002268E0">
            <w:pPr>
              <w:spacing w:before="240" w:after="0" w:line="360" w:lineRule="auto"/>
              <w:jc w:val="both"/>
              <w:rPr>
                <w:rFonts w:ascii="Arial" w:hAnsi="Arial" w:cs="Arial"/>
                <w:b/>
                <w:sz w:val="24"/>
                <w:szCs w:val="24"/>
                <w:lang w:val="en-ZA"/>
              </w:rPr>
            </w:pPr>
            <w:r w:rsidRPr="00D43D15">
              <w:rPr>
                <w:rFonts w:ascii="Arial" w:hAnsi="Arial" w:cs="Arial"/>
                <w:b/>
                <w:sz w:val="24"/>
                <w:szCs w:val="24"/>
                <w:lang w:val="en-ZA"/>
              </w:rPr>
              <w:t>The order:</w:t>
            </w:r>
          </w:p>
          <w:p w:rsidR="007516AC" w:rsidRDefault="007516AC" w:rsidP="007516AC">
            <w:pPr>
              <w:widowControl w:val="0"/>
              <w:numPr>
                <w:ilvl w:val="0"/>
                <w:numId w:val="3"/>
              </w:numPr>
              <w:spacing w:line="360" w:lineRule="auto"/>
              <w:contextualSpacing/>
              <w:jc w:val="both"/>
              <w:rPr>
                <w:rFonts w:ascii="Arial" w:hAnsi="Arial" w:cs="Arial"/>
                <w:sz w:val="24"/>
                <w:szCs w:val="24"/>
                <w:lang w:val="en-ZA"/>
              </w:rPr>
            </w:pPr>
            <w:r w:rsidRPr="007516AC">
              <w:rPr>
                <w:rFonts w:ascii="Arial" w:hAnsi="Arial" w:cs="Arial"/>
                <w:sz w:val="24"/>
                <w:szCs w:val="24"/>
                <w:lang w:val="en-ZA"/>
              </w:rPr>
              <w:t>The application</w:t>
            </w:r>
            <w:r w:rsidR="008C1CA0">
              <w:rPr>
                <w:rFonts w:ascii="Arial" w:hAnsi="Arial" w:cs="Arial"/>
                <w:sz w:val="24"/>
                <w:szCs w:val="24"/>
                <w:lang w:val="en-ZA"/>
              </w:rPr>
              <w:t>s</w:t>
            </w:r>
            <w:r w:rsidR="0012168F">
              <w:rPr>
                <w:rFonts w:ascii="Arial" w:hAnsi="Arial" w:cs="Arial"/>
                <w:sz w:val="24"/>
                <w:szCs w:val="24"/>
                <w:lang w:val="en-ZA"/>
              </w:rPr>
              <w:t>`</w:t>
            </w:r>
            <w:r w:rsidRPr="007516AC">
              <w:rPr>
                <w:rFonts w:ascii="Arial" w:hAnsi="Arial" w:cs="Arial"/>
                <w:sz w:val="24"/>
                <w:szCs w:val="24"/>
                <w:lang w:val="en-ZA"/>
              </w:rPr>
              <w:t xml:space="preserve"> for condonation is granted;</w:t>
            </w:r>
          </w:p>
          <w:p w:rsidR="00B060AA" w:rsidRPr="007516AC" w:rsidRDefault="00B060AA" w:rsidP="00B060AA">
            <w:pPr>
              <w:widowControl w:val="0"/>
              <w:spacing w:line="360" w:lineRule="auto"/>
              <w:ind w:left="720"/>
              <w:contextualSpacing/>
              <w:jc w:val="both"/>
              <w:rPr>
                <w:rFonts w:ascii="Arial" w:hAnsi="Arial" w:cs="Arial"/>
                <w:sz w:val="24"/>
                <w:szCs w:val="24"/>
                <w:lang w:val="en-ZA"/>
              </w:rPr>
            </w:pPr>
          </w:p>
          <w:p w:rsidR="00B060AA" w:rsidRDefault="007516AC" w:rsidP="007516AC">
            <w:pPr>
              <w:widowControl w:val="0"/>
              <w:numPr>
                <w:ilvl w:val="0"/>
                <w:numId w:val="3"/>
              </w:numPr>
              <w:spacing w:line="360" w:lineRule="auto"/>
              <w:contextualSpacing/>
              <w:jc w:val="both"/>
              <w:rPr>
                <w:rFonts w:ascii="Arial" w:hAnsi="Arial" w:cs="Arial"/>
                <w:sz w:val="24"/>
                <w:szCs w:val="24"/>
                <w:lang w:val="en-ZA"/>
              </w:rPr>
            </w:pPr>
            <w:r w:rsidRPr="007516AC">
              <w:rPr>
                <w:rFonts w:ascii="Arial" w:hAnsi="Arial" w:cs="Arial"/>
                <w:sz w:val="24"/>
                <w:szCs w:val="24"/>
                <w:lang w:val="en-ZA"/>
              </w:rPr>
              <w:t>The sentence of 15 years</w:t>
            </w:r>
            <w:r w:rsidR="0012168F">
              <w:rPr>
                <w:rFonts w:ascii="Arial" w:hAnsi="Arial" w:cs="Arial"/>
                <w:sz w:val="24"/>
                <w:szCs w:val="24"/>
                <w:lang w:val="en-ZA"/>
              </w:rPr>
              <w:t>`</w:t>
            </w:r>
            <w:r w:rsidRPr="007516AC">
              <w:rPr>
                <w:rFonts w:ascii="Arial" w:hAnsi="Arial" w:cs="Arial"/>
                <w:sz w:val="24"/>
                <w:szCs w:val="24"/>
                <w:lang w:val="en-ZA"/>
              </w:rPr>
              <w:t xml:space="preserve"> imprisonment of which five years</w:t>
            </w:r>
            <w:r w:rsidR="0012168F">
              <w:rPr>
                <w:rFonts w:ascii="Arial" w:hAnsi="Arial" w:cs="Arial"/>
                <w:sz w:val="24"/>
                <w:szCs w:val="24"/>
                <w:lang w:val="en-ZA"/>
              </w:rPr>
              <w:t>`</w:t>
            </w:r>
            <w:r w:rsidRPr="007516AC">
              <w:rPr>
                <w:rFonts w:ascii="Arial" w:hAnsi="Arial" w:cs="Arial"/>
                <w:sz w:val="24"/>
                <w:szCs w:val="24"/>
                <w:lang w:val="en-ZA"/>
              </w:rPr>
              <w:t xml:space="preserve"> are suspended for five years</w:t>
            </w:r>
            <w:r w:rsidR="0012168F">
              <w:rPr>
                <w:rFonts w:ascii="Arial" w:hAnsi="Arial" w:cs="Arial"/>
                <w:sz w:val="24"/>
                <w:szCs w:val="24"/>
                <w:lang w:val="en-ZA"/>
              </w:rPr>
              <w:t>`</w:t>
            </w:r>
            <w:r w:rsidRPr="007516AC">
              <w:rPr>
                <w:rFonts w:ascii="Arial" w:hAnsi="Arial" w:cs="Arial"/>
                <w:sz w:val="24"/>
                <w:szCs w:val="24"/>
                <w:lang w:val="en-ZA"/>
              </w:rPr>
              <w:t xml:space="preserve"> on condition the accused is not convicted of contravening s 4</w:t>
            </w:r>
            <w:r w:rsidRPr="007516AC">
              <w:rPr>
                <w:rFonts w:ascii="Arial" w:hAnsi="Arial" w:cs="Arial"/>
                <w:i/>
                <w:sz w:val="24"/>
                <w:szCs w:val="24"/>
                <w:lang w:val="en-ZA"/>
              </w:rPr>
              <w:t>(a)</w:t>
            </w:r>
            <w:r w:rsidRPr="007516AC">
              <w:rPr>
                <w:rFonts w:ascii="Arial" w:hAnsi="Arial" w:cs="Arial"/>
                <w:sz w:val="24"/>
                <w:szCs w:val="24"/>
                <w:lang w:val="en-ZA"/>
              </w:rPr>
              <w:t xml:space="preserve"> read with </w:t>
            </w:r>
            <w:proofErr w:type="spellStart"/>
            <w:r w:rsidRPr="007516AC">
              <w:rPr>
                <w:rFonts w:ascii="Arial" w:hAnsi="Arial" w:cs="Arial"/>
                <w:sz w:val="24"/>
                <w:szCs w:val="24"/>
                <w:lang w:val="en-ZA"/>
              </w:rPr>
              <w:t>s</w:t>
            </w:r>
            <w:r w:rsidR="00247B5E">
              <w:rPr>
                <w:rFonts w:ascii="Arial" w:hAnsi="Arial" w:cs="Arial"/>
                <w:sz w:val="24"/>
                <w:szCs w:val="24"/>
                <w:lang w:val="en-ZA"/>
              </w:rPr>
              <w:t>s</w:t>
            </w:r>
            <w:proofErr w:type="spellEnd"/>
            <w:r w:rsidRPr="007516AC">
              <w:rPr>
                <w:rFonts w:ascii="Arial" w:hAnsi="Arial" w:cs="Arial"/>
                <w:sz w:val="24"/>
                <w:szCs w:val="24"/>
                <w:lang w:val="en-ZA"/>
              </w:rPr>
              <w:t xml:space="preserve"> 1, 4(2)</w:t>
            </w:r>
            <w:r w:rsidRPr="007516AC">
              <w:rPr>
                <w:rFonts w:ascii="Arial" w:hAnsi="Arial" w:cs="Arial"/>
                <w:i/>
                <w:sz w:val="24"/>
                <w:szCs w:val="24"/>
                <w:lang w:val="en-ZA"/>
              </w:rPr>
              <w:t>(a)</w:t>
            </w:r>
            <w:r w:rsidRPr="007516AC">
              <w:rPr>
                <w:rFonts w:ascii="Arial" w:hAnsi="Arial" w:cs="Arial"/>
                <w:sz w:val="24"/>
                <w:szCs w:val="24"/>
                <w:lang w:val="en-ZA"/>
              </w:rPr>
              <w:t>, 8, 9,12, 13, 14, of Act 9 of 2008 committed during the period of suspension</w:t>
            </w:r>
            <w:r w:rsidR="008C1CA0">
              <w:rPr>
                <w:rFonts w:ascii="Arial" w:hAnsi="Arial" w:cs="Arial"/>
                <w:sz w:val="24"/>
                <w:szCs w:val="24"/>
                <w:lang w:val="en-ZA"/>
              </w:rPr>
              <w:t>, is set aside; and substituted with the following sentence</w:t>
            </w:r>
            <w:r w:rsidR="00B5357B">
              <w:rPr>
                <w:rFonts w:ascii="Arial" w:hAnsi="Arial" w:cs="Arial"/>
                <w:sz w:val="24"/>
                <w:szCs w:val="24"/>
                <w:lang w:val="en-ZA"/>
              </w:rPr>
              <w:t>s</w:t>
            </w:r>
            <w:r w:rsidR="008C1CA0">
              <w:rPr>
                <w:rFonts w:ascii="Arial" w:hAnsi="Arial" w:cs="Arial"/>
                <w:sz w:val="24"/>
                <w:szCs w:val="24"/>
                <w:lang w:val="en-ZA"/>
              </w:rPr>
              <w:t>;</w:t>
            </w:r>
          </w:p>
          <w:p w:rsidR="00B060AA" w:rsidRDefault="00B060AA" w:rsidP="00B060AA">
            <w:pPr>
              <w:pStyle w:val="ListParagraph"/>
              <w:rPr>
                <w:rFonts w:ascii="Arial" w:hAnsi="Arial" w:cs="Arial"/>
                <w:sz w:val="24"/>
                <w:szCs w:val="24"/>
                <w:lang w:val="en-ZA"/>
              </w:rPr>
            </w:pPr>
          </w:p>
          <w:p w:rsidR="007516AC" w:rsidRPr="007516AC" w:rsidRDefault="007516AC" w:rsidP="00B060AA">
            <w:pPr>
              <w:widowControl w:val="0"/>
              <w:spacing w:line="360" w:lineRule="auto"/>
              <w:ind w:left="720"/>
              <w:contextualSpacing/>
              <w:jc w:val="both"/>
              <w:rPr>
                <w:rFonts w:ascii="Arial" w:hAnsi="Arial" w:cs="Arial"/>
                <w:sz w:val="24"/>
                <w:szCs w:val="24"/>
                <w:lang w:val="en-ZA"/>
              </w:rPr>
            </w:pPr>
            <w:r w:rsidRPr="007516AC">
              <w:rPr>
                <w:rFonts w:ascii="Arial" w:hAnsi="Arial" w:cs="Arial"/>
                <w:sz w:val="24"/>
                <w:szCs w:val="24"/>
                <w:lang w:val="en-ZA"/>
              </w:rPr>
              <w:lastRenderedPageBreak/>
              <w:t xml:space="preserve"> </w:t>
            </w:r>
          </w:p>
          <w:p w:rsidR="00247B5E" w:rsidRPr="00247B5E" w:rsidRDefault="00247B5E" w:rsidP="00247B5E">
            <w:pPr>
              <w:pStyle w:val="ListParagraph"/>
              <w:widowControl w:val="0"/>
              <w:numPr>
                <w:ilvl w:val="0"/>
                <w:numId w:val="3"/>
              </w:numPr>
              <w:spacing w:line="360" w:lineRule="auto"/>
              <w:jc w:val="both"/>
              <w:rPr>
                <w:rFonts w:ascii="Arial" w:hAnsi="Arial" w:cs="Arial"/>
                <w:sz w:val="24"/>
                <w:szCs w:val="24"/>
                <w:lang w:val="en-ZA"/>
              </w:rPr>
            </w:pPr>
            <w:r w:rsidRPr="00247B5E">
              <w:rPr>
                <w:rFonts w:ascii="Arial" w:hAnsi="Arial" w:cs="Arial"/>
                <w:sz w:val="24"/>
                <w:szCs w:val="24"/>
                <w:lang w:val="en-ZA"/>
              </w:rPr>
              <w:t xml:space="preserve">The </w:t>
            </w:r>
            <w:proofErr w:type="spellStart"/>
            <w:r w:rsidRPr="00247B5E">
              <w:rPr>
                <w:rFonts w:ascii="Arial" w:hAnsi="Arial" w:cs="Arial"/>
                <w:sz w:val="24"/>
                <w:szCs w:val="24"/>
                <w:lang w:val="en-ZA"/>
              </w:rPr>
              <w:t>accuseds</w:t>
            </w:r>
            <w:proofErr w:type="spellEnd"/>
            <w:r w:rsidRPr="00247B5E">
              <w:rPr>
                <w:rFonts w:ascii="Arial" w:hAnsi="Arial" w:cs="Arial"/>
                <w:sz w:val="24"/>
                <w:szCs w:val="24"/>
                <w:lang w:val="en-ZA"/>
              </w:rPr>
              <w:t>` are each sentenced to six (6) years` imprisonment of which three (3) years` are suspended for a period of five years` on condition that the accused`s are not convicted of contravening s 4</w:t>
            </w:r>
            <w:r w:rsidRPr="00247B5E">
              <w:rPr>
                <w:rFonts w:ascii="Arial" w:hAnsi="Arial" w:cs="Arial"/>
                <w:i/>
                <w:sz w:val="24"/>
                <w:szCs w:val="24"/>
                <w:lang w:val="en-ZA"/>
              </w:rPr>
              <w:t>(b)</w:t>
            </w:r>
            <w:r w:rsidRPr="00247B5E">
              <w:rPr>
                <w:rFonts w:ascii="Arial" w:hAnsi="Arial" w:cs="Arial"/>
                <w:sz w:val="24"/>
                <w:szCs w:val="24"/>
                <w:lang w:val="en-ZA"/>
              </w:rPr>
              <w:t xml:space="preserve"> read with sections 1, 4(2)</w:t>
            </w:r>
            <w:r w:rsidRPr="00247B5E">
              <w:rPr>
                <w:rFonts w:ascii="Arial" w:hAnsi="Arial" w:cs="Arial"/>
                <w:i/>
                <w:sz w:val="24"/>
                <w:szCs w:val="24"/>
                <w:lang w:val="en-ZA"/>
              </w:rPr>
              <w:t>(b)</w:t>
            </w:r>
            <w:r w:rsidRPr="00247B5E">
              <w:rPr>
                <w:rFonts w:ascii="Arial" w:hAnsi="Arial" w:cs="Arial"/>
                <w:sz w:val="24"/>
                <w:szCs w:val="24"/>
                <w:lang w:val="en-ZA"/>
              </w:rPr>
              <w:t>, 8, 9,12, 13, 14, of Act 9 of 2008 committed during the period of suspension;</w:t>
            </w:r>
          </w:p>
          <w:p w:rsidR="00B060AA" w:rsidRDefault="00B060AA" w:rsidP="00B060AA">
            <w:pPr>
              <w:widowControl w:val="0"/>
              <w:spacing w:line="360" w:lineRule="auto"/>
              <w:ind w:left="720"/>
              <w:contextualSpacing/>
              <w:jc w:val="both"/>
              <w:rPr>
                <w:rFonts w:ascii="Arial" w:hAnsi="Arial" w:cs="Arial"/>
                <w:sz w:val="24"/>
                <w:szCs w:val="24"/>
                <w:lang w:val="en-ZA"/>
              </w:rPr>
            </w:pPr>
          </w:p>
          <w:p w:rsidR="00BE1D1E" w:rsidRPr="00B060AA" w:rsidRDefault="007516AC" w:rsidP="00B060AA">
            <w:pPr>
              <w:widowControl w:val="0"/>
              <w:numPr>
                <w:ilvl w:val="0"/>
                <w:numId w:val="3"/>
              </w:numPr>
              <w:spacing w:line="360" w:lineRule="auto"/>
              <w:contextualSpacing/>
              <w:jc w:val="both"/>
              <w:rPr>
                <w:rFonts w:ascii="Arial" w:hAnsi="Arial" w:cs="Arial"/>
                <w:sz w:val="24"/>
                <w:szCs w:val="24"/>
                <w:lang w:val="en-ZA"/>
              </w:rPr>
            </w:pPr>
            <w:r w:rsidRPr="00B060AA">
              <w:rPr>
                <w:rFonts w:ascii="Arial" w:hAnsi="Arial" w:cs="Arial"/>
                <w:sz w:val="24"/>
                <w:szCs w:val="24"/>
                <w:lang w:val="en-ZA"/>
              </w:rPr>
              <w:t xml:space="preserve">The sentence </w:t>
            </w:r>
            <w:r w:rsidR="00B5357B">
              <w:rPr>
                <w:rFonts w:ascii="Arial" w:hAnsi="Arial" w:cs="Arial"/>
                <w:sz w:val="24"/>
                <w:szCs w:val="24"/>
                <w:lang w:val="en-ZA"/>
              </w:rPr>
              <w:t xml:space="preserve">in respect </w:t>
            </w:r>
            <w:r w:rsidR="008C1CA0">
              <w:rPr>
                <w:rFonts w:ascii="Arial" w:hAnsi="Arial" w:cs="Arial"/>
                <w:sz w:val="24"/>
                <w:szCs w:val="24"/>
                <w:lang w:val="en-ZA"/>
              </w:rPr>
              <w:t xml:space="preserve">of </w:t>
            </w:r>
            <w:r w:rsidRPr="00B060AA">
              <w:rPr>
                <w:rFonts w:ascii="Arial" w:hAnsi="Arial" w:cs="Arial"/>
                <w:sz w:val="24"/>
                <w:szCs w:val="24"/>
                <w:lang w:val="en-ZA"/>
              </w:rPr>
              <w:t>the first appellant is backdated to 13 April 2022 and that of the se</w:t>
            </w:r>
            <w:r w:rsidR="00B5357B">
              <w:rPr>
                <w:rFonts w:ascii="Arial" w:hAnsi="Arial" w:cs="Arial"/>
                <w:sz w:val="24"/>
                <w:szCs w:val="24"/>
                <w:lang w:val="en-ZA"/>
              </w:rPr>
              <w:t>cond appellant to 14 April 2022 respectively.</w:t>
            </w:r>
          </w:p>
        </w:tc>
      </w:tr>
      <w:tr w:rsidR="00BE1D1E" w:rsidRPr="00D43D15" w:rsidTr="002268E0">
        <w:trPr>
          <w:trHeight w:val="416"/>
        </w:trPr>
        <w:tc>
          <w:tcPr>
            <w:tcW w:w="10207" w:type="dxa"/>
            <w:gridSpan w:val="3"/>
            <w:shd w:val="clear" w:color="auto" w:fill="auto"/>
          </w:tcPr>
          <w:p w:rsidR="00BE1D1E" w:rsidRPr="00D43D15" w:rsidRDefault="00BE1D1E" w:rsidP="002268E0">
            <w:pPr>
              <w:spacing w:before="240" w:after="0" w:line="360" w:lineRule="auto"/>
              <w:jc w:val="both"/>
              <w:rPr>
                <w:rFonts w:ascii="Arial" w:hAnsi="Arial" w:cs="Arial"/>
                <w:b/>
                <w:sz w:val="24"/>
                <w:szCs w:val="24"/>
                <w:lang w:val="en-ZA"/>
              </w:rPr>
            </w:pPr>
            <w:r w:rsidRPr="00D43D15">
              <w:rPr>
                <w:rFonts w:ascii="Arial" w:hAnsi="Arial" w:cs="Arial"/>
                <w:b/>
                <w:sz w:val="24"/>
                <w:szCs w:val="24"/>
                <w:lang w:val="en-ZA"/>
              </w:rPr>
              <w:lastRenderedPageBreak/>
              <w:t>Reasons for the order</w:t>
            </w:r>
            <w:r>
              <w:rPr>
                <w:rFonts w:ascii="Arial" w:hAnsi="Arial" w:cs="Arial"/>
                <w:b/>
                <w:sz w:val="24"/>
                <w:szCs w:val="24"/>
                <w:lang w:val="en-ZA"/>
              </w:rPr>
              <w:t>:</w:t>
            </w:r>
          </w:p>
        </w:tc>
      </w:tr>
      <w:tr w:rsidR="00BE1D1E" w:rsidRPr="00D43D15" w:rsidTr="002268E0">
        <w:trPr>
          <w:trHeight w:val="3268"/>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rsidR="00BE1D1E" w:rsidRPr="00D43D15" w:rsidRDefault="005957D0" w:rsidP="002268E0">
            <w:pPr>
              <w:spacing w:before="240" w:after="0" w:line="360" w:lineRule="auto"/>
              <w:rPr>
                <w:rFonts w:ascii="Arial" w:hAnsi="Arial" w:cs="Arial"/>
                <w:sz w:val="24"/>
                <w:szCs w:val="24"/>
              </w:rPr>
            </w:pPr>
            <w:r>
              <w:rPr>
                <w:rFonts w:ascii="Arial" w:hAnsi="Arial" w:cs="Arial"/>
                <w:sz w:val="24"/>
                <w:szCs w:val="24"/>
              </w:rPr>
              <w:t>JANUARY</w:t>
            </w:r>
            <w:r w:rsidR="00BE1D1E" w:rsidRPr="00D43D15">
              <w:rPr>
                <w:rFonts w:ascii="Arial" w:hAnsi="Arial" w:cs="Arial"/>
                <w:sz w:val="24"/>
                <w:szCs w:val="24"/>
              </w:rPr>
              <w:t xml:space="preserve"> J (</w:t>
            </w:r>
            <w:r w:rsidR="008C1CA0">
              <w:rPr>
                <w:rFonts w:ascii="Arial" w:hAnsi="Arial" w:cs="Arial"/>
                <w:sz w:val="24"/>
                <w:szCs w:val="24"/>
              </w:rPr>
              <w:t>USIKU</w:t>
            </w:r>
            <w:r>
              <w:rPr>
                <w:rFonts w:ascii="Arial" w:hAnsi="Arial" w:cs="Arial"/>
                <w:sz w:val="24"/>
                <w:szCs w:val="24"/>
              </w:rPr>
              <w:t xml:space="preserve"> </w:t>
            </w:r>
            <w:r w:rsidR="00BE1D1E" w:rsidRPr="00D43D15">
              <w:rPr>
                <w:rFonts w:ascii="Arial" w:hAnsi="Arial" w:cs="Arial"/>
                <w:sz w:val="24"/>
                <w:szCs w:val="24"/>
              </w:rPr>
              <w:t>J concurring):</w:t>
            </w:r>
          </w:p>
          <w:p w:rsidR="00BE1D1E" w:rsidRPr="00D43D15" w:rsidRDefault="00BE1D1E" w:rsidP="002268E0">
            <w:pPr>
              <w:spacing w:after="0" w:line="360" w:lineRule="auto"/>
              <w:jc w:val="both"/>
              <w:rPr>
                <w:rFonts w:ascii="Arial" w:hAnsi="Arial" w:cs="Arial"/>
                <w:sz w:val="24"/>
                <w:szCs w:val="24"/>
                <w:lang w:val="en-ZA"/>
              </w:rPr>
            </w:pPr>
          </w:p>
          <w:p w:rsidR="00BE1D1E" w:rsidRDefault="00BE1D1E" w:rsidP="002268E0">
            <w:pPr>
              <w:spacing w:after="0" w:line="360" w:lineRule="auto"/>
              <w:contextualSpacing/>
              <w:jc w:val="both"/>
              <w:rPr>
                <w:rFonts w:ascii="Arial" w:hAnsi="Arial" w:cs="Arial"/>
                <w:sz w:val="24"/>
                <w:szCs w:val="24"/>
                <w:lang w:val="en-ZA"/>
              </w:rPr>
            </w:pPr>
            <w:r w:rsidRPr="00D43D15">
              <w:rPr>
                <w:rFonts w:ascii="Arial" w:hAnsi="Arial" w:cs="Arial"/>
                <w:sz w:val="24"/>
                <w:szCs w:val="24"/>
                <w:lang w:val="en-ZA"/>
              </w:rPr>
              <w:t>[1]</w:t>
            </w:r>
            <w:r w:rsidRPr="00D43D15">
              <w:rPr>
                <w:rFonts w:ascii="Arial" w:hAnsi="Arial" w:cs="Arial"/>
                <w:sz w:val="24"/>
                <w:szCs w:val="24"/>
                <w:lang w:val="en-ZA"/>
              </w:rPr>
              <w:tab/>
            </w:r>
            <w:r w:rsidR="005957D0">
              <w:rPr>
                <w:rFonts w:ascii="Arial" w:hAnsi="Arial" w:cs="Arial"/>
                <w:sz w:val="24"/>
                <w:szCs w:val="24"/>
                <w:lang w:val="en-ZA"/>
              </w:rPr>
              <w:t xml:space="preserve">Both appeals stem from the Magistrate’s Court, </w:t>
            </w:r>
            <w:proofErr w:type="spellStart"/>
            <w:r w:rsidR="005957D0">
              <w:rPr>
                <w:rFonts w:ascii="Arial" w:hAnsi="Arial" w:cs="Arial"/>
                <w:sz w:val="24"/>
                <w:szCs w:val="24"/>
                <w:lang w:val="en-ZA"/>
              </w:rPr>
              <w:t>Katima</w:t>
            </w:r>
            <w:proofErr w:type="spellEnd"/>
            <w:r w:rsidR="005957D0">
              <w:rPr>
                <w:rFonts w:ascii="Arial" w:hAnsi="Arial" w:cs="Arial"/>
                <w:sz w:val="24"/>
                <w:szCs w:val="24"/>
                <w:lang w:val="en-ZA"/>
              </w:rPr>
              <w:t xml:space="preserve"> </w:t>
            </w:r>
            <w:proofErr w:type="spellStart"/>
            <w:r w:rsidR="005957D0">
              <w:rPr>
                <w:rFonts w:ascii="Arial" w:hAnsi="Arial" w:cs="Arial"/>
                <w:sz w:val="24"/>
                <w:szCs w:val="24"/>
                <w:lang w:val="en-ZA"/>
              </w:rPr>
              <w:t>Mulilo</w:t>
            </w:r>
            <w:proofErr w:type="spellEnd"/>
            <w:r w:rsidR="005957D0">
              <w:rPr>
                <w:rFonts w:ascii="Arial" w:hAnsi="Arial" w:cs="Arial"/>
                <w:sz w:val="24"/>
                <w:szCs w:val="24"/>
                <w:lang w:val="en-ZA"/>
              </w:rPr>
              <w:t xml:space="preserve"> against the sentences imposed after conviction</w:t>
            </w:r>
            <w:r w:rsidRPr="00D43D15">
              <w:rPr>
                <w:rFonts w:ascii="Arial" w:hAnsi="Arial" w:cs="Arial"/>
                <w:sz w:val="24"/>
                <w:szCs w:val="24"/>
                <w:lang w:val="en-ZA"/>
              </w:rPr>
              <w:t xml:space="preserve">. </w:t>
            </w:r>
            <w:r w:rsidR="005957D0">
              <w:rPr>
                <w:rFonts w:ascii="Arial" w:hAnsi="Arial" w:cs="Arial"/>
                <w:sz w:val="24"/>
                <w:szCs w:val="24"/>
                <w:lang w:val="en-ZA"/>
              </w:rPr>
              <w:t xml:space="preserve">The </w:t>
            </w:r>
            <w:r w:rsidR="0012168F">
              <w:rPr>
                <w:rFonts w:ascii="Arial" w:hAnsi="Arial" w:cs="Arial"/>
                <w:sz w:val="24"/>
                <w:szCs w:val="24"/>
                <w:lang w:val="en-ZA"/>
              </w:rPr>
              <w:t>appellants</w:t>
            </w:r>
            <w:r w:rsidR="001857AB">
              <w:rPr>
                <w:rFonts w:ascii="Arial" w:hAnsi="Arial" w:cs="Arial"/>
                <w:sz w:val="24"/>
                <w:szCs w:val="24"/>
                <w:lang w:val="en-ZA"/>
              </w:rPr>
              <w:t xml:space="preserve"> </w:t>
            </w:r>
            <w:r w:rsidR="005957D0">
              <w:rPr>
                <w:rFonts w:ascii="Arial" w:hAnsi="Arial" w:cs="Arial"/>
                <w:sz w:val="24"/>
                <w:szCs w:val="24"/>
                <w:lang w:val="en-ZA"/>
              </w:rPr>
              <w:t>were</w:t>
            </w:r>
            <w:r w:rsidRPr="00D43D15">
              <w:rPr>
                <w:rFonts w:ascii="Arial" w:hAnsi="Arial" w:cs="Arial"/>
                <w:sz w:val="24"/>
                <w:szCs w:val="24"/>
                <w:lang w:val="en-ZA"/>
              </w:rPr>
              <w:t xml:space="preserve"> charged </w:t>
            </w:r>
            <w:r w:rsidR="005957D0">
              <w:rPr>
                <w:rFonts w:ascii="Arial" w:hAnsi="Arial" w:cs="Arial"/>
                <w:sz w:val="24"/>
                <w:szCs w:val="24"/>
                <w:lang w:val="en-ZA"/>
              </w:rPr>
              <w:t xml:space="preserve">and convicted </w:t>
            </w:r>
            <w:r w:rsidRPr="00D43D15">
              <w:rPr>
                <w:rFonts w:ascii="Arial" w:hAnsi="Arial" w:cs="Arial"/>
                <w:sz w:val="24"/>
                <w:szCs w:val="24"/>
                <w:lang w:val="en-ZA"/>
              </w:rPr>
              <w:t xml:space="preserve">in </w:t>
            </w:r>
            <w:r w:rsidR="005957D0">
              <w:rPr>
                <w:rFonts w:ascii="Arial" w:hAnsi="Arial" w:cs="Arial"/>
                <w:sz w:val="24"/>
                <w:szCs w:val="24"/>
                <w:lang w:val="en-ZA"/>
              </w:rPr>
              <w:t>that</w:t>
            </w:r>
            <w:r w:rsidRPr="00D43D15">
              <w:rPr>
                <w:rFonts w:ascii="Arial" w:hAnsi="Arial" w:cs="Arial"/>
                <w:sz w:val="24"/>
                <w:szCs w:val="24"/>
                <w:lang w:val="en-ZA"/>
              </w:rPr>
              <w:t xml:space="preserve"> court</w:t>
            </w:r>
            <w:r w:rsidR="005957D0">
              <w:rPr>
                <w:rFonts w:ascii="Arial" w:hAnsi="Arial" w:cs="Arial"/>
                <w:sz w:val="24"/>
                <w:szCs w:val="24"/>
                <w:lang w:val="en-ZA"/>
              </w:rPr>
              <w:t xml:space="preserve"> in separate trial</w:t>
            </w:r>
            <w:r w:rsidR="00D53B74">
              <w:rPr>
                <w:rFonts w:ascii="Arial" w:hAnsi="Arial" w:cs="Arial"/>
                <w:sz w:val="24"/>
                <w:szCs w:val="24"/>
                <w:lang w:val="en-ZA"/>
              </w:rPr>
              <w:t>s</w:t>
            </w:r>
            <w:r w:rsidRPr="00D43D15">
              <w:rPr>
                <w:rFonts w:ascii="Arial" w:hAnsi="Arial" w:cs="Arial"/>
                <w:sz w:val="24"/>
                <w:szCs w:val="24"/>
                <w:lang w:val="en-ZA"/>
              </w:rPr>
              <w:t xml:space="preserve"> on a charge of contravening s 4</w:t>
            </w:r>
            <w:r w:rsidR="0096489A">
              <w:rPr>
                <w:rFonts w:ascii="Arial" w:hAnsi="Arial" w:cs="Arial"/>
                <w:sz w:val="24"/>
                <w:szCs w:val="24"/>
                <w:lang w:val="en-ZA"/>
              </w:rPr>
              <w:t xml:space="preserve"> </w:t>
            </w:r>
            <w:r w:rsidRPr="00D43D15">
              <w:rPr>
                <w:rFonts w:ascii="Arial" w:hAnsi="Arial" w:cs="Arial"/>
                <w:sz w:val="24"/>
                <w:szCs w:val="24"/>
                <w:lang w:val="en-ZA"/>
              </w:rPr>
              <w:t>(1)</w:t>
            </w:r>
            <w:r w:rsidRPr="00D53B74">
              <w:rPr>
                <w:rFonts w:ascii="Arial" w:hAnsi="Arial" w:cs="Arial"/>
                <w:i/>
                <w:sz w:val="24"/>
                <w:szCs w:val="24"/>
                <w:lang w:val="en-ZA"/>
              </w:rPr>
              <w:t>(</w:t>
            </w:r>
            <w:r w:rsidR="00D53B74" w:rsidRPr="00D53B74">
              <w:rPr>
                <w:rFonts w:ascii="Arial" w:hAnsi="Arial" w:cs="Arial"/>
                <w:i/>
                <w:sz w:val="24"/>
                <w:szCs w:val="24"/>
                <w:lang w:val="en-ZA"/>
              </w:rPr>
              <w:t>b</w:t>
            </w:r>
            <w:r w:rsidRPr="00D53B74">
              <w:rPr>
                <w:rFonts w:ascii="Arial" w:hAnsi="Arial" w:cs="Arial"/>
                <w:i/>
                <w:sz w:val="24"/>
                <w:szCs w:val="24"/>
                <w:lang w:val="en-ZA"/>
              </w:rPr>
              <w:t>)</w:t>
            </w:r>
            <w:r w:rsidR="00F4534D">
              <w:rPr>
                <w:rFonts w:ascii="Arial" w:hAnsi="Arial" w:cs="Arial"/>
                <w:sz w:val="24"/>
                <w:szCs w:val="24"/>
                <w:lang w:val="en-ZA"/>
              </w:rPr>
              <w:t xml:space="preserve"> read with </w:t>
            </w:r>
            <w:proofErr w:type="spellStart"/>
            <w:r w:rsidR="00F4534D">
              <w:rPr>
                <w:rFonts w:ascii="Arial" w:hAnsi="Arial" w:cs="Arial"/>
                <w:sz w:val="24"/>
                <w:szCs w:val="24"/>
                <w:lang w:val="en-ZA"/>
              </w:rPr>
              <w:t>ss</w:t>
            </w:r>
            <w:proofErr w:type="spellEnd"/>
            <w:r w:rsidRPr="00D43D15">
              <w:rPr>
                <w:rFonts w:ascii="Arial" w:hAnsi="Arial" w:cs="Arial"/>
                <w:sz w:val="24"/>
                <w:szCs w:val="24"/>
                <w:lang w:val="en-ZA"/>
              </w:rPr>
              <w:t xml:space="preserve"> 1, 4 (2)</w:t>
            </w:r>
            <w:r w:rsidR="00D53B74" w:rsidRPr="000F093C">
              <w:rPr>
                <w:rFonts w:ascii="Arial" w:hAnsi="Arial" w:cs="Arial"/>
                <w:i/>
                <w:sz w:val="24"/>
                <w:szCs w:val="24"/>
                <w:lang w:val="en-ZA"/>
              </w:rPr>
              <w:t>(b)</w:t>
            </w:r>
            <w:r w:rsidRPr="00D43D15">
              <w:rPr>
                <w:rFonts w:ascii="Arial" w:hAnsi="Arial" w:cs="Arial"/>
                <w:sz w:val="24"/>
                <w:szCs w:val="24"/>
                <w:lang w:val="en-ZA"/>
              </w:rPr>
              <w:t xml:space="preserve"> , 8, 9, 12, 13, and 14 of the Controlled Wild Life Products and Trade Act 9 of 2008</w:t>
            </w:r>
            <w:r w:rsidR="00025592">
              <w:rPr>
                <w:rFonts w:ascii="Arial" w:hAnsi="Arial" w:cs="Arial"/>
                <w:sz w:val="24"/>
                <w:szCs w:val="24"/>
                <w:lang w:val="en-ZA"/>
              </w:rPr>
              <w:t xml:space="preserve"> (the Act)</w:t>
            </w:r>
            <w:r w:rsidR="00F4534D">
              <w:rPr>
                <w:rFonts w:ascii="Arial" w:hAnsi="Arial" w:cs="Arial"/>
                <w:sz w:val="24"/>
                <w:szCs w:val="24"/>
                <w:lang w:val="en-ZA"/>
              </w:rPr>
              <w:t>,</w:t>
            </w:r>
            <w:r w:rsidR="00D53B74">
              <w:rPr>
                <w:rFonts w:ascii="Arial" w:hAnsi="Arial" w:cs="Arial"/>
                <w:sz w:val="24"/>
                <w:szCs w:val="24"/>
                <w:lang w:val="en-ZA"/>
              </w:rPr>
              <w:t xml:space="preserve"> as amended</w:t>
            </w:r>
            <w:r w:rsidR="00F4534D">
              <w:rPr>
                <w:rFonts w:ascii="Arial" w:hAnsi="Arial" w:cs="Arial"/>
                <w:sz w:val="24"/>
                <w:szCs w:val="24"/>
                <w:lang w:val="en-ZA"/>
              </w:rPr>
              <w:t xml:space="preserve"> by Act 6/2017</w:t>
            </w:r>
            <w:r w:rsidR="00025592">
              <w:rPr>
                <w:rFonts w:ascii="Arial" w:hAnsi="Arial" w:cs="Arial"/>
                <w:sz w:val="24"/>
                <w:szCs w:val="24"/>
                <w:lang w:val="en-ZA"/>
              </w:rPr>
              <w:t xml:space="preserve"> </w:t>
            </w:r>
            <w:r w:rsidR="00F4534D">
              <w:rPr>
                <w:rFonts w:ascii="Arial" w:hAnsi="Arial" w:cs="Arial"/>
                <w:sz w:val="24"/>
                <w:szCs w:val="24"/>
                <w:lang w:val="en-ZA"/>
              </w:rPr>
              <w:t>and further read with s 18(1) of the Rio</w:t>
            </w:r>
            <w:r w:rsidR="0012168F">
              <w:rPr>
                <w:rFonts w:ascii="Arial" w:hAnsi="Arial" w:cs="Arial"/>
                <w:sz w:val="24"/>
                <w:szCs w:val="24"/>
                <w:lang w:val="en-ZA"/>
              </w:rPr>
              <w:t xml:space="preserve">tous Assemblies Act 17 of 1956 </w:t>
            </w:r>
            <w:r w:rsidRPr="00D43D15">
              <w:rPr>
                <w:rFonts w:ascii="Arial" w:hAnsi="Arial" w:cs="Arial"/>
                <w:sz w:val="24"/>
                <w:szCs w:val="24"/>
                <w:lang w:val="en-ZA"/>
              </w:rPr>
              <w:t xml:space="preserve">- </w:t>
            </w:r>
            <w:r w:rsidR="0012168F">
              <w:rPr>
                <w:rFonts w:ascii="Arial" w:hAnsi="Arial" w:cs="Arial"/>
                <w:sz w:val="24"/>
                <w:szCs w:val="24"/>
                <w:lang w:val="en-ZA"/>
              </w:rPr>
              <w:t>a</w:t>
            </w:r>
            <w:r w:rsidR="00F4534D">
              <w:rPr>
                <w:rFonts w:ascii="Arial" w:hAnsi="Arial" w:cs="Arial"/>
                <w:sz w:val="24"/>
                <w:szCs w:val="24"/>
                <w:lang w:val="en-ZA"/>
              </w:rPr>
              <w:t>ttempt</w:t>
            </w:r>
            <w:r w:rsidR="006B0725">
              <w:rPr>
                <w:rFonts w:ascii="Arial" w:hAnsi="Arial" w:cs="Arial"/>
                <w:sz w:val="24"/>
                <w:szCs w:val="24"/>
                <w:lang w:val="en-ZA"/>
              </w:rPr>
              <w:t>ing</w:t>
            </w:r>
            <w:r w:rsidR="00F4534D">
              <w:rPr>
                <w:rFonts w:ascii="Arial" w:hAnsi="Arial" w:cs="Arial"/>
                <w:sz w:val="24"/>
                <w:szCs w:val="24"/>
                <w:lang w:val="en-ZA"/>
              </w:rPr>
              <w:t xml:space="preserve"> to deal in</w:t>
            </w:r>
            <w:r w:rsidRPr="00D43D15">
              <w:rPr>
                <w:rFonts w:ascii="Arial" w:hAnsi="Arial" w:cs="Arial"/>
                <w:sz w:val="24"/>
                <w:szCs w:val="24"/>
                <w:lang w:val="en-ZA"/>
              </w:rPr>
              <w:t xml:space="preserve"> any controlled wildlife product. </w:t>
            </w:r>
          </w:p>
          <w:p w:rsidR="00F4534D" w:rsidRPr="00D43D15" w:rsidRDefault="00F4534D" w:rsidP="002268E0">
            <w:pPr>
              <w:spacing w:after="0" w:line="360" w:lineRule="auto"/>
              <w:contextualSpacing/>
              <w:jc w:val="both"/>
              <w:rPr>
                <w:rFonts w:ascii="Arial" w:hAnsi="Arial" w:cs="Arial"/>
                <w:sz w:val="24"/>
                <w:szCs w:val="24"/>
                <w:lang w:val="en-ZA"/>
              </w:rPr>
            </w:pPr>
          </w:p>
          <w:p w:rsidR="00BE1D1E" w:rsidRDefault="00B25F37" w:rsidP="00B25F37">
            <w:pPr>
              <w:spacing w:after="0" w:line="360" w:lineRule="auto"/>
              <w:contextualSpacing/>
              <w:jc w:val="both"/>
              <w:rPr>
                <w:rFonts w:ascii="Arial" w:hAnsi="Arial" w:cs="Arial"/>
                <w:sz w:val="24"/>
                <w:szCs w:val="24"/>
                <w:lang w:val="en-ZA"/>
              </w:rPr>
            </w:pPr>
            <w:r>
              <w:rPr>
                <w:rFonts w:ascii="Arial" w:hAnsi="Arial" w:cs="Arial"/>
                <w:sz w:val="24"/>
                <w:szCs w:val="24"/>
                <w:lang w:val="en-ZA"/>
              </w:rPr>
              <w:t xml:space="preserve">[2]       The </w:t>
            </w:r>
            <w:r w:rsidR="000F093C">
              <w:rPr>
                <w:rFonts w:ascii="Arial" w:hAnsi="Arial" w:cs="Arial"/>
                <w:sz w:val="24"/>
                <w:szCs w:val="24"/>
                <w:lang w:val="en-ZA"/>
              </w:rPr>
              <w:t xml:space="preserve">two </w:t>
            </w:r>
            <w:r>
              <w:rPr>
                <w:rFonts w:ascii="Arial" w:hAnsi="Arial" w:cs="Arial"/>
                <w:sz w:val="24"/>
                <w:szCs w:val="24"/>
                <w:lang w:val="en-ZA"/>
              </w:rPr>
              <w:t>appeals were filed separately and stem from</w:t>
            </w:r>
            <w:r w:rsidR="0096489A">
              <w:rPr>
                <w:rFonts w:ascii="Arial" w:hAnsi="Arial" w:cs="Arial"/>
                <w:sz w:val="24"/>
                <w:szCs w:val="24"/>
                <w:lang w:val="en-ZA"/>
              </w:rPr>
              <w:t>, on the face of it,</w:t>
            </w:r>
            <w:r>
              <w:rPr>
                <w:rFonts w:ascii="Arial" w:hAnsi="Arial" w:cs="Arial"/>
                <w:sz w:val="24"/>
                <w:szCs w:val="24"/>
                <w:lang w:val="en-ZA"/>
              </w:rPr>
              <w:t xml:space="preserve"> separate cases</w:t>
            </w:r>
            <w:r w:rsidR="0096489A">
              <w:rPr>
                <w:rFonts w:ascii="Arial" w:hAnsi="Arial" w:cs="Arial"/>
                <w:sz w:val="24"/>
                <w:szCs w:val="24"/>
                <w:lang w:val="en-ZA"/>
              </w:rPr>
              <w:t xml:space="preserve"> with separate case records of proceedings</w:t>
            </w:r>
            <w:r>
              <w:rPr>
                <w:rFonts w:ascii="Arial" w:hAnsi="Arial" w:cs="Arial"/>
                <w:sz w:val="24"/>
                <w:szCs w:val="24"/>
                <w:lang w:val="en-ZA"/>
              </w:rPr>
              <w:t>. On perusal of the records, though, it is clear that the charge</w:t>
            </w:r>
            <w:r w:rsidR="00025592">
              <w:rPr>
                <w:rFonts w:ascii="Arial" w:hAnsi="Arial" w:cs="Arial"/>
                <w:sz w:val="24"/>
                <w:szCs w:val="24"/>
                <w:lang w:val="en-ZA"/>
              </w:rPr>
              <w:t xml:space="preserve"> and cases</w:t>
            </w:r>
            <w:r>
              <w:rPr>
                <w:rFonts w:ascii="Arial" w:hAnsi="Arial" w:cs="Arial"/>
                <w:sz w:val="24"/>
                <w:szCs w:val="24"/>
                <w:lang w:val="en-ZA"/>
              </w:rPr>
              <w:t xml:space="preserve"> relate to the same incident when the appellants were arrested. They were initially </w:t>
            </w:r>
            <w:r w:rsidR="008C1CA0">
              <w:rPr>
                <w:rFonts w:ascii="Arial" w:hAnsi="Arial" w:cs="Arial"/>
                <w:sz w:val="24"/>
                <w:szCs w:val="24"/>
                <w:lang w:val="en-ZA"/>
              </w:rPr>
              <w:t>jointly charged</w:t>
            </w:r>
            <w:r>
              <w:rPr>
                <w:rFonts w:ascii="Arial" w:hAnsi="Arial" w:cs="Arial"/>
                <w:sz w:val="24"/>
                <w:szCs w:val="24"/>
                <w:lang w:val="en-ZA"/>
              </w:rPr>
              <w:t xml:space="preserve"> with a third accused in one case. All three were arrested on 15 January </w:t>
            </w:r>
            <w:r w:rsidR="006B0725">
              <w:rPr>
                <w:rFonts w:ascii="Arial" w:hAnsi="Arial" w:cs="Arial"/>
                <w:sz w:val="24"/>
                <w:szCs w:val="24"/>
                <w:lang w:val="en-ZA"/>
              </w:rPr>
              <w:t xml:space="preserve">2022 </w:t>
            </w:r>
            <w:r w:rsidR="008C1CA0">
              <w:rPr>
                <w:rFonts w:ascii="Arial" w:hAnsi="Arial" w:cs="Arial"/>
                <w:sz w:val="24"/>
                <w:szCs w:val="24"/>
                <w:lang w:val="en-ZA"/>
              </w:rPr>
              <w:t>in connection with</w:t>
            </w:r>
            <w:r w:rsidR="0012168F">
              <w:rPr>
                <w:rFonts w:ascii="Arial" w:hAnsi="Arial" w:cs="Arial"/>
                <w:sz w:val="24"/>
                <w:szCs w:val="24"/>
                <w:lang w:val="en-ZA"/>
              </w:rPr>
              <w:t xml:space="preserve"> an incident where they </w:t>
            </w:r>
            <w:r w:rsidR="0096489A">
              <w:rPr>
                <w:rFonts w:ascii="Arial" w:hAnsi="Arial" w:cs="Arial"/>
                <w:sz w:val="24"/>
                <w:szCs w:val="24"/>
                <w:lang w:val="en-ZA"/>
              </w:rPr>
              <w:t>allegedly</w:t>
            </w:r>
            <w:r>
              <w:rPr>
                <w:rFonts w:ascii="Arial" w:hAnsi="Arial" w:cs="Arial"/>
                <w:sz w:val="24"/>
                <w:szCs w:val="24"/>
                <w:lang w:val="en-ZA"/>
              </w:rPr>
              <w:t xml:space="preserve"> </w:t>
            </w:r>
            <w:r w:rsidR="0096489A">
              <w:rPr>
                <w:rFonts w:ascii="Arial" w:hAnsi="Arial" w:cs="Arial"/>
                <w:sz w:val="24"/>
                <w:szCs w:val="24"/>
                <w:lang w:val="en-ZA"/>
              </w:rPr>
              <w:t>attempted to deal in four elephant tusks.</w:t>
            </w:r>
          </w:p>
          <w:p w:rsidR="0096489A" w:rsidRDefault="0096489A" w:rsidP="00B25F37">
            <w:pPr>
              <w:spacing w:after="0" w:line="360" w:lineRule="auto"/>
              <w:contextualSpacing/>
              <w:jc w:val="both"/>
              <w:rPr>
                <w:rFonts w:ascii="Arial" w:hAnsi="Arial" w:cs="Arial"/>
                <w:sz w:val="24"/>
                <w:szCs w:val="24"/>
                <w:lang w:val="en-ZA"/>
              </w:rPr>
            </w:pPr>
          </w:p>
          <w:p w:rsidR="00025592" w:rsidRDefault="0096489A" w:rsidP="00B25F37">
            <w:pPr>
              <w:spacing w:after="0" w:line="360" w:lineRule="auto"/>
              <w:contextualSpacing/>
              <w:jc w:val="both"/>
              <w:rPr>
                <w:rFonts w:ascii="Arial" w:hAnsi="Arial" w:cs="Arial"/>
                <w:sz w:val="24"/>
                <w:szCs w:val="24"/>
                <w:lang w:val="en-ZA"/>
              </w:rPr>
            </w:pPr>
            <w:r>
              <w:rPr>
                <w:rFonts w:ascii="Arial" w:hAnsi="Arial" w:cs="Arial"/>
                <w:sz w:val="24"/>
                <w:szCs w:val="24"/>
                <w:lang w:val="en-ZA"/>
              </w:rPr>
              <w:t>[3]       The case</w:t>
            </w:r>
            <w:r w:rsidR="00025592">
              <w:rPr>
                <w:rFonts w:ascii="Arial" w:hAnsi="Arial" w:cs="Arial"/>
                <w:sz w:val="24"/>
                <w:szCs w:val="24"/>
                <w:lang w:val="en-ZA"/>
              </w:rPr>
              <w:t xml:space="preserve"> </w:t>
            </w:r>
            <w:r w:rsidR="008C1CA0">
              <w:rPr>
                <w:rFonts w:ascii="Arial" w:hAnsi="Arial" w:cs="Arial"/>
                <w:sz w:val="24"/>
                <w:szCs w:val="24"/>
                <w:lang w:val="en-ZA"/>
              </w:rPr>
              <w:t>for</w:t>
            </w:r>
            <w:r w:rsidR="00025592">
              <w:rPr>
                <w:rFonts w:ascii="Arial" w:hAnsi="Arial" w:cs="Arial"/>
                <w:sz w:val="24"/>
                <w:szCs w:val="24"/>
                <w:lang w:val="en-ZA"/>
              </w:rPr>
              <w:t xml:space="preserve"> all three accused persons</w:t>
            </w:r>
            <w:r>
              <w:rPr>
                <w:rFonts w:ascii="Arial" w:hAnsi="Arial" w:cs="Arial"/>
                <w:sz w:val="24"/>
                <w:szCs w:val="24"/>
                <w:lang w:val="en-ZA"/>
              </w:rPr>
              <w:t xml:space="preserve"> </w:t>
            </w:r>
            <w:proofErr w:type="gramStart"/>
            <w:r w:rsidR="008C1CA0">
              <w:rPr>
                <w:rFonts w:ascii="Arial" w:hAnsi="Arial" w:cs="Arial"/>
                <w:sz w:val="24"/>
                <w:szCs w:val="24"/>
                <w:lang w:val="en-ZA"/>
              </w:rPr>
              <w:t>were</w:t>
            </w:r>
            <w:proofErr w:type="gramEnd"/>
            <w:r>
              <w:rPr>
                <w:rFonts w:ascii="Arial" w:hAnsi="Arial" w:cs="Arial"/>
                <w:sz w:val="24"/>
                <w:szCs w:val="24"/>
                <w:lang w:val="en-ZA"/>
              </w:rPr>
              <w:t xml:space="preserve"> set down for plea and trial on 13 April 2022. On that date </w:t>
            </w:r>
            <w:r w:rsidR="0012168F">
              <w:rPr>
                <w:rFonts w:ascii="Arial" w:hAnsi="Arial" w:cs="Arial"/>
                <w:sz w:val="24"/>
                <w:szCs w:val="24"/>
                <w:lang w:val="en-ZA"/>
              </w:rPr>
              <w:t xml:space="preserve">the first </w:t>
            </w:r>
            <w:r>
              <w:rPr>
                <w:rFonts w:ascii="Arial" w:hAnsi="Arial" w:cs="Arial"/>
                <w:sz w:val="24"/>
                <w:szCs w:val="24"/>
                <w:lang w:val="en-ZA"/>
              </w:rPr>
              <w:t xml:space="preserve">appellant, </w:t>
            </w:r>
            <w:proofErr w:type="spellStart"/>
            <w:r>
              <w:rPr>
                <w:rFonts w:ascii="Arial" w:hAnsi="Arial" w:cs="Arial"/>
                <w:sz w:val="24"/>
                <w:szCs w:val="24"/>
                <w:lang w:val="en-ZA"/>
              </w:rPr>
              <w:t>Silishebo</w:t>
            </w:r>
            <w:proofErr w:type="spellEnd"/>
            <w:r>
              <w:rPr>
                <w:rFonts w:ascii="Arial" w:hAnsi="Arial" w:cs="Arial"/>
                <w:sz w:val="24"/>
                <w:szCs w:val="24"/>
                <w:lang w:val="en-ZA"/>
              </w:rPr>
              <w:t xml:space="preserve"> </w:t>
            </w:r>
            <w:proofErr w:type="spellStart"/>
            <w:r>
              <w:rPr>
                <w:rFonts w:ascii="Arial" w:hAnsi="Arial" w:cs="Arial"/>
                <w:sz w:val="24"/>
                <w:szCs w:val="24"/>
                <w:lang w:val="en-ZA"/>
              </w:rPr>
              <w:t>Obert</w:t>
            </w:r>
            <w:proofErr w:type="spellEnd"/>
            <w:r>
              <w:rPr>
                <w:rFonts w:ascii="Arial" w:hAnsi="Arial" w:cs="Arial"/>
                <w:sz w:val="24"/>
                <w:szCs w:val="24"/>
                <w:lang w:val="en-ZA"/>
              </w:rPr>
              <w:t xml:space="preserve"> </w:t>
            </w:r>
            <w:proofErr w:type="spellStart"/>
            <w:r>
              <w:rPr>
                <w:rFonts w:ascii="Arial" w:hAnsi="Arial" w:cs="Arial"/>
                <w:sz w:val="24"/>
                <w:szCs w:val="24"/>
                <w:lang w:val="en-ZA"/>
              </w:rPr>
              <w:t>Munihango</w:t>
            </w:r>
            <w:proofErr w:type="spellEnd"/>
            <w:r w:rsidR="00A10D2E">
              <w:rPr>
                <w:rFonts w:ascii="Arial" w:hAnsi="Arial" w:cs="Arial"/>
                <w:sz w:val="24"/>
                <w:szCs w:val="24"/>
                <w:lang w:val="en-ZA"/>
              </w:rPr>
              <w:t xml:space="preserve"> </w:t>
            </w:r>
            <w:r>
              <w:rPr>
                <w:rFonts w:ascii="Arial" w:hAnsi="Arial" w:cs="Arial"/>
                <w:sz w:val="24"/>
                <w:szCs w:val="24"/>
                <w:lang w:val="en-ZA"/>
              </w:rPr>
              <w:t xml:space="preserve">pleaded guilty to the charge whereas </w:t>
            </w:r>
            <w:r w:rsidR="0012168F">
              <w:rPr>
                <w:rFonts w:ascii="Arial" w:hAnsi="Arial" w:cs="Arial"/>
                <w:sz w:val="24"/>
                <w:szCs w:val="24"/>
                <w:lang w:val="en-ZA"/>
              </w:rPr>
              <w:t xml:space="preserve">the second appellant, </w:t>
            </w:r>
            <w:proofErr w:type="spellStart"/>
            <w:r>
              <w:rPr>
                <w:rFonts w:ascii="Arial" w:hAnsi="Arial" w:cs="Arial"/>
                <w:sz w:val="24"/>
                <w:szCs w:val="24"/>
                <w:lang w:val="en-ZA"/>
              </w:rPr>
              <w:t>Sasa</w:t>
            </w:r>
            <w:proofErr w:type="spellEnd"/>
            <w:r>
              <w:rPr>
                <w:rFonts w:ascii="Arial" w:hAnsi="Arial" w:cs="Arial"/>
                <w:sz w:val="24"/>
                <w:szCs w:val="24"/>
                <w:lang w:val="en-ZA"/>
              </w:rPr>
              <w:t xml:space="preserve"> </w:t>
            </w:r>
            <w:proofErr w:type="spellStart"/>
            <w:r>
              <w:rPr>
                <w:rFonts w:ascii="Arial" w:hAnsi="Arial" w:cs="Arial"/>
                <w:sz w:val="24"/>
                <w:szCs w:val="24"/>
                <w:lang w:val="en-ZA"/>
              </w:rPr>
              <w:t>Mbanga</w:t>
            </w:r>
            <w:proofErr w:type="spellEnd"/>
            <w:r>
              <w:rPr>
                <w:rFonts w:ascii="Arial" w:hAnsi="Arial" w:cs="Arial"/>
                <w:sz w:val="24"/>
                <w:szCs w:val="24"/>
                <w:lang w:val="en-ZA"/>
              </w:rPr>
              <w:t xml:space="preserve"> </w:t>
            </w:r>
            <w:proofErr w:type="spellStart"/>
            <w:r>
              <w:rPr>
                <w:rFonts w:ascii="Arial" w:hAnsi="Arial" w:cs="Arial"/>
                <w:sz w:val="24"/>
                <w:szCs w:val="24"/>
                <w:lang w:val="en-ZA"/>
              </w:rPr>
              <w:t>Mainga</w:t>
            </w:r>
            <w:proofErr w:type="spellEnd"/>
            <w:r w:rsidR="00A10D2E">
              <w:rPr>
                <w:rFonts w:ascii="Arial" w:hAnsi="Arial" w:cs="Arial"/>
                <w:sz w:val="24"/>
                <w:szCs w:val="24"/>
                <w:lang w:val="en-ZA"/>
              </w:rPr>
              <w:t xml:space="preserve"> </w:t>
            </w:r>
            <w:r>
              <w:rPr>
                <w:rFonts w:ascii="Arial" w:hAnsi="Arial" w:cs="Arial"/>
                <w:sz w:val="24"/>
                <w:szCs w:val="24"/>
                <w:lang w:val="en-ZA"/>
              </w:rPr>
              <w:t xml:space="preserve">and a third accused person, Kennedy </w:t>
            </w:r>
            <w:proofErr w:type="spellStart"/>
            <w:r>
              <w:rPr>
                <w:rFonts w:ascii="Arial" w:hAnsi="Arial" w:cs="Arial"/>
                <w:sz w:val="24"/>
                <w:szCs w:val="24"/>
                <w:lang w:val="en-ZA"/>
              </w:rPr>
              <w:t>Mbanga</w:t>
            </w:r>
            <w:proofErr w:type="spellEnd"/>
            <w:r>
              <w:rPr>
                <w:rFonts w:ascii="Arial" w:hAnsi="Arial" w:cs="Arial"/>
                <w:sz w:val="24"/>
                <w:szCs w:val="24"/>
                <w:lang w:val="en-ZA"/>
              </w:rPr>
              <w:t xml:space="preserve"> </w:t>
            </w:r>
            <w:proofErr w:type="spellStart"/>
            <w:r>
              <w:rPr>
                <w:rFonts w:ascii="Arial" w:hAnsi="Arial" w:cs="Arial"/>
                <w:sz w:val="24"/>
                <w:szCs w:val="24"/>
                <w:lang w:val="en-ZA"/>
              </w:rPr>
              <w:t>Simasiku</w:t>
            </w:r>
            <w:proofErr w:type="spellEnd"/>
            <w:r w:rsidR="006B0725">
              <w:rPr>
                <w:rFonts w:ascii="Arial" w:hAnsi="Arial" w:cs="Arial"/>
                <w:sz w:val="24"/>
                <w:szCs w:val="24"/>
                <w:lang w:val="en-ZA"/>
              </w:rPr>
              <w:t xml:space="preserve"> pleaded not guilty. The trials were separated and</w:t>
            </w:r>
            <w:r w:rsidR="0016735B">
              <w:rPr>
                <w:rFonts w:ascii="Arial" w:hAnsi="Arial" w:cs="Arial"/>
                <w:sz w:val="24"/>
                <w:szCs w:val="24"/>
                <w:lang w:val="en-ZA"/>
              </w:rPr>
              <w:t xml:space="preserve"> the first</w:t>
            </w:r>
            <w:r w:rsidR="006B0725">
              <w:rPr>
                <w:rFonts w:ascii="Arial" w:hAnsi="Arial" w:cs="Arial"/>
                <w:sz w:val="24"/>
                <w:szCs w:val="24"/>
                <w:lang w:val="en-ZA"/>
              </w:rPr>
              <w:t xml:space="preserve"> appellant </w:t>
            </w:r>
            <w:r w:rsidR="0016735B">
              <w:rPr>
                <w:rFonts w:ascii="Arial" w:hAnsi="Arial" w:cs="Arial"/>
                <w:sz w:val="24"/>
                <w:szCs w:val="24"/>
                <w:lang w:val="en-ZA"/>
              </w:rPr>
              <w:lastRenderedPageBreak/>
              <w:t>(</w:t>
            </w:r>
            <w:proofErr w:type="spellStart"/>
            <w:r w:rsidR="006B0725">
              <w:rPr>
                <w:rFonts w:ascii="Arial" w:hAnsi="Arial" w:cs="Arial"/>
                <w:sz w:val="24"/>
                <w:szCs w:val="24"/>
                <w:lang w:val="en-ZA"/>
              </w:rPr>
              <w:t>Munihango</w:t>
            </w:r>
            <w:proofErr w:type="spellEnd"/>
            <w:r w:rsidR="0016735B">
              <w:rPr>
                <w:rFonts w:ascii="Arial" w:hAnsi="Arial" w:cs="Arial"/>
                <w:sz w:val="24"/>
                <w:szCs w:val="24"/>
                <w:lang w:val="en-ZA"/>
              </w:rPr>
              <w:t>)</w:t>
            </w:r>
            <w:r w:rsidR="006B0725">
              <w:rPr>
                <w:rFonts w:ascii="Arial" w:hAnsi="Arial" w:cs="Arial"/>
                <w:sz w:val="24"/>
                <w:szCs w:val="24"/>
                <w:lang w:val="en-ZA"/>
              </w:rPr>
              <w:t xml:space="preserve"> was convicted on his guilty plea and sentenced </w:t>
            </w:r>
            <w:r w:rsidR="00C40A9F">
              <w:rPr>
                <w:rFonts w:ascii="Arial" w:hAnsi="Arial" w:cs="Arial"/>
                <w:sz w:val="24"/>
                <w:szCs w:val="24"/>
                <w:lang w:val="en-ZA"/>
              </w:rPr>
              <w:t>to 15</w:t>
            </w:r>
            <w:r w:rsidR="006B0725">
              <w:rPr>
                <w:rFonts w:ascii="Arial" w:hAnsi="Arial" w:cs="Arial"/>
                <w:sz w:val="24"/>
                <w:szCs w:val="24"/>
                <w:lang w:val="en-ZA"/>
              </w:rPr>
              <w:t xml:space="preserve"> years</w:t>
            </w:r>
            <w:r w:rsidR="0012168F">
              <w:rPr>
                <w:rFonts w:ascii="Arial" w:hAnsi="Arial" w:cs="Arial"/>
                <w:sz w:val="24"/>
                <w:szCs w:val="24"/>
                <w:lang w:val="en-ZA"/>
              </w:rPr>
              <w:t>`</w:t>
            </w:r>
            <w:r w:rsidR="006B0725">
              <w:rPr>
                <w:rFonts w:ascii="Arial" w:hAnsi="Arial" w:cs="Arial"/>
                <w:sz w:val="24"/>
                <w:szCs w:val="24"/>
                <w:lang w:val="en-ZA"/>
              </w:rPr>
              <w:t xml:space="preserve"> imp</w:t>
            </w:r>
            <w:r w:rsidR="000A7810">
              <w:rPr>
                <w:rFonts w:ascii="Arial" w:hAnsi="Arial" w:cs="Arial"/>
                <w:sz w:val="24"/>
                <w:szCs w:val="24"/>
                <w:lang w:val="en-ZA"/>
              </w:rPr>
              <w:t>risonment of which five years</w:t>
            </w:r>
            <w:r w:rsidR="0012168F">
              <w:rPr>
                <w:rFonts w:ascii="Arial" w:hAnsi="Arial" w:cs="Arial"/>
                <w:sz w:val="24"/>
                <w:szCs w:val="24"/>
                <w:lang w:val="en-ZA"/>
              </w:rPr>
              <w:t>`</w:t>
            </w:r>
            <w:r w:rsidR="000A7810">
              <w:rPr>
                <w:rFonts w:ascii="Arial" w:hAnsi="Arial" w:cs="Arial"/>
                <w:sz w:val="24"/>
                <w:szCs w:val="24"/>
                <w:lang w:val="en-ZA"/>
              </w:rPr>
              <w:t xml:space="preserve"> are</w:t>
            </w:r>
            <w:r w:rsidR="006B0725">
              <w:rPr>
                <w:rFonts w:ascii="Arial" w:hAnsi="Arial" w:cs="Arial"/>
                <w:sz w:val="24"/>
                <w:szCs w:val="24"/>
                <w:lang w:val="en-ZA"/>
              </w:rPr>
              <w:t xml:space="preserve"> suspended for five years</w:t>
            </w:r>
            <w:r w:rsidR="0012168F">
              <w:rPr>
                <w:rFonts w:ascii="Arial" w:hAnsi="Arial" w:cs="Arial"/>
                <w:sz w:val="24"/>
                <w:szCs w:val="24"/>
                <w:lang w:val="en-ZA"/>
              </w:rPr>
              <w:t>`</w:t>
            </w:r>
            <w:r w:rsidR="006B0725">
              <w:rPr>
                <w:rFonts w:ascii="Arial" w:hAnsi="Arial" w:cs="Arial"/>
                <w:sz w:val="24"/>
                <w:szCs w:val="24"/>
                <w:lang w:val="en-ZA"/>
              </w:rPr>
              <w:t xml:space="preserve"> on condition</w:t>
            </w:r>
            <w:r w:rsidR="0012168F">
              <w:rPr>
                <w:rFonts w:ascii="Arial" w:hAnsi="Arial" w:cs="Arial"/>
                <w:sz w:val="24"/>
                <w:szCs w:val="24"/>
                <w:lang w:val="en-ZA"/>
              </w:rPr>
              <w:t xml:space="preserve"> that</w:t>
            </w:r>
            <w:r w:rsidR="006B0725">
              <w:rPr>
                <w:rFonts w:ascii="Arial" w:hAnsi="Arial" w:cs="Arial"/>
                <w:sz w:val="24"/>
                <w:szCs w:val="24"/>
                <w:lang w:val="en-ZA"/>
              </w:rPr>
              <w:t xml:space="preserve"> </w:t>
            </w:r>
            <w:r w:rsidR="0012168F">
              <w:rPr>
                <w:rFonts w:ascii="Arial" w:hAnsi="Arial" w:cs="Arial"/>
                <w:sz w:val="24"/>
                <w:szCs w:val="24"/>
                <w:lang w:val="en-ZA"/>
              </w:rPr>
              <w:t>he</w:t>
            </w:r>
            <w:r w:rsidR="006B0725">
              <w:rPr>
                <w:rFonts w:ascii="Arial" w:hAnsi="Arial" w:cs="Arial"/>
                <w:sz w:val="24"/>
                <w:szCs w:val="24"/>
                <w:lang w:val="en-ZA"/>
              </w:rPr>
              <w:t xml:space="preserve"> is not convicted</w:t>
            </w:r>
            <w:r w:rsidR="006E0BB1">
              <w:rPr>
                <w:rFonts w:ascii="Arial" w:hAnsi="Arial" w:cs="Arial"/>
                <w:sz w:val="24"/>
                <w:szCs w:val="24"/>
                <w:lang w:val="en-ZA"/>
              </w:rPr>
              <w:t xml:space="preserve"> of contravening s 4</w:t>
            </w:r>
            <w:r w:rsidR="006E0BB1">
              <w:rPr>
                <w:rFonts w:ascii="Arial" w:hAnsi="Arial" w:cs="Arial"/>
                <w:i/>
                <w:sz w:val="24"/>
                <w:szCs w:val="24"/>
                <w:lang w:val="en-ZA"/>
              </w:rPr>
              <w:t>(a</w:t>
            </w:r>
            <w:r w:rsidR="006B0725" w:rsidRPr="006E0BB1">
              <w:rPr>
                <w:rFonts w:ascii="Arial" w:hAnsi="Arial" w:cs="Arial"/>
                <w:i/>
                <w:sz w:val="24"/>
                <w:szCs w:val="24"/>
                <w:lang w:val="en-ZA"/>
              </w:rPr>
              <w:t>)</w:t>
            </w:r>
            <w:r w:rsidR="006B0725">
              <w:rPr>
                <w:rFonts w:ascii="Arial" w:hAnsi="Arial" w:cs="Arial"/>
                <w:sz w:val="24"/>
                <w:szCs w:val="24"/>
                <w:lang w:val="en-ZA"/>
              </w:rPr>
              <w:t xml:space="preserve"> read with sections 1, 4(2</w:t>
            </w:r>
            <w:proofErr w:type="gramStart"/>
            <w:r w:rsidR="006B0725">
              <w:rPr>
                <w:rFonts w:ascii="Arial" w:hAnsi="Arial" w:cs="Arial"/>
                <w:sz w:val="24"/>
                <w:szCs w:val="24"/>
                <w:lang w:val="en-ZA"/>
              </w:rPr>
              <w:t>)</w:t>
            </w:r>
            <w:r w:rsidR="006B0725" w:rsidRPr="006E0BB1">
              <w:rPr>
                <w:rFonts w:ascii="Arial" w:hAnsi="Arial" w:cs="Arial"/>
                <w:i/>
                <w:sz w:val="24"/>
                <w:szCs w:val="24"/>
                <w:lang w:val="en-ZA"/>
              </w:rPr>
              <w:t>(</w:t>
            </w:r>
            <w:proofErr w:type="gramEnd"/>
            <w:r w:rsidR="006B0725" w:rsidRPr="006E0BB1">
              <w:rPr>
                <w:rFonts w:ascii="Arial" w:hAnsi="Arial" w:cs="Arial"/>
                <w:i/>
                <w:sz w:val="24"/>
                <w:szCs w:val="24"/>
                <w:lang w:val="en-ZA"/>
              </w:rPr>
              <w:t>a)</w:t>
            </w:r>
            <w:r w:rsidR="006B0725">
              <w:rPr>
                <w:rFonts w:ascii="Arial" w:hAnsi="Arial" w:cs="Arial"/>
                <w:sz w:val="24"/>
                <w:szCs w:val="24"/>
                <w:lang w:val="en-ZA"/>
              </w:rPr>
              <w:t xml:space="preserve">, 8, 9,12, 13, 14, of Act 9 of 2008 committed during the period of suspension. </w:t>
            </w:r>
          </w:p>
          <w:p w:rsidR="00A10D2E" w:rsidRDefault="00A10D2E" w:rsidP="00B25F37">
            <w:pPr>
              <w:spacing w:after="0" w:line="360" w:lineRule="auto"/>
              <w:contextualSpacing/>
              <w:jc w:val="both"/>
              <w:rPr>
                <w:rFonts w:ascii="Arial" w:hAnsi="Arial" w:cs="Arial"/>
                <w:sz w:val="24"/>
                <w:szCs w:val="24"/>
                <w:lang w:val="en-ZA"/>
              </w:rPr>
            </w:pPr>
          </w:p>
          <w:p w:rsidR="00A10D2E" w:rsidRDefault="00A10D2E" w:rsidP="00B25F37">
            <w:pPr>
              <w:spacing w:after="0" w:line="360" w:lineRule="auto"/>
              <w:contextualSpacing/>
              <w:jc w:val="both"/>
              <w:rPr>
                <w:rFonts w:ascii="Arial" w:hAnsi="Arial" w:cs="Arial"/>
                <w:sz w:val="24"/>
                <w:szCs w:val="24"/>
                <w:lang w:val="en-ZA"/>
              </w:rPr>
            </w:pPr>
            <w:r>
              <w:rPr>
                <w:rFonts w:ascii="Arial" w:hAnsi="Arial" w:cs="Arial"/>
                <w:sz w:val="24"/>
                <w:szCs w:val="24"/>
                <w:lang w:val="en-ZA"/>
              </w:rPr>
              <w:t xml:space="preserve">[4]       On 14 April 2022, the separated case of </w:t>
            </w:r>
            <w:r w:rsidR="0016735B">
              <w:rPr>
                <w:rFonts w:ascii="Arial" w:hAnsi="Arial" w:cs="Arial"/>
                <w:sz w:val="24"/>
                <w:szCs w:val="24"/>
                <w:lang w:val="en-ZA"/>
              </w:rPr>
              <w:t>the second appellant</w:t>
            </w:r>
            <w:r>
              <w:rPr>
                <w:rFonts w:ascii="Arial" w:hAnsi="Arial" w:cs="Arial"/>
                <w:sz w:val="24"/>
                <w:szCs w:val="24"/>
                <w:lang w:val="en-ZA"/>
              </w:rPr>
              <w:t xml:space="preserve"> </w:t>
            </w:r>
            <w:r w:rsidR="000F093C">
              <w:rPr>
                <w:rFonts w:ascii="Arial" w:hAnsi="Arial" w:cs="Arial"/>
                <w:sz w:val="24"/>
                <w:szCs w:val="24"/>
                <w:lang w:val="en-ZA"/>
              </w:rPr>
              <w:t xml:space="preserve">and the third accused </w:t>
            </w:r>
            <w:r>
              <w:rPr>
                <w:rFonts w:ascii="Arial" w:hAnsi="Arial" w:cs="Arial"/>
                <w:sz w:val="24"/>
                <w:szCs w:val="24"/>
                <w:lang w:val="en-ZA"/>
              </w:rPr>
              <w:t>was enrolled for trial. The</w:t>
            </w:r>
            <w:r w:rsidR="0016735B">
              <w:rPr>
                <w:rFonts w:ascii="Arial" w:hAnsi="Arial" w:cs="Arial"/>
                <w:sz w:val="24"/>
                <w:szCs w:val="24"/>
                <w:lang w:val="en-ZA"/>
              </w:rPr>
              <w:t xml:space="preserve"> second</w:t>
            </w:r>
            <w:r>
              <w:rPr>
                <w:rFonts w:ascii="Arial" w:hAnsi="Arial" w:cs="Arial"/>
                <w:sz w:val="24"/>
                <w:szCs w:val="24"/>
                <w:lang w:val="en-ZA"/>
              </w:rPr>
              <w:t xml:space="preserve"> appellant </w:t>
            </w:r>
            <w:r w:rsidR="0016735B">
              <w:rPr>
                <w:rFonts w:ascii="Arial" w:hAnsi="Arial" w:cs="Arial"/>
                <w:sz w:val="24"/>
                <w:szCs w:val="24"/>
                <w:lang w:val="en-ZA"/>
              </w:rPr>
              <w:t>(</w:t>
            </w:r>
            <w:proofErr w:type="spellStart"/>
            <w:r>
              <w:rPr>
                <w:rFonts w:ascii="Arial" w:hAnsi="Arial" w:cs="Arial"/>
                <w:sz w:val="24"/>
                <w:szCs w:val="24"/>
                <w:lang w:val="en-ZA"/>
              </w:rPr>
              <w:t>Mainga</w:t>
            </w:r>
            <w:proofErr w:type="spellEnd"/>
            <w:r w:rsidR="0016735B">
              <w:rPr>
                <w:rFonts w:ascii="Arial" w:hAnsi="Arial" w:cs="Arial"/>
                <w:sz w:val="24"/>
                <w:szCs w:val="24"/>
                <w:lang w:val="en-ZA"/>
              </w:rPr>
              <w:t>)</w:t>
            </w:r>
            <w:r>
              <w:rPr>
                <w:rFonts w:ascii="Arial" w:hAnsi="Arial" w:cs="Arial"/>
                <w:sz w:val="24"/>
                <w:szCs w:val="24"/>
                <w:lang w:val="en-ZA"/>
              </w:rPr>
              <w:t xml:space="preserve"> then pleaded guilty, was convicted and sentenced to the same sentence as </w:t>
            </w:r>
            <w:r w:rsidR="0016735B">
              <w:rPr>
                <w:rFonts w:ascii="Arial" w:hAnsi="Arial" w:cs="Arial"/>
                <w:sz w:val="24"/>
                <w:szCs w:val="24"/>
                <w:lang w:val="en-ZA"/>
              </w:rPr>
              <w:t>the first appellant.</w:t>
            </w:r>
            <w:r w:rsidR="000F093C">
              <w:rPr>
                <w:rFonts w:ascii="Arial" w:hAnsi="Arial" w:cs="Arial"/>
                <w:sz w:val="24"/>
                <w:szCs w:val="24"/>
                <w:lang w:val="en-ZA"/>
              </w:rPr>
              <w:t xml:space="preserve"> The </w:t>
            </w:r>
            <w:r w:rsidR="008C1CA0">
              <w:rPr>
                <w:rFonts w:ascii="Arial" w:hAnsi="Arial" w:cs="Arial"/>
                <w:sz w:val="24"/>
                <w:szCs w:val="24"/>
                <w:lang w:val="en-ZA"/>
              </w:rPr>
              <w:t xml:space="preserve">trials of the </w:t>
            </w:r>
            <w:r w:rsidR="0012168F">
              <w:rPr>
                <w:rFonts w:ascii="Arial" w:hAnsi="Arial" w:cs="Arial"/>
                <w:sz w:val="24"/>
                <w:szCs w:val="24"/>
                <w:lang w:val="en-ZA"/>
              </w:rPr>
              <w:t xml:space="preserve">second </w:t>
            </w:r>
            <w:r w:rsidR="008C1CA0">
              <w:rPr>
                <w:rFonts w:ascii="Arial" w:hAnsi="Arial" w:cs="Arial"/>
                <w:sz w:val="24"/>
                <w:szCs w:val="24"/>
                <w:lang w:val="en-ZA"/>
              </w:rPr>
              <w:t>appellant and the third accused were</w:t>
            </w:r>
            <w:r w:rsidR="000F093C">
              <w:rPr>
                <w:rFonts w:ascii="Arial" w:hAnsi="Arial" w:cs="Arial"/>
                <w:sz w:val="24"/>
                <w:szCs w:val="24"/>
                <w:lang w:val="en-ZA"/>
              </w:rPr>
              <w:t xml:space="preserve"> again separated.</w:t>
            </w:r>
          </w:p>
          <w:p w:rsidR="0016735B" w:rsidRDefault="0016735B" w:rsidP="00B25F37">
            <w:pPr>
              <w:spacing w:after="0" w:line="360" w:lineRule="auto"/>
              <w:contextualSpacing/>
              <w:jc w:val="both"/>
              <w:rPr>
                <w:rFonts w:ascii="Arial" w:hAnsi="Arial" w:cs="Arial"/>
                <w:sz w:val="24"/>
                <w:szCs w:val="24"/>
                <w:lang w:val="en-ZA"/>
              </w:rPr>
            </w:pPr>
          </w:p>
          <w:p w:rsidR="0096489A" w:rsidRDefault="00025592" w:rsidP="00B25F37">
            <w:pPr>
              <w:spacing w:after="0" w:line="360" w:lineRule="auto"/>
              <w:contextualSpacing/>
              <w:jc w:val="both"/>
              <w:rPr>
                <w:rFonts w:ascii="Arial" w:hAnsi="Arial" w:cs="Arial"/>
                <w:sz w:val="24"/>
                <w:szCs w:val="24"/>
                <w:lang w:val="en-ZA"/>
              </w:rPr>
            </w:pPr>
            <w:r>
              <w:rPr>
                <w:rFonts w:ascii="Arial" w:hAnsi="Arial" w:cs="Arial"/>
                <w:sz w:val="24"/>
                <w:szCs w:val="24"/>
                <w:lang w:val="en-ZA"/>
              </w:rPr>
              <w:t xml:space="preserve">[5]     </w:t>
            </w:r>
            <w:r w:rsidR="006E0BB1">
              <w:rPr>
                <w:rFonts w:ascii="Arial" w:hAnsi="Arial" w:cs="Arial"/>
                <w:sz w:val="24"/>
                <w:szCs w:val="24"/>
                <w:lang w:val="en-ZA"/>
              </w:rPr>
              <w:t xml:space="preserve">The condition </w:t>
            </w:r>
            <w:r w:rsidR="0046514B">
              <w:rPr>
                <w:rFonts w:ascii="Arial" w:hAnsi="Arial" w:cs="Arial"/>
                <w:sz w:val="24"/>
                <w:szCs w:val="24"/>
                <w:lang w:val="en-ZA"/>
              </w:rPr>
              <w:t>refers</w:t>
            </w:r>
            <w:r w:rsidR="006E0BB1">
              <w:rPr>
                <w:rFonts w:ascii="Arial" w:hAnsi="Arial" w:cs="Arial"/>
                <w:sz w:val="24"/>
                <w:szCs w:val="24"/>
                <w:lang w:val="en-ZA"/>
              </w:rPr>
              <w:t xml:space="preserve"> to s 4</w:t>
            </w:r>
            <w:r w:rsidR="006E0BB1" w:rsidRPr="006E0BB1">
              <w:rPr>
                <w:rFonts w:ascii="Arial" w:hAnsi="Arial" w:cs="Arial"/>
                <w:i/>
                <w:sz w:val="24"/>
                <w:szCs w:val="24"/>
                <w:lang w:val="en-ZA"/>
              </w:rPr>
              <w:t>(a)</w:t>
            </w:r>
            <w:r w:rsidR="006E0BB1">
              <w:rPr>
                <w:rFonts w:ascii="Arial" w:hAnsi="Arial" w:cs="Arial"/>
                <w:sz w:val="24"/>
                <w:szCs w:val="24"/>
                <w:lang w:val="en-ZA"/>
              </w:rPr>
              <w:t xml:space="preserve"> </w:t>
            </w:r>
            <w:r w:rsidR="0012168F">
              <w:rPr>
                <w:rFonts w:ascii="Arial" w:hAnsi="Arial" w:cs="Arial"/>
                <w:sz w:val="24"/>
                <w:szCs w:val="24"/>
                <w:lang w:val="en-ZA"/>
              </w:rPr>
              <w:t>as</w:t>
            </w:r>
            <w:r w:rsidR="006E0BB1">
              <w:rPr>
                <w:rFonts w:ascii="Arial" w:hAnsi="Arial" w:cs="Arial"/>
                <w:sz w:val="24"/>
                <w:szCs w:val="24"/>
                <w:lang w:val="en-ZA"/>
              </w:rPr>
              <w:t xml:space="preserve"> the condition of suspension</w:t>
            </w:r>
            <w:r w:rsidR="0046514B">
              <w:rPr>
                <w:rFonts w:ascii="Arial" w:hAnsi="Arial" w:cs="Arial"/>
                <w:sz w:val="24"/>
                <w:szCs w:val="24"/>
                <w:lang w:val="en-ZA"/>
              </w:rPr>
              <w:t>.</w:t>
            </w:r>
            <w:r w:rsidR="006E0BB1">
              <w:rPr>
                <w:rFonts w:ascii="Arial" w:hAnsi="Arial" w:cs="Arial"/>
                <w:sz w:val="24"/>
                <w:szCs w:val="24"/>
                <w:lang w:val="en-ZA"/>
              </w:rPr>
              <w:t xml:space="preserve"> </w:t>
            </w:r>
            <w:r w:rsidR="0046514B">
              <w:rPr>
                <w:rFonts w:ascii="Arial" w:hAnsi="Arial" w:cs="Arial"/>
                <w:sz w:val="24"/>
                <w:szCs w:val="24"/>
                <w:lang w:val="en-ZA"/>
              </w:rPr>
              <w:t xml:space="preserve">This </w:t>
            </w:r>
            <w:r w:rsidR="006E0BB1">
              <w:rPr>
                <w:rFonts w:ascii="Arial" w:hAnsi="Arial" w:cs="Arial"/>
                <w:sz w:val="24"/>
                <w:szCs w:val="24"/>
                <w:lang w:val="en-ZA"/>
              </w:rPr>
              <w:t>appears to be a typographical error or mistake as that section refers to the possession of controlled wildlife products</w:t>
            </w:r>
            <w:r>
              <w:rPr>
                <w:rFonts w:ascii="Arial" w:hAnsi="Arial" w:cs="Arial"/>
                <w:sz w:val="24"/>
                <w:szCs w:val="24"/>
                <w:lang w:val="en-ZA"/>
              </w:rPr>
              <w:t xml:space="preserve"> and not dealing</w:t>
            </w:r>
            <w:r w:rsidR="006E0BB1">
              <w:rPr>
                <w:rFonts w:ascii="Arial" w:hAnsi="Arial" w:cs="Arial"/>
                <w:sz w:val="24"/>
                <w:szCs w:val="24"/>
                <w:lang w:val="en-ZA"/>
              </w:rPr>
              <w:t xml:space="preserve">. It is corrected to read </w:t>
            </w:r>
            <w:r w:rsidR="0012168F">
              <w:rPr>
                <w:rFonts w:ascii="Arial" w:hAnsi="Arial" w:cs="Arial"/>
                <w:sz w:val="24"/>
                <w:szCs w:val="24"/>
                <w:lang w:val="en-ZA"/>
              </w:rPr>
              <w:t>s</w:t>
            </w:r>
            <w:r w:rsidR="006E0BB1">
              <w:rPr>
                <w:rFonts w:ascii="Arial" w:hAnsi="Arial" w:cs="Arial"/>
                <w:sz w:val="24"/>
                <w:szCs w:val="24"/>
                <w:lang w:val="en-ZA"/>
              </w:rPr>
              <w:t xml:space="preserve"> 4</w:t>
            </w:r>
            <w:r w:rsidR="006E0BB1">
              <w:rPr>
                <w:rFonts w:ascii="Arial" w:hAnsi="Arial" w:cs="Arial"/>
                <w:i/>
                <w:sz w:val="24"/>
                <w:szCs w:val="24"/>
                <w:lang w:val="en-ZA"/>
              </w:rPr>
              <w:t xml:space="preserve">(b) </w:t>
            </w:r>
            <w:r w:rsidR="006E0BB1" w:rsidRPr="006E0BB1">
              <w:rPr>
                <w:rFonts w:ascii="Arial" w:hAnsi="Arial" w:cs="Arial"/>
                <w:sz w:val="24"/>
                <w:szCs w:val="24"/>
                <w:lang w:val="en-ZA"/>
              </w:rPr>
              <w:t>which refers to dealing</w:t>
            </w:r>
            <w:r w:rsidR="006E0BB1">
              <w:rPr>
                <w:rFonts w:ascii="Arial" w:hAnsi="Arial" w:cs="Arial"/>
                <w:i/>
                <w:sz w:val="24"/>
                <w:szCs w:val="24"/>
                <w:lang w:val="en-ZA"/>
              </w:rPr>
              <w:t>.</w:t>
            </w:r>
            <w:r>
              <w:rPr>
                <w:rFonts w:ascii="Arial" w:hAnsi="Arial" w:cs="Arial"/>
                <w:i/>
                <w:sz w:val="24"/>
                <w:szCs w:val="24"/>
                <w:lang w:val="en-ZA"/>
              </w:rPr>
              <w:t xml:space="preserve"> </w:t>
            </w:r>
            <w:r>
              <w:rPr>
                <w:rFonts w:ascii="Arial" w:hAnsi="Arial" w:cs="Arial"/>
                <w:sz w:val="24"/>
                <w:szCs w:val="24"/>
                <w:lang w:val="en-ZA"/>
              </w:rPr>
              <w:t>There is another error in the annexure to the charge in both cases in that, whereas they both refer to the correct contravention of s 4</w:t>
            </w:r>
            <w:r w:rsidRPr="00025592">
              <w:rPr>
                <w:rFonts w:ascii="Arial" w:hAnsi="Arial" w:cs="Arial"/>
                <w:i/>
                <w:sz w:val="24"/>
                <w:szCs w:val="24"/>
                <w:lang w:val="en-ZA"/>
              </w:rPr>
              <w:t>(b)</w:t>
            </w:r>
            <w:r>
              <w:rPr>
                <w:rFonts w:ascii="Arial" w:hAnsi="Arial" w:cs="Arial"/>
                <w:i/>
                <w:sz w:val="24"/>
                <w:szCs w:val="24"/>
                <w:lang w:val="en-ZA"/>
              </w:rPr>
              <w:t xml:space="preserve"> </w:t>
            </w:r>
            <w:r>
              <w:rPr>
                <w:rFonts w:ascii="Arial" w:hAnsi="Arial" w:cs="Arial"/>
                <w:sz w:val="24"/>
                <w:szCs w:val="24"/>
                <w:lang w:val="en-ZA"/>
              </w:rPr>
              <w:t>of the Act, the description of the offence refers to possession of any controlled wildlife product. These mistakes are not the subject of the appeal</w:t>
            </w:r>
            <w:r w:rsidR="00A10D2E">
              <w:rPr>
                <w:rFonts w:ascii="Arial" w:hAnsi="Arial" w:cs="Arial"/>
                <w:sz w:val="24"/>
                <w:szCs w:val="24"/>
                <w:lang w:val="en-ZA"/>
              </w:rPr>
              <w:t xml:space="preserve"> and because neither party took issue with it, it is safely accepted that the appellants were convicted for attempting to deal in controlled wildlife products.</w:t>
            </w:r>
          </w:p>
          <w:p w:rsidR="00A10D2E" w:rsidRDefault="00A10D2E" w:rsidP="00B25F37">
            <w:pPr>
              <w:spacing w:after="0" w:line="360" w:lineRule="auto"/>
              <w:contextualSpacing/>
              <w:jc w:val="both"/>
              <w:rPr>
                <w:rFonts w:ascii="Arial" w:hAnsi="Arial" w:cs="Arial"/>
                <w:sz w:val="24"/>
                <w:szCs w:val="24"/>
                <w:lang w:val="en-ZA"/>
              </w:rPr>
            </w:pPr>
          </w:p>
          <w:p w:rsidR="00A10D2E" w:rsidRDefault="00A10D2E" w:rsidP="00B25F37">
            <w:pPr>
              <w:spacing w:after="0" w:line="360" w:lineRule="auto"/>
              <w:contextualSpacing/>
              <w:jc w:val="both"/>
              <w:rPr>
                <w:rFonts w:ascii="Arial" w:hAnsi="Arial" w:cs="Arial"/>
                <w:sz w:val="24"/>
                <w:szCs w:val="24"/>
                <w:lang w:val="en-ZA"/>
              </w:rPr>
            </w:pPr>
            <w:r>
              <w:rPr>
                <w:rFonts w:ascii="Arial" w:hAnsi="Arial" w:cs="Arial"/>
                <w:sz w:val="24"/>
                <w:szCs w:val="24"/>
                <w:lang w:val="en-ZA"/>
              </w:rPr>
              <w:t>[6]       We have decided to deal with the</w:t>
            </w:r>
            <w:r w:rsidR="008C1CA0">
              <w:rPr>
                <w:rFonts w:ascii="Arial" w:hAnsi="Arial" w:cs="Arial"/>
                <w:sz w:val="24"/>
                <w:szCs w:val="24"/>
                <w:lang w:val="en-ZA"/>
              </w:rPr>
              <w:t xml:space="preserve"> two appeals at once, although </w:t>
            </w:r>
            <w:r>
              <w:rPr>
                <w:rFonts w:ascii="Arial" w:hAnsi="Arial" w:cs="Arial"/>
                <w:sz w:val="24"/>
                <w:szCs w:val="24"/>
                <w:lang w:val="en-ZA"/>
              </w:rPr>
              <w:t>they were heard on separate dates</w:t>
            </w:r>
            <w:r w:rsidR="008C1CA0">
              <w:rPr>
                <w:rFonts w:ascii="Arial" w:hAnsi="Arial" w:cs="Arial"/>
                <w:sz w:val="24"/>
                <w:szCs w:val="24"/>
                <w:lang w:val="en-ZA"/>
              </w:rPr>
              <w:t>. T</w:t>
            </w:r>
            <w:r w:rsidR="0016735B">
              <w:rPr>
                <w:rFonts w:ascii="Arial" w:hAnsi="Arial" w:cs="Arial"/>
                <w:sz w:val="24"/>
                <w:szCs w:val="24"/>
                <w:lang w:val="en-ZA"/>
              </w:rPr>
              <w:t>hey stem</w:t>
            </w:r>
            <w:r>
              <w:rPr>
                <w:rFonts w:ascii="Arial" w:hAnsi="Arial" w:cs="Arial"/>
                <w:sz w:val="24"/>
                <w:szCs w:val="24"/>
                <w:lang w:val="en-ZA"/>
              </w:rPr>
              <w:t xml:space="preserve"> from the same</w:t>
            </w:r>
            <w:r w:rsidR="00F0318D">
              <w:rPr>
                <w:rFonts w:ascii="Arial" w:hAnsi="Arial" w:cs="Arial"/>
                <w:sz w:val="24"/>
                <w:szCs w:val="24"/>
                <w:lang w:val="en-ZA"/>
              </w:rPr>
              <w:t xml:space="preserve"> court and</w:t>
            </w:r>
            <w:r w:rsidR="008C1CA0">
              <w:rPr>
                <w:rFonts w:ascii="Arial" w:hAnsi="Arial" w:cs="Arial"/>
                <w:sz w:val="24"/>
                <w:szCs w:val="24"/>
                <w:lang w:val="en-ZA"/>
              </w:rPr>
              <w:t xml:space="preserve"> magistrate. They </w:t>
            </w:r>
            <w:r>
              <w:rPr>
                <w:rFonts w:ascii="Arial" w:hAnsi="Arial" w:cs="Arial"/>
                <w:sz w:val="24"/>
                <w:szCs w:val="24"/>
                <w:lang w:val="en-ZA"/>
              </w:rPr>
              <w:t>are on the same facts and in both instance</w:t>
            </w:r>
            <w:r w:rsidR="0016735B">
              <w:rPr>
                <w:rFonts w:ascii="Arial" w:hAnsi="Arial" w:cs="Arial"/>
                <w:sz w:val="24"/>
                <w:szCs w:val="24"/>
                <w:lang w:val="en-ZA"/>
              </w:rPr>
              <w:t>s the appellants pleaded guilty and</w:t>
            </w:r>
            <w:r w:rsidR="00F9329F">
              <w:rPr>
                <w:rFonts w:ascii="Arial" w:hAnsi="Arial" w:cs="Arial"/>
                <w:sz w:val="24"/>
                <w:szCs w:val="24"/>
                <w:lang w:val="en-ZA"/>
              </w:rPr>
              <w:t xml:space="preserve"> were</w:t>
            </w:r>
            <w:r w:rsidR="0016735B">
              <w:rPr>
                <w:rFonts w:ascii="Arial" w:hAnsi="Arial" w:cs="Arial"/>
                <w:sz w:val="24"/>
                <w:szCs w:val="24"/>
                <w:lang w:val="en-ZA"/>
              </w:rPr>
              <w:t xml:space="preserve"> sentenced to the same sentence which is the subject of the appeals. The first appellant was sentenced on 13 April 2022 and the second appellant on 14 April 2022.</w:t>
            </w:r>
          </w:p>
          <w:p w:rsidR="0016735B" w:rsidRDefault="0016735B" w:rsidP="00B25F37">
            <w:pPr>
              <w:spacing w:after="0" w:line="360" w:lineRule="auto"/>
              <w:contextualSpacing/>
              <w:jc w:val="both"/>
              <w:rPr>
                <w:rFonts w:ascii="Arial" w:hAnsi="Arial" w:cs="Arial"/>
                <w:sz w:val="24"/>
                <w:szCs w:val="24"/>
                <w:lang w:val="en-ZA"/>
              </w:rPr>
            </w:pPr>
          </w:p>
          <w:p w:rsidR="0016735B" w:rsidRDefault="0016735B" w:rsidP="00B25F37">
            <w:pPr>
              <w:spacing w:after="0" w:line="360" w:lineRule="auto"/>
              <w:contextualSpacing/>
              <w:jc w:val="both"/>
              <w:rPr>
                <w:rFonts w:ascii="Arial" w:hAnsi="Arial" w:cs="Arial"/>
                <w:sz w:val="24"/>
                <w:szCs w:val="24"/>
                <w:u w:val="single"/>
                <w:lang w:val="en-ZA"/>
              </w:rPr>
            </w:pPr>
            <w:r w:rsidRPr="0016735B">
              <w:rPr>
                <w:rFonts w:ascii="Arial" w:hAnsi="Arial" w:cs="Arial"/>
                <w:sz w:val="24"/>
                <w:szCs w:val="24"/>
                <w:u w:val="single"/>
                <w:lang w:val="en-ZA"/>
              </w:rPr>
              <w:t>Condonation</w:t>
            </w:r>
            <w:r>
              <w:rPr>
                <w:rFonts w:ascii="Arial" w:hAnsi="Arial" w:cs="Arial"/>
                <w:sz w:val="24"/>
                <w:szCs w:val="24"/>
                <w:u w:val="single"/>
                <w:lang w:val="en-ZA"/>
              </w:rPr>
              <w:t xml:space="preserve"> </w:t>
            </w:r>
          </w:p>
          <w:p w:rsidR="000A7810" w:rsidRDefault="000A7810" w:rsidP="00B25F37">
            <w:pPr>
              <w:spacing w:after="0" w:line="360" w:lineRule="auto"/>
              <w:contextualSpacing/>
              <w:jc w:val="both"/>
              <w:rPr>
                <w:rFonts w:ascii="Arial" w:hAnsi="Arial" w:cs="Arial"/>
                <w:sz w:val="24"/>
                <w:szCs w:val="24"/>
                <w:u w:val="single"/>
                <w:lang w:val="en-ZA"/>
              </w:rPr>
            </w:pPr>
          </w:p>
          <w:p w:rsidR="000947DA" w:rsidRDefault="00F43261" w:rsidP="000947DA">
            <w:pPr>
              <w:spacing w:after="0" w:line="360" w:lineRule="auto"/>
              <w:jc w:val="both"/>
              <w:rPr>
                <w:rFonts w:ascii="Arial" w:eastAsia="Times New Roman" w:hAnsi="Arial" w:cs="Arial"/>
                <w:sz w:val="24"/>
                <w:szCs w:val="24"/>
                <w:lang w:val="en-GB" w:eastAsia="en-GB"/>
              </w:rPr>
            </w:pPr>
            <w:r w:rsidRPr="00F43261">
              <w:rPr>
                <w:rFonts w:ascii="Arial" w:hAnsi="Arial" w:cs="Arial"/>
                <w:sz w:val="24"/>
                <w:szCs w:val="24"/>
                <w:lang w:val="en-ZA"/>
              </w:rPr>
              <w:t>[7]</w:t>
            </w:r>
            <w:r>
              <w:rPr>
                <w:rFonts w:ascii="Arial" w:hAnsi="Arial" w:cs="Arial"/>
                <w:sz w:val="24"/>
                <w:szCs w:val="24"/>
                <w:lang w:val="en-ZA"/>
              </w:rPr>
              <w:t xml:space="preserve">      It is trite that a party in an application for condonation for a delay </w:t>
            </w:r>
            <w:r w:rsidR="008C1CA0">
              <w:rPr>
                <w:rFonts w:ascii="Arial" w:hAnsi="Arial" w:cs="Arial"/>
                <w:sz w:val="24"/>
                <w:szCs w:val="24"/>
                <w:lang w:val="en-ZA"/>
              </w:rPr>
              <w:t xml:space="preserve">and non-compliance with </w:t>
            </w:r>
            <w:r>
              <w:rPr>
                <w:rFonts w:ascii="Arial" w:hAnsi="Arial" w:cs="Arial"/>
                <w:sz w:val="24"/>
                <w:szCs w:val="24"/>
                <w:lang w:val="en-ZA"/>
              </w:rPr>
              <w:t xml:space="preserve">the rules of </w:t>
            </w:r>
            <w:r w:rsidR="0012168F">
              <w:rPr>
                <w:rFonts w:ascii="Arial" w:hAnsi="Arial" w:cs="Arial"/>
                <w:sz w:val="24"/>
                <w:szCs w:val="24"/>
                <w:lang w:val="en-ZA"/>
              </w:rPr>
              <w:t>court</w:t>
            </w:r>
            <w:r>
              <w:rPr>
                <w:rFonts w:ascii="Arial" w:hAnsi="Arial" w:cs="Arial"/>
                <w:sz w:val="24"/>
                <w:szCs w:val="24"/>
                <w:lang w:val="en-ZA"/>
              </w:rPr>
              <w:t xml:space="preserve"> needs to satisfy the court that he/she has a reasonable explanation for </w:t>
            </w:r>
            <w:r w:rsidR="008C1CA0">
              <w:rPr>
                <w:rFonts w:ascii="Arial" w:hAnsi="Arial" w:cs="Arial"/>
                <w:sz w:val="24"/>
                <w:szCs w:val="24"/>
                <w:lang w:val="en-ZA"/>
              </w:rPr>
              <w:t>the</w:t>
            </w:r>
            <w:r>
              <w:rPr>
                <w:rFonts w:ascii="Arial" w:hAnsi="Arial" w:cs="Arial"/>
                <w:sz w:val="24"/>
                <w:szCs w:val="24"/>
                <w:lang w:val="en-ZA"/>
              </w:rPr>
              <w:t xml:space="preserve"> delay and has good prospects of success on appeal. Further, ‘</w:t>
            </w:r>
            <w:r w:rsidRPr="00F43261">
              <w:rPr>
                <w:rFonts w:ascii="Arial" w:hAnsi="Arial" w:cs="Arial"/>
                <w:sz w:val="24"/>
                <w:szCs w:val="24"/>
                <w:lang w:val="en-ZA"/>
              </w:rPr>
              <w:t xml:space="preserve">these requirements must be satisfied in turn. Thus if the appellant fails on the first requirement, the appellant is out of </w:t>
            </w:r>
            <w:r w:rsidRPr="00F43261">
              <w:rPr>
                <w:rFonts w:ascii="Arial" w:hAnsi="Arial" w:cs="Arial"/>
                <w:sz w:val="24"/>
                <w:szCs w:val="24"/>
                <w:lang w:val="en-ZA"/>
              </w:rPr>
              <w:lastRenderedPageBreak/>
              <w:t>Court.</w:t>
            </w:r>
            <w:r>
              <w:rPr>
                <w:rFonts w:ascii="Arial" w:hAnsi="Arial" w:cs="Arial"/>
                <w:sz w:val="24"/>
                <w:szCs w:val="24"/>
                <w:lang w:val="en-ZA"/>
              </w:rPr>
              <w:t>’</w:t>
            </w:r>
            <w:r>
              <w:rPr>
                <w:rStyle w:val="FootnoteReference"/>
                <w:rFonts w:ascii="Arial" w:hAnsi="Arial" w:cs="Arial"/>
                <w:sz w:val="24"/>
                <w:szCs w:val="24"/>
                <w:lang w:val="en-ZA"/>
              </w:rPr>
              <w:footnoteReference w:id="1"/>
            </w:r>
            <w:r w:rsidR="000947DA">
              <w:rPr>
                <w:rFonts w:ascii="Arial" w:hAnsi="Arial" w:cs="Arial"/>
                <w:sz w:val="24"/>
                <w:szCs w:val="24"/>
                <w:lang w:val="en-ZA"/>
              </w:rPr>
              <w:t xml:space="preserve"> In addition, </w:t>
            </w:r>
            <w:proofErr w:type="spellStart"/>
            <w:r w:rsidR="000F2CEF">
              <w:rPr>
                <w:rFonts w:ascii="Arial" w:hAnsi="Arial" w:cs="Arial"/>
                <w:sz w:val="24"/>
                <w:szCs w:val="24"/>
                <w:lang w:val="en-ZA"/>
              </w:rPr>
              <w:t>i</w:t>
            </w:r>
            <w:proofErr w:type="spellEnd"/>
            <w:r w:rsidR="000947DA">
              <w:rPr>
                <w:rFonts w:ascii="Arial" w:eastAsia="Times New Roman" w:hAnsi="Arial" w:cs="Arial"/>
                <w:sz w:val="24"/>
                <w:szCs w:val="24"/>
                <w:lang w:val="en-GB" w:eastAsia="en-GB"/>
              </w:rPr>
              <w:t xml:space="preserve">n </w:t>
            </w:r>
            <w:r w:rsidR="000947DA">
              <w:rPr>
                <w:rFonts w:ascii="Arial" w:eastAsia="Times New Roman" w:hAnsi="Arial" w:cs="Arial"/>
                <w:i/>
                <w:sz w:val="24"/>
                <w:szCs w:val="24"/>
                <w:lang w:val="en-GB" w:eastAsia="en-GB"/>
              </w:rPr>
              <w:t xml:space="preserve">Elton </w:t>
            </w:r>
            <w:proofErr w:type="spellStart"/>
            <w:r w:rsidR="000947DA">
              <w:rPr>
                <w:rFonts w:ascii="Arial" w:eastAsia="Times New Roman" w:hAnsi="Arial" w:cs="Arial"/>
                <w:i/>
                <w:sz w:val="24"/>
                <w:szCs w:val="24"/>
                <w:lang w:val="en-GB" w:eastAsia="en-GB"/>
              </w:rPr>
              <w:t>Jossop</w:t>
            </w:r>
            <w:proofErr w:type="spellEnd"/>
            <w:r w:rsidR="000947DA">
              <w:rPr>
                <w:rFonts w:ascii="Arial" w:eastAsia="Times New Roman" w:hAnsi="Arial" w:cs="Arial"/>
                <w:i/>
                <w:sz w:val="24"/>
                <w:szCs w:val="24"/>
                <w:lang w:val="en-GB" w:eastAsia="en-GB"/>
              </w:rPr>
              <w:t xml:space="preserve"> v The State</w:t>
            </w:r>
            <w:r w:rsidR="000947DA">
              <w:rPr>
                <w:rFonts w:ascii="Arial" w:eastAsia="Times New Roman" w:hAnsi="Arial" w:cs="Arial"/>
                <w:sz w:val="24"/>
                <w:szCs w:val="24"/>
                <w:vertAlign w:val="superscript"/>
                <w:lang w:val="en-GB" w:eastAsia="en-GB"/>
              </w:rPr>
              <w:footnoteReference w:id="2"/>
            </w:r>
            <w:r w:rsidR="000F2CEF">
              <w:rPr>
                <w:rFonts w:ascii="Arial" w:eastAsia="Times New Roman" w:hAnsi="Arial" w:cs="Arial"/>
                <w:sz w:val="24"/>
                <w:szCs w:val="24"/>
                <w:lang w:val="en-GB" w:eastAsia="en-GB"/>
              </w:rPr>
              <w:t>,</w:t>
            </w:r>
            <w:r w:rsidR="000947DA">
              <w:rPr>
                <w:rFonts w:ascii="Arial" w:eastAsia="Times New Roman" w:hAnsi="Arial" w:cs="Arial"/>
                <w:i/>
                <w:sz w:val="24"/>
                <w:szCs w:val="24"/>
                <w:lang w:val="en-GB" w:eastAsia="en-GB"/>
              </w:rPr>
              <w:t xml:space="preserve"> </w:t>
            </w:r>
            <w:r w:rsidR="000F2CEF">
              <w:rPr>
                <w:rFonts w:ascii="Arial" w:eastAsia="Times New Roman" w:hAnsi="Arial" w:cs="Arial"/>
                <w:sz w:val="24"/>
                <w:szCs w:val="24"/>
                <w:lang w:val="en-GB" w:eastAsia="en-GB"/>
              </w:rPr>
              <w:t>this</w:t>
            </w:r>
            <w:r w:rsidR="000947DA">
              <w:rPr>
                <w:rFonts w:ascii="Arial" w:eastAsia="Times New Roman" w:hAnsi="Arial" w:cs="Arial"/>
                <w:sz w:val="24"/>
                <w:szCs w:val="24"/>
                <w:lang w:val="en-GB" w:eastAsia="en-GB"/>
              </w:rPr>
              <w:t xml:space="preserve"> court held that an application for condonation must be lodged without delay, and must provide a full, detailed and accurate explanation for the entire period of the delay including the timing of the application for condonation. </w:t>
            </w:r>
          </w:p>
          <w:p w:rsidR="00F43261" w:rsidRPr="00F43261" w:rsidRDefault="00F43261" w:rsidP="00B25F37">
            <w:pPr>
              <w:spacing w:after="0" w:line="360" w:lineRule="auto"/>
              <w:contextualSpacing/>
              <w:jc w:val="both"/>
              <w:rPr>
                <w:rFonts w:ascii="Arial" w:hAnsi="Arial" w:cs="Arial"/>
                <w:sz w:val="24"/>
                <w:szCs w:val="24"/>
                <w:lang w:val="en-ZA"/>
              </w:rPr>
            </w:pPr>
          </w:p>
          <w:p w:rsidR="00C91208" w:rsidRDefault="00EC2C8A" w:rsidP="00B25F37">
            <w:pPr>
              <w:spacing w:after="0" w:line="360" w:lineRule="auto"/>
              <w:contextualSpacing/>
              <w:jc w:val="both"/>
              <w:rPr>
                <w:rFonts w:ascii="Arial" w:hAnsi="Arial" w:cs="Arial"/>
                <w:sz w:val="24"/>
                <w:szCs w:val="24"/>
                <w:lang w:val="en-ZA"/>
              </w:rPr>
            </w:pPr>
            <w:r w:rsidRPr="00EC2C8A">
              <w:rPr>
                <w:rFonts w:ascii="Arial" w:hAnsi="Arial" w:cs="Arial"/>
                <w:sz w:val="24"/>
                <w:szCs w:val="24"/>
                <w:lang w:val="en-ZA"/>
              </w:rPr>
              <w:t>[7]</w:t>
            </w:r>
            <w:r>
              <w:rPr>
                <w:rFonts w:ascii="Arial" w:hAnsi="Arial" w:cs="Arial"/>
                <w:sz w:val="24"/>
                <w:szCs w:val="24"/>
                <w:lang w:val="en-ZA"/>
              </w:rPr>
              <w:t xml:space="preserve">       Both appellants filed identical notices of appeal out of time on 25 August 2022. They </w:t>
            </w:r>
            <w:r w:rsidR="000A7810">
              <w:rPr>
                <w:rFonts w:ascii="Arial" w:hAnsi="Arial" w:cs="Arial"/>
                <w:sz w:val="24"/>
                <w:szCs w:val="24"/>
                <w:lang w:val="en-ZA"/>
              </w:rPr>
              <w:t>were</w:t>
            </w:r>
            <w:r>
              <w:rPr>
                <w:rFonts w:ascii="Arial" w:hAnsi="Arial" w:cs="Arial"/>
                <w:sz w:val="24"/>
                <w:szCs w:val="24"/>
                <w:lang w:val="en-ZA"/>
              </w:rPr>
              <w:t xml:space="preserve"> late by</w:t>
            </w:r>
            <w:r w:rsidR="0025629B">
              <w:rPr>
                <w:rFonts w:ascii="Arial" w:hAnsi="Arial" w:cs="Arial"/>
                <w:sz w:val="24"/>
                <w:szCs w:val="24"/>
                <w:lang w:val="en-ZA"/>
              </w:rPr>
              <w:t xml:space="preserve"> </w:t>
            </w:r>
            <w:r>
              <w:rPr>
                <w:rFonts w:ascii="Arial" w:hAnsi="Arial" w:cs="Arial"/>
                <w:sz w:val="24"/>
                <w:szCs w:val="24"/>
                <w:lang w:val="en-ZA"/>
              </w:rPr>
              <w:t>two months and 24 days.</w:t>
            </w:r>
            <w:r w:rsidR="00096CE5">
              <w:rPr>
                <w:rFonts w:ascii="Arial" w:hAnsi="Arial" w:cs="Arial"/>
                <w:sz w:val="24"/>
                <w:szCs w:val="24"/>
                <w:lang w:val="en-ZA"/>
              </w:rPr>
              <w:t xml:space="preserve"> Both </w:t>
            </w:r>
            <w:r w:rsidR="0025629B">
              <w:rPr>
                <w:rFonts w:ascii="Arial" w:hAnsi="Arial" w:cs="Arial"/>
                <w:sz w:val="24"/>
                <w:szCs w:val="24"/>
                <w:lang w:val="en-ZA"/>
              </w:rPr>
              <w:t>filed applications for condonations with identical explanations that they were in a state of shock after sentencing and did not fully understand</w:t>
            </w:r>
            <w:r>
              <w:rPr>
                <w:rFonts w:ascii="Arial" w:hAnsi="Arial" w:cs="Arial"/>
                <w:sz w:val="24"/>
                <w:szCs w:val="24"/>
                <w:lang w:val="en-ZA"/>
              </w:rPr>
              <w:t xml:space="preserve"> </w:t>
            </w:r>
            <w:r w:rsidR="0025629B">
              <w:rPr>
                <w:rFonts w:ascii="Arial" w:hAnsi="Arial" w:cs="Arial"/>
                <w:sz w:val="24"/>
                <w:szCs w:val="24"/>
                <w:lang w:val="en-ZA"/>
              </w:rPr>
              <w:t>the Magistrate’s explanation of their right to appeal and review. Further, that they were laymen and did not understand the procedure of appeal.</w:t>
            </w:r>
            <w:r w:rsidR="00C91208">
              <w:rPr>
                <w:rFonts w:ascii="Arial" w:hAnsi="Arial" w:cs="Arial"/>
                <w:sz w:val="24"/>
                <w:szCs w:val="24"/>
                <w:lang w:val="en-ZA"/>
              </w:rPr>
              <w:t xml:space="preserve"> </w:t>
            </w:r>
          </w:p>
          <w:p w:rsidR="004339FB" w:rsidRDefault="004339FB" w:rsidP="00B25F37">
            <w:pPr>
              <w:spacing w:after="0" w:line="360" w:lineRule="auto"/>
              <w:contextualSpacing/>
              <w:jc w:val="both"/>
              <w:rPr>
                <w:rFonts w:ascii="Arial" w:hAnsi="Arial" w:cs="Arial"/>
                <w:sz w:val="24"/>
                <w:szCs w:val="24"/>
                <w:lang w:val="en-ZA"/>
              </w:rPr>
            </w:pPr>
          </w:p>
          <w:p w:rsidR="004339FB" w:rsidRPr="001857AB" w:rsidRDefault="004339FB" w:rsidP="004339FB">
            <w:pPr>
              <w:pStyle w:val="BodyText"/>
              <w:spacing w:line="360" w:lineRule="auto"/>
              <w:jc w:val="both"/>
              <w:rPr>
                <w:rFonts w:ascii="Arial" w:eastAsia="Times New Roman" w:hAnsi="Arial" w:cs="Arial"/>
                <w:sz w:val="24"/>
                <w:szCs w:val="24"/>
              </w:rPr>
            </w:pPr>
            <w:r>
              <w:rPr>
                <w:rFonts w:ascii="Arial" w:hAnsi="Arial" w:cs="Arial"/>
                <w:sz w:val="24"/>
                <w:szCs w:val="24"/>
                <w:lang w:val="en-ZA"/>
              </w:rPr>
              <w:t xml:space="preserve">[8]       </w:t>
            </w:r>
            <w:r w:rsidRPr="001857AB">
              <w:rPr>
                <w:rFonts w:ascii="Arial" w:hAnsi="Arial" w:cs="Arial"/>
                <w:sz w:val="24"/>
                <w:szCs w:val="24"/>
                <w:lang w:val="en-ZA"/>
              </w:rPr>
              <w:t>In</w:t>
            </w:r>
            <w:r w:rsidRPr="001857AB">
              <w:rPr>
                <w:rFonts w:ascii="Arial" w:hAnsi="Arial" w:cs="Arial"/>
                <w:sz w:val="24"/>
                <w:szCs w:val="24"/>
              </w:rPr>
              <w:t xml:space="preserve"> </w:t>
            </w:r>
            <w:proofErr w:type="spellStart"/>
            <w:r w:rsidRPr="001857AB">
              <w:rPr>
                <w:rFonts w:ascii="Arial" w:hAnsi="Arial" w:cs="Arial"/>
                <w:i/>
                <w:sz w:val="24"/>
                <w:szCs w:val="24"/>
              </w:rPr>
              <w:t>Kalenga</w:t>
            </w:r>
            <w:proofErr w:type="spellEnd"/>
            <w:r w:rsidRPr="001857AB">
              <w:rPr>
                <w:rFonts w:ascii="Arial" w:hAnsi="Arial" w:cs="Arial"/>
                <w:i/>
                <w:sz w:val="24"/>
                <w:szCs w:val="24"/>
              </w:rPr>
              <w:t xml:space="preserve"> </w:t>
            </w:r>
            <w:proofErr w:type="spellStart"/>
            <w:r w:rsidRPr="001857AB">
              <w:rPr>
                <w:rFonts w:ascii="Arial" w:hAnsi="Arial" w:cs="Arial"/>
                <w:i/>
                <w:sz w:val="24"/>
                <w:szCs w:val="24"/>
              </w:rPr>
              <w:t>Iyambo</w:t>
            </w:r>
            <w:proofErr w:type="spellEnd"/>
            <w:r w:rsidRPr="001857AB">
              <w:rPr>
                <w:rFonts w:ascii="Arial" w:hAnsi="Arial" w:cs="Arial"/>
                <w:i/>
                <w:sz w:val="24"/>
                <w:szCs w:val="24"/>
              </w:rPr>
              <w:t xml:space="preserve"> v S</w:t>
            </w:r>
            <w:r w:rsidR="00FF7B4A">
              <w:rPr>
                <w:rStyle w:val="FootnoteReference"/>
                <w:rFonts w:ascii="Arial" w:hAnsi="Arial" w:cs="Arial"/>
                <w:i/>
                <w:sz w:val="24"/>
                <w:szCs w:val="24"/>
              </w:rPr>
              <w:footnoteReference w:id="3"/>
            </w:r>
            <w:r w:rsidRPr="001857AB">
              <w:rPr>
                <w:rFonts w:ascii="Arial" w:hAnsi="Arial" w:cs="Arial"/>
                <w:sz w:val="24"/>
                <w:szCs w:val="24"/>
              </w:rPr>
              <w:t>, the court held that the obligation and position of laypersons and court proceedings are as follows:</w:t>
            </w:r>
          </w:p>
          <w:p w:rsidR="004339FB" w:rsidRDefault="004339FB" w:rsidP="004339FB">
            <w:pPr>
              <w:pStyle w:val="BodyText"/>
              <w:spacing w:line="360" w:lineRule="auto"/>
              <w:ind w:firstLine="720"/>
              <w:jc w:val="both"/>
              <w:rPr>
                <w:rFonts w:ascii="Arial" w:hAnsi="Arial" w:cs="Arial"/>
              </w:rPr>
            </w:pPr>
            <w:r>
              <w:rPr>
                <w:rFonts w:ascii="Arial" w:hAnsi="Arial" w:cs="Arial"/>
              </w:rPr>
              <w:t>‘What we want to stress is that lay litigants are just as much under an obligation as those represented by Lawyers to follow the rules of court, and cannot, as they please, (fail to) comply with the rules of court.’</w:t>
            </w:r>
          </w:p>
          <w:p w:rsidR="00A04C5B" w:rsidRDefault="00A04C5B" w:rsidP="00B25F37">
            <w:pPr>
              <w:spacing w:after="0" w:line="360" w:lineRule="auto"/>
              <w:contextualSpacing/>
              <w:jc w:val="both"/>
              <w:rPr>
                <w:rFonts w:ascii="Arial" w:hAnsi="Arial" w:cs="Arial"/>
                <w:sz w:val="24"/>
                <w:szCs w:val="24"/>
                <w:lang w:val="en-ZA"/>
              </w:rPr>
            </w:pPr>
          </w:p>
          <w:p w:rsidR="00A04C5B" w:rsidRPr="00EC2C8A" w:rsidRDefault="004339FB" w:rsidP="00A04C5B">
            <w:pPr>
              <w:spacing w:after="0" w:line="360" w:lineRule="auto"/>
              <w:contextualSpacing/>
              <w:jc w:val="both"/>
              <w:rPr>
                <w:rFonts w:ascii="Arial" w:hAnsi="Arial" w:cs="Arial"/>
                <w:sz w:val="24"/>
                <w:szCs w:val="24"/>
                <w:lang w:val="en-ZA"/>
              </w:rPr>
            </w:pPr>
            <w:r>
              <w:rPr>
                <w:rFonts w:ascii="Arial" w:hAnsi="Arial" w:cs="Arial"/>
                <w:sz w:val="24"/>
                <w:szCs w:val="24"/>
                <w:lang w:val="en-ZA"/>
              </w:rPr>
              <w:t>[9</w:t>
            </w:r>
            <w:r w:rsidR="00FF7B4A">
              <w:rPr>
                <w:rFonts w:ascii="Arial" w:hAnsi="Arial" w:cs="Arial"/>
                <w:sz w:val="24"/>
                <w:szCs w:val="24"/>
                <w:lang w:val="en-ZA"/>
              </w:rPr>
              <w:t>]       The record</w:t>
            </w:r>
            <w:r w:rsidR="00A04C5B">
              <w:rPr>
                <w:rFonts w:ascii="Arial" w:hAnsi="Arial" w:cs="Arial"/>
                <w:sz w:val="24"/>
                <w:szCs w:val="24"/>
                <w:lang w:val="en-ZA"/>
              </w:rPr>
              <w:t xml:space="preserve"> of proceedings in both cases </w:t>
            </w:r>
            <w:r w:rsidR="00FF7B4A">
              <w:rPr>
                <w:rFonts w:ascii="Arial" w:hAnsi="Arial" w:cs="Arial"/>
                <w:sz w:val="24"/>
                <w:szCs w:val="24"/>
                <w:lang w:val="en-ZA"/>
              </w:rPr>
              <w:t>reflects</w:t>
            </w:r>
            <w:r w:rsidR="00A04C5B">
              <w:rPr>
                <w:rFonts w:ascii="Arial" w:hAnsi="Arial" w:cs="Arial"/>
                <w:sz w:val="24"/>
                <w:szCs w:val="24"/>
                <w:lang w:val="en-ZA"/>
              </w:rPr>
              <w:t xml:space="preserve"> that </w:t>
            </w:r>
            <w:r w:rsidR="00FF7B4A">
              <w:rPr>
                <w:rFonts w:ascii="Arial" w:hAnsi="Arial" w:cs="Arial"/>
                <w:sz w:val="24"/>
                <w:szCs w:val="24"/>
                <w:lang w:val="en-ZA"/>
              </w:rPr>
              <w:t xml:space="preserve">the appellants` </w:t>
            </w:r>
            <w:r w:rsidR="00A04C5B">
              <w:rPr>
                <w:rFonts w:ascii="Arial" w:hAnsi="Arial" w:cs="Arial"/>
                <w:sz w:val="24"/>
                <w:szCs w:val="24"/>
                <w:lang w:val="en-ZA"/>
              </w:rPr>
              <w:t xml:space="preserve">rights to appeal and review were appropriately explained by the magistrate. Both appellants </w:t>
            </w:r>
            <w:r w:rsidR="00FF7B4A">
              <w:rPr>
                <w:rFonts w:ascii="Arial" w:hAnsi="Arial" w:cs="Arial"/>
                <w:sz w:val="24"/>
                <w:szCs w:val="24"/>
                <w:lang w:val="en-ZA"/>
              </w:rPr>
              <w:t xml:space="preserve">responded that they understood. They </w:t>
            </w:r>
            <w:r w:rsidR="00A04C5B">
              <w:rPr>
                <w:rFonts w:ascii="Arial" w:hAnsi="Arial" w:cs="Arial"/>
                <w:sz w:val="24"/>
                <w:szCs w:val="24"/>
                <w:lang w:val="en-ZA"/>
              </w:rPr>
              <w:t>did not require</w:t>
            </w:r>
            <w:r w:rsidR="00F0318D">
              <w:rPr>
                <w:rFonts w:ascii="Arial" w:hAnsi="Arial" w:cs="Arial"/>
                <w:sz w:val="24"/>
                <w:szCs w:val="24"/>
                <w:lang w:val="en-ZA"/>
              </w:rPr>
              <w:t xml:space="preserve"> </w:t>
            </w:r>
            <w:r w:rsidR="00A04C5B">
              <w:rPr>
                <w:rFonts w:ascii="Arial" w:hAnsi="Arial" w:cs="Arial"/>
                <w:sz w:val="24"/>
                <w:szCs w:val="24"/>
                <w:lang w:val="en-ZA"/>
              </w:rPr>
              <w:t xml:space="preserve">any further explanation and signed the annexure where the rights were explained.  </w:t>
            </w:r>
          </w:p>
          <w:p w:rsidR="00C91208" w:rsidRDefault="00C91208" w:rsidP="00B25F37">
            <w:pPr>
              <w:spacing w:after="0" w:line="360" w:lineRule="auto"/>
              <w:contextualSpacing/>
              <w:jc w:val="both"/>
              <w:rPr>
                <w:rFonts w:ascii="Arial" w:hAnsi="Arial" w:cs="Arial"/>
                <w:sz w:val="24"/>
                <w:szCs w:val="24"/>
                <w:lang w:val="en-ZA"/>
              </w:rPr>
            </w:pPr>
          </w:p>
          <w:p w:rsidR="0016735B" w:rsidRDefault="00096CE5" w:rsidP="00B25F37">
            <w:pPr>
              <w:spacing w:after="0" w:line="360" w:lineRule="auto"/>
              <w:jc w:val="both"/>
              <w:rPr>
                <w:rFonts w:ascii="Arial" w:hAnsi="Arial" w:cs="Arial"/>
                <w:sz w:val="24"/>
                <w:szCs w:val="24"/>
                <w:lang w:val="en-ZA"/>
              </w:rPr>
            </w:pPr>
            <w:r>
              <w:rPr>
                <w:rFonts w:ascii="Arial" w:hAnsi="Arial" w:cs="Arial"/>
                <w:sz w:val="24"/>
                <w:szCs w:val="24"/>
                <w:lang w:val="en-ZA"/>
              </w:rPr>
              <w:t>[10</w:t>
            </w:r>
            <w:r w:rsidR="00C91208">
              <w:rPr>
                <w:rFonts w:ascii="Arial" w:hAnsi="Arial" w:cs="Arial"/>
                <w:sz w:val="24"/>
                <w:szCs w:val="24"/>
                <w:lang w:val="en-ZA"/>
              </w:rPr>
              <w:t>]    The</w:t>
            </w:r>
            <w:r w:rsidR="00A04C5B">
              <w:rPr>
                <w:rFonts w:ascii="Arial" w:hAnsi="Arial" w:cs="Arial"/>
                <w:sz w:val="24"/>
                <w:szCs w:val="24"/>
                <w:lang w:val="en-ZA"/>
              </w:rPr>
              <w:t>ir</w:t>
            </w:r>
            <w:r w:rsidR="00C91208">
              <w:rPr>
                <w:rFonts w:ascii="Arial" w:hAnsi="Arial" w:cs="Arial"/>
                <w:sz w:val="24"/>
                <w:szCs w:val="24"/>
                <w:lang w:val="en-ZA"/>
              </w:rPr>
              <w:t xml:space="preserve"> explanations ring hollow</w:t>
            </w:r>
            <w:r w:rsidR="00FF7B4A">
              <w:rPr>
                <w:rFonts w:ascii="Arial" w:hAnsi="Arial" w:cs="Arial"/>
                <w:sz w:val="24"/>
                <w:szCs w:val="24"/>
                <w:lang w:val="en-ZA"/>
              </w:rPr>
              <w:t xml:space="preserve"> and </w:t>
            </w:r>
            <w:r w:rsidR="004339FB">
              <w:rPr>
                <w:rFonts w:ascii="Arial" w:hAnsi="Arial" w:cs="Arial"/>
                <w:sz w:val="24"/>
                <w:szCs w:val="24"/>
                <w:lang w:val="en-ZA"/>
              </w:rPr>
              <w:t xml:space="preserve">is a standard </w:t>
            </w:r>
            <w:r w:rsidR="00C91208">
              <w:rPr>
                <w:rFonts w:ascii="Arial" w:hAnsi="Arial" w:cs="Arial"/>
                <w:sz w:val="24"/>
                <w:szCs w:val="24"/>
                <w:lang w:val="en-ZA"/>
              </w:rPr>
              <w:t>repetitive and habitual</w:t>
            </w:r>
            <w:r w:rsidR="004339FB">
              <w:rPr>
                <w:rFonts w:ascii="Arial" w:hAnsi="Arial" w:cs="Arial"/>
                <w:sz w:val="24"/>
                <w:szCs w:val="24"/>
                <w:lang w:val="en-ZA"/>
              </w:rPr>
              <w:t xml:space="preserve"> one</w:t>
            </w:r>
            <w:r w:rsidR="00C91208">
              <w:rPr>
                <w:rFonts w:ascii="Arial" w:hAnsi="Arial" w:cs="Arial"/>
                <w:sz w:val="24"/>
                <w:szCs w:val="24"/>
                <w:lang w:val="en-ZA"/>
              </w:rPr>
              <w:t xml:space="preserve"> in appeals, especially from appellants who were undefended in the court a quo and who do not have acceptable and reasonable explanations for their delays to file notices of appeal on time.</w:t>
            </w:r>
            <w:r w:rsidR="000A7810">
              <w:rPr>
                <w:rFonts w:ascii="Arial" w:hAnsi="Arial" w:cs="Arial"/>
                <w:sz w:val="24"/>
                <w:szCs w:val="24"/>
                <w:lang w:val="en-ZA"/>
              </w:rPr>
              <w:t xml:space="preserve"> In addition, it does not provide a </w:t>
            </w:r>
            <w:r w:rsidR="000A7810">
              <w:rPr>
                <w:rFonts w:ascii="Arial" w:eastAsia="Times New Roman" w:hAnsi="Arial" w:cs="Arial"/>
                <w:sz w:val="24"/>
                <w:szCs w:val="24"/>
                <w:lang w:val="en-GB" w:eastAsia="en-GB"/>
              </w:rPr>
              <w:t>detailed and accurate explanation for</w:t>
            </w:r>
            <w:r w:rsidR="00FF7B4A">
              <w:rPr>
                <w:rFonts w:ascii="Arial" w:eastAsia="Times New Roman" w:hAnsi="Arial" w:cs="Arial"/>
                <w:sz w:val="24"/>
                <w:szCs w:val="24"/>
                <w:lang w:val="en-GB" w:eastAsia="en-GB"/>
              </w:rPr>
              <w:t xml:space="preserve"> the entire period of the delay, </w:t>
            </w:r>
            <w:r w:rsidR="000A7810">
              <w:rPr>
                <w:rFonts w:ascii="Arial" w:eastAsia="Times New Roman" w:hAnsi="Arial" w:cs="Arial"/>
                <w:sz w:val="24"/>
                <w:szCs w:val="24"/>
                <w:lang w:val="en-GB" w:eastAsia="en-GB"/>
              </w:rPr>
              <w:t>including the timing of the application for condonation.</w:t>
            </w:r>
            <w:r w:rsidR="000A7810">
              <w:rPr>
                <w:rFonts w:ascii="Arial" w:hAnsi="Arial" w:cs="Arial"/>
                <w:sz w:val="24"/>
                <w:szCs w:val="24"/>
                <w:lang w:val="en-ZA"/>
              </w:rPr>
              <w:t xml:space="preserve"> </w:t>
            </w:r>
            <w:r w:rsidR="00C91208">
              <w:rPr>
                <w:rFonts w:ascii="Arial" w:hAnsi="Arial" w:cs="Arial"/>
                <w:sz w:val="24"/>
                <w:szCs w:val="24"/>
                <w:lang w:val="en-ZA"/>
              </w:rPr>
              <w:t xml:space="preserve">We find it unreasonable, not true </w:t>
            </w:r>
            <w:r w:rsidR="00C91208">
              <w:rPr>
                <w:rFonts w:ascii="Arial" w:hAnsi="Arial" w:cs="Arial"/>
                <w:sz w:val="24"/>
                <w:szCs w:val="24"/>
                <w:lang w:val="en-ZA"/>
              </w:rPr>
              <w:lastRenderedPageBreak/>
              <w:t>an</w:t>
            </w:r>
            <w:r w:rsidR="00FF7B4A">
              <w:rPr>
                <w:rFonts w:ascii="Arial" w:hAnsi="Arial" w:cs="Arial"/>
                <w:sz w:val="24"/>
                <w:szCs w:val="24"/>
                <w:lang w:val="en-ZA"/>
              </w:rPr>
              <w:t>d</w:t>
            </w:r>
            <w:r w:rsidR="00C91208">
              <w:rPr>
                <w:rFonts w:ascii="Arial" w:hAnsi="Arial" w:cs="Arial"/>
                <w:sz w:val="24"/>
                <w:szCs w:val="24"/>
                <w:lang w:val="en-ZA"/>
              </w:rPr>
              <w:t xml:space="preserve"> unacceptable. There is authority from this court that</w:t>
            </w:r>
            <w:r w:rsidR="00FF7B4A">
              <w:rPr>
                <w:rFonts w:ascii="Arial" w:hAnsi="Arial" w:cs="Arial"/>
                <w:sz w:val="24"/>
                <w:szCs w:val="24"/>
                <w:lang w:val="en-ZA"/>
              </w:rPr>
              <w:t>,</w:t>
            </w:r>
            <w:r w:rsidR="00C91208">
              <w:rPr>
                <w:rFonts w:ascii="Arial" w:hAnsi="Arial" w:cs="Arial"/>
                <w:sz w:val="24"/>
                <w:szCs w:val="24"/>
                <w:lang w:val="en-ZA"/>
              </w:rPr>
              <w:t xml:space="preserve"> where the explanation is not reasonable or true</w:t>
            </w:r>
            <w:r w:rsidR="00A04C5B">
              <w:rPr>
                <w:rFonts w:ascii="Arial" w:hAnsi="Arial" w:cs="Arial"/>
                <w:sz w:val="24"/>
                <w:szCs w:val="24"/>
                <w:lang w:val="en-ZA"/>
              </w:rPr>
              <w:t xml:space="preserve"> or bona fide</w:t>
            </w:r>
            <w:r w:rsidR="00C91208">
              <w:rPr>
                <w:rFonts w:ascii="Arial" w:hAnsi="Arial" w:cs="Arial"/>
                <w:sz w:val="24"/>
                <w:szCs w:val="24"/>
                <w:lang w:val="en-ZA"/>
              </w:rPr>
              <w:t>, the appellant is out of court</w:t>
            </w:r>
            <w:r w:rsidR="002546CE">
              <w:rPr>
                <w:rFonts w:ascii="Arial" w:hAnsi="Arial" w:cs="Arial"/>
                <w:sz w:val="24"/>
                <w:szCs w:val="24"/>
                <w:lang w:val="en-ZA"/>
              </w:rPr>
              <w:t>.</w:t>
            </w:r>
            <w:r w:rsidR="00A04C5B">
              <w:rPr>
                <w:rStyle w:val="FootnoteReference"/>
                <w:rFonts w:ascii="Arial" w:hAnsi="Arial" w:cs="Arial"/>
                <w:sz w:val="24"/>
                <w:szCs w:val="24"/>
                <w:lang w:val="en-ZA"/>
              </w:rPr>
              <w:footnoteReference w:id="4"/>
            </w:r>
            <w:r w:rsidR="00C91208">
              <w:rPr>
                <w:rFonts w:ascii="Arial" w:hAnsi="Arial" w:cs="Arial"/>
                <w:sz w:val="24"/>
                <w:szCs w:val="24"/>
                <w:lang w:val="en-ZA"/>
              </w:rPr>
              <w:t xml:space="preserve"> </w:t>
            </w:r>
            <w:r w:rsidR="00A04C5B">
              <w:rPr>
                <w:rFonts w:ascii="Arial" w:hAnsi="Arial" w:cs="Arial"/>
                <w:sz w:val="24"/>
                <w:szCs w:val="24"/>
                <w:lang w:val="en-ZA"/>
              </w:rPr>
              <w:t>This will however depend on the circumstances of each case.</w:t>
            </w:r>
          </w:p>
          <w:p w:rsidR="001B3144" w:rsidRDefault="001B3144" w:rsidP="00B25F37">
            <w:pPr>
              <w:spacing w:after="0" w:line="360" w:lineRule="auto"/>
              <w:jc w:val="both"/>
              <w:rPr>
                <w:rFonts w:ascii="Arial" w:hAnsi="Arial" w:cs="Arial"/>
                <w:sz w:val="24"/>
                <w:szCs w:val="24"/>
                <w:lang w:val="en-ZA"/>
              </w:rPr>
            </w:pPr>
          </w:p>
          <w:p w:rsidR="002546CE" w:rsidRDefault="00096CE5" w:rsidP="002546CE">
            <w:pPr>
              <w:spacing w:after="0" w:line="360" w:lineRule="auto"/>
              <w:jc w:val="both"/>
              <w:rPr>
                <w:rFonts w:ascii="Arial" w:hAnsi="Arial" w:cs="Arial"/>
                <w:sz w:val="24"/>
                <w:szCs w:val="24"/>
                <w:lang w:val="en-GB"/>
              </w:rPr>
            </w:pPr>
            <w:r>
              <w:rPr>
                <w:rFonts w:ascii="Arial" w:hAnsi="Arial" w:cs="Arial"/>
                <w:sz w:val="24"/>
                <w:szCs w:val="24"/>
                <w:lang w:val="en-ZA"/>
              </w:rPr>
              <w:t>[11</w:t>
            </w:r>
            <w:r w:rsidR="00F104AB">
              <w:rPr>
                <w:rFonts w:ascii="Arial" w:hAnsi="Arial" w:cs="Arial"/>
                <w:sz w:val="24"/>
                <w:szCs w:val="24"/>
                <w:lang w:val="en-ZA"/>
              </w:rPr>
              <w:t xml:space="preserve">]  On an application for condonation </w:t>
            </w:r>
            <w:r w:rsidR="002546CE">
              <w:rPr>
                <w:rFonts w:ascii="Arial" w:hAnsi="Arial" w:cs="Arial"/>
                <w:i/>
                <w:sz w:val="24"/>
                <w:szCs w:val="24"/>
                <w:lang w:val="en-GB"/>
              </w:rPr>
              <w:t>Kohler v S</w:t>
            </w:r>
            <w:r w:rsidR="002546CE">
              <w:rPr>
                <w:rFonts w:ascii="Arial" w:hAnsi="Arial" w:cs="Arial"/>
                <w:sz w:val="24"/>
                <w:szCs w:val="24"/>
                <w:vertAlign w:val="superscript"/>
                <w:lang w:val="en-GB"/>
              </w:rPr>
              <w:footnoteReference w:id="5"/>
            </w:r>
            <w:r w:rsidR="002546CE">
              <w:rPr>
                <w:rFonts w:ascii="Arial" w:hAnsi="Arial" w:cs="Arial"/>
                <w:i/>
                <w:sz w:val="24"/>
                <w:szCs w:val="24"/>
                <w:lang w:val="en-GB"/>
              </w:rPr>
              <w:t xml:space="preserve"> </w:t>
            </w:r>
            <w:r w:rsidR="002546CE">
              <w:rPr>
                <w:rFonts w:ascii="Arial" w:hAnsi="Arial" w:cs="Arial"/>
                <w:sz w:val="24"/>
                <w:szCs w:val="24"/>
                <w:lang w:val="en-GB"/>
              </w:rPr>
              <w:t>at para 5,</w:t>
            </w:r>
            <w:r w:rsidR="002546CE">
              <w:rPr>
                <w:rFonts w:ascii="Arial" w:hAnsi="Arial" w:cs="Arial"/>
                <w:i/>
                <w:sz w:val="24"/>
                <w:szCs w:val="24"/>
                <w:lang w:val="en-GB"/>
              </w:rPr>
              <w:t xml:space="preserve"> </w:t>
            </w:r>
            <w:r w:rsidR="002546CE">
              <w:rPr>
                <w:rFonts w:ascii="Arial" w:hAnsi="Arial" w:cs="Arial"/>
                <w:sz w:val="24"/>
                <w:szCs w:val="24"/>
                <w:lang w:val="en-GB"/>
              </w:rPr>
              <w:t>Liebenberg J had the following to say:</w:t>
            </w:r>
          </w:p>
          <w:p w:rsidR="00FF7B4A" w:rsidRDefault="00FF7B4A" w:rsidP="002546CE">
            <w:pPr>
              <w:spacing w:after="0" w:line="360" w:lineRule="auto"/>
              <w:jc w:val="both"/>
              <w:rPr>
                <w:rFonts w:ascii="Arial" w:hAnsi="Arial" w:cs="Arial"/>
                <w:sz w:val="24"/>
                <w:szCs w:val="24"/>
                <w:lang w:val="en-GB"/>
              </w:rPr>
            </w:pPr>
          </w:p>
          <w:p w:rsidR="002546CE" w:rsidRDefault="002546CE" w:rsidP="00F104AB">
            <w:pPr>
              <w:spacing w:after="0" w:line="360" w:lineRule="auto"/>
              <w:ind w:firstLine="720"/>
              <w:jc w:val="both"/>
              <w:rPr>
                <w:rFonts w:ascii="Arial" w:hAnsi="Arial" w:cs="Arial"/>
                <w:lang w:val="en-GB"/>
              </w:rPr>
            </w:pPr>
            <w:r>
              <w:rPr>
                <w:rFonts w:ascii="Arial" w:hAnsi="Arial" w:cs="Arial"/>
                <w:lang w:val="en-GB"/>
              </w:rPr>
              <w:t>‘…</w:t>
            </w:r>
            <w:r>
              <w:rPr>
                <w:rFonts w:ascii="Arial" w:eastAsia="Times New Roman" w:hAnsi="Arial" w:cs="Arial"/>
                <w:lang w:val="en-GB" w:eastAsia="en-GB"/>
              </w:rPr>
              <w:t xml:space="preserve">In addition, the courts have elucidated certain principles as regards condonation applications which, </w:t>
            </w:r>
            <w:r>
              <w:rPr>
                <w:rFonts w:ascii="Arial" w:eastAsia="Times New Roman" w:hAnsi="Arial" w:cs="Arial"/>
                <w:i/>
                <w:lang w:val="en-GB" w:eastAsia="en-GB"/>
              </w:rPr>
              <w:t>inter alia</w:t>
            </w:r>
            <w:r>
              <w:rPr>
                <w:rFonts w:ascii="Arial" w:eastAsia="Times New Roman" w:hAnsi="Arial" w:cs="Arial"/>
                <w:lang w:val="en-GB" w:eastAsia="en-GB"/>
              </w:rPr>
              <w:t xml:space="preserve">, are the following:  </w:t>
            </w:r>
          </w:p>
          <w:p w:rsidR="002546CE" w:rsidRDefault="002546CE" w:rsidP="002546CE">
            <w:pPr>
              <w:spacing w:after="0" w:line="240" w:lineRule="auto"/>
              <w:ind w:left="720"/>
              <w:contextualSpacing/>
              <w:rPr>
                <w:rFonts w:ascii="Arial" w:eastAsia="Times New Roman" w:hAnsi="Arial" w:cs="Arial"/>
                <w:lang w:val="en-GB" w:eastAsia="en-GB"/>
              </w:rPr>
            </w:pPr>
          </w:p>
          <w:p w:rsidR="002546CE" w:rsidRDefault="00F104AB" w:rsidP="00F104AB">
            <w:pPr>
              <w:spacing w:after="0" w:line="360" w:lineRule="auto"/>
              <w:contextualSpacing/>
              <w:jc w:val="both"/>
              <w:rPr>
                <w:rFonts w:ascii="Arial" w:eastAsia="Times New Roman" w:hAnsi="Arial" w:cs="Arial"/>
                <w:lang w:val="en-GB" w:eastAsia="en-GB"/>
              </w:rPr>
            </w:pPr>
            <w:r>
              <w:rPr>
                <w:rFonts w:ascii="Arial" w:eastAsia="Times New Roman" w:hAnsi="Arial" w:cs="Arial"/>
                <w:lang w:val="en-GB" w:eastAsia="en-GB"/>
              </w:rPr>
              <w:t xml:space="preserve">a) </w:t>
            </w:r>
            <w:r w:rsidR="002546CE">
              <w:rPr>
                <w:rFonts w:ascii="Arial" w:eastAsia="Times New Roman" w:hAnsi="Arial" w:cs="Arial"/>
                <w:lang w:val="en-GB" w:eastAsia="en-GB"/>
              </w:rPr>
              <w:t xml:space="preserve">Where the explanation proffered is not reasonable but an applicant enjoys prospects of success on appeal, a court </w:t>
            </w:r>
            <w:r w:rsidR="002546CE">
              <w:rPr>
                <w:rFonts w:ascii="Arial" w:eastAsia="Times New Roman" w:hAnsi="Arial" w:cs="Arial"/>
                <w:i/>
                <w:lang w:val="en-GB" w:eastAsia="en-GB"/>
              </w:rPr>
              <w:t>may</w:t>
            </w:r>
            <w:r w:rsidR="002546CE">
              <w:rPr>
                <w:rFonts w:ascii="Arial" w:eastAsia="Times New Roman" w:hAnsi="Arial" w:cs="Arial"/>
                <w:lang w:val="en-GB" w:eastAsia="en-GB"/>
              </w:rPr>
              <w:t xml:space="preserve"> condone the non-compliance.</w:t>
            </w:r>
            <w:r w:rsidR="002546CE">
              <w:rPr>
                <w:rFonts w:ascii="Arial" w:eastAsia="Times New Roman" w:hAnsi="Arial" w:cs="Arial"/>
                <w:vertAlign w:val="superscript"/>
                <w:lang w:val="en-GB" w:eastAsia="en-GB"/>
              </w:rPr>
              <w:footnoteReference w:id="6"/>
            </w:r>
            <w:r w:rsidR="002546CE">
              <w:rPr>
                <w:rFonts w:ascii="Arial" w:eastAsia="Times New Roman" w:hAnsi="Arial" w:cs="Arial"/>
                <w:lang w:val="en-GB" w:eastAsia="en-GB"/>
              </w:rPr>
              <w:t xml:space="preserve"> </w:t>
            </w:r>
          </w:p>
          <w:p w:rsidR="002546CE" w:rsidRPr="00F104AB" w:rsidRDefault="00F104AB" w:rsidP="00F104AB">
            <w:pPr>
              <w:spacing w:after="0" w:line="360" w:lineRule="auto"/>
              <w:jc w:val="both"/>
              <w:rPr>
                <w:rFonts w:ascii="Arial" w:eastAsia="Times New Roman" w:hAnsi="Arial" w:cs="Arial"/>
                <w:lang w:val="en-GB" w:eastAsia="en-GB"/>
              </w:rPr>
            </w:pPr>
            <w:r>
              <w:rPr>
                <w:rFonts w:ascii="Arial" w:eastAsia="Times New Roman" w:hAnsi="Arial" w:cs="Arial"/>
                <w:lang w:val="en-GB" w:eastAsia="en-GB"/>
              </w:rPr>
              <w:t xml:space="preserve">b) </w:t>
            </w:r>
            <w:r w:rsidR="002546CE" w:rsidRPr="00F104AB">
              <w:rPr>
                <w:rFonts w:ascii="Arial" w:eastAsia="Times New Roman" w:hAnsi="Arial" w:cs="Arial"/>
                <w:lang w:val="en-GB" w:eastAsia="en-GB"/>
              </w:rPr>
              <w:t xml:space="preserve">Where the applicant’s non-compliance is found to be a flagrant disregard of the rules of court, a court need </w:t>
            </w:r>
            <w:r w:rsidR="002546CE" w:rsidRPr="00F104AB">
              <w:rPr>
                <w:rFonts w:ascii="Arial" w:eastAsia="Times New Roman" w:hAnsi="Arial" w:cs="Arial"/>
                <w:i/>
                <w:lang w:val="en-GB" w:eastAsia="en-GB"/>
              </w:rPr>
              <w:t>not</w:t>
            </w:r>
            <w:r w:rsidR="002546CE" w:rsidRPr="00F104AB">
              <w:rPr>
                <w:rFonts w:ascii="Arial" w:eastAsia="Times New Roman" w:hAnsi="Arial" w:cs="Arial"/>
                <w:lang w:val="en-GB" w:eastAsia="en-GB"/>
              </w:rPr>
              <w:t xml:space="preserve"> consider the prospects of success on appeal.</w:t>
            </w:r>
          </w:p>
          <w:p w:rsidR="002546CE" w:rsidRDefault="00F104AB" w:rsidP="00F104AB">
            <w:pPr>
              <w:spacing w:after="0" w:line="360" w:lineRule="auto"/>
              <w:contextualSpacing/>
              <w:jc w:val="both"/>
              <w:rPr>
                <w:rFonts w:ascii="Arial" w:eastAsia="Times New Roman" w:hAnsi="Arial" w:cs="Arial"/>
                <w:lang w:val="en-GB" w:eastAsia="en-GB"/>
              </w:rPr>
            </w:pPr>
            <w:r>
              <w:rPr>
                <w:rFonts w:ascii="Arial" w:eastAsia="Times New Roman" w:hAnsi="Arial" w:cs="Arial"/>
                <w:lang w:val="en-GB" w:eastAsia="en-GB"/>
              </w:rPr>
              <w:t xml:space="preserve">c) </w:t>
            </w:r>
            <w:r w:rsidR="002546CE">
              <w:rPr>
                <w:rFonts w:ascii="Arial" w:eastAsia="Times New Roman" w:hAnsi="Arial" w:cs="Arial"/>
                <w:lang w:val="en-GB" w:eastAsia="en-GB"/>
              </w:rPr>
              <w:t xml:space="preserve">If prospects of success on appeal are non-existent, it matters not whether there is a reasonable explanation or not, the application will be </w:t>
            </w:r>
            <w:r w:rsidR="002546CE">
              <w:rPr>
                <w:rFonts w:ascii="Arial" w:eastAsia="Times New Roman" w:hAnsi="Arial" w:cs="Arial"/>
                <w:i/>
                <w:lang w:val="en-GB" w:eastAsia="en-GB"/>
              </w:rPr>
              <w:t>refused</w:t>
            </w:r>
            <w:r w:rsidR="002546CE">
              <w:rPr>
                <w:rFonts w:ascii="Arial" w:eastAsia="Times New Roman" w:hAnsi="Arial" w:cs="Arial"/>
                <w:vertAlign w:val="superscript"/>
                <w:lang w:val="en-GB" w:eastAsia="en-GB"/>
              </w:rPr>
              <w:footnoteReference w:id="7"/>
            </w:r>
            <w:r w:rsidR="002546CE">
              <w:rPr>
                <w:rFonts w:ascii="Arial" w:eastAsia="Times New Roman" w:hAnsi="Arial" w:cs="Arial"/>
                <w:i/>
                <w:lang w:val="en-GB" w:eastAsia="en-GB"/>
              </w:rPr>
              <w:t>.</w:t>
            </w:r>
            <w:r w:rsidR="002546CE">
              <w:rPr>
                <w:rFonts w:ascii="Arial" w:eastAsia="Times New Roman" w:hAnsi="Arial" w:cs="Arial"/>
                <w:lang w:val="en-GB" w:eastAsia="en-GB"/>
              </w:rPr>
              <w:t>’</w:t>
            </w:r>
          </w:p>
          <w:p w:rsidR="006E0BB1" w:rsidRPr="00D43D15" w:rsidRDefault="006E0BB1" w:rsidP="00B25F37">
            <w:pPr>
              <w:spacing w:after="0" w:line="360" w:lineRule="auto"/>
              <w:contextualSpacing/>
              <w:jc w:val="both"/>
              <w:rPr>
                <w:rFonts w:ascii="Arial" w:hAnsi="Arial" w:cs="Arial"/>
                <w:sz w:val="24"/>
                <w:szCs w:val="24"/>
                <w:lang w:val="en-ZA"/>
              </w:rPr>
            </w:pPr>
          </w:p>
          <w:p w:rsidR="00E63D72" w:rsidRDefault="00F104AB" w:rsidP="006E3E3D">
            <w:pPr>
              <w:spacing w:after="0" w:line="360" w:lineRule="auto"/>
              <w:ind w:hanging="27"/>
              <w:contextualSpacing/>
              <w:jc w:val="both"/>
              <w:rPr>
                <w:rFonts w:ascii="Arial" w:hAnsi="Arial" w:cs="Arial"/>
                <w:sz w:val="24"/>
                <w:szCs w:val="24"/>
                <w:lang w:val="en-ZA"/>
              </w:rPr>
            </w:pPr>
            <w:r>
              <w:rPr>
                <w:rFonts w:ascii="Arial" w:hAnsi="Arial" w:cs="Arial"/>
                <w:sz w:val="24"/>
                <w:szCs w:val="24"/>
                <w:lang w:val="en-ZA"/>
              </w:rPr>
              <w:t xml:space="preserve">[12]   </w:t>
            </w:r>
            <w:r w:rsidR="00F0318D">
              <w:rPr>
                <w:rFonts w:ascii="Arial" w:hAnsi="Arial" w:cs="Arial"/>
                <w:sz w:val="24"/>
                <w:szCs w:val="24"/>
                <w:lang w:val="en-ZA"/>
              </w:rPr>
              <w:t>Turning</w:t>
            </w:r>
            <w:r w:rsidR="009C4E7A">
              <w:rPr>
                <w:rFonts w:ascii="Arial" w:hAnsi="Arial" w:cs="Arial"/>
                <w:sz w:val="24"/>
                <w:szCs w:val="24"/>
                <w:lang w:val="en-ZA"/>
              </w:rPr>
              <w:t xml:space="preserve"> to the second leg of </w:t>
            </w:r>
            <w:r>
              <w:rPr>
                <w:rFonts w:ascii="Arial" w:hAnsi="Arial" w:cs="Arial"/>
                <w:sz w:val="24"/>
                <w:szCs w:val="24"/>
                <w:lang w:val="en-ZA"/>
              </w:rPr>
              <w:t xml:space="preserve">the </w:t>
            </w:r>
            <w:r w:rsidR="009C4E7A">
              <w:rPr>
                <w:rFonts w:ascii="Arial" w:hAnsi="Arial" w:cs="Arial"/>
                <w:sz w:val="24"/>
                <w:szCs w:val="24"/>
                <w:lang w:val="en-ZA"/>
              </w:rPr>
              <w:t xml:space="preserve">enquiry; </w:t>
            </w:r>
            <w:r w:rsidR="004339FB">
              <w:rPr>
                <w:rFonts w:ascii="Arial" w:hAnsi="Arial" w:cs="Arial"/>
                <w:sz w:val="24"/>
                <w:szCs w:val="24"/>
                <w:lang w:val="en-ZA"/>
              </w:rPr>
              <w:t>We ha</w:t>
            </w:r>
            <w:r w:rsidR="00FF7B4A">
              <w:rPr>
                <w:rFonts w:ascii="Arial" w:hAnsi="Arial" w:cs="Arial"/>
                <w:sz w:val="24"/>
                <w:szCs w:val="24"/>
                <w:lang w:val="en-ZA"/>
              </w:rPr>
              <w:t>ve considered the merits of these</w:t>
            </w:r>
            <w:r w:rsidR="004339FB">
              <w:rPr>
                <w:rFonts w:ascii="Arial" w:hAnsi="Arial" w:cs="Arial"/>
                <w:sz w:val="24"/>
                <w:szCs w:val="24"/>
                <w:lang w:val="en-ZA"/>
              </w:rPr>
              <w:t xml:space="preserve"> appeal</w:t>
            </w:r>
            <w:r w:rsidR="00FF7B4A">
              <w:rPr>
                <w:rFonts w:ascii="Arial" w:hAnsi="Arial" w:cs="Arial"/>
                <w:sz w:val="24"/>
                <w:szCs w:val="24"/>
                <w:lang w:val="en-ZA"/>
              </w:rPr>
              <w:t>s</w:t>
            </w:r>
            <w:r w:rsidR="004339FB">
              <w:rPr>
                <w:rFonts w:ascii="Arial" w:hAnsi="Arial" w:cs="Arial"/>
                <w:sz w:val="24"/>
                <w:szCs w:val="24"/>
                <w:lang w:val="en-ZA"/>
              </w:rPr>
              <w:t xml:space="preserve"> to adjudicate on the prospects of </w:t>
            </w:r>
            <w:r w:rsidR="006E3E3D">
              <w:rPr>
                <w:rFonts w:ascii="Arial" w:hAnsi="Arial" w:cs="Arial"/>
                <w:sz w:val="24"/>
                <w:szCs w:val="24"/>
                <w:lang w:val="en-ZA"/>
              </w:rPr>
              <w:t xml:space="preserve">success. Considering that the appellants were convicted for an attempt to commit the crime of </w:t>
            </w:r>
            <w:r>
              <w:rPr>
                <w:rFonts w:ascii="Arial" w:hAnsi="Arial" w:cs="Arial"/>
                <w:sz w:val="24"/>
                <w:szCs w:val="24"/>
                <w:lang w:val="en-ZA"/>
              </w:rPr>
              <w:t>dealing in</w:t>
            </w:r>
            <w:r w:rsidR="006E3E3D">
              <w:rPr>
                <w:rFonts w:ascii="Arial" w:hAnsi="Arial" w:cs="Arial"/>
                <w:sz w:val="24"/>
                <w:szCs w:val="24"/>
                <w:lang w:val="en-ZA"/>
              </w:rPr>
              <w:t xml:space="preserve"> controlled wildlife products i.e. four elephant tusks, the sentence of 15 years is shocking, inappropriate and not a sentence that this court would have imposed, had it sat as the court of first instance. More so, when we considered the principle of consistency</w:t>
            </w:r>
            <w:r w:rsidR="00E63D72">
              <w:rPr>
                <w:rFonts w:ascii="Arial" w:hAnsi="Arial" w:cs="Arial"/>
                <w:sz w:val="24"/>
                <w:szCs w:val="24"/>
                <w:lang w:val="en-ZA"/>
              </w:rPr>
              <w:t xml:space="preserve"> or uniformity</w:t>
            </w:r>
            <w:r w:rsidR="006E3E3D">
              <w:rPr>
                <w:rFonts w:ascii="Arial" w:hAnsi="Arial" w:cs="Arial"/>
                <w:sz w:val="24"/>
                <w:szCs w:val="24"/>
                <w:lang w:val="en-ZA"/>
              </w:rPr>
              <w:t xml:space="preserve"> of sentences imposed in similar or more o</w:t>
            </w:r>
            <w:r w:rsidR="00FF7B4A">
              <w:rPr>
                <w:rFonts w:ascii="Arial" w:hAnsi="Arial" w:cs="Arial"/>
                <w:sz w:val="24"/>
                <w:szCs w:val="24"/>
                <w:lang w:val="en-ZA"/>
              </w:rPr>
              <w:t>r less similar cases, w</w:t>
            </w:r>
            <w:r w:rsidR="00802D6F">
              <w:rPr>
                <w:rFonts w:ascii="Arial" w:hAnsi="Arial" w:cs="Arial"/>
                <w:sz w:val="24"/>
                <w:szCs w:val="24"/>
                <w:lang w:val="en-ZA"/>
              </w:rPr>
              <w:t xml:space="preserve">e find that the Magistrate committed </w:t>
            </w:r>
            <w:proofErr w:type="gramStart"/>
            <w:r w:rsidR="00802D6F">
              <w:rPr>
                <w:rFonts w:ascii="Arial" w:hAnsi="Arial" w:cs="Arial"/>
                <w:sz w:val="24"/>
                <w:szCs w:val="24"/>
                <w:lang w:val="en-ZA"/>
              </w:rPr>
              <w:t>a misdirection</w:t>
            </w:r>
            <w:proofErr w:type="gramEnd"/>
            <w:r w:rsidR="00802D6F">
              <w:rPr>
                <w:rFonts w:ascii="Arial" w:hAnsi="Arial" w:cs="Arial"/>
                <w:sz w:val="24"/>
                <w:szCs w:val="24"/>
                <w:lang w:val="en-ZA"/>
              </w:rPr>
              <w:t xml:space="preserve"> in not properly applying his mind. He overemphasised the seriousness of the crime and did not judic</w:t>
            </w:r>
            <w:r w:rsidR="00FF7B4A">
              <w:rPr>
                <w:rFonts w:ascii="Arial" w:hAnsi="Arial" w:cs="Arial"/>
                <w:sz w:val="24"/>
                <w:szCs w:val="24"/>
                <w:lang w:val="en-ZA"/>
              </w:rPr>
              <w:t xml:space="preserve">iously </w:t>
            </w:r>
            <w:r w:rsidR="00802D6F">
              <w:rPr>
                <w:rFonts w:ascii="Arial" w:hAnsi="Arial" w:cs="Arial"/>
                <w:sz w:val="24"/>
                <w:szCs w:val="24"/>
                <w:lang w:val="en-ZA"/>
              </w:rPr>
              <w:t xml:space="preserve">exercise his sentencing discretion. There are therefore good prospects of success on appeal. In the circumstances condonation </w:t>
            </w:r>
            <w:r w:rsidR="00FF7B4A">
              <w:rPr>
                <w:rFonts w:ascii="Arial" w:hAnsi="Arial" w:cs="Arial"/>
                <w:sz w:val="24"/>
                <w:szCs w:val="24"/>
                <w:lang w:val="en-ZA"/>
              </w:rPr>
              <w:t xml:space="preserve">is </w:t>
            </w:r>
            <w:r w:rsidR="00802D6F">
              <w:rPr>
                <w:rFonts w:ascii="Arial" w:hAnsi="Arial" w:cs="Arial"/>
                <w:sz w:val="24"/>
                <w:szCs w:val="24"/>
                <w:lang w:val="en-ZA"/>
              </w:rPr>
              <w:t>granted</w:t>
            </w:r>
            <w:r w:rsidR="00D2387B">
              <w:rPr>
                <w:rFonts w:ascii="Arial" w:hAnsi="Arial" w:cs="Arial"/>
                <w:sz w:val="24"/>
                <w:szCs w:val="24"/>
                <w:lang w:val="en-ZA"/>
              </w:rPr>
              <w:t>.</w:t>
            </w:r>
            <w:r w:rsidR="003E7C38">
              <w:rPr>
                <w:rFonts w:ascii="Arial" w:hAnsi="Arial" w:cs="Arial"/>
                <w:sz w:val="24"/>
                <w:szCs w:val="24"/>
                <w:lang w:val="en-ZA"/>
              </w:rPr>
              <w:t xml:space="preserve"> </w:t>
            </w:r>
          </w:p>
          <w:p w:rsidR="003E7C38" w:rsidRDefault="003E7C38" w:rsidP="006E3E3D">
            <w:pPr>
              <w:spacing w:after="0" w:line="360" w:lineRule="auto"/>
              <w:ind w:hanging="27"/>
              <w:contextualSpacing/>
              <w:jc w:val="both"/>
              <w:rPr>
                <w:rFonts w:ascii="Arial" w:hAnsi="Arial" w:cs="Arial"/>
                <w:sz w:val="24"/>
                <w:szCs w:val="24"/>
                <w:lang w:val="en-ZA"/>
              </w:rPr>
            </w:pPr>
          </w:p>
          <w:p w:rsidR="00D2387B" w:rsidRDefault="00F104AB" w:rsidP="006E3E3D">
            <w:pPr>
              <w:spacing w:after="0" w:line="360" w:lineRule="auto"/>
              <w:ind w:hanging="27"/>
              <w:contextualSpacing/>
              <w:jc w:val="both"/>
              <w:rPr>
                <w:rFonts w:ascii="Arial" w:hAnsi="Arial" w:cs="Arial"/>
                <w:sz w:val="24"/>
                <w:szCs w:val="24"/>
                <w:lang w:val="en-ZA"/>
              </w:rPr>
            </w:pPr>
            <w:r>
              <w:rPr>
                <w:rFonts w:ascii="Arial" w:hAnsi="Arial" w:cs="Arial"/>
                <w:sz w:val="24"/>
                <w:szCs w:val="24"/>
                <w:lang w:val="en-ZA"/>
              </w:rPr>
              <w:t xml:space="preserve">[13]    </w:t>
            </w:r>
            <w:r w:rsidR="00FF7B4A">
              <w:rPr>
                <w:rFonts w:ascii="Arial" w:hAnsi="Arial" w:cs="Arial"/>
                <w:sz w:val="24"/>
                <w:szCs w:val="24"/>
                <w:lang w:val="en-ZA"/>
              </w:rPr>
              <w:t xml:space="preserve">Mr Andreas, </w:t>
            </w:r>
            <w:r w:rsidR="00F81F99">
              <w:rPr>
                <w:rFonts w:ascii="Arial" w:hAnsi="Arial" w:cs="Arial"/>
                <w:sz w:val="24"/>
                <w:szCs w:val="24"/>
                <w:lang w:val="en-ZA"/>
              </w:rPr>
              <w:t>representing the appellant</w:t>
            </w:r>
            <w:r w:rsidR="005F2E43">
              <w:rPr>
                <w:rFonts w:ascii="Arial" w:hAnsi="Arial" w:cs="Arial"/>
                <w:sz w:val="24"/>
                <w:szCs w:val="24"/>
                <w:lang w:val="en-ZA"/>
              </w:rPr>
              <w:t>s</w:t>
            </w:r>
            <w:r w:rsidR="00F81F99">
              <w:rPr>
                <w:rFonts w:ascii="Arial" w:hAnsi="Arial" w:cs="Arial"/>
                <w:sz w:val="24"/>
                <w:szCs w:val="24"/>
                <w:lang w:val="en-ZA"/>
              </w:rPr>
              <w:t xml:space="preserve"> in </w:t>
            </w:r>
            <w:r w:rsidR="00FF7B4A">
              <w:rPr>
                <w:rFonts w:ascii="Arial" w:hAnsi="Arial" w:cs="Arial"/>
                <w:sz w:val="24"/>
                <w:szCs w:val="24"/>
                <w:lang w:val="en-ZA"/>
              </w:rPr>
              <w:t xml:space="preserve">this court, </w:t>
            </w:r>
            <w:r w:rsidR="003E7C38">
              <w:rPr>
                <w:rFonts w:ascii="Arial" w:hAnsi="Arial" w:cs="Arial"/>
                <w:sz w:val="24"/>
                <w:szCs w:val="24"/>
                <w:lang w:val="en-ZA"/>
              </w:rPr>
              <w:t xml:space="preserve">referred to </w:t>
            </w:r>
            <w:r w:rsidR="003E7C38" w:rsidRPr="00FF7B4A">
              <w:rPr>
                <w:rFonts w:ascii="Arial" w:hAnsi="Arial" w:cs="Arial"/>
                <w:i/>
                <w:sz w:val="24"/>
                <w:szCs w:val="24"/>
                <w:lang w:val="en-ZA"/>
              </w:rPr>
              <w:t xml:space="preserve">S v </w:t>
            </w:r>
            <w:proofErr w:type="spellStart"/>
            <w:r w:rsidR="003E7C38" w:rsidRPr="00FF7B4A">
              <w:rPr>
                <w:rFonts w:ascii="Arial" w:hAnsi="Arial" w:cs="Arial"/>
                <w:i/>
                <w:sz w:val="24"/>
                <w:szCs w:val="24"/>
                <w:lang w:val="en-ZA"/>
              </w:rPr>
              <w:t>Khumalo</w:t>
            </w:r>
            <w:proofErr w:type="spellEnd"/>
            <w:r w:rsidR="003E7C38">
              <w:rPr>
                <w:rStyle w:val="FootnoteReference"/>
                <w:rFonts w:ascii="Arial" w:hAnsi="Arial" w:cs="Arial"/>
                <w:sz w:val="24"/>
                <w:szCs w:val="24"/>
                <w:lang w:val="en-ZA"/>
              </w:rPr>
              <w:footnoteReference w:id="8"/>
            </w:r>
            <w:r w:rsidR="00653F5C">
              <w:rPr>
                <w:rFonts w:ascii="Arial" w:hAnsi="Arial" w:cs="Arial"/>
                <w:sz w:val="24"/>
                <w:szCs w:val="24"/>
                <w:lang w:val="en-ZA"/>
              </w:rPr>
              <w:t xml:space="preserve"> where </w:t>
            </w:r>
            <w:r w:rsidR="005F2E43">
              <w:rPr>
                <w:rFonts w:ascii="Arial" w:hAnsi="Arial" w:cs="Arial"/>
                <w:sz w:val="24"/>
                <w:szCs w:val="24"/>
                <w:lang w:val="en-ZA"/>
              </w:rPr>
              <w:lastRenderedPageBreak/>
              <w:t xml:space="preserve">on appeal, </w:t>
            </w:r>
            <w:r w:rsidR="00653F5C">
              <w:rPr>
                <w:rFonts w:ascii="Arial" w:hAnsi="Arial" w:cs="Arial"/>
                <w:sz w:val="24"/>
                <w:szCs w:val="24"/>
                <w:lang w:val="en-ZA"/>
              </w:rPr>
              <w:t>a sentence of five years’ imprisonment for a conviction of possession or dealing in two rhino horns in contravention of s 2(1)(</w:t>
            </w:r>
            <w:r w:rsidR="00653F5C" w:rsidRPr="00F104AB">
              <w:rPr>
                <w:rFonts w:ascii="Arial" w:hAnsi="Arial" w:cs="Arial"/>
                <w:i/>
                <w:sz w:val="24"/>
                <w:szCs w:val="24"/>
                <w:lang w:val="en-ZA"/>
              </w:rPr>
              <w:t>a</w:t>
            </w:r>
            <w:r w:rsidR="00653F5C">
              <w:rPr>
                <w:rFonts w:ascii="Arial" w:hAnsi="Arial" w:cs="Arial"/>
                <w:sz w:val="24"/>
                <w:szCs w:val="24"/>
                <w:lang w:val="en-ZA"/>
              </w:rPr>
              <w:t>) of Proclamation AG 42 of 1980 was set aside</w:t>
            </w:r>
            <w:r w:rsidR="00B66316">
              <w:rPr>
                <w:rFonts w:ascii="Arial" w:hAnsi="Arial" w:cs="Arial"/>
                <w:sz w:val="24"/>
                <w:szCs w:val="24"/>
                <w:lang w:val="en-ZA"/>
              </w:rPr>
              <w:t>.</w:t>
            </w:r>
            <w:r w:rsidR="00653F5C">
              <w:rPr>
                <w:rFonts w:ascii="Arial" w:hAnsi="Arial" w:cs="Arial"/>
                <w:sz w:val="24"/>
                <w:szCs w:val="24"/>
                <w:lang w:val="en-ZA"/>
              </w:rPr>
              <w:t xml:space="preserve"> </w:t>
            </w:r>
            <w:r w:rsidR="00B66316">
              <w:rPr>
                <w:rFonts w:ascii="Arial" w:hAnsi="Arial" w:cs="Arial"/>
                <w:sz w:val="24"/>
                <w:szCs w:val="24"/>
                <w:lang w:val="en-ZA"/>
              </w:rPr>
              <w:t>O</w:t>
            </w:r>
            <w:r w:rsidR="00653F5C">
              <w:rPr>
                <w:rFonts w:ascii="Arial" w:hAnsi="Arial" w:cs="Arial"/>
                <w:sz w:val="24"/>
                <w:szCs w:val="24"/>
                <w:lang w:val="en-ZA"/>
              </w:rPr>
              <w:t>ne appellant i</w:t>
            </w:r>
            <w:r w:rsidR="00B66316">
              <w:rPr>
                <w:rFonts w:ascii="Arial" w:hAnsi="Arial" w:cs="Arial"/>
                <w:sz w:val="24"/>
                <w:szCs w:val="24"/>
                <w:lang w:val="en-ZA"/>
              </w:rPr>
              <w:t>n that matter was sentenced to o</w:t>
            </w:r>
            <w:r w:rsidR="00653F5C">
              <w:rPr>
                <w:rFonts w:ascii="Arial" w:hAnsi="Arial" w:cs="Arial"/>
                <w:sz w:val="24"/>
                <w:szCs w:val="24"/>
                <w:lang w:val="en-ZA"/>
              </w:rPr>
              <w:t>ne year imprisonment and the other to three years</w:t>
            </w:r>
            <w:r w:rsidR="00B66316">
              <w:rPr>
                <w:rFonts w:ascii="Arial" w:hAnsi="Arial" w:cs="Arial"/>
                <w:sz w:val="24"/>
                <w:szCs w:val="24"/>
                <w:lang w:val="en-ZA"/>
              </w:rPr>
              <w:t>’</w:t>
            </w:r>
            <w:r w:rsidR="00653F5C">
              <w:rPr>
                <w:rFonts w:ascii="Arial" w:hAnsi="Arial" w:cs="Arial"/>
                <w:sz w:val="24"/>
                <w:szCs w:val="24"/>
                <w:lang w:val="en-ZA"/>
              </w:rPr>
              <w:t xml:space="preserve"> imprisonment. The court of appeal considered the different roles of the appellants, thus, the different sentences.</w:t>
            </w:r>
            <w:r w:rsidR="00B66316">
              <w:rPr>
                <w:rFonts w:ascii="Arial" w:hAnsi="Arial" w:cs="Arial"/>
                <w:sz w:val="24"/>
                <w:szCs w:val="24"/>
                <w:lang w:val="en-ZA"/>
              </w:rPr>
              <w:t xml:space="preserve"> Th</w:t>
            </w:r>
            <w:r w:rsidR="00D2387B">
              <w:rPr>
                <w:rFonts w:ascii="Arial" w:hAnsi="Arial" w:cs="Arial"/>
                <w:sz w:val="24"/>
                <w:szCs w:val="24"/>
                <w:lang w:val="en-ZA"/>
              </w:rPr>
              <w:t>at</w:t>
            </w:r>
            <w:r w:rsidR="00B66316">
              <w:rPr>
                <w:rFonts w:ascii="Arial" w:hAnsi="Arial" w:cs="Arial"/>
                <w:sz w:val="24"/>
                <w:szCs w:val="24"/>
                <w:lang w:val="en-ZA"/>
              </w:rPr>
              <w:t xml:space="preserve"> case is not authority to consider the principle of consistency. The law under which the appellants were convicted in that case was repealed.</w:t>
            </w:r>
            <w:r w:rsidR="00D2387B">
              <w:rPr>
                <w:rFonts w:ascii="Arial" w:hAnsi="Arial" w:cs="Arial"/>
                <w:sz w:val="24"/>
                <w:szCs w:val="24"/>
                <w:lang w:val="en-ZA"/>
              </w:rPr>
              <w:t xml:space="preserve"> It is not certain at this time what the prescribed sentences, if any, were. </w:t>
            </w:r>
          </w:p>
          <w:p w:rsidR="00B66316" w:rsidRDefault="00B66316" w:rsidP="006E3E3D">
            <w:pPr>
              <w:spacing w:after="0" w:line="360" w:lineRule="auto"/>
              <w:ind w:hanging="27"/>
              <w:contextualSpacing/>
              <w:jc w:val="both"/>
              <w:rPr>
                <w:rFonts w:ascii="Arial" w:hAnsi="Arial" w:cs="Arial"/>
                <w:sz w:val="24"/>
                <w:szCs w:val="24"/>
                <w:lang w:val="en-ZA"/>
              </w:rPr>
            </w:pPr>
            <w:r>
              <w:rPr>
                <w:rFonts w:ascii="Arial" w:hAnsi="Arial" w:cs="Arial"/>
                <w:sz w:val="24"/>
                <w:szCs w:val="24"/>
                <w:lang w:val="en-ZA"/>
              </w:rPr>
              <w:t xml:space="preserve"> </w:t>
            </w:r>
          </w:p>
          <w:p w:rsidR="00E63D72" w:rsidRDefault="00B66316" w:rsidP="00B44B02">
            <w:pPr>
              <w:spacing w:after="0" w:line="360" w:lineRule="auto"/>
              <w:ind w:hanging="27"/>
              <w:contextualSpacing/>
              <w:jc w:val="both"/>
              <w:rPr>
                <w:rFonts w:ascii="Arial" w:hAnsi="Arial" w:cs="Arial"/>
                <w:sz w:val="24"/>
                <w:szCs w:val="24"/>
                <w:lang w:val="en-ZA"/>
              </w:rPr>
            </w:pPr>
            <w:r>
              <w:rPr>
                <w:rFonts w:ascii="Arial" w:hAnsi="Arial" w:cs="Arial"/>
                <w:sz w:val="24"/>
                <w:szCs w:val="24"/>
                <w:lang w:val="en-ZA"/>
              </w:rPr>
              <w:t>[1</w:t>
            </w:r>
            <w:r w:rsidR="00F104AB">
              <w:rPr>
                <w:rFonts w:ascii="Arial" w:hAnsi="Arial" w:cs="Arial"/>
                <w:sz w:val="24"/>
                <w:szCs w:val="24"/>
                <w:lang w:val="en-ZA"/>
              </w:rPr>
              <w:t xml:space="preserve">4]   </w:t>
            </w:r>
            <w:r>
              <w:rPr>
                <w:rFonts w:ascii="Arial" w:hAnsi="Arial" w:cs="Arial"/>
                <w:sz w:val="24"/>
                <w:szCs w:val="24"/>
                <w:lang w:val="en-ZA"/>
              </w:rPr>
              <w:t xml:space="preserve">The court was further referred to the case of </w:t>
            </w:r>
            <w:proofErr w:type="spellStart"/>
            <w:r w:rsidRPr="00F81F99">
              <w:rPr>
                <w:rFonts w:ascii="Arial" w:hAnsi="Arial" w:cs="Arial"/>
                <w:i/>
                <w:sz w:val="24"/>
                <w:szCs w:val="24"/>
                <w:lang w:val="en-ZA"/>
              </w:rPr>
              <w:t>Mukwangu</w:t>
            </w:r>
            <w:proofErr w:type="spellEnd"/>
            <w:r w:rsidRPr="00F81F99">
              <w:rPr>
                <w:rFonts w:ascii="Arial" w:hAnsi="Arial" w:cs="Arial"/>
                <w:i/>
                <w:sz w:val="24"/>
                <w:szCs w:val="24"/>
                <w:lang w:val="en-ZA"/>
              </w:rPr>
              <w:t xml:space="preserve"> v S</w:t>
            </w:r>
            <w:r>
              <w:rPr>
                <w:rStyle w:val="FootnoteReference"/>
                <w:rFonts w:ascii="Arial" w:hAnsi="Arial" w:cs="Arial"/>
                <w:sz w:val="24"/>
                <w:szCs w:val="24"/>
                <w:lang w:val="en-ZA"/>
              </w:rPr>
              <w:footnoteReference w:id="9"/>
            </w:r>
            <w:r>
              <w:rPr>
                <w:rFonts w:ascii="Arial" w:hAnsi="Arial" w:cs="Arial"/>
                <w:sz w:val="24"/>
                <w:szCs w:val="24"/>
                <w:lang w:val="en-ZA"/>
              </w:rPr>
              <w:t xml:space="preserve"> </w:t>
            </w:r>
            <w:r w:rsidR="00EB39CE">
              <w:rPr>
                <w:rFonts w:ascii="Arial" w:hAnsi="Arial" w:cs="Arial"/>
                <w:sz w:val="24"/>
                <w:szCs w:val="24"/>
                <w:lang w:val="en-ZA"/>
              </w:rPr>
              <w:t>where two accused</w:t>
            </w:r>
            <w:r w:rsidR="00F104AB">
              <w:rPr>
                <w:rFonts w:ascii="Arial" w:hAnsi="Arial" w:cs="Arial"/>
                <w:sz w:val="24"/>
                <w:szCs w:val="24"/>
                <w:lang w:val="en-ZA"/>
              </w:rPr>
              <w:t xml:space="preserve"> persons</w:t>
            </w:r>
            <w:r w:rsidR="00EB39CE">
              <w:rPr>
                <w:rFonts w:ascii="Arial" w:hAnsi="Arial" w:cs="Arial"/>
                <w:sz w:val="24"/>
                <w:szCs w:val="24"/>
                <w:lang w:val="en-ZA"/>
              </w:rPr>
              <w:t xml:space="preserve"> pleaded guilty to importing one elephant tusk in contravention of 4(1</w:t>
            </w:r>
            <w:proofErr w:type="gramStart"/>
            <w:r w:rsidR="00EB39CE">
              <w:rPr>
                <w:rFonts w:ascii="Arial" w:hAnsi="Arial" w:cs="Arial"/>
                <w:sz w:val="24"/>
                <w:szCs w:val="24"/>
                <w:lang w:val="en-ZA"/>
              </w:rPr>
              <w:t>)</w:t>
            </w:r>
            <w:r w:rsidR="00EB39CE" w:rsidRPr="00EB39CE">
              <w:rPr>
                <w:rFonts w:ascii="Arial" w:hAnsi="Arial" w:cs="Arial"/>
                <w:i/>
                <w:sz w:val="24"/>
                <w:szCs w:val="24"/>
                <w:lang w:val="en-ZA"/>
              </w:rPr>
              <w:t>(</w:t>
            </w:r>
            <w:proofErr w:type="gramEnd"/>
            <w:r w:rsidR="00EB39CE" w:rsidRPr="00EB39CE">
              <w:rPr>
                <w:rFonts w:ascii="Arial" w:hAnsi="Arial" w:cs="Arial"/>
                <w:i/>
                <w:sz w:val="24"/>
                <w:szCs w:val="24"/>
                <w:lang w:val="en-ZA"/>
              </w:rPr>
              <w:t>d)</w:t>
            </w:r>
            <w:r w:rsidR="00EB39CE">
              <w:rPr>
                <w:rFonts w:ascii="Arial" w:hAnsi="Arial" w:cs="Arial"/>
                <w:sz w:val="24"/>
                <w:szCs w:val="24"/>
                <w:lang w:val="en-ZA"/>
              </w:rPr>
              <w:t xml:space="preserve"> </w:t>
            </w:r>
            <w:r w:rsidR="00F104AB">
              <w:rPr>
                <w:rFonts w:ascii="Arial" w:hAnsi="Arial" w:cs="Arial"/>
                <w:sz w:val="24"/>
                <w:szCs w:val="24"/>
                <w:lang w:val="en-ZA"/>
              </w:rPr>
              <w:t>of the Controlled Wildlife Products and T</w:t>
            </w:r>
            <w:r w:rsidR="00EB39CE">
              <w:rPr>
                <w:rFonts w:ascii="Arial" w:hAnsi="Arial" w:cs="Arial"/>
                <w:sz w:val="24"/>
                <w:szCs w:val="24"/>
                <w:lang w:val="en-ZA"/>
              </w:rPr>
              <w:t xml:space="preserve">rade Act. The prescribed sentence </w:t>
            </w:r>
            <w:proofErr w:type="gramStart"/>
            <w:r w:rsidR="00EB39CE">
              <w:rPr>
                <w:rFonts w:ascii="Arial" w:hAnsi="Arial" w:cs="Arial"/>
                <w:sz w:val="24"/>
                <w:szCs w:val="24"/>
                <w:lang w:val="en-ZA"/>
              </w:rPr>
              <w:t xml:space="preserve">is  </w:t>
            </w:r>
            <w:r w:rsidR="00EB39CE" w:rsidRPr="00EB39CE">
              <w:rPr>
                <w:rFonts w:ascii="Arial" w:hAnsi="Arial" w:cs="Arial"/>
                <w:sz w:val="24"/>
                <w:szCs w:val="24"/>
                <w:lang w:val="en-ZA"/>
              </w:rPr>
              <w:t>a</w:t>
            </w:r>
            <w:proofErr w:type="gramEnd"/>
            <w:r w:rsidR="00EB39CE" w:rsidRPr="00EB39CE">
              <w:rPr>
                <w:rFonts w:ascii="Arial" w:hAnsi="Arial" w:cs="Arial"/>
                <w:sz w:val="24"/>
                <w:szCs w:val="24"/>
                <w:lang w:val="en-ZA"/>
              </w:rPr>
              <w:t xml:space="preserve"> fine not </w:t>
            </w:r>
            <w:r w:rsidR="00F104AB">
              <w:rPr>
                <w:rFonts w:ascii="Arial" w:hAnsi="Arial" w:cs="Arial"/>
                <w:sz w:val="24"/>
                <w:szCs w:val="24"/>
                <w:lang w:val="en-ZA"/>
              </w:rPr>
              <w:t>exceeding N$25 000</w:t>
            </w:r>
            <w:r w:rsidR="00821262">
              <w:rPr>
                <w:rFonts w:ascii="Arial" w:hAnsi="Arial" w:cs="Arial"/>
                <w:sz w:val="24"/>
                <w:szCs w:val="24"/>
                <w:lang w:val="en-ZA"/>
              </w:rPr>
              <w:t xml:space="preserve"> 000</w:t>
            </w:r>
            <w:r w:rsidR="00EB39CE" w:rsidRPr="00EB39CE">
              <w:rPr>
                <w:rFonts w:ascii="Arial" w:hAnsi="Arial" w:cs="Arial"/>
                <w:sz w:val="24"/>
                <w:szCs w:val="24"/>
                <w:lang w:val="en-ZA"/>
              </w:rPr>
              <w:t xml:space="preserve"> or imprisonment for a period not exceeding 25 years</w:t>
            </w:r>
            <w:r w:rsidR="00F104AB">
              <w:rPr>
                <w:rFonts w:ascii="Arial" w:hAnsi="Arial" w:cs="Arial"/>
                <w:sz w:val="24"/>
                <w:szCs w:val="24"/>
                <w:lang w:val="en-ZA"/>
              </w:rPr>
              <w:t>`</w:t>
            </w:r>
            <w:r w:rsidR="00EB39CE" w:rsidRPr="00EB39CE">
              <w:rPr>
                <w:rFonts w:ascii="Arial" w:hAnsi="Arial" w:cs="Arial"/>
                <w:sz w:val="24"/>
                <w:szCs w:val="24"/>
                <w:lang w:val="en-ZA"/>
              </w:rPr>
              <w:t>, or to both such fine and such imprisonment,</w:t>
            </w:r>
            <w:r w:rsidR="00EB39CE">
              <w:rPr>
                <w:rFonts w:ascii="Arial" w:hAnsi="Arial" w:cs="Arial"/>
                <w:sz w:val="24"/>
                <w:szCs w:val="24"/>
                <w:lang w:val="en-ZA"/>
              </w:rPr>
              <w:t xml:space="preserve"> which is the same as for a conviction in this appeal. </w:t>
            </w:r>
            <w:r w:rsidR="00B44B02">
              <w:rPr>
                <w:rFonts w:ascii="Arial" w:hAnsi="Arial" w:cs="Arial"/>
                <w:sz w:val="24"/>
                <w:szCs w:val="24"/>
                <w:lang w:val="en-ZA"/>
              </w:rPr>
              <w:t>The accused in the case</w:t>
            </w:r>
            <w:r w:rsidR="005F2E43">
              <w:rPr>
                <w:rFonts w:ascii="Arial" w:hAnsi="Arial" w:cs="Arial"/>
                <w:sz w:val="24"/>
                <w:szCs w:val="24"/>
                <w:lang w:val="en-ZA"/>
              </w:rPr>
              <w:t xml:space="preserve"> referred to </w:t>
            </w:r>
            <w:r w:rsidR="00B44B02">
              <w:rPr>
                <w:rFonts w:ascii="Arial" w:hAnsi="Arial" w:cs="Arial"/>
                <w:sz w:val="24"/>
                <w:szCs w:val="24"/>
                <w:lang w:val="en-ZA"/>
              </w:rPr>
              <w:t xml:space="preserve">were in addition convicted for disguising unlawful origin of property in contravention of </w:t>
            </w:r>
            <w:r w:rsidR="00F104AB">
              <w:rPr>
                <w:rFonts w:ascii="Arial" w:hAnsi="Arial" w:cs="Arial"/>
                <w:sz w:val="24"/>
                <w:szCs w:val="24"/>
                <w:lang w:val="en-ZA"/>
              </w:rPr>
              <w:t xml:space="preserve">s </w:t>
            </w:r>
            <w:r w:rsidR="00B44B02">
              <w:rPr>
                <w:rFonts w:ascii="Arial" w:hAnsi="Arial" w:cs="Arial"/>
                <w:sz w:val="24"/>
                <w:szCs w:val="24"/>
                <w:lang w:val="en-ZA"/>
              </w:rPr>
              <w:t>4(</w:t>
            </w:r>
            <w:r w:rsidR="00B44B02" w:rsidRPr="00F104AB">
              <w:rPr>
                <w:rFonts w:ascii="Arial" w:hAnsi="Arial" w:cs="Arial"/>
                <w:i/>
                <w:sz w:val="24"/>
                <w:szCs w:val="24"/>
                <w:lang w:val="en-ZA"/>
              </w:rPr>
              <w:t>b</w:t>
            </w:r>
            <w:r w:rsidR="00B44B02">
              <w:rPr>
                <w:rFonts w:ascii="Arial" w:hAnsi="Arial" w:cs="Arial"/>
                <w:sz w:val="24"/>
                <w:szCs w:val="24"/>
                <w:lang w:val="en-ZA"/>
              </w:rPr>
              <w:t>)</w:t>
            </w:r>
            <w:r w:rsidR="005F2E43">
              <w:rPr>
                <w:rFonts w:ascii="Arial" w:hAnsi="Arial" w:cs="Arial"/>
                <w:sz w:val="24"/>
                <w:szCs w:val="24"/>
                <w:lang w:val="en-ZA"/>
              </w:rPr>
              <w:t xml:space="preserve"> </w:t>
            </w:r>
            <w:r w:rsidR="00B44B02">
              <w:rPr>
                <w:rFonts w:ascii="Arial" w:hAnsi="Arial" w:cs="Arial"/>
                <w:sz w:val="24"/>
                <w:szCs w:val="24"/>
                <w:lang w:val="en-ZA"/>
              </w:rPr>
              <w:t>(</w:t>
            </w:r>
            <w:proofErr w:type="spellStart"/>
            <w:r w:rsidR="00B44B02">
              <w:rPr>
                <w:rFonts w:ascii="Arial" w:hAnsi="Arial" w:cs="Arial"/>
                <w:sz w:val="24"/>
                <w:szCs w:val="24"/>
                <w:lang w:val="en-ZA"/>
              </w:rPr>
              <w:t>i</w:t>
            </w:r>
            <w:proofErr w:type="spellEnd"/>
            <w:r w:rsidR="00B44B02">
              <w:rPr>
                <w:rFonts w:ascii="Arial" w:hAnsi="Arial" w:cs="Arial"/>
                <w:sz w:val="24"/>
                <w:szCs w:val="24"/>
                <w:lang w:val="en-ZA"/>
              </w:rPr>
              <w:t xml:space="preserve">) and (ii) of the Prevention of Organised Crime Act 29 of 2004. The </w:t>
            </w:r>
            <w:proofErr w:type="spellStart"/>
            <w:r w:rsidR="00B44B02">
              <w:rPr>
                <w:rFonts w:ascii="Arial" w:hAnsi="Arial" w:cs="Arial"/>
                <w:sz w:val="24"/>
                <w:szCs w:val="24"/>
                <w:lang w:val="en-ZA"/>
              </w:rPr>
              <w:t>accused</w:t>
            </w:r>
            <w:r w:rsidR="005F2E43">
              <w:rPr>
                <w:rFonts w:ascii="Arial" w:hAnsi="Arial" w:cs="Arial"/>
                <w:sz w:val="24"/>
                <w:szCs w:val="24"/>
                <w:lang w:val="en-ZA"/>
              </w:rPr>
              <w:t>s</w:t>
            </w:r>
            <w:proofErr w:type="spellEnd"/>
            <w:r w:rsidR="00F104AB">
              <w:rPr>
                <w:rFonts w:ascii="Arial" w:hAnsi="Arial" w:cs="Arial"/>
                <w:sz w:val="24"/>
                <w:szCs w:val="24"/>
                <w:lang w:val="en-ZA"/>
              </w:rPr>
              <w:t>`</w:t>
            </w:r>
            <w:r w:rsidR="00B44B02">
              <w:rPr>
                <w:rFonts w:ascii="Arial" w:hAnsi="Arial" w:cs="Arial"/>
                <w:sz w:val="24"/>
                <w:szCs w:val="24"/>
                <w:lang w:val="en-ZA"/>
              </w:rPr>
              <w:t xml:space="preserve"> were each sentenced to N$400 000 or four years’ imprisonment on each count. </w:t>
            </w:r>
            <w:r w:rsidR="005F2E43">
              <w:rPr>
                <w:rFonts w:ascii="Arial" w:hAnsi="Arial" w:cs="Arial"/>
                <w:sz w:val="24"/>
                <w:szCs w:val="24"/>
                <w:lang w:val="en-ZA"/>
              </w:rPr>
              <w:t>The court on</w:t>
            </w:r>
            <w:r w:rsidR="00EB39CE">
              <w:rPr>
                <w:rFonts w:ascii="Arial" w:hAnsi="Arial" w:cs="Arial"/>
                <w:sz w:val="24"/>
                <w:szCs w:val="24"/>
                <w:lang w:val="en-ZA"/>
              </w:rPr>
              <w:t xml:space="preserve"> appeal</w:t>
            </w:r>
            <w:r w:rsidR="00B44B02">
              <w:rPr>
                <w:rFonts w:ascii="Arial" w:hAnsi="Arial" w:cs="Arial"/>
                <w:sz w:val="24"/>
                <w:szCs w:val="24"/>
                <w:lang w:val="en-ZA"/>
              </w:rPr>
              <w:t xml:space="preserve"> s</w:t>
            </w:r>
            <w:r w:rsidR="00EB39CE">
              <w:rPr>
                <w:rFonts w:ascii="Arial" w:hAnsi="Arial" w:cs="Arial"/>
                <w:sz w:val="24"/>
                <w:szCs w:val="24"/>
                <w:lang w:val="en-ZA"/>
              </w:rPr>
              <w:t xml:space="preserve">ubstituted </w:t>
            </w:r>
            <w:r w:rsidR="00B44B02">
              <w:rPr>
                <w:rFonts w:ascii="Arial" w:hAnsi="Arial" w:cs="Arial"/>
                <w:sz w:val="24"/>
                <w:szCs w:val="24"/>
                <w:lang w:val="en-ZA"/>
              </w:rPr>
              <w:t>the</w:t>
            </w:r>
            <w:r w:rsidR="00EB39CE">
              <w:rPr>
                <w:rFonts w:ascii="Arial" w:hAnsi="Arial" w:cs="Arial"/>
                <w:sz w:val="24"/>
                <w:szCs w:val="24"/>
                <w:lang w:val="en-ZA"/>
              </w:rPr>
              <w:t xml:space="preserve"> sentence</w:t>
            </w:r>
            <w:r w:rsidR="00B44B02">
              <w:rPr>
                <w:rFonts w:ascii="Arial" w:hAnsi="Arial" w:cs="Arial"/>
                <w:sz w:val="24"/>
                <w:szCs w:val="24"/>
                <w:lang w:val="en-ZA"/>
              </w:rPr>
              <w:t>s</w:t>
            </w:r>
            <w:r w:rsidR="00EB39CE">
              <w:rPr>
                <w:rFonts w:ascii="Arial" w:hAnsi="Arial" w:cs="Arial"/>
                <w:sz w:val="24"/>
                <w:szCs w:val="24"/>
                <w:lang w:val="en-ZA"/>
              </w:rPr>
              <w:t xml:space="preserve"> of N$400 000 or four years’ </w:t>
            </w:r>
            <w:r w:rsidR="00F81F99">
              <w:rPr>
                <w:rFonts w:ascii="Arial" w:hAnsi="Arial" w:cs="Arial"/>
                <w:sz w:val="24"/>
                <w:szCs w:val="24"/>
                <w:lang w:val="en-ZA"/>
              </w:rPr>
              <w:t>imprisonment to</w:t>
            </w:r>
            <w:r w:rsidR="00B44B02">
              <w:rPr>
                <w:rFonts w:ascii="Arial" w:hAnsi="Arial" w:cs="Arial"/>
                <w:sz w:val="24"/>
                <w:szCs w:val="24"/>
                <w:lang w:val="en-ZA"/>
              </w:rPr>
              <w:t xml:space="preserve"> three years’ imprisonment and two years’ imprisonment respectively.</w:t>
            </w:r>
          </w:p>
          <w:p w:rsidR="00BE1D1E" w:rsidRPr="00D43D15" w:rsidRDefault="006E3E3D" w:rsidP="006E3E3D">
            <w:pPr>
              <w:spacing w:after="0" w:line="360" w:lineRule="auto"/>
              <w:ind w:hanging="27"/>
              <w:contextualSpacing/>
              <w:jc w:val="both"/>
              <w:rPr>
                <w:rFonts w:ascii="Arial" w:hAnsi="Arial" w:cs="Arial"/>
                <w:sz w:val="24"/>
                <w:szCs w:val="24"/>
                <w:lang w:val="en-ZA"/>
              </w:rPr>
            </w:pPr>
            <w:r>
              <w:rPr>
                <w:rFonts w:ascii="Arial" w:hAnsi="Arial" w:cs="Arial"/>
                <w:sz w:val="24"/>
                <w:szCs w:val="24"/>
                <w:lang w:val="en-ZA"/>
              </w:rPr>
              <w:t xml:space="preserve"> </w:t>
            </w:r>
          </w:p>
          <w:p w:rsidR="00BE1D1E" w:rsidRDefault="00BE1D1E" w:rsidP="004773C7">
            <w:pPr>
              <w:spacing w:after="0" w:line="360" w:lineRule="auto"/>
              <w:jc w:val="both"/>
              <w:rPr>
                <w:rFonts w:ascii="Arial" w:hAnsi="Arial" w:cs="Arial"/>
                <w:sz w:val="24"/>
                <w:szCs w:val="24"/>
                <w:lang w:val="en-ZA"/>
              </w:rPr>
            </w:pPr>
            <w:r w:rsidRPr="00D43D15">
              <w:rPr>
                <w:rFonts w:ascii="Arial" w:hAnsi="Arial" w:cs="Arial"/>
                <w:sz w:val="24"/>
                <w:szCs w:val="24"/>
                <w:lang w:val="en-ZA"/>
              </w:rPr>
              <w:t>[</w:t>
            </w:r>
            <w:r w:rsidR="00F104AB">
              <w:rPr>
                <w:rFonts w:ascii="Arial" w:hAnsi="Arial" w:cs="Arial"/>
                <w:sz w:val="24"/>
                <w:szCs w:val="24"/>
                <w:lang w:val="en-ZA"/>
              </w:rPr>
              <w:t xml:space="preserve">15]    </w:t>
            </w:r>
            <w:r w:rsidR="00F81F99">
              <w:rPr>
                <w:rFonts w:ascii="Arial" w:hAnsi="Arial" w:cs="Arial"/>
                <w:sz w:val="24"/>
                <w:szCs w:val="24"/>
                <w:lang w:val="en-ZA"/>
              </w:rPr>
              <w:t xml:space="preserve">Although, the </w:t>
            </w:r>
            <w:proofErr w:type="spellStart"/>
            <w:r w:rsidR="005F2E43">
              <w:rPr>
                <w:rFonts w:ascii="Arial" w:hAnsi="Arial" w:cs="Arial"/>
                <w:i/>
                <w:sz w:val="24"/>
                <w:szCs w:val="24"/>
                <w:lang w:val="en-ZA"/>
              </w:rPr>
              <w:t>Mukwangu</w:t>
            </w:r>
            <w:proofErr w:type="spellEnd"/>
            <w:r w:rsidR="00F81F99">
              <w:rPr>
                <w:rFonts w:ascii="Arial" w:hAnsi="Arial" w:cs="Arial"/>
                <w:sz w:val="24"/>
                <w:szCs w:val="24"/>
                <w:lang w:val="en-ZA"/>
              </w:rPr>
              <w:t xml:space="preserve"> matter may be of a similar </w:t>
            </w:r>
            <w:r w:rsidR="004773C7">
              <w:rPr>
                <w:rFonts w:ascii="Arial" w:hAnsi="Arial" w:cs="Arial"/>
                <w:sz w:val="24"/>
                <w:szCs w:val="24"/>
                <w:lang w:val="en-ZA"/>
              </w:rPr>
              <w:t>nature</w:t>
            </w:r>
            <w:r w:rsidR="00F0318D">
              <w:rPr>
                <w:rFonts w:ascii="Arial" w:hAnsi="Arial" w:cs="Arial"/>
                <w:sz w:val="24"/>
                <w:szCs w:val="24"/>
                <w:lang w:val="en-ZA"/>
              </w:rPr>
              <w:t xml:space="preserve"> in relati</w:t>
            </w:r>
            <w:r w:rsidR="005F2E43">
              <w:rPr>
                <w:rFonts w:ascii="Arial" w:hAnsi="Arial" w:cs="Arial"/>
                <w:sz w:val="24"/>
                <w:szCs w:val="24"/>
                <w:lang w:val="en-ZA"/>
              </w:rPr>
              <w:t>on</w:t>
            </w:r>
            <w:r w:rsidR="00F0318D">
              <w:rPr>
                <w:rFonts w:ascii="Arial" w:hAnsi="Arial" w:cs="Arial"/>
                <w:sz w:val="24"/>
                <w:szCs w:val="24"/>
                <w:lang w:val="en-ZA"/>
              </w:rPr>
              <w:t xml:space="preserve"> to the charge of the elephant tusk</w:t>
            </w:r>
            <w:r w:rsidR="00F81F99">
              <w:rPr>
                <w:rFonts w:ascii="Arial" w:hAnsi="Arial" w:cs="Arial"/>
                <w:sz w:val="24"/>
                <w:szCs w:val="24"/>
                <w:lang w:val="en-ZA"/>
              </w:rPr>
              <w:t>,</w:t>
            </w:r>
            <w:r w:rsidR="00F0318D">
              <w:rPr>
                <w:rFonts w:ascii="Arial" w:hAnsi="Arial" w:cs="Arial"/>
                <w:sz w:val="24"/>
                <w:szCs w:val="24"/>
                <w:lang w:val="en-ZA"/>
              </w:rPr>
              <w:t xml:space="preserve"> there</w:t>
            </w:r>
            <w:r w:rsidR="005F2E43">
              <w:rPr>
                <w:rFonts w:ascii="Arial" w:hAnsi="Arial" w:cs="Arial"/>
                <w:sz w:val="24"/>
                <w:szCs w:val="24"/>
                <w:lang w:val="en-ZA"/>
              </w:rPr>
              <w:t xml:space="preserve"> </w:t>
            </w:r>
            <w:r w:rsidR="00F0318D">
              <w:rPr>
                <w:rFonts w:ascii="Arial" w:hAnsi="Arial" w:cs="Arial"/>
                <w:sz w:val="24"/>
                <w:szCs w:val="24"/>
                <w:lang w:val="en-ZA"/>
              </w:rPr>
              <w:t>was a conviction on an additional charge.</w:t>
            </w:r>
            <w:r w:rsidR="00F81F99">
              <w:rPr>
                <w:rFonts w:ascii="Arial" w:hAnsi="Arial" w:cs="Arial"/>
                <w:sz w:val="24"/>
                <w:szCs w:val="24"/>
                <w:lang w:val="en-ZA"/>
              </w:rPr>
              <w:t xml:space="preserve"> </w:t>
            </w:r>
            <w:r w:rsidR="00F0318D">
              <w:rPr>
                <w:rFonts w:ascii="Arial" w:hAnsi="Arial" w:cs="Arial"/>
                <w:sz w:val="24"/>
                <w:szCs w:val="24"/>
                <w:lang w:val="en-ZA"/>
              </w:rPr>
              <w:t>The</w:t>
            </w:r>
            <w:r w:rsidR="00F81F99">
              <w:rPr>
                <w:rFonts w:ascii="Arial" w:hAnsi="Arial" w:cs="Arial"/>
                <w:sz w:val="24"/>
                <w:szCs w:val="24"/>
                <w:lang w:val="en-ZA"/>
              </w:rPr>
              <w:t xml:space="preserve"> court had to consider the cumulative effect of the sentences. In addition it involved only one elephant tusk. That case differs from this appeal where four tusks were involved.</w:t>
            </w:r>
          </w:p>
          <w:p w:rsidR="004773C7" w:rsidRDefault="004773C7" w:rsidP="004773C7">
            <w:pPr>
              <w:spacing w:after="0" w:line="360" w:lineRule="auto"/>
              <w:jc w:val="both"/>
              <w:rPr>
                <w:rFonts w:ascii="Arial" w:hAnsi="Arial" w:cs="Arial"/>
                <w:sz w:val="24"/>
                <w:szCs w:val="24"/>
                <w:lang w:val="en-ZA"/>
              </w:rPr>
            </w:pPr>
          </w:p>
          <w:p w:rsidR="00044E39" w:rsidRDefault="00044E39" w:rsidP="00044E39">
            <w:pPr>
              <w:widowControl w:val="0"/>
              <w:spacing w:after="0" w:line="360" w:lineRule="auto"/>
              <w:jc w:val="both"/>
              <w:rPr>
                <w:rFonts w:ascii="Arial" w:hAnsi="Arial" w:cs="Arial"/>
                <w:sz w:val="24"/>
                <w:szCs w:val="24"/>
              </w:rPr>
            </w:pPr>
            <w:r>
              <w:rPr>
                <w:rFonts w:ascii="Arial" w:hAnsi="Arial" w:cs="Arial"/>
                <w:sz w:val="24"/>
                <w:szCs w:val="24"/>
                <w:lang w:val="en-ZA"/>
              </w:rPr>
              <w:t xml:space="preserve">[16]    </w:t>
            </w:r>
            <w:r w:rsidR="004773C7">
              <w:rPr>
                <w:rFonts w:ascii="Arial" w:hAnsi="Arial" w:cs="Arial"/>
                <w:sz w:val="24"/>
                <w:szCs w:val="24"/>
                <w:lang w:val="en-ZA"/>
              </w:rPr>
              <w:t xml:space="preserve">Ms </w:t>
            </w:r>
            <w:proofErr w:type="spellStart"/>
            <w:r w:rsidR="004773C7">
              <w:rPr>
                <w:rFonts w:ascii="Arial" w:hAnsi="Arial" w:cs="Arial"/>
                <w:sz w:val="24"/>
                <w:szCs w:val="24"/>
                <w:lang w:val="en-ZA"/>
              </w:rPr>
              <w:t>Amukugo</w:t>
            </w:r>
            <w:proofErr w:type="spellEnd"/>
            <w:r w:rsidR="004773C7">
              <w:rPr>
                <w:rFonts w:ascii="Arial" w:hAnsi="Arial" w:cs="Arial"/>
                <w:sz w:val="24"/>
                <w:szCs w:val="24"/>
                <w:lang w:val="en-ZA"/>
              </w:rPr>
              <w:t>, representing the respondent, submitted that there was no misdirection by the court a quo in relation to sentencing and that the sentence</w:t>
            </w:r>
            <w:r w:rsidR="00547348">
              <w:rPr>
                <w:rFonts w:ascii="Arial" w:hAnsi="Arial" w:cs="Arial"/>
                <w:sz w:val="24"/>
                <w:szCs w:val="24"/>
                <w:lang w:val="en-ZA"/>
              </w:rPr>
              <w:t>s</w:t>
            </w:r>
            <w:r w:rsidR="004773C7">
              <w:rPr>
                <w:rFonts w:ascii="Arial" w:hAnsi="Arial" w:cs="Arial"/>
                <w:sz w:val="24"/>
                <w:szCs w:val="24"/>
                <w:lang w:val="en-ZA"/>
              </w:rPr>
              <w:t xml:space="preserve"> should be confirmed. She referred the court to the case </w:t>
            </w:r>
            <w:r w:rsidR="00C93C56">
              <w:rPr>
                <w:rFonts w:ascii="Arial" w:hAnsi="Arial" w:cs="Arial"/>
                <w:sz w:val="24"/>
                <w:szCs w:val="24"/>
                <w:lang w:val="en-ZA"/>
              </w:rPr>
              <w:t xml:space="preserve">of </w:t>
            </w:r>
            <w:proofErr w:type="spellStart"/>
            <w:r w:rsidR="00C93C56" w:rsidRPr="00C93C56">
              <w:rPr>
                <w:rFonts w:ascii="Arial" w:hAnsi="Arial" w:cs="Arial"/>
                <w:i/>
                <w:sz w:val="24"/>
                <w:szCs w:val="24"/>
                <w:lang w:val="en-ZA"/>
              </w:rPr>
              <w:t>Xiaoling</w:t>
            </w:r>
            <w:proofErr w:type="spellEnd"/>
            <w:r w:rsidR="004773C7" w:rsidRPr="004773C7">
              <w:rPr>
                <w:rFonts w:ascii="Arial" w:hAnsi="Arial" w:cs="Arial"/>
                <w:bCs/>
                <w:i/>
                <w:sz w:val="24"/>
                <w:szCs w:val="24"/>
              </w:rPr>
              <w:t xml:space="preserve"> v S</w:t>
            </w:r>
            <w:r w:rsidR="004773C7">
              <w:rPr>
                <w:rStyle w:val="FootnoteReference"/>
                <w:rFonts w:ascii="Arial" w:hAnsi="Arial" w:cs="Arial"/>
                <w:bCs/>
                <w:i/>
                <w:sz w:val="24"/>
                <w:szCs w:val="24"/>
              </w:rPr>
              <w:footnoteReference w:id="10"/>
            </w:r>
            <w:r>
              <w:rPr>
                <w:rFonts w:ascii="Arial" w:hAnsi="Arial" w:cs="Arial"/>
                <w:bCs/>
                <w:sz w:val="24"/>
                <w:szCs w:val="24"/>
              </w:rPr>
              <w:t xml:space="preserve"> in relation to</w:t>
            </w:r>
            <w:r w:rsidR="009C4E7A" w:rsidRPr="009C4E7A">
              <w:rPr>
                <w:rFonts w:ascii="Arial" w:hAnsi="Arial" w:cs="Arial"/>
                <w:bCs/>
                <w:sz w:val="24"/>
                <w:szCs w:val="24"/>
              </w:rPr>
              <w:t xml:space="preserve"> the principle of consistency or </w:t>
            </w:r>
            <w:r w:rsidR="00F0318D" w:rsidRPr="009C4E7A">
              <w:rPr>
                <w:rFonts w:ascii="Arial" w:hAnsi="Arial" w:cs="Arial"/>
                <w:bCs/>
                <w:sz w:val="24"/>
                <w:szCs w:val="24"/>
              </w:rPr>
              <w:lastRenderedPageBreak/>
              <w:t>uniformity</w:t>
            </w:r>
            <w:r w:rsidR="00F0318D">
              <w:rPr>
                <w:rFonts w:ascii="Arial" w:hAnsi="Arial" w:cs="Arial"/>
                <w:bCs/>
                <w:i/>
                <w:sz w:val="24"/>
                <w:szCs w:val="24"/>
              </w:rPr>
              <w:t xml:space="preserve">. </w:t>
            </w:r>
            <w:r w:rsidR="00547348">
              <w:rPr>
                <w:rFonts w:ascii="Arial" w:hAnsi="Arial" w:cs="Arial"/>
                <w:bCs/>
                <w:sz w:val="24"/>
                <w:szCs w:val="24"/>
              </w:rPr>
              <w:t>That case relates</w:t>
            </w:r>
            <w:r w:rsidR="004773C7">
              <w:rPr>
                <w:rFonts w:ascii="Arial" w:hAnsi="Arial" w:cs="Arial"/>
                <w:bCs/>
                <w:sz w:val="24"/>
                <w:szCs w:val="24"/>
              </w:rPr>
              <w:t xml:space="preserve"> to the u</w:t>
            </w:r>
            <w:r w:rsidR="004773C7" w:rsidRPr="004773C7">
              <w:rPr>
                <w:rFonts w:ascii="Arial" w:eastAsia="Times New Roman" w:hAnsi="Arial" w:cs="Arial"/>
                <w:sz w:val="24"/>
                <w:szCs w:val="24"/>
              </w:rPr>
              <w:t xml:space="preserve">nlawful exportation </w:t>
            </w:r>
            <w:r w:rsidR="00547348">
              <w:rPr>
                <w:rFonts w:ascii="Arial" w:eastAsia="Times New Roman" w:hAnsi="Arial" w:cs="Arial"/>
                <w:sz w:val="24"/>
                <w:szCs w:val="24"/>
              </w:rPr>
              <w:t>of Controlled Wildlife Products involving</w:t>
            </w:r>
            <w:r w:rsidR="004773C7" w:rsidRPr="004773C7">
              <w:rPr>
                <w:rFonts w:ascii="Arial" w:eastAsia="Times New Roman" w:hAnsi="Arial" w:cs="Arial"/>
                <w:sz w:val="24"/>
                <w:szCs w:val="24"/>
              </w:rPr>
              <w:t xml:space="preserve"> 14 rhino horns on the first count and a leopard skin on the second count. These offences were in contravention of s 4(1</w:t>
            </w:r>
            <w:proofErr w:type="gramStart"/>
            <w:r w:rsidR="004773C7" w:rsidRPr="004773C7">
              <w:rPr>
                <w:rFonts w:ascii="Arial" w:eastAsia="Times New Roman" w:hAnsi="Arial" w:cs="Arial"/>
                <w:sz w:val="24"/>
                <w:szCs w:val="24"/>
              </w:rPr>
              <w:t>)</w:t>
            </w:r>
            <w:r w:rsidR="004773C7" w:rsidRPr="00F0318D">
              <w:rPr>
                <w:rFonts w:ascii="Arial" w:eastAsia="Times New Roman" w:hAnsi="Arial" w:cs="Arial"/>
                <w:i/>
                <w:sz w:val="24"/>
                <w:szCs w:val="24"/>
              </w:rPr>
              <w:t>(</w:t>
            </w:r>
            <w:proofErr w:type="gramEnd"/>
            <w:r w:rsidR="004773C7" w:rsidRPr="00F0318D">
              <w:rPr>
                <w:rFonts w:ascii="Arial" w:eastAsia="Times New Roman" w:hAnsi="Arial" w:cs="Arial"/>
                <w:i/>
                <w:sz w:val="24"/>
                <w:szCs w:val="24"/>
              </w:rPr>
              <w:t>e)</w:t>
            </w:r>
            <w:r w:rsidR="004773C7" w:rsidRPr="004773C7">
              <w:rPr>
                <w:rFonts w:ascii="Arial" w:eastAsia="Times New Roman" w:hAnsi="Arial" w:cs="Arial"/>
                <w:sz w:val="24"/>
                <w:szCs w:val="24"/>
              </w:rPr>
              <w:t xml:space="preserve"> read with schedule 1 and with </w:t>
            </w:r>
            <w:proofErr w:type="spellStart"/>
            <w:r>
              <w:rPr>
                <w:rFonts w:ascii="Arial" w:eastAsia="Times New Roman" w:hAnsi="Arial" w:cs="Arial"/>
                <w:sz w:val="24"/>
                <w:szCs w:val="24"/>
              </w:rPr>
              <w:t>ss</w:t>
            </w:r>
            <w:proofErr w:type="spellEnd"/>
            <w:r w:rsidR="004773C7" w:rsidRPr="004773C7">
              <w:rPr>
                <w:rFonts w:ascii="Arial" w:eastAsia="Times New Roman" w:hAnsi="Arial" w:cs="Arial"/>
                <w:sz w:val="24"/>
                <w:szCs w:val="24"/>
              </w:rPr>
              <w:t xml:space="preserve"> 1, 4(2)</w:t>
            </w:r>
            <w:r w:rsidR="004773C7" w:rsidRPr="00F0318D">
              <w:rPr>
                <w:rFonts w:ascii="Arial" w:eastAsia="Times New Roman" w:hAnsi="Arial" w:cs="Arial"/>
                <w:i/>
                <w:sz w:val="24"/>
                <w:szCs w:val="24"/>
              </w:rPr>
              <w:t>(b)</w:t>
            </w:r>
            <w:r w:rsidR="004773C7" w:rsidRPr="004773C7">
              <w:rPr>
                <w:rFonts w:ascii="Arial" w:eastAsia="Times New Roman" w:hAnsi="Arial" w:cs="Arial"/>
                <w:sz w:val="24"/>
                <w:szCs w:val="24"/>
              </w:rPr>
              <w:t xml:space="preserve"> of the Controlled Wildlife Products and Trade Act 9 of 2008 and as read with s 18 of The Riotous Assemblies Act No. 15 of 1956.</w:t>
            </w:r>
            <w:r w:rsidR="004773C7">
              <w:rPr>
                <w:rFonts w:ascii="Arial" w:eastAsia="Times New Roman" w:hAnsi="Arial" w:cs="Arial"/>
                <w:sz w:val="24"/>
                <w:szCs w:val="24"/>
              </w:rPr>
              <w:t xml:space="preserve"> A third count </w:t>
            </w:r>
            <w:r w:rsidR="00547348">
              <w:rPr>
                <w:rFonts w:ascii="Arial" w:eastAsia="Times New Roman" w:hAnsi="Arial" w:cs="Arial"/>
                <w:sz w:val="24"/>
                <w:szCs w:val="24"/>
              </w:rPr>
              <w:t xml:space="preserve">relating to </w:t>
            </w:r>
            <w:r w:rsidR="0083482F">
              <w:rPr>
                <w:rFonts w:ascii="Arial" w:hAnsi="Arial" w:cs="Arial"/>
                <w:sz w:val="24"/>
                <w:szCs w:val="24"/>
              </w:rPr>
              <w:t>money laundering: acquisition of proceeds of unlawful activities in contravention of s 6</w:t>
            </w:r>
            <w:r w:rsidR="0083482F" w:rsidRPr="00453266">
              <w:rPr>
                <w:rFonts w:ascii="Arial" w:hAnsi="Arial" w:cs="Arial"/>
                <w:i/>
                <w:sz w:val="24"/>
                <w:szCs w:val="24"/>
              </w:rPr>
              <w:t>(a)</w:t>
            </w:r>
            <w:r w:rsidR="0083482F">
              <w:rPr>
                <w:rFonts w:ascii="Arial" w:hAnsi="Arial" w:cs="Arial"/>
                <w:sz w:val="24"/>
                <w:szCs w:val="24"/>
              </w:rPr>
              <w:t xml:space="preserve"> read with </w:t>
            </w:r>
            <w:proofErr w:type="spellStart"/>
            <w:r w:rsidR="0083482F">
              <w:rPr>
                <w:rFonts w:ascii="Arial" w:hAnsi="Arial" w:cs="Arial"/>
                <w:sz w:val="24"/>
                <w:szCs w:val="24"/>
              </w:rPr>
              <w:t>s</w:t>
            </w:r>
            <w:r>
              <w:rPr>
                <w:rFonts w:ascii="Arial" w:hAnsi="Arial" w:cs="Arial"/>
                <w:sz w:val="24"/>
                <w:szCs w:val="24"/>
              </w:rPr>
              <w:t>s</w:t>
            </w:r>
            <w:proofErr w:type="spellEnd"/>
            <w:r w:rsidR="0083482F">
              <w:rPr>
                <w:rFonts w:ascii="Arial" w:hAnsi="Arial" w:cs="Arial"/>
                <w:sz w:val="24"/>
                <w:szCs w:val="24"/>
              </w:rPr>
              <w:t xml:space="preserve"> 1, 8 and 11 of the Prevention of Organized Crime Act No. 29 of 2004. </w:t>
            </w:r>
          </w:p>
          <w:p w:rsidR="00044E39" w:rsidRDefault="00044E39" w:rsidP="004773C7">
            <w:pPr>
              <w:widowControl w:val="0"/>
              <w:spacing w:line="360" w:lineRule="auto"/>
              <w:jc w:val="both"/>
              <w:rPr>
                <w:rFonts w:ascii="Arial" w:hAnsi="Arial" w:cs="Arial"/>
                <w:sz w:val="24"/>
                <w:szCs w:val="24"/>
              </w:rPr>
            </w:pPr>
          </w:p>
          <w:p w:rsidR="0083482F" w:rsidRDefault="00044E39" w:rsidP="00044E39">
            <w:pPr>
              <w:widowControl w:val="0"/>
              <w:spacing w:after="0" w:line="360" w:lineRule="auto"/>
              <w:jc w:val="both"/>
              <w:rPr>
                <w:rFonts w:ascii="Arial" w:hAnsi="Arial" w:cs="Arial"/>
                <w:sz w:val="24"/>
                <w:szCs w:val="24"/>
              </w:rPr>
            </w:pPr>
            <w:r>
              <w:rPr>
                <w:rFonts w:ascii="Arial" w:hAnsi="Arial" w:cs="Arial"/>
                <w:sz w:val="24"/>
                <w:szCs w:val="24"/>
              </w:rPr>
              <w:t xml:space="preserve">[17]    </w:t>
            </w:r>
            <w:r w:rsidR="009C4E7A">
              <w:rPr>
                <w:rFonts w:ascii="Arial" w:hAnsi="Arial" w:cs="Arial"/>
                <w:sz w:val="24"/>
                <w:szCs w:val="24"/>
              </w:rPr>
              <w:t>In the court a quo, t</w:t>
            </w:r>
            <w:r w:rsidR="00B11138">
              <w:rPr>
                <w:rFonts w:ascii="Arial" w:hAnsi="Arial" w:cs="Arial"/>
                <w:sz w:val="24"/>
                <w:szCs w:val="24"/>
              </w:rPr>
              <w:t>he accused</w:t>
            </w:r>
            <w:r w:rsidR="0083482F">
              <w:rPr>
                <w:rFonts w:ascii="Arial" w:hAnsi="Arial" w:cs="Arial"/>
                <w:sz w:val="24"/>
                <w:szCs w:val="24"/>
              </w:rPr>
              <w:t xml:space="preserve"> wer</w:t>
            </w:r>
            <w:r w:rsidR="00B11138">
              <w:rPr>
                <w:rFonts w:ascii="Arial" w:hAnsi="Arial" w:cs="Arial"/>
                <w:sz w:val="24"/>
                <w:szCs w:val="24"/>
              </w:rPr>
              <w:t>e all discharged on count</w:t>
            </w:r>
            <w:r>
              <w:rPr>
                <w:rFonts w:ascii="Arial" w:hAnsi="Arial" w:cs="Arial"/>
                <w:sz w:val="24"/>
                <w:szCs w:val="24"/>
              </w:rPr>
              <w:t xml:space="preserve"> three</w:t>
            </w:r>
            <w:r w:rsidR="00B11138">
              <w:rPr>
                <w:rFonts w:ascii="Arial" w:hAnsi="Arial" w:cs="Arial"/>
                <w:sz w:val="24"/>
                <w:szCs w:val="24"/>
              </w:rPr>
              <w:t xml:space="preserve">, </w:t>
            </w:r>
            <w:r>
              <w:rPr>
                <w:rFonts w:ascii="Arial" w:hAnsi="Arial" w:cs="Arial"/>
                <w:sz w:val="24"/>
                <w:szCs w:val="24"/>
              </w:rPr>
              <w:t>convicted on counts one and two</w:t>
            </w:r>
            <w:r w:rsidR="0083482F">
              <w:rPr>
                <w:rFonts w:ascii="Arial" w:hAnsi="Arial" w:cs="Arial"/>
                <w:sz w:val="24"/>
                <w:szCs w:val="24"/>
              </w:rPr>
              <w:t xml:space="preserve"> and sentenced to fourteen years</w:t>
            </w:r>
            <w:r>
              <w:rPr>
                <w:rFonts w:ascii="Arial" w:hAnsi="Arial" w:cs="Arial"/>
                <w:sz w:val="24"/>
                <w:szCs w:val="24"/>
              </w:rPr>
              <w:t>`</w:t>
            </w:r>
            <w:r w:rsidR="0083482F">
              <w:rPr>
                <w:rFonts w:ascii="Arial" w:hAnsi="Arial" w:cs="Arial"/>
                <w:sz w:val="24"/>
                <w:szCs w:val="24"/>
              </w:rPr>
              <w:t xml:space="preserve"> of which thirty and twenty eight months respectively were suspended for five (5) years</w:t>
            </w:r>
            <w:r>
              <w:rPr>
                <w:rFonts w:ascii="Arial" w:hAnsi="Arial" w:cs="Arial"/>
                <w:sz w:val="24"/>
                <w:szCs w:val="24"/>
              </w:rPr>
              <w:t xml:space="preserve">` on condition they </w:t>
            </w:r>
            <w:r w:rsidR="00453266">
              <w:rPr>
                <w:rFonts w:ascii="Arial" w:hAnsi="Arial" w:cs="Arial"/>
                <w:sz w:val="24"/>
                <w:szCs w:val="24"/>
              </w:rPr>
              <w:t>are</w:t>
            </w:r>
            <w:r w:rsidR="0083482F">
              <w:rPr>
                <w:rFonts w:ascii="Arial" w:hAnsi="Arial" w:cs="Arial"/>
                <w:sz w:val="24"/>
                <w:szCs w:val="24"/>
              </w:rPr>
              <w:t xml:space="preserve"> not convicted on the above and relevant competent alternative sections.</w:t>
            </w:r>
          </w:p>
          <w:p w:rsidR="00044E39" w:rsidRDefault="00044E39" w:rsidP="004773C7">
            <w:pPr>
              <w:widowControl w:val="0"/>
              <w:spacing w:line="360" w:lineRule="auto"/>
              <w:jc w:val="both"/>
              <w:rPr>
                <w:rFonts w:ascii="Arial" w:hAnsi="Arial" w:cs="Arial"/>
                <w:sz w:val="24"/>
                <w:szCs w:val="24"/>
              </w:rPr>
            </w:pPr>
          </w:p>
          <w:p w:rsidR="00B11138" w:rsidRDefault="00044E39" w:rsidP="00044E39">
            <w:pPr>
              <w:widowControl w:val="0"/>
              <w:spacing w:after="0" w:line="360" w:lineRule="auto"/>
              <w:jc w:val="both"/>
              <w:rPr>
                <w:rFonts w:ascii="Arial" w:eastAsia="Times New Roman" w:hAnsi="Arial" w:cs="Arial"/>
                <w:sz w:val="24"/>
                <w:szCs w:val="24"/>
              </w:rPr>
            </w:pPr>
            <w:r>
              <w:rPr>
                <w:rFonts w:ascii="Arial" w:hAnsi="Arial" w:cs="Arial"/>
                <w:sz w:val="24"/>
                <w:szCs w:val="24"/>
              </w:rPr>
              <w:t xml:space="preserve">[18]    </w:t>
            </w:r>
            <w:r w:rsidR="00B11138">
              <w:rPr>
                <w:rFonts w:ascii="Arial" w:hAnsi="Arial" w:cs="Arial"/>
                <w:sz w:val="24"/>
                <w:szCs w:val="24"/>
              </w:rPr>
              <w:t>On appeal</w:t>
            </w:r>
            <w:r w:rsidR="00DB48A3">
              <w:rPr>
                <w:rFonts w:ascii="Arial" w:hAnsi="Arial" w:cs="Arial"/>
                <w:sz w:val="24"/>
                <w:szCs w:val="24"/>
              </w:rPr>
              <w:t>, the</w:t>
            </w:r>
            <w:r w:rsidR="00453266" w:rsidRPr="00453266">
              <w:rPr>
                <w:rFonts w:ascii="Arial" w:hAnsi="Arial" w:cs="Arial"/>
                <w:sz w:val="24"/>
                <w:szCs w:val="24"/>
              </w:rPr>
              <w:t xml:space="preserve"> dischar</w:t>
            </w:r>
            <w:r w:rsidR="00547348">
              <w:rPr>
                <w:rFonts w:ascii="Arial" w:hAnsi="Arial" w:cs="Arial"/>
                <w:sz w:val="24"/>
                <w:szCs w:val="24"/>
              </w:rPr>
              <w:t>ge of all four appellants on</w:t>
            </w:r>
            <w:r w:rsidR="00453266" w:rsidRPr="00453266">
              <w:rPr>
                <w:rFonts w:ascii="Arial" w:hAnsi="Arial" w:cs="Arial"/>
                <w:sz w:val="24"/>
                <w:szCs w:val="24"/>
              </w:rPr>
              <w:t xml:space="preserve"> </w:t>
            </w:r>
            <w:r w:rsidR="00453266">
              <w:rPr>
                <w:rFonts w:ascii="Arial" w:hAnsi="Arial" w:cs="Arial"/>
                <w:sz w:val="24"/>
                <w:szCs w:val="24"/>
              </w:rPr>
              <w:t xml:space="preserve">count </w:t>
            </w:r>
            <w:r w:rsidR="00821262">
              <w:rPr>
                <w:rFonts w:ascii="Arial" w:hAnsi="Arial" w:cs="Arial"/>
                <w:sz w:val="24"/>
                <w:szCs w:val="24"/>
              </w:rPr>
              <w:t>three</w:t>
            </w:r>
            <w:r w:rsidR="00453266">
              <w:rPr>
                <w:rFonts w:ascii="Arial" w:hAnsi="Arial" w:cs="Arial"/>
                <w:sz w:val="24"/>
                <w:szCs w:val="24"/>
              </w:rPr>
              <w:t xml:space="preserve"> was set aside</w:t>
            </w:r>
            <w:r w:rsidR="00547348">
              <w:rPr>
                <w:rFonts w:ascii="Arial" w:hAnsi="Arial" w:cs="Arial"/>
                <w:sz w:val="24"/>
                <w:szCs w:val="24"/>
              </w:rPr>
              <w:t xml:space="preserve"> and they</w:t>
            </w:r>
            <w:r w:rsidR="00453266" w:rsidRPr="00453266">
              <w:rPr>
                <w:rFonts w:ascii="Arial" w:hAnsi="Arial" w:cs="Arial"/>
                <w:sz w:val="24"/>
                <w:szCs w:val="24"/>
              </w:rPr>
              <w:t xml:space="preserve"> </w:t>
            </w:r>
            <w:r w:rsidR="00453266">
              <w:rPr>
                <w:rFonts w:ascii="Arial" w:hAnsi="Arial" w:cs="Arial"/>
                <w:sz w:val="24"/>
                <w:szCs w:val="24"/>
              </w:rPr>
              <w:t>were</w:t>
            </w:r>
            <w:r w:rsidR="00453266" w:rsidRPr="00453266">
              <w:rPr>
                <w:rFonts w:ascii="Arial" w:hAnsi="Arial" w:cs="Arial"/>
                <w:sz w:val="24"/>
                <w:szCs w:val="24"/>
              </w:rPr>
              <w:t xml:space="preserve"> accordingly found guilty as charged</w:t>
            </w:r>
            <w:r w:rsidR="00DB48A3">
              <w:rPr>
                <w:rFonts w:ascii="Arial" w:hAnsi="Arial" w:cs="Arial"/>
                <w:sz w:val="24"/>
                <w:szCs w:val="24"/>
              </w:rPr>
              <w:t>. All</w:t>
            </w:r>
            <w:r w:rsidR="00B11138" w:rsidRPr="00B11138">
              <w:rPr>
                <w:rFonts w:ascii="Arial" w:eastAsia="Times New Roman" w:hAnsi="Arial" w:cs="Arial"/>
                <w:sz w:val="24"/>
                <w:szCs w:val="24"/>
              </w:rPr>
              <w:t xml:space="preserve"> three main counts </w:t>
            </w:r>
            <w:r w:rsidR="00B11138">
              <w:rPr>
                <w:rFonts w:ascii="Arial" w:eastAsia="Times New Roman" w:hAnsi="Arial" w:cs="Arial"/>
                <w:sz w:val="24"/>
                <w:szCs w:val="24"/>
              </w:rPr>
              <w:t>were</w:t>
            </w:r>
            <w:r w:rsidR="00B11138" w:rsidRPr="00B11138">
              <w:rPr>
                <w:rFonts w:ascii="Arial" w:eastAsia="Times New Roman" w:hAnsi="Arial" w:cs="Arial"/>
                <w:sz w:val="24"/>
                <w:szCs w:val="24"/>
              </w:rPr>
              <w:t xml:space="preserve"> taken together for purposes of sentence.</w:t>
            </w:r>
            <w:r w:rsidR="00B11138">
              <w:rPr>
                <w:rFonts w:ascii="Arial" w:eastAsia="Times New Roman" w:hAnsi="Arial" w:cs="Arial"/>
                <w:sz w:val="24"/>
                <w:szCs w:val="24"/>
              </w:rPr>
              <w:t xml:space="preserve"> </w:t>
            </w:r>
            <w:r w:rsidR="00B11138" w:rsidRPr="00B11138">
              <w:rPr>
                <w:rFonts w:ascii="Arial" w:eastAsia="Times New Roman" w:hAnsi="Arial" w:cs="Arial"/>
                <w:sz w:val="24"/>
                <w:szCs w:val="24"/>
              </w:rPr>
              <w:t>The four app</w:t>
            </w:r>
            <w:r w:rsidR="00B11138">
              <w:rPr>
                <w:rFonts w:ascii="Arial" w:eastAsia="Times New Roman" w:hAnsi="Arial" w:cs="Arial"/>
                <w:sz w:val="24"/>
                <w:szCs w:val="24"/>
              </w:rPr>
              <w:t>ellants were</w:t>
            </w:r>
            <w:r w:rsidR="00821262">
              <w:rPr>
                <w:rFonts w:ascii="Arial" w:eastAsia="Times New Roman" w:hAnsi="Arial" w:cs="Arial"/>
                <w:sz w:val="24"/>
                <w:szCs w:val="24"/>
              </w:rPr>
              <w:t xml:space="preserve"> each sentenced to twenty </w:t>
            </w:r>
            <w:r w:rsidR="00B11138" w:rsidRPr="00B11138">
              <w:rPr>
                <w:rFonts w:ascii="Arial" w:eastAsia="Times New Roman" w:hAnsi="Arial" w:cs="Arial"/>
                <w:sz w:val="24"/>
                <w:szCs w:val="24"/>
              </w:rPr>
              <w:t>years</w:t>
            </w:r>
            <w:r w:rsidR="00B11138">
              <w:rPr>
                <w:rFonts w:ascii="Arial" w:eastAsia="Times New Roman" w:hAnsi="Arial" w:cs="Arial"/>
                <w:sz w:val="24"/>
                <w:szCs w:val="24"/>
              </w:rPr>
              <w:t>’</w:t>
            </w:r>
            <w:r w:rsidR="00B11138" w:rsidRPr="00B11138">
              <w:rPr>
                <w:rFonts w:ascii="Arial" w:eastAsia="Times New Roman" w:hAnsi="Arial" w:cs="Arial"/>
                <w:sz w:val="24"/>
                <w:szCs w:val="24"/>
              </w:rPr>
              <w:t xml:space="preserve"> impriso</w:t>
            </w:r>
            <w:r w:rsidR="00B11138">
              <w:rPr>
                <w:rFonts w:ascii="Arial" w:eastAsia="Times New Roman" w:hAnsi="Arial" w:cs="Arial"/>
                <w:sz w:val="24"/>
                <w:szCs w:val="24"/>
              </w:rPr>
              <w:t>nment of which five (5) years were</w:t>
            </w:r>
            <w:r w:rsidR="00B11138" w:rsidRPr="00B11138">
              <w:rPr>
                <w:rFonts w:ascii="Arial" w:eastAsia="Times New Roman" w:hAnsi="Arial" w:cs="Arial"/>
                <w:sz w:val="24"/>
                <w:szCs w:val="24"/>
              </w:rPr>
              <w:t xml:space="preserve"> suspended for a period of five (5) </w:t>
            </w:r>
            <w:r w:rsidR="00B11138">
              <w:rPr>
                <w:rFonts w:ascii="Arial" w:eastAsia="Times New Roman" w:hAnsi="Arial" w:cs="Arial"/>
                <w:sz w:val="24"/>
                <w:szCs w:val="24"/>
              </w:rPr>
              <w:t>years</w:t>
            </w:r>
            <w:r w:rsidR="00821262">
              <w:rPr>
                <w:rFonts w:ascii="Arial" w:eastAsia="Times New Roman" w:hAnsi="Arial" w:cs="Arial"/>
                <w:sz w:val="24"/>
                <w:szCs w:val="24"/>
              </w:rPr>
              <w:t>`</w:t>
            </w:r>
            <w:r w:rsidR="00B11138" w:rsidRPr="00B11138">
              <w:rPr>
                <w:rFonts w:ascii="Arial" w:eastAsia="Times New Roman" w:hAnsi="Arial" w:cs="Arial"/>
                <w:sz w:val="24"/>
                <w:szCs w:val="24"/>
              </w:rPr>
              <w:t xml:space="preserve"> on condition that the appellants are not convicted of the offences referred to in s 4, 5 and 6 of the Prevention of Organized Crime Act 29 of 2004, committed during the period of suspension</w:t>
            </w:r>
            <w:r w:rsidR="00B11138">
              <w:rPr>
                <w:rFonts w:ascii="Arial" w:eastAsia="Times New Roman" w:hAnsi="Arial" w:cs="Arial"/>
                <w:sz w:val="24"/>
                <w:szCs w:val="24"/>
              </w:rPr>
              <w:t>.</w:t>
            </w:r>
          </w:p>
          <w:p w:rsidR="00044E39" w:rsidRPr="00DB48A3" w:rsidRDefault="00044E39" w:rsidP="00453266">
            <w:pPr>
              <w:widowControl w:val="0"/>
              <w:spacing w:line="360" w:lineRule="auto"/>
              <w:jc w:val="both"/>
              <w:rPr>
                <w:rFonts w:ascii="Arial" w:hAnsi="Arial" w:cs="Arial"/>
                <w:sz w:val="24"/>
                <w:szCs w:val="24"/>
              </w:rPr>
            </w:pPr>
          </w:p>
          <w:p w:rsidR="00821262" w:rsidRDefault="00044E39" w:rsidP="00821262">
            <w:pPr>
              <w:widowControl w:val="0"/>
              <w:spacing w:after="0" w:line="360" w:lineRule="auto"/>
              <w:jc w:val="both"/>
              <w:rPr>
                <w:rFonts w:ascii="Arial" w:hAnsi="Arial" w:cs="Arial"/>
                <w:sz w:val="24"/>
                <w:szCs w:val="24"/>
                <w:lang w:val="en-ZA"/>
              </w:rPr>
            </w:pPr>
            <w:r>
              <w:rPr>
                <w:rFonts w:ascii="Arial" w:eastAsia="Times New Roman" w:hAnsi="Arial" w:cs="Arial"/>
                <w:sz w:val="24"/>
                <w:szCs w:val="24"/>
              </w:rPr>
              <w:t>[19</w:t>
            </w:r>
            <w:proofErr w:type="gramStart"/>
            <w:r w:rsidR="00821262">
              <w:rPr>
                <w:rFonts w:ascii="Arial" w:eastAsia="Times New Roman" w:hAnsi="Arial" w:cs="Arial"/>
                <w:sz w:val="24"/>
                <w:szCs w:val="24"/>
              </w:rPr>
              <w:t>]  That</w:t>
            </w:r>
            <w:proofErr w:type="gramEnd"/>
            <w:r w:rsidR="00547348">
              <w:rPr>
                <w:rFonts w:ascii="Arial" w:eastAsia="Times New Roman" w:hAnsi="Arial" w:cs="Arial"/>
                <w:sz w:val="24"/>
                <w:szCs w:val="24"/>
              </w:rPr>
              <w:t xml:space="preserve"> case </w:t>
            </w:r>
            <w:r w:rsidR="00B11138">
              <w:rPr>
                <w:rFonts w:ascii="Arial" w:eastAsia="Times New Roman" w:hAnsi="Arial" w:cs="Arial"/>
                <w:sz w:val="24"/>
                <w:szCs w:val="24"/>
              </w:rPr>
              <w:t xml:space="preserve">is </w:t>
            </w:r>
            <w:r w:rsidR="00547348">
              <w:rPr>
                <w:rFonts w:ascii="Arial" w:eastAsia="Times New Roman" w:hAnsi="Arial" w:cs="Arial"/>
                <w:sz w:val="24"/>
                <w:szCs w:val="24"/>
              </w:rPr>
              <w:t xml:space="preserve">similarly </w:t>
            </w:r>
            <w:r w:rsidR="00B11138">
              <w:rPr>
                <w:rFonts w:ascii="Arial" w:eastAsia="Times New Roman" w:hAnsi="Arial" w:cs="Arial"/>
                <w:sz w:val="24"/>
                <w:szCs w:val="24"/>
              </w:rPr>
              <w:t xml:space="preserve">not authority for the principle </w:t>
            </w:r>
            <w:r w:rsidR="00547348">
              <w:rPr>
                <w:rFonts w:ascii="Arial" w:eastAsia="Times New Roman" w:hAnsi="Arial" w:cs="Arial"/>
                <w:sz w:val="24"/>
                <w:szCs w:val="24"/>
              </w:rPr>
              <w:t>of</w:t>
            </w:r>
            <w:r w:rsidR="00B11138">
              <w:rPr>
                <w:rFonts w:ascii="Arial" w:eastAsia="Times New Roman" w:hAnsi="Arial" w:cs="Arial"/>
                <w:sz w:val="24"/>
                <w:szCs w:val="24"/>
              </w:rPr>
              <w:t xml:space="preserve"> uniformity </w:t>
            </w:r>
            <w:r w:rsidR="00547348">
              <w:rPr>
                <w:rFonts w:ascii="Arial" w:eastAsia="Times New Roman" w:hAnsi="Arial" w:cs="Arial"/>
                <w:sz w:val="24"/>
                <w:szCs w:val="24"/>
              </w:rPr>
              <w:t xml:space="preserve">on </w:t>
            </w:r>
            <w:r w:rsidR="00B11138">
              <w:rPr>
                <w:rFonts w:ascii="Arial" w:eastAsia="Times New Roman" w:hAnsi="Arial" w:cs="Arial"/>
                <w:sz w:val="24"/>
                <w:szCs w:val="24"/>
              </w:rPr>
              <w:t>sentenc</w:t>
            </w:r>
            <w:r w:rsidR="00547348">
              <w:rPr>
                <w:rFonts w:ascii="Arial" w:eastAsia="Times New Roman" w:hAnsi="Arial" w:cs="Arial"/>
                <w:sz w:val="24"/>
                <w:szCs w:val="24"/>
              </w:rPr>
              <w:t>ing</w:t>
            </w:r>
            <w:r w:rsidR="00B11138">
              <w:rPr>
                <w:rFonts w:ascii="Arial" w:eastAsia="Times New Roman" w:hAnsi="Arial" w:cs="Arial"/>
                <w:sz w:val="24"/>
                <w:szCs w:val="24"/>
              </w:rPr>
              <w:t>. It involves a crime in relation to the contravention of</w:t>
            </w:r>
            <w:r w:rsidR="00C93C56">
              <w:rPr>
                <w:rFonts w:ascii="Arial" w:eastAsia="Times New Roman" w:hAnsi="Arial" w:cs="Arial"/>
                <w:sz w:val="24"/>
                <w:szCs w:val="24"/>
              </w:rPr>
              <w:t xml:space="preserve"> s </w:t>
            </w:r>
            <w:r w:rsidR="00C93C56">
              <w:rPr>
                <w:rFonts w:ascii="Arial" w:hAnsi="Arial" w:cs="Arial"/>
                <w:sz w:val="24"/>
                <w:szCs w:val="24"/>
              </w:rPr>
              <w:t>4(1</w:t>
            </w:r>
            <w:proofErr w:type="gramStart"/>
            <w:r w:rsidR="00C93C56">
              <w:rPr>
                <w:rFonts w:ascii="Arial" w:hAnsi="Arial" w:cs="Arial"/>
                <w:sz w:val="24"/>
                <w:szCs w:val="24"/>
              </w:rPr>
              <w:t>)(</w:t>
            </w:r>
            <w:proofErr w:type="gramEnd"/>
            <w:r w:rsidR="00C93C56" w:rsidRPr="00821262">
              <w:rPr>
                <w:rFonts w:ascii="Arial" w:hAnsi="Arial" w:cs="Arial"/>
                <w:i/>
                <w:sz w:val="24"/>
                <w:szCs w:val="24"/>
              </w:rPr>
              <w:t>e</w:t>
            </w:r>
            <w:r w:rsidR="00C93C56">
              <w:rPr>
                <w:rFonts w:ascii="Arial" w:hAnsi="Arial" w:cs="Arial"/>
                <w:sz w:val="24"/>
                <w:szCs w:val="24"/>
              </w:rPr>
              <w:t>) of the Controlled Wildlife Products and Trade Act 9 of 2</w:t>
            </w:r>
            <w:r w:rsidR="00821262">
              <w:rPr>
                <w:rFonts w:ascii="Arial" w:hAnsi="Arial" w:cs="Arial"/>
                <w:sz w:val="24"/>
                <w:szCs w:val="24"/>
              </w:rPr>
              <w:t>008, as amended relating to 14 r</w:t>
            </w:r>
            <w:r w:rsidR="00C93C56">
              <w:rPr>
                <w:rFonts w:ascii="Arial" w:hAnsi="Arial" w:cs="Arial"/>
                <w:sz w:val="24"/>
                <w:szCs w:val="24"/>
              </w:rPr>
              <w:t xml:space="preserve">hino horns. The prescribed sentence </w:t>
            </w:r>
            <w:r w:rsidR="00547348">
              <w:rPr>
                <w:rFonts w:ascii="Arial" w:hAnsi="Arial" w:cs="Arial"/>
                <w:sz w:val="24"/>
                <w:szCs w:val="24"/>
              </w:rPr>
              <w:t xml:space="preserve">is </w:t>
            </w:r>
            <w:r w:rsidR="00C93C56" w:rsidRPr="00EB39CE">
              <w:rPr>
                <w:rFonts w:ascii="Arial" w:hAnsi="Arial" w:cs="Arial"/>
                <w:sz w:val="24"/>
                <w:szCs w:val="24"/>
                <w:lang w:val="en-ZA"/>
              </w:rPr>
              <w:t>a fine not exceeding N$25 000 000 or imprisonment for a period not exceeding 25 years, or to both such fine and such imprisonment,</w:t>
            </w:r>
            <w:r w:rsidR="00C93C56">
              <w:rPr>
                <w:rFonts w:ascii="Arial" w:hAnsi="Arial" w:cs="Arial"/>
                <w:sz w:val="24"/>
                <w:szCs w:val="24"/>
                <w:lang w:val="en-ZA"/>
              </w:rPr>
              <w:t xml:space="preserve"> which is the same as for a conviction in this appeal. This is, however where the similarity stops. </w:t>
            </w:r>
          </w:p>
          <w:p w:rsidR="00821262" w:rsidRDefault="00821262" w:rsidP="00B11138">
            <w:pPr>
              <w:widowControl w:val="0"/>
              <w:spacing w:line="360" w:lineRule="auto"/>
              <w:jc w:val="both"/>
              <w:rPr>
                <w:rFonts w:ascii="Arial" w:hAnsi="Arial" w:cs="Arial"/>
                <w:sz w:val="24"/>
                <w:szCs w:val="24"/>
                <w:lang w:val="en-ZA"/>
              </w:rPr>
            </w:pPr>
          </w:p>
          <w:p w:rsidR="00C93C56" w:rsidRDefault="00044E39" w:rsidP="00821262">
            <w:pPr>
              <w:widowControl w:val="0"/>
              <w:spacing w:after="0" w:line="360" w:lineRule="auto"/>
              <w:jc w:val="both"/>
              <w:rPr>
                <w:rFonts w:ascii="Arial" w:hAnsi="Arial" w:cs="Arial"/>
                <w:sz w:val="24"/>
                <w:szCs w:val="24"/>
                <w:lang w:val="en-ZA"/>
              </w:rPr>
            </w:pPr>
            <w:r>
              <w:rPr>
                <w:rFonts w:ascii="Arial" w:hAnsi="Arial" w:cs="Arial"/>
                <w:sz w:val="24"/>
                <w:szCs w:val="24"/>
                <w:lang w:val="en-ZA"/>
              </w:rPr>
              <w:t>[20</w:t>
            </w:r>
            <w:r w:rsidR="00C93C56">
              <w:rPr>
                <w:rFonts w:ascii="Arial" w:hAnsi="Arial" w:cs="Arial"/>
                <w:sz w:val="24"/>
                <w:szCs w:val="24"/>
                <w:lang w:val="en-ZA"/>
              </w:rPr>
              <w:t xml:space="preserve">]      In the appeal at hand, only four elephant tusks were involved whereas in the </w:t>
            </w:r>
            <w:proofErr w:type="spellStart"/>
            <w:r w:rsidR="00C93C56" w:rsidRPr="00C93C56">
              <w:rPr>
                <w:rFonts w:ascii="Arial" w:hAnsi="Arial" w:cs="Arial"/>
                <w:i/>
                <w:sz w:val="24"/>
                <w:szCs w:val="24"/>
                <w:lang w:val="en-ZA"/>
              </w:rPr>
              <w:t>Xioaling</w:t>
            </w:r>
            <w:proofErr w:type="spellEnd"/>
            <w:r w:rsidR="00821262">
              <w:rPr>
                <w:rFonts w:ascii="Arial" w:hAnsi="Arial" w:cs="Arial"/>
                <w:i/>
                <w:sz w:val="24"/>
                <w:szCs w:val="24"/>
                <w:lang w:val="en-ZA"/>
              </w:rPr>
              <w:t xml:space="preserve"> </w:t>
            </w:r>
            <w:r w:rsidR="00821262" w:rsidRPr="00821262">
              <w:rPr>
                <w:rFonts w:ascii="Arial" w:hAnsi="Arial" w:cs="Arial"/>
                <w:sz w:val="24"/>
                <w:szCs w:val="24"/>
                <w:lang w:val="en-ZA"/>
              </w:rPr>
              <w:t>matter</w:t>
            </w:r>
            <w:r w:rsidR="00821262">
              <w:rPr>
                <w:rFonts w:ascii="Arial" w:hAnsi="Arial" w:cs="Arial"/>
                <w:i/>
                <w:sz w:val="24"/>
                <w:szCs w:val="24"/>
                <w:lang w:val="en-ZA"/>
              </w:rPr>
              <w:t>,</w:t>
            </w:r>
            <w:r w:rsidR="00C93C56">
              <w:rPr>
                <w:rFonts w:ascii="Arial" w:hAnsi="Arial" w:cs="Arial"/>
                <w:sz w:val="24"/>
                <w:szCs w:val="24"/>
                <w:lang w:val="en-ZA"/>
              </w:rPr>
              <w:t xml:space="preserve"> 14 rhino horns and</w:t>
            </w:r>
            <w:r w:rsidR="00F317F2">
              <w:rPr>
                <w:rFonts w:ascii="Arial" w:hAnsi="Arial" w:cs="Arial"/>
                <w:sz w:val="24"/>
                <w:szCs w:val="24"/>
                <w:lang w:val="en-ZA"/>
              </w:rPr>
              <w:t xml:space="preserve"> </w:t>
            </w:r>
            <w:r w:rsidR="00F317F2" w:rsidRPr="004773C7">
              <w:rPr>
                <w:rFonts w:ascii="Arial" w:eastAsia="Times New Roman" w:hAnsi="Arial" w:cs="Arial"/>
                <w:sz w:val="24"/>
                <w:szCs w:val="24"/>
              </w:rPr>
              <w:t xml:space="preserve">a leopard </w:t>
            </w:r>
            <w:r w:rsidR="00821262" w:rsidRPr="004773C7">
              <w:rPr>
                <w:rFonts w:ascii="Arial" w:eastAsia="Times New Roman" w:hAnsi="Arial" w:cs="Arial"/>
                <w:sz w:val="24"/>
                <w:szCs w:val="24"/>
              </w:rPr>
              <w:t>skin</w:t>
            </w:r>
            <w:r w:rsidR="00821262">
              <w:rPr>
                <w:rFonts w:ascii="Arial" w:hAnsi="Arial" w:cs="Arial"/>
                <w:sz w:val="24"/>
                <w:szCs w:val="24"/>
                <w:lang w:val="en-ZA"/>
              </w:rPr>
              <w:t xml:space="preserve"> were</w:t>
            </w:r>
            <w:r w:rsidR="00C93C56">
              <w:rPr>
                <w:rFonts w:ascii="Arial" w:hAnsi="Arial" w:cs="Arial"/>
                <w:sz w:val="24"/>
                <w:szCs w:val="24"/>
                <w:lang w:val="en-ZA"/>
              </w:rPr>
              <w:t xml:space="preserve"> involved</w:t>
            </w:r>
            <w:r w:rsidR="00F317F2">
              <w:rPr>
                <w:rFonts w:ascii="Arial" w:hAnsi="Arial" w:cs="Arial"/>
                <w:sz w:val="24"/>
                <w:szCs w:val="24"/>
                <w:lang w:val="en-ZA"/>
              </w:rPr>
              <w:t xml:space="preserve">. </w:t>
            </w:r>
            <w:r w:rsidR="00DB48A3">
              <w:rPr>
                <w:rFonts w:ascii="Arial" w:hAnsi="Arial" w:cs="Arial"/>
                <w:sz w:val="24"/>
                <w:szCs w:val="24"/>
                <w:lang w:val="en-ZA"/>
              </w:rPr>
              <w:t xml:space="preserve">Further, different charges were taken </w:t>
            </w:r>
            <w:r w:rsidR="00DB48A3">
              <w:rPr>
                <w:rFonts w:ascii="Arial" w:hAnsi="Arial" w:cs="Arial"/>
                <w:sz w:val="24"/>
                <w:szCs w:val="24"/>
                <w:lang w:val="en-ZA"/>
              </w:rPr>
              <w:lastRenderedPageBreak/>
              <w:t>together justifying a sentence of 20 years</w:t>
            </w:r>
            <w:r w:rsidR="00821262">
              <w:rPr>
                <w:rFonts w:ascii="Arial" w:hAnsi="Arial" w:cs="Arial"/>
                <w:sz w:val="24"/>
                <w:szCs w:val="24"/>
                <w:lang w:val="en-ZA"/>
              </w:rPr>
              <w:t>`</w:t>
            </w:r>
            <w:r w:rsidR="00DB48A3">
              <w:rPr>
                <w:rFonts w:ascii="Arial" w:hAnsi="Arial" w:cs="Arial"/>
                <w:sz w:val="24"/>
                <w:szCs w:val="24"/>
                <w:lang w:val="en-ZA"/>
              </w:rPr>
              <w:t xml:space="preserve"> imprisonment. This appeal only involves one charge.</w:t>
            </w:r>
          </w:p>
          <w:p w:rsidR="00821262" w:rsidRDefault="00821262" w:rsidP="00B11138">
            <w:pPr>
              <w:widowControl w:val="0"/>
              <w:spacing w:line="360" w:lineRule="auto"/>
              <w:jc w:val="both"/>
              <w:rPr>
                <w:rFonts w:ascii="Arial" w:hAnsi="Arial" w:cs="Arial"/>
                <w:sz w:val="24"/>
                <w:szCs w:val="24"/>
                <w:lang w:val="en-ZA"/>
              </w:rPr>
            </w:pPr>
          </w:p>
          <w:p w:rsidR="00F317F2" w:rsidRDefault="00821262" w:rsidP="00821262">
            <w:pPr>
              <w:widowControl w:val="0"/>
              <w:spacing w:after="0" w:line="360" w:lineRule="auto"/>
              <w:jc w:val="both"/>
              <w:rPr>
                <w:rFonts w:ascii="Arial" w:hAnsi="Arial" w:cs="Arial"/>
                <w:sz w:val="24"/>
                <w:szCs w:val="24"/>
                <w:lang w:val="en-ZA"/>
              </w:rPr>
            </w:pPr>
            <w:r>
              <w:rPr>
                <w:rFonts w:ascii="Arial" w:hAnsi="Arial" w:cs="Arial"/>
                <w:sz w:val="24"/>
                <w:szCs w:val="24"/>
                <w:lang w:val="en-ZA"/>
              </w:rPr>
              <w:t>[21</w:t>
            </w:r>
            <w:r w:rsidR="00F317F2">
              <w:rPr>
                <w:rFonts w:ascii="Arial" w:hAnsi="Arial" w:cs="Arial"/>
                <w:sz w:val="24"/>
                <w:szCs w:val="24"/>
                <w:lang w:val="en-ZA"/>
              </w:rPr>
              <w:t>]      The crime</w:t>
            </w:r>
            <w:r w:rsidR="00547348">
              <w:rPr>
                <w:rFonts w:ascii="Arial" w:hAnsi="Arial" w:cs="Arial"/>
                <w:sz w:val="24"/>
                <w:szCs w:val="24"/>
                <w:lang w:val="en-ZA"/>
              </w:rPr>
              <w:t xml:space="preserve"> </w:t>
            </w:r>
            <w:r w:rsidR="00F317F2">
              <w:rPr>
                <w:rFonts w:ascii="Arial" w:hAnsi="Arial" w:cs="Arial"/>
                <w:sz w:val="24"/>
                <w:szCs w:val="24"/>
                <w:lang w:val="en-ZA"/>
              </w:rPr>
              <w:t>the appellants</w:t>
            </w:r>
            <w:r>
              <w:rPr>
                <w:rFonts w:ascii="Arial" w:hAnsi="Arial" w:cs="Arial"/>
                <w:sz w:val="24"/>
                <w:szCs w:val="24"/>
                <w:lang w:val="en-ZA"/>
              </w:rPr>
              <w:t>`</w:t>
            </w:r>
            <w:r w:rsidR="00F317F2">
              <w:rPr>
                <w:rFonts w:ascii="Arial" w:hAnsi="Arial" w:cs="Arial"/>
                <w:sz w:val="24"/>
                <w:szCs w:val="24"/>
                <w:lang w:val="en-ZA"/>
              </w:rPr>
              <w:t xml:space="preserve"> were convicted of is indeed serious and prevalent, not only in the Zambezi Region, but countrywide if not worldwide.</w:t>
            </w:r>
            <w:r w:rsidR="00834897">
              <w:rPr>
                <w:rFonts w:ascii="Arial" w:hAnsi="Arial" w:cs="Arial"/>
                <w:sz w:val="24"/>
                <w:szCs w:val="24"/>
                <w:lang w:val="en-ZA"/>
              </w:rPr>
              <w:t xml:space="preserve"> The seriousness is evident from the prescribed sentence of </w:t>
            </w:r>
            <w:r w:rsidR="00834897" w:rsidRPr="00EB39CE">
              <w:rPr>
                <w:rFonts w:ascii="Arial" w:hAnsi="Arial" w:cs="Arial"/>
                <w:sz w:val="24"/>
                <w:szCs w:val="24"/>
                <w:lang w:val="en-ZA"/>
              </w:rPr>
              <w:t>a fine not exceeding N$25 000 000 or to imprisonment for a period not exceeding 25 years, or to both such fine and such imprisonment</w:t>
            </w:r>
            <w:r w:rsidR="00834897">
              <w:rPr>
                <w:rFonts w:ascii="Arial" w:hAnsi="Arial" w:cs="Arial"/>
                <w:sz w:val="24"/>
                <w:szCs w:val="24"/>
                <w:lang w:val="en-ZA"/>
              </w:rPr>
              <w:t>.</w:t>
            </w:r>
            <w:r w:rsidR="00F317F2">
              <w:rPr>
                <w:rFonts w:ascii="Arial" w:hAnsi="Arial" w:cs="Arial"/>
                <w:sz w:val="24"/>
                <w:szCs w:val="24"/>
                <w:lang w:val="en-ZA"/>
              </w:rPr>
              <w:t xml:space="preserve"> Controlled wildlife, </w:t>
            </w:r>
            <w:r w:rsidR="00547348">
              <w:rPr>
                <w:rFonts w:ascii="Arial" w:hAnsi="Arial" w:cs="Arial"/>
                <w:sz w:val="24"/>
                <w:szCs w:val="24"/>
                <w:lang w:val="en-ZA"/>
              </w:rPr>
              <w:t xml:space="preserve">in this case elephants, </w:t>
            </w:r>
            <w:r>
              <w:rPr>
                <w:rFonts w:ascii="Arial" w:hAnsi="Arial" w:cs="Arial"/>
                <w:sz w:val="24"/>
                <w:szCs w:val="24"/>
                <w:lang w:val="en-ZA"/>
              </w:rPr>
              <w:t>attracts</w:t>
            </w:r>
            <w:r w:rsidR="00F317F2">
              <w:rPr>
                <w:rFonts w:ascii="Arial" w:hAnsi="Arial" w:cs="Arial"/>
                <w:sz w:val="24"/>
                <w:szCs w:val="24"/>
                <w:lang w:val="en-ZA"/>
              </w:rPr>
              <w:t xml:space="preserve"> tourism. </w:t>
            </w:r>
            <w:r w:rsidR="009C4E7A">
              <w:rPr>
                <w:rFonts w:ascii="Arial" w:hAnsi="Arial" w:cs="Arial"/>
                <w:sz w:val="24"/>
                <w:szCs w:val="24"/>
                <w:lang w:val="en-ZA"/>
              </w:rPr>
              <w:t>A</w:t>
            </w:r>
            <w:r w:rsidR="00F317F2">
              <w:rPr>
                <w:rFonts w:ascii="Arial" w:hAnsi="Arial" w:cs="Arial"/>
                <w:sz w:val="24"/>
                <w:szCs w:val="24"/>
                <w:lang w:val="en-ZA"/>
              </w:rPr>
              <w:t>t least two elephants must have been killed</w:t>
            </w:r>
            <w:r w:rsidR="00834897">
              <w:rPr>
                <w:rFonts w:ascii="Arial" w:hAnsi="Arial" w:cs="Arial"/>
                <w:sz w:val="24"/>
                <w:szCs w:val="24"/>
                <w:lang w:val="en-ZA"/>
              </w:rPr>
              <w:t xml:space="preserve"> illegally</w:t>
            </w:r>
            <w:r w:rsidR="00F317F2">
              <w:rPr>
                <w:rFonts w:ascii="Arial" w:hAnsi="Arial" w:cs="Arial"/>
                <w:sz w:val="24"/>
                <w:szCs w:val="24"/>
                <w:lang w:val="en-ZA"/>
              </w:rPr>
              <w:t xml:space="preserve"> for their tusks. </w:t>
            </w:r>
            <w:r w:rsidR="00834897">
              <w:rPr>
                <w:rFonts w:ascii="Arial" w:hAnsi="Arial" w:cs="Arial"/>
                <w:sz w:val="24"/>
                <w:szCs w:val="24"/>
                <w:lang w:val="en-ZA"/>
              </w:rPr>
              <w:t xml:space="preserve">Poaching of wildlife is </w:t>
            </w:r>
            <w:r w:rsidR="00547348">
              <w:rPr>
                <w:rFonts w:ascii="Arial" w:hAnsi="Arial" w:cs="Arial"/>
                <w:sz w:val="24"/>
                <w:szCs w:val="24"/>
                <w:lang w:val="en-ZA"/>
              </w:rPr>
              <w:t xml:space="preserve">a </w:t>
            </w:r>
            <w:r w:rsidR="00834897">
              <w:rPr>
                <w:rFonts w:ascii="Arial" w:hAnsi="Arial" w:cs="Arial"/>
                <w:sz w:val="24"/>
                <w:szCs w:val="24"/>
                <w:lang w:val="en-ZA"/>
              </w:rPr>
              <w:t>serious concern</w:t>
            </w:r>
            <w:r>
              <w:rPr>
                <w:rFonts w:ascii="Arial" w:hAnsi="Arial" w:cs="Arial"/>
                <w:sz w:val="24"/>
                <w:szCs w:val="24"/>
                <w:lang w:val="en-ZA"/>
              </w:rPr>
              <w:t xml:space="preserve"> worldwide. The illegal dealing or </w:t>
            </w:r>
            <w:r w:rsidR="00834897">
              <w:rPr>
                <w:rFonts w:ascii="Arial" w:hAnsi="Arial" w:cs="Arial"/>
                <w:sz w:val="24"/>
                <w:szCs w:val="24"/>
                <w:lang w:val="en-ZA"/>
              </w:rPr>
              <w:t>smuggling</w:t>
            </w:r>
            <w:r w:rsidR="00547348">
              <w:rPr>
                <w:rFonts w:ascii="Arial" w:hAnsi="Arial" w:cs="Arial"/>
                <w:sz w:val="24"/>
                <w:szCs w:val="24"/>
                <w:lang w:val="en-ZA"/>
              </w:rPr>
              <w:t xml:space="preserve"> of controlled wildlife product</w:t>
            </w:r>
            <w:r>
              <w:rPr>
                <w:rFonts w:ascii="Arial" w:hAnsi="Arial" w:cs="Arial"/>
                <w:sz w:val="24"/>
                <w:szCs w:val="24"/>
                <w:lang w:val="en-ZA"/>
              </w:rPr>
              <w:t>s</w:t>
            </w:r>
            <w:r w:rsidR="00547348">
              <w:rPr>
                <w:rFonts w:ascii="Arial" w:hAnsi="Arial" w:cs="Arial"/>
                <w:sz w:val="24"/>
                <w:szCs w:val="24"/>
                <w:lang w:val="en-ZA"/>
              </w:rPr>
              <w:t>, if not stopped, will undoubtedly</w:t>
            </w:r>
            <w:r w:rsidR="00834897">
              <w:rPr>
                <w:rFonts w:ascii="Arial" w:hAnsi="Arial" w:cs="Arial"/>
                <w:sz w:val="24"/>
                <w:szCs w:val="24"/>
                <w:lang w:val="en-ZA"/>
              </w:rPr>
              <w:t xml:space="preserve"> contribute to more unabated killing of wildlife.</w:t>
            </w:r>
          </w:p>
          <w:p w:rsidR="00821262" w:rsidRDefault="00821262" w:rsidP="00B11138">
            <w:pPr>
              <w:widowControl w:val="0"/>
              <w:spacing w:line="360" w:lineRule="auto"/>
              <w:jc w:val="both"/>
              <w:rPr>
                <w:rFonts w:ascii="Arial" w:hAnsi="Arial" w:cs="Arial"/>
                <w:sz w:val="24"/>
                <w:szCs w:val="24"/>
                <w:lang w:val="en-ZA"/>
              </w:rPr>
            </w:pPr>
          </w:p>
          <w:p w:rsidR="00865754" w:rsidRDefault="00821262" w:rsidP="00821262">
            <w:pPr>
              <w:widowControl w:val="0"/>
              <w:spacing w:after="0" w:line="360" w:lineRule="auto"/>
              <w:jc w:val="both"/>
              <w:rPr>
                <w:rFonts w:ascii="Arial" w:hAnsi="Arial" w:cs="Arial"/>
                <w:sz w:val="24"/>
                <w:szCs w:val="24"/>
                <w:lang w:val="en-ZA"/>
              </w:rPr>
            </w:pPr>
            <w:r>
              <w:rPr>
                <w:rFonts w:ascii="Arial" w:hAnsi="Arial" w:cs="Arial"/>
                <w:sz w:val="24"/>
                <w:szCs w:val="24"/>
                <w:lang w:val="en-ZA"/>
              </w:rPr>
              <w:t xml:space="preserve">[22]     </w:t>
            </w:r>
            <w:r w:rsidR="00865754">
              <w:rPr>
                <w:rFonts w:ascii="Arial" w:hAnsi="Arial" w:cs="Arial"/>
                <w:sz w:val="24"/>
                <w:szCs w:val="24"/>
                <w:lang w:val="en-ZA"/>
              </w:rPr>
              <w:t>The appellant</w:t>
            </w:r>
            <w:r w:rsidR="00DB48A3">
              <w:rPr>
                <w:rFonts w:ascii="Arial" w:hAnsi="Arial" w:cs="Arial"/>
                <w:sz w:val="24"/>
                <w:szCs w:val="24"/>
                <w:lang w:val="en-ZA"/>
              </w:rPr>
              <w:t>s</w:t>
            </w:r>
            <w:r w:rsidR="00865754">
              <w:rPr>
                <w:rFonts w:ascii="Arial" w:hAnsi="Arial" w:cs="Arial"/>
                <w:sz w:val="24"/>
                <w:szCs w:val="24"/>
                <w:lang w:val="en-ZA"/>
              </w:rPr>
              <w:t xml:space="preserve"> are 31 years old and 28 years old respectively. Both pleaded guilty</w:t>
            </w:r>
            <w:r w:rsidR="00201E6D">
              <w:rPr>
                <w:rFonts w:ascii="Arial" w:hAnsi="Arial" w:cs="Arial"/>
                <w:sz w:val="24"/>
                <w:szCs w:val="24"/>
                <w:lang w:val="en-ZA"/>
              </w:rPr>
              <w:t>, expressed</w:t>
            </w:r>
            <w:r w:rsidR="00865754">
              <w:rPr>
                <w:rFonts w:ascii="Arial" w:hAnsi="Arial" w:cs="Arial"/>
                <w:sz w:val="24"/>
                <w:szCs w:val="24"/>
                <w:lang w:val="en-ZA"/>
              </w:rPr>
              <w:t xml:space="preserve"> that they are remorseful for the crime </w:t>
            </w:r>
            <w:r w:rsidR="00547348">
              <w:rPr>
                <w:rFonts w:ascii="Arial" w:hAnsi="Arial" w:cs="Arial"/>
                <w:sz w:val="24"/>
                <w:szCs w:val="24"/>
                <w:lang w:val="en-ZA"/>
              </w:rPr>
              <w:t xml:space="preserve">they </w:t>
            </w:r>
            <w:r w:rsidR="00865754">
              <w:rPr>
                <w:rFonts w:ascii="Arial" w:hAnsi="Arial" w:cs="Arial"/>
                <w:sz w:val="24"/>
                <w:szCs w:val="24"/>
                <w:lang w:val="en-ZA"/>
              </w:rPr>
              <w:t>committed and promised that it would n</w:t>
            </w:r>
            <w:r w:rsidR="00547348">
              <w:rPr>
                <w:rFonts w:ascii="Arial" w:hAnsi="Arial" w:cs="Arial"/>
                <w:sz w:val="24"/>
                <w:szCs w:val="24"/>
                <w:lang w:val="en-ZA"/>
              </w:rPr>
              <w:t xml:space="preserve">ot happen again. They were unemployed, </w:t>
            </w:r>
            <w:r w:rsidR="00865754">
              <w:rPr>
                <w:rFonts w:ascii="Arial" w:hAnsi="Arial" w:cs="Arial"/>
                <w:sz w:val="24"/>
                <w:szCs w:val="24"/>
                <w:lang w:val="en-ZA"/>
              </w:rPr>
              <w:t>single but have children.</w:t>
            </w:r>
          </w:p>
          <w:p w:rsidR="00821262" w:rsidRDefault="00821262" w:rsidP="00B11138">
            <w:pPr>
              <w:widowControl w:val="0"/>
              <w:spacing w:line="360" w:lineRule="auto"/>
              <w:jc w:val="both"/>
              <w:rPr>
                <w:rFonts w:ascii="Arial" w:hAnsi="Arial" w:cs="Arial"/>
                <w:sz w:val="24"/>
                <w:szCs w:val="24"/>
                <w:lang w:val="en-ZA"/>
              </w:rPr>
            </w:pPr>
          </w:p>
          <w:p w:rsidR="00865754" w:rsidRDefault="00821262" w:rsidP="00821262">
            <w:pPr>
              <w:widowControl w:val="0"/>
              <w:spacing w:after="0" w:line="360" w:lineRule="auto"/>
              <w:jc w:val="both"/>
              <w:rPr>
                <w:rFonts w:ascii="Arial" w:hAnsi="Arial" w:cs="Arial"/>
                <w:sz w:val="24"/>
                <w:szCs w:val="24"/>
                <w:lang w:val="en-ZA"/>
              </w:rPr>
            </w:pPr>
            <w:r>
              <w:rPr>
                <w:rFonts w:ascii="Arial" w:hAnsi="Arial" w:cs="Arial"/>
                <w:sz w:val="24"/>
                <w:szCs w:val="24"/>
                <w:lang w:val="en-ZA"/>
              </w:rPr>
              <w:t>[23</w:t>
            </w:r>
            <w:r w:rsidR="00865754">
              <w:rPr>
                <w:rFonts w:ascii="Arial" w:hAnsi="Arial" w:cs="Arial"/>
                <w:sz w:val="24"/>
                <w:szCs w:val="24"/>
                <w:lang w:val="en-ZA"/>
              </w:rPr>
              <w:t xml:space="preserve">]      </w:t>
            </w:r>
            <w:r w:rsidR="00802D6F">
              <w:rPr>
                <w:rFonts w:ascii="Arial" w:hAnsi="Arial" w:cs="Arial"/>
                <w:sz w:val="24"/>
                <w:szCs w:val="24"/>
                <w:lang w:val="en-ZA"/>
              </w:rPr>
              <w:t>H</w:t>
            </w:r>
            <w:r w:rsidR="00865754">
              <w:rPr>
                <w:rFonts w:ascii="Arial" w:hAnsi="Arial" w:cs="Arial"/>
                <w:sz w:val="24"/>
                <w:szCs w:val="24"/>
                <w:lang w:val="en-ZA"/>
              </w:rPr>
              <w:t>aving considered the personal circumstances of the appellants, the</w:t>
            </w:r>
            <w:r w:rsidR="00547348">
              <w:rPr>
                <w:rFonts w:ascii="Arial" w:hAnsi="Arial" w:cs="Arial"/>
                <w:sz w:val="24"/>
                <w:szCs w:val="24"/>
                <w:lang w:val="en-ZA"/>
              </w:rPr>
              <w:t>ir</w:t>
            </w:r>
            <w:r w:rsidR="00865754">
              <w:rPr>
                <w:rFonts w:ascii="Arial" w:hAnsi="Arial" w:cs="Arial"/>
                <w:sz w:val="24"/>
                <w:szCs w:val="24"/>
                <w:lang w:val="en-ZA"/>
              </w:rPr>
              <w:t xml:space="preserve"> mitigating and aggravating circumstances, it is inescapable that the appellants </w:t>
            </w:r>
            <w:r w:rsidR="00547348">
              <w:rPr>
                <w:rFonts w:ascii="Arial" w:hAnsi="Arial" w:cs="Arial"/>
                <w:sz w:val="24"/>
                <w:szCs w:val="24"/>
                <w:lang w:val="en-ZA"/>
              </w:rPr>
              <w:t>have</w:t>
            </w:r>
            <w:r w:rsidR="00865754">
              <w:rPr>
                <w:rFonts w:ascii="Arial" w:hAnsi="Arial" w:cs="Arial"/>
                <w:sz w:val="24"/>
                <w:szCs w:val="24"/>
                <w:lang w:val="en-ZA"/>
              </w:rPr>
              <w:t xml:space="preserve"> to serve custodial sentence</w:t>
            </w:r>
            <w:r w:rsidR="00547348">
              <w:rPr>
                <w:rFonts w:ascii="Arial" w:hAnsi="Arial" w:cs="Arial"/>
                <w:sz w:val="24"/>
                <w:szCs w:val="24"/>
                <w:lang w:val="en-ZA"/>
              </w:rPr>
              <w:t>s</w:t>
            </w:r>
            <w:r w:rsidR="00865754">
              <w:rPr>
                <w:rFonts w:ascii="Arial" w:hAnsi="Arial" w:cs="Arial"/>
                <w:sz w:val="24"/>
                <w:szCs w:val="24"/>
                <w:lang w:val="en-ZA"/>
              </w:rPr>
              <w:t xml:space="preserve">. Both indicated that they are in a position to pay a fine of N$5000 and N$3000 respectively. </w:t>
            </w:r>
            <w:r w:rsidR="00802D6F">
              <w:rPr>
                <w:rFonts w:ascii="Arial" w:hAnsi="Arial" w:cs="Arial"/>
                <w:sz w:val="24"/>
                <w:szCs w:val="24"/>
                <w:lang w:val="en-ZA"/>
              </w:rPr>
              <w:t xml:space="preserve">Imposing fines </w:t>
            </w:r>
            <w:r w:rsidR="00547348">
              <w:rPr>
                <w:rFonts w:ascii="Arial" w:hAnsi="Arial" w:cs="Arial"/>
                <w:sz w:val="24"/>
                <w:szCs w:val="24"/>
                <w:lang w:val="en-ZA"/>
              </w:rPr>
              <w:t>in</w:t>
            </w:r>
            <w:r w:rsidR="00802D6F">
              <w:rPr>
                <w:rFonts w:ascii="Arial" w:hAnsi="Arial" w:cs="Arial"/>
                <w:sz w:val="24"/>
                <w:szCs w:val="24"/>
                <w:lang w:val="en-ZA"/>
              </w:rPr>
              <w:t xml:space="preserve"> those amounts</w:t>
            </w:r>
            <w:r w:rsidR="00547348">
              <w:rPr>
                <w:rFonts w:ascii="Arial" w:hAnsi="Arial" w:cs="Arial"/>
                <w:sz w:val="24"/>
                <w:szCs w:val="24"/>
                <w:lang w:val="en-ZA"/>
              </w:rPr>
              <w:t xml:space="preserve"> as </w:t>
            </w:r>
            <w:r>
              <w:rPr>
                <w:rFonts w:ascii="Arial" w:hAnsi="Arial" w:cs="Arial"/>
                <w:sz w:val="24"/>
                <w:szCs w:val="24"/>
                <w:lang w:val="en-ZA"/>
              </w:rPr>
              <w:t>requested</w:t>
            </w:r>
            <w:r w:rsidR="00802D6F">
              <w:rPr>
                <w:rFonts w:ascii="Arial" w:hAnsi="Arial" w:cs="Arial"/>
                <w:sz w:val="24"/>
                <w:szCs w:val="24"/>
                <w:lang w:val="en-ZA"/>
              </w:rPr>
              <w:t xml:space="preserve"> would trivialise the crime. </w:t>
            </w:r>
          </w:p>
          <w:p w:rsidR="00821262" w:rsidRDefault="00821262" w:rsidP="00B11138">
            <w:pPr>
              <w:widowControl w:val="0"/>
              <w:spacing w:line="360" w:lineRule="auto"/>
              <w:jc w:val="both"/>
              <w:rPr>
                <w:rFonts w:ascii="Arial" w:hAnsi="Arial" w:cs="Arial"/>
                <w:sz w:val="24"/>
                <w:szCs w:val="24"/>
                <w:lang w:val="en-ZA"/>
              </w:rPr>
            </w:pPr>
          </w:p>
          <w:p w:rsidR="00DB48A3" w:rsidRDefault="00821262" w:rsidP="00B11138">
            <w:pPr>
              <w:widowControl w:val="0"/>
              <w:spacing w:line="360" w:lineRule="auto"/>
              <w:jc w:val="both"/>
              <w:rPr>
                <w:rFonts w:ascii="Arial" w:hAnsi="Arial" w:cs="Arial"/>
                <w:sz w:val="24"/>
                <w:szCs w:val="24"/>
                <w:lang w:val="en-ZA"/>
              </w:rPr>
            </w:pPr>
            <w:r>
              <w:rPr>
                <w:rFonts w:ascii="Arial" w:hAnsi="Arial" w:cs="Arial"/>
                <w:sz w:val="24"/>
                <w:szCs w:val="24"/>
                <w:lang w:val="en-ZA"/>
              </w:rPr>
              <w:t>[24</w:t>
            </w:r>
            <w:r w:rsidR="00DB48A3">
              <w:rPr>
                <w:rFonts w:ascii="Arial" w:hAnsi="Arial" w:cs="Arial"/>
                <w:sz w:val="24"/>
                <w:szCs w:val="24"/>
                <w:lang w:val="en-ZA"/>
              </w:rPr>
              <w:t xml:space="preserve">]       In the result </w:t>
            </w:r>
            <w:r w:rsidR="00750598">
              <w:rPr>
                <w:rFonts w:ascii="Arial" w:hAnsi="Arial" w:cs="Arial"/>
                <w:sz w:val="24"/>
                <w:szCs w:val="24"/>
                <w:lang w:val="en-ZA"/>
              </w:rPr>
              <w:t>in relation to both appeals</w:t>
            </w:r>
            <w:r w:rsidR="00DB48A3">
              <w:rPr>
                <w:rFonts w:ascii="Arial" w:hAnsi="Arial" w:cs="Arial"/>
                <w:sz w:val="24"/>
                <w:szCs w:val="24"/>
                <w:lang w:val="en-ZA"/>
              </w:rPr>
              <w:t>:</w:t>
            </w:r>
          </w:p>
          <w:p w:rsidR="00DB48A3" w:rsidRDefault="00DB48A3" w:rsidP="007516AC">
            <w:pPr>
              <w:pStyle w:val="ListParagraph"/>
              <w:widowControl w:val="0"/>
              <w:numPr>
                <w:ilvl w:val="0"/>
                <w:numId w:val="4"/>
              </w:numPr>
              <w:spacing w:line="360" w:lineRule="auto"/>
              <w:jc w:val="both"/>
              <w:rPr>
                <w:rFonts w:ascii="Arial" w:hAnsi="Arial" w:cs="Arial"/>
                <w:sz w:val="24"/>
                <w:szCs w:val="24"/>
                <w:lang w:val="en-ZA"/>
              </w:rPr>
            </w:pPr>
            <w:r w:rsidRPr="007516AC">
              <w:rPr>
                <w:rFonts w:ascii="Arial" w:hAnsi="Arial" w:cs="Arial"/>
                <w:sz w:val="24"/>
                <w:szCs w:val="24"/>
                <w:lang w:val="en-ZA"/>
              </w:rPr>
              <w:t>The application</w:t>
            </w:r>
            <w:r w:rsidR="00547348">
              <w:rPr>
                <w:rFonts w:ascii="Arial" w:hAnsi="Arial" w:cs="Arial"/>
                <w:sz w:val="24"/>
                <w:szCs w:val="24"/>
                <w:lang w:val="en-ZA"/>
              </w:rPr>
              <w:t>s</w:t>
            </w:r>
            <w:r w:rsidRPr="007516AC">
              <w:rPr>
                <w:rFonts w:ascii="Arial" w:hAnsi="Arial" w:cs="Arial"/>
                <w:sz w:val="24"/>
                <w:szCs w:val="24"/>
                <w:lang w:val="en-ZA"/>
              </w:rPr>
              <w:t xml:space="preserve"> for condonation is granted;</w:t>
            </w:r>
          </w:p>
          <w:p w:rsidR="007516AC" w:rsidRDefault="007516AC" w:rsidP="007516AC">
            <w:pPr>
              <w:pStyle w:val="ListParagraph"/>
              <w:widowControl w:val="0"/>
              <w:spacing w:line="360" w:lineRule="auto"/>
              <w:jc w:val="both"/>
              <w:rPr>
                <w:rFonts w:ascii="Arial" w:hAnsi="Arial" w:cs="Arial"/>
                <w:sz w:val="24"/>
                <w:szCs w:val="24"/>
                <w:lang w:val="en-ZA"/>
              </w:rPr>
            </w:pPr>
          </w:p>
          <w:p w:rsidR="00DB48A3" w:rsidRDefault="00DB48A3" w:rsidP="007516AC">
            <w:pPr>
              <w:pStyle w:val="ListParagraph"/>
              <w:widowControl w:val="0"/>
              <w:numPr>
                <w:ilvl w:val="0"/>
                <w:numId w:val="4"/>
              </w:numPr>
              <w:spacing w:line="360" w:lineRule="auto"/>
              <w:jc w:val="both"/>
              <w:rPr>
                <w:rFonts w:ascii="Arial" w:hAnsi="Arial" w:cs="Arial"/>
                <w:sz w:val="24"/>
                <w:szCs w:val="24"/>
                <w:lang w:val="en-ZA"/>
              </w:rPr>
            </w:pPr>
            <w:r w:rsidRPr="007516AC">
              <w:rPr>
                <w:rFonts w:ascii="Arial" w:hAnsi="Arial" w:cs="Arial"/>
                <w:sz w:val="24"/>
                <w:szCs w:val="24"/>
                <w:lang w:val="en-ZA"/>
              </w:rPr>
              <w:t>The sentence of 15 years</w:t>
            </w:r>
            <w:r w:rsidR="00821262">
              <w:rPr>
                <w:rFonts w:ascii="Arial" w:hAnsi="Arial" w:cs="Arial"/>
                <w:sz w:val="24"/>
                <w:szCs w:val="24"/>
                <w:lang w:val="en-ZA"/>
              </w:rPr>
              <w:t>`</w:t>
            </w:r>
            <w:r w:rsidRPr="007516AC">
              <w:rPr>
                <w:rFonts w:ascii="Arial" w:hAnsi="Arial" w:cs="Arial"/>
                <w:sz w:val="24"/>
                <w:szCs w:val="24"/>
                <w:lang w:val="en-ZA"/>
              </w:rPr>
              <w:t xml:space="preserve"> imprisonment of which five years</w:t>
            </w:r>
            <w:r w:rsidR="00821262">
              <w:rPr>
                <w:rFonts w:ascii="Arial" w:hAnsi="Arial" w:cs="Arial"/>
                <w:sz w:val="24"/>
                <w:szCs w:val="24"/>
                <w:lang w:val="en-ZA"/>
              </w:rPr>
              <w:t>`</w:t>
            </w:r>
            <w:r w:rsidRPr="007516AC">
              <w:rPr>
                <w:rFonts w:ascii="Arial" w:hAnsi="Arial" w:cs="Arial"/>
                <w:sz w:val="24"/>
                <w:szCs w:val="24"/>
                <w:lang w:val="en-ZA"/>
              </w:rPr>
              <w:t xml:space="preserve"> are suspended for five years</w:t>
            </w:r>
            <w:r w:rsidR="00821262">
              <w:rPr>
                <w:rFonts w:ascii="Arial" w:hAnsi="Arial" w:cs="Arial"/>
                <w:sz w:val="24"/>
                <w:szCs w:val="24"/>
                <w:lang w:val="en-ZA"/>
              </w:rPr>
              <w:t>`</w:t>
            </w:r>
            <w:r w:rsidRPr="007516AC">
              <w:rPr>
                <w:rFonts w:ascii="Arial" w:hAnsi="Arial" w:cs="Arial"/>
                <w:sz w:val="24"/>
                <w:szCs w:val="24"/>
                <w:lang w:val="en-ZA"/>
              </w:rPr>
              <w:t xml:space="preserve"> on condition the accused is not convicted of contravening s 4</w:t>
            </w:r>
            <w:r w:rsidRPr="007516AC">
              <w:rPr>
                <w:rFonts w:ascii="Arial" w:hAnsi="Arial" w:cs="Arial"/>
                <w:i/>
                <w:sz w:val="24"/>
                <w:szCs w:val="24"/>
                <w:lang w:val="en-ZA"/>
              </w:rPr>
              <w:t>(</w:t>
            </w:r>
            <w:r w:rsidR="00750598" w:rsidRPr="007516AC">
              <w:rPr>
                <w:rFonts w:ascii="Arial" w:hAnsi="Arial" w:cs="Arial"/>
                <w:i/>
                <w:sz w:val="24"/>
                <w:szCs w:val="24"/>
                <w:lang w:val="en-ZA"/>
              </w:rPr>
              <w:t>a</w:t>
            </w:r>
            <w:r w:rsidRPr="007516AC">
              <w:rPr>
                <w:rFonts w:ascii="Arial" w:hAnsi="Arial" w:cs="Arial"/>
                <w:i/>
                <w:sz w:val="24"/>
                <w:szCs w:val="24"/>
                <w:lang w:val="en-ZA"/>
              </w:rPr>
              <w:t>)</w:t>
            </w:r>
            <w:r w:rsidRPr="007516AC">
              <w:rPr>
                <w:rFonts w:ascii="Arial" w:hAnsi="Arial" w:cs="Arial"/>
                <w:sz w:val="24"/>
                <w:szCs w:val="24"/>
                <w:lang w:val="en-ZA"/>
              </w:rPr>
              <w:t xml:space="preserve"> read with sections 1, 4(2)</w:t>
            </w:r>
            <w:r w:rsidRPr="007516AC">
              <w:rPr>
                <w:rFonts w:ascii="Arial" w:hAnsi="Arial" w:cs="Arial"/>
                <w:i/>
                <w:sz w:val="24"/>
                <w:szCs w:val="24"/>
                <w:lang w:val="en-ZA"/>
              </w:rPr>
              <w:t>(a)</w:t>
            </w:r>
            <w:r w:rsidRPr="007516AC">
              <w:rPr>
                <w:rFonts w:ascii="Arial" w:hAnsi="Arial" w:cs="Arial"/>
                <w:sz w:val="24"/>
                <w:szCs w:val="24"/>
                <w:lang w:val="en-ZA"/>
              </w:rPr>
              <w:t xml:space="preserve">, 8, 9,12, 13, 14, of Act 9 of 2008 committed </w:t>
            </w:r>
            <w:r w:rsidR="00750598" w:rsidRPr="007516AC">
              <w:rPr>
                <w:rFonts w:ascii="Arial" w:hAnsi="Arial" w:cs="Arial"/>
                <w:sz w:val="24"/>
                <w:szCs w:val="24"/>
                <w:lang w:val="en-ZA"/>
              </w:rPr>
              <w:t>during the period of suspension</w:t>
            </w:r>
            <w:r w:rsidR="00547348">
              <w:rPr>
                <w:rFonts w:ascii="Arial" w:hAnsi="Arial" w:cs="Arial"/>
                <w:sz w:val="24"/>
                <w:szCs w:val="24"/>
                <w:lang w:val="en-ZA"/>
              </w:rPr>
              <w:t>, is set aside; and substituted with the following sentences;</w:t>
            </w:r>
            <w:r w:rsidRPr="007516AC">
              <w:rPr>
                <w:rFonts w:ascii="Arial" w:hAnsi="Arial" w:cs="Arial"/>
                <w:sz w:val="24"/>
                <w:szCs w:val="24"/>
                <w:lang w:val="en-ZA"/>
              </w:rPr>
              <w:t xml:space="preserve"> </w:t>
            </w:r>
          </w:p>
          <w:p w:rsidR="007516AC" w:rsidRPr="007516AC" w:rsidRDefault="007516AC" w:rsidP="007516AC">
            <w:pPr>
              <w:pStyle w:val="ListParagraph"/>
              <w:rPr>
                <w:rFonts w:ascii="Arial" w:hAnsi="Arial" w:cs="Arial"/>
                <w:sz w:val="24"/>
                <w:szCs w:val="24"/>
                <w:lang w:val="en-ZA"/>
              </w:rPr>
            </w:pPr>
          </w:p>
          <w:p w:rsidR="00DB48A3" w:rsidRDefault="00750598" w:rsidP="007516AC">
            <w:pPr>
              <w:pStyle w:val="ListParagraph"/>
              <w:widowControl w:val="0"/>
              <w:numPr>
                <w:ilvl w:val="0"/>
                <w:numId w:val="4"/>
              </w:numPr>
              <w:spacing w:line="360" w:lineRule="auto"/>
              <w:jc w:val="both"/>
              <w:rPr>
                <w:rFonts w:ascii="Arial" w:hAnsi="Arial" w:cs="Arial"/>
                <w:sz w:val="24"/>
                <w:szCs w:val="24"/>
                <w:lang w:val="en-ZA"/>
              </w:rPr>
            </w:pPr>
            <w:r w:rsidRPr="007516AC">
              <w:rPr>
                <w:rFonts w:ascii="Arial" w:hAnsi="Arial" w:cs="Arial"/>
                <w:sz w:val="24"/>
                <w:szCs w:val="24"/>
                <w:lang w:val="en-ZA"/>
              </w:rPr>
              <w:lastRenderedPageBreak/>
              <w:t xml:space="preserve">The </w:t>
            </w:r>
            <w:proofErr w:type="spellStart"/>
            <w:r w:rsidR="00DB3F6A">
              <w:rPr>
                <w:rFonts w:ascii="Arial" w:hAnsi="Arial" w:cs="Arial"/>
                <w:sz w:val="24"/>
                <w:szCs w:val="24"/>
                <w:lang w:val="en-ZA"/>
              </w:rPr>
              <w:t>accuseds</w:t>
            </w:r>
            <w:proofErr w:type="spellEnd"/>
            <w:r w:rsidR="00DB3F6A">
              <w:rPr>
                <w:rFonts w:ascii="Arial" w:hAnsi="Arial" w:cs="Arial"/>
                <w:sz w:val="24"/>
                <w:szCs w:val="24"/>
                <w:lang w:val="en-ZA"/>
              </w:rPr>
              <w:t>`</w:t>
            </w:r>
            <w:r w:rsidRPr="007516AC">
              <w:rPr>
                <w:rFonts w:ascii="Arial" w:hAnsi="Arial" w:cs="Arial"/>
                <w:sz w:val="24"/>
                <w:szCs w:val="24"/>
                <w:lang w:val="en-ZA"/>
              </w:rPr>
              <w:t xml:space="preserve"> are each sentenced to six (6) years</w:t>
            </w:r>
            <w:r w:rsidR="00547348">
              <w:rPr>
                <w:rFonts w:ascii="Arial" w:hAnsi="Arial" w:cs="Arial"/>
                <w:sz w:val="24"/>
                <w:szCs w:val="24"/>
                <w:lang w:val="en-ZA"/>
              </w:rPr>
              <w:t>`</w:t>
            </w:r>
            <w:r w:rsidRPr="007516AC">
              <w:rPr>
                <w:rFonts w:ascii="Arial" w:hAnsi="Arial" w:cs="Arial"/>
                <w:sz w:val="24"/>
                <w:szCs w:val="24"/>
                <w:lang w:val="en-ZA"/>
              </w:rPr>
              <w:t xml:space="preserve"> imprisonment of which three (3) years</w:t>
            </w:r>
            <w:r w:rsidR="00DB3F6A">
              <w:rPr>
                <w:rFonts w:ascii="Arial" w:hAnsi="Arial" w:cs="Arial"/>
                <w:sz w:val="24"/>
                <w:szCs w:val="24"/>
                <w:lang w:val="en-ZA"/>
              </w:rPr>
              <w:t>`</w:t>
            </w:r>
            <w:r w:rsidRPr="007516AC">
              <w:rPr>
                <w:rFonts w:ascii="Arial" w:hAnsi="Arial" w:cs="Arial"/>
                <w:sz w:val="24"/>
                <w:szCs w:val="24"/>
                <w:lang w:val="en-ZA"/>
              </w:rPr>
              <w:t xml:space="preserve"> are suspended for a period of five years</w:t>
            </w:r>
            <w:r w:rsidR="00DB3F6A">
              <w:rPr>
                <w:rFonts w:ascii="Arial" w:hAnsi="Arial" w:cs="Arial"/>
                <w:sz w:val="24"/>
                <w:szCs w:val="24"/>
                <w:lang w:val="en-ZA"/>
              </w:rPr>
              <w:t>`</w:t>
            </w:r>
            <w:r w:rsidRPr="007516AC">
              <w:rPr>
                <w:rFonts w:ascii="Arial" w:hAnsi="Arial" w:cs="Arial"/>
                <w:sz w:val="24"/>
                <w:szCs w:val="24"/>
                <w:lang w:val="en-ZA"/>
              </w:rPr>
              <w:t xml:space="preserve"> on condition that the a</w:t>
            </w:r>
            <w:r w:rsidR="00DB3F6A">
              <w:rPr>
                <w:rFonts w:ascii="Arial" w:hAnsi="Arial" w:cs="Arial"/>
                <w:sz w:val="24"/>
                <w:szCs w:val="24"/>
                <w:lang w:val="en-ZA"/>
              </w:rPr>
              <w:t>ccused`s</w:t>
            </w:r>
            <w:r w:rsidRPr="007516AC">
              <w:rPr>
                <w:rFonts w:ascii="Arial" w:hAnsi="Arial" w:cs="Arial"/>
                <w:sz w:val="24"/>
                <w:szCs w:val="24"/>
                <w:lang w:val="en-ZA"/>
              </w:rPr>
              <w:t xml:space="preserve"> are not convicted of contravening s 4</w:t>
            </w:r>
            <w:r w:rsidRPr="007516AC">
              <w:rPr>
                <w:rFonts w:ascii="Arial" w:hAnsi="Arial" w:cs="Arial"/>
                <w:i/>
                <w:sz w:val="24"/>
                <w:szCs w:val="24"/>
                <w:lang w:val="en-ZA"/>
              </w:rPr>
              <w:t>(b)</w:t>
            </w:r>
            <w:r w:rsidRPr="007516AC">
              <w:rPr>
                <w:rFonts w:ascii="Arial" w:hAnsi="Arial" w:cs="Arial"/>
                <w:sz w:val="24"/>
                <w:szCs w:val="24"/>
                <w:lang w:val="en-ZA"/>
              </w:rPr>
              <w:t xml:space="preserve"> read with sections 1, 4(2)</w:t>
            </w:r>
            <w:r w:rsidRPr="007516AC">
              <w:rPr>
                <w:rFonts w:ascii="Arial" w:hAnsi="Arial" w:cs="Arial"/>
                <w:i/>
                <w:sz w:val="24"/>
                <w:szCs w:val="24"/>
                <w:lang w:val="en-ZA"/>
              </w:rPr>
              <w:t>(b)</w:t>
            </w:r>
            <w:r w:rsidRPr="007516AC">
              <w:rPr>
                <w:rFonts w:ascii="Arial" w:hAnsi="Arial" w:cs="Arial"/>
                <w:sz w:val="24"/>
                <w:szCs w:val="24"/>
                <w:lang w:val="en-ZA"/>
              </w:rPr>
              <w:t>, 8, 9,12, 13, 14, of Act 9 of 2008 committed during the period of suspension;</w:t>
            </w:r>
          </w:p>
          <w:p w:rsidR="007516AC" w:rsidRPr="007516AC" w:rsidRDefault="007516AC" w:rsidP="007516AC">
            <w:pPr>
              <w:pStyle w:val="ListParagraph"/>
              <w:rPr>
                <w:rFonts w:ascii="Arial" w:hAnsi="Arial" w:cs="Arial"/>
                <w:sz w:val="24"/>
                <w:szCs w:val="24"/>
                <w:lang w:val="en-ZA"/>
              </w:rPr>
            </w:pPr>
          </w:p>
          <w:p w:rsidR="004773C7" w:rsidRPr="00D43D15" w:rsidRDefault="00750598" w:rsidP="00750598">
            <w:pPr>
              <w:pStyle w:val="ListParagraph"/>
              <w:widowControl w:val="0"/>
              <w:numPr>
                <w:ilvl w:val="0"/>
                <w:numId w:val="3"/>
              </w:numPr>
              <w:spacing w:line="360" w:lineRule="auto"/>
              <w:jc w:val="both"/>
              <w:rPr>
                <w:rFonts w:ascii="Arial" w:hAnsi="Arial" w:cs="Arial"/>
                <w:sz w:val="24"/>
                <w:szCs w:val="24"/>
                <w:lang w:val="en-ZA"/>
              </w:rPr>
            </w:pPr>
            <w:r>
              <w:rPr>
                <w:rFonts w:ascii="Arial" w:hAnsi="Arial" w:cs="Arial"/>
                <w:sz w:val="24"/>
                <w:szCs w:val="24"/>
                <w:lang w:val="en-ZA"/>
              </w:rPr>
              <w:t>The sentence</w:t>
            </w:r>
            <w:r w:rsidR="00B5357B">
              <w:rPr>
                <w:rFonts w:ascii="Arial" w:hAnsi="Arial" w:cs="Arial"/>
                <w:sz w:val="24"/>
                <w:szCs w:val="24"/>
                <w:lang w:val="en-ZA"/>
              </w:rPr>
              <w:t xml:space="preserve"> in respect of</w:t>
            </w:r>
            <w:r>
              <w:rPr>
                <w:rFonts w:ascii="Arial" w:hAnsi="Arial" w:cs="Arial"/>
                <w:sz w:val="24"/>
                <w:szCs w:val="24"/>
                <w:lang w:val="en-ZA"/>
              </w:rPr>
              <w:t xml:space="preserve"> the first appellant is backdated to 13 April 2022 and that of the se</w:t>
            </w:r>
            <w:r w:rsidR="00B5357B">
              <w:rPr>
                <w:rFonts w:ascii="Arial" w:hAnsi="Arial" w:cs="Arial"/>
                <w:sz w:val="24"/>
                <w:szCs w:val="24"/>
                <w:lang w:val="en-ZA"/>
              </w:rPr>
              <w:t xml:space="preserve">cond appellant to 14 April 2022 respectively. </w:t>
            </w:r>
          </w:p>
        </w:tc>
      </w:tr>
      <w:tr w:rsidR="00BE1D1E" w:rsidRPr="00D43D15" w:rsidTr="002268E0">
        <w:trPr>
          <w:trHeight w:val="576"/>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DB3F6A" w:rsidP="00DB3F6A">
            <w:pPr>
              <w:spacing w:before="240" w:after="0" w:line="360" w:lineRule="auto"/>
              <w:rPr>
                <w:rFonts w:ascii="Arial" w:hAnsi="Arial" w:cs="Arial"/>
                <w:b/>
                <w:sz w:val="24"/>
                <w:szCs w:val="24"/>
              </w:rPr>
            </w:pPr>
            <w:r>
              <w:rPr>
                <w:rFonts w:ascii="Arial" w:hAnsi="Arial" w:cs="Arial"/>
                <w:b/>
                <w:sz w:val="24"/>
                <w:szCs w:val="24"/>
              </w:rPr>
              <w:lastRenderedPageBreak/>
              <w:t xml:space="preserve">                    Judge(s) signature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E1D1E" w:rsidRPr="00DB3F6A" w:rsidRDefault="00DB3F6A" w:rsidP="00DB3F6A">
            <w:pPr>
              <w:spacing w:before="240" w:after="0" w:line="360" w:lineRule="auto"/>
              <w:rPr>
                <w:rFonts w:ascii="Arial" w:hAnsi="Arial" w:cs="Arial"/>
                <w:b/>
                <w:sz w:val="24"/>
                <w:szCs w:val="24"/>
              </w:rPr>
            </w:pPr>
            <w:r>
              <w:rPr>
                <w:rFonts w:ascii="Arial" w:hAnsi="Arial" w:cs="Arial"/>
                <w:b/>
                <w:sz w:val="24"/>
                <w:szCs w:val="24"/>
              </w:rPr>
              <w:t xml:space="preserve">                      </w:t>
            </w:r>
            <w:r w:rsidRPr="00DB3F6A">
              <w:rPr>
                <w:rFonts w:ascii="Arial" w:hAnsi="Arial" w:cs="Arial"/>
                <w:b/>
                <w:sz w:val="24"/>
                <w:szCs w:val="24"/>
              </w:rPr>
              <w:t>Comments:</w:t>
            </w:r>
          </w:p>
        </w:tc>
      </w:tr>
      <w:tr w:rsidR="00BE1D1E" w:rsidRPr="00D43D15" w:rsidTr="002268E0">
        <w:trPr>
          <w:trHeight w:val="86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841305" w:rsidP="00DB3F6A">
            <w:pPr>
              <w:spacing w:before="240" w:after="0" w:line="360" w:lineRule="auto"/>
              <w:rPr>
                <w:rFonts w:ascii="Arial" w:hAnsi="Arial" w:cs="Arial"/>
                <w:sz w:val="24"/>
                <w:szCs w:val="24"/>
              </w:rPr>
            </w:pPr>
            <w:r>
              <w:rPr>
                <w:rFonts w:ascii="Arial" w:hAnsi="Arial" w:cs="Arial"/>
                <w:sz w:val="24"/>
                <w:szCs w:val="24"/>
              </w:rPr>
              <w:t>January</w:t>
            </w:r>
            <w:r w:rsidR="00BE1D1E" w:rsidRPr="00D43D15">
              <w:rPr>
                <w:rFonts w:ascii="Arial" w:hAnsi="Arial" w:cs="Arial"/>
                <w:sz w:val="24"/>
                <w:szCs w:val="24"/>
              </w:rPr>
              <w:t xml:space="preserve"> J</w:t>
            </w:r>
            <w:r w:rsidR="00DB3F6A">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DB3F6A" w:rsidP="00DB3F6A">
            <w:pPr>
              <w:spacing w:before="240" w:after="0" w:line="360" w:lineRule="auto"/>
              <w:rPr>
                <w:rFonts w:ascii="Arial" w:hAnsi="Arial" w:cs="Arial"/>
                <w:sz w:val="24"/>
                <w:szCs w:val="24"/>
              </w:rPr>
            </w:pPr>
            <w:r>
              <w:rPr>
                <w:rFonts w:ascii="Arial" w:hAnsi="Arial" w:cs="Arial"/>
                <w:sz w:val="24"/>
                <w:szCs w:val="24"/>
              </w:rPr>
              <w:t>None</w:t>
            </w:r>
          </w:p>
        </w:tc>
      </w:tr>
      <w:tr w:rsidR="00BE1D1E" w:rsidRPr="00D43D15" w:rsidTr="002268E0">
        <w:trPr>
          <w:trHeight w:val="77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5357B" w:rsidP="00DB3F6A">
            <w:pPr>
              <w:spacing w:before="240" w:after="0" w:line="360" w:lineRule="auto"/>
              <w:rPr>
                <w:rFonts w:ascii="Arial" w:hAnsi="Arial" w:cs="Arial"/>
                <w:sz w:val="24"/>
                <w:szCs w:val="24"/>
              </w:rPr>
            </w:pPr>
            <w:proofErr w:type="spellStart"/>
            <w:r>
              <w:rPr>
                <w:rFonts w:ascii="Arial" w:hAnsi="Arial" w:cs="Arial"/>
                <w:sz w:val="24"/>
                <w:szCs w:val="24"/>
              </w:rPr>
              <w:t>Usiku</w:t>
            </w:r>
            <w:proofErr w:type="spellEnd"/>
            <w:r w:rsidR="00841305">
              <w:rPr>
                <w:rFonts w:ascii="Arial" w:hAnsi="Arial" w:cs="Arial"/>
                <w:sz w:val="24"/>
                <w:szCs w:val="24"/>
              </w:rPr>
              <w:t xml:space="preserve"> </w:t>
            </w:r>
            <w:r w:rsidR="00BE1D1E" w:rsidRPr="00D43D15">
              <w:rPr>
                <w:rFonts w:ascii="Arial" w:hAnsi="Arial" w:cs="Arial"/>
                <w:sz w:val="24"/>
                <w:szCs w:val="24"/>
              </w:rPr>
              <w:t>J</w:t>
            </w:r>
            <w:r w:rsidR="00DB3F6A">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DB3F6A" w:rsidP="00DB3F6A">
            <w:pPr>
              <w:spacing w:before="240" w:after="0" w:line="360" w:lineRule="auto"/>
              <w:rPr>
                <w:rFonts w:ascii="Arial" w:hAnsi="Arial" w:cs="Arial"/>
                <w:sz w:val="24"/>
                <w:szCs w:val="24"/>
              </w:rPr>
            </w:pPr>
            <w:r>
              <w:rPr>
                <w:rFonts w:ascii="Arial" w:hAnsi="Arial" w:cs="Arial"/>
                <w:sz w:val="24"/>
                <w:szCs w:val="24"/>
              </w:rPr>
              <w:t>None</w:t>
            </w:r>
          </w:p>
        </w:tc>
      </w:tr>
      <w:tr w:rsidR="00BE1D1E" w:rsidRPr="00D43D15" w:rsidTr="002268E0">
        <w:trPr>
          <w:trHeight w:val="595"/>
        </w:trPr>
        <w:tc>
          <w:tcPr>
            <w:tcW w:w="10207" w:type="dxa"/>
            <w:gridSpan w:val="3"/>
            <w:tcBorders>
              <w:top w:val="single" w:sz="4" w:space="0" w:color="auto"/>
              <w:left w:val="single" w:sz="4" w:space="0" w:color="auto"/>
              <w:bottom w:val="single" w:sz="4" w:space="0" w:color="auto"/>
            </w:tcBorders>
            <w:shd w:val="clear" w:color="auto" w:fill="auto"/>
          </w:tcPr>
          <w:p w:rsidR="00BE1D1E" w:rsidRPr="00D43D15" w:rsidRDefault="00BE1D1E" w:rsidP="002268E0">
            <w:pPr>
              <w:spacing w:before="240" w:after="0" w:line="360" w:lineRule="auto"/>
              <w:jc w:val="center"/>
              <w:rPr>
                <w:rFonts w:ascii="Arial" w:hAnsi="Arial" w:cs="Arial"/>
                <w:sz w:val="24"/>
                <w:szCs w:val="24"/>
              </w:rPr>
            </w:pPr>
            <w:r w:rsidRPr="00D43D15">
              <w:rPr>
                <w:rFonts w:ascii="Arial" w:hAnsi="Arial" w:cs="Arial"/>
                <w:b/>
                <w:sz w:val="24"/>
                <w:szCs w:val="24"/>
              </w:rPr>
              <w:t>Counsel:</w:t>
            </w:r>
          </w:p>
        </w:tc>
      </w:tr>
      <w:tr w:rsidR="00BE1D1E" w:rsidRPr="00D43D15" w:rsidTr="002268E0">
        <w:trPr>
          <w:trHeight w:val="55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2268E0">
            <w:pPr>
              <w:spacing w:before="240" w:after="0" w:line="360" w:lineRule="auto"/>
              <w:jc w:val="center"/>
              <w:rPr>
                <w:rFonts w:ascii="Arial" w:hAnsi="Arial" w:cs="Arial"/>
                <w:b/>
                <w:sz w:val="24"/>
                <w:szCs w:val="24"/>
              </w:rPr>
            </w:pPr>
            <w:r w:rsidRPr="00D43D15">
              <w:rPr>
                <w:rFonts w:ascii="Arial" w:hAnsi="Arial" w:cs="Arial"/>
                <w:b/>
                <w:sz w:val="24"/>
                <w:szCs w:val="24"/>
              </w:rPr>
              <w:t>Appellant</w:t>
            </w:r>
            <w:bookmarkStart w:id="0" w:name="_GoBack"/>
            <w:bookmarkEnd w:id="0"/>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2268E0">
            <w:pPr>
              <w:spacing w:before="240" w:after="0" w:line="360" w:lineRule="auto"/>
              <w:jc w:val="center"/>
              <w:rPr>
                <w:rFonts w:ascii="Arial" w:hAnsi="Arial" w:cs="Arial"/>
                <w:b/>
                <w:sz w:val="24"/>
                <w:szCs w:val="24"/>
              </w:rPr>
            </w:pPr>
            <w:r w:rsidRPr="00D43D15">
              <w:rPr>
                <w:rFonts w:ascii="Arial" w:hAnsi="Arial" w:cs="Arial"/>
                <w:b/>
                <w:sz w:val="24"/>
                <w:szCs w:val="24"/>
              </w:rPr>
              <w:t>Respondent</w:t>
            </w:r>
          </w:p>
        </w:tc>
      </w:tr>
      <w:tr w:rsidR="00BE1D1E" w:rsidRPr="00D43D15" w:rsidTr="002268E0">
        <w:trPr>
          <w:trHeight w:val="798"/>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BE1D1E" w:rsidP="002268E0">
            <w:pPr>
              <w:spacing w:after="0" w:line="360" w:lineRule="auto"/>
              <w:jc w:val="center"/>
              <w:rPr>
                <w:rFonts w:ascii="Arial" w:hAnsi="Arial" w:cs="Arial"/>
                <w:sz w:val="24"/>
                <w:szCs w:val="24"/>
              </w:rPr>
            </w:pPr>
            <w:r w:rsidRPr="00D43D15">
              <w:rPr>
                <w:rFonts w:ascii="Arial" w:hAnsi="Arial" w:cs="Arial"/>
                <w:sz w:val="24"/>
                <w:szCs w:val="24"/>
              </w:rPr>
              <w:t xml:space="preserve">Mr. </w:t>
            </w:r>
            <w:r w:rsidR="00841305">
              <w:rPr>
                <w:rFonts w:ascii="Arial" w:hAnsi="Arial" w:cs="Arial"/>
                <w:sz w:val="24"/>
                <w:szCs w:val="24"/>
              </w:rPr>
              <w:t>J Andreas</w:t>
            </w:r>
          </w:p>
          <w:p w:rsidR="00BE1D1E" w:rsidRPr="00D43D15" w:rsidRDefault="00841305" w:rsidP="00841305">
            <w:pPr>
              <w:spacing w:after="0" w:line="360" w:lineRule="auto"/>
              <w:jc w:val="center"/>
              <w:rPr>
                <w:rFonts w:ascii="Arial" w:hAnsi="Arial" w:cs="Arial"/>
                <w:sz w:val="24"/>
                <w:szCs w:val="24"/>
              </w:rPr>
            </w:pPr>
            <w:r>
              <w:rPr>
                <w:rFonts w:ascii="Arial" w:hAnsi="Arial" w:cs="Arial"/>
                <w:sz w:val="24"/>
                <w:szCs w:val="24"/>
              </w:rPr>
              <w:t>Andreas-</w:t>
            </w:r>
            <w:proofErr w:type="spellStart"/>
            <w:r>
              <w:rPr>
                <w:rFonts w:ascii="Arial" w:hAnsi="Arial" w:cs="Arial"/>
                <w:sz w:val="24"/>
                <w:szCs w:val="24"/>
              </w:rPr>
              <w:t>Hamunyela</w:t>
            </w:r>
            <w:proofErr w:type="spellEnd"/>
            <w:r>
              <w:rPr>
                <w:rFonts w:ascii="Arial" w:hAnsi="Arial" w:cs="Arial"/>
                <w:sz w:val="24"/>
                <w:szCs w:val="24"/>
              </w:rPr>
              <w:t xml:space="preserve"> Legal Practitioners</w:t>
            </w:r>
            <w:r w:rsidR="00BE1D1E" w:rsidRPr="00D43D15">
              <w:rPr>
                <w:rFonts w:ascii="Arial" w:hAnsi="Arial" w:cs="Arial"/>
                <w:sz w:val="24"/>
                <w:szCs w:val="24"/>
              </w:rPr>
              <w:t xml:space="preserve">, </w:t>
            </w:r>
            <w:r>
              <w:rPr>
                <w:rFonts w:ascii="Arial" w:hAnsi="Arial" w:cs="Arial"/>
                <w:sz w:val="24"/>
                <w:szCs w:val="24"/>
              </w:rPr>
              <w:t>Windhoek</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E1D1E" w:rsidRPr="00D43D15" w:rsidRDefault="00841305" w:rsidP="002268E0">
            <w:pPr>
              <w:spacing w:after="0" w:line="360" w:lineRule="auto"/>
              <w:jc w:val="center"/>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A </w:t>
            </w:r>
            <w:proofErr w:type="spellStart"/>
            <w:r>
              <w:rPr>
                <w:rFonts w:ascii="Arial" w:hAnsi="Arial" w:cs="Arial"/>
                <w:sz w:val="24"/>
                <w:szCs w:val="24"/>
              </w:rPr>
              <w:t>Amukugo</w:t>
            </w:r>
            <w:proofErr w:type="spellEnd"/>
          </w:p>
          <w:p w:rsidR="00BE1D1E" w:rsidRPr="00D43D15" w:rsidRDefault="00BE1D1E" w:rsidP="00841305">
            <w:pPr>
              <w:spacing w:after="0" w:line="360" w:lineRule="auto"/>
              <w:jc w:val="center"/>
              <w:rPr>
                <w:rFonts w:ascii="Arial" w:hAnsi="Arial" w:cs="Arial"/>
                <w:sz w:val="24"/>
                <w:szCs w:val="24"/>
              </w:rPr>
            </w:pPr>
            <w:r w:rsidRPr="00D43D15">
              <w:rPr>
                <w:rFonts w:ascii="Arial" w:hAnsi="Arial" w:cs="Arial"/>
                <w:sz w:val="24"/>
                <w:szCs w:val="24"/>
              </w:rPr>
              <w:t xml:space="preserve"> Office of the Prosecutor-General, </w:t>
            </w:r>
            <w:r w:rsidR="00841305">
              <w:rPr>
                <w:rFonts w:ascii="Arial" w:hAnsi="Arial" w:cs="Arial"/>
                <w:sz w:val="24"/>
                <w:szCs w:val="24"/>
              </w:rPr>
              <w:t>Windhoek</w:t>
            </w:r>
          </w:p>
        </w:tc>
      </w:tr>
    </w:tbl>
    <w:p w:rsidR="0024402A" w:rsidRPr="00BE1D1E" w:rsidRDefault="0024402A">
      <w:pPr>
        <w:rPr>
          <w:rFonts w:ascii="Arial" w:hAnsi="Arial" w:cs="Arial"/>
          <w:sz w:val="24"/>
          <w:szCs w:val="24"/>
        </w:rPr>
      </w:pPr>
    </w:p>
    <w:sectPr w:rsidR="0024402A" w:rsidRPr="00BE1D1E" w:rsidSect="00006E7E">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5B" w:rsidRDefault="00F43F5B" w:rsidP="00BE1D1E">
      <w:pPr>
        <w:spacing w:after="0" w:line="240" w:lineRule="auto"/>
      </w:pPr>
      <w:r>
        <w:separator/>
      </w:r>
    </w:p>
  </w:endnote>
  <w:endnote w:type="continuationSeparator" w:id="0">
    <w:p w:rsidR="00F43F5B" w:rsidRDefault="00F43F5B" w:rsidP="00BE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5B" w:rsidRDefault="00F43F5B" w:rsidP="00BE1D1E">
      <w:pPr>
        <w:spacing w:after="0" w:line="240" w:lineRule="auto"/>
      </w:pPr>
      <w:r>
        <w:separator/>
      </w:r>
    </w:p>
  </w:footnote>
  <w:footnote w:type="continuationSeparator" w:id="0">
    <w:p w:rsidR="00F43F5B" w:rsidRDefault="00F43F5B" w:rsidP="00BE1D1E">
      <w:pPr>
        <w:spacing w:after="0" w:line="240" w:lineRule="auto"/>
      </w:pPr>
      <w:r>
        <w:continuationSeparator/>
      </w:r>
    </w:p>
  </w:footnote>
  <w:footnote w:id="1">
    <w:p w:rsidR="00F43261" w:rsidRPr="000947DA" w:rsidRDefault="00F43261">
      <w:pPr>
        <w:pStyle w:val="FootnoteText"/>
        <w:rPr>
          <w:rFonts w:ascii="Arial" w:hAnsi="Arial" w:cs="Arial"/>
        </w:rPr>
      </w:pPr>
      <w:r w:rsidRPr="000947DA">
        <w:rPr>
          <w:rStyle w:val="FootnoteReference"/>
          <w:rFonts w:ascii="Arial" w:hAnsi="Arial" w:cs="Arial"/>
        </w:rPr>
        <w:footnoteRef/>
      </w:r>
      <w:r w:rsidRPr="000947DA">
        <w:rPr>
          <w:rFonts w:ascii="Arial" w:hAnsi="Arial" w:cs="Arial"/>
        </w:rPr>
        <w:t xml:space="preserve"> </w:t>
      </w:r>
      <w:r w:rsidRPr="000947DA">
        <w:rPr>
          <w:rFonts w:ascii="Arial" w:hAnsi="Arial" w:cs="Arial"/>
          <w:i/>
        </w:rPr>
        <w:t xml:space="preserve">S v </w:t>
      </w:r>
      <w:proofErr w:type="spellStart"/>
      <w:r w:rsidRPr="000947DA">
        <w:rPr>
          <w:rFonts w:ascii="Arial" w:hAnsi="Arial" w:cs="Arial"/>
          <w:i/>
        </w:rPr>
        <w:t>N</w:t>
      </w:r>
      <w:r w:rsidR="000947DA" w:rsidRPr="000947DA">
        <w:rPr>
          <w:rFonts w:ascii="Arial" w:hAnsi="Arial" w:cs="Arial"/>
          <w:i/>
        </w:rPr>
        <w:t>akapela</w:t>
      </w:r>
      <w:proofErr w:type="spellEnd"/>
      <w:r w:rsidR="000947DA" w:rsidRPr="000947DA">
        <w:rPr>
          <w:rFonts w:ascii="Arial" w:hAnsi="Arial" w:cs="Arial"/>
          <w:i/>
        </w:rPr>
        <w:t xml:space="preserve"> and another</w:t>
      </w:r>
      <w:r w:rsidR="000947DA" w:rsidRPr="000947DA">
        <w:rPr>
          <w:rFonts w:ascii="Arial" w:hAnsi="Arial" w:cs="Arial"/>
        </w:rPr>
        <w:t xml:space="preserve"> </w:t>
      </w:r>
      <w:r w:rsidRPr="000947DA">
        <w:rPr>
          <w:rFonts w:ascii="Arial" w:hAnsi="Arial" w:cs="Arial"/>
        </w:rPr>
        <w:t>1997 NR 184 (HC)</w:t>
      </w:r>
      <w:r w:rsidR="000947DA">
        <w:rPr>
          <w:rFonts w:ascii="Arial" w:hAnsi="Arial" w:cs="Arial"/>
        </w:rPr>
        <w:t xml:space="preserve"> at 185 F-H</w:t>
      </w:r>
    </w:p>
  </w:footnote>
  <w:footnote w:id="2">
    <w:p w:rsidR="000947DA" w:rsidRDefault="000947DA" w:rsidP="000947DA">
      <w:pPr>
        <w:pStyle w:val="FootnoteText"/>
        <w:jc w:val="both"/>
        <w:rPr>
          <w:rFonts w:ascii="Arial" w:hAnsi="Arial" w:cs="Arial"/>
          <w:lang w:val="en-ZA"/>
        </w:rPr>
      </w:pPr>
      <w:r>
        <w:rPr>
          <w:rStyle w:val="FootnoteReference"/>
          <w:rFonts w:ascii="Arial" w:hAnsi="Arial" w:cs="Arial"/>
        </w:rPr>
        <w:footnoteRef/>
      </w:r>
      <w:r>
        <w:rPr>
          <w:rFonts w:ascii="Arial" w:hAnsi="Arial" w:cs="Arial"/>
        </w:rPr>
        <w:t xml:space="preserve"> </w:t>
      </w:r>
      <w:proofErr w:type="gramStart"/>
      <w:r>
        <w:rPr>
          <w:rFonts w:ascii="Arial" w:hAnsi="Arial" w:cs="Arial"/>
          <w:i/>
        </w:rPr>
        <w:t xml:space="preserve">Elton </w:t>
      </w:r>
      <w:proofErr w:type="spellStart"/>
      <w:r>
        <w:rPr>
          <w:rFonts w:ascii="Arial" w:hAnsi="Arial" w:cs="Arial"/>
          <w:i/>
        </w:rPr>
        <w:t>Jossop</w:t>
      </w:r>
      <w:proofErr w:type="spellEnd"/>
      <w:r>
        <w:rPr>
          <w:rFonts w:ascii="Arial" w:hAnsi="Arial" w:cs="Arial"/>
          <w:i/>
        </w:rPr>
        <w:t xml:space="preserve"> v The State </w:t>
      </w:r>
      <w:r>
        <w:rPr>
          <w:rFonts w:ascii="Arial" w:hAnsi="Arial" w:cs="Arial"/>
        </w:rPr>
        <w:t>Case No.</w:t>
      </w:r>
      <w:proofErr w:type="gramEnd"/>
      <w:r>
        <w:rPr>
          <w:rFonts w:ascii="Arial" w:hAnsi="Arial" w:cs="Arial"/>
        </w:rPr>
        <w:t xml:space="preserve"> SA 44/2016 (unreported) delivered on 30 August 2017.</w:t>
      </w:r>
    </w:p>
  </w:footnote>
  <w:footnote w:id="3">
    <w:p w:rsidR="00FF7B4A" w:rsidRDefault="00FF7B4A">
      <w:pPr>
        <w:pStyle w:val="FootnoteText"/>
      </w:pPr>
      <w:r>
        <w:rPr>
          <w:rStyle w:val="FootnoteReference"/>
        </w:rPr>
        <w:footnoteRef/>
      </w:r>
      <w:r>
        <w:t xml:space="preserve"> </w:t>
      </w:r>
      <w:proofErr w:type="spellStart"/>
      <w:proofErr w:type="gramStart"/>
      <w:r w:rsidRPr="00FF7B4A">
        <w:rPr>
          <w:rFonts w:ascii="Arial" w:hAnsi="Arial" w:cs="Arial"/>
          <w:i/>
        </w:rPr>
        <w:t>Kalenga</w:t>
      </w:r>
      <w:proofErr w:type="spellEnd"/>
      <w:r w:rsidRPr="00FF7B4A">
        <w:rPr>
          <w:rFonts w:ascii="Arial" w:hAnsi="Arial" w:cs="Arial"/>
          <w:i/>
        </w:rPr>
        <w:t xml:space="preserve"> </w:t>
      </w:r>
      <w:proofErr w:type="spellStart"/>
      <w:r w:rsidRPr="00FF7B4A">
        <w:rPr>
          <w:rFonts w:ascii="Arial" w:hAnsi="Arial" w:cs="Arial"/>
          <w:i/>
        </w:rPr>
        <w:t>Iyambo</w:t>
      </w:r>
      <w:proofErr w:type="spellEnd"/>
      <w:r w:rsidRPr="00FF7B4A">
        <w:rPr>
          <w:rFonts w:ascii="Arial" w:hAnsi="Arial" w:cs="Arial"/>
          <w:i/>
        </w:rPr>
        <w:t xml:space="preserve"> v S</w:t>
      </w:r>
      <w:r w:rsidRPr="00FF7B4A">
        <w:rPr>
          <w:rFonts w:ascii="Arial" w:hAnsi="Arial" w:cs="Arial"/>
        </w:rPr>
        <w:t xml:space="preserve"> CA 165/2008</w:t>
      </w:r>
      <w:r>
        <w:rPr>
          <w:rFonts w:ascii="Arial" w:hAnsi="Arial" w:cs="Arial"/>
        </w:rPr>
        <w:t>, para 10.</w:t>
      </w:r>
      <w:proofErr w:type="gramEnd"/>
    </w:p>
  </w:footnote>
  <w:footnote w:id="4">
    <w:p w:rsidR="00A04C5B" w:rsidRDefault="00A04C5B">
      <w:pPr>
        <w:pStyle w:val="FootnoteText"/>
      </w:pPr>
      <w:r>
        <w:rPr>
          <w:rStyle w:val="FootnoteReference"/>
        </w:rPr>
        <w:footnoteRef/>
      </w:r>
      <w:r>
        <w:t xml:space="preserve"> </w:t>
      </w:r>
      <w:r w:rsidRPr="000947DA">
        <w:rPr>
          <w:rStyle w:val="FootnoteReference"/>
          <w:rFonts w:ascii="Arial" w:hAnsi="Arial" w:cs="Arial"/>
        </w:rPr>
        <w:footnoteRef/>
      </w:r>
      <w:r w:rsidRPr="000947DA">
        <w:rPr>
          <w:rFonts w:ascii="Arial" w:hAnsi="Arial" w:cs="Arial"/>
        </w:rPr>
        <w:t xml:space="preserve"> </w:t>
      </w:r>
      <w:proofErr w:type="gramStart"/>
      <w:r w:rsidRPr="000947DA">
        <w:rPr>
          <w:rFonts w:ascii="Arial" w:hAnsi="Arial" w:cs="Arial"/>
          <w:i/>
        </w:rPr>
        <w:t xml:space="preserve">S v </w:t>
      </w:r>
      <w:proofErr w:type="spellStart"/>
      <w:r w:rsidRPr="000947DA">
        <w:rPr>
          <w:rFonts w:ascii="Arial" w:hAnsi="Arial" w:cs="Arial"/>
          <w:i/>
        </w:rPr>
        <w:t>Nakapela</w:t>
      </w:r>
      <w:proofErr w:type="spellEnd"/>
      <w:r w:rsidRPr="000947DA">
        <w:rPr>
          <w:rFonts w:ascii="Arial" w:hAnsi="Arial" w:cs="Arial"/>
          <w:i/>
        </w:rPr>
        <w:t xml:space="preserve"> and another</w:t>
      </w:r>
      <w:r w:rsidRPr="000947DA">
        <w:rPr>
          <w:rFonts w:ascii="Arial" w:hAnsi="Arial" w:cs="Arial"/>
        </w:rPr>
        <w:t xml:space="preserve"> 1997 NR 184 (HC)</w:t>
      </w:r>
      <w:r>
        <w:rPr>
          <w:rFonts w:ascii="Arial" w:hAnsi="Arial" w:cs="Arial"/>
        </w:rPr>
        <w:t xml:space="preserve"> at 185 F-H.</w:t>
      </w:r>
      <w:proofErr w:type="gramEnd"/>
    </w:p>
  </w:footnote>
  <w:footnote w:id="5">
    <w:p w:rsidR="002546CE" w:rsidRPr="00A04C5B" w:rsidRDefault="002546CE" w:rsidP="002546CE">
      <w:pPr>
        <w:pStyle w:val="FootnoteText"/>
        <w:rPr>
          <w:rFonts w:ascii="Arial" w:hAnsi="Arial" w:cs="Arial"/>
          <w:lang w:val="en-ZA"/>
        </w:rPr>
      </w:pPr>
      <w:r w:rsidRPr="00A04C5B">
        <w:rPr>
          <w:rStyle w:val="FootnoteReference"/>
          <w:rFonts w:ascii="Arial" w:hAnsi="Arial" w:cs="Arial"/>
        </w:rPr>
        <w:footnoteRef/>
      </w:r>
      <w:r w:rsidRPr="00A04C5B">
        <w:rPr>
          <w:rFonts w:ascii="Arial" w:hAnsi="Arial" w:cs="Arial"/>
        </w:rPr>
        <w:t xml:space="preserve"> </w:t>
      </w:r>
      <w:proofErr w:type="gramStart"/>
      <w:r w:rsidRPr="00A04C5B">
        <w:rPr>
          <w:rFonts w:ascii="Arial" w:hAnsi="Arial" w:cs="Arial"/>
          <w:i/>
        </w:rPr>
        <w:t xml:space="preserve">Kohler v S </w:t>
      </w:r>
      <w:r w:rsidRPr="00A04C5B">
        <w:rPr>
          <w:rFonts w:ascii="Arial" w:hAnsi="Arial" w:cs="Arial"/>
        </w:rPr>
        <w:t>(CC 21/2017) [2020] NAHCMD 96 (16 March 2020).</w:t>
      </w:r>
      <w:proofErr w:type="gramEnd"/>
      <w:r w:rsidRPr="00A04C5B">
        <w:rPr>
          <w:rFonts w:ascii="Arial" w:hAnsi="Arial" w:cs="Arial"/>
        </w:rPr>
        <w:t xml:space="preserve"> </w:t>
      </w:r>
    </w:p>
  </w:footnote>
  <w:footnote w:id="6">
    <w:p w:rsidR="002546CE" w:rsidRDefault="002546CE" w:rsidP="002546CE">
      <w:pPr>
        <w:pStyle w:val="FootnoteText"/>
        <w:jc w:val="both"/>
        <w:rPr>
          <w:rFonts w:ascii="Arial" w:hAnsi="Arial" w:cs="Arial"/>
        </w:rPr>
      </w:pPr>
      <w:r>
        <w:rPr>
          <w:rStyle w:val="FootnoteReference"/>
          <w:rFonts w:ascii="Arial" w:hAnsi="Arial" w:cs="Arial"/>
          <w:i/>
        </w:rPr>
        <w:footnoteRef/>
      </w:r>
      <w:r>
        <w:rPr>
          <w:rFonts w:ascii="Arial" w:hAnsi="Arial" w:cs="Arial"/>
          <w:i/>
        </w:rPr>
        <w:t xml:space="preserve"> </w:t>
      </w:r>
      <w:proofErr w:type="gramStart"/>
      <w:r>
        <w:rPr>
          <w:rFonts w:ascii="Arial" w:hAnsi="Arial" w:cs="Arial"/>
          <w:i/>
        </w:rPr>
        <w:t xml:space="preserve">S v </w:t>
      </w:r>
      <w:proofErr w:type="spellStart"/>
      <w:r>
        <w:rPr>
          <w:rFonts w:ascii="Arial" w:hAnsi="Arial" w:cs="Arial"/>
          <w:i/>
        </w:rPr>
        <w:t>Nakale</w:t>
      </w:r>
      <w:proofErr w:type="spellEnd"/>
      <w:r>
        <w:rPr>
          <w:rFonts w:ascii="Arial" w:hAnsi="Arial" w:cs="Arial"/>
        </w:rPr>
        <w:t xml:space="preserve"> 2011 (2) NR 599 (SC) at page 603.</w:t>
      </w:r>
      <w:proofErr w:type="gramEnd"/>
    </w:p>
  </w:footnote>
  <w:footnote w:id="7">
    <w:p w:rsidR="002546CE" w:rsidRDefault="002546CE" w:rsidP="002546CE">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proofErr w:type="gramStart"/>
      <w:r>
        <w:rPr>
          <w:rFonts w:ascii="Arial" w:hAnsi="Arial" w:cs="Arial"/>
          <w:i/>
        </w:rPr>
        <w:t xml:space="preserve">S v </w:t>
      </w:r>
      <w:proofErr w:type="spellStart"/>
      <w:r>
        <w:rPr>
          <w:rFonts w:ascii="Arial" w:hAnsi="Arial" w:cs="Arial"/>
          <w:i/>
        </w:rPr>
        <w:t>Gowaseb</w:t>
      </w:r>
      <w:proofErr w:type="spellEnd"/>
      <w:r>
        <w:rPr>
          <w:rFonts w:ascii="Arial" w:hAnsi="Arial" w:cs="Arial"/>
        </w:rPr>
        <w:t xml:space="preserve"> 2019 (1) NR 110 (HC) at page 112.</w:t>
      </w:r>
      <w:proofErr w:type="gramEnd"/>
    </w:p>
  </w:footnote>
  <w:footnote w:id="8">
    <w:p w:rsidR="003E7C38" w:rsidRPr="00653F5C" w:rsidRDefault="003E7C38">
      <w:pPr>
        <w:pStyle w:val="FootnoteText"/>
        <w:rPr>
          <w:rFonts w:ascii="Arial" w:hAnsi="Arial" w:cs="Arial"/>
        </w:rPr>
      </w:pPr>
      <w:r w:rsidRPr="00653F5C">
        <w:rPr>
          <w:rStyle w:val="FootnoteReference"/>
          <w:rFonts w:ascii="Arial" w:hAnsi="Arial" w:cs="Arial"/>
        </w:rPr>
        <w:footnoteRef/>
      </w:r>
      <w:r w:rsidRPr="00653F5C">
        <w:rPr>
          <w:rFonts w:ascii="Arial" w:hAnsi="Arial" w:cs="Arial"/>
        </w:rPr>
        <w:t xml:space="preserve"> </w:t>
      </w:r>
      <w:proofErr w:type="gramStart"/>
      <w:r w:rsidRPr="00841305">
        <w:rPr>
          <w:rFonts w:ascii="Arial" w:hAnsi="Arial" w:cs="Arial"/>
          <w:i/>
        </w:rPr>
        <w:t xml:space="preserve">S v </w:t>
      </w:r>
      <w:proofErr w:type="spellStart"/>
      <w:r w:rsidRPr="00841305">
        <w:rPr>
          <w:rFonts w:ascii="Arial" w:hAnsi="Arial" w:cs="Arial"/>
          <w:i/>
        </w:rPr>
        <w:t>Khumalo</w:t>
      </w:r>
      <w:proofErr w:type="spellEnd"/>
      <w:r w:rsidRPr="00653F5C">
        <w:rPr>
          <w:rFonts w:ascii="Arial" w:hAnsi="Arial" w:cs="Arial"/>
        </w:rPr>
        <w:t xml:space="preserve"> 1994 NR 3 (HC)</w:t>
      </w:r>
      <w:r w:rsidR="00653F5C">
        <w:rPr>
          <w:rFonts w:ascii="Arial" w:hAnsi="Arial" w:cs="Arial"/>
        </w:rPr>
        <w:t>.</w:t>
      </w:r>
      <w:proofErr w:type="gramEnd"/>
      <w:r w:rsidRPr="00653F5C">
        <w:rPr>
          <w:rFonts w:ascii="Arial" w:hAnsi="Arial" w:cs="Arial"/>
        </w:rPr>
        <w:t xml:space="preserve"> </w:t>
      </w:r>
    </w:p>
  </w:footnote>
  <w:footnote w:id="9">
    <w:p w:rsidR="00B66316" w:rsidRPr="00B66316" w:rsidRDefault="00B66316">
      <w:pPr>
        <w:pStyle w:val="FootnoteText"/>
        <w:rPr>
          <w:rFonts w:ascii="Arial" w:hAnsi="Arial" w:cs="Arial"/>
        </w:rPr>
      </w:pPr>
      <w:r w:rsidRPr="00B66316">
        <w:rPr>
          <w:rStyle w:val="FootnoteReference"/>
          <w:rFonts w:ascii="Arial" w:hAnsi="Arial" w:cs="Arial"/>
        </w:rPr>
        <w:footnoteRef/>
      </w:r>
      <w:r w:rsidRPr="00B66316">
        <w:rPr>
          <w:rFonts w:ascii="Arial" w:hAnsi="Arial" w:cs="Arial"/>
        </w:rPr>
        <w:t xml:space="preserve"> </w:t>
      </w:r>
      <w:proofErr w:type="spellStart"/>
      <w:proofErr w:type="gramStart"/>
      <w:r w:rsidRPr="00B66316">
        <w:rPr>
          <w:rFonts w:ascii="Arial" w:hAnsi="Arial" w:cs="Arial"/>
          <w:i/>
        </w:rPr>
        <w:t>Mukwangu</w:t>
      </w:r>
      <w:proofErr w:type="spellEnd"/>
      <w:r w:rsidRPr="00B66316">
        <w:rPr>
          <w:rFonts w:ascii="Arial" w:hAnsi="Arial" w:cs="Arial"/>
          <w:i/>
        </w:rPr>
        <w:t xml:space="preserve"> v S</w:t>
      </w:r>
      <w:r w:rsidRPr="00B66316">
        <w:rPr>
          <w:rFonts w:ascii="Arial" w:hAnsi="Arial" w:cs="Arial"/>
        </w:rPr>
        <w:t xml:space="preserve"> (HC-MD-CRI-APP-CAL-2022/000420 [2022]</w:t>
      </w:r>
      <w:r>
        <w:rPr>
          <w:rFonts w:ascii="Arial" w:hAnsi="Arial" w:cs="Arial"/>
        </w:rPr>
        <w:t xml:space="preserve"> NAHCMD.</w:t>
      </w:r>
      <w:proofErr w:type="gramEnd"/>
    </w:p>
  </w:footnote>
  <w:footnote w:id="10">
    <w:p w:rsidR="004773C7" w:rsidRPr="004773C7" w:rsidRDefault="004773C7" w:rsidP="004773C7">
      <w:pPr>
        <w:widowControl w:val="0"/>
        <w:spacing w:line="360" w:lineRule="auto"/>
        <w:ind w:left="2160" w:hanging="2160"/>
        <w:rPr>
          <w:rFonts w:ascii="Arial" w:eastAsia="Times New Roman" w:hAnsi="Arial" w:cs="Arial"/>
          <w:bCs/>
          <w:snapToGrid w:val="0"/>
          <w:sz w:val="20"/>
          <w:szCs w:val="20"/>
        </w:rPr>
      </w:pPr>
      <w:r w:rsidRPr="004773C7">
        <w:rPr>
          <w:rStyle w:val="FootnoteReference"/>
          <w:rFonts w:ascii="Arial" w:hAnsi="Arial" w:cs="Arial"/>
          <w:sz w:val="20"/>
          <w:szCs w:val="20"/>
        </w:rPr>
        <w:footnoteRef/>
      </w:r>
      <w:r w:rsidRPr="004773C7">
        <w:rPr>
          <w:rFonts w:ascii="Arial" w:hAnsi="Arial" w:cs="Arial"/>
          <w:sz w:val="20"/>
          <w:szCs w:val="20"/>
        </w:rPr>
        <w:t xml:space="preserve"> </w:t>
      </w:r>
      <w:proofErr w:type="spellStart"/>
      <w:proofErr w:type="gramStart"/>
      <w:r w:rsidRPr="004773C7">
        <w:rPr>
          <w:rFonts w:ascii="Arial" w:eastAsia="Times New Roman" w:hAnsi="Arial" w:cs="Arial"/>
          <w:bCs/>
          <w:i/>
          <w:snapToGrid w:val="0"/>
          <w:sz w:val="20"/>
          <w:szCs w:val="20"/>
        </w:rPr>
        <w:t>Xiaoling</w:t>
      </w:r>
      <w:proofErr w:type="spellEnd"/>
      <w:r w:rsidRPr="004773C7">
        <w:rPr>
          <w:rFonts w:ascii="Arial" w:eastAsia="Times New Roman" w:hAnsi="Arial" w:cs="Arial"/>
          <w:bCs/>
          <w:i/>
          <w:snapToGrid w:val="0"/>
          <w:sz w:val="20"/>
          <w:szCs w:val="20"/>
        </w:rPr>
        <w:t xml:space="preserve"> v S </w:t>
      </w:r>
      <w:r w:rsidRPr="004773C7">
        <w:rPr>
          <w:rFonts w:ascii="Arial" w:eastAsia="Times New Roman" w:hAnsi="Arial" w:cs="Arial"/>
          <w:bCs/>
          <w:snapToGrid w:val="0"/>
          <w:sz w:val="20"/>
          <w:szCs w:val="20"/>
        </w:rPr>
        <w:t>(CA 18/2017)</w:t>
      </w:r>
      <w:r w:rsidRPr="004773C7">
        <w:rPr>
          <w:rFonts w:ascii="Arial" w:eastAsia="Times New Roman" w:hAnsi="Arial" w:cs="Arial"/>
          <w:bCs/>
          <w:i/>
          <w:snapToGrid w:val="0"/>
          <w:sz w:val="20"/>
          <w:szCs w:val="20"/>
        </w:rPr>
        <w:t xml:space="preserve"> </w:t>
      </w:r>
      <w:r w:rsidRPr="004773C7">
        <w:rPr>
          <w:rFonts w:ascii="Arial" w:eastAsia="Times New Roman" w:hAnsi="Arial" w:cs="Arial"/>
          <w:bCs/>
          <w:snapToGrid w:val="0"/>
          <w:sz w:val="20"/>
          <w:szCs w:val="20"/>
        </w:rPr>
        <w:t>[2019]</w:t>
      </w:r>
      <w:r w:rsidRPr="004773C7">
        <w:rPr>
          <w:rFonts w:ascii="Arial" w:eastAsia="Times New Roman" w:hAnsi="Arial" w:cs="Arial"/>
          <w:bCs/>
          <w:i/>
          <w:snapToGrid w:val="0"/>
          <w:sz w:val="20"/>
          <w:szCs w:val="20"/>
        </w:rPr>
        <w:t xml:space="preserve"> </w:t>
      </w:r>
      <w:r w:rsidRPr="004773C7">
        <w:rPr>
          <w:rFonts w:ascii="Arial" w:eastAsia="Times New Roman" w:hAnsi="Arial" w:cs="Arial"/>
          <w:bCs/>
          <w:snapToGrid w:val="0"/>
          <w:sz w:val="20"/>
          <w:szCs w:val="20"/>
        </w:rPr>
        <w:t>NAHCMD 94 (12 April 2019)</w:t>
      </w:r>
      <w:r>
        <w:rPr>
          <w:rFonts w:ascii="Arial" w:eastAsia="Times New Roman" w:hAnsi="Arial" w:cs="Arial"/>
          <w:bCs/>
          <w:snapToGrid w:val="0"/>
          <w:sz w:val="20"/>
          <w:szCs w:val="20"/>
        </w:rPr>
        <w:t>.</w:t>
      </w:r>
      <w:proofErr w:type="gramEnd"/>
    </w:p>
    <w:p w:rsidR="004773C7" w:rsidRDefault="004773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17491"/>
      <w:docPartObj>
        <w:docPartGallery w:val="Page Numbers (Top of Page)"/>
        <w:docPartUnique/>
      </w:docPartObj>
    </w:sdtPr>
    <w:sdtEndPr>
      <w:rPr>
        <w:noProof/>
      </w:rPr>
    </w:sdtEndPr>
    <w:sdtContent>
      <w:p w:rsidR="00006E7E" w:rsidRDefault="00006E7E">
        <w:pPr>
          <w:pStyle w:val="Header"/>
          <w:jc w:val="right"/>
        </w:pPr>
        <w:r>
          <w:fldChar w:fldCharType="begin"/>
        </w:r>
        <w:r>
          <w:instrText xml:space="preserve"> PAGE   \* MERGEFORMAT </w:instrText>
        </w:r>
        <w:r>
          <w:fldChar w:fldCharType="separate"/>
        </w:r>
        <w:r w:rsidR="00656C39">
          <w:rPr>
            <w:noProof/>
          </w:rPr>
          <w:t>9</w:t>
        </w:r>
        <w:r>
          <w:rPr>
            <w:noProof/>
          </w:rPr>
          <w:fldChar w:fldCharType="end"/>
        </w:r>
      </w:p>
    </w:sdtContent>
  </w:sdt>
  <w:p w:rsidR="00006E7E" w:rsidRDefault="0000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A32"/>
    <w:multiLevelType w:val="hybridMultilevel"/>
    <w:tmpl w:val="BD6E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D3FCF"/>
    <w:multiLevelType w:val="hybridMultilevel"/>
    <w:tmpl w:val="C05ABFF8"/>
    <w:lvl w:ilvl="0" w:tplc="5D04C98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2BA939EB"/>
    <w:multiLevelType w:val="hybridMultilevel"/>
    <w:tmpl w:val="1FAED040"/>
    <w:lvl w:ilvl="0" w:tplc="8CE8352E">
      <w:start w:val="1"/>
      <w:numFmt w:val="decimal"/>
      <w:lvlText w:val="[%1]"/>
      <w:lvlJc w:val="left"/>
      <w:pPr>
        <w:ind w:left="540" w:hanging="360"/>
      </w:pPr>
      <w:rPr>
        <w:sz w:val="24"/>
        <w:szCs w:val="24"/>
      </w:rPr>
    </w:lvl>
    <w:lvl w:ilvl="1" w:tplc="A9F22C76">
      <w:start w:val="1"/>
      <w:numFmt w:val="lowerLetter"/>
      <w:lvlText w:val="%2)"/>
      <w:lvlJc w:val="left"/>
      <w:pPr>
        <w:ind w:left="1260" w:hanging="360"/>
      </w:pPr>
      <w:rPr>
        <w:rFonts w:ascii="Arial" w:eastAsia="Times New Roman" w:hAnsi="Arial" w:cs="Arial"/>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9233516"/>
    <w:multiLevelType w:val="hybridMultilevel"/>
    <w:tmpl w:val="BBB80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E12E0"/>
    <w:multiLevelType w:val="hybridMultilevel"/>
    <w:tmpl w:val="3CF878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E"/>
    <w:rsid w:val="00006E7E"/>
    <w:rsid w:val="00025592"/>
    <w:rsid w:val="00044E39"/>
    <w:rsid w:val="000947DA"/>
    <w:rsid w:val="00096CE5"/>
    <w:rsid w:val="000A7810"/>
    <w:rsid w:val="000F093C"/>
    <w:rsid w:val="000F2CEF"/>
    <w:rsid w:val="0012168F"/>
    <w:rsid w:val="0016735B"/>
    <w:rsid w:val="001857AB"/>
    <w:rsid w:val="001B3144"/>
    <w:rsid w:val="00201E6D"/>
    <w:rsid w:val="0024402A"/>
    <w:rsid w:val="00247B5E"/>
    <w:rsid w:val="002546CE"/>
    <w:rsid w:val="0025629B"/>
    <w:rsid w:val="003E7C38"/>
    <w:rsid w:val="004339FB"/>
    <w:rsid w:val="00453266"/>
    <w:rsid w:val="0046514B"/>
    <w:rsid w:val="004773C7"/>
    <w:rsid w:val="00547348"/>
    <w:rsid w:val="005957D0"/>
    <w:rsid w:val="005F2E43"/>
    <w:rsid w:val="0064718B"/>
    <w:rsid w:val="00653F5C"/>
    <w:rsid w:val="00656C39"/>
    <w:rsid w:val="006B0725"/>
    <w:rsid w:val="006E0BB1"/>
    <w:rsid w:val="006E3E3D"/>
    <w:rsid w:val="00750598"/>
    <w:rsid w:val="007516AC"/>
    <w:rsid w:val="00755A10"/>
    <w:rsid w:val="00802D6F"/>
    <w:rsid w:val="00821262"/>
    <w:rsid w:val="0083482F"/>
    <w:rsid w:val="00834897"/>
    <w:rsid w:val="00841305"/>
    <w:rsid w:val="00865754"/>
    <w:rsid w:val="008C1CA0"/>
    <w:rsid w:val="00907170"/>
    <w:rsid w:val="0096489A"/>
    <w:rsid w:val="009C4E7A"/>
    <w:rsid w:val="00A04C5B"/>
    <w:rsid w:val="00A10D2E"/>
    <w:rsid w:val="00A87018"/>
    <w:rsid w:val="00AA5B6D"/>
    <w:rsid w:val="00AC42F1"/>
    <w:rsid w:val="00B060AA"/>
    <w:rsid w:val="00B11138"/>
    <w:rsid w:val="00B25F37"/>
    <w:rsid w:val="00B44B02"/>
    <w:rsid w:val="00B5357B"/>
    <w:rsid w:val="00B66316"/>
    <w:rsid w:val="00BE1D1E"/>
    <w:rsid w:val="00C07386"/>
    <w:rsid w:val="00C36FCB"/>
    <w:rsid w:val="00C40A9F"/>
    <w:rsid w:val="00C91208"/>
    <w:rsid w:val="00C93C56"/>
    <w:rsid w:val="00CE44E6"/>
    <w:rsid w:val="00D2387B"/>
    <w:rsid w:val="00D53B74"/>
    <w:rsid w:val="00DB3F6A"/>
    <w:rsid w:val="00DB48A3"/>
    <w:rsid w:val="00E63D72"/>
    <w:rsid w:val="00E83F29"/>
    <w:rsid w:val="00EB39CE"/>
    <w:rsid w:val="00EC2C8A"/>
    <w:rsid w:val="00F0318D"/>
    <w:rsid w:val="00F104AB"/>
    <w:rsid w:val="00F317F2"/>
    <w:rsid w:val="00F43261"/>
    <w:rsid w:val="00F43F5B"/>
    <w:rsid w:val="00F4534D"/>
    <w:rsid w:val="00F63838"/>
    <w:rsid w:val="00F81F99"/>
    <w:rsid w:val="00F9329F"/>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D1E"/>
    <w:rPr>
      <w:rFonts w:ascii="Calibri" w:eastAsia="Calibri" w:hAnsi="Calibri" w:cs="Times New Roman"/>
      <w:sz w:val="20"/>
      <w:szCs w:val="20"/>
    </w:rPr>
  </w:style>
  <w:style w:type="character" w:styleId="FootnoteReference">
    <w:name w:val="footnote reference"/>
    <w:uiPriority w:val="99"/>
    <w:semiHidden/>
    <w:unhideWhenUsed/>
    <w:rsid w:val="00BE1D1E"/>
    <w:rPr>
      <w:vertAlign w:val="superscript"/>
    </w:rPr>
  </w:style>
  <w:style w:type="paragraph" w:styleId="BodyText">
    <w:name w:val="Body Text"/>
    <w:basedOn w:val="Normal"/>
    <w:link w:val="BodyTextChar"/>
    <w:uiPriority w:val="99"/>
    <w:semiHidden/>
    <w:unhideWhenUsed/>
    <w:rsid w:val="00BE1D1E"/>
    <w:pPr>
      <w:spacing w:after="120"/>
    </w:pPr>
  </w:style>
  <w:style w:type="character" w:customStyle="1" w:styleId="BodyTextChar">
    <w:name w:val="Body Text Char"/>
    <w:basedOn w:val="DefaultParagraphFont"/>
    <w:link w:val="BodyText"/>
    <w:uiPriority w:val="99"/>
    <w:semiHidden/>
    <w:rsid w:val="00BE1D1E"/>
    <w:rPr>
      <w:rFonts w:ascii="Calibri" w:eastAsia="Calibri" w:hAnsi="Calibri" w:cs="Times New Roman"/>
    </w:rPr>
  </w:style>
  <w:style w:type="paragraph" w:styleId="ListParagraph">
    <w:name w:val="List Paragraph"/>
    <w:basedOn w:val="Normal"/>
    <w:uiPriority w:val="34"/>
    <w:qFormat/>
    <w:rsid w:val="00DB48A3"/>
    <w:pPr>
      <w:ind w:left="720"/>
      <w:contextualSpacing/>
    </w:pPr>
  </w:style>
  <w:style w:type="paragraph" w:styleId="Header">
    <w:name w:val="header"/>
    <w:basedOn w:val="Normal"/>
    <w:link w:val="HeaderChar"/>
    <w:uiPriority w:val="99"/>
    <w:unhideWhenUsed/>
    <w:rsid w:val="0000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7E"/>
    <w:rPr>
      <w:rFonts w:ascii="Calibri" w:eastAsia="Calibri" w:hAnsi="Calibri" w:cs="Times New Roman"/>
    </w:rPr>
  </w:style>
  <w:style w:type="paragraph" w:styleId="Footer">
    <w:name w:val="footer"/>
    <w:basedOn w:val="Normal"/>
    <w:link w:val="FooterChar"/>
    <w:uiPriority w:val="99"/>
    <w:unhideWhenUsed/>
    <w:rsid w:val="0000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7E"/>
    <w:rPr>
      <w:rFonts w:ascii="Calibri" w:eastAsia="Calibri" w:hAnsi="Calibri" w:cs="Times New Roman"/>
    </w:rPr>
  </w:style>
  <w:style w:type="paragraph" w:styleId="BalloonText">
    <w:name w:val="Balloon Text"/>
    <w:basedOn w:val="Normal"/>
    <w:link w:val="BalloonTextChar"/>
    <w:uiPriority w:val="99"/>
    <w:semiHidden/>
    <w:unhideWhenUsed/>
    <w:rsid w:val="00006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7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D1E"/>
    <w:rPr>
      <w:rFonts w:ascii="Calibri" w:eastAsia="Calibri" w:hAnsi="Calibri" w:cs="Times New Roman"/>
      <w:sz w:val="20"/>
      <w:szCs w:val="20"/>
    </w:rPr>
  </w:style>
  <w:style w:type="character" w:styleId="FootnoteReference">
    <w:name w:val="footnote reference"/>
    <w:uiPriority w:val="99"/>
    <w:semiHidden/>
    <w:unhideWhenUsed/>
    <w:rsid w:val="00BE1D1E"/>
    <w:rPr>
      <w:vertAlign w:val="superscript"/>
    </w:rPr>
  </w:style>
  <w:style w:type="paragraph" w:styleId="BodyText">
    <w:name w:val="Body Text"/>
    <w:basedOn w:val="Normal"/>
    <w:link w:val="BodyTextChar"/>
    <w:uiPriority w:val="99"/>
    <w:semiHidden/>
    <w:unhideWhenUsed/>
    <w:rsid w:val="00BE1D1E"/>
    <w:pPr>
      <w:spacing w:after="120"/>
    </w:pPr>
  </w:style>
  <w:style w:type="character" w:customStyle="1" w:styleId="BodyTextChar">
    <w:name w:val="Body Text Char"/>
    <w:basedOn w:val="DefaultParagraphFont"/>
    <w:link w:val="BodyText"/>
    <w:uiPriority w:val="99"/>
    <w:semiHidden/>
    <w:rsid w:val="00BE1D1E"/>
    <w:rPr>
      <w:rFonts w:ascii="Calibri" w:eastAsia="Calibri" w:hAnsi="Calibri" w:cs="Times New Roman"/>
    </w:rPr>
  </w:style>
  <w:style w:type="paragraph" w:styleId="ListParagraph">
    <w:name w:val="List Paragraph"/>
    <w:basedOn w:val="Normal"/>
    <w:uiPriority w:val="34"/>
    <w:qFormat/>
    <w:rsid w:val="00DB48A3"/>
    <w:pPr>
      <w:ind w:left="720"/>
      <w:contextualSpacing/>
    </w:pPr>
  </w:style>
  <w:style w:type="paragraph" w:styleId="Header">
    <w:name w:val="header"/>
    <w:basedOn w:val="Normal"/>
    <w:link w:val="HeaderChar"/>
    <w:uiPriority w:val="99"/>
    <w:unhideWhenUsed/>
    <w:rsid w:val="0000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E7E"/>
    <w:rPr>
      <w:rFonts w:ascii="Calibri" w:eastAsia="Calibri" w:hAnsi="Calibri" w:cs="Times New Roman"/>
    </w:rPr>
  </w:style>
  <w:style w:type="paragraph" w:styleId="Footer">
    <w:name w:val="footer"/>
    <w:basedOn w:val="Normal"/>
    <w:link w:val="FooterChar"/>
    <w:uiPriority w:val="99"/>
    <w:unhideWhenUsed/>
    <w:rsid w:val="0000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E7E"/>
    <w:rPr>
      <w:rFonts w:ascii="Calibri" w:eastAsia="Calibri" w:hAnsi="Calibri" w:cs="Times New Roman"/>
    </w:rPr>
  </w:style>
  <w:style w:type="paragraph" w:styleId="BalloonText">
    <w:name w:val="Balloon Text"/>
    <w:basedOn w:val="Normal"/>
    <w:link w:val="BalloonTextChar"/>
    <w:uiPriority w:val="99"/>
    <w:semiHidden/>
    <w:unhideWhenUsed/>
    <w:rsid w:val="00006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0124">
      <w:bodyDiv w:val="1"/>
      <w:marLeft w:val="0"/>
      <w:marRight w:val="0"/>
      <w:marTop w:val="0"/>
      <w:marBottom w:val="0"/>
      <w:divBdr>
        <w:top w:val="none" w:sz="0" w:space="0" w:color="auto"/>
        <w:left w:val="none" w:sz="0" w:space="0" w:color="auto"/>
        <w:bottom w:val="none" w:sz="0" w:space="0" w:color="auto"/>
        <w:right w:val="none" w:sz="0" w:space="0" w:color="auto"/>
      </w:divBdr>
    </w:div>
    <w:div w:id="667829599">
      <w:bodyDiv w:val="1"/>
      <w:marLeft w:val="0"/>
      <w:marRight w:val="0"/>
      <w:marTop w:val="0"/>
      <w:marBottom w:val="0"/>
      <w:divBdr>
        <w:top w:val="none" w:sz="0" w:space="0" w:color="auto"/>
        <w:left w:val="none" w:sz="0" w:space="0" w:color="auto"/>
        <w:bottom w:val="none" w:sz="0" w:space="0" w:color="auto"/>
        <w:right w:val="none" w:sz="0" w:space="0" w:color="auto"/>
      </w:divBdr>
    </w:div>
    <w:div w:id="10349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2023-06-29T18:30:00+00:00</Judgment_x0020_Date>
  </documentManagement>
</p:properties>
</file>

<file path=customXml/itemProps1.xml><?xml version="1.0" encoding="utf-8"?>
<ds:datastoreItem xmlns:ds="http://schemas.openxmlformats.org/officeDocument/2006/customXml" ds:itemID="{9FB6D6F0-62F8-46CA-872D-E8B9D7CF8D3F}"/>
</file>

<file path=customXml/itemProps2.xml><?xml version="1.0" encoding="utf-8"?>
<ds:datastoreItem xmlns:ds="http://schemas.openxmlformats.org/officeDocument/2006/customXml" ds:itemID="{4F5D84D5-018A-4D3B-97F2-8F57D7EB64B6}"/>
</file>

<file path=customXml/itemProps3.xml><?xml version="1.0" encoding="utf-8"?>
<ds:datastoreItem xmlns:ds="http://schemas.openxmlformats.org/officeDocument/2006/customXml" ds:itemID="{F1A71E8F-36D1-4154-BA14-8E64E14402B9}"/>
</file>

<file path=customXml/itemProps4.xml><?xml version="1.0" encoding="utf-8"?>
<ds:datastoreItem xmlns:ds="http://schemas.openxmlformats.org/officeDocument/2006/customXml" ds:itemID="{C10C3F3B-9078-461D-A268-F2E6238F5B16}"/>
</file>

<file path=docProps/app.xml><?xml version="1.0" encoding="utf-8"?>
<Properties xmlns="http://schemas.openxmlformats.org/officeDocument/2006/extended-properties" xmlns:vt="http://schemas.openxmlformats.org/officeDocument/2006/docPropsVTypes">
  <Template>Normal</Template>
  <TotalTime>2</TotalTime>
  <Pages>9</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Mainga v S Munihango v S (HC-MD-CRI-APP-CAL-2022-00099 HC-MD-CRI-APP-CAL-2022-00100 ) [2023] NAHCNLD 371 (30 June 2023)</dc:title>
  <dc:creator>Herman C. January</dc:creator>
  <cp:lastModifiedBy>Michelle N. Ullrich</cp:lastModifiedBy>
  <cp:revision>3</cp:revision>
  <cp:lastPrinted>2023-06-30T06:41:00Z</cp:lastPrinted>
  <dcterms:created xsi:type="dcterms:W3CDTF">2023-06-30T12:12:00Z</dcterms:created>
  <dcterms:modified xsi:type="dcterms:W3CDTF">2023-06-30T12:13:00Z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