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178" w:rsidRPr="00C2360F" w:rsidRDefault="00FE2178" w:rsidP="00FE2178">
      <w:pPr>
        <w:spacing w:after="0" w:line="360" w:lineRule="auto"/>
        <w:jc w:val="center"/>
        <w:rPr>
          <w:rFonts w:ascii="Arial" w:hAnsi="Arial" w:cs="Arial"/>
          <w:b/>
          <w:sz w:val="24"/>
          <w:szCs w:val="24"/>
        </w:rPr>
      </w:pPr>
      <w:r w:rsidRPr="00C2360F">
        <w:rPr>
          <w:rFonts w:ascii="Arial" w:hAnsi="Arial" w:cs="Arial"/>
          <w:noProof/>
          <w:lang w:val="en-US"/>
        </w:rPr>
        <mc:AlternateContent>
          <mc:Choice Requires="wps">
            <w:drawing>
              <wp:anchor distT="0" distB="0" distL="114300" distR="114300" simplePos="0" relativeHeight="251659264" behindDoc="0" locked="0" layoutInCell="1" allowOverlap="1" wp14:anchorId="377AB844" wp14:editId="79FBD534">
                <wp:simplePos x="0" y="0"/>
                <wp:positionH relativeFrom="column">
                  <wp:posOffset>4552950</wp:posOffset>
                </wp:positionH>
                <wp:positionV relativeFrom="paragraph">
                  <wp:posOffset>-57150</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BF4DCB" w:rsidRDefault="00BF4DCB" w:rsidP="00FE217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77AB844"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" strokecolor="white">
                <v:textbox>
                  <w:txbxContent>
                    <w:p w:rsidR="00BF4DCB" w:rsidRDefault="00BF4DCB" w:rsidP="00FE2178">
                      <w:pPr>
                        <w:jc w:val="center"/>
                      </w:pPr>
                    </w:p>
                  </w:txbxContent>
                </v:textbox>
              </v:shape>
            </w:pict>
          </mc:Fallback>
        </mc:AlternateContent>
      </w:r>
      <w:r w:rsidRPr="00C2360F">
        <w:rPr>
          <w:rFonts w:ascii="Arial" w:hAnsi="Arial" w:cs="Arial"/>
          <w:b/>
          <w:sz w:val="24"/>
          <w:szCs w:val="24"/>
        </w:rPr>
        <w:t>REPUBLIC OF NAMIBIA</w:t>
      </w:r>
    </w:p>
    <w:p w:rsidR="00FE2178" w:rsidRPr="00C2360F" w:rsidRDefault="00FE2178" w:rsidP="00FE2178">
      <w:pPr>
        <w:spacing w:after="0" w:line="360" w:lineRule="auto"/>
        <w:jc w:val="center"/>
        <w:rPr>
          <w:rFonts w:ascii="Arial" w:hAnsi="Arial" w:cs="Arial"/>
          <w:b/>
          <w:sz w:val="32"/>
          <w:szCs w:val="32"/>
        </w:rPr>
      </w:pPr>
      <w:r w:rsidRPr="00C2360F">
        <w:rPr>
          <w:rFonts w:ascii="Arial" w:hAnsi="Arial" w:cs="Arial"/>
          <w:b/>
          <w:noProof/>
          <w:sz w:val="32"/>
          <w:szCs w:val="32"/>
          <w:lang w:val="en-US"/>
        </w:rPr>
        <w:drawing>
          <wp:inline distT="0" distB="0" distL="0" distR="0" wp14:anchorId="4D2F1730" wp14:editId="22996A7A">
            <wp:extent cx="1276350" cy="1323975"/>
            <wp:effectExtent l="0" t="0" r="0" b="9525"/>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FE2178" w:rsidRPr="00C2360F" w:rsidRDefault="00FE2178" w:rsidP="00FE2178">
      <w:pPr>
        <w:spacing w:after="0" w:line="360" w:lineRule="auto"/>
        <w:jc w:val="center"/>
        <w:rPr>
          <w:rFonts w:ascii="Arial" w:hAnsi="Arial" w:cs="Arial"/>
          <w:bCs/>
          <w:sz w:val="24"/>
          <w:szCs w:val="24"/>
        </w:rPr>
      </w:pPr>
      <w:r w:rsidRPr="00C2360F">
        <w:rPr>
          <w:rFonts w:ascii="Arial" w:hAnsi="Arial" w:cs="Arial"/>
          <w:b/>
          <w:sz w:val="24"/>
          <w:szCs w:val="24"/>
        </w:rPr>
        <w:t>HIGH COURT OF NAMIBIA MAIN DIVISION, WINDHOEK</w:t>
      </w:r>
    </w:p>
    <w:p w:rsidR="00FE2178" w:rsidRPr="00C2360F" w:rsidRDefault="00FE2178" w:rsidP="00FE2178">
      <w:pPr>
        <w:spacing w:after="0" w:line="360" w:lineRule="auto"/>
        <w:jc w:val="center"/>
        <w:rPr>
          <w:rFonts w:ascii="Arial" w:hAnsi="Arial" w:cs="Arial"/>
          <w:b/>
          <w:sz w:val="10"/>
          <w:szCs w:val="10"/>
        </w:rPr>
      </w:pPr>
    </w:p>
    <w:p w:rsidR="00FE2178" w:rsidRPr="00C2360F" w:rsidRDefault="00FE2178" w:rsidP="00FE2178">
      <w:pPr>
        <w:spacing w:after="0" w:line="360" w:lineRule="auto"/>
        <w:jc w:val="center"/>
        <w:rPr>
          <w:rFonts w:ascii="Arial" w:hAnsi="Arial" w:cs="Arial"/>
          <w:b/>
          <w:sz w:val="24"/>
          <w:szCs w:val="24"/>
        </w:rPr>
      </w:pPr>
      <w:r w:rsidRPr="00C2360F">
        <w:rPr>
          <w:rFonts w:ascii="Arial" w:hAnsi="Arial" w:cs="Arial"/>
          <w:b/>
          <w:sz w:val="24"/>
          <w:szCs w:val="24"/>
        </w:rPr>
        <w:t>JUDGMENT</w:t>
      </w:r>
    </w:p>
    <w:p w:rsidR="00FE2178" w:rsidRPr="00C2360F" w:rsidRDefault="00FE2178" w:rsidP="00FE2178">
      <w:pPr>
        <w:spacing w:after="0" w:line="360" w:lineRule="auto"/>
        <w:jc w:val="both"/>
        <w:rPr>
          <w:rFonts w:ascii="Arial" w:hAnsi="Arial" w:cs="Arial"/>
          <w:b/>
          <w:sz w:val="24"/>
          <w:szCs w:val="24"/>
        </w:rPr>
      </w:pPr>
    </w:p>
    <w:p w:rsidR="004B6D07" w:rsidRDefault="00FE2178" w:rsidP="004B6D07">
      <w:pPr>
        <w:tabs>
          <w:tab w:val="right" w:pos="9000"/>
        </w:tabs>
        <w:spacing w:after="0" w:line="360" w:lineRule="auto"/>
        <w:jc w:val="center"/>
        <w:rPr>
          <w:rFonts w:ascii="Arial" w:hAnsi="Arial" w:cs="Arial"/>
          <w:sz w:val="24"/>
          <w:szCs w:val="24"/>
        </w:rPr>
      </w:pPr>
      <w:r w:rsidRPr="00C2360F">
        <w:rPr>
          <w:rFonts w:ascii="Arial" w:hAnsi="Arial" w:cs="Arial"/>
          <w:b/>
          <w:sz w:val="24"/>
          <w:szCs w:val="24"/>
        </w:rPr>
        <w:tab/>
      </w:r>
      <w:r w:rsidRPr="00C2360F">
        <w:rPr>
          <w:rFonts w:ascii="Arial" w:hAnsi="Arial" w:cs="Arial"/>
          <w:sz w:val="24"/>
          <w:szCs w:val="24"/>
        </w:rPr>
        <w:t xml:space="preserve">Case no: </w:t>
      </w:r>
      <w:r w:rsidR="00BB2A89" w:rsidRPr="00BB2A89">
        <w:rPr>
          <w:rFonts w:ascii="Arial" w:hAnsi="Arial" w:cs="Arial"/>
          <w:sz w:val="24"/>
          <w:szCs w:val="24"/>
        </w:rPr>
        <w:t>HC-MD-CIV-MOT-GEN-2020/00522</w:t>
      </w:r>
    </w:p>
    <w:p w:rsidR="00FE2178" w:rsidRPr="00C2360F" w:rsidRDefault="00FE2178" w:rsidP="00FE2178">
      <w:pPr>
        <w:spacing w:after="0" w:line="360" w:lineRule="auto"/>
        <w:jc w:val="both"/>
        <w:rPr>
          <w:rFonts w:ascii="Arial" w:hAnsi="Arial" w:cs="Arial"/>
          <w:sz w:val="24"/>
          <w:szCs w:val="24"/>
        </w:rPr>
      </w:pPr>
      <w:r w:rsidRPr="00C2360F">
        <w:rPr>
          <w:rFonts w:ascii="Arial" w:hAnsi="Arial" w:cs="Arial"/>
          <w:sz w:val="24"/>
          <w:szCs w:val="24"/>
        </w:rPr>
        <w:t>In the matter between:</w:t>
      </w:r>
    </w:p>
    <w:p w:rsidR="00BD5A89" w:rsidRDefault="00BD5A89" w:rsidP="00FE2178">
      <w:pPr>
        <w:tabs>
          <w:tab w:val="right" w:pos="9360"/>
        </w:tabs>
        <w:spacing w:after="0" w:line="360" w:lineRule="auto"/>
        <w:jc w:val="both"/>
        <w:rPr>
          <w:rFonts w:ascii="Arial" w:hAnsi="Arial" w:cs="Arial"/>
          <w:b/>
          <w:sz w:val="24"/>
          <w:szCs w:val="24"/>
        </w:rPr>
      </w:pPr>
    </w:p>
    <w:p w:rsidR="00BB2A89" w:rsidRDefault="00BB2A89" w:rsidP="00BB2A89">
      <w:pPr>
        <w:tabs>
          <w:tab w:val="right" w:pos="9360"/>
        </w:tabs>
        <w:spacing w:after="0" w:line="360" w:lineRule="auto"/>
        <w:jc w:val="both"/>
        <w:rPr>
          <w:rFonts w:ascii="Arial" w:hAnsi="Arial" w:cs="Arial"/>
          <w:b/>
          <w:sz w:val="24"/>
          <w:szCs w:val="24"/>
        </w:rPr>
      </w:pPr>
      <w:r w:rsidRPr="00BB2A89">
        <w:rPr>
          <w:rFonts w:ascii="Arial" w:hAnsi="Arial" w:cs="Arial"/>
          <w:b/>
          <w:sz w:val="24"/>
          <w:szCs w:val="24"/>
        </w:rPr>
        <w:t>ALEX KAMWI MABUKU KAMWI</w:t>
      </w:r>
      <w:r w:rsidR="00FE2178" w:rsidRPr="00C2360F">
        <w:rPr>
          <w:rFonts w:ascii="Arial" w:hAnsi="Arial" w:cs="Arial"/>
          <w:b/>
          <w:sz w:val="24"/>
          <w:szCs w:val="24"/>
        </w:rPr>
        <w:tab/>
      </w:r>
      <w:r>
        <w:rPr>
          <w:rFonts w:ascii="Arial" w:hAnsi="Arial" w:cs="Arial"/>
          <w:b/>
          <w:sz w:val="24"/>
          <w:szCs w:val="24"/>
        </w:rPr>
        <w:t>APPLICANT</w:t>
      </w:r>
    </w:p>
    <w:p w:rsidR="00BB2A89" w:rsidRDefault="00BB2A89" w:rsidP="00BB2A89">
      <w:pPr>
        <w:tabs>
          <w:tab w:val="right" w:pos="9360"/>
        </w:tabs>
        <w:spacing w:after="0" w:line="360" w:lineRule="auto"/>
        <w:jc w:val="both"/>
        <w:rPr>
          <w:rFonts w:ascii="Arial" w:hAnsi="Arial" w:cs="Arial"/>
          <w:b/>
          <w:sz w:val="24"/>
          <w:szCs w:val="24"/>
        </w:rPr>
      </w:pPr>
    </w:p>
    <w:p w:rsidR="00BB2A89" w:rsidRPr="00BB2A89" w:rsidRDefault="00BB2A89" w:rsidP="00BB2A89">
      <w:pPr>
        <w:tabs>
          <w:tab w:val="right" w:pos="9360"/>
        </w:tabs>
        <w:spacing w:after="0" w:line="360" w:lineRule="auto"/>
        <w:jc w:val="both"/>
        <w:rPr>
          <w:rFonts w:ascii="Arial" w:hAnsi="Arial" w:cs="Arial"/>
          <w:sz w:val="24"/>
          <w:szCs w:val="24"/>
        </w:rPr>
      </w:pPr>
      <w:proofErr w:type="gramStart"/>
      <w:r>
        <w:rPr>
          <w:rFonts w:ascii="Arial" w:hAnsi="Arial" w:cs="Arial"/>
          <w:sz w:val="24"/>
          <w:szCs w:val="24"/>
        </w:rPr>
        <w:t>a</w:t>
      </w:r>
      <w:r w:rsidRPr="00BB2A89">
        <w:rPr>
          <w:rFonts w:ascii="Arial" w:hAnsi="Arial" w:cs="Arial"/>
          <w:sz w:val="24"/>
          <w:szCs w:val="24"/>
        </w:rPr>
        <w:t>nd</w:t>
      </w:r>
      <w:proofErr w:type="gramEnd"/>
      <w:r w:rsidRPr="00BB2A89">
        <w:rPr>
          <w:rFonts w:ascii="Arial" w:hAnsi="Arial" w:cs="Arial"/>
          <w:sz w:val="24"/>
          <w:szCs w:val="24"/>
        </w:rPr>
        <w:t xml:space="preserve"> </w:t>
      </w:r>
    </w:p>
    <w:p w:rsidR="00BB2A89" w:rsidRDefault="00BB2A89" w:rsidP="00FE2178">
      <w:pPr>
        <w:tabs>
          <w:tab w:val="right" w:pos="9360"/>
        </w:tabs>
        <w:spacing w:after="0" w:line="360" w:lineRule="auto"/>
        <w:jc w:val="both"/>
        <w:rPr>
          <w:rFonts w:ascii="Arial" w:hAnsi="Arial" w:cs="Arial"/>
          <w:sz w:val="24"/>
          <w:szCs w:val="24"/>
        </w:rPr>
      </w:pPr>
    </w:p>
    <w:p w:rsidR="00BB2A89" w:rsidRDefault="00BB2A89" w:rsidP="00FE2178">
      <w:pPr>
        <w:tabs>
          <w:tab w:val="right" w:pos="9360"/>
        </w:tabs>
        <w:spacing w:after="0" w:line="360" w:lineRule="auto"/>
        <w:jc w:val="both"/>
        <w:rPr>
          <w:rFonts w:ascii="Arial" w:hAnsi="Arial" w:cs="Arial"/>
          <w:b/>
          <w:sz w:val="24"/>
          <w:szCs w:val="24"/>
        </w:rPr>
      </w:pPr>
      <w:r w:rsidRPr="00BB2A89">
        <w:rPr>
          <w:rFonts w:ascii="Arial" w:hAnsi="Arial" w:cs="Arial"/>
          <w:b/>
          <w:sz w:val="24"/>
          <w:szCs w:val="24"/>
        </w:rPr>
        <w:t>VETERANS BOARD</w:t>
      </w:r>
      <w:r>
        <w:rPr>
          <w:rFonts w:ascii="Arial" w:hAnsi="Arial" w:cs="Arial"/>
          <w:b/>
          <w:sz w:val="24"/>
          <w:szCs w:val="24"/>
        </w:rPr>
        <w:tab/>
        <w:t>1</w:t>
      </w:r>
      <w:r w:rsidRPr="00BB2A89">
        <w:rPr>
          <w:rFonts w:ascii="Arial" w:hAnsi="Arial" w:cs="Arial"/>
          <w:b/>
          <w:sz w:val="24"/>
          <w:szCs w:val="24"/>
          <w:vertAlign w:val="superscript"/>
        </w:rPr>
        <w:t>ST</w:t>
      </w:r>
      <w:r>
        <w:rPr>
          <w:rFonts w:ascii="Arial" w:hAnsi="Arial" w:cs="Arial"/>
          <w:b/>
          <w:sz w:val="24"/>
          <w:szCs w:val="24"/>
        </w:rPr>
        <w:t xml:space="preserve"> RESPONDENT </w:t>
      </w:r>
    </w:p>
    <w:p w:rsidR="00BB2A89" w:rsidRDefault="00BB2A89" w:rsidP="00FE2178">
      <w:pPr>
        <w:tabs>
          <w:tab w:val="right" w:pos="9360"/>
        </w:tabs>
        <w:spacing w:after="0" w:line="360" w:lineRule="auto"/>
        <w:jc w:val="both"/>
        <w:rPr>
          <w:rFonts w:ascii="Arial" w:hAnsi="Arial" w:cs="Arial"/>
          <w:b/>
          <w:sz w:val="24"/>
          <w:szCs w:val="24"/>
        </w:rPr>
      </w:pPr>
      <w:r w:rsidRPr="00BB2A89">
        <w:rPr>
          <w:rFonts w:ascii="Arial" w:hAnsi="Arial" w:cs="Arial"/>
          <w:b/>
          <w:sz w:val="24"/>
          <w:szCs w:val="24"/>
        </w:rPr>
        <w:t xml:space="preserve">EXECUTIVE DIRECTOR MINISTRY OF DEFENCE </w:t>
      </w:r>
    </w:p>
    <w:p w:rsidR="00BB2A89" w:rsidRDefault="00BB2A89" w:rsidP="00FE2178">
      <w:pPr>
        <w:tabs>
          <w:tab w:val="right" w:pos="9360"/>
        </w:tabs>
        <w:spacing w:after="0" w:line="360" w:lineRule="auto"/>
        <w:jc w:val="both"/>
        <w:rPr>
          <w:rFonts w:ascii="Arial" w:hAnsi="Arial" w:cs="Arial"/>
          <w:b/>
          <w:sz w:val="24"/>
          <w:szCs w:val="24"/>
        </w:rPr>
      </w:pPr>
      <w:r w:rsidRPr="00BB2A89">
        <w:rPr>
          <w:rFonts w:ascii="Arial" w:hAnsi="Arial" w:cs="Arial"/>
          <w:b/>
          <w:sz w:val="24"/>
          <w:szCs w:val="24"/>
        </w:rPr>
        <w:t>AND VETERANS AFFAIRS</w:t>
      </w:r>
      <w:r>
        <w:rPr>
          <w:rFonts w:ascii="Arial" w:hAnsi="Arial" w:cs="Arial"/>
          <w:b/>
          <w:sz w:val="24"/>
          <w:szCs w:val="24"/>
        </w:rPr>
        <w:tab/>
        <w:t>2</w:t>
      </w:r>
      <w:r w:rsidRPr="00BB2A89">
        <w:rPr>
          <w:rFonts w:ascii="Arial" w:hAnsi="Arial" w:cs="Arial"/>
          <w:b/>
          <w:sz w:val="24"/>
          <w:szCs w:val="24"/>
          <w:vertAlign w:val="superscript"/>
        </w:rPr>
        <w:t>ND</w:t>
      </w:r>
      <w:r>
        <w:rPr>
          <w:rFonts w:ascii="Arial" w:hAnsi="Arial" w:cs="Arial"/>
          <w:b/>
          <w:sz w:val="24"/>
          <w:szCs w:val="24"/>
        </w:rPr>
        <w:t xml:space="preserve"> RESPONDENT</w:t>
      </w:r>
    </w:p>
    <w:p w:rsidR="00BB2A89" w:rsidRDefault="00BB2A89" w:rsidP="00FE2178">
      <w:pPr>
        <w:tabs>
          <w:tab w:val="right" w:pos="9360"/>
        </w:tabs>
        <w:spacing w:after="0" w:line="360" w:lineRule="auto"/>
        <w:jc w:val="both"/>
        <w:rPr>
          <w:rFonts w:ascii="Arial" w:hAnsi="Arial" w:cs="Arial"/>
          <w:b/>
          <w:sz w:val="24"/>
          <w:szCs w:val="24"/>
        </w:rPr>
      </w:pPr>
      <w:r w:rsidRPr="00BB2A89">
        <w:rPr>
          <w:rFonts w:ascii="Arial" w:hAnsi="Arial" w:cs="Arial"/>
          <w:b/>
          <w:sz w:val="24"/>
          <w:szCs w:val="24"/>
        </w:rPr>
        <w:t xml:space="preserve">THADEUS ERAGO </w:t>
      </w:r>
      <w:proofErr w:type="spellStart"/>
      <w:r w:rsidRPr="00BB2A89">
        <w:rPr>
          <w:rFonts w:ascii="Arial" w:hAnsi="Arial" w:cs="Arial"/>
          <w:b/>
          <w:sz w:val="24"/>
          <w:szCs w:val="24"/>
        </w:rPr>
        <w:t>ERAGO</w:t>
      </w:r>
      <w:proofErr w:type="spellEnd"/>
      <w:r w:rsidRPr="00BB2A89">
        <w:rPr>
          <w:rFonts w:ascii="Arial" w:hAnsi="Arial" w:cs="Arial"/>
          <w:b/>
          <w:sz w:val="24"/>
          <w:szCs w:val="24"/>
        </w:rPr>
        <w:t xml:space="preserve"> </w:t>
      </w:r>
    </w:p>
    <w:p w:rsidR="00BB2A89" w:rsidRDefault="00BB2A89" w:rsidP="00FE2178">
      <w:pPr>
        <w:tabs>
          <w:tab w:val="right" w:pos="9360"/>
        </w:tabs>
        <w:spacing w:after="0" w:line="360" w:lineRule="auto"/>
        <w:jc w:val="both"/>
        <w:rPr>
          <w:rFonts w:ascii="Arial" w:hAnsi="Arial" w:cs="Arial"/>
          <w:b/>
          <w:sz w:val="24"/>
          <w:szCs w:val="24"/>
        </w:rPr>
      </w:pPr>
      <w:r w:rsidRPr="00BB2A89">
        <w:rPr>
          <w:rFonts w:ascii="Arial" w:hAnsi="Arial" w:cs="Arial"/>
          <w:b/>
          <w:sz w:val="24"/>
          <w:szCs w:val="24"/>
        </w:rPr>
        <w:t>D</w:t>
      </w:r>
      <w:r w:rsidR="00EB3E3E">
        <w:rPr>
          <w:rFonts w:ascii="Arial" w:hAnsi="Arial" w:cs="Arial"/>
          <w:b/>
          <w:sz w:val="24"/>
          <w:szCs w:val="24"/>
        </w:rPr>
        <w:t>IRECTOR FOR DIRECTORATE POLICY</w:t>
      </w:r>
    </w:p>
    <w:p w:rsidR="00BB2A89" w:rsidRPr="00BB2A89" w:rsidRDefault="00BB2A89" w:rsidP="00FE2178">
      <w:pPr>
        <w:tabs>
          <w:tab w:val="right" w:pos="9360"/>
        </w:tabs>
        <w:spacing w:after="0" w:line="360" w:lineRule="auto"/>
        <w:jc w:val="both"/>
        <w:rPr>
          <w:rFonts w:ascii="Arial" w:hAnsi="Arial" w:cs="Arial"/>
          <w:b/>
          <w:sz w:val="24"/>
          <w:szCs w:val="24"/>
        </w:rPr>
      </w:pPr>
      <w:r w:rsidRPr="00BB2A89">
        <w:rPr>
          <w:rFonts w:ascii="Arial" w:hAnsi="Arial" w:cs="Arial"/>
          <w:b/>
          <w:sz w:val="24"/>
          <w:szCs w:val="24"/>
        </w:rPr>
        <w:t>HERITAGE AND REGISTRATION</w:t>
      </w:r>
      <w:r>
        <w:rPr>
          <w:rFonts w:ascii="Arial" w:hAnsi="Arial" w:cs="Arial"/>
          <w:b/>
          <w:sz w:val="24"/>
          <w:szCs w:val="24"/>
        </w:rPr>
        <w:tab/>
        <w:t>3</w:t>
      </w:r>
      <w:r w:rsidRPr="00BB2A89">
        <w:rPr>
          <w:rFonts w:ascii="Arial" w:hAnsi="Arial" w:cs="Arial"/>
          <w:b/>
          <w:sz w:val="24"/>
          <w:szCs w:val="24"/>
          <w:vertAlign w:val="superscript"/>
        </w:rPr>
        <w:t>RD</w:t>
      </w:r>
      <w:r>
        <w:rPr>
          <w:rFonts w:ascii="Arial" w:hAnsi="Arial" w:cs="Arial"/>
          <w:b/>
          <w:sz w:val="24"/>
          <w:szCs w:val="24"/>
        </w:rPr>
        <w:t xml:space="preserve"> RESPONDENT </w:t>
      </w:r>
    </w:p>
    <w:p w:rsidR="00E15AC1" w:rsidRPr="00C2360F" w:rsidRDefault="006801D6" w:rsidP="00A328E4">
      <w:pPr>
        <w:tabs>
          <w:tab w:val="left" w:pos="3285"/>
        </w:tabs>
        <w:spacing w:after="0" w:line="36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r>
    </w:p>
    <w:p w:rsidR="00FE2178" w:rsidRPr="00C2360F" w:rsidRDefault="00FE2178" w:rsidP="00FE2178">
      <w:pPr>
        <w:spacing w:after="0" w:line="360" w:lineRule="auto"/>
        <w:ind w:left="2160" w:hanging="2160"/>
        <w:jc w:val="both"/>
        <w:rPr>
          <w:rFonts w:ascii="Arial" w:hAnsi="Arial" w:cs="Arial"/>
          <w:sz w:val="24"/>
          <w:szCs w:val="24"/>
        </w:rPr>
      </w:pPr>
      <w:r w:rsidRPr="00C2360F">
        <w:rPr>
          <w:rFonts w:ascii="Arial" w:hAnsi="Arial" w:cs="Arial"/>
          <w:b/>
          <w:sz w:val="24"/>
          <w:szCs w:val="24"/>
        </w:rPr>
        <w:t>Neutral citation:</w:t>
      </w:r>
      <w:r w:rsidRPr="00C2360F">
        <w:rPr>
          <w:rFonts w:ascii="Arial" w:hAnsi="Arial" w:cs="Arial"/>
          <w:b/>
          <w:sz w:val="24"/>
          <w:szCs w:val="24"/>
        </w:rPr>
        <w:tab/>
      </w:r>
      <w:r w:rsidR="00BB2A89">
        <w:rPr>
          <w:rFonts w:ascii="Arial" w:hAnsi="Arial" w:cs="Arial"/>
          <w:i/>
          <w:sz w:val="24"/>
          <w:szCs w:val="24"/>
        </w:rPr>
        <w:t xml:space="preserve">Kamwi </w:t>
      </w:r>
      <w:r w:rsidR="0047522E">
        <w:rPr>
          <w:rFonts w:ascii="Arial" w:hAnsi="Arial" w:cs="Arial"/>
          <w:i/>
          <w:sz w:val="24"/>
          <w:szCs w:val="24"/>
        </w:rPr>
        <w:t xml:space="preserve">v </w:t>
      </w:r>
      <w:r w:rsidR="00BB2A89">
        <w:rPr>
          <w:rFonts w:ascii="Arial" w:hAnsi="Arial" w:cs="Arial"/>
          <w:i/>
          <w:sz w:val="24"/>
          <w:szCs w:val="24"/>
        </w:rPr>
        <w:t>Veterans Board</w:t>
      </w:r>
      <w:r w:rsidR="00881435">
        <w:rPr>
          <w:rFonts w:ascii="Arial" w:hAnsi="Arial" w:cs="Arial"/>
          <w:i/>
          <w:sz w:val="24"/>
          <w:szCs w:val="24"/>
        </w:rPr>
        <w:t xml:space="preserve"> </w:t>
      </w:r>
      <w:r w:rsidRPr="00C2360F">
        <w:rPr>
          <w:rFonts w:ascii="Arial" w:hAnsi="Arial" w:cs="Arial"/>
          <w:sz w:val="24"/>
          <w:szCs w:val="24"/>
        </w:rPr>
        <w:t>(</w:t>
      </w:r>
      <w:r w:rsidR="00BB2A89" w:rsidRPr="00BB2A89">
        <w:rPr>
          <w:rFonts w:ascii="Arial" w:hAnsi="Arial" w:cs="Arial"/>
          <w:sz w:val="24"/>
          <w:szCs w:val="24"/>
        </w:rPr>
        <w:t>HC-MD-CIV-MOT-GEN-2020/00522</w:t>
      </w:r>
      <w:r w:rsidR="0045595A">
        <w:rPr>
          <w:rFonts w:ascii="Arial" w:hAnsi="Arial" w:cs="Arial"/>
          <w:sz w:val="24"/>
          <w:szCs w:val="24"/>
        </w:rPr>
        <w:t>)</w:t>
      </w:r>
      <w:r w:rsidR="00BB2A89">
        <w:rPr>
          <w:rFonts w:ascii="Arial" w:hAnsi="Arial" w:cs="Arial"/>
          <w:sz w:val="24"/>
          <w:szCs w:val="24"/>
        </w:rPr>
        <w:t xml:space="preserve"> </w:t>
      </w:r>
      <w:r w:rsidR="00D6095D">
        <w:rPr>
          <w:rFonts w:ascii="Arial" w:hAnsi="Arial" w:cs="Arial"/>
          <w:sz w:val="24"/>
          <w:szCs w:val="24"/>
        </w:rPr>
        <w:t xml:space="preserve">    </w:t>
      </w:r>
      <w:r w:rsidR="008711A7">
        <w:rPr>
          <w:rFonts w:ascii="Arial" w:hAnsi="Arial" w:cs="Arial"/>
          <w:sz w:val="24"/>
          <w:szCs w:val="24"/>
        </w:rPr>
        <w:t>[</w:t>
      </w:r>
      <w:r w:rsidRPr="00C2360F">
        <w:rPr>
          <w:rFonts w:ascii="Arial" w:hAnsi="Arial" w:cs="Arial"/>
          <w:sz w:val="24"/>
          <w:szCs w:val="24"/>
        </w:rPr>
        <w:t>20</w:t>
      </w:r>
      <w:r w:rsidR="007C5871">
        <w:rPr>
          <w:rFonts w:ascii="Arial" w:hAnsi="Arial" w:cs="Arial"/>
          <w:sz w:val="24"/>
          <w:szCs w:val="24"/>
        </w:rPr>
        <w:t>23</w:t>
      </w:r>
      <w:r w:rsidRPr="00C2360F">
        <w:rPr>
          <w:rFonts w:ascii="Arial" w:hAnsi="Arial" w:cs="Arial"/>
          <w:sz w:val="24"/>
          <w:szCs w:val="24"/>
        </w:rPr>
        <w:t xml:space="preserve">] </w:t>
      </w:r>
      <w:r w:rsidR="00A328E4" w:rsidRPr="00C2360F">
        <w:rPr>
          <w:rFonts w:ascii="Arial" w:hAnsi="Arial" w:cs="Arial"/>
          <w:sz w:val="24"/>
          <w:szCs w:val="24"/>
        </w:rPr>
        <w:t>NAHCMD</w:t>
      </w:r>
      <w:r w:rsidR="00CA00A6">
        <w:rPr>
          <w:rFonts w:ascii="Arial" w:hAnsi="Arial" w:cs="Arial"/>
          <w:sz w:val="24"/>
          <w:szCs w:val="24"/>
        </w:rPr>
        <w:t xml:space="preserve"> 394</w:t>
      </w:r>
      <w:r w:rsidR="00A328E4" w:rsidRPr="00C2360F">
        <w:rPr>
          <w:rFonts w:ascii="Arial" w:hAnsi="Arial" w:cs="Arial"/>
          <w:sz w:val="24"/>
          <w:szCs w:val="24"/>
        </w:rPr>
        <w:t xml:space="preserve"> </w:t>
      </w:r>
      <w:r w:rsidR="00A328E4">
        <w:rPr>
          <w:rFonts w:ascii="Arial" w:hAnsi="Arial" w:cs="Arial"/>
          <w:sz w:val="24"/>
          <w:szCs w:val="24"/>
        </w:rPr>
        <w:t xml:space="preserve">(7 July </w:t>
      </w:r>
      <w:r w:rsidR="00042D0A">
        <w:rPr>
          <w:rFonts w:ascii="Arial" w:hAnsi="Arial" w:cs="Arial"/>
          <w:sz w:val="24"/>
          <w:szCs w:val="24"/>
        </w:rPr>
        <w:t>20</w:t>
      </w:r>
      <w:r w:rsidR="00A328E4">
        <w:rPr>
          <w:rFonts w:ascii="Arial" w:hAnsi="Arial" w:cs="Arial"/>
          <w:sz w:val="24"/>
          <w:szCs w:val="24"/>
        </w:rPr>
        <w:t>23</w:t>
      </w:r>
      <w:r w:rsidRPr="00C2360F">
        <w:rPr>
          <w:rFonts w:ascii="Arial" w:hAnsi="Arial" w:cs="Arial"/>
          <w:sz w:val="24"/>
          <w:szCs w:val="24"/>
        </w:rPr>
        <w:t>)</w:t>
      </w:r>
    </w:p>
    <w:p w:rsidR="00FE2178" w:rsidRPr="00C2360F" w:rsidRDefault="00FE2178" w:rsidP="00FE2178">
      <w:pPr>
        <w:spacing w:after="0" w:line="360" w:lineRule="auto"/>
        <w:ind w:left="2160" w:hanging="2160"/>
        <w:jc w:val="both"/>
        <w:rPr>
          <w:rFonts w:ascii="Arial" w:hAnsi="Arial" w:cs="Arial"/>
          <w:sz w:val="24"/>
          <w:szCs w:val="24"/>
        </w:rPr>
      </w:pPr>
    </w:p>
    <w:p w:rsidR="00FE2178" w:rsidRPr="00C2360F" w:rsidRDefault="00FE2178" w:rsidP="00FE2178">
      <w:pPr>
        <w:spacing w:after="0" w:line="360" w:lineRule="auto"/>
        <w:ind w:left="2160" w:hanging="2160"/>
        <w:jc w:val="both"/>
        <w:rPr>
          <w:rFonts w:ascii="Arial" w:hAnsi="Arial" w:cs="Arial"/>
          <w:sz w:val="4"/>
          <w:szCs w:val="4"/>
        </w:rPr>
      </w:pPr>
    </w:p>
    <w:p w:rsidR="00FE2178" w:rsidRPr="00C2360F" w:rsidRDefault="00FE2178" w:rsidP="00FE2178">
      <w:pPr>
        <w:spacing w:after="0" w:line="360" w:lineRule="auto"/>
        <w:ind w:left="1440" w:hanging="1440"/>
        <w:jc w:val="both"/>
        <w:rPr>
          <w:rFonts w:ascii="Arial" w:hAnsi="Arial" w:cs="Arial"/>
          <w:b/>
          <w:i/>
          <w:sz w:val="24"/>
          <w:szCs w:val="24"/>
        </w:rPr>
      </w:pPr>
      <w:r w:rsidRPr="00C2360F">
        <w:rPr>
          <w:rFonts w:ascii="Arial" w:hAnsi="Arial" w:cs="Arial"/>
          <w:b/>
          <w:sz w:val="24"/>
          <w:szCs w:val="24"/>
        </w:rPr>
        <w:t>Coram:</w:t>
      </w:r>
      <w:r w:rsidRPr="00C2360F">
        <w:rPr>
          <w:rFonts w:ascii="Arial" w:hAnsi="Arial" w:cs="Arial"/>
          <w:sz w:val="24"/>
          <w:szCs w:val="24"/>
        </w:rPr>
        <w:tab/>
      </w:r>
      <w:r w:rsidR="007031A5">
        <w:rPr>
          <w:rFonts w:ascii="Arial" w:hAnsi="Arial" w:cs="Arial"/>
          <w:sz w:val="24"/>
          <w:szCs w:val="24"/>
        </w:rPr>
        <w:tab/>
      </w:r>
      <w:r w:rsidR="00042D0A">
        <w:rPr>
          <w:rFonts w:ascii="Arial" w:hAnsi="Arial" w:cs="Arial"/>
          <w:sz w:val="24"/>
          <w:szCs w:val="24"/>
        </w:rPr>
        <w:t>TOMMASI J</w:t>
      </w:r>
    </w:p>
    <w:p w:rsidR="00FE2178" w:rsidRDefault="00FE2178" w:rsidP="00FE2178">
      <w:pPr>
        <w:spacing w:after="0" w:line="360" w:lineRule="auto"/>
        <w:ind w:left="1440" w:hanging="1440"/>
        <w:rPr>
          <w:rFonts w:ascii="Arial" w:hAnsi="Arial" w:cs="Arial"/>
          <w:sz w:val="24"/>
          <w:szCs w:val="24"/>
        </w:rPr>
      </w:pPr>
      <w:r w:rsidRPr="00C2360F">
        <w:rPr>
          <w:rFonts w:ascii="Arial" w:hAnsi="Arial" w:cs="Arial"/>
          <w:b/>
          <w:bCs/>
          <w:sz w:val="24"/>
          <w:szCs w:val="24"/>
        </w:rPr>
        <w:t>Heard</w:t>
      </w:r>
      <w:r w:rsidRPr="00C2360F">
        <w:rPr>
          <w:rFonts w:ascii="Arial" w:hAnsi="Arial" w:cs="Arial"/>
          <w:sz w:val="24"/>
          <w:szCs w:val="24"/>
        </w:rPr>
        <w:t>:</w:t>
      </w:r>
      <w:r w:rsidRPr="00C2360F">
        <w:rPr>
          <w:rFonts w:ascii="Arial" w:hAnsi="Arial" w:cs="Arial"/>
          <w:sz w:val="24"/>
          <w:szCs w:val="24"/>
        </w:rPr>
        <w:tab/>
      </w:r>
      <w:r w:rsidR="007031A5">
        <w:rPr>
          <w:rFonts w:ascii="Arial" w:hAnsi="Arial" w:cs="Arial"/>
          <w:sz w:val="24"/>
          <w:szCs w:val="24"/>
        </w:rPr>
        <w:tab/>
      </w:r>
      <w:r w:rsidR="00A80FEC" w:rsidRPr="00A80FEC">
        <w:rPr>
          <w:rFonts w:ascii="Arial" w:hAnsi="Arial" w:cs="Arial"/>
          <w:b/>
          <w:sz w:val="24"/>
          <w:szCs w:val="24"/>
        </w:rPr>
        <w:t>25 July 2023</w:t>
      </w:r>
    </w:p>
    <w:p w:rsidR="00FE2178" w:rsidRPr="00C2360F" w:rsidRDefault="00FE2178" w:rsidP="00FE2178">
      <w:pPr>
        <w:spacing w:after="0" w:line="360" w:lineRule="auto"/>
        <w:jc w:val="both"/>
        <w:rPr>
          <w:rFonts w:ascii="Arial" w:hAnsi="Arial" w:cs="Arial"/>
          <w:b/>
          <w:sz w:val="24"/>
          <w:szCs w:val="24"/>
        </w:rPr>
      </w:pPr>
      <w:r w:rsidRPr="00C2360F">
        <w:rPr>
          <w:rFonts w:ascii="Arial" w:hAnsi="Arial" w:cs="Arial"/>
          <w:b/>
          <w:bCs/>
          <w:sz w:val="24"/>
          <w:szCs w:val="24"/>
        </w:rPr>
        <w:t>Delivered</w:t>
      </w:r>
      <w:r w:rsidRPr="00C2360F">
        <w:rPr>
          <w:rFonts w:ascii="Arial" w:hAnsi="Arial" w:cs="Arial"/>
          <w:sz w:val="24"/>
          <w:szCs w:val="24"/>
        </w:rPr>
        <w:t>:</w:t>
      </w:r>
      <w:r w:rsidRPr="00C2360F">
        <w:rPr>
          <w:rFonts w:ascii="Arial" w:hAnsi="Arial" w:cs="Arial"/>
          <w:sz w:val="24"/>
          <w:szCs w:val="24"/>
        </w:rPr>
        <w:tab/>
      </w:r>
      <w:r w:rsidR="007031A5">
        <w:rPr>
          <w:rFonts w:ascii="Arial" w:hAnsi="Arial" w:cs="Arial"/>
          <w:sz w:val="24"/>
          <w:szCs w:val="24"/>
        </w:rPr>
        <w:tab/>
      </w:r>
      <w:r w:rsidR="0005606B" w:rsidRPr="00A328E4">
        <w:rPr>
          <w:rFonts w:ascii="Arial" w:hAnsi="Arial" w:cs="Arial"/>
          <w:b/>
          <w:sz w:val="24"/>
          <w:szCs w:val="24"/>
        </w:rPr>
        <w:t>7 July 2023</w:t>
      </w:r>
    </w:p>
    <w:p w:rsidR="00FE2178" w:rsidRPr="007C5871" w:rsidRDefault="00FE2178" w:rsidP="00FE2178">
      <w:pPr>
        <w:spacing w:after="0" w:line="360" w:lineRule="auto"/>
        <w:jc w:val="both"/>
        <w:rPr>
          <w:rFonts w:ascii="Arial" w:hAnsi="Arial" w:cs="Arial"/>
          <w:sz w:val="24"/>
          <w:szCs w:val="24"/>
        </w:rPr>
      </w:pPr>
    </w:p>
    <w:p w:rsidR="00BD3164" w:rsidRDefault="00FE2178" w:rsidP="00FE2178">
      <w:pPr>
        <w:spacing w:after="0" w:line="360" w:lineRule="auto"/>
        <w:jc w:val="both"/>
        <w:rPr>
          <w:rFonts w:ascii="Arial" w:hAnsi="Arial" w:cs="Arial"/>
          <w:sz w:val="24"/>
          <w:szCs w:val="24"/>
        </w:rPr>
      </w:pPr>
      <w:r w:rsidRPr="007C5871">
        <w:rPr>
          <w:rFonts w:ascii="Arial" w:hAnsi="Arial" w:cs="Arial"/>
          <w:b/>
          <w:sz w:val="24"/>
          <w:szCs w:val="24"/>
        </w:rPr>
        <w:lastRenderedPageBreak/>
        <w:t>Flynote:</w:t>
      </w:r>
      <w:r w:rsidRPr="007C5871">
        <w:rPr>
          <w:rFonts w:ascii="Arial" w:hAnsi="Arial" w:cs="Arial"/>
          <w:sz w:val="24"/>
          <w:szCs w:val="24"/>
        </w:rPr>
        <w:tab/>
      </w:r>
      <w:r w:rsidR="002452F0">
        <w:rPr>
          <w:rFonts w:ascii="Arial" w:hAnsi="Arial" w:cs="Arial"/>
          <w:sz w:val="24"/>
          <w:szCs w:val="24"/>
        </w:rPr>
        <w:t>Civil Procedure – Dispute of facts – T</w:t>
      </w:r>
      <w:r w:rsidR="007C5871" w:rsidRPr="007C5871">
        <w:rPr>
          <w:rFonts w:ascii="Arial" w:hAnsi="Arial" w:cs="Arial"/>
          <w:sz w:val="24"/>
          <w:szCs w:val="24"/>
        </w:rPr>
        <w:t xml:space="preserve">est </w:t>
      </w:r>
      <w:r w:rsidR="007C5871">
        <w:rPr>
          <w:rFonts w:ascii="Arial" w:hAnsi="Arial" w:cs="Arial"/>
          <w:sz w:val="24"/>
          <w:szCs w:val="24"/>
        </w:rPr>
        <w:t>to be adopted</w:t>
      </w:r>
      <w:r w:rsidR="002452F0">
        <w:rPr>
          <w:rFonts w:ascii="Arial" w:hAnsi="Arial" w:cs="Arial"/>
          <w:sz w:val="24"/>
          <w:szCs w:val="24"/>
        </w:rPr>
        <w:t xml:space="preserve"> – Plascon </w:t>
      </w:r>
      <w:r w:rsidR="00E64E18">
        <w:rPr>
          <w:rFonts w:ascii="Arial" w:hAnsi="Arial" w:cs="Arial"/>
          <w:sz w:val="24"/>
          <w:szCs w:val="24"/>
        </w:rPr>
        <w:t xml:space="preserve">Evans </w:t>
      </w:r>
      <w:r w:rsidR="0037532D">
        <w:rPr>
          <w:rFonts w:ascii="Arial" w:hAnsi="Arial" w:cs="Arial"/>
          <w:sz w:val="24"/>
          <w:szCs w:val="24"/>
        </w:rPr>
        <w:t xml:space="preserve">principle </w:t>
      </w:r>
      <w:r w:rsidR="00A328E4">
        <w:rPr>
          <w:rFonts w:ascii="Arial" w:hAnsi="Arial" w:cs="Arial"/>
          <w:sz w:val="24"/>
          <w:szCs w:val="24"/>
        </w:rPr>
        <w:t>– A</w:t>
      </w:r>
      <w:r w:rsidR="00E64E18">
        <w:rPr>
          <w:rFonts w:ascii="Arial" w:hAnsi="Arial" w:cs="Arial"/>
          <w:sz w:val="24"/>
          <w:szCs w:val="24"/>
        </w:rPr>
        <w:t>ccepting the facts as alleged by the applicant which have been admitted by the respondent together with facts alleged by respondent which cannot be disputed by applicant</w:t>
      </w:r>
      <w:r w:rsidR="00A328E4">
        <w:rPr>
          <w:rFonts w:ascii="Arial" w:hAnsi="Arial" w:cs="Arial"/>
          <w:sz w:val="24"/>
          <w:szCs w:val="24"/>
        </w:rPr>
        <w:t>.</w:t>
      </w:r>
      <w:r w:rsidR="007C5871">
        <w:rPr>
          <w:rFonts w:ascii="Arial" w:hAnsi="Arial" w:cs="Arial"/>
          <w:sz w:val="24"/>
          <w:szCs w:val="24"/>
        </w:rPr>
        <w:t xml:space="preserve"> </w:t>
      </w:r>
    </w:p>
    <w:p w:rsidR="002452F0" w:rsidRDefault="002452F0" w:rsidP="00FE2178">
      <w:pPr>
        <w:spacing w:after="0" w:line="360" w:lineRule="auto"/>
        <w:jc w:val="both"/>
        <w:rPr>
          <w:rFonts w:ascii="Arial" w:hAnsi="Arial" w:cs="Arial"/>
          <w:sz w:val="24"/>
          <w:szCs w:val="24"/>
        </w:rPr>
      </w:pPr>
    </w:p>
    <w:p w:rsidR="00E64E18" w:rsidRDefault="00E64E18" w:rsidP="00FE2178">
      <w:pPr>
        <w:spacing w:after="0" w:line="360" w:lineRule="auto"/>
        <w:jc w:val="both"/>
        <w:rPr>
          <w:rFonts w:ascii="Arial" w:hAnsi="Arial" w:cs="Arial"/>
          <w:sz w:val="24"/>
          <w:szCs w:val="24"/>
        </w:rPr>
      </w:pPr>
      <w:r>
        <w:rPr>
          <w:rFonts w:ascii="Arial" w:hAnsi="Arial" w:cs="Arial"/>
          <w:sz w:val="24"/>
          <w:szCs w:val="24"/>
        </w:rPr>
        <w:t>Statute</w:t>
      </w:r>
      <w:r w:rsidR="00A328E4">
        <w:rPr>
          <w:rFonts w:ascii="Arial" w:hAnsi="Arial" w:cs="Arial"/>
          <w:sz w:val="24"/>
          <w:szCs w:val="24"/>
        </w:rPr>
        <w:t xml:space="preserve"> – Veterans Act No 2 of 2008 – S</w:t>
      </w:r>
      <w:r>
        <w:rPr>
          <w:rFonts w:ascii="Arial" w:hAnsi="Arial" w:cs="Arial"/>
          <w:sz w:val="24"/>
          <w:szCs w:val="24"/>
        </w:rPr>
        <w:t xml:space="preserve">uspension of </w:t>
      </w:r>
      <w:r w:rsidR="00A650FB">
        <w:rPr>
          <w:rFonts w:ascii="Arial" w:hAnsi="Arial" w:cs="Arial"/>
          <w:sz w:val="24"/>
          <w:szCs w:val="24"/>
        </w:rPr>
        <w:t xml:space="preserve">the applicant’s </w:t>
      </w:r>
      <w:r>
        <w:rPr>
          <w:rFonts w:ascii="Arial" w:hAnsi="Arial" w:cs="Arial"/>
          <w:sz w:val="24"/>
          <w:szCs w:val="24"/>
        </w:rPr>
        <w:t>allowance</w:t>
      </w:r>
      <w:r w:rsidR="00A328E4">
        <w:rPr>
          <w:rFonts w:ascii="Arial" w:hAnsi="Arial" w:cs="Arial"/>
          <w:sz w:val="24"/>
          <w:szCs w:val="24"/>
        </w:rPr>
        <w:t>.</w:t>
      </w:r>
      <w:r>
        <w:rPr>
          <w:rFonts w:ascii="Arial" w:hAnsi="Arial" w:cs="Arial"/>
          <w:sz w:val="24"/>
          <w:szCs w:val="24"/>
        </w:rPr>
        <w:t xml:space="preserve"> </w:t>
      </w:r>
    </w:p>
    <w:p w:rsidR="00E64E18" w:rsidRPr="007C5871" w:rsidRDefault="00E64E18" w:rsidP="00FE2178">
      <w:pPr>
        <w:spacing w:after="0" w:line="360" w:lineRule="auto"/>
        <w:jc w:val="both"/>
        <w:rPr>
          <w:rFonts w:ascii="Arial" w:hAnsi="Arial" w:cs="Arial"/>
          <w:sz w:val="24"/>
          <w:szCs w:val="24"/>
        </w:rPr>
      </w:pPr>
    </w:p>
    <w:p w:rsidR="00BD3164" w:rsidRDefault="00FE2178" w:rsidP="00FE2178">
      <w:pPr>
        <w:spacing w:after="0" w:line="360" w:lineRule="auto"/>
        <w:jc w:val="both"/>
        <w:rPr>
          <w:rFonts w:ascii="Arial" w:hAnsi="Arial" w:cs="Arial"/>
          <w:sz w:val="24"/>
          <w:szCs w:val="24"/>
        </w:rPr>
      </w:pPr>
      <w:r w:rsidRPr="00C2360F">
        <w:rPr>
          <w:rFonts w:ascii="Arial" w:hAnsi="Arial" w:cs="Arial"/>
          <w:b/>
          <w:sz w:val="24"/>
          <w:szCs w:val="24"/>
        </w:rPr>
        <w:t>Summary:</w:t>
      </w:r>
      <w:r w:rsidRPr="00C2360F">
        <w:rPr>
          <w:rFonts w:ascii="Arial" w:hAnsi="Arial" w:cs="Arial"/>
          <w:sz w:val="24"/>
          <w:szCs w:val="24"/>
        </w:rPr>
        <w:tab/>
      </w:r>
      <w:r w:rsidR="00E64E18">
        <w:rPr>
          <w:rFonts w:ascii="Arial" w:hAnsi="Arial" w:cs="Arial"/>
          <w:sz w:val="24"/>
          <w:szCs w:val="24"/>
        </w:rPr>
        <w:t xml:space="preserve">The </w:t>
      </w:r>
      <w:r w:rsidR="00A650FB">
        <w:rPr>
          <w:rFonts w:ascii="Arial" w:hAnsi="Arial" w:cs="Arial"/>
          <w:sz w:val="24"/>
          <w:szCs w:val="24"/>
        </w:rPr>
        <w:t>applicant, a registered member of the Veteran of the Liberation Struggle of Namibia Fund (Veterans</w:t>
      </w:r>
      <w:r w:rsidR="00E944FB">
        <w:rPr>
          <w:rFonts w:ascii="Arial" w:hAnsi="Arial" w:cs="Arial"/>
          <w:sz w:val="24"/>
          <w:szCs w:val="24"/>
        </w:rPr>
        <w:t xml:space="preserve"> Fund)</w:t>
      </w:r>
      <w:r w:rsidR="00A650FB">
        <w:rPr>
          <w:rFonts w:ascii="Arial" w:hAnsi="Arial" w:cs="Arial"/>
          <w:sz w:val="24"/>
          <w:szCs w:val="24"/>
        </w:rPr>
        <w:t>, received an allowance</w:t>
      </w:r>
      <w:r w:rsidR="002452F0">
        <w:rPr>
          <w:rFonts w:ascii="Arial" w:hAnsi="Arial" w:cs="Arial"/>
          <w:sz w:val="24"/>
          <w:szCs w:val="24"/>
        </w:rPr>
        <w:t xml:space="preserve"> in terms of the Veterans Act</w:t>
      </w:r>
      <w:r w:rsidR="00A650FB">
        <w:rPr>
          <w:rFonts w:ascii="Arial" w:hAnsi="Arial" w:cs="Arial"/>
          <w:sz w:val="24"/>
          <w:szCs w:val="24"/>
        </w:rPr>
        <w:t xml:space="preserve"> 2 of 2008. This </w:t>
      </w:r>
      <w:r w:rsidR="00E944FB">
        <w:rPr>
          <w:rFonts w:ascii="Arial" w:hAnsi="Arial" w:cs="Arial"/>
          <w:sz w:val="24"/>
          <w:szCs w:val="24"/>
        </w:rPr>
        <w:t>allowance was suspended on the basis that the applicant was receiving a monthly allowance from the Namibia National Liberation Veterans Association (NNLVA). It was not permissible, according</w:t>
      </w:r>
      <w:r w:rsidR="002452F0">
        <w:rPr>
          <w:rFonts w:ascii="Arial" w:hAnsi="Arial" w:cs="Arial"/>
          <w:sz w:val="24"/>
          <w:szCs w:val="24"/>
        </w:rPr>
        <w:t xml:space="preserve"> to</w:t>
      </w:r>
      <w:r w:rsidR="00E944FB">
        <w:rPr>
          <w:rFonts w:ascii="Arial" w:hAnsi="Arial" w:cs="Arial"/>
          <w:sz w:val="24"/>
          <w:szCs w:val="24"/>
        </w:rPr>
        <w:t xml:space="preserve"> the Veterans Fund.</w:t>
      </w:r>
    </w:p>
    <w:p w:rsidR="00E944FB" w:rsidRDefault="00E944FB" w:rsidP="00FE2178">
      <w:pPr>
        <w:spacing w:after="0" w:line="360" w:lineRule="auto"/>
        <w:jc w:val="both"/>
        <w:rPr>
          <w:rFonts w:ascii="Arial" w:hAnsi="Arial" w:cs="Arial"/>
          <w:sz w:val="24"/>
          <w:szCs w:val="24"/>
        </w:rPr>
      </w:pPr>
    </w:p>
    <w:p w:rsidR="00BD3164" w:rsidRDefault="00E944FB" w:rsidP="00FE2178">
      <w:pPr>
        <w:spacing w:after="0" w:line="360" w:lineRule="auto"/>
        <w:jc w:val="both"/>
        <w:rPr>
          <w:rFonts w:ascii="Arial" w:hAnsi="Arial" w:cs="Arial"/>
          <w:sz w:val="24"/>
          <w:szCs w:val="24"/>
        </w:rPr>
      </w:pPr>
      <w:r>
        <w:rPr>
          <w:rFonts w:ascii="Arial" w:hAnsi="Arial" w:cs="Arial"/>
          <w:sz w:val="24"/>
          <w:szCs w:val="24"/>
        </w:rPr>
        <w:t xml:space="preserve">The applicant avers that there was an oral agreement reached between him and the third respondent in terms whereof his allowance was to be reinstated. The applicant avers that the respondents breached the oral agreement and he therefore seeks a declaratory order enforcing the settlement agreement. </w:t>
      </w:r>
      <w:r w:rsidR="005F5C60">
        <w:rPr>
          <w:rFonts w:ascii="Arial" w:hAnsi="Arial" w:cs="Arial"/>
          <w:sz w:val="24"/>
          <w:szCs w:val="24"/>
        </w:rPr>
        <w:t>His allowance was eventually reinstated but he seeks an order for the payment of his allowanc</w:t>
      </w:r>
      <w:r w:rsidR="002452F0">
        <w:rPr>
          <w:rFonts w:ascii="Arial" w:hAnsi="Arial" w:cs="Arial"/>
          <w:sz w:val="24"/>
          <w:szCs w:val="24"/>
        </w:rPr>
        <w:t>e from date of his suspension i</w:t>
      </w:r>
      <w:r w:rsidR="005F5C60">
        <w:rPr>
          <w:rFonts w:ascii="Arial" w:hAnsi="Arial" w:cs="Arial"/>
          <w:sz w:val="24"/>
          <w:szCs w:val="24"/>
        </w:rPr>
        <w:t xml:space="preserve">e 28 February 2019 to </w:t>
      </w:r>
      <w:r w:rsidR="009407B6">
        <w:rPr>
          <w:rFonts w:ascii="Arial" w:hAnsi="Arial" w:cs="Arial"/>
          <w:sz w:val="24"/>
          <w:szCs w:val="24"/>
        </w:rPr>
        <w:t xml:space="preserve">20 </w:t>
      </w:r>
      <w:r w:rsidR="005F5C60" w:rsidRPr="00CD2EF4">
        <w:rPr>
          <w:rFonts w:ascii="Arial" w:hAnsi="Arial" w:cs="Arial"/>
          <w:sz w:val="24"/>
          <w:szCs w:val="24"/>
        </w:rPr>
        <w:t xml:space="preserve">September </w:t>
      </w:r>
      <w:r w:rsidR="005F5C60">
        <w:rPr>
          <w:rFonts w:ascii="Arial" w:hAnsi="Arial" w:cs="Arial"/>
          <w:sz w:val="24"/>
          <w:szCs w:val="24"/>
        </w:rPr>
        <w:t>2020</w:t>
      </w:r>
      <w:r w:rsidR="002452F0">
        <w:rPr>
          <w:rFonts w:ascii="Arial" w:hAnsi="Arial" w:cs="Arial"/>
          <w:sz w:val="24"/>
          <w:szCs w:val="24"/>
        </w:rPr>
        <w:t xml:space="preserve"> in the </w:t>
      </w:r>
      <w:r w:rsidR="005F5C60">
        <w:rPr>
          <w:rFonts w:ascii="Arial" w:hAnsi="Arial" w:cs="Arial"/>
          <w:sz w:val="24"/>
          <w:szCs w:val="24"/>
        </w:rPr>
        <w:t>amount of N$117 800.</w:t>
      </w:r>
    </w:p>
    <w:p w:rsidR="005F5C60" w:rsidRDefault="005F5C60" w:rsidP="00FE2178">
      <w:pPr>
        <w:spacing w:after="0" w:line="360" w:lineRule="auto"/>
        <w:jc w:val="both"/>
        <w:rPr>
          <w:rFonts w:ascii="Arial" w:hAnsi="Arial" w:cs="Arial"/>
          <w:sz w:val="24"/>
          <w:szCs w:val="24"/>
        </w:rPr>
      </w:pPr>
    </w:p>
    <w:p w:rsidR="005F5C60" w:rsidRDefault="005F5C60" w:rsidP="00FE2178">
      <w:pPr>
        <w:spacing w:after="0" w:line="360" w:lineRule="auto"/>
        <w:jc w:val="both"/>
        <w:rPr>
          <w:rFonts w:ascii="Arial" w:hAnsi="Arial" w:cs="Arial"/>
          <w:sz w:val="24"/>
          <w:szCs w:val="24"/>
        </w:rPr>
      </w:pPr>
      <w:r>
        <w:rPr>
          <w:rFonts w:ascii="Arial" w:hAnsi="Arial" w:cs="Arial"/>
          <w:sz w:val="24"/>
          <w:szCs w:val="24"/>
        </w:rPr>
        <w:t xml:space="preserve">The third respondent does not dispute having met the applicant and having discussed the suspension of the allowance or the reinstatement of his allowance. He however denies the fact that he entered into an oral agreement with the defendant. This clearly raises a factual dispute between the parties on a central issue. </w:t>
      </w:r>
    </w:p>
    <w:p w:rsidR="005F5C60" w:rsidRDefault="005F5C60" w:rsidP="00FE2178">
      <w:pPr>
        <w:spacing w:after="0" w:line="360" w:lineRule="auto"/>
        <w:jc w:val="both"/>
        <w:rPr>
          <w:rFonts w:ascii="Arial" w:hAnsi="Arial" w:cs="Arial"/>
          <w:sz w:val="24"/>
          <w:szCs w:val="24"/>
        </w:rPr>
      </w:pPr>
    </w:p>
    <w:p w:rsidR="005F5C60" w:rsidRDefault="00A80FEC" w:rsidP="00FE2178">
      <w:pPr>
        <w:spacing w:after="0" w:line="360" w:lineRule="auto"/>
        <w:jc w:val="both"/>
        <w:rPr>
          <w:rFonts w:ascii="Arial" w:hAnsi="Arial" w:cs="Arial"/>
          <w:sz w:val="24"/>
          <w:szCs w:val="24"/>
        </w:rPr>
      </w:pPr>
      <w:r>
        <w:rPr>
          <w:rFonts w:ascii="Arial" w:hAnsi="Arial" w:cs="Arial"/>
          <w:i/>
          <w:sz w:val="24"/>
          <w:szCs w:val="24"/>
        </w:rPr>
        <w:t>Held,</w:t>
      </w:r>
      <w:r>
        <w:rPr>
          <w:rFonts w:ascii="Arial" w:hAnsi="Arial" w:cs="Arial"/>
          <w:sz w:val="24"/>
          <w:szCs w:val="24"/>
        </w:rPr>
        <w:t xml:space="preserve"> that</w:t>
      </w:r>
      <w:r w:rsidR="002452F0">
        <w:rPr>
          <w:rFonts w:ascii="Arial" w:hAnsi="Arial" w:cs="Arial"/>
          <w:sz w:val="24"/>
          <w:szCs w:val="24"/>
        </w:rPr>
        <w:t xml:space="preserve"> t</w:t>
      </w:r>
      <w:r w:rsidR="005F5C60">
        <w:rPr>
          <w:rFonts w:ascii="Arial" w:hAnsi="Arial" w:cs="Arial"/>
          <w:sz w:val="24"/>
          <w:szCs w:val="24"/>
        </w:rPr>
        <w:t xml:space="preserve">he dispute can only be resolved by applying </w:t>
      </w:r>
      <w:r w:rsidR="002452F0">
        <w:rPr>
          <w:rFonts w:ascii="Arial" w:hAnsi="Arial" w:cs="Arial"/>
          <w:sz w:val="24"/>
          <w:szCs w:val="24"/>
        </w:rPr>
        <w:t>the Plascon-Evans principle ie</w:t>
      </w:r>
      <w:r w:rsidR="005F5C60">
        <w:rPr>
          <w:rFonts w:ascii="Arial" w:hAnsi="Arial" w:cs="Arial"/>
          <w:sz w:val="24"/>
          <w:szCs w:val="24"/>
        </w:rPr>
        <w:t xml:space="preserve"> to accept the facts as alleged by the applicant which has been admitted by the respondent, together with the facts alleged by the respondent which cannot be disputed by the applicant.</w:t>
      </w:r>
    </w:p>
    <w:p w:rsidR="00A80FEC" w:rsidRDefault="00A80FEC" w:rsidP="00FE2178">
      <w:pPr>
        <w:spacing w:after="0" w:line="360" w:lineRule="auto"/>
        <w:jc w:val="both"/>
        <w:rPr>
          <w:rFonts w:ascii="Arial" w:hAnsi="Arial" w:cs="Arial"/>
          <w:sz w:val="24"/>
          <w:szCs w:val="24"/>
        </w:rPr>
      </w:pPr>
    </w:p>
    <w:p w:rsidR="005F5C60" w:rsidRDefault="005F5C60" w:rsidP="00FE2178">
      <w:pPr>
        <w:spacing w:after="0" w:line="360" w:lineRule="auto"/>
        <w:jc w:val="both"/>
        <w:rPr>
          <w:rFonts w:ascii="Arial" w:hAnsi="Arial" w:cs="Arial"/>
          <w:sz w:val="24"/>
          <w:szCs w:val="24"/>
        </w:rPr>
      </w:pPr>
      <w:r w:rsidRPr="00A328E4">
        <w:rPr>
          <w:rFonts w:ascii="Arial" w:hAnsi="Arial" w:cs="Arial"/>
          <w:i/>
          <w:sz w:val="24"/>
          <w:szCs w:val="24"/>
        </w:rPr>
        <w:lastRenderedPageBreak/>
        <w:t>Held</w:t>
      </w:r>
      <w:r w:rsidR="00A80FEC">
        <w:rPr>
          <w:rFonts w:ascii="Arial" w:hAnsi="Arial" w:cs="Arial"/>
          <w:i/>
          <w:sz w:val="24"/>
          <w:szCs w:val="24"/>
        </w:rPr>
        <w:t>,</w:t>
      </w:r>
      <w:r w:rsidR="00A80FEC">
        <w:rPr>
          <w:rFonts w:ascii="Arial" w:hAnsi="Arial" w:cs="Arial"/>
          <w:sz w:val="24"/>
          <w:szCs w:val="24"/>
        </w:rPr>
        <w:t xml:space="preserve"> further, that</w:t>
      </w:r>
      <w:r>
        <w:rPr>
          <w:rFonts w:ascii="Arial" w:hAnsi="Arial" w:cs="Arial"/>
          <w:sz w:val="24"/>
          <w:szCs w:val="24"/>
        </w:rPr>
        <w:t xml:space="preserve"> the denial by the third respondent cannot be said to be so far-fetched or clearly untenable that the court is justified in rejecting them on the papers before it. The respondent’s version is thus accepted and </w:t>
      </w:r>
      <w:r w:rsidR="00136ABF">
        <w:rPr>
          <w:rFonts w:ascii="Arial" w:hAnsi="Arial" w:cs="Arial"/>
          <w:sz w:val="24"/>
          <w:szCs w:val="24"/>
        </w:rPr>
        <w:t>the applicant</w:t>
      </w:r>
      <w:r w:rsidR="00CD2EF4">
        <w:rPr>
          <w:rFonts w:ascii="Arial" w:hAnsi="Arial" w:cs="Arial"/>
          <w:sz w:val="24"/>
          <w:szCs w:val="24"/>
        </w:rPr>
        <w:t xml:space="preserve"> has failed to prove that he </w:t>
      </w:r>
      <w:r w:rsidR="00136ABF">
        <w:rPr>
          <w:rFonts w:ascii="Arial" w:hAnsi="Arial" w:cs="Arial"/>
          <w:sz w:val="24"/>
          <w:szCs w:val="24"/>
        </w:rPr>
        <w:t>concluded an oral agreement with the third respondent.</w:t>
      </w:r>
    </w:p>
    <w:p w:rsidR="00A80FEC" w:rsidRDefault="00A80FEC" w:rsidP="00FE2178">
      <w:pPr>
        <w:spacing w:after="0" w:line="360" w:lineRule="auto"/>
        <w:jc w:val="both"/>
        <w:rPr>
          <w:rFonts w:ascii="Arial" w:hAnsi="Arial" w:cs="Arial"/>
          <w:sz w:val="24"/>
          <w:szCs w:val="24"/>
        </w:rPr>
      </w:pPr>
    </w:p>
    <w:p w:rsidR="00136ABF" w:rsidRDefault="00136ABF" w:rsidP="00FE2178">
      <w:pPr>
        <w:spacing w:after="0" w:line="360" w:lineRule="auto"/>
        <w:jc w:val="both"/>
        <w:rPr>
          <w:rFonts w:ascii="Arial" w:hAnsi="Arial" w:cs="Arial"/>
          <w:sz w:val="24"/>
          <w:szCs w:val="24"/>
        </w:rPr>
      </w:pPr>
      <w:r w:rsidRPr="00A328E4">
        <w:rPr>
          <w:rFonts w:ascii="Arial" w:hAnsi="Arial" w:cs="Arial"/>
          <w:i/>
          <w:sz w:val="24"/>
          <w:szCs w:val="24"/>
        </w:rPr>
        <w:t>Held</w:t>
      </w:r>
      <w:r w:rsidR="00A80FEC">
        <w:rPr>
          <w:rFonts w:ascii="Arial" w:hAnsi="Arial" w:cs="Arial"/>
          <w:i/>
          <w:sz w:val="24"/>
          <w:szCs w:val="24"/>
        </w:rPr>
        <w:t>,</w:t>
      </w:r>
      <w:r w:rsidR="00A80FEC">
        <w:rPr>
          <w:rFonts w:ascii="Arial" w:hAnsi="Arial" w:cs="Arial"/>
          <w:sz w:val="24"/>
          <w:szCs w:val="24"/>
        </w:rPr>
        <w:t xml:space="preserve"> further, that</w:t>
      </w:r>
      <w:r w:rsidR="002452F0">
        <w:rPr>
          <w:rFonts w:ascii="Arial" w:hAnsi="Arial" w:cs="Arial"/>
          <w:sz w:val="24"/>
          <w:szCs w:val="24"/>
        </w:rPr>
        <w:t xml:space="preserve"> e</w:t>
      </w:r>
      <w:r>
        <w:rPr>
          <w:rFonts w:ascii="Arial" w:hAnsi="Arial" w:cs="Arial"/>
          <w:sz w:val="24"/>
          <w:szCs w:val="24"/>
        </w:rPr>
        <w:t xml:space="preserve">ven in the event that such an oral agreement is said to have been entered into, it would not be binding on the board. </w:t>
      </w:r>
      <w:r w:rsidR="00CD2EF4">
        <w:rPr>
          <w:rFonts w:ascii="Arial" w:hAnsi="Arial" w:cs="Arial"/>
          <w:sz w:val="24"/>
          <w:szCs w:val="24"/>
        </w:rPr>
        <w:t>Section</w:t>
      </w:r>
      <w:r w:rsidR="0005606B">
        <w:rPr>
          <w:rFonts w:ascii="Arial" w:hAnsi="Arial" w:cs="Arial"/>
          <w:sz w:val="24"/>
          <w:szCs w:val="24"/>
        </w:rPr>
        <w:t xml:space="preserve"> </w:t>
      </w:r>
      <w:r>
        <w:rPr>
          <w:rFonts w:ascii="Arial" w:hAnsi="Arial" w:cs="Arial"/>
          <w:sz w:val="24"/>
          <w:szCs w:val="24"/>
        </w:rPr>
        <w:t>7 of the Veterans Act stipulates that the affairs of the fund shall be managed and controlled by the board. The board, collectively, must manage and control the affairs of the fund. The</w:t>
      </w:r>
      <w:r w:rsidR="00A328E4">
        <w:rPr>
          <w:rFonts w:ascii="Arial" w:hAnsi="Arial" w:cs="Arial"/>
          <w:sz w:val="24"/>
          <w:szCs w:val="24"/>
        </w:rPr>
        <w:t xml:space="preserve"> board may in terms of s 21(2</w:t>
      </w:r>
      <w:proofErr w:type="gramStart"/>
      <w:r w:rsidR="00A328E4">
        <w:rPr>
          <w:rFonts w:ascii="Arial" w:hAnsi="Arial" w:cs="Arial"/>
          <w:sz w:val="24"/>
          <w:szCs w:val="24"/>
        </w:rPr>
        <w:t>)</w:t>
      </w:r>
      <w:r>
        <w:rPr>
          <w:rFonts w:ascii="Arial" w:hAnsi="Arial" w:cs="Arial"/>
          <w:sz w:val="24"/>
          <w:szCs w:val="24"/>
        </w:rPr>
        <w:t>(</w:t>
      </w:r>
      <w:proofErr w:type="gramEnd"/>
      <w:r>
        <w:rPr>
          <w:rFonts w:ascii="Arial" w:hAnsi="Arial" w:cs="Arial"/>
          <w:i/>
          <w:sz w:val="24"/>
          <w:szCs w:val="24"/>
        </w:rPr>
        <w:t>c)</w:t>
      </w:r>
      <w:r>
        <w:rPr>
          <w:rFonts w:ascii="Arial" w:hAnsi="Arial" w:cs="Arial"/>
          <w:sz w:val="24"/>
          <w:szCs w:val="24"/>
        </w:rPr>
        <w:t xml:space="preserve"> delegate or assign its power to a committee. No allegation has been made that the third respondent was empow</w:t>
      </w:r>
      <w:r w:rsidR="00A328E4">
        <w:rPr>
          <w:rFonts w:ascii="Arial" w:hAnsi="Arial" w:cs="Arial"/>
          <w:sz w:val="24"/>
          <w:szCs w:val="24"/>
        </w:rPr>
        <w:t>ered in the terms of s 21(2</w:t>
      </w:r>
      <w:proofErr w:type="gramStart"/>
      <w:r w:rsidR="00A328E4">
        <w:rPr>
          <w:rFonts w:ascii="Arial" w:hAnsi="Arial" w:cs="Arial"/>
          <w:sz w:val="24"/>
          <w:szCs w:val="24"/>
        </w:rPr>
        <w:t>)</w:t>
      </w:r>
      <w:r>
        <w:rPr>
          <w:rFonts w:ascii="Arial" w:hAnsi="Arial" w:cs="Arial"/>
          <w:sz w:val="24"/>
          <w:szCs w:val="24"/>
        </w:rPr>
        <w:t>(</w:t>
      </w:r>
      <w:proofErr w:type="gramEnd"/>
      <w:r w:rsidRPr="00A80FEC">
        <w:rPr>
          <w:rFonts w:ascii="Arial" w:hAnsi="Arial" w:cs="Arial"/>
          <w:i/>
          <w:sz w:val="24"/>
          <w:szCs w:val="24"/>
        </w:rPr>
        <w:t>c</w:t>
      </w:r>
      <w:r>
        <w:rPr>
          <w:rFonts w:ascii="Arial" w:hAnsi="Arial" w:cs="Arial"/>
          <w:sz w:val="24"/>
          <w:szCs w:val="24"/>
        </w:rPr>
        <w:t>) by the applicant.</w:t>
      </w:r>
    </w:p>
    <w:p w:rsidR="00A80FEC" w:rsidRDefault="00A80FEC" w:rsidP="00FE2178">
      <w:pPr>
        <w:spacing w:after="0" w:line="360" w:lineRule="auto"/>
        <w:jc w:val="both"/>
        <w:rPr>
          <w:rFonts w:ascii="Arial" w:hAnsi="Arial" w:cs="Arial"/>
          <w:sz w:val="24"/>
          <w:szCs w:val="24"/>
        </w:rPr>
      </w:pPr>
    </w:p>
    <w:p w:rsidR="00136ABF" w:rsidRDefault="00A80FEC" w:rsidP="00FE2178">
      <w:pPr>
        <w:spacing w:after="0" w:line="360" w:lineRule="auto"/>
        <w:jc w:val="both"/>
        <w:rPr>
          <w:rFonts w:ascii="Arial" w:hAnsi="Arial" w:cs="Arial"/>
          <w:sz w:val="24"/>
          <w:szCs w:val="24"/>
        </w:rPr>
      </w:pPr>
      <w:r>
        <w:rPr>
          <w:rFonts w:ascii="Arial" w:hAnsi="Arial" w:cs="Arial"/>
          <w:i/>
          <w:sz w:val="24"/>
          <w:szCs w:val="24"/>
        </w:rPr>
        <w:t>H</w:t>
      </w:r>
      <w:r w:rsidR="00136ABF" w:rsidRPr="00A328E4">
        <w:rPr>
          <w:rFonts w:ascii="Arial" w:hAnsi="Arial" w:cs="Arial"/>
          <w:i/>
          <w:sz w:val="24"/>
          <w:szCs w:val="24"/>
        </w:rPr>
        <w:t>eld</w:t>
      </w:r>
      <w:r>
        <w:rPr>
          <w:rFonts w:ascii="Arial" w:hAnsi="Arial" w:cs="Arial"/>
          <w:i/>
          <w:sz w:val="24"/>
          <w:szCs w:val="24"/>
        </w:rPr>
        <w:t>,</w:t>
      </w:r>
      <w:r>
        <w:rPr>
          <w:rFonts w:ascii="Arial" w:hAnsi="Arial" w:cs="Arial"/>
          <w:sz w:val="24"/>
          <w:szCs w:val="24"/>
        </w:rPr>
        <w:t xml:space="preserve"> further, that </w:t>
      </w:r>
      <w:r w:rsidR="00136ABF">
        <w:rPr>
          <w:rFonts w:ascii="Arial" w:hAnsi="Arial" w:cs="Arial"/>
          <w:sz w:val="24"/>
          <w:szCs w:val="24"/>
        </w:rPr>
        <w:t>s 26 indemnifies the fund, a board member, or a staff member for anything bona fide done in the performance of any function or duty in terms of the act.</w:t>
      </w:r>
    </w:p>
    <w:p w:rsidR="00136ABF" w:rsidRDefault="00136ABF" w:rsidP="00FE2178">
      <w:pPr>
        <w:spacing w:after="0" w:line="360" w:lineRule="auto"/>
        <w:jc w:val="both"/>
        <w:rPr>
          <w:rFonts w:ascii="Arial" w:hAnsi="Arial" w:cs="Arial"/>
          <w:sz w:val="24"/>
          <w:szCs w:val="24"/>
        </w:rPr>
      </w:pPr>
    </w:p>
    <w:p w:rsidR="00FE2178" w:rsidRPr="00C2360F" w:rsidRDefault="0067590F" w:rsidP="00FE2178">
      <w:pPr>
        <w:spacing w:after="0" w:line="360" w:lineRule="auto"/>
        <w:jc w:val="center"/>
        <w:rPr>
          <w:rFonts w:ascii="Arial" w:hAnsi="Arial" w:cs="Arial"/>
          <w:bCs/>
          <w:sz w:val="24"/>
          <w:szCs w:val="24"/>
        </w:rPr>
      </w:pPr>
      <w:r>
        <w:rPr>
          <w:rFonts w:ascii="Arial" w:hAnsi="Arial" w:cs="Arial"/>
          <w:bCs/>
          <w:sz w:val="24"/>
          <w:szCs w:val="24"/>
        </w:rPr>
        <w:pict>
          <v:rect id="_x0000_i1025" style="width:468pt;height:1.5pt" o:hralign="center" o:hrstd="t" o:hr="t" fillcolor="#a0a0a0" stroked="f"/>
        </w:pict>
      </w:r>
    </w:p>
    <w:p w:rsidR="00FE2178" w:rsidRPr="00C2360F" w:rsidRDefault="00FE2178" w:rsidP="00FE2178">
      <w:pPr>
        <w:spacing w:after="0" w:line="360" w:lineRule="auto"/>
        <w:jc w:val="center"/>
        <w:rPr>
          <w:rFonts w:ascii="Arial" w:hAnsi="Arial" w:cs="Arial"/>
          <w:b/>
          <w:bCs/>
          <w:sz w:val="24"/>
          <w:szCs w:val="24"/>
        </w:rPr>
      </w:pPr>
      <w:r w:rsidRPr="00C2360F">
        <w:rPr>
          <w:rFonts w:ascii="Arial" w:hAnsi="Arial" w:cs="Arial"/>
          <w:b/>
          <w:bCs/>
          <w:sz w:val="24"/>
          <w:szCs w:val="24"/>
        </w:rPr>
        <w:t>ORDER</w:t>
      </w:r>
    </w:p>
    <w:p w:rsidR="00FE2178" w:rsidRPr="00C2360F" w:rsidRDefault="0067590F" w:rsidP="00FE2178">
      <w:pPr>
        <w:spacing w:after="0" w:line="360" w:lineRule="auto"/>
        <w:jc w:val="center"/>
        <w:rPr>
          <w:rFonts w:ascii="Arial" w:hAnsi="Arial" w:cs="Arial"/>
          <w:bCs/>
          <w:sz w:val="24"/>
          <w:szCs w:val="24"/>
        </w:rPr>
      </w:pPr>
      <w:r>
        <w:rPr>
          <w:rFonts w:ascii="Arial" w:hAnsi="Arial" w:cs="Arial"/>
          <w:bCs/>
          <w:sz w:val="24"/>
          <w:szCs w:val="24"/>
        </w:rPr>
        <w:pict>
          <v:rect id="_x0000_i1026" style="width:468pt;height:1.5pt" o:hralign="center" o:hrstd="t" o:hr="t" fillcolor="#a0a0a0" stroked="f"/>
        </w:pict>
      </w:r>
    </w:p>
    <w:p w:rsidR="00D74984" w:rsidRPr="00C2360F" w:rsidRDefault="00D74984" w:rsidP="00FE2178">
      <w:pPr>
        <w:spacing w:after="0" w:line="360" w:lineRule="auto"/>
        <w:jc w:val="both"/>
        <w:rPr>
          <w:rFonts w:ascii="Arial" w:hAnsi="Arial" w:cs="Arial"/>
          <w:sz w:val="24"/>
          <w:szCs w:val="24"/>
        </w:rPr>
      </w:pPr>
    </w:p>
    <w:p w:rsidR="00D74984" w:rsidRPr="00D74984" w:rsidRDefault="00D74984" w:rsidP="00D74984">
      <w:pPr>
        <w:pStyle w:val="ListParagraph"/>
        <w:numPr>
          <w:ilvl w:val="0"/>
          <w:numId w:val="8"/>
        </w:numPr>
        <w:spacing w:after="0" w:line="360" w:lineRule="auto"/>
        <w:jc w:val="both"/>
        <w:rPr>
          <w:rFonts w:ascii="Arial" w:hAnsi="Arial" w:cs="Arial"/>
          <w:sz w:val="24"/>
          <w:szCs w:val="24"/>
        </w:rPr>
      </w:pPr>
      <w:r w:rsidRPr="00D74984">
        <w:rPr>
          <w:rFonts w:ascii="Arial" w:hAnsi="Arial" w:cs="Arial"/>
          <w:sz w:val="24"/>
          <w:szCs w:val="24"/>
        </w:rPr>
        <w:t>The applicant’s application is dismissed with costs</w:t>
      </w:r>
      <w:r w:rsidR="00A6629E">
        <w:rPr>
          <w:rFonts w:ascii="Arial" w:hAnsi="Arial" w:cs="Arial"/>
          <w:sz w:val="24"/>
          <w:szCs w:val="24"/>
        </w:rPr>
        <w:t>.</w:t>
      </w:r>
      <w:bookmarkStart w:id="0" w:name="_GoBack"/>
      <w:bookmarkEnd w:id="0"/>
    </w:p>
    <w:p w:rsidR="00D74984" w:rsidRDefault="00D74984" w:rsidP="00D74984">
      <w:pPr>
        <w:pStyle w:val="ListParagraph"/>
        <w:numPr>
          <w:ilvl w:val="0"/>
          <w:numId w:val="8"/>
        </w:numPr>
        <w:spacing w:after="0" w:line="360" w:lineRule="auto"/>
        <w:jc w:val="both"/>
        <w:rPr>
          <w:rFonts w:ascii="Arial" w:hAnsi="Arial" w:cs="Arial"/>
          <w:sz w:val="24"/>
          <w:szCs w:val="24"/>
        </w:rPr>
      </w:pPr>
      <w:r w:rsidRPr="00D74984">
        <w:rPr>
          <w:rFonts w:ascii="Arial" w:hAnsi="Arial" w:cs="Arial"/>
          <w:sz w:val="24"/>
          <w:szCs w:val="24"/>
        </w:rPr>
        <w:t xml:space="preserve">The respondents </w:t>
      </w:r>
      <w:r>
        <w:rPr>
          <w:rFonts w:ascii="Arial" w:hAnsi="Arial" w:cs="Arial"/>
          <w:sz w:val="24"/>
          <w:szCs w:val="24"/>
        </w:rPr>
        <w:t xml:space="preserve">are to pay the applicant’s </w:t>
      </w:r>
      <w:r w:rsidRPr="00D74984">
        <w:rPr>
          <w:rFonts w:ascii="Arial" w:hAnsi="Arial" w:cs="Arial"/>
          <w:sz w:val="24"/>
          <w:szCs w:val="24"/>
        </w:rPr>
        <w:t>costs of the interlocutory application, which costs shall be limited to the disbursements incurred by the applicant and whic</w:t>
      </w:r>
      <w:r w:rsidR="00A328E4">
        <w:rPr>
          <w:rFonts w:ascii="Arial" w:hAnsi="Arial" w:cs="Arial"/>
          <w:sz w:val="24"/>
          <w:szCs w:val="24"/>
        </w:rPr>
        <w:t>h costs is limited in terms of r</w:t>
      </w:r>
      <w:r w:rsidRPr="00D74984">
        <w:rPr>
          <w:rFonts w:ascii="Arial" w:hAnsi="Arial" w:cs="Arial"/>
          <w:sz w:val="24"/>
          <w:szCs w:val="24"/>
        </w:rPr>
        <w:t>ule 32(11).</w:t>
      </w:r>
    </w:p>
    <w:p w:rsidR="00D74984" w:rsidRPr="00D74984" w:rsidRDefault="00D74984" w:rsidP="00D74984">
      <w:pPr>
        <w:pStyle w:val="ListParagraph"/>
        <w:numPr>
          <w:ilvl w:val="0"/>
          <w:numId w:val="8"/>
        </w:numPr>
        <w:spacing w:after="0" w:line="360" w:lineRule="auto"/>
        <w:jc w:val="both"/>
        <w:rPr>
          <w:rFonts w:ascii="Arial" w:hAnsi="Arial" w:cs="Arial"/>
          <w:sz w:val="24"/>
          <w:szCs w:val="24"/>
        </w:rPr>
      </w:pPr>
      <w:r>
        <w:rPr>
          <w:rFonts w:ascii="Arial" w:hAnsi="Arial" w:cs="Arial"/>
          <w:sz w:val="24"/>
          <w:szCs w:val="24"/>
        </w:rPr>
        <w:t>The applicant is to pay the respondents’ costs of the main application.</w:t>
      </w:r>
    </w:p>
    <w:p w:rsidR="00D74984" w:rsidRPr="00D74984" w:rsidRDefault="00D74984" w:rsidP="00D74984">
      <w:pPr>
        <w:pStyle w:val="ListParagraph"/>
        <w:numPr>
          <w:ilvl w:val="0"/>
          <w:numId w:val="8"/>
        </w:numPr>
        <w:spacing w:after="0" w:line="360" w:lineRule="auto"/>
        <w:jc w:val="both"/>
        <w:rPr>
          <w:rFonts w:ascii="Arial" w:hAnsi="Arial" w:cs="Arial"/>
          <w:sz w:val="24"/>
          <w:szCs w:val="24"/>
        </w:rPr>
      </w:pPr>
      <w:r w:rsidRPr="00D74984">
        <w:rPr>
          <w:rFonts w:ascii="Arial" w:hAnsi="Arial" w:cs="Arial"/>
          <w:sz w:val="24"/>
          <w:szCs w:val="24"/>
        </w:rPr>
        <w:t xml:space="preserve">The matter is removed from the roll and regarded as finalised. </w:t>
      </w:r>
    </w:p>
    <w:p w:rsidR="00F65A80" w:rsidRPr="00A328E4" w:rsidRDefault="00F65A80" w:rsidP="00A328E4">
      <w:pPr>
        <w:spacing w:after="0" w:line="360" w:lineRule="auto"/>
        <w:jc w:val="both"/>
        <w:rPr>
          <w:rFonts w:ascii="Arial" w:hAnsi="Arial" w:cs="Arial"/>
          <w:sz w:val="24"/>
          <w:szCs w:val="24"/>
        </w:rPr>
      </w:pPr>
    </w:p>
    <w:p w:rsidR="00FE2178" w:rsidRPr="00C2360F" w:rsidRDefault="0067590F" w:rsidP="00FE2178">
      <w:pPr>
        <w:spacing w:after="0" w:line="360" w:lineRule="auto"/>
        <w:jc w:val="center"/>
        <w:rPr>
          <w:rFonts w:ascii="Arial" w:hAnsi="Arial" w:cs="Arial"/>
          <w:bCs/>
          <w:sz w:val="24"/>
          <w:szCs w:val="24"/>
        </w:rPr>
      </w:pPr>
      <w:r>
        <w:rPr>
          <w:rFonts w:ascii="Arial" w:hAnsi="Arial" w:cs="Arial"/>
          <w:bCs/>
          <w:sz w:val="24"/>
          <w:szCs w:val="24"/>
        </w:rPr>
        <w:pict>
          <v:rect id="_x0000_i1027" style="width:468pt;height:1.5pt" o:hralign="center" o:hrstd="t" o:hr="t" fillcolor="#a0a0a0" stroked="f"/>
        </w:pict>
      </w:r>
    </w:p>
    <w:p w:rsidR="00FE2178" w:rsidRPr="00C2360F" w:rsidRDefault="00FE2178" w:rsidP="00FE2178">
      <w:pPr>
        <w:spacing w:after="0" w:line="360" w:lineRule="auto"/>
        <w:jc w:val="center"/>
        <w:rPr>
          <w:rFonts w:ascii="Arial" w:hAnsi="Arial" w:cs="Arial"/>
          <w:b/>
          <w:sz w:val="24"/>
          <w:szCs w:val="24"/>
        </w:rPr>
      </w:pPr>
      <w:r w:rsidRPr="00C2360F">
        <w:rPr>
          <w:rFonts w:ascii="Arial" w:hAnsi="Arial" w:cs="Arial"/>
          <w:b/>
          <w:sz w:val="24"/>
          <w:szCs w:val="24"/>
        </w:rPr>
        <w:t>JUDGMENT</w:t>
      </w:r>
    </w:p>
    <w:p w:rsidR="00FE2178" w:rsidRPr="00C2360F" w:rsidRDefault="0067590F" w:rsidP="00FE2178">
      <w:pPr>
        <w:spacing w:after="0" w:line="360" w:lineRule="auto"/>
        <w:jc w:val="center"/>
        <w:rPr>
          <w:rFonts w:ascii="Arial" w:hAnsi="Arial" w:cs="Arial"/>
          <w:bCs/>
          <w:sz w:val="24"/>
          <w:szCs w:val="24"/>
        </w:rPr>
      </w:pPr>
      <w:r>
        <w:rPr>
          <w:rFonts w:ascii="Arial" w:hAnsi="Arial" w:cs="Arial"/>
          <w:bCs/>
          <w:sz w:val="24"/>
          <w:szCs w:val="24"/>
        </w:rPr>
        <w:pict>
          <v:rect id="_x0000_i1028" style="width:468pt;height:1.5pt" o:hralign="center" o:hrstd="t" o:hr="t" fillcolor="#a0a0a0" stroked="f"/>
        </w:pict>
      </w:r>
    </w:p>
    <w:p w:rsidR="002452F0" w:rsidRDefault="002452F0" w:rsidP="00EB3E3E">
      <w:pPr>
        <w:spacing w:after="0" w:line="360" w:lineRule="auto"/>
        <w:jc w:val="both"/>
        <w:rPr>
          <w:rFonts w:ascii="Arial" w:hAnsi="Arial" w:cs="Arial"/>
          <w:sz w:val="24"/>
          <w:szCs w:val="24"/>
        </w:rPr>
      </w:pPr>
    </w:p>
    <w:p w:rsidR="00FE2178" w:rsidRDefault="00042D0A" w:rsidP="00FE2178">
      <w:pPr>
        <w:spacing w:after="0" w:line="360" w:lineRule="auto"/>
        <w:ind w:left="1440" w:hanging="1440"/>
        <w:jc w:val="both"/>
        <w:rPr>
          <w:rFonts w:ascii="Arial" w:hAnsi="Arial" w:cs="Arial"/>
          <w:sz w:val="24"/>
          <w:szCs w:val="24"/>
        </w:rPr>
      </w:pPr>
      <w:r>
        <w:rPr>
          <w:rFonts w:ascii="Arial" w:hAnsi="Arial" w:cs="Arial"/>
          <w:sz w:val="24"/>
          <w:szCs w:val="24"/>
        </w:rPr>
        <w:lastRenderedPageBreak/>
        <w:t xml:space="preserve">TOMMASI </w:t>
      </w:r>
      <w:r w:rsidR="00FE2178" w:rsidRPr="00C2360F">
        <w:rPr>
          <w:rFonts w:ascii="Arial" w:hAnsi="Arial" w:cs="Arial"/>
          <w:sz w:val="24"/>
          <w:szCs w:val="24"/>
        </w:rPr>
        <w:t>J:</w:t>
      </w:r>
    </w:p>
    <w:p w:rsidR="00D74984" w:rsidRDefault="00D74984" w:rsidP="00FE2178">
      <w:pPr>
        <w:spacing w:after="0" w:line="360" w:lineRule="auto"/>
        <w:ind w:left="1440" w:hanging="1440"/>
        <w:jc w:val="both"/>
        <w:rPr>
          <w:rFonts w:ascii="Arial" w:hAnsi="Arial" w:cs="Arial"/>
          <w:sz w:val="24"/>
          <w:szCs w:val="24"/>
        </w:rPr>
      </w:pPr>
    </w:p>
    <w:p w:rsidR="00D74984" w:rsidRPr="00A328E4" w:rsidRDefault="00A17508" w:rsidP="00A328E4">
      <w:pPr>
        <w:spacing w:after="0" w:line="360" w:lineRule="auto"/>
        <w:ind w:left="1440" w:hanging="1440"/>
        <w:jc w:val="both"/>
        <w:rPr>
          <w:rFonts w:ascii="Arial" w:hAnsi="Arial" w:cs="Arial"/>
          <w:sz w:val="24"/>
          <w:szCs w:val="24"/>
          <w:u w:val="single"/>
        </w:rPr>
      </w:pPr>
      <w:r w:rsidRPr="00A17508">
        <w:rPr>
          <w:rFonts w:ascii="Arial" w:hAnsi="Arial" w:cs="Arial"/>
          <w:sz w:val="24"/>
          <w:szCs w:val="24"/>
          <w:u w:val="single"/>
        </w:rPr>
        <w:t>Introduction</w:t>
      </w:r>
    </w:p>
    <w:p w:rsidR="00AE5EC8" w:rsidRDefault="000F409C" w:rsidP="007B3AFF">
      <w:pPr>
        <w:spacing w:after="0" w:line="360" w:lineRule="auto"/>
        <w:jc w:val="both"/>
        <w:rPr>
          <w:rFonts w:ascii="Arial" w:hAnsi="Arial" w:cs="Arial"/>
          <w:sz w:val="24"/>
          <w:szCs w:val="24"/>
        </w:rPr>
      </w:pPr>
      <w:r>
        <w:rPr>
          <w:rFonts w:ascii="Arial" w:hAnsi="Arial" w:cs="Arial"/>
          <w:sz w:val="24"/>
          <w:szCs w:val="24"/>
        </w:rPr>
        <w:t>[</w:t>
      </w:r>
      <w:r w:rsidR="00A328E4">
        <w:rPr>
          <w:rFonts w:ascii="Arial" w:hAnsi="Arial" w:cs="Arial"/>
          <w:sz w:val="24"/>
          <w:szCs w:val="24"/>
        </w:rPr>
        <w:t>1</w:t>
      </w:r>
      <w:r>
        <w:rPr>
          <w:rFonts w:ascii="Arial" w:hAnsi="Arial" w:cs="Arial"/>
          <w:sz w:val="24"/>
          <w:szCs w:val="24"/>
        </w:rPr>
        <w:t>]</w:t>
      </w:r>
      <w:r>
        <w:rPr>
          <w:rFonts w:ascii="Arial" w:hAnsi="Arial" w:cs="Arial"/>
          <w:sz w:val="24"/>
          <w:szCs w:val="24"/>
        </w:rPr>
        <w:tab/>
      </w:r>
      <w:r w:rsidR="007B3AFF">
        <w:rPr>
          <w:rFonts w:ascii="Arial" w:hAnsi="Arial" w:cs="Arial"/>
          <w:sz w:val="24"/>
          <w:szCs w:val="24"/>
        </w:rPr>
        <w:t>The applicant, a registered member of the Veteran of the Liberation Struggle of Namibia F</w:t>
      </w:r>
      <w:r w:rsidR="00AE5EC8">
        <w:rPr>
          <w:rFonts w:ascii="Arial" w:hAnsi="Arial" w:cs="Arial"/>
          <w:sz w:val="24"/>
          <w:szCs w:val="24"/>
        </w:rPr>
        <w:t>un</w:t>
      </w:r>
      <w:r w:rsidR="007B3AFF">
        <w:rPr>
          <w:rFonts w:ascii="Arial" w:hAnsi="Arial" w:cs="Arial"/>
          <w:sz w:val="24"/>
          <w:szCs w:val="24"/>
        </w:rPr>
        <w:t xml:space="preserve">d (Veterans Fund), </w:t>
      </w:r>
      <w:r w:rsidR="00A80FEC">
        <w:rPr>
          <w:rFonts w:ascii="Arial" w:hAnsi="Arial" w:cs="Arial"/>
          <w:sz w:val="24"/>
          <w:szCs w:val="24"/>
        </w:rPr>
        <w:t xml:space="preserve">received </w:t>
      </w:r>
      <w:r w:rsidR="00AE5EC8">
        <w:rPr>
          <w:rFonts w:ascii="Arial" w:hAnsi="Arial" w:cs="Arial"/>
          <w:sz w:val="24"/>
          <w:szCs w:val="24"/>
        </w:rPr>
        <w:t>financial assistance in the form of a</w:t>
      </w:r>
      <w:r w:rsidR="007B3AFF">
        <w:rPr>
          <w:rFonts w:ascii="Arial" w:hAnsi="Arial" w:cs="Arial"/>
          <w:sz w:val="24"/>
          <w:szCs w:val="24"/>
        </w:rPr>
        <w:t xml:space="preserve"> </w:t>
      </w:r>
      <w:r w:rsidR="00F96128">
        <w:rPr>
          <w:rFonts w:ascii="Arial" w:hAnsi="Arial" w:cs="Arial"/>
          <w:sz w:val="24"/>
          <w:szCs w:val="24"/>
        </w:rPr>
        <w:t xml:space="preserve">monthly </w:t>
      </w:r>
      <w:r w:rsidR="007B3AFF">
        <w:rPr>
          <w:rFonts w:ascii="Arial" w:hAnsi="Arial" w:cs="Arial"/>
          <w:sz w:val="24"/>
          <w:szCs w:val="24"/>
        </w:rPr>
        <w:t>allowa</w:t>
      </w:r>
      <w:r w:rsidR="002452F0">
        <w:rPr>
          <w:rFonts w:ascii="Arial" w:hAnsi="Arial" w:cs="Arial"/>
          <w:sz w:val="24"/>
          <w:szCs w:val="24"/>
        </w:rPr>
        <w:t xml:space="preserve">nce in terms of the Veterans </w:t>
      </w:r>
      <w:r w:rsidR="00CD2EF4">
        <w:rPr>
          <w:rFonts w:ascii="Arial" w:hAnsi="Arial" w:cs="Arial"/>
          <w:sz w:val="24"/>
          <w:szCs w:val="24"/>
        </w:rPr>
        <w:t xml:space="preserve">Act </w:t>
      </w:r>
      <w:r w:rsidR="007B3AFF">
        <w:rPr>
          <w:rFonts w:ascii="Arial" w:hAnsi="Arial" w:cs="Arial"/>
          <w:sz w:val="24"/>
          <w:szCs w:val="24"/>
        </w:rPr>
        <w:t>2 of 2008</w:t>
      </w:r>
      <w:r w:rsidR="00A328E4">
        <w:rPr>
          <w:rFonts w:ascii="Arial" w:hAnsi="Arial" w:cs="Arial"/>
          <w:sz w:val="24"/>
          <w:szCs w:val="24"/>
        </w:rPr>
        <w:t xml:space="preserve"> (t</w:t>
      </w:r>
      <w:r w:rsidR="0005606B">
        <w:rPr>
          <w:rFonts w:ascii="Arial" w:hAnsi="Arial" w:cs="Arial"/>
          <w:sz w:val="24"/>
          <w:szCs w:val="24"/>
        </w:rPr>
        <w:t>he Act)</w:t>
      </w:r>
      <w:r w:rsidR="007B3AFF">
        <w:rPr>
          <w:rFonts w:ascii="Arial" w:hAnsi="Arial" w:cs="Arial"/>
          <w:sz w:val="24"/>
          <w:szCs w:val="24"/>
        </w:rPr>
        <w:t>.</w:t>
      </w:r>
      <w:r w:rsidR="00AE5EC8">
        <w:rPr>
          <w:rFonts w:ascii="Arial" w:hAnsi="Arial" w:cs="Arial"/>
          <w:sz w:val="24"/>
          <w:szCs w:val="24"/>
        </w:rPr>
        <w:t xml:space="preserve"> </w:t>
      </w:r>
      <w:r w:rsidR="007B3AFF">
        <w:rPr>
          <w:rFonts w:ascii="Arial" w:hAnsi="Arial" w:cs="Arial"/>
          <w:sz w:val="24"/>
          <w:szCs w:val="24"/>
        </w:rPr>
        <w:t xml:space="preserve">The applicant claims that his </w:t>
      </w:r>
      <w:r w:rsidR="00CC46D6">
        <w:rPr>
          <w:rFonts w:ascii="Arial" w:hAnsi="Arial" w:cs="Arial"/>
          <w:sz w:val="24"/>
          <w:szCs w:val="24"/>
        </w:rPr>
        <w:t xml:space="preserve">veteran’s </w:t>
      </w:r>
      <w:r w:rsidR="007B3AFF">
        <w:rPr>
          <w:rFonts w:ascii="Arial" w:hAnsi="Arial" w:cs="Arial"/>
          <w:sz w:val="24"/>
          <w:szCs w:val="24"/>
        </w:rPr>
        <w:t xml:space="preserve">allowance was </w:t>
      </w:r>
      <w:r w:rsidR="00AE5EC8">
        <w:rPr>
          <w:rFonts w:ascii="Arial" w:hAnsi="Arial" w:cs="Arial"/>
          <w:sz w:val="24"/>
          <w:szCs w:val="24"/>
        </w:rPr>
        <w:t xml:space="preserve">unlawfully </w:t>
      </w:r>
      <w:r w:rsidR="007B3AFF">
        <w:rPr>
          <w:rFonts w:ascii="Arial" w:hAnsi="Arial" w:cs="Arial"/>
          <w:sz w:val="24"/>
          <w:szCs w:val="24"/>
        </w:rPr>
        <w:t>suspended</w:t>
      </w:r>
      <w:r w:rsidR="00AE5EC8">
        <w:rPr>
          <w:rFonts w:ascii="Arial" w:hAnsi="Arial" w:cs="Arial"/>
          <w:sz w:val="24"/>
          <w:szCs w:val="24"/>
        </w:rPr>
        <w:t xml:space="preserve">. </w:t>
      </w:r>
    </w:p>
    <w:p w:rsidR="00D74984" w:rsidRDefault="00D74984" w:rsidP="007B3AFF">
      <w:pPr>
        <w:spacing w:after="0" w:line="360" w:lineRule="auto"/>
        <w:jc w:val="both"/>
        <w:rPr>
          <w:rFonts w:ascii="Arial" w:hAnsi="Arial" w:cs="Arial"/>
          <w:sz w:val="24"/>
          <w:szCs w:val="24"/>
        </w:rPr>
      </w:pPr>
    </w:p>
    <w:p w:rsidR="00F96128" w:rsidRDefault="00AE5EC8" w:rsidP="007B3AFF">
      <w:pPr>
        <w:spacing w:after="0" w:line="360" w:lineRule="auto"/>
        <w:jc w:val="both"/>
        <w:rPr>
          <w:rFonts w:ascii="Arial" w:hAnsi="Arial" w:cs="Arial"/>
          <w:sz w:val="24"/>
          <w:szCs w:val="24"/>
        </w:rPr>
      </w:pPr>
      <w:r>
        <w:rPr>
          <w:rFonts w:ascii="Arial" w:hAnsi="Arial" w:cs="Arial"/>
          <w:sz w:val="24"/>
          <w:szCs w:val="24"/>
        </w:rPr>
        <w:t>[</w:t>
      </w:r>
      <w:r w:rsidR="00A328E4">
        <w:rPr>
          <w:rFonts w:ascii="Arial" w:hAnsi="Arial" w:cs="Arial"/>
          <w:sz w:val="24"/>
          <w:szCs w:val="24"/>
        </w:rPr>
        <w:t>2</w:t>
      </w:r>
      <w:r w:rsidR="002452F0">
        <w:rPr>
          <w:rFonts w:ascii="Arial" w:hAnsi="Arial" w:cs="Arial"/>
          <w:sz w:val="24"/>
          <w:szCs w:val="24"/>
        </w:rPr>
        <w:t>]</w:t>
      </w:r>
      <w:r w:rsidR="002452F0">
        <w:rPr>
          <w:rFonts w:ascii="Arial" w:hAnsi="Arial" w:cs="Arial"/>
          <w:sz w:val="24"/>
          <w:szCs w:val="24"/>
        </w:rPr>
        <w:tab/>
        <w:t>The f</w:t>
      </w:r>
      <w:r>
        <w:rPr>
          <w:rFonts w:ascii="Arial" w:hAnsi="Arial" w:cs="Arial"/>
          <w:sz w:val="24"/>
          <w:szCs w:val="24"/>
        </w:rPr>
        <w:t xml:space="preserve">irst respondent is </w:t>
      </w:r>
      <w:r w:rsidR="0005606B">
        <w:rPr>
          <w:rFonts w:ascii="Arial" w:hAnsi="Arial" w:cs="Arial"/>
          <w:sz w:val="24"/>
          <w:szCs w:val="24"/>
        </w:rPr>
        <w:t xml:space="preserve">the </w:t>
      </w:r>
      <w:r>
        <w:rPr>
          <w:rFonts w:ascii="Arial" w:hAnsi="Arial" w:cs="Arial"/>
          <w:sz w:val="24"/>
          <w:szCs w:val="24"/>
        </w:rPr>
        <w:t>Veterans Board (the board) e</w:t>
      </w:r>
      <w:r w:rsidR="002452F0">
        <w:rPr>
          <w:rFonts w:ascii="Arial" w:hAnsi="Arial" w:cs="Arial"/>
          <w:sz w:val="24"/>
          <w:szCs w:val="24"/>
        </w:rPr>
        <w:t>stablished by s</w:t>
      </w:r>
      <w:r w:rsidR="0005606B">
        <w:rPr>
          <w:rFonts w:ascii="Arial" w:hAnsi="Arial" w:cs="Arial"/>
          <w:sz w:val="24"/>
          <w:szCs w:val="24"/>
        </w:rPr>
        <w:t xml:space="preserve"> 14 of the Act</w:t>
      </w:r>
      <w:r w:rsidR="002452F0">
        <w:rPr>
          <w:rFonts w:ascii="Arial" w:hAnsi="Arial" w:cs="Arial"/>
          <w:sz w:val="24"/>
          <w:szCs w:val="24"/>
        </w:rPr>
        <w:t>. The second respondent</w:t>
      </w:r>
      <w:r>
        <w:rPr>
          <w:rFonts w:ascii="Arial" w:hAnsi="Arial" w:cs="Arial"/>
          <w:sz w:val="24"/>
          <w:szCs w:val="24"/>
        </w:rPr>
        <w:t xml:space="preserve"> is the Executive Director of defence and Veterans Affairs. The third respondent is Mr Erago Thaddeus Erago who was, at the time of the institution of these proceedings, the acting Deputy Executive Director of the Ministry of Defence and Veterans </w:t>
      </w:r>
      <w:r w:rsidR="00D74984">
        <w:rPr>
          <w:rFonts w:ascii="Arial" w:hAnsi="Arial" w:cs="Arial"/>
          <w:sz w:val="24"/>
          <w:szCs w:val="24"/>
        </w:rPr>
        <w:t>Affairs</w:t>
      </w:r>
      <w:r>
        <w:rPr>
          <w:rFonts w:ascii="Arial" w:hAnsi="Arial" w:cs="Arial"/>
          <w:sz w:val="24"/>
          <w:szCs w:val="24"/>
        </w:rPr>
        <w:t>.</w:t>
      </w:r>
      <w:r w:rsidR="007B3AFF">
        <w:rPr>
          <w:rFonts w:ascii="Arial" w:hAnsi="Arial" w:cs="Arial"/>
          <w:sz w:val="24"/>
          <w:szCs w:val="24"/>
        </w:rPr>
        <w:t xml:space="preserve"> </w:t>
      </w:r>
      <w:r>
        <w:rPr>
          <w:rFonts w:ascii="Arial" w:hAnsi="Arial" w:cs="Arial"/>
          <w:sz w:val="24"/>
          <w:szCs w:val="24"/>
        </w:rPr>
        <w:t xml:space="preserve">The respondents do not deny that the monthly allowance </w:t>
      </w:r>
      <w:r w:rsidR="00E350D3">
        <w:rPr>
          <w:rFonts w:ascii="Arial" w:hAnsi="Arial" w:cs="Arial"/>
          <w:sz w:val="24"/>
          <w:szCs w:val="24"/>
        </w:rPr>
        <w:t xml:space="preserve">of the applicant </w:t>
      </w:r>
      <w:r>
        <w:rPr>
          <w:rFonts w:ascii="Arial" w:hAnsi="Arial" w:cs="Arial"/>
          <w:sz w:val="24"/>
          <w:szCs w:val="24"/>
        </w:rPr>
        <w:t xml:space="preserve">was suspended but claims that the applicant was not entitled to </w:t>
      </w:r>
      <w:r w:rsidR="002452F0">
        <w:rPr>
          <w:rFonts w:ascii="Arial" w:hAnsi="Arial" w:cs="Arial"/>
          <w:sz w:val="24"/>
          <w:szCs w:val="24"/>
        </w:rPr>
        <w:t xml:space="preserve">it </w:t>
      </w:r>
      <w:r w:rsidR="00E350D3">
        <w:rPr>
          <w:rFonts w:ascii="Arial" w:hAnsi="Arial" w:cs="Arial"/>
          <w:sz w:val="24"/>
          <w:szCs w:val="24"/>
        </w:rPr>
        <w:t>as</w:t>
      </w:r>
      <w:r w:rsidR="00F96128">
        <w:rPr>
          <w:rFonts w:ascii="Arial" w:hAnsi="Arial" w:cs="Arial"/>
          <w:sz w:val="24"/>
          <w:szCs w:val="24"/>
        </w:rPr>
        <w:t xml:space="preserve"> he was </w:t>
      </w:r>
      <w:r w:rsidR="007B3AFF">
        <w:rPr>
          <w:rFonts w:ascii="Arial" w:hAnsi="Arial" w:cs="Arial"/>
          <w:sz w:val="24"/>
          <w:szCs w:val="24"/>
        </w:rPr>
        <w:t>receiving a monthly allowance from the Namibia National Liberation Veterans Association (NNLVA)</w:t>
      </w:r>
      <w:r w:rsidR="00F96128">
        <w:rPr>
          <w:rFonts w:ascii="Arial" w:hAnsi="Arial" w:cs="Arial"/>
          <w:sz w:val="24"/>
          <w:szCs w:val="24"/>
        </w:rPr>
        <w:t>.</w:t>
      </w:r>
      <w:r>
        <w:rPr>
          <w:rFonts w:ascii="Arial" w:hAnsi="Arial" w:cs="Arial"/>
          <w:sz w:val="24"/>
          <w:szCs w:val="24"/>
        </w:rPr>
        <w:t xml:space="preserve"> Their position is that the applicant may in terms of s 29</w:t>
      </w:r>
      <w:r w:rsidR="00BF4DCB">
        <w:rPr>
          <w:rFonts w:ascii="Arial" w:hAnsi="Arial" w:cs="Arial"/>
          <w:sz w:val="24"/>
          <w:szCs w:val="24"/>
        </w:rPr>
        <w:t xml:space="preserve">(2) </w:t>
      </w:r>
      <w:r>
        <w:rPr>
          <w:rFonts w:ascii="Arial" w:hAnsi="Arial" w:cs="Arial"/>
          <w:sz w:val="24"/>
          <w:szCs w:val="24"/>
        </w:rPr>
        <w:t xml:space="preserve"> of the </w:t>
      </w:r>
      <w:r w:rsidR="00BF4DCB">
        <w:rPr>
          <w:rFonts w:ascii="Arial" w:hAnsi="Arial" w:cs="Arial"/>
          <w:sz w:val="24"/>
          <w:szCs w:val="24"/>
        </w:rPr>
        <w:t>A</w:t>
      </w:r>
      <w:r>
        <w:rPr>
          <w:rFonts w:ascii="Arial" w:hAnsi="Arial" w:cs="Arial"/>
          <w:sz w:val="24"/>
          <w:szCs w:val="24"/>
        </w:rPr>
        <w:t xml:space="preserve">ct be entitled to financial assistance if </w:t>
      </w:r>
      <w:r w:rsidR="00DA37DF">
        <w:rPr>
          <w:rFonts w:ascii="Arial" w:hAnsi="Arial" w:cs="Arial"/>
          <w:sz w:val="24"/>
          <w:szCs w:val="24"/>
        </w:rPr>
        <w:t>h</w:t>
      </w:r>
      <w:r w:rsidR="00A80FEC">
        <w:rPr>
          <w:rFonts w:ascii="Arial" w:hAnsi="Arial" w:cs="Arial"/>
          <w:sz w:val="24"/>
          <w:szCs w:val="24"/>
        </w:rPr>
        <w:t>e satisfies the b</w:t>
      </w:r>
      <w:r w:rsidR="00DA37DF" w:rsidRPr="00DA37DF">
        <w:rPr>
          <w:rFonts w:ascii="Arial" w:hAnsi="Arial" w:cs="Arial"/>
          <w:sz w:val="24"/>
          <w:szCs w:val="24"/>
        </w:rPr>
        <w:t xml:space="preserve">oard that he is a person who is not employed, or if employed, receives </w:t>
      </w:r>
      <w:r w:rsidR="00BF4DCB">
        <w:rPr>
          <w:rFonts w:ascii="Arial" w:hAnsi="Arial" w:cs="Arial"/>
          <w:sz w:val="24"/>
          <w:szCs w:val="24"/>
        </w:rPr>
        <w:t xml:space="preserve">an </w:t>
      </w:r>
      <w:r w:rsidR="00DA37DF" w:rsidRPr="00DA37DF">
        <w:rPr>
          <w:rFonts w:ascii="Arial" w:hAnsi="Arial" w:cs="Arial"/>
          <w:sz w:val="24"/>
          <w:szCs w:val="24"/>
        </w:rPr>
        <w:t>income which is less than the prescribed amount</w:t>
      </w:r>
      <w:r w:rsidR="00DA37DF">
        <w:rPr>
          <w:rFonts w:ascii="Arial" w:hAnsi="Arial" w:cs="Arial"/>
          <w:sz w:val="24"/>
          <w:szCs w:val="24"/>
        </w:rPr>
        <w:t xml:space="preserve"> (N$36 000 per annum</w:t>
      </w:r>
      <w:r w:rsidR="00F4238C">
        <w:rPr>
          <w:rFonts w:ascii="Arial" w:hAnsi="Arial" w:cs="Arial"/>
          <w:sz w:val="24"/>
          <w:szCs w:val="24"/>
        </w:rPr>
        <w:t xml:space="preserve"> as per Regulation 7 of GN 168</w:t>
      </w:r>
      <w:r w:rsidR="00DA37DF">
        <w:rPr>
          <w:rFonts w:ascii="Arial" w:hAnsi="Arial" w:cs="Arial"/>
          <w:sz w:val="24"/>
          <w:szCs w:val="24"/>
        </w:rPr>
        <w:t>)</w:t>
      </w:r>
      <w:r w:rsidR="00DA37DF" w:rsidRPr="00DA37DF">
        <w:rPr>
          <w:rFonts w:ascii="Arial" w:hAnsi="Arial" w:cs="Arial"/>
          <w:sz w:val="24"/>
          <w:szCs w:val="24"/>
        </w:rPr>
        <w:t>.</w:t>
      </w:r>
      <w:r w:rsidR="00DA37DF">
        <w:rPr>
          <w:rFonts w:ascii="Arial" w:hAnsi="Arial" w:cs="Arial"/>
          <w:sz w:val="24"/>
          <w:szCs w:val="24"/>
        </w:rPr>
        <w:t xml:space="preserve"> They aver that the income he received from NNLVA exceeded the prescribed amount.</w:t>
      </w:r>
      <w:r w:rsidR="00F96128">
        <w:rPr>
          <w:rFonts w:ascii="Arial" w:hAnsi="Arial" w:cs="Arial"/>
          <w:sz w:val="24"/>
          <w:szCs w:val="24"/>
        </w:rPr>
        <w:t xml:space="preserve"> </w:t>
      </w:r>
    </w:p>
    <w:p w:rsidR="00F96128" w:rsidRDefault="00F96128" w:rsidP="007B3AFF">
      <w:pPr>
        <w:spacing w:after="0" w:line="360" w:lineRule="auto"/>
        <w:jc w:val="both"/>
        <w:rPr>
          <w:rFonts w:ascii="Arial" w:hAnsi="Arial" w:cs="Arial"/>
          <w:sz w:val="24"/>
          <w:szCs w:val="24"/>
        </w:rPr>
      </w:pPr>
    </w:p>
    <w:p w:rsidR="00EB3E3E" w:rsidRDefault="00F96128" w:rsidP="000F409C">
      <w:pPr>
        <w:spacing w:after="0" w:line="360" w:lineRule="auto"/>
        <w:jc w:val="both"/>
        <w:rPr>
          <w:rFonts w:ascii="Arial" w:hAnsi="Arial" w:cs="Arial"/>
          <w:sz w:val="24"/>
          <w:szCs w:val="24"/>
        </w:rPr>
      </w:pPr>
      <w:r>
        <w:rPr>
          <w:rFonts w:ascii="Arial" w:hAnsi="Arial" w:cs="Arial"/>
          <w:sz w:val="24"/>
          <w:szCs w:val="24"/>
        </w:rPr>
        <w:t>[</w:t>
      </w:r>
      <w:r w:rsidR="00A328E4">
        <w:rPr>
          <w:rFonts w:ascii="Arial" w:hAnsi="Arial" w:cs="Arial"/>
          <w:sz w:val="24"/>
          <w:szCs w:val="24"/>
        </w:rPr>
        <w:t>3</w:t>
      </w:r>
      <w:r w:rsidR="002452F0">
        <w:rPr>
          <w:rFonts w:ascii="Arial" w:hAnsi="Arial" w:cs="Arial"/>
          <w:sz w:val="24"/>
          <w:szCs w:val="24"/>
        </w:rPr>
        <w:t>]</w:t>
      </w:r>
      <w:r w:rsidR="002452F0">
        <w:rPr>
          <w:rFonts w:ascii="Arial" w:hAnsi="Arial" w:cs="Arial"/>
          <w:sz w:val="24"/>
          <w:szCs w:val="24"/>
        </w:rPr>
        <w:tab/>
        <w:t>The applicant</w:t>
      </w:r>
      <w:r>
        <w:rPr>
          <w:rFonts w:ascii="Arial" w:hAnsi="Arial" w:cs="Arial"/>
          <w:sz w:val="24"/>
          <w:szCs w:val="24"/>
        </w:rPr>
        <w:t xml:space="preserve"> </w:t>
      </w:r>
      <w:r w:rsidR="00BF4DCB">
        <w:rPr>
          <w:rFonts w:ascii="Arial" w:hAnsi="Arial" w:cs="Arial"/>
          <w:sz w:val="24"/>
          <w:szCs w:val="24"/>
        </w:rPr>
        <w:t>further</w:t>
      </w:r>
      <w:r w:rsidR="002452F0">
        <w:rPr>
          <w:rFonts w:ascii="Arial" w:hAnsi="Arial" w:cs="Arial"/>
          <w:sz w:val="24"/>
          <w:szCs w:val="24"/>
        </w:rPr>
        <w:t xml:space="preserve"> claims </w:t>
      </w:r>
      <w:r w:rsidR="00DA37DF">
        <w:rPr>
          <w:rFonts w:ascii="Arial" w:hAnsi="Arial" w:cs="Arial"/>
          <w:sz w:val="24"/>
          <w:szCs w:val="24"/>
        </w:rPr>
        <w:t xml:space="preserve">that he </w:t>
      </w:r>
      <w:r>
        <w:rPr>
          <w:rFonts w:ascii="Arial" w:hAnsi="Arial" w:cs="Arial"/>
          <w:sz w:val="24"/>
          <w:szCs w:val="24"/>
        </w:rPr>
        <w:t>entered into an oral agreement with third respondent for the reinstatement of his allowance</w:t>
      </w:r>
      <w:r w:rsidR="00DA37DF">
        <w:rPr>
          <w:rFonts w:ascii="Arial" w:hAnsi="Arial" w:cs="Arial"/>
          <w:sz w:val="24"/>
          <w:szCs w:val="24"/>
        </w:rPr>
        <w:t xml:space="preserve"> on 6 November 2019</w:t>
      </w:r>
      <w:r>
        <w:rPr>
          <w:rFonts w:ascii="Arial" w:hAnsi="Arial" w:cs="Arial"/>
          <w:sz w:val="24"/>
          <w:szCs w:val="24"/>
        </w:rPr>
        <w:t>.</w:t>
      </w:r>
      <w:r w:rsidRPr="00F96128">
        <w:rPr>
          <w:rFonts w:ascii="Arial" w:hAnsi="Arial" w:cs="Arial"/>
          <w:sz w:val="24"/>
          <w:szCs w:val="24"/>
        </w:rPr>
        <w:t xml:space="preserve"> His allowance was eventually reinstated but he</w:t>
      </w:r>
      <w:r>
        <w:rPr>
          <w:rFonts w:ascii="Arial" w:hAnsi="Arial" w:cs="Arial"/>
          <w:sz w:val="24"/>
          <w:szCs w:val="24"/>
        </w:rPr>
        <w:t xml:space="preserve"> </w:t>
      </w:r>
      <w:r w:rsidR="00A17508">
        <w:rPr>
          <w:rFonts w:ascii="Arial" w:hAnsi="Arial" w:cs="Arial"/>
          <w:sz w:val="24"/>
          <w:szCs w:val="24"/>
        </w:rPr>
        <w:t>avers that the respondents breached the agreement</w:t>
      </w:r>
      <w:r w:rsidR="00BF4DCB">
        <w:rPr>
          <w:rFonts w:ascii="Arial" w:hAnsi="Arial" w:cs="Arial"/>
          <w:sz w:val="24"/>
          <w:szCs w:val="24"/>
        </w:rPr>
        <w:t xml:space="preserve"> to pay his allowance from 28 February 2019</w:t>
      </w:r>
      <w:r w:rsidR="009407B6">
        <w:rPr>
          <w:rFonts w:ascii="Arial" w:hAnsi="Arial" w:cs="Arial"/>
          <w:sz w:val="24"/>
          <w:szCs w:val="24"/>
        </w:rPr>
        <w:t xml:space="preserve"> to 20 September 2020</w:t>
      </w:r>
      <w:r w:rsidR="00A17508">
        <w:rPr>
          <w:rFonts w:ascii="Arial" w:hAnsi="Arial" w:cs="Arial"/>
          <w:sz w:val="24"/>
          <w:szCs w:val="24"/>
        </w:rPr>
        <w:t xml:space="preserve">. He </w:t>
      </w:r>
      <w:r>
        <w:rPr>
          <w:rFonts w:ascii="Arial" w:hAnsi="Arial" w:cs="Arial"/>
          <w:sz w:val="24"/>
          <w:szCs w:val="24"/>
        </w:rPr>
        <w:t>now</w:t>
      </w:r>
      <w:r w:rsidRPr="00F96128">
        <w:rPr>
          <w:rFonts w:ascii="Arial" w:hAnsi="Arial" w:cs="Arial"/>
          <w:sz w:val="24"/>
          <w:szCs w:val="24"/>
        </w:rPr>
        <w:t xml:space="preserve"> seeks an order for the paymen</w:t>
      </w:r>
      <w:r w:rsidR="00DA37DF">
        <w:rPr>
          <w:rFonts w:ascii="Arial" w:hAnsi="Arial" w:cs="Arial"/>
          <w:sz w:val="24"/>
          <w:szCs w:val="24"/>
        </w:rPr>
        <w:t xml:space="preserve">t of his allowance from </w:t>
      </w:r>
      <w:r w:rsidRPr="00F96128">
        <w:rPr>
          <w:rFonts w:ascii="Arial" w:hAnsi="Arial" w:cs="Arial"/>
          <w:sz w:val="24"/>
          <w:szCs w:val="24"/>
        </w:rPr>
        <w:t xml:space="preserve">28 February 2019 </w:t>
      </w:r>
      <w:r w:rsidRPr="009407B6">
        <w:rPr>
          <w:rFonts w:ascii="Arial" w:hAnsi="Arial" w:cs="Arial"/>
          <w:sz w:val="24"/>
          <w:szCs w:val="24"/>
        </w:rPr>
        <w:t xml:space="preserve">to </w:t>
      </w:r>
      <w:r w:rsidR="009407B6">
        <w:rPr>
          <w:rFonts w:ascii="Arial" w:hAnsi="Arial" w:cs="Arial"/>
          <w:sz w:val="24"/>
          <w:szCs w:val="24"/>
        </w:rPr>
        <w:t xml:space="preserve">20 </w:t>
      </w:r>
      <w:r w:rsidRPr="009407B6">
        <w:rPr>
          <w:rFonts w:ascii="Arial" w:hAnsi="Arial" w:cs="Arial"/>
          <w:sz w:val="24"/>
          <w:szCs w:val="24"/>
        </w:rPr>
        <w:t>September</w:t>
      </w:r>
      <w:r w:rsidRPr="00F96128">
        <w:rPr>
          <w:rFonts w:ascii="Arial" w:hAnsi="Arial" w:cs="Arial"/>
          <w:sz w:val="24"/>
          <w:szCs w:val="24"/>
        </w:rPr>
        <w:t xml:space="preserve"> 2020 </w:t>
      </w:r>
      <w:r>
        <w:rPr>
          <w:rFonts w:ascii="Arial" w:hAnsi="Arial" w:cs="Arial"/>
          <w:sz w:val="24"/>
          <w:szCs w:val="24"/>
        </w:rPr>
        <w:t>in t</w:t>
      </w:r>
      <w:r w:rsidRPr="00F96128">
        <w:rPr>
          <w:rFonts w:ascii="Arial" w:hAnsi="Arial" w:cs="Arial"/>
          <w:sz w:val="24"/>
          <w:szCs w:val="24"/>
        </w:rPr>
        <w:t>he sum of N$117</w:t>
      </w:r>
      <w:r>
        <w:rPr>
          <w:rFonts w:ascii="Arial" w:hAnsi="Arial" w:cs="Arial"/>
          <w:sz w:val="24"/>
          <w:szCs w:val="24"/>
        </w:rPr>
        <w:t> </w:t>
      </w:r>
      <w:r w:rsidRPr="00F96128">
        <w:rPr>
          <w:rFonts w:ascii="Arial" w:hAnsi="Arial" w:cs="Arial"/>
          <w:sz w:val="24"/>
          <w:szCs w:val="24"/>
        </w:rPr>
        <w:t>800</w:t>
      </w:r>
      <w:r>
        <w:rPr>
          <w:rFonts w:ascii="Arial" w:hAnsi="Arial" w:cs="Arial"/>
          <w:sz w:val="24"/>
          <w:szCs w:val="24"/>
        </w:rPr>
        <w:t xml:space="preserve"> as per the oral agreement</w:t>
      </w:r>
      <w:r w:rsidRPr="00F96128">
        <w:rPr>
          <w:rFonts w:ascii="Arial" w:hAnsi="Arial" w:cs="Arial"/>
          <w:sz w:val="24"/>
          <w:szCs w:val="24"/>
        </w:rPr>
        <w:t>.</w:t>
      </w:r>
      <w:r>
        <w:rPr>
          <w:rFonts w:ascii="Arial" w:hAnsi="Arial" w:cs="Arial"/>
          <w:sz w:val="24"/>
          <w:szCs w:val="24"/>
        </w:rPr>
        <w:t xml:space="preserve"> </w:t>
      </w:r>
    </w:p>
    <w:p w:rsidR="00EB3E3E" w:rsidRDefault="00EB3E3E" w:rsidP="000F409C">
      <w:pPr>
        <w:spacing w:after="0" w:line="360" w:lineRule="auto"/>
        <w:jc w:val="both"/>
        <w:rPr>
          <w:rFonts w:ascii="Arial" w:hAnsi="Arial" w:cs="Arial"/>
          <w:sz w:val="24"/>
          <w:szCs w:val="24"/>
        </w:rPr>
      </w:pPr>
    </w:p>
    <w:p w:rsidR="00EB3E3E" w:rsidRDefault="00EB3E3E" w:rsidP="000F409C">
      <w:pPr>
        <w:spacing w:after="0" w:line="360" w:lineRule="auto"/>
        <w:jc w:val="both"/>
        <w:rPr>
          <w:rFonts w:ascii="Arial" w:hAnsi="Arial" w:cs="Arial"/>
          <w:sz w:val="24"/>
          <w:szCs w:val="24"/>
        </w:rPr>
      </w:pPr>
    </w:p>
    <w:p w:rsidR="00EB3E3E" w:rsidRDefault="00EB3E3E" w:rsidP="000F409C">
      <w:pPr>
        <w:spacing w:after="0" w:line="360" w:lineRule="auto"/>
        <w:jc w:val="both"/>
        <w:rPr>
          <w:rFonts w:ascii="Arial" w:hAnsi="Arial" w:cs="Arial"/>
          <w:sz w:val="24"/>
          <w:szCs w:val="24"/>
        </w:rPr>
      </w:pPr>
    </w:p>
    <w:p w:rsidR="00EB3E3E" w:rsidRDefault="00EB3E3E" w:rsidP="000F409C">
      <w:pPr>
        <w:spacing w:after="0" w:line="360" w:lineRule="auto"/>
        <w:jc w:val="both"/>
        <w:rPr>
          <w:rFonts w:ascii="Arial" w:hAnsi="Arial" w:cs="Arial"/>
          <w:sz w:val="24"/>
          <w:szCs w:val="24"/>
        </w:rPr>
      </w:pPr>
    </w:p>
    <w:p w:rsidR="003865B5" w:rsidRDefault="003865B5" w:rsidP="000F409C">
      <w:pPr>
        <w:spacing w:after="0" w:line="360" w:lineRule="auto"/>
        <w:jc w:val="both"/>
        <w:rPr>
          <w:rFonts w:ascii="Arial" w:hAnsi="Arial" w:cs="Arial"/>
          <w:sz w:val="24"/>
          <w:szCs w:val="24"/>
          <w:u w:val="single"/>
        </w:rPr>
      </w:pPr>
      <w:r w:rsidRPr="00D74984">
        <w:rPr>
          <w:rFonts w:ascii="Arial" w:hAnsi="Arial" w:cs="Arial"/>
          <w:sz w:val="24"/>
          <w:szCs w:val="24"/>
          <w:u w:val="single"/>
        </w:rPr>
        <w:lastRenderedPageBreak/>
        <w:t>Background</w:t>
      </w:r>
    </w:p>
    <w:p w:rsidR="00D74984" w:rsidRPr="00D74984" w:rsidRDefault="00D74984" w:rsidP="000F409C">
      <w:pPr>
        <w:spacing w:after="0" w:line="360" w:lineRule="auto"/>
        <w:jc w:val="both"/>
        <w:rPr>
          <w:rFonts w:ascii="Arial" w:hAnsi="Arial" w:cs="Arial"/>
          <w:sz w:val="24"/>
          <w:szCs w:val="24"/>
          <w:u w:val="single"/>
        </w:rPr>
      </w:pPr>
    </w:p>
    <w:p w:rsidR="003008F9" w:rsidRDefault="003865B5" w:rsidP="000F409C">
      <w:pPr>
        <w:spacing w:after="0" w:line="360" w:lineRule="auto"/>
        <w:jc w:val="both"/>
        <w:rPr>
          <w:rFonts w:ascii="Arial" w:hAnsi="Arial" w:cs="Arial"/>
          <w:sz w:val="24"/>
          <w:szCs w:val="24"/>
        </w:rPr>
      </w:pPr>
      <w:r>
        <w:rPr>
          <w:rFonts w:ascii="Arial" w:hAnsi="Arial" w:cs="Arial"/>
          <w:sz w:val="24"/>
          <w:szCs w:val="24"/>
        </w:rPr>
        <w:t>[</w:t>
      </w:r>
      <w:r w:rsidR="00A328E4">
        <w:rPr>
          <w:rFonts w:ascii="Arial" w:hAnsi="Arial" w:cs="Arial"/>
          <w:sz w:val="24"/>
          <w:szCs w:val="24"/>
        </w:rPr>
        <w:t>4</w:t>
      </w:r>
      <w:r>
        <w:rPr>
          <w:rFonts w:ascii="Arial" w:hAnsi="Arial" w:cs="Arial"/>
          <w:sz w:val="24"/>
          <w:szCs w:val="24"/>
        </w:rPr>
        <w:t>]</w:t>
      </w:r>
      <w:r>
        <w:rPr>
          <w:rFonts w:ascii="Arial" w:hAnsi="Arial" w:cs="Arial"/>
          <w:sz w:val="24"/>
          <w:szCs w:val="24"/>
        </w:rPr>
        <w:tab/>
      </w:r>
      <w:r w:rsidR="00CC46D6">
        <w:rPr>
          <w:rFonts w:ascii="Arial" w:hAnsi="Arial" w:cs="Arial"/>
          <w:sz w:val="24"/>
          <w:szCs w:val="24"/>
        </w:rPr>
        <w:t xml:space="preserve">The facts are common cause and can be summarised as follows: </w:t>
      </w:r>
      <w:r>
        <w:rPr>
          <w:rFonts w:ascii="Arial" w:hAnsi="Arial" w:cs="Arial"/>
          <w:sz w:val="24"/>
          <w:szCs w:val="24"/>
        </w:rPr>
        <w:t xml:space="preserve">On 16 April 2009 </w:t>
      </w:r>
      <w:r w:rsidR="00DA37DF">
        <w:rPr>
          <w:rFonts w:ascii="Arial" w:hAnsi="Arial" w:cs="Arial"/>
          <w:sz w:val="24"/>
          <w:szCs w:val="24"/>
        </w:rPr>
        <w:t xml:space="preserve">the applicant’s </w:t>
      </w:r>
      <w:r>
        <w:rPr>
          <w:rFonts w:ascii="Arial" w:hAnsi="Arial" w:cs="Arial"/>
          <w:sz w:val="24"/>
          <w:szCs w:val="24"/>
        </w:rPr>
        <w:t xml:space="preserve">status as a veteran was approved by the Veterans Board. </w:t>
      </w:r>
      <w:r w:rsidR="00CC46D6">
        <w:rPr>
          <w:rFonts w:ascii="Arial" w:hAnsi="Arial" w:cs="Arial"/>
          <w:sz w:val="24"/>
          <w:szCs w:val="24"/>
        </w:rPr>
        <w:t xml:space="preserve"> He was thus</w:t>
      </w:r>
      <w:r w:rsidR="00BF4DCB">
        <w:rPr>
          <w:rFonts w:ascii="Arial" w:hAnsi="Arial" w:cs="Arial"/>
          <w:sz w:val="24"/>
          <w:szCs w:val="24"/>
        </w:rPr>
        <w:t>,</w:t>
      </w:r>
      <w:r w:rsidR="00CC46D6">
        <w:rPr>
          <w:rFonts w:ascii="Arial" w:hAnsi="Arial" w:cs="Arial"/>
          <w:sz w:val="24"/>
          <w:szCs w:val="24"/>
        </w:rPr>
        <w:t xml:space="preserve"> in terms of</w:t>
      </w:r>
      <w:r w:rsidR="003008F9">
        <w:rPr>
          <w:rFonts w:ascii="Arial" w:hAnsi="Arial" w:cs="Arial"/>
          <w:sz w:val="24"/>
          <w:szCs w:val="24"/>
        </w:rPr>
        <w:t xml:space="preserve"> the provisions of the </w:t>
      </w:r>
      <w:r w:rsidR="00BF4DCB">
        <w:rPr>
          <w:rFonts w:ascii="Arial" w:hAnsi="Arial" w:cs="Arial"/>
          <w:sz w:val="24"/>
          <w:szCs w:val="24"/>
        </w:rPr>
        <w:t>A</w:t>
      </w:r>
      <w:r w:rsidR="003008F9">
        <w:rPr>
          <w:rFonts w:ascii="Arial" w:hAnsi="Arial" w:cs="Arial"/>
          <w:sz w:val="24"/>
          <w:szCs w:val="24"/>
        </w:rPr>
        <w:t>ct</w:t>
      </w:r>
      <w:r w:rsidR="00BF4DCB">
        <w:rPr>
          <w:rFonts w:ascii="Arial" w:hAnsi="Arial" w:cs="Arial"/>
          <w:sz w:val="24"/>
          <w:szCs w:val="24"/>
        </w:rPr>
        <w:t>,</w:t>
      </w:r>
      <w:r w:rsidR="003008F9">
        <w:rPr>
          <w:rFonts w:ascii="Arial" w:hAnsi="Arial" w:cs="Arial"/>
          <w:sz w:val="24"/>
          <w:szCs w:val="24"/>
        </w:rPr>
        <w:t xml:space="preserve"> </w:t>
      </w:r>
      <w:r w:rsidR="00CC46D6" w:rsidRPr="00CC46D6">
        <w:rPr>
          <w:rFonts w:ascii="Arial" w:hAnsi="Arial" w:cs="Arial"/>
          <w:sz w:val="24"/>
          <w:szCs w:val="24"/>
        </w:rPr>
        <w:t xml:space="preserve">entitled to receive assistance from the Fund </w:t>
      </w:r>
      <w:r w:rsidR="002452F0">
        <w:rPr>
          <w:rFonts w:ascii="Arial" w:hAnsi="Arial" w:cs="Arial"/>
          <w:sz w:val="24"/>
          <w:szCs w:val="24"/>
        </w:rPr>
        <w:t>subject</w:t>
      </w:r>
      <w:r w:rsidR="00CC46D6">
        <w:rPr>
          <w:rFonts w:ascii="Arial" w:hAnsi="Arial" w:cs="Arial"/>
          <w:sz w:val="24"/>
          <w:szCs w:val="24"/>
        </w:rPr>
        <w:t xml:space="preserve"> to the provisions of the </w:t>
      </w:r>
      <w:r w:rsidR="00BF4DCB">
        <w:rPr>
          <w:rFonts w:ascii="Arial" w:hAnsi="Arial" w:cs="Arial"/>
          <w:sz w:val="24"/>
          <w:szCs w:val="24"/>
        </w:rPr>
        <w:t>A</w:t>
      </w:r>
      <w:r w:rsidR="00CC46D6">
        <w:rPr>
          <w:rFonts w:ascii="Arial" w:hAnsi="Arial" w:cs="Arial"/>
          <w:sz w:val="24"/>
          <w:szCs w:val="24"/>
        </w:rPr>
        <w:t xml:space="preserve">ct. </w:t>
      </w:r>
      <w:r w:rsidR="003008F9" w:rsidRPr="003008F9">
        <w:rPr>
          <w:rFonts w:ascii="Arial" w:hAnsi="Arial" w:cs="Arial"/>
          <w:sz w:val="24"/>
          <w:szCs w:val="24"/>
        </w:rPr>
        <w:t>He received a grant of N$2</w:t>
      </w:r>
      <w:r w:rsidR="002452F0">
        <w:rPr>
          <w:rFonts w:ascii="Arial" w:hAnsi="Arial" w:cs="Arial"/>
          <w:sz w:val="24"/>
          <w:szCs w:val="24"/>
        </w:rPr>
        <w:t xml:space="preserve"> </w:t>
      </w:r>
      <w:r w:rsidR="003008F9" w:rsidRPr="003008F9">
        <w:rPr>
          <w:rFonts w:ascii="Arial" w:hAnsi="Arial" w:cs="Arial"/>
          <w:sz w:val="24"/>
          <w:szCs w:val="24"/>
        </w:rPr>
        <w:t xml:space="preserve">200 from April 2009 </w:t>
      </w:r>
      <w:r w:rsidR="003008F9">
        <w:rPr>
          <w:rFonts w:ascii="Arial" w:hAnsi="Arial" w:cs="Arial"/>
          <w:sz w:val="24"/>
          <w:szCs w:val="24"/>
        </w:rPr>
        <w:t>and this was increased to N</w:t>
      </w:r>
      <w:r w:rsidR="00C660B4">
        <w:rPr>
          <w:rFonts w:ascii="Arial" w:hAnsi="Arial" w:cs="Arial"/>
          <w:sz w:val="24"/>
          <w:szCs w:val="24"/>
        </w:rPr>
        <w:t>$</w:t>
      </w:r>
      <w:r w:rsidR="003008F9">
        <w:rPr>
          <w:rFonts w:ascii="Arial" w:hAnsi="Arial" w:cs="Arial"/>
          <w:sz w:val="24"/>
          <w:szCs w:val="24"/>
        </w:rPr>
        <w:t>6</w:t>
      </w:r>
      <w:r w:rsidR="002452F0">
        <w:rPr>
          <w:rFonts w:ascii="Arial" w:hAnsi="Arial" w:cs="Arial"/>
          <w:sz w:val="24"/>
          <w:szCs w:val="24"/>
        </w:rPr>
        <w:t xml:space="preserve"> </w:t>
      </w:r>
      <w:r w:rsidR="003008F9">
        <w:rPr>
          <w:rFonts w:ascii="Arial" w:hAnsi="Arial" w:cs="Arial"/>
          <w:sz w:val="24"/>
          <w:szCs w:val="24"/>
        </w:rPr>
        <w:t xml:space="preserve">200 during 2013. </w:t>
      </w:r>
    </w:p>
    <w:p w:rsidR="003008F9" w:rsidRDefault="003008F9" w:rsidP="000F409C">
      <w:pPr>
        <w:spacing w:after="0" w:line="360" w:lineRule="auto"/>
        <w:jc w:val="both"/>
        <w:rPr>
          <w:rFonts w:ascii="Arial" w:hAnsi="Arial" w:cs="Arial"/>
          <w:sz w:val="24"/>
          <w:szCs w:val="24"/>
        </w:rPr>
      </w:pPr>
    </w:p>
    <w:p w:rsidR="00706198" w:rsidRDefault="003008F9" w:rsidP="000F409C">
      <w:pPr>
        <w:spacing w:after="0" w:line="360" w:lineRule="auto"/>
        <w:jc w:val="both"/>
        <w:rPr>
          <w:rFonts w:ascii="Arial" w:hAnsi="Arial" w:cs="Arial"/>
          <w:sz w:val="24"/>
          <w:szCs w:val="24"/>
        </w:rPr>
      </w:pPr>
      <w:r>
        <w:rPr>
          <w:rFonts w:ascii="Arial" w:hAnsi="Arial" w:cs="Arial"/>
          <w:sz w:val="24"/>
          <w:szCs w:val="24"/>
        </w:rPr>
        <w:t>[</w:t>
      </w:r>
      <w:r w:rsidR="00A328E4">
        <w:rPr>
          <w:rFonts w:ascii="Arial" w:hAnsi="Arial" w:cs="Arial"/>
          <w:sz w:val="24"/>
          <w:szCs w:val="24"/>
        </w:rPr>
        <w:t>5</w:t>
      </w:r>
      <w:r>
        <w:rPr>
          <w:rFonts w:ascii="Arial" w:hAnsi="Arial" w:cs="Arial"/>
          <w:sz w:val="24"/>
          <w:szCs w:val="24"/>
        </w:rPr>
        <w:t>]</w:t>
      </w:r>
      <w:r>
        <w:rPr>
          <w:rFonts w:ascii="Arial" w:hAnsi="Arial" w:cs="Arial"/>
          <w:sz w:val="24"/>
          <w:szCs w:val="24"/>
        </w:rPr>
        <w:tab/>
      </w:r>
      <w:r w:rsidR="00DA37DF">
        <w:rPr>
          <w:rFonts w:ascii="Arial" w:hAnsi="Arial" w:cs="Arial"/>
          <w:sz w:val="24"/>
          <w:szCs w:val="24"/>
        </w:rPr>
        <w:t xml:space="preserve">On or about </w:t>
      </w:r>
      <w:r w:rsidR="00E274EF">
        <w:rPr>
          <w:rFonts w:ascii="Arial" w:hAnsi="Arial" w:cs="Arial"/>
          <w:sz w:val="24"/>
          <w:szCs w:val="24"/>
        </w:rPr>
        <w:t>1 September 2010 the applicant was a</w:t>
      </w:r>
      <w:r>
        <w:rPr>
          <w:rFonts w:ascii="Arial" w:hAnsi="Arial" w:cs="Arial"/>
          <w:sz w:val="24"/>
          <w:szCs w:val="24"/>
        </w:rPr>
        <w:t xml:space="preserve">ppointed </w:t>
      </w:r>
      <w:r w:rsidR="00E274EF">
        <w:rPr>
          <w:rFonts w:ascii="Arial" w:hAnsi="Arial" w:cs="Arial"/>
          <w:sz w:val="24"/>
          <w:szCs w:val="24"/>
        </w:rPr>
        <w:t xml:space="preserve">as </w:t>
      </w:r>
      <w:r w:rsidR="003865B5">
        <w:rPr>
          <w:rFonts w:ascii="Arial" w:hAnsi="Arial" w:cs="Arial"/>
          <w:sz w:val="24"/>
          <w:szCs w:val="24"/>
        </w:rPr>
        <w:t xml:space="preserve">the Vice President of the Namibia National Liberation Veterans Association </w:t>
      </w:r>
      <w:r>
        <w:rPr>
          <w:rFonts w:ascii="Arial" w:hAnsi="Arial" w:cs="Arial"/>
          <w:sz w:val="24"/>
          <w:szCs w:val="24"/>
        </w:rPr>
        <w:t xml:space="preserve">(NNLVA), </w:t>
      </w:r>
      <w:r w:rsidR="003865B5">
        <w:rPr>
          <w:rFonts w:ascii="Arial" w:hAnsi="Arial" w:cs="Arial"/>
          <w:sz w:val="24"/>
          <w:szCs w:val="24"/>
        </w:rPr>
        <w:t>a non-profit association</w:t>
      </w:r>
      <w:r>
        <w:rPr>
          <w:rFonts w:ascii="Arial" w:hAnsi="Arial" w:cs="Arial"/>
          <w:sz w:val="24"/>
          <w:szCs w:val="24"/>
        </w:rPr>
        <w:t xml:space="preserve"> until 17 October 2017</w:t>
      </w:r>
      <w:r w:rsidR="003865B5">
        <w:rPr>
          <w:rFonts w:ascii="Arial" w:hAnsi="Arial" w:cs="Arial"/>
          <w:sz w:val="24"/>
          <w:szCs w:val="24"/>
        </w:rPr>
        <w:t>.</w:t>
      </w:r>
      <w:r w:rsidR="00AB22CE">
        <w:rPr>
          <w:rFonts w:ascii="Arial" w:hAnsi="Arial" w:cs="Arial"/>
          <w:sz w:val="24"/>
          <w:szCs w:val="24"/>
        </w:rPr>
        <w:t xml:space="preserve"> He was however suspended from the leadership of the NNLVA from July 2012 to December 2014. He resumed his position as Vice President during January 2015 </w:t>
      </w:r>
      <w:r w:rsidR="009407B6" w:rsidRPr="009407B6">
        <w:rPr>
          <w:rFonts w:ascii="Arial" w:hAnsi="Arial" w:cs="Arial"/>
          <w:sz w:val="24"/>
          <w:szCs w:val="24"/>
        </w:rPr>
        <w:t>during or about</w:t>
      </w:r>
      <w:r w:rsidR="00AB22CE" w:rsidRPr="009407B6">
        <w:rPr>
          <w:rFonts w:ascii="Arial" w:hAnsi="Arial" w:cs="Arial"/>
          <w:sz w:val="24"/>
          <w:szCs w:val="24"/>
        </w:rPr>
        <w:t xml:space="preserve"> 2017</w:t>
      </w:r>
      <w:r w:rsidR="00AB22CE">
        <w:rPr>
          <w:rFonts w:ascii="Arial" w:hAnsi="Arial" w:cs="Arial"/>
          <w:sz w:val="24"/>
          <w:szCs w:val="24"/>
        </w:rPr>
        <w:t xml:space="preserve"> when h</w:t>
      </w:r>
      <w:r>
        <w:rPr>
          <w:rFonts w:ascii="Arial" w:hAnsi="Arial" w:cs="Arial"/>
          <w:sz w:val="24"/>
          <w:szCs w:val="24"/>
        </w:rPr>
        <w:t>e was appointed as the Secretary-General</w:t>
      </w:r>
      <w:r w:rsidR="00BF4DCB">
        <w:rPr>
          <w:rFonts w:ascii="Arial" w:hAnsi="Arial" w:cs="Arial"/>
          <w:sz w:val="24"/>
          <w:szCs w:val="24"/>
        </w:rPr>
        <w:t xml:space="preserve"> of NNLVA. The respondents aver that the applicant </w:t>
      </w:r>
      <w:r w:rsidR="00C660B4">
        <w:rPr>
          <w:rFonts w:ascii="Arial" w:hAnsi="Arial" w:cs="Arial"/>
          <w:sz w:val="24"/>
          <w:szCs w:val="24"/>
        </w:rPr>
        <w:t>continued to receive his veteran’s allowance throughout the time he held these two positions</w:t>
      </w:r>
      <w:r w:rsidR="00BF4DCB">
        <w:rPr>
          <w:rFonts w:ascii="Arial" w:hAnsi="Arial" w:cs="Arial"/>
          <w:sz w:val="24"/>
          <w:szCs w:val="24"/>
        </w:rPr>
        <w:t xml:space="preserve"> but agree that it was lawfully suspended for the period as alleged by the applicant</w:t>
      </w:r>
      <w:r w:rsidR="00C660B4">
        <w:rPr>
          <w:rFonts w:ascii="Arial" w:hAnsi="Arial" w:cs="Arial"/>
          <w:sz w:val="24"/>
          <w:szCs w:val="24"/>
        </w:rPr>
        <w:t xml:space="preserve">. </w:t>
      </w:r>
      <w:r w:rsidR="003865B5">
        <w:rPr>
          <w:rFonts w:ascii="Arial" w:hAnsi="Arial" w:cs="Arial"/>
          <w:sz w:val="24"/>
          <w:szCs w:val="24"/>
        </w:rPr>
        <w:t xml:space="preserve"> </w:t>
      </w:r>
    </w:p>
    <w:p w:rsidR="00E274EF" w:rsidRDefault="00E274EF" w:rsidP="000F409C">
      <w:pPr>
        <w:spacing w:after="0" w:line="360" w:lineRule="auto"/>
        <w:jc w:val="both"/>
        <w:rPr>
          <w:rFonts w:ascii="Arial" w:hAnsi="Arial" w:cs="Arial"/>
          <w:sz w:val="24"/>
          <w:szCs w:val="24"/>
        </w:rPr>
      </w:pPr>
    </w:p>
    <w:p w:rsidR="00F4238C" w:rsidRDefault="00706198" w:rsidP="000F409C">
      <w:pPr>
        <w:spacing w:after="0" w:line="360" w:lineRule="auto"/>
        <w:jc w:val="both"/>
        <w:rPr>
          <w:rFonts w:ascii="Arial" w:hAnsi="Arial" w:cs="Arial"/>
          <w:sz w:val="24"/>
          <w:szCs w:val="24"/>
        </w:rPr>
      </w:pPr>
      <w:r>
        <w:rPr>
          <w:rFonts w:ascii="Arial" w:hAnsi="Arial" w:cs="Arial"/>
          <w:sz w:val="24"/>
          <w:szCs w:val="24"/>
        </w:rPr>
        <w:t>[</w:t>
      </w:r>
      <w:r w:rsidR="00A328E4">
        <w:rPr>
          <w:rFonts w:ascii="Arial" w:hAnsi="Arial" w:cs="Arial"/>
          <w:sz w:val="24"/>
          <w:szCs w:val="24"/>
        </w:rPr>
        <w:t>6</w:t>
      </w:r>
      <w:r>
        <w:rPr>
          <w:rFonts w:ascii="Arial" w:hAnsi="Arial" w:cs="Arial"/>
          <w:sz w:val="24"/>
          <w:szCs w:val="24"/>
        </w:rPr>
        <w:t>]</w:t>
      </w:r>
      <w:r>
        <w:rPr>
          <w:rFonts w:ascii="Arial" w:hAnsi="Arial" w:cs="Arial"/>
          <w:sz w:val="24"/>
          <w:szCs w:val="24"/>
        </w:rPr>
        <w:tab/>
      </w:r>
      <w:r w:rsidR="00E274EF">
        <w:rPr>
          <w:rFonts w:ascii="Arial" w:hAnsi="Arial" w:cs="Arial"/>
          <w:sz w:val="24"/>
          <w:szCs w:val="24"/>
        </w:rPr>
        <w:t>On 13 July 2012</w:t>
      </w:r>
      <w:r w:rsidR="009407B6">
        <w:rPr>
          <w:rFonts w:ascii="Arial" w:hAnsi="Arial" w:cs="Arial"/>
          <w:sz w:val="24"/>
          <w:szCs w:val="24"/>
        </w:rPr>
        <w:t>,</w:t>
      </w:r>
      <w:r w:rsidR="00E274EF">
        <w:rPr>
          <w:rFonts w:ascii="Arial" w:hAnsi="Arial" w:cs="Arial"/>
          <w:sz w:val="24"/>
          <w:szCs w:val="24"/>
        </w:rPr>
        <w:t xml:space="preserve"> the Chairperson of the </w:t>
      </w:r>
      <w:r w:rsidR="00A80FEC">
        <w:rPr>
          <w:rFonts w:ascii="Arial" w:hAnsi="Arial" w:cs="Arial"/>
          <w:sz w:val="24"/>
          <w:szCs w:val="24"/>
        </w:rPr>
        <w:t>b</w:t>
      </w:r>
      <w:r w:rsidR="00E274EF">
        <w:rPr>
          <w:rFonts w:ascii="Arial" w:hAnsi="Arial" w:cs="Arial"/>
          <w:sz w:val="24"/>
          <w:szCs w:val="24"/>
        </w:rPr>
        <w:t>oard notified the applicant in writing of its decision to termi</w:t>
      </w:r>
      <w:r w:rsidR="00071AC7">
        <w:rPr>
          <w:rFonts w:ascii="Arial" w:hAnsi="Arial" w:cs="Arial"/>
          <w:sz w:val="24"/>
          <w:szCs w:val="24"/>
        </w:rPr>
        <w:t xml:space="preserve">nate the monthly financial assistance to members of the leadership of the NNLVA which included the applicant. The reason given for the discontinuance of the monthly assistance was the fact that </w:t>
      </w:r>
      <w:r w:rsidR="009B4680">
        <w:rPr>
          <w:rFonts w:ascii="Arial" w:hAnsi="Arial" w:cs="Arial"/>
          <w:sz w:val="24"/>
          <w:szCs w:val="24"/>
        </w:rPr>
        <w:t xml:space="preserve">the office bearers </w:t>
      </w:r>
      <w:r w:rsidR="00071AC7">
        <w:rPr>
          <w:rFonts w:ascii="Arial" w:hAnsi="Arial" w:cs="Arial"/>
          <w:sz w:val="24"/>
          <w:szCs w:val="24"/>
        </w:rPr>
        <w:t>was not entitled to receive assistance from the fund if he or she is employed or receives an income which is more than the prescribed amount</w:t>
      </w:r>
      <w:r w:rsidR="009407B6" w:rsidRPr="009407B6">
        <w:rPr>
          <w:rStyle w:val="FootnoteReference"/>
          <w:rFonts w:ascii="Arial" w:hAnsi="Arial" w:cs="Arial"/>
          <w:sz w:val="24"/>
          <w:szCs w:val="24"/>
        </w:rPr>
        <w:footnoteReference w:id="1"/>
      </w:r>
      <w:r w:rsidR="009B4680" w:rsidRPr="009407B6">
        <w:rPr>
          <w:rFonts w:ascii="Arial" w:hAnsi="Arial" w:cs="Arial"/>
          <w:sz w:val="24"/>
          <w:szCs w:val="24"/>
        </w:rPr>
        <w:t xml:space="preserve">. </w:t>
      </w:r>
      <w:r w:rsidR="009B4680">
        <w:rPr>
          <w:rFonts w:ascii="Arial" w:hAnsi="Arial" w:cs="Arial"/>
          <w:sz w:val="24"/>
          <w:szCs w:val="24"/>
        </w:rPr>
        <w:t>It</w:t>
      </w:r>
      <w:r w:rsidR="000B2544">
        <w:rPr>
          <w:rFonts w:ascii="Arial" w:hAnsi="Arial" w:cs="Arial"/>
          <w:sz w:val="24"/>
          <w:szCs w:val="24"/>
        </w:rPr>
        <w:t xml:space="preserve"> came to the attention of the </w:t>
      </w:r>
      <w:r w:rsidR="002452F0">
        <w:rPr>
          <w:rFonts w:ascii="Arial" w:hAnsi="Arial" w:cs="Arial"/>
          <w:sz w:val="24"/>
          <w:szCs w:val="24"/>
        </w:rPr>
        <w:t>b</w:t>
      </w:r>
      <w:r w:rsidR="009B4680">
        <w:rPr>
          <w:rFonts w:ascii="Arial" w:hAnsi="Arial" w:cs="Arial"/>
          <w:sz w:val="24"/>
          <w:szCs w:val="24"/>
        </w:rPr>
        <w:t>oard that the office bearers were receiving monthly allowances/salaries. The applicant was suspended from the leadership of the NNLVA</w:t>
      </w:r>
      <w:r w:rsidR="000B2544">
        <w:rPr>
          <w:rFonts w:ascii="Arial" w:hAnsi="Arial" w:cs="Arial"/>
          <w:sz w:val="24"/>
          <w:szCs w:val="24"/>
        </w:rPr>
        <w:t xml:space="preserve"> at the time </w:t>
      </w:r>
      <w:r w:rsidR="009B4680">
        <w:rPr>
          <w:rFonts w:ascii="Arial" w:hAnsi="Arial" w:cs="Arial"/>
          <w:sz w:val="24"/>
          <w:szCs w:val="24"/>
        </w:rPr>
        <w:t>this decision was communicated to the office bearers</w:t>
      </w:r>
      <w:r w:rsidR="000B2544">
        <w:rPr>
          <w:rFonts w:ascii="Arial" w:hAnsi="Arial" w:cs="Arial"/>
          <w:sz w:val="24"/>
          <w:szCs w:val="24"/>
        </w:rPr>
        <w:t>.</w:t>
      </w:r>
      <w:r w:rsidR="009B4680">
        <w:rPr>
          <w:rFonts w:ascii="Arial" w:hAnsi="Arial" w:cs="Arial"/>
          <w:sz w:val="24"/>
          <w:szCs w:val="24"/>
        </w:rPr>
        <w:t xml:space="preserve"> </w:t>
      </w:r>
      <w:r w:rsidR="000B2544">
        <w:rPr>
          <w:rFonts w:ascii="Arial" w:hAnsi="Arial" w:cs="Arial"/>
          <w:sz w:val="24"/>
          <w:szCs w:val="24"/>
        </w:rPr>
        <w:t>For the period he was so sus</w:t>
      </w:r>
      <w:r w:rsidR="002452F0">
        <w:rPr>
          <w:rFonts w:ascii="Arial" w:hAnsi="Arial" w:cs="Arial"/>
          <w:sz w:val="24"/>
          <w:szCs w:val="24"/>
        </w:rPr>
        <w:t>pended from the NNLVA, this was</w:t>
      </w:r>
      <w:r w:rsidR="009B4680">
        <w:rPr>
          <w:rFonts w:ascii="Arial" w:hAnsi="Arial" w:cs="Arial"/>
          <w:sz w:val="24"/>
          <w:szCs w:val="24"/>
        </w:rPr>
        <w:t xml:space="preserve"> </w:t>
      </w:r>
      <w:r w:rsidR="000B2544">
        <w:rPr>
          <w:rFonts w:ascii="Arial" w:hAnsi="Arial" w:cs="Arial"/>
          <w:sz w:val="24"/>
          <w:szCs w:val="24"/>
        </w:rPr>
        <w:t xml:space="preserve">not applicable to the applicant </w:t>
      </w:r>
      <w:r w:rsidR="009B4680">
        <w:rPr>
          <w:rFonts w:ascii="Arial" w:hAnsi="Arial" w:cs="Arial"/>
          <w:sz w:val="24"/>
          <w:szCs w:val="24"/>
        </w:rPr>
        <w:t xml:space="preserve">as he did not receive an allowance/salary from the NNLVA </w:t>
      </w:r>
      <w:r w:rsidR="000B2544">
        <w:rPr>
          <w:rFonts w:ascii="Arial" w:hAnsi="Arial" w:cs="Arial"/>
          <w:sz w:val="24"/>
          <w:szCs w:val="24"/>
        </w:rPr>
        <w:t>during his suspension</w:t>
      </w:r>
      <w:r w:rsidR="009B4680">
        <w:rPr>
          <w:rFonts w:ascii="Arial" w:hAnsi="Arial" w:cs="Arial"/>
          <w:sz w:val="24"/>
          <w:szCs w:val="24"/>
        </w:rPr>
        <w:t xml:space="preserve">. </w:t>
      </w:r>
    </w:p>
    <w:p w:rsidR="00F4238C" w:rsidRDefault="00F4238C" w:rsidP="000F409C">
      <w:pPr>
        <w:spacing w:after="0" w:line="360" w:lineRule="auto"/>
        <w:jc w:val="both"/>
        <w:rPr>
          <w:rFonts w:ascii="Arial" w:hAnsi="Arial" w:cs="Arial"/>
          <w:sz w:val="24"/>
          <w:szCs w:val="24"/>
        </w:rPr>
      </w:pPr>
    </w:p>
    <w:p w:rsidR="009B4680" w:rsidRDefault="00F4238C" w:rsidP="000F409C">
      <w:pPr>
        <w:spacing w:after="0" w:line="360" w:lineRule="auto"/>
        <w:jc w:val="both"/>
        <w:rPr>
          <w:rFonts w:ascii="Arial" w:hAnsi="Arial" w:cs="Arial"/>
          <w:sz w:val="24"/>
          <w:szCs w:val="24"/>
        </w:rPr>
      </w:pPr>
      <w:r>
        <w:rPr>
          <w:rFonts w:ascii="Arial" w:hAnsi="Arial" w:cs="Arial"/>
          <w:sz w:val="24"/>
          <w:szCs w:val="24"/>
        </w:rPr>
        <w:lastRenderedPageBreak/>
        <w:t>[</w:t>
      </w:r>
      <w:r w:rsidR="00A328E4">
        <w:rPr>
          <w:rFonts w:ascii="Arial" w:hAnsi="Arial" w:cs="Arial"/>
          <w:sz w:val="24"/>
          <w:szCs w:val="24"/>
        </w:rPr>
        <w:t>7</w:t>
      </w:r>
      <w:r>
        <w:rPr>
          <w:rFonts w:ascii="Arial" w:hAnsi="Arial" w:cs="Arial"/>
          <w:sz w:val="24"/>
          <w:szCs w:val="24"/>
        </w:rPr>
        <w:t>]</w:t>
      </w:r>
      <w:r>
        <w:rPr>
          <w:rFonts w:ascii="Arial" w:hAnsi="Arial" w:cs="Arial"/>
          <w:sz w:val="24"/>
          <w:szCs w:val="24"/>
        </w:rPr>
        <w:tab/>
      </w:r>
      <w:r w:rsidR="00AB22CE">
        <w:rPr>
          <w:rFonts w:ascii="Arial" w:hAnsi="Arial" w:cs="Arial"/>
          <w:sz w:val="24"/>
          <w:szCs w:val="24"/>
        </w:rPr>
        <w:t xml:space="preserve">The </w:t>
      </w:r>
      <w:r>
        <w:rPr>
          <w:rFonts w:ascii="Arial" w:hAnsi="Arial" w:cs="Arial"/>
          <w:sz w:val="24"/>
          <w:szCs w:val="24"/>
        </w:rPr>
        <w:t xml:space="preserve">applicant </w:t>
      </w:r>
      <w:r w:rsidR="00AB22CE">
        <w:rPr>
          <w:rFonts w:ascii="Arial" w:hAnsi="Arial" w:cs="Arial"/>
          <w:sz w:val="24"/>
          <w:szCs w:val="24"/>
        </w:rPr>
        <w:t>failed to inform the board</w:t>
      </w:r>
      <w:r>
        <w:rPr>
          <w:rFonts w:ascii="Arial" w:hAnsi="Arial" w:cs="Arial"/>
          <w:sz w:val="24"/>
          <w:szCs w:val="24"/>
        </w:rPr>
        <w:t>,</w:t>
      </w:r>
      <w:r w:rsidR="00AB22CE">
        <w:rPr>
          <w:rFonts w:ascii="Arial" w:hAnsi="Arial" w:cs="Arial"/>
          <w:sz w:val="24"/>
          <w:szCs w:val="24"/>
        </w:rPr>
        <w:t xml:space="preserve"> when he was reinstated in his previous leadership position wit</w:t>
      </w:r>
      <w:r>
        <w:rPr>
          <w:rFonts w:ascii="Arial" w:hAnsi="Arial" w:cs="Arial"/>
          <w:sz w:val="24"/>
          <w:szCs w:val="24"/>
        </w:rPr>
        <w:t xml:space="preserve">h the NNLVA during January 2015, </w:t>
      </w:r>
      <w:r w:rsidR="00AB22CE">
        <w:rPr>
          <w:rFonts w:ascii="Arial" w:hAnsi="Arial" w:cs="Arial"/>
          <w:sz w:val="24"/>
          <w:szCs w:val="24"/>
        </w:rPr>
        <w:t xml:space="preserve">of the change </w:t>
      </w:r>
      <w:r w:rsidR="00ED3501">
        <w:rPr>
          <w:rFonts w:ascii="Arial" w:hAnsi="Arial" w:cs="Arial"/>
          <w:sz w:val="24"/>
          <w:szCs w:val="24"/>
        </w:rPr>
        <w:t>of status as is required by</w:t>
      </w:r>
      <w:r w:rsidR="002452F0">
        <w:rPr>
          <w:rFonts w:ascii="Arial" w:hAnsi="Arial" w:cs="Arial"/>
          <w:sz w:val="24"/>
          <w:szCs w:val="24"/>
        </w:rPr>
        <w:t xml:space="preserve"> r</w:t>
      </w:r>
      <w:r w:rsidR="00BC16F0">
        <w:rPr>
          <w:rFonts w:ascii="Arial" w:hAnsi="Arial" w:cs="Arial"/>
          <w:sz w:val="24"/>
          <w:szCs w:val="24"/>
        </w:rPr>
        <w:t>egulation 10</w:t>
      </w:r>
      <w:r w:rsidR="006D44A8">
        <w:rPr>
          <w:rFonts w:ascii="Arial" w:hAnsi="Arial" w:cs="Arial"/>
          <w:sz w:val="24"/>
          <w:szCs w:val="24"/>
        </w:rPr>
        <w:t>(2</w:t>
      </w:r>
      <w:proofErr w:type="gramStart"/>
      <w:r w:rsidR="006D44A8">
        <w:rPr>
          <w:rFonts w:ascii="Arial" w:hAnsi="Arial" w:cs="Arial"/>
          <w:sz w:val="24"/>
          <w:szCs w:val="24"/>
        </w:rPr>
        <w:t>)</w:t>
      </w:r>
      <w:r w:rsidR="00ED3501">
        <w:rPr>
          <w:rFonts w:ascii="Arial" w:hAnsi="Arial" w:cs="Arial"/>
          <w:sz w:val="24"/>
          <w:szCs w:val="24"/>
        </w:rPr>
        <w:t>(</w:t>
      </w:r>
      <w:proofErr w:type="gramEnd"/>
      <w:r w:rsidR="00ED3501" w:rsidRPr="006D44A8">
        <w:rPr>
          <w:rFonts w:ascii="Arial" w:hAnsi="Arial" w:cs="Arial"/>
          <w:i/>
          <w:sz w:val="24"/>
          <w:szCs w:val="24"/>
        </w:rPr>
        <w:t>a</w:t>
      </w:r>
      <w:r w:rsidR="00BC16F0">
        <w:rPr>
          <w:rFonts w:ascii="Arial" w:hAnsi="Arial" w:cs="Arial"/>
          <w:sz w:val="24"/>
          <w:szCs w:val="24"/>
        </w:rPr>
        <w:t>)</w:t>
      </w:r>
      <w:r w:rsidR="00ED3501">
        <w:rPr>
          <w:rFonts w:ascii="Arial" w:hAnsi="Arial" w:cs="Arial"/>
          <w:sz w:val="24"/>
          <w:szCs w:val="24"/>
        </w:rPr>
        <w:t>(</w:t>
      </w:r>
      <w:r w:rsidR="00ED3501" w:rsidRPr="002452F0">
        <w:rPr>
          <w:rFonts w:ascii="Arial" w:hAnsi="Arial" w:cs="Arial"/>
          <w:sz w:val="24"/>
          <w:szCs w:val="24"/>
        </w:rPr>
        <w:t>iii</w:t>
      </w:r>
      <w:r w:rsidR="00ED3501">
        <w:rPr>
          <w:rFonts w:ascii="Arial" w:hAnsi="Arial" w:cs="Arial"/>
          <w:sz w:val="24"/>
          <w:szCs w:val="24"/>
        </w:rPr>
        <w:t>) of Government notice No 168.</w:t>
      </w:r>
    </w:p>
    <w:p w:rsidR="00F4238C" w:rsidRDefault="00F4238C" w:rsidP="00AE03FA">
      <w:pPr>
        <w:spacing w:after="0" w:line="360" w:lineRule="auto"/>
        <w:jc w:val="both"/>
        <w:rPr>
          <w:rFonts w:ascii="Arial" w:hAnsi="Arial" w:cs="Arial"/>
          <w:sz w:val="24"/>
          <w:szCs w:val="24"/>
        </w:rPr>
      </w:pPr>
    </w:p>
    <w:p w:rsidR="003D4AA4" w:rsidRDefault="00F4238C" w:rsidP="00AE03FA">
      <w:pPr>
        <w:spacing w:after="0" w:line="360" w:lineRule="auto"/>
        <w:jc w:val="both"/>
        <w:rPr>
          <w:rFonts w:ascii="Arial" w:hAnsi="Arial" w:cs="Arial"/>
          <w:sz w:val="24"/>
          <w:szCs w:val="24"/>
        </w:rPr>
      </w:pPr>
      <w:r>
        <w:rPr>
          <w:rFonts w:ascii="Arial" w:hAnsi="Arial" w:cs="Arial"/>
          <w:sz w:val="24"/>
          <w:szCs w:val="24"/>
        </w:rPr>
        <w:t>[</w:t>
      </w:r>
      <w:r w:rsidR="00A328E4">
        <w:rPr>
          <w:rFonts w:ascii="Arial" w:hAnsi="Arial" w:cs="Arial"/>
          <w:sz w:val="24"/>
          <w:szCs w:val="24"/>
        </w:rPr>
        <w:t>8</w:t>
      </w:r>
      <w:r>
        <w:rPr>
          <w:rFonts w:ascii="Arial" w:hAnsi="Arial" w:cs="Arial"/>
          <w:sz w:val="24"/>
          <w:szCs w:val="24"/>
        </w:rPr>
        <w:t>]</w:t>
      </w:r>
      <w:r>
        <w:rPr>
          <w:rFonts w:ascii="Arial" w:hAnsi="Arial" w:cs="Arial"/>
          <w:sz w:val="24"/>
          <w:szCs w:val="24"/>
        </w:rPr>
        <w:tab/>
      </w:r>
      <w:r w:rsidR="006D12BE">
        <w:rPr>
          <w:rFonts w:ascii="Arial" w:hAnsi="Arial" w:cs="Arial"/>
          <w:sz w:val="24"/>
          <w:szCs w:val="24"/>
        </w:rPr>
        <w:t>On 2</w:t>
      </w:r>
      <w:r w:rsidR="003D4AA4">
        <w:rPr>
          <w:rFonts w:ascii="Arial" w:hAnsi="Arial" w:cs="Arial"/>
          <w:sz w:val="24"/>
          <w:szCs w:val="24"/>
        </w:rPr>
        <w:t xml:space="preserve">8 </w:t>
      </w:r>
      <w:r w:rsidR="006D12BE">
        <w:rPr>
          <w:rFonts w:ascii="Arial" w:hAnsi="Arial" w:cs="Arial"/>
          <w:sz w:val="24"/>
          <w:szCs w:val="24"/>
        </w:rPr>
        <w:t xml:space="preserve">February </w:t>
      </w:r>
      <w:r w:rsidR="003D4AA4">
        <w:rPr>
          <w:rFonts w:ascii="Arial" w:hAnsi="Arial" w:cs="Arial"/>
          <w:sz w:val="24"/>
          <w:szCs w:val="24"/>
        </w:rPr>
        <w:t xml:space="preserve">2019 </w:t>
      </w:r>
      <w:r w:rsidR="006D12BE">
        <w:rPr>
          <w:rFonts w:ascii="Arial" w:hAnsi="Arial" w:cs="Arial"/>
          <w:sz w:val="24"/>
          <w:szCs w:val="24"/>
        </w:rPr>
        <w:t xml:space="preserve">the </w:t>
      </w:r>
      <w:r w:rsidR="003D4AA4">
        <w:rPr>
          <w:rFonts w:ascii="Arial" w:hAnsi="Arial" w:cs="Arial"/>
          <w:sz w:val="24"/>
          <w:szCs w:val="24"/>
        </w:rPr>
        <w:t xml:space="preserve">applicant’s monthly assistance was suspended until </w:t>
      </w:r>
      <w:r w:rsidR="009407B6">
        <w:rPr>
          <w:rFonts w:ascii="Arial" w:hAnsi="Arial" w:cs="Arial"/>
          <w:sz w:val="24"/>
          <w:szCs w:val="24"/>
        </w:rPr>
        <w:t xml:space="preserve">20 </w:t>
      </w:r>
      <w:r w:rsidR="003D4AA4" w:rsidRPr="009407B6">
        <w:rPr>
          <w:rFonts w:ascii="Arial" w:hAnsi="Arial" w:cs="Arial"/>
          <w:sz w:val="24"/>
          <w:szCs w:val="24"/>
        </w:rPr>
        <w:t xml:space="preserve">September </w:t>
      </w:r>
      <w:r w:rsidR="003D4AA4">
        <w:rPr>
          <w:rFonts w:ascii="Arial" w:hAnsi="Arial" w:cs="Arial"/>
          <w:sz w:val="24"/>
          <w:szCs w:val="24"/>
        </w:rPr>
        <w:t>20</w:t>
      </w:r>
      <w:r w:rsidR="00407A6B">
        <w:rPr>
          <w:rFonts w:ascii="Arial" w:hAnsi="Arial" w:cs="Arial"/>
          <w:sz w:val="24"/>
          <w:szCs w:val="24"/>
        </w:rPr>
        <w:t>20</w:t>
      </w:r>
      <w:r w:rsidR="003D4AA4">
        <w:rPr>
          <w:rFonts w:ascii="Arial" w:hAnsi="Arial" w:cs="Arial"/>
          <w:sz w:val="24"/>
          <w:szCs w:val="24"/>
        </w:rPr>
        <w:t>.</w:t>
      </w:r>
      <w:r w:rsidR="00407A6B">
        <w:rPr>
          <w:rFonts w:ascii="Arial" w:hAnsi="Arial" w:cs="Arial"/>
          <w:sz w:val="24"/>
          <w:szCs w:val="24"/>
        </w:rPr>
        <w:t xml:space="preserve"> </w:t>
      </w:r>
    </w:p>
    <w:p w:rsidR="000E5878" w:rsidRPr="000E5878" w:rsidRDefault="000E5878" w:rsidP="000E5878">
      <w:pPr>
        <w:spacing w:after="0" w:line="360" w:lineRule="auto"/>
        <w:jc w:val="both"/>
        <w:rPr>
          <w:rFonts w:ascii="Arial" w:hAnsi="Arial" w:cs="Arial"/>
          <w:sz w:val="24"/>
          <w:szCs w:val="24"/>
        </w:rPr>
      </w:pPr>
    </w:p>
    <w:p w:rsidR="000E5878" w:rsidRPr="000E5878" w:rsidRDefault="000E5878" w:rsidP="000E5878">
      <w:pPr>
        <w:spacing w:after="0" w:line="360" w:lineRule="auto"/>
        <w:jc w:val="both"/>
        <w:rPr>
          <w:rFonts w:ascii="Arial" w:hAnsi="Arial" w:cs="Arial"/>
          <w:sz w:val="24"/>
          <w:szCs w:val="24"/>
        </w:rPr>
      </w:pPr>
      <w:r w:rsidRPr="000E5878">
        <w:rPr>
          <w:rFonts w:ascii="Arial" w:hAnsi="Arial" w:cs="Arial"/>
          <w:sz w:val="24"/>
          <w:szCs w:val="24"/>
        </w:rPr>
        <w:t>[</w:t>
      </w:r>
      <w:r w:rsidR="00A328E4">
        <w:rPr>
          <w:rFonts w:ascii="Arial" w:hAnsi="Arial" w:cs="Arial"/>
          <w:sz w:val="24"/>
          <w:szCs w:val="24"/>
        </w:rPr>
        <w:t>9</w:t>
      </w:r>
      <w:r w:rsidR="009407B6">
        <w:rPr>
          <w:rFonts w:ascii="Arial" w:hAnsi="Arial" w:cs="Arial"/>
          <w:sz w:val="24"/>
          <w:szCs w:val="24"/>
        </w:rPr>
        <w:t>]</w:t>
      </w:r>
      <w:r w:rsidR="009407B6">
        <w:rPr>
          <w:rFonts w:ascii="Arial" w:hAnsi="Arial" w:cs="Arial"/>
          <w:sz w:val="24"/>
          <w:szCs w:val="24"/>
        </w:rPr>
        <w:tab/>
        <w:t>On 4 March 2019 the applicant</w:t>
      </w:r>
      <w:r w:rsidRPr="000E5878">
        <w:rPr>
          <w:rFonts w:ascii="Arial" w:hAnsi="Arial" w:cs="Arial"/>
          <w:sz w:val="24"/>
          <w:szCs w:val="24"/>
        </w:rPr>
        <w:t xml:space="preserve"> addressed a le</w:t>
      </w:r>
      <w:r w:rsidR="002452F0">
        <w:rPr>
          <w:rFonts w:ascii="Arial" w:hAnsi="Arial" w:cs="Arial"/>
          <w:sz w:val="24"/>
          <w:szCs w:val="24"/>
        </w:rPr>
        <w:t>tter to the Chairperson of the b</w:t>
      </w:r>
      <w:r w:rsidRPr="000E5878">
        <w:rPr>
          <w:rFonts w:ascii="Arial" w:hAnsi="Arial" w:cs="Arial"/>
          <w:sz w:val="24"/>
          <w:szCs w:val="24"/>
        </w:rPr>
        <w:t>oard requesting that his grant be re-instated. On 5 April 2019, the Chairperson of the Veterans Board in his capacity as the Executive Director, replied that they were informed in a letter dated 7 July 2017 that he was in full time employment with the Association and was receiving a regular and uninterrupted salary although the applicant presented himself at the Veterans Head Office as a beneficiary of the veterans grant.  He replied to this letter on 9 April 2019 but received no reply.</w:t>
      </w:r>
      <w:r w:rsidR="00A86370">
        <w:rPr>
          <w:rFonts w:ascii="Arial" w:hAnsi="Arial" w:cs="Arial"/>
          <w:sz w:val="24"/>
          <w:szCs w:val="24"/>
        </w:rPr>
        <w:t xml:space="preserve"> He pointed out that the payment </w:t>
      </w:r>
      <w:r w:rsidR="00A80FEC">
        <w:rPr>
          <w:rFonts w:ascii="Arial" w:hAnsi="Arial" w:cs="Arial"/>
          <w:sz w:val="24"/>
          <w:szCs w:val="24"/>
        </w:rPr>
        <w:t>he received was</w:t>
      </w:r>
      <w:r w:rsidR="009407B6">
        <w:rPr>
          <w:rFonts w:ascii="Arial" w:hAnsi="Arial" w:cs="Arial"/>
          <w:sz w:val="24"/>
          <w:szCs w:val="24"/>
        </w:rPr>
        <w:t xml:space="preserve"> </w:t>
      </w:r>
      <w:r w:rsidR="00A80FEC">
        <w:rPr>
          <w:rFonts w:ascii="Arial" w:hAnsi="Arial" w:cs="Arial"/>
          <w:sz w:val="24"/>
          <w:szCs w:val="24"/>
        </w:rPr>
        <w:t>irregular</w:t>
      </w:r>
      <w:r w:rsidR="00A86370">
        <w:rPr>
          <w:rFonts w:ascii="Arial" w:hAnsi="Arial" w:cs="Arial"/>
          <w:sz w:val="24"/>
          <w:szCs w:val="24"/>
        </w:rPr>
        <w:t xml:space="preserve"> as the funding of the NNLVA </w:t>
      </w:r>
      <w:r w:rsidR="00725D11">
        <w:rPr>
          <w:rFonts w:ascii="Arial" w:hAnsi="Arial" w:cs="Arial"/>
          <w:sz w:val="24"/>
          <w:szCs w:val="24"/>
        </w:rPr>
        <w:t xml:space="preserve">was enough </w:t>
      </w:r>
      <w:r w:rsidR="00A86370">
        <w:rPr>
          <w:rFonts w:ascii="Arial" w:hAnsi="Arial" w:cs="Arial"/>
          <w:sz w:val="24"/>
          <w:szCs w:val="24"/>
        </w:rPr>
        <w:t xml:space="preserve">only </w:t>
      </w:r>
      <w:r w:rsidR="00725D11">
        <w:rPr>
          <w:rFonts w:ascii="Arial" w:hAnsi="Arial" w:cs="Arial"/>
          <w:sz w:val="24"/>
          <w:szCs w:val="24"/>
        </w:rPr>
        <w:t xml:space="preserve">to </w:t>
      </w:r>
      <w:r w:rsidR="00A86370">
        <w:rPr>
          <w:rFonts w:ascii="Arial" w:hAnsi="Arial" w:cs="Arial"/>
          <w:sz w:val="24"/>
          <w:szCs w:val="24"/>
        </w:rPr>
        <w:t xml:space="preserve">sustain the organisation for a four or five months. </w:t>
      </w:r>
    </w:p>
    <w:p w:rsidR="009C120D" w:rsidRDefault="009C120D" w:rsidP="009C120D">
      <w:pPr>
        <w:spacing w:after="0" w:line="360" w:lineRule="auto"/>
        <w:jc w:val="both"/>
        <w:rPr>
          <w:rFonts w:ascii="Arial" w:hAnsi="Arial" w:cs="Arial"/>
          <w:sz w:val="24"/>
          <w:szCs w:val="24"/>
        </w:rPr>
      </w:pPr>
    </w:p>
    <w:p w:rsidR="00725D11" w:rsidRDefault="009C120D" w:rsidP="009C120D">
      <w:pPr>
        <w:spacing w:after="0" w:line="360" w:lineRule="auto"/>
        <w:jc w:val="both"/>
        <w:rPr>
          <w:rFonts w:ascii="Arial" w:hAnsi="Arial" w:cs="Arial"/>
          <w:sz w:val="24"/>
          <w:szCs w:val="24"/>
        </w:rPr>
      </w:pPr>
      <w:r w:rsidRPr="009C120D">
        <w:rPr>
          <w:rFonts w:ascii="Arial" w:hAnsi="Arial" w:cs="Arial"/>
          <w:sz w:val="24"/>
          <w:szCs w:val="24"/>
        </w:rPr>
        <w:t>[</w:t>
      </w:r>
      <w:r w:rsidR="00A328E4">
        <w:rPr>
          <w:rFonts w:ascii="Arial" w:hAnsi="Arial" w:cs="Arial"/>
          <w:sz w:val="24"/>
          <w:szCs w:val="24"/>
        </w:rPr>
        <w:t>10</w:t>
      </w:r>
      <w:r w:rsidRPr="009C120D">
        <w:rPr>
          <w:rFonts w:ascii="Arial" w:hAnsi="Arial" w:cs="Arial"/>
          <w:sz w:val="24"/>
          <w:szCs w:val="24"/>
        </w:rPr>
        <w:t>]</w:t>
      </w:r>
      <w:r w:rsidRPr="009C120D">
        <w:rPr>
          <w:rFonts w:ascii="Arial" w:hAnsi="Arial" w:cs="Arial"/>
          <w:sz w:val="24"/>
          <w:szCs w:val="24"/>
        </w:rPr>
        <w:tab/>
        <w:t>Aggrieved</w:t>
      </w:r>
      <w:r>
        <w:rPr>
          <w:rFonts w:ascii="Arial" w:hAnsi="Arial" w:cs="Arial"/>
          <w:sz w:val="24"/>
          <w:szCs w:val="24"/>
        </w:rPr>
        <w:t xml:space="preserve"> by the decision o</w:t>
      </w:r>
      <w:r w:rsidRPr="009C120D">
        <w:rPr>
          <w:rFonts w:ascii="Arial" w:hAnsi="Arial" w:cs="Arial"/>
          <w:sz w:val="24"/>
          <w:szCs w:val="24"/>
        </w:rPr>
        <w:t>f</w:t>
      </w:r>
      <w:r>
        <w:rPr>
          <w:rFonts w:ascii="Arial" w:hAnsi="Arial" w:cs="Arial"/>
          <w:sz w:val="24"/>
          <w:szCs w:val="24"/>
        </w:rPr>
        <w:t xml:space="preserve"> </w:t>
      </w:r>
      <w:r w:rsidRPr="009C120D">
        <w:rPr>
          <w:rFonts w:ascii="Arial" w:hAnsi="Arial" w:cs="Arial"/>
          <w:sz w:val="24"/>
          <w:szCs w:val="24"/>
        </w:rPr>
        <w:t xml:space="preserve">the board, he filed an appeal with the Veterans Appeal board (the Appeal Board) against the decision of the board to suspend the payment of his allowance. </w:t>
      </w:r>
    </w:p>
    <w:p w:rsidR="00725D11" w:rsidRDefault="00725D11" w:rsidP="009C120D">
      <w:pPr>
        <w:spacing w:after="0" w:line="360" w:lineRule="auto"/>
        <w:jc w:val="both"/>
        <w:rPr>
          <w:rFonts w:ascii="Arial" w:hAnsi="Arial" w:cs="Arial"/>
          <w:sz w:val="24"/>
          <w:szCs w:val="24"/>
        </w:rPr>
      </w:pPr>
    </w:p>
    <w:p w:rsidR="00725D11" w:rsidRDefault="00725D11" w:rsidP="00725D11">
      <w:pPr>
        <w:spacing w:after="0" w:line="360" w:lineRule="auto"/>
        <w:jc w:val="both"/>
        <w:rPr>
          <w:rFonts w:ascii="Arial" w:hAnsi="Arial" w:cs="Arial"/>
          <w:sz w:val="24"/>
          <w:szCs w:val="24"/>
        </w:rPr>
      </w:pPr>
      <w:r>
        <w:rPr>
          <w:rFonts w:ascii="Arial" w:hAnsi="Arial" w:cs="Arial"/>
          <w:sz w:val="24"/>
          <w:szCs w:val="24"/>
        </w:rPr>
        <w:t>[</w:t>
      </w:r>
      <w:r w:rsidR="00A328E4">
        <w:rPr>
          <w:rFonts w:ascii="Arial" w:hAnsi="Arial" w:cs="Arial"/>
          <w:sz w:val="24"/>
          <w:szCs w:val="24"/>
        </w:rPr>
        <w:t>11</w:t>
      </w:r>
      <w:r>
        <w:rPr>
          <w:rFonts w:ascii="Arial" w:hAnsi="Arial" w:cs="Arial"/>
          <w:sz w:val="24"/>
          <w:szCs w:val="24"/>
        </w:rPr>
        <w:t>]</w:t>
      </w:r>
      <w:r>
        <w:rPr>
          <w:rFonts w:ascii="Arial" w:hAnsi="Arial" w:cs="Arial"/>
          <w:sz w:val="24"/>
          <w:szCs w:val="24"/>
        </w:rPr>
        <w:tab/>
        <w:t xml:space="preserve">The applicant </w:t>
      </w:r>
      <w:r w:rsidR="00A80FEC">
        <w:rPr>
          <w:rFonts w:ascii="Arial" w:hAnsi="Arial" w:cs="Arial"/>
          <w:sz w:val="24"/>
          <w:szCs w:val="24"/>
        </w:rPr>
        <w:t>avers</w:t>
      </w:r>
      <w:r>
        <w:rPr>
          <w:rFonts w:ascii="Arial" w:hAnsi="Arial" w:cs="Arial"/>
          <w:sz w:val="24"/>
          <w:szCs w:val="24"/>
        </w:rPr>
        <w:t xml:space="preserve"> that he entered into an oral agreement with the third respondent on 6 November 2019</w:t>
      </w:r>
      <w:r w:rsidR="00F638DC">
        <w:rPr>
          <w:rFonts w:ascii="Arial" w:hAnsi="Arial" w:cs="Arial"/>
          <w:sz w:val="24"/>
          <w:szCs w:val="24"/>
        </w:rPr>
        <w:t xml:space="preserve">. </w:t>
      </w:r>
      <w:r>
        <w:rPr>
          <w:rFonts w:ascii="Arial" w:hAnsi="Arial" w:cs="Arial"/>
          <w:sz w:val="24"/>
          <w:szCs w:val="24"/>
        </w:rPr>
        <w:t>In support hereof the applicant inter alia submitted a copy of his bank account for the month of October 2019 reflecting no payment into that account. He further submitted a copy of the bank accounts of NNLVA dated 5 N</w:t>
      </w:r>
      <w:r w:rsidR="002452F0">
        <w:rPr>
          <w:rFonts w:ascii="Arial" w:hAnsi="Arial" w:cs="Arial"/>
          <w:sz w:val="24"/>
          <w:szCs w:val="24"/>
        </w:rPr>
        <w:t xml:space="preserve">ovember </w:t>
      </w:r>
      <w:r w:rsidR="009407B6">
        <w:rPr>
          <w:rFonts w:ascii="Arial" w:hAnsi="Arial" w:cs="Arial"/>
          <w:sz w:val="24"/>
          <w:szCs w:val="24"/>
        </w:rPr>
        <w:t xml:space="preserve">2019 </w:t>
      </w:r>
      <w:r w:rsidR="002452F0">
        <w:rPr>
          <w:rFonts w:ascii="Arial" w:hAnsi="Arial" w:cs="Arial"/>
          <w:sz w:val="24"/>
          <w:szCs w:val="24"/>
        </w:rPr>
        <w:t>showing a balance of N$33 494.06  and N$</w:t>
      </w:r>
      <w:r>
        <w:rPr>
          <w:rFonts w:ascii="Arial" w:hAnsi="Arial" w:cs="Arial"/>
          <w:sz w:val="24"/>
          <w:szCs w:val="24"/>
        </w:rPr>
        <w:t>138 417.04 as proof that the association does not have funds. The respondents however provided the court with the applicant’s payment records which shows that</w:t>
      </w:r>
      <w:r w:rsidR="00A80FEC">
        <w:rPr>
          <w:rFonts w:ascii="Arial" w:hAnsi="Arial" w:cs="Arial"/>
          <w:sz w:val="24"/>
          <w:szCs w:val="24"/>
        </w:rPr>
        <w:t xml:space="preserve"> </w:t>
      </w:r>
      <w:r>
        <w:rPr>
          <w:rFonts w:ascii="Arial" w:hAnsi="Arial" w:cs="Arial"/>
          <w:sz w:val="24"/>
          <w:szCs w:val="24"/>
        </w:rPr>
        <w:t xml:space="preserve">he received a salary/allowance from NNLVA for the entire duration of this period </w:t>
      </w:r>
      <w:r w:rsidR="002452F0">
        <w:rPr>
          <w:rFonts w:ascii="Arial" w:hAnsi="Arial" w:cs="Arial"/>
          <w:sz w:val="24"/>
          <w:szCs w:val="24"/>
        </w:rPr>
        <w:t>ie</w:t>
      </w:r>
      <w:r>
        <w:rPr>
          <w:rFonts w:ascii="Arial" w:hAnsi="Arial" w:cs="Arial"/>
          <w:sz w:val="24"/>
          <w:szCs w:val="24"/>
        </w:rPr>
        <w:t xml:space="preserve"> from February 2019 to September 2020.</w:t>
      </w:r>
    </w:p>
    <w:p w:rsidR="00725D11" w:rsidRDefault="00725D11" w:rsidP="009C120D">
      <w:pPr>
        <w:spacing w:after="0" w:line="360" w:lineRule="auto"/>
        <w:jc w:val="both"/>
        <w:rPr>
          <w:rFonts w:ascii="Arial" w:hAnsi="Arial" w:cs="Arial"/>
          <w:sz w:val="24"/>
          <w:szCs w:val="24"/>
        </w:rPr>
      </w:pPr>
    </w:p>
    <w:p w:rsidR="009C120D" w:rsidRDefault="00725D11" w:rsidP="009C120D">
      <w:pPr>
        <w:spacing w:after="0" w:line="360" w:lineRule="auto"/>
        <w:jc w:val="both"/>
        <w:rPr>
          <w:rFonts w:ascii="Arial" w:hAnsi="Arial" w:cs="Arial"/>
          <w:sz w:val="24"/>
          <w:szCs w:val="24"/>
        </w:rPr>
      </w:pPr>
      <w:r>
        <w:rPr>
          <w:rFonts w:ascii="Arial" w:hAnsi="Arial" w:cs="Arial"/>
          <w:sz w:val="24"/>
          <w:szCs w:val="24"/>
        </w:rPr>
        <w:lastRenderedPageBreak/>
        <w:t>[</w:t>
      </w:r>
      <w:r w:rsidR="00A328E4">
        <w:rPr>
          <w:rFonts w:ascii="Arial" w:hAnsi="Arial" w:cs="Arial"/>
          <w:sz w:val="24"/>
          <w:szCs w:val="24"/>
        </w:rPr>
        <w:t>12</w:t>
      </w:r>
      <w:r>
        <w:rPr>
          <w:rFonts w:ascii="Arial" w:hAnsi="Arial" w:cs="Arial"/>
          <w:sz w:val="24"/>
          <w:szCs w:val="24"/>
        </w:rPr>
        <w:t>]</w:t>
      </w:r>
      <w:r>
        <w:rPr>
          <w:rFonts w:ascii="Arial" w:hAnsi="Arial" w:cs="Arial"/>
          <w:sz w:val="24"/>
          <w:szCs w:val="24"/>
        </w:rPr>
        <w:tab/>
      </w:r>
      <w:r w:rsidR="009C120D" w:rsidRPr="009C120D">
        <w:rPr>
          <w:rFonts w:ascii="Arial" w:hAnsi="Arial" w:cs="Arial"/>
          <w:sz w:val="24"/>
          <w:szCs w:val="24"/>
        </w:rPr>
        <w:t>The appeal served before the Appeal Board on 15 July 2020. T</w:t>
      </w:r>
      <w:r w:rsidR="009C120D">
        <w:rPr>
          <w:rFonts w:ascii="Arial" w:hAnsi="Arial" w:cs="Arial"/>
          <w:sz w:val="24"/>
          <w:szCs w:val="24"/>
        </w:rPr>
        <w:t>he Appeal B</w:t>
      </w:r>
      <w:r w:rsidR="009C120D" w:rsidRPr="009C120D">
        <w:rPr>
          <w:rFonts w:ascii="Arial" w:hAnsi="Arial" w:cs="Arial"/>
          <w:sz w:val="24"/>
          <w:szCs w:val="24"/>
        </w:rPr>
        <w:t>oard</w:t>
      </w:r>
      <w:r w:rsidR="009C120D">
        <w:rPr>
          <w:rFonts w:ascii="Arial" w:hAnsi="Arial" w:cs="Arial"/>
          <w:sz w:val="24"/>
          <w:szCs w:val="24"/>
        </w:rPr>
        <w:t xml:space="preserve"> stated its mandate is to consider appeals deliv</w:t>
      </w:r>
      <w:r w:rsidR="00A80FEC">
        <w:rPr>
          <w:rFonts w:ascii="Arial" w:hAnsi="Arial" w:cs="Arial"/>
          <w:sz w:val="24"/>
          <w:szCs w:val="24"/>
        </w:rPr>
        <w:t>ered from the decisions of the b</w:t>
      </w:r>
      <w:r w:rsidR="009C120D">
        <w:rPr>
          <w:rFonts w:ascii="Arial" w:hAnsi="Arial" w:cs="Arial"/>
          <w:sz w:val="24"/>
          <w:szCs w:val="24"/>
        </w:rPr>
        <w:t>oard and noted th</w:t>
      </w:r>
      <w:r w:rsidR="00A80FEC">
        <w:rPr>
          <w:rFonts w:ascii="Arial" w:hAnsi="Arial" w:cs="Arial"/>
          <w:sz w:val="24"/>
          <w:szCs w:val="24"/>
        </w:rPr>
        <w:t>e absence of a decision by the b</w:t>
      </w:r>
      <w:r w:rsidR="009C120D">
        <w:rPr>
          <w:rFonts w:ascii="Arial" w:hAnsi="Arial" w:cs="Arial"/>
          <w:sz w:val="24"/>
          <w:szCs w:val="24"/>
        </w:rPr>
        <w:t>oard. In addition hereto the Appeal Board noted that the applicant confirmed his withdrawal of his appeal. The Appeal Board noted the oral agreement which was entered into between the applicant and the Department which was confirmed by the applicant under oath. The Appeal Board decided to remove the matter from the roll and t</w:t>
      </w:r>
      <w:r w:rsidR="00A80FEC">
        <w:rPr>
          <w:rFonts w:ascii="Arial" w:hAnsi="Arial" w:cs="Arial"/>
          <w:sz w:val="24"/>
          <w:szCs w:val="24"/>
        </w:rPr>
        <w:t>o refer the matter back to the b</w:t>
      </w:r>
      <w:r w:rsidR="009C120D">
        <w:rPr>
          <w:rFonts w:ascii="Arial" w:hAnsi="Arial" w:cs="Arial"/>
          <w:sz w:val="24"/>
          <w:szCs w:val="24"/>
        </w:rPr>
        <w:t xml:space="preserve">oard for its consideration </w:t>
      </w:r>
      <w:r w:rsidR="009C120D" w:rsidRPr="009C120D">
        <w:rPr>
          <w:rFonts w:ascii="Arial" w:hAnsi="Arial" w:cs="Arial"/>
          <w:sz w:val="24"/>
          <w:szCs w:val="24"/>
        </w:rPr>
        <w:t xml:space="preserve">and decision. </w:t>
      </w:r>
    </w:p>
    <w:p w:rsidR="00F638DC" w:rsidRDefault="00F638DC" w:rsidP="009C120D">
      <w:pPr>
        <w:spacing w:after="0" w:line="360" w:lineRule="auto"/>
        <w:jc w:val="both"/>
        <w:rPr>
          <w:rFonts w:ascii="Arial" w:hAnsi="Arial" w:cs="Arial"/>
          <w:sz w:val="24"/>
          <w:szCs w:val="24"/>
        </w:rPr>
      </w:pPr>
    </w:p>
    <w:p w:rsidR="00F638DC" w:rsidRDefault="00F638DC" w:rsidP="00F638DC">
      <w:pPr>
        <w:spacing w:after="0" w:line="360" w:lineRule="auto"/>
        <w:jc w:val="both"/>
        <w:rPr>
          <w:rFonts w:ascii="Arial" w:hAnsi="Arial" w:cs="Arial"/>
          <w:sz w:val="24"/>
          <w:szCs w:val="24"/>
        </w:rPr>
      </w:pPr>
      <w:r>
        <w:rPr>
          <w:rFonts w:ascii="Arial" w:hAnsi="Arial" w:cs="Arial"/>
          <w:sz w:val="24"/>
          <w:szCs w:val="24"/>
        </w:rPr>
        <w:t>[</w:t>
      </w:r>
      <w:r w:rsidR="00A328E4">
        <w:rPr>
          <w:rFonts w:ascii="Arial" w:hAnsi="Arial" w:cs="Arial"/>
          <w:sz w:val="24"/>
          <w:szCs w:val="24"/>
        </w:rPr>
        <w:t>13</w:t>
      </w:r>
      <w:r>
        <w:rPr>
          <w:rFonts w:ascii="Arial" w:hAnsi="Arial" w:cs="Arial"/>
          <w:sz w:val="24"/>
          <w:szCs w:val="24"/>
        </w:rPr>
        <w:t>]</w:t>
      </w:r>
      <w:r>
        <w:rPr>
          <w:rFonts w:ascii="Arial" w:hAnsi="Arial" w:cs="Arial"/>
          <w:sz w:val="24"/>
          <w:szCs w:val="24"/>
        </w:rPr>
        <w:tab/>
        <w:t xml:space="preserve">On 19 March 2020 the applicant had a meeting with the Executive Director of Veterans Affairs, Mr Abraham Iilonga. They discussed, inter alia, the date on which his allowance would be reinstated. The applicant recorded the answer given to him by Mr Iilonga to the effect that he was aware of the matter and the applicant must just be patient until the budget is finalised in April 2020.  </w:t>
      </w:r>
    </w:p>
    <w:p w:rsidR="00F638DC" w:rsidRDefault="00F638DC" w:rsidP="00F638DC">
      <w:pPr>
        <w:spacing w:after="0" w:line="360" w:lineRule="auto"/>
        <w:jc w:val="both"/>
        <w:rPr>
          <w:rFonts w:ascii="Arial" w:hAnsi="Arial" w:cs="Arial"/>
          <w:sz w:val="24"/>
          <w:szCs w:val="24"/>
        </w:rPr>
      </w:pPr>
    </w:p>
    <w:p w:rsidR="00F638DC" w:rsidRDefault="00F638DC" w:rsidP="00F638DC">
      <w:pPr>
        <w:spacing w:after="0" w:line="360" w:lineRule="auto"/>
        <w:jc w:val="both"/>
        <w:rPr>
          <w:rFonts w:ascii="Arial" w:hAnsi="Arial" w:cs="Arial"/>
          <w:sz w:val="24"/>
          <w:szCs w:val="24"/>
        </w:rPr>
      </w:pPr>
      <w:r>
        <w:rPr>
          <w:rFonts w:ascii="Arial" w:hAnsi="Arial" w:cs="Arial"/>
          <w:sz w:val="24"/>
          <w:szCs w:val="24"/>
        </w:rPr>
        <w:t>[</w:t>
      </w:r>
      <w:r w:rsidR="00A328E4">
        <w:rPr>
          <w:rFonts w:ascii="Arial" w:hAnsi="Arial" w:cs="Arial"/>
          <w:sz w:val="24"/>
          <w:szCs w:val="24"/>
        </w:rPr>
        <w:t>14</w:t>
      </w:r>
      <w:r>
        <w:rPr>
          <w:rFonts w:ascii="Arial" w:hAnsi="Arial" w:cs="Arial"/>
          <w:sz w:val="24"/>
          <w:szCs w:val="24"/>
        </w:rPr>
        <w:t>]</w:t>
      </w:r>
      <w:r>
        <w:rPr>
          <w:rFonts w:ascii="Arial" w:hAnsi="Arial" w:cs="Arial"/>
          <w:sz w:val="24"/>
          <w:szCs w:val="24"/>
        </w:rPr>
        <w:tab/>
        <w:t xml:space="preserve">The applicant filed this application on 26 November 2020 </w:t>
      </w:r>
      <w:r w:rsidR="00BC16F0">
        <w:rPr>
          <w:rFonts w:ascii="Arial" w:hAnsi="Arial" w:cs="Arial"/>
          <w:sz w:val="24"/>
          <w:szCs w:val="24"/>
        </w:rPr>
        <w:t>i.e.</w:t>
      </w:r>
      <w:r>
        <w:rPr>
          <w:rFonts w:ascii="Arial" w:hAnsi="Arial" w:cs="Arial"/>
          <w:sz w:val="24"/>
          <w:szCs w:val="24"/>
        </w:rPr>
        <w:t xml:space="preserve"> after the resumption of the payment of his allowance from the Veterans Fund. He labels his application as an application for default judgment against the respondents for failing to re-instate his grant. </w:t>
      </w:r>
    </w:p>
    <w:p w:rsidR="00432FDF" w:rsidRDefault="00432FDF" w:rsidP="00AE03FA">
      <w:pPr>
        <w:spacing w:after="0" w:line="360" w:lineRule="auto"/>
        <w:jc w:val="both"/>
        <w:rPr>
          <w:rFonts w:ascii="Arial" w:hAnsi="Arial" w:cs="Arial"/>
          <w:sz w:val="24"/>
          <w:szCs w:val="24"/>
        </w:rPr>
      </w:pPr>
    </w:p>
    <w:p w:rsidR="003D4AA4" w:rsidRDefault="00432FDF" w:rsidP="00AE03FA">
      <w:pPr>
        <w:spacing w:after="0" w:line="360" w:lineRule="auto"/>
        <w:jc w:val="both"/>
        <w:rPr>
          <w:rFonts w:ascii="Arial" w:hAnsi="Arial" w:cs="Arial"/>
          <w:sz w:val="24"/>
          <w:szCs w:val="24"/>
          <w:u w:val="single"/>
        </w:rPr>
      </w:pPr>
      <w:r w:rsidRPr="00432FDF">
        <w:rPr>
          <w:rFonts w:ascii="Arial" w:hAnsi="Arial" w:cs="Arial"/>
          <w:sz w:val="24"/>
          <w:szCs w:val="24"/>
          <w:u w:val="single"/>
        </w:rPr>
        <w:t>Relief claimed by the applicant</w:t>
      </w:r>
    </w:p>
    <w:p w:rsidR="00432FDF" w:rsidRPr="00432FDF" w:rsidRDefault="00432FDF" w:rsidP="00AE03FA">
      <w:pPr>
        <w:spacing w:after="0" w:line="360" w:lineRule="auto"/>
        <w:jc w:val="both"/>
        <w:rPr>
          <w:rFonts w:ascii="Arial" w:hAnsi="Arial" w:cs="Arial"/>
          <w:sz w:val="24"/>
          <w:szCs w:val="24"/>
          <w:u w:val="single"/>
        </w:rPr>
      </w:pPr>
    </w:p>
    <w:p w:rsidR="00407A6B" w:rsidRDefault="00B709E7" w:rsidP="00AE03FA">
      <w:pPr>
        <w:spacing w:after="0" w:line="360" w:lineRule="auto"/>
        <w:jc w:val="both"/>
        <w:rPr>
          <w:rFonts w:ascii="Arial" w:hAnsi="Arial" w:cs="Arial"/>
          <w:sz w:val="24"/>
          <w:szCs w:val="24"/>
        </w:rPr>
      </w:pPr>
      <w:r>
        <w:rPr>
          <w:rFonts w:ascii="Arial" w:hAnsi="Arial" w:cs="Arial"/>
          <w:sz w:val="24"/>
          <w:szCs w:val="24"/>
        </w:rPr>
        <w:t>[</w:t>
      </w:r>
      <w:r w:rsidR="00A328E4">
        <w:rPr>
          <w:rFonts w:ascii="Arial" w:hAnsi="Arial" w:cs="Arial"/>
          <w:sz w:val="24"/>
          <w:szCs w:val="24"/>
        </w:rPr>
        <w:t>15</w:t>
      </w:r>
      <w:r>
        <w:rPr>
          <w:rFonts w:ascii="Arial" w:hAnsi="Arial" w:cs="Arial"/>
          <w:sz w:val="24"/>
          <w:szCs w:val="24"/>
        </w:rPr>
        <w:t>]</w:t>
      </w:r>
      <w:r>
        <w:rPr>
          <w:rFonts w:ascii="Arial" w:hAnsi="Arial" w:cs="Arial"/>
          <w:sz w:val="24"/>
          <w:szCs w:val="24"/>
        </w:rPr>
        <w:tab/>
        <w:t>T</w:t>
      </w:r>
      <w:r w:rsidR="00407A6B">
        <w:rPr>
          <w:rFonts w:ascii="Arial" w:hAnsi="Arial" w:cs="Arial"/>
          <w:sz w:val="24"/>
          <w:szCs w:val="24"/>
        </w:rPr>
        <w:t>he applicant sets out 7 prayers in his Notice of Motion which in a nutshell boils down</w:t>
      </w:r>
      <w:r w:rsidR="002452F0">
        <w:rPr>
          <w:rFonts w:ascii="Arial" w:hAnsi="Arial" w:cs="Arial"/>
          <w:sz w:val="24"/>
          <w:szCs w:val="24"/>
        </w:rPr>
        <w:t xml:space="preserve"> to</w:t>
      </w:r>
      <w:r w:rsidR="00407A6B">
        <w:rPr>
          <w:rFonts w:ascii="Arial" w:hAnsi="Arial" w:cs="Arial"/>
          <w:sz w:val="24"/>
          <w:szCs w:val="24"/>
        </w:rPr>
        <w:t xml:space="preserve"> the following</w:t>
      </w:r>
      <w:r w:rsidR="00725D11">
        <w:rPr>
          <w:rFonts w:ascii="Arial" w:hAnsi="Arial" w:cs="Arial"/>
          <w:sz w:val="24"/>
          <w:szCs w:val="24"/>
        </w:rPr>
        <w:t xml:space="preserve"> prayers</w:t>
      </w:r>
      <w:r w:rsidR="00407A6B">
        <w:rPr>
          <w:rFonts w:ascii="Arial" w:hAnsi="Arial" w:cs="Arial"/>
          <w:sz w:val="24"/>
          <w:szCs w:val="24"/>
        </w:rPr>
        <w:t>:</w:t>
      </w:r>
    </w:p>
    <w:p w:rsidR="00D73D29" w:rsidRDefault="00D73D29" w:rsidP="00AE03FA">
      <w:pPr>
        <w:spacing w:after="0" w:line="360" w:lineRule="auto"/>
        <w:jc w:val="both"/>
        <w:rPr>
          <w:rFonts w:ascii="Arial" w:hAnsi="Arial" w:cs="Arial"/>
          <w:sz w:val="24"/>
          <w:szCs w:val="24"/>
        </w:rPr>
      </w:pPr>
    </w:p>
    <w:p w:rsidR="00407A6B" w:rsidRPr="009407B6" w:rsidRDefault="00407A6B" w:rsidP="00D73D29">
      <w:pPr>
        <w:spacing w:after="0" w:line="360" w:lineRule="auto"/>
        <w:ind w:firstLine="720"/>
        <w:jc w:val="both"/>
        <w:rPr>
          <w:rFonts w:ascii="Arial" w:hAnsi="Arial" w:cs="Arial"/>
          <w:sz w:val="24"/>
          <w:szCs w:val="24"/>
        </w:rPr>
      </w:pPr>
      <w:r w:rsidRPr="009407B6">
        <w:rPr>
          <w:rFonts w:ascii="Arial" w:hAnsi="Arial" w:cs="Arial"/>
          <w:sz w:val="24"/>
          <w:szCs w:val="24"/>
        </w:rPr>
        <w:t xml:space="preserve">(a) </w:t>
      </w:r>
      <w:r w:rsidR="00725D11" w:rsidRPr="009407B6">
        <w:rPr>
          <w:rFonts w:ascii="Arial" w:hAnsi="Arial" w:cs="Arial"/>
          <w:sz w:val="24"/>
          <w:szCs w:val="24"/>
        </w:rPr>
        <w:t xml:space="preserve"> Default Judgment for p</w:t>
      </w:r>
      <w:r w:rsidRPr="009407B6">
        <w:rPr>
          <w:rFonts w:ascii="Arial" w:hAnsi="Arial" w:cs="Arial"/>
          <w:sz w:val="24"/>
          <w:szCs w:val="24"/>
        </w:rPr>
        <w:t>ayment in the sum of N$117 800 which represents the monthly allowance for the period from 28 February 2019 to September 2020 as per the agreement entered into with third respondent</w:t>
      </w:r>
      <w:r w:rsidR="00725D11" w:rsidRPr="009407B6">
        <w:rPr>
          <w:rFonts w:ascii="Arial" w:hAnsi="Arial" w:cs="Arial"/>
          <w:sz w:val="24"/>
          <w:szCs w:val="24"/>
        </w:rPr>
        <w:t xml:space="preserve"> together w</w:t>
      </w:r>
      <w:r w:rsidR="00BC16F0" w:rsidRPr="009407B6">
        <w:rPr>
          <w:rFonts w:ascii="Arial" w:hAnsi="Arial" w:cs="Arial"/>
          <w:sz w:val="24"/>
          <w:szCs w:val="24"/>
        </w:rPr>
        <w:t xml:space="preserve">ith interest at the rate of 17 percent </w:t>
      </w:r>
      <w:r w:rsidR="00725D11" w:rsidRPr="009407B6">
        <w:rPr>
          <w:rFonts w:ascii="Arial" w:hAnsi="Arial" w:cs="Arial"/>
          <w:sz w:val="24"/>
          <w:szCs w:val="24"/>
        </w:rPr>
        <w:t>calc</w:t>
      </w:r>
      <w:r w:rsidRPr="009407B6">
        <w:rPr>
          <w:rFonts w:ascii="Arial" w:hAnsi="Arial" w:cs="Arial"/>
          <w:sz w:val="24"/>
          <w:szCs w:val="24"/>
        </w:rPr>
        <w:t>ulated monthly from 28 February 2019 up to September 2020</w:t>
      </w:r>
      <w:r w:rsidR="003D4AA4" w:rsidRPr="009407B6">
        <w:rPr>
          <w:rFonts w:ascii="Arial" w:hAnsi="Arial" w:cs="Arial"/>
          <w:sz w:val="24"/>
          <w:szCs w:val="24"/>
        </w:rPr>
        <w:t xml:space="preserve">. </w:t>
      </w:r>
    </w:p>
    <w:p w:rsidR="00725D11" w:rsidRPr="009407B6" w:rsidRDefault="00407A6B" w:rsidP="00AE03FA">
      <w:pPr>
        <w:spacing w:after="0" w:line="360" w:lineRule="auto"/>
        <w:jc w:val="both"/>
        <w:rPr>
          <w:rFonts w:ascii="Arial" w:hAnsi="Arial" w:cs="Arial"/>
          <w:sz w:val="24"/>
          <w:szCs w:val="24"/>
          <w:lang w:val="en-ZA"/>
        </w:rPr>
      </w:pPr>
      <w:r w:rsidRPr="009407B6">
        <w:rPr>
          <w:rFonts w:ascii="Arial" w:hAnsi="Arial" w:cs="Arial"/>
          <w:sz w:val="24"/>
          <w:szCs w:val="24"/>
        </w:rPr>
        <w:t xml:space="preserve">(c) </w:t>
      </w:r>
      <w:r w:rsidR="00725D11" w:rsidRPr="009407B6">
        <w:rPr>
          <w:rFonts w:ascii="Arial" w:hAnsi="Arial" w:cs="Arial"/>
          <w:sz w:val="24"/>
          <w:szCs w:val="24"/>
        </w:rPr>
        <w:t>T</w:t>
      </w:r>
      <w:r w:rsidR="00725D11" w:rsidRPr="009407B6">
        <w:rPr>
          <w:rFonts w:ascii="Arial" w:hAnsi="Arial" w:cs="Arial"/>
          <w:sz w:val="24"/>
          <w:szCs w:val="24"/>
          <w:lang w:val="en-ZA"/>
        </w:rPr>
        <w:t>hat the suspension of the applicant’s grant be declared unlawful and illegitimate.</w:t>
      </w:r>
    </w:p>
    <w:p w:rsidR="00725D11" w:rsidRPr="009407B6" w:rsidRDefault="00725D11" w:rsidP="00AE03FA">
      <w:pPr>
        <w:spacing w:after="0" w:line="360" w:lineRule="auto"/>
        <w:jc w:val="both"/>
        <w:rPr>
          <w:rFonts w:ascii="Arial" w:hAnsi="Arial" w:cs="Arial"/>
          <w:sz w:val="24"/>
          <w:szCs w:val="24"/>
          <w:lang w:val="en-ZA"/>
        </w:rPr>
      </w:pPr>
      <w:r w:rsidRPr="009407B6">
        <w:rPr>
          <w:rFonts w:ascii="Arial" w:hAnsi="Arial" w:cs="Arial"/>
          <w:sz w:val="24"/>
          <w:szCs w:val="24"/>
          <w:lang w:val="en-ZA"/>
        </w:rPr>
        <w:lastRenderedPageBreak/>
        <w:t xml:space="preserve">(d) </w:t>
      </w:r>
      <w:r w:rsidRPr="009407B6">
        <w:rPr>
          <w:rFonts w:ascii="Arial" w:hAnsi="Arial" w:cs="Arial"/>
          <w:sz w:val="24"/>
          <w:szCs w:val="24"/>
        </w:rPr>
        <w:t xml:space="preserve"> </w:t>
      </w:r>
      <w:r w:rsidRPr="009407B6">
        <w:rPr>
          <w:rFonts w:ascii="Arial" w:hAnsi="Arial" w:cs="Arial"/>
          <w:sz w:val="24"/>
          <w:szCs w:val="24"/>
          <w:lang w:val="en-ZA"/>
        </w:rPr>
        <w:t>That the oral agreement entered into between the third respondent on behalf of the Veterans Affairs and the applicant in person on 6 November 2019 and noted as such by the Veterans Appeal Board on 17 July 2020 be held as binding.</w:t>
      </w:r>
    </w:p>
    <w:p w:rsidR="00E8367C" w:rsidRDefault="00725D11" w:rsidP="00AE03FA">
      <w:pPr>
        <w:spacing w:after="0" w:line="360" w:lineRule="auto"/>
        <w:jc w:val="both"/>
        <w:rPr>
          <w:rFonts w:ascii="Arial" w:hAnsi="Arial" w:cs="Arial"/>
          <w:sz w:val="24"/>
          <w:szCs w:val="24"/>
        </w:rPr>
      </w:pPr>
      <w:r w:rsidRPr="009407B6">
        <w:rPr>
          <w:rFonts w:ascii="Arial" w:hAnsi="Arial" w:cs="Arial"/>
          <w:sz w:val="24"/>
          <w:szCs w:val="24"/>
          <w:lang w:val="en-ZA"/>
        </w:rPr>
        <w:t xml:space="preserve">(e) </w:t>
      </w:r>
      <w:r w:rsidR="00407A6B" w:rsidRPr="009407B6">
        <w:rPr>
          <w:rFonts w:ascii="Arial" w:hAnsi="Arial" w:cs="Arial"/>
          <w:sz w:val="24"/>
          <w:szCs w:val="24"/>
        </w:rPr>
        <w:t xml:space="preserve">Defendants to pay the costs of suit jointly and severally, the one paying the other to be absolved. </w:t>
      </w:r>
    </w:p>
    <w:p w:rsidR="00EB3E3E" w:rsidRDefault="00EB3E3E" w:rsidP="00AE03FA">
      <w:pPr>
        <w:spacing w:after="0" w:line="360" w:lineRule="auto"/>
        <w:jc w:val="both"/>
        <w:rPr>
          <w:rFonts w:ascii="Arial" w:hAnsi="Arial" w:cs="Arial"/>
          <w:sz w:val="24"/>
          <w:szCs w:val="24"/>
          <w:u w:val="single"/>
        </w:rPr>
      </w:pPr>
    </w:p>
    <w:p w:rsidR="000E5878" w:rsidRDefault="00432FDF" w:rsidP="00AE03FA">
      <w:pPr>
        <w:spacing w:after="0" w:line="360" w:lineRule="auto"/>
        <w:jc w:val="both"/>
        <w:rPr>
          <w:rFonts w:ascii="Arial" w:hAnsi="Arial" w:cs="Arial"/>
          <w:sz w:val="24"/>
          <w:szCs w:val="24"/>
          <w:u w:val="single"/>
        </w:rPr>
      </w:pPr>
      <w:r w:rsidRPr="0065505A">
        <w:rPr>
          <w:rFonts w:ascii="Arial" w:hAnsi="Arial" w:cs="Arial"/>
          <w:sz w:val="24"/>
          <w:szCs w:val="24"/>
          <w:u w:val="single"/>
        </w:rPr>
        <w:t>The Dispute</w:t>
      </w:r>
    </w:p>
    <w:p w:rsidR="009407B6" w:rsidRDefault="009407B6" w:rsidP="00AE03FA">
      <w:pPr>
        <w:spacing w:after="0" w:line="360" w:lineRule="auto"/>
        <w:jc w:val="both"/>
        <w:rPr>
          <w:rFonts w:ascii="Arial" w:hAnsi="Arial" w:cs="Arial"/>
          <w:sz w:val="24"/>
          <w:szCs w:val="24"/>
          <w:u w:val="single"/>
        </w:rPr>
      </w:pPr>
    </w:p>
    <w:p w:rsidR="0065505A" w:rsidRPr="00A86370" w:rsidRDefault="0065505A" w:rsidP="00AE03FA">
      <w:pPr>
        <w:spacing w:after="0" w:line="360" w:lineRule="auto"/>
        <w:jc w:val="both"/>
        <w:rPr>
          <w:rFonts w:ascii="Arial" w:hAnsi="Arial" w:cs="Arial"/>
          <w:i/>
          <w:sz w:val="24"/>
          <w:szCs w:val="24"/>
        </w:rPr>
      </w:pPr>
      <w:r w:rsidRPr="00A86370">
        <w:rPr>
          <w:rFonts w:ascii="Arial" w:hAnsi="Arial" w:cs="Arial"/>
          <w:i/>
          <w:sz w:val="24"/>
          <w:szCs w:val="24"/>
        </w:rPr>
        <w:t>Applicant’s case</w:t>
      </w:r>
    </w:p>
    <w:p w:rsidR="00BC16F0" w:rsidRDefault="00BC16F0" w:rsidP="00AE03FA">
      <w:pPr>
        <w:spacing w:after="0" w:line="360" w:lineRule="auto"/>
        <w:jc w:val="both"/>
        <w:rPr>
          <w:rFonts w:ascii="Arial" w:hAnsi="Arial" w:cs="Arial"/>
          <w:sz w:val="24"/>
          <w:szCs w:val="24"/>
        </w:rPr>
      </w:pPr>
    </w:p>
    <w:p w:rsidR="00432FDF" w:rsidRDefault="00432FDF" w:rsidP="00AE03FA">
      <w:pPr>
        <w:spacing w:after="0" w:line="360" w:lineRule="auto"/>
        <w:jc w:val="both"/>
        <w:rPr>
          <w:rFonts w:ascii="Arial" w:hAnsi="Arial" w:cs="Arial"/>
          <w:sz w:val="24"/>
          <w:szCs w:val="24"/>
        </w:rPr>
      </w:pPr>
      <w:r>
        <w:rPr>
          <w:rFonts w:ascii="Arial" w:hAnsi="Arial" w:cs="Arial"/>
          <w:sz w:val="24"/>
          <w:szCs w:val="24"/>
        </w:rPr>
        <w:t>[</w:t>
      </w:r>
      <w:r w:rsidR="00A328E4">
        <w:rPr>
          <w:rFonts w:ascii="Arial" w:hAnsi="Arial" w:cs="Arial"/>
          <w:sz w:val="24"/>
          <w:szCs w:val="24"/>
        </w:rPr>
        <w:t>16</w:t>
      </w:r>
      <w:r>
        <w:rPr>
          <w:rFonts w:ascii="Arial" w:hAnsi="Arial" w:cs="Arial"/>
          <w:sz w:val="24"/>
          <w:szCs w:val="24"/>
        </w:rPr>
        <w:t>]</w:t>
      </w:r>
      <w:r>
        <w:rPr>
          <w:rFonts w:ascii="Arial" w:hAnsi="Arial" w:cs="Arial"/>
          <w:sz w:val="24"/>
          <w:szCs w:val="24"/>
        </w:rPr>
        <w:tab/>
        <w:t xml:space="preserve">The applicant holds the view that he was never a full time employee of the NNVLA, that it is a voluntary organisation and anyone working for it does so voluntarily regardless of whether he or she receives a stipend or honorarium or not. He avers that the respondents were not entitled to suspend his allowance from February 2019 to September 2020 on the basis that he was purportedly employed and was receiving a salary from NNVLA. </w:t>
      </w:r>
    </w:p>
    <w:p w:rsidR="00F4238C" w:rsidRDefault="00F4238C" w:rsidP="00AE03FA">
      <w:pPr>
        <w:spacing w:after="0" w:line="360" w:lineRule="auto"/>
        <w:jc w:val="both"/>
        <w:rPr>
          <w:rFonts w:ascii="Arial" w:hAnsi="Arial" w:cs="Arial"/>
          <w:sz w:val="24"/>
          <w:szCs w:val="24"/>
        </w:rPr>
      </w:pPr>
    </w:p>
    <w:p w:rsidR="00F4238C" w:rsidRDefault="001108F1" w:rsidP="00AE03FA">
      <w:pPr>
        <w:spacing w:after="0" w:line="360" w:lineRule="auto"/>
        <w:jc w:val="both"/>
        <w:rPr>
          <w:rFonts w:ascii="Arial" w:hAnsi="Arial" w:cs="Arial"/>
          <w:sz w:val="24"/>
          <w:szCs w:val="24"/>
        </w:rPr>
      </w:pPr>
      <w:r>
        <w:rPr>
          <w:rFonts w:ascii="Arial" w:hAnsi="Arial" w:cs="Arial"/>
          <w:sz w:val="24"/>
          <w:szCs w:val="24"/>
        </w:rPr>
        <w:t>[</w:t>
      </w:r>
      <w:r w:rsidR="00A328E4">
        <w:rPr>
          <w:rFonts w:ascii="Arial" w:hAnsi="Arial" w:cs="Arial"/>
          <w:sz w:val="24"/>
          <w:szCs w:val="24"/>
        </w:rPr>
        <w:t>17</w:t>
      </w:r>
      <w:r>
        <w:rPr>
          <w:rFonts w:ascii="Arial" w:hAnsi="Arial" w:cs="Arial"/>
          <w:sz w:val="24"/>
          <w:szCs w:val="24"/>
        </w:rPr>
        <w:t>]</w:t>
      </w:r>
      <w:r>
        <w:rPr>
          <w:rFonts w:ascii="Arial" w:hAnsi="Arial" w:cs="Arial"/>
          <w:sz w:val="24"/>
          <w:szCs w:val="24"/>
        </w:rPr>
        <w:tab/>
        <w:t xml:space="preserve">The applicant further avers that the Executive Director </w:t>
      </w:r>
      <w:proofErr w:type="spellStart"/>
      <w:proofErr w:type="gramStart"/>
      <w:r>
        <w:rPr>
          <w:rFonts w:ascii="Arial" w:hAnsi="Arial" w:cs="Arial"/>
          <w:sz w:val="24"/>
          <w:szCs w:val="24"/>
        </w:rPr>
        <w:t>an</w:t>
      </w:r>
      <w:proofErr w:type="spellEnd"/>
      <w:r>
        <w:rPr>
          <w:rFonts w:ascii="Arial" w:hAnsi="Arial" w:cs="Arial"/>
          <w:sz w:val="24"/>
          <w:szCs w:val="24"/>
        </w:rPr>
        <w:t>/</w:t>
      </w:r>
      <w:proofErr w:type="gramEnd"/>
      <w:r>
        <w:rPr>
          <w:rFonts w:ascii="Arial" w:hAnsi="Arial" w:cs="Arial"/>
          <w:sz w:val="24"/>
          <w:szCs w:val="24"/>
        </w:rPr>
        <w:t xml:space="preserve">or the board acted </w:t>
      </w:r>
      <w:r w:rsidRPr="00F638DC">
        <w:rPr>
          <w:rFonts w:ascii="Arial" w:hAnsi="Arial" w:cs="Arial"/>
          <w:i/>
          <w:sz w:val="24"/>
          <w:szCs w:val="24"/>
        </w:rPr>
        <w:t xml:space="preserve">ultra vires </w:t>
      </w:r>
      <w:r>
        <w:rPr>
          <w:rFonts w:ascii="Arial" w:hAnsi="Arial" w:cs="Arial"/>
          <w:sz w:val="24"/>
          <w:szCs w:val="24"/>
        </w:rPr>
        <w:t xml:space="preserve">by suspending his allowance. </w:t>
      </w:r>
      <w:r w:rsidR="009C120D">
        <w:rPr>
          <w:rFonts w:ascii="Arial" w:hAnsi="Arial" w:cs="Arial"/>
          <w:sz w:val="24"/>
          <w:szCs w:val="24"/>
        </w:rPr>
        <w:t>According</w:t>
      </w:r>
      <w:r>
        <w:rPr>
          <w:rFonts w:ascii="Arial" w:hAnsi="Arial" w:cs="Arial"/>
          <w:sz w:val="24"/>
          <w:szCs w:val="24"/>
        </w:rPr>
        <w:t xml:space="preserve"> to the appl</w:t>
      </w:r>
      <w:r w:rsidR="009407B6">
        <w:rPr>
          <w:rFonts w:ascii="Arial" w:hAnsi="Arial" w:cs="Arial"/>
          <w:sz w:val="24"/>
          <w:szCs w:val="24"/>
        </w:rPr>
        <w:t>icant, the only power the board</w:t>
      </w:r>
      <w:r>
        <w:rPr>
          <w:rFonts w:ascii="Arial" w:hAnsi="Arial" w:cs="Arial"/>
          <w:sz w:val="24"/>
          <w:szCs w:val="24"/>
        </w:rPr>
        <w:t xml:space="preserve"> has according to s</w:t>
      </w:r>
      <w:r w:rsidR="0065505A">
        <w:rPr>
          <w:rFonts w:ascii="Arial" w:hAnsi="Arial" w:cs="Arial"/>
          <w:sz w:val="24"/>
          <w:szCs w:val="24"/>
        </w:rPr>
        <w:t xml:space="preserve"> </w:t>
      </w:r>
      <w:r>
        <w:rPr>
          <w:rFonts w:ascii="Arial" w:hAnsi="Arial" w:cs="Arial"/>
          <w:sz w:val="24"/>
          <w:szCs w:val="24"/>
        </w:rPr>
        <w:t>34(4) and (5) of the Act</w:t>
      </w:r>
      <w:r w:rsidR="009407B6">
        <w:rPr>
          <w:rFonts w:ascii="Arial" w:hAnsi="Arial" w:cs="Arial"/>
          <w:sz w:val="24"/>
          <w:szCs w:val="24"/>
        </w:rPr>
        <w:t>,</w:t>
      </w:r>
      <w:r>
        <w:rPr>
          <w:rFonts w:ascii="Arial" w:hAnsi="Arial" w:cs="Arial"/>
          <w:sz w:val="24"/>
          <w:szCs w:val="24"/>
        </w:rPr>
        <w:t xml:space="preserve"> is to recover payments made to a </w:t>
      </w:r>
      <w:r w:rsidR="009C120D">
        <w:rPr>
          <w:rFonts w:ascii="Arial" w:hAnsi="Arial" w:cs="Arial"/>
          <w:sz w:val="24"/>
          <w:szCs w:val="24"/>
        </w:rPr>
        <w:t>veteran</w:t>
      </w:r>
      <w:r>
        <w:rPr>
          <w:rFonts w:ascii="Arial" w:hAnsi="Arial" w:cs="Arial"/>
          <w:sz w:val="24"/>
          <w:szCs w:val="24"/>
        </w:rPr>
        <w:t xml:space="preserve"> which he or she was not entitled to receive. </w:t>
      </w:r>
    </w:p>
    <w:p w:rsidR="001108F1" w:rsidRDefault="001108F1" w:rsidP="00AE03FA">
      <w:pPr>
        <w:spacing w:after="0" w:line="360" w:lineRule="auto"/>
        <w:jc w:val="both"/>
        <w:rPr>
          <w:rFonts w:ascii="Arial" w:hAnsi="Arial" w:cs="Arial"/>
          <w:sz w:val="24"/>
          <w:szCs w:val="24"/>
        </w:rPr>
      </w:pPr>
    </w:p>
    <w:p w:rsidR="001108F1" w:rsidRDefault="001108F1" w:rsidP="00AE03FA">
      <w:pPr>
        <w:spacing w:after="0" w:line="360" w:lineRule="auto"/>
        <w:jc w:val="both"/>
        <w:rPr>
          <w:rFonts w:ascii="Arial" w:hAnsi="Arial" w:cs="Arial"/>
          <w:sz w:val="24"/>
          <w:szCs w:val="24"/>
        </w:rPr>
      </w:pPr>
      <w:r>
        <w:rPr>
          <w:rFonts w:ascii="Arial" w:hAnsi="Arial" w:cs="Arial"/>
          <w:sz w:val="24"/>
          <w:szCs w:val="24"/>
        </w:rPr>
        <w:t>[</w:t>
      </w:r>
      <w:r w:rsidR="00A328E4">
        <w:rPr>
          <w:rFonts w:ascii="Arial" w:hAnsi="Arial" w:cs="Arial"/>
          <w:sz w:val="24"/>
          <w:szCs w:val="24"/>
        </w:rPr>
        <w:t>18</w:t>
      </w:r>
      <w:r>
        <w:rPr>
          <w:rFonts w:ascii="Arial" w:hAnsi="Arial" w:cs="Arial"/>
          <w:sz w:val="24"/>
          <w:szCs w:val="24"/>
        </w:rPr>
        <w:t>]</w:t>
      </w:r>
      <w:r>
        <w:rPr>
          <w:rFonts w:ascii="Arial" w:hAnsi="Arial" w:cs="Arial"/>
          <w:sz w:val="24"/>
          <w:szCs w:val="24"/>
        </w:rPr>
        <w:tab/>
      </w:r>
      <w:r w:rsidR="009407B6">
        <w:rPr>
          <w:rFonts w:ascii="Arial" w:hAnsi="Arial" w:cs="Arial"/>
          <w:sz w:val="24"/>
          <w:szCs w:val="24"/>
        </w:rPr>
        <w:t>The heart</w:t>
      </w:r>
      <w:r w:rsidR="00F638DC">
        <w:rPr>
          <w:rFonts w:ascii="Arial" w:hAnsi="Arial" w:cs="Arial"/>
          <w:sz w:val="24"/>
          <w:szCs w:val="24"/>
        </w:rPr>
        <w:t xml:space="preserve"> of the applicant’s case</w:t>
      </w:r>
      <w:r>
        <w:rPr>
          <w:rFonts w:ascii="Arial" w:hAnsi="Arial" w:cs="Arial"/>
          <w:sz w:val="24"/>
          <w:szCs w:val="24"/>
        </w:rPr>
        <w:t xml:space="preserve"> is that on 6 November 2019, the third respondent invited him to his office in order to discuss and reach an amicable settlement concerning the reinstatement of his allowance. The applicant avers that they reached an oral agreement in terms whereof</w:t>
      </w:r>
      <w:r w:rsidR="00995F95">
        <w:rPr>
          <w:rFonts w:ascii="Arial" w:hAnsi="Arial" w:cs="Arial"/>
          <w:sz w:val="24"/>
          <w:szCs w:val="24"/>
        </w:rPr>
        <w:t>; (a)</w:t>
      </w:r>
      <w:r>
        <w:rPr>
          <w:rFonts w:ascii="Arial" w:hAnsi="Arial" w:cs="Arial"/>
          <w:sz w:val="24"/>
          <w:szCs w:val="24"/>
        </w:rPr>
        <w:t xml:space="preserve"> payment of his allowance would be reinstated as from February </w:t>
      </w:r>
      <w:r w:rsidR="00995F95">
        <w:rPr>
          <w:rFonts w:ascii="Arial" w:hAnsi="Arial" w:cs="Arial"/>
          <w:sz w:val="24"/>
          <w:szCs w:val="24"/>
        </w:rPr>
        <w:t>2019</w:t>
      </w:r>
      <w:r w:rsidR="009C120D">
        <w:rPr>
          <w:rFonts w:ascii="Arial" w:hAnsi="Arial" w:cs="Arial"/>
          <w:sz w:val="24"/>
          <w:szCs w:val="24"/>
        </w:rPr>
        <w:t xml:space="preserve">; (b) </w:t>
      </w:r>
      <w:r w:rsidR="00995F95">
        <w:rPr>
          <w:rFonts w:ascii="Arial" w:hAnsi="Arial" w:cs="Arial"/>
          <w:sz w:val="24"/>
          <w:szCs w:val="24"/>
        </w:rPr>
        <w:t>that</w:t>
      </w:r>
      <w:r>
        <w:rPr>
          <w:rFonts w:ascii="Arial" w:hAnsi="Arial" w:cs="Arial"/>
          <w:sz w:val="24"/>
          <w:szCs w:val="24"/>
        </w:rPr>
        <w:t xml:space="preserve"> the applicant would withdraw his appeal</w:t>
      </w:r>
      <w:r w:rsidR="009C120D">
        <w:rPr>
          <w:rFonts w:ascii="Arial" w:hAnsi="Arial" w:cs="Arial"/>
          <w:sz w:val="24"/>
          <w:szCs w:val="24"/>
        </w:rPr>
        <w:t>;</w:t>
      </w:r>
      <w:r>
        <w:rPr>
          <w:rFonts w:ascii="Arial" w:hAnsi="Arial" w:cs="Arial"/>
          <w:sz w:val="24"/>
          <w:szCs w:val="24"/>
        </w:rPr>
        <w:t xml:space="preserve"> and</w:t>
      </w:r>
      <w:r w:rsidR="009C120D">
        <w:rPr>
          <w:rFonts w:ascii="Arial" w:hAnsi="Arial" w:cs="Arial"/>
          <w:sz w:val="24"/>
          <w:szCs w:val="24"/>
        </w:rPr>
        <w:t xml:space="preserve"> (c) that </w:t>
      </w:r>
      <w:r>
        <w:rPr>
          <w:rFonts w:ascii="Arial" w:hAnsi="Arial" w:cs="Arial"/>
          <w:sz w:val="24"/>
          <w:szCs w:val="24"/>
        </w:rPr>
        <w:t xml:space="preserve">the fund would withdraw its claim against the applicant. </w:t>
      </w:r>
    </w:p>
    <w:p w:rsidR="00345BA9" w:rsidRDefault="00345BA9" w:rsidP="00AE03FA">
      <w:pPr>
        <w:spacing w:after="0" w:line="360" w:lineRule="auto"/>
        <w:jc w:val="both"/>
        <w:rPr>
          <w:rFonts w:ascii="Arial" w:hAnsi="Arial" w:cs="Arial"/>
          <w:sz w:val="24"/>
          <w:szCs w:val="24"/>
        </w:rPr>
      </w:pPr>
    </w:p>
    <w:p w:rsidR="00CA6582" w:rsidRDefault="00CA6582" w:rsidP="00AE03FA">
      <w:pPr>
        <w:spacing w:after="0" w:line="360" w:lineRule="auto"/>
        <w:jc w:val="both"/>
        <w:rPr>
          <w:rFonts w:ascii="Arial" w:hAnsi="Arial" w:cs="Arial"/>
          <w:sz w:val="24"/>
          <w:szCs w:val="24"/>
        </w:rPr>
      </w:pPr>
    </w:p>
    <w:p w:rsidR="00CA6582" w:rsidRDefault="00CA6582" w:rsidP="00AE03FA">
      <w:pPr>
        <w:spacing w:after="0" w:line="360" w:lineRule="auto"/>
        <w:jc w:val="both"/>
        <w:rPr>
          <w:rFonts w:ascii="Arial" w:hAnsi="Arial" w:cs="Arial"/>
          <w:sz w:val="24"/>
          <w:szCs w:val="24"/>
        </w:rPr>
      </w:pPr>
    </w:p>
    <w:p w:rsidR="00A86370" w:rsidRDefault="00A86370" w:rsidP="00AE03FA">
      <w:pPr>
        <w:spacing w:after="0" w:line="360" w:lineRule="auto"/>
        <w:jc w:val="both"/>
        <w:rPr>
          <w:rFonts w:ascii="Arial" w:hAnsi="Arial" w:cs="Arial"/>
          <w:i/>
          <w:sz w:val="24"/>
          <w:szCs w:val="24"/>
        </w:rPr>
      </w:pPr>
      <w:r w:rsidRPr="00A86370">
        <w:rPr>
          <w:rFonts w:ascii="Arial" w:hAnsi="Arial" w:cs="Arial"/>
          <w:i/>
          <w:sz w:val="24"/>
          <w:szCs w:val="24"/>
        </w:rPr>
        <w:lastRenderedPageBreak/>
        <w:t>The Respondent’s case</w:t>
      </w:r>
    </w:p>
    <w:p w:rsidR="00BC16F0" w:rsidRPr="00A86370" w:rsidRDefault="00BC16F0" w:rsidP="00AE03FA">
      <w:pPr>
        <w:spacing w:after="0" w:line="360" w:lineRule="auto"/>
        <w:jc w:val="both"/>
        <w:rPr>
          <w:rFonts w:ascii="Arial" w:hAnsi="Arial" w:cs="Arial"/>
          <w:i/>
          <w:sz w:val="24"/>
          <w:szCs w:val="24"/>
        </w:rPr>
      </w:pPr>
    </w:p>
    <w:p w:rsidR="0059433B" w:rsidRDefault="00A86370" w:rsidP="00AE03FA">
      <w:pPr>
        <w:spacing w:after="0" w:line="360" w:lineRule="auto"/>
        <w:jc w:val="both"/>
        <w:rPr>
          <w:rFonts w:ascii="Arial" w:hAnsi="Arial" w:cs="Arial"/>
          <w:sz w:val="24"/>
          <w:szCs w:val="24"/>
        </w:rPr>
      </w:pPr>
      <w:r>
        <w:rPr>
          <w:rFonts w:ascii="Arial" w:hAnsi="Arial" w:cs="Arial"/>
          <w:sz w:val="24"/>
          <w:szCs w:val="24"/>
        </w:rPr>
        <w:t>[</w:t>
      </w:r>
      <w:r w:rsidR="00A328E4">
        <w:rPr>
          <w:rFonts w:ascii="Arial" w:hAnsi="Arial" w:cs="Arial"/>
          <w:sz w:val="24"/>
          <w:szCs w:val="24"/>
        </w:rPr>
        <w:t>19</w:t>
      </w:r>
      <w:r>
        <w:rPr>
          <w:rFonts w:ascii="Arial" w:hAnsi="Arial" w:cs="Arial"/>
          <w:sz w:val="24"/>
          <w:szCs w:val="24"/>
        </w:rPr>
        <w:t>]</w:t>
      </w:r>
      <w:r>
        <w:rPr>
          <w:rFonts w:ascii="Arial" w:hAnsi="Arial" w:cs="Arial"/>
          <w:sz w:val="24"/>
          <w:szCs w:val="24"/>
        </w:rPr>
        <w:tab/>
        <w:t>The main answering affidavit is deposed to by Ms Threphine Panduleni Kamati, the Executive Direc</w:t>
      </w:r>
      <w:r w:rsidR="00E8367C">
        <w:rPr>
          <w:rFonts w:ascii="Arial" w:hAnsi="Arial" w:cs="Arial"/>
          <w:sz w:val="24"/>
          <w:szCs w:val="24"/>
        </w:rPr>
        <w:t>tor of the Minister of Defence</w:t>
      </w:r>
      <w:r>
        <w:rPr>
          <w:rFonts w:ascii="Arial" w:hAnsi="Arial" w:cs="Arial"/>
          <w:sz w:val="24"/>
          <w:szCs w:val="24"/>
        </w:rPr>
        <w:t xml:space="preserve"> and Veterans Affairs. </w:t>
      </w:r>
      <w:r w:rsidR="0059433B">
        <w:rPr>
          <w:rFonts w:ascii="Arial" w:hAnsi="Arial" w:cs="Arial"/>
          <w:sz w:val="24"/>
          <w:szCs w:val="24"/>
        </w:rPr>
        <w:t xml:space="preserve">The respondents raised several points </w:t>
      </w:r>
      <w:r w:rsidR="0059433B" w:rsidRPr="0059433B">
        <w:rPr>
          <w:rFonts w:ascii="Arial" w:hAnsi="Arial" w:cs="Arial"/>
          <w:i/>
          <w:sz w:val="24"/>
          <w:szCs w:val="24"/>
        </w:rPr>
        <w:t>in limine</w:t>
      </w:r>
      <w:r w:rsidR="0059433B">
        <w:rPr>
          <w:rFonts w:ascii="Arial" w:hAnsi="Arial" w:cs="Arial"/>
          <w:sz w:val="24"/>
          <w:szCs w:val="24"/>
        </w:rPr>
        <w:t>.</w:t>
      </w:r>
      <w:r w:rsidR="0012712D">
        <w:rPr>
          <w:rFonts w:ascii="Arial" w:hAnsi="Arial" w:cs="Arial"/>
          <w:sz w:val="24"/>
          <w:szCs w:val="24"/>
        </w:rPr>
        <w:t xml:space="preserve"> </w:t>
      </w:r>
    </w:p>
    <w:p w:rsidR="0059433B" w:rsidRDefault="0059433B" w:rsidP="00AE03FA">
      <w:pPr>
        <w:spacing w:after="0" w:line="360" w:lineRule="auto"/>
        <w:jc w:val="both"/>
        <w:rPr>
          <w:rFonts w:ascii="Arial" w:hAnsi="Arial" w:cs="Arial"/>
          <w:sz w:val="24"/>
          <w:szCs w:val="24"/>
        </w:rPr>
      </w:pPr>
    </w:p>
    <w:p w:rsidR="0059433B" w:rsidRDefault="0059433B" w:rsidP="00AE03FA">
      <w:pPr>
        <w:spacing w:after="0" w:line="360" w:lineRule="auto"/>
        <w:jc w:val="both"/>
        <w:rPr>
          <w:rFonts w:ascii="Arial" w:hAnsi="Arial" w:cs="Arial"/>
          <w:sz w:val="24"/>
          <w:szCs w:val="24"/>
        </w:rPr>
      </w:pPr>
      <w:r>
        <w:rPr>
          <w:rFonts w:ascii="Arial" w:hAnsi="Arial" w:cs="Arial"/>
          <w:sz w:val="24"/>
          <w:szCs w:val="24"/>
        </w:rPr>
        <w:t>[</w:t>
      </w:r>
      <w:r w:rsidR="00A328E4">
        <w:rPr>
          <w:rFonts w:ascii="Arial" w:hAnsi="Arial" w:cs="Arial"/>
          <w:sz w:val="24"/>
          <w:szCs w:val="24"/>
        </w:rPr>
        <w:t>20</w:t>
      </w:r>
      <w:r>
        <w:rPr>
          <w:rFonts w:ascii="Arial" w:hAnsi="Arial" w:cs="Arial"/>
          <w:sz w:val="24"/>
          <w:szCs w:val="24"/>
        </w:rPr>
        <w:t>]</w:t>
      </w:r>
      <w:r>
        <w:rPr>
          <w:rFonts w:ascii="Arial" w:hAnsi="Arial" w:cs="Arial"/>
          <w:sz w:val="24"/>
          <w:szCs w:val="24"/>
        </w:rPr>
        <w:tab/>
        <w:t xml:space="preserve">The first point </w:t>
      </w:r>
      <w:r w:rsidRPr="006448B9">
        <w:rPr>
          <w:rFonts w:ascii="Arial" w:hAnsi="Arial" w:cs="Arial"/>
          <w:i/>
          <w:sz w:val="24"/>
          <w:szCs w:val="24"/>
        </w:rPr>
        <w:t>in limine</w:t>
      </w:r>
      <w:r>
        <w:rPr>
          <w:rFonts w:ascii="Arial" w:hAnsi="Arial" w:cs="Arial"/>
          <w:sz w:val="24"/>
          <w:szCs w:val="24"/>
        </w:rPr>
        <w:t xml:space="preserve"> is that the application has been prematurely brought before this court as the applicant failed to exhaust the interna</w:t>
      </w:r>
      <w:r w:rsidR="00A80FEC">
        <w:rPr>
          <w:rFonts w:ascii="Arial" w:hAnsi="Arial" w:cs="Arial"/>
          <w:sz w:val="24"/>
          <w:szCs w:val="24"/>
        </w:rPr>
        <w:t>l remedy provided for by s</w:t>
      </w:r>
      <w:r w:rsidR="00E8367C">
        <w:rPr>
          <w:rFonts w:ascii="Arial" w:hAnsi="Arial" w:cs="Arial"/>
          <w:sz w:val="24"/>
          <w:szCs w:val="24"/>
        </w:rPr>
        <w:t xml:space="preserve"> </w:t>
      </w:r>
      <w:r w:rsidR="009407B6">
        <w:rPr>
          <w:rFonts w:ascii="Arial" w:hAnsi="Arial" w:cs="Arial"/>
          <w:sz w:val="24"/>
          <w:szCs w:val="24"/>
        </w:rPr>
        <w:t>40 of the Act. Ms Kamati makes</w:t>
      </w:r>
      <w:r>
        <w:rPr>
          <w:rFonts w:ascii="Arial" w:hAnsi="Arial" w:cs="Arial"/>
          <w:sz w:val="24"/>
          <w:szCs w:val="24"/>
        </w:rPr>
        <w:t xml:space="preserve"> the point that the applicant only attempted to exhaust the internal remedy by noting an appeal to the Appeal Board </w:t>
      </w:r>
      <w:r w:rsidR="00F638DC">
        <w:rPr>
          <w:rFonts w:ascii="Arial" w:hAnsi="Arial" w:cs="Arial"/>
          <w:sz w:val="24"/>
          <w:szCs w:val="24"/>
        </w:rPr>
        <w:t>which he</w:t>
      </w:r>
      <w:r>
        <w:rPr>
          <w:rFonts w:ascii="Arial" w:hAnsi="Arial" w:cs="Arial"/>
          <w:sz w:val="24"/>
          <w:szCs w:val="24"/>
        </w:rPr>
        <w:t xml:space="preserve"> subsequently withdrew</w:t>
      </w:r>
      <w:r w:rsidR="00F638DC">
        <w:rPr>
          <w:rFonts w:ascii="Arial" w:hAnsi="Arial" w:cs="Arial"/>
          <w:sz w:val="24"/>
          <w:szCs w:val="24"/>
        </w:rPr>
        <w:t>.</w:t>
      </w:r>
    </w:p>
    <w:p w:rsidR="0059433B" w:rsidRDefault="0059433B" w:rsidP="00AE03FA">
      <w:pPr>
        <w:spacing w:after="0" w:line="360" w:lineRule="auto"/>
        <w:jc w:val="both"/>
        <w:rPr>
          <w:rFonts w:ascii="Arial" w:hAnsi="Arial" w:cs="Arial"/>
          <w:sz w:val="24"/>
          <w:szCs w:val="24"/>
        </w:rPr>
      </w:pPr>
    </w:p>
    <w:p w:rsidR="006448B9" w:rsidRDefault="0059433B" w:rsidP="00AE03FA">
      <w:pPr>
        <w:spacing w:after="0" w:line="360" w:lineRule="auto"/>
        <w:jc w:val="both"/>
        <w:rPr>
          <w:rFonts w:ascii="Arial" w:hAnsi="Arial" w:cs="Arial"/>
          <w:sz w:val="24"/>
          <w:szCs w:val="24"/>
        </w:rPr>
      </w:pPr>
      <w:r>
        <w:rPr>
          <w:rFonts w:ascii="Arial" w:hAnsi="Arial" w:cs="Arial"/>
          <w:sz w:val="24"/>
          <w:szCs w:val="24"/>
        </w:rPr>
        <w:t>[</w:t>
      </w:r>
      <w:r w:rsidR="00A328E4">
        <w:rPr>
          <w:rFonts w:ascii="Arial" w:hAnsi="Arial" w:cs="Arial"/>
          <w:sz w:val="24"/>
          <w:szCs w:val="24"/>
        </w:rPr>
        <w:t>21</w:t>
      </w:r>
      <w:r>
        <w:rPr>
          <w:rFonts w:ascii="Arial" w:hAnsi="Arial" w:cs="Arial"/>
          <w:sz w:val="24"/>
          <w:szCs w:val="24"/>
        </w:rPr>
        <w:t>]</w:t>
      </w:r>
      <w:r>
        <w:rPr>
          <w:rFonts w:ascii="Arial" w:hAnsi="Arial" w:cs="Arial"/>
          <w:sz w:val="24"/>
          <w:szCs w:val="24"/>
        </w:rPr>
        <w:tab/>
        <w:t xml:space="preserve">The second point </w:t>
      </w:r>
      <w:r w:rsidRPr="006448B9">
        <w:rPr>
          <w:rFonts w:ascii="Arial" w:hAnsi="Arial" w:cs="Arial"/>
          <w:i/>
          <w:sz w:val="24"/>
          <w:szCs w:val="24"/>
        </w:rPr>
        <w:t>in limine</w:t>
      </w:r>
      <w:r>
        <w:rPr>
          <w:rFonts w:ascii="Arial" w:hAnsi="Arial" w:cs="Arial"/>
          <w:sz w:val="24"/>
          <w:szCs w:val="24"/>
        </w:rPr>
        <w:t xml:space="preserve"> is that the oral agreement allegedly entered into between the applicant and third respondent and which the applicant seek</w:t>
      </w:r>
      <w:r w:rsidR="00E8367C">
        <w:rPr>
          <w:rFonts w:ascii="Arial" w:hAnsi="Arial" w:cs="Arial"/>
          <w:sz w:val="24"/>
          <w:szCs w:val="24"/>
        </w:rPr>
        <w:t>s</w:t>
      </w:r>
      <w:r>
        <w:rPr>
          <w:rFonts w:ascii="Arial" w:hAnsi="Arial" w:cs="Arial"/>
          <w:sz w:val="24"/>
          <w:szCs w:val="24"/>
        </w:rPr>
        <w:t xml:space="preserve"> to have it declared binding on the respondents, is void </w:t>
      </w:r>
      <w:r w:rsidRPr="006448B9">
        <w:rPr>
          <w:rFonts w:ascii="Arial" w:hAnsi="Arial" w:cs="Arial"/>
          <w:i/>
          <w:sz w:val="24"/>
          <w:szCs w:val="24"/>
        </w:rPr>
        <w:t>ab initio</w:t>
      </w:r>
      <w:r>
        <w:rPr>
          <w:rFonts w:ascii="Arial" w:hAnsi="Arial" w:cs="Arial"/>
          <w:sz w:val="24"/>
          <w:szCs w:val="24"/>
        </w:rPr>
        <w:t xml:space="preserve"> and ultra vires the Act a</w:t>
      </w:r>
      <w:r w:rsidR="00BC16F0">
        <w:rPr>
          <w:rFonts w:ascii="Arial" w:hAnsi="Arial" w:cs="Arial"/>
          <w:sz w:val="24"/>
          <w:szCs w:val="24"/>
        </w:rPr>
        <w:t>s it is in conflict with s</w:t>
      </w:r>
      <w:r>
        <w:rPr>
          <w:rFonts w:ascii="Arial" w:hAnsi="Arial" w:cs="Arial"/>
          <w:sz w:val="24"/>
          <w:szCs w:val="24"/>
        </w:rPr>
        <w:t xml:space="preserve"> 29(2) of the Act read with regulation 7 as well as the decision of the board of 13 July 2012.</w:t>
      </w:r>
    </w:p>
    <w:p w:rsidR="00D74984" w:rsidRDefault="00D74984" w:rsidP="00AE03FA">
      <w:pPr>
        <w:spacing w:after="0" w:line="360" w:lineRule="auto"/>
        <w:jc w:val="both"/>
        <w:rPr>
          <w:rFonts w:ascii="Arial" w:hAnsi="Arial" w:cs="Arial"/>
          <w:sz w:val="24"/>
          <w:szCs w:val="24"/>
        </w:rPr>
      </w:pPr>
    </w:p>
    <w:p w:rsidR="0059433B" w:rsidRDefault="006448B9" w:rsidP="00AE03FA">
      <w:pPr>
        <w:spacing w:after="0" w:line="360" w:lineRule="auto"/>
        <w:jc w:val="both"/>
        <w:rPr>
          <w:rFonts w:ascii="Arial" w:hAnsi="Arial" w:cs="Arial"/>
          <w:sz w:val="24"/>
          <w:szCs w:val="24"/>
        </w:rPr>
      </w:pPr>
      <w:r>
        <w:rPr>
          <w:rFonts w:ascii="Arial" w:hAnsi="Arial" w:cs="Arial"/>
          <w:sz w:val="24"/>
          <w:szCs w:val="24"/>
        </w:rPr>
        <w:t>[</w:t>
      </w:r>
      <w:r w:rsidR="00A328E4">
        <w:rPr>
          <w:rFonts w:ascii="Arial" w:hAnsi="Arial" w:cs="Arial"/>
          <w:sz w:val="24"/>
          <w:szCs w:val="24"/>
        </w:rPr>
        <w:t>22</w:t>
      </w:r>
      <w:r>
        <w:rPr>
          <w:rFonts w:ascii="Arial" w:hAnsi="Arial" w:cs="Arial"/>
          <w:sz w:val="24"/>
          <w:szCs w:val="24"/>
        </w:rPr>
        <w:t>]</w:t>
      </w:r>
      <w:r>
        <w:rPr>
          <w:rFonts w:ascii="Arial" w:hAnsi="Arial" w:cs="Arial"/>
          <w:sz w:val="24"/>
          <w:szCs w:val="24"/>
        </w:rPr>
        <w:tab/>
      </w:r>
      <w:r w:rsidR="0059433B">
        <w:rPr>
          <w:rFonts w:ascii="Arial" w:hAnsi="Arial" w:cs="Arial"/>
          <w:sz w:val="24"/>
          <w:szCs w:val="24"/>
        </w:rPr>
        <w:t xml:space="preserve"> </w:t>
      </w:r>
      <w:r w:rsidR="00BB0DC7">
        <w:rPr>
          <w:rFonts w:ascii="Arial" w:hAnsi="Arial" w:cs="Arial"/>
          <w:sz w:val="24"/>
          <w:szCs w:val="24"/>
        </w:rPr>
        <w:t xml:space="preserve">The third point </w:t>
      </w:r>
      <w:r w:rsidR="00BB0DC7" w:rsidRPr="00BB0DC7">
        <w:rPr>
          <w:rFonts w:ascii="Arial" w:hAnsi="Arial" w:cs="Arial"/>
          <w:i/>
          <w:sz w:val="24"/>
          <w:szCs w:val="24"/>
        </w:rPr>
        <w:t>in limine</w:t>
      </w:r>
      <w:r w:rsidR="00BC16F0">
        <w:rPr>
          <w:rFonts w:ascii="Arial" w:hAnsi="Arial" w:cs="Arial"/>
          <w:sz w:val="24"/>
          <w:szCs w:val="24"/>
        </w:rPr>
        <w:t xml:space="preserve"> is that s</w:t>
      </w:r>
      <w:r w:rsidR="00BB0DC7">
        <w:rPr>
          <w:rFonts w:ascii="Arial" w:hAnsi="Arial" w:cs="Arial"/>
          <w:sz w:val="24"/>
          <w:szCs w:val="24"/>
        </w:rPr>
        <w:t xml:space="preserve"> 26 of the Act places a limitation on the nature of the reliefs sought by the applicant. Section 26 provides</w:t>
      </w:r>
      <w:r w:rsidR="00BB0DC7" w:rsidRPr="00BB0DC7">
        <w:rPr>
          <w:rFonts w:ascii="Arial" w:hAnsi="Arial" w:cs="Arial"/>
          <w:i/>
          <w:sz w:val="24"/>
          <w:szCs w:val="24"/>
        </w:rPr>
        <w:t>, inter alia</w:t>
      </w:r>
      <w:r w:rsidR="00BB0DC7">
        <w:rPr>
          <w:rFonts w:ascii="Arial" w:hAnsi="Arial" w:cs="Arial"/>
          <w:sz w:val="24"/>
          <w:szCs w:val="24"/>
        </w:rPr>
        <w:t xml:space="preserve">, that no liability attaches to the fund, any member of the board, any member of the committee of the board, any staff member of the ministry in respect of anything done or omitted to be done in the </w:t>
      </w:r>
      <w:r w:rsidR="00BB0DC7" w:rsidRPr="00BB0DC7">
        <w:rPr>
          <w:rFonts w:ascii="Arial" w:hAnsi="Arial" w:cs="Arial"/>
          <w:i/>
          <w:sz w:val="24"/>
          <w:szCs w:val="24"/>
        </w:rPr>
        <w:t>bona fid</w:t>
      </w:r>
      <w:r w:rsidR="00BB0DC7">
        <w:rPr>
          <w:rFonts w:ascii="Arial" w:hAnsi="Arial" w:cs="Arial"/>
          <w:sz w:val="24"/>
          <w:szCs w:val="24"/>
        </w:rPr>
        <w:t xml:space="preserve">e performance of any function. </w:t>
      </w:r>
    </w:p>
    <w:p w:rsidR="0059433B" w:rsidRPr="003129F7" w:rsidRDefault="0059433B" w:rsidP="00AE03FA">
      <w:pPr>
        <w:spacing w:after="0" w:line="360" w:lineRule="auto"/>
        <w:jc w:val="both"/>
        <w:rPr>
          <w:rFonts w:ascii="Arial" w:hAnsi="Arial" w:cs="Arial"/>
          <w:sz w:val="24"/>
          <w:szCs w:val="24"/>
          <w:u w:val="single"/>
        </w:rPr>
      </w:pPr>
    </w:p>
    <w:p w:rsidR="000E5878" w:rsidRDefault="00BB0DC7" w:rsidP="000E5878">
      <w:pPr>
        <w:spacing w:after="0" w:line="360" w:lineRule="auto"/>
        <w:jc w:val="both"/>
        <w:rPr>
          <w:rFonts w:ascii="Arial" w:hAnsi="Arial" w:cs="Arial"/>
          <w:sz w:val="24"/>
          <w:szCs w:val="24"/>
        </w:rPr>
      </w:pPr>
      <w:r>
        <w:rPr>
          <w:rFonts w:ascii="Arial" w:hAnsi="Arial" w:cs="Arial"/>
          <w:sz w:val="24"/>
          <w:szCs w:val="24"/>
        </w:rPr>
        <w:t>[</w:t>
      </w:r>
      <w:r w:rsidR="00A328E4">
        <w:rPr>
          <w:rFonts w:ascii="Arial" w:hAnsi="Arial" w:cs="Arial"/>
          <w:sz w:val="24"/>
          <w:szCs w:val="24"/>
        </w:rPr>
        <w:t>23</w:t>
      </w:r>
      <w:r>
        <w:rPr>
          <w:rFonts w:ascii="Arial" w:hAnsi="Arial" w:cs="Arial"/>
          <w:sz w:val="24"/>
          <w:szCs w:val="24"/>
        </w:rPr>
        <w:t>]</w:t>
      </w:r>
      <w:r>
        <w:rPr>
          <w:rFonts w:ascii="Arial" w:hAnsi="Arial" w:cs="Arial"/>
          <w:sz w:val="24"/>
          <w:szCs w:val="24"/>
        </w:rPr>
        <w:tab/>
        <w:t>The crux of the respondents</w:t>
      </w:r>
      <w:r w:rsidR="00200E0D">
        <w:rPr>
          <w:rFonts w:ascii="Arial" w:hAnsi="Arial" w:cs="Arial"/>
          <w:sz w:val="24"/>
          <w:szCs w:val="24"/>
        </w:rPr>
        <w:t>’</w:t>
      </w:r>
      <w:r>
        <w:rPr>
          <w:rFonts w:ascii="Arial" w:hAnsi="Arial" w:cs="Arial"/>
          <w:sz w:val="24"/>
          <w:szCs w:val="24"/>
        </w:rPr>
        <w:t xml:space="preserve"> case on the merits is that the applicant received N$27</w:t>
      </w:r>
      <w:r w:rsidR="00F638DC">
        <w:rPr>
          <w:rFonts w:ascii="Arial" w:hAnsi="Arial" w:cs="Arial"/>
          <w:sz w:val="24"/>
          <w:szCs w:val="24"/>
        </w:rPr>
        <w:t xml:space="preserve"> </w:t>
      </w:r>
      <w:r w:rsidR="00C41293">
        <w:rPr>
          <w:rFonts w:ascii="Arial" w:hAnsi="Arial" w:cs="Arial"/>
          <w:sz w:val="24"/>
          <w:szCs w:val="24"/>
        </w:rPr>
        <w:t>960</w:t>
      </w:r>
      <w:r>
        <w:rPr>
          <w:rFonts w:ascii="Arial" w:hAnsi="Arial" w:cs="Arial"/>
          <w:sz w:val="24"/>
          <w:szCs w:val="24"/>
        </w:rPr>
        <w:t xml:space="preserve"> month in his capacity of an office bearer of the NNL</w:t>
      </w:r>
      <w:r w:rsidR="00200E0D">
        <w:rPr>
          <w:rFonts w:ascii="Arial" w:hAnsi="Arial" w:cs="Arial"/>
          <w:sz w:val="24"/>
          <w:szCs w:val="24"/>
        </w:rPr>
        <w:t>VA for the entire period of the dispute. Their reasoning is that the applicant was not entitled to receive financial assistance in the form of a monthly allowance from the fund as he was earning an income in excess of the minimum amount (N$36 000 per annum) provided for in terms of the provi</w:t>
      </w:r>
      <w:r w:rsidR="00E8367C">
        <w:rPr>
          <w:rFonts w:ascii="Arial" w:hAnsi="Arial" w:cs="Arial"/>
          <w:sz w:val="24"/>
          <w:szCs w:val="24"/>
        </w:rPr>
        <w:t>sions of the Act read with the r</w:t>
      </w:r>
      <w:r w:rsidR="00200E0D">
        <w:rPr>
          <w:rFonts w:ascii="Arial" w:hAnsi="Arial" w:cs="Arial"/>
          <w:sz w:val="24"/>
          <w:szCs w:val="24"/>
        </w:rPr>
        <w:t xml:space="preserve">egulations. </w:t>
      </w:r>
      <w:r w:rsidR="00A80FEC">
        <w:rPr>
          <w:rFonts w:ascii="Arial" w:hAnsi="Arial" w:cs="Arial"/>
          <w:sz w:val="24"/>
          <w:szCs w:val="24"/>
        </w:rPr>
        <w:t>The respondents reason that</w:t>
      </w:r>
      <w:r w:rsidR="00F638DC">
        <w:rPr>
          <w:rFonts w:ascii="Arial" w:hAnsi="Arial" w:cs="Arial"/>
          <w:sz w:val="24"/>
          <w:szCs w:val="24"/>
        </w:rPr>
        <w:t xml:space="preserve"> some of the veterans who were office bearers of the NNLVA</w:t>
      </w:r>
      <w:r w:rsidR="00A80FEC">
        <w:rPr>
          <w:rFonts w:ascii="Arial" w:hAnsi="Arial" w:cs="Arial"/>
          <w:sz w:val="24"/>
          <w:szCs w:val="24"/>
        </w:rPr>
        <w:t>, who were</w:t>
      </w:r>
      <w:r w:rsidR="00200E0D">
        <w:rPr>
          <w:rFonts w:ascii="Arial" w:hAnsi="Arial" w:cs="Arial"/>
          <w:sz w:val="24"/>
          <w:szCs w:val="24"/>
        </w:rPr>
        <w:t xml:space="preserve"> required to do </w:t>
      </w:r>
      <w:r w:rsidR="00E8367C">
        <w:rPr>
          <w:rFonts w:ascii="Arial" w:hAnsi="Arial" w:cs="Arial"/>
          <w:sz w:val="24"/>
          <w:szCs w:val="24"/>
        </w:rPr>
        <w:lastRenderedPageBreak/>
        <w:t>so in terms of the Act and the r</w:t>
      </w:r>
      <w:r w:rsidR="00200E0D">
        <w:rPr>
          <w:rFonts w:ascii="Arial" w:hAnsi="Arial" w:cs="Arial"/>
          <w:sz w:val="24"/>
          <w:szCs w:val="24"/>
        </w:rPr>
        <w:t xml:space="preserve">egulations, failed to inform the board of </w:t>
      </w:r>
      <w:r w:rsidR="00F638DC">
        <w:rPr>
          <w:rFonts w:ascii="Arial" w:hAnsi="Arial" w:cs="Arial"/>
          <w:sz w:val="24"/>
          <w:szCs w:val="24"/>
        </w:rPr>
        <w:t>their</w:t>
      </w:r>
      <w:r w:rsidR="00200E0D">
        <w:rPr>
          <w:rFonts w:ascii="Arial" w:hAnsi="Arial" w:cs="Arial"/>
          <w:sz w:val="24"/>
          <w:szCs w:val="24"/>
        </w:rPr>
        <w:t xml:space="preserve"> change in status and this was brought to the</w:t>
      </w:r>
      <w:r w:rsidR="00A80FEC">
        <w:rPr>
          <w:rFonts w:ascii="Arial" w:hAnsi="Arial" w:cs="Arial"/>
          <w:sz w:val="24"/>
          <w:szCs w:val="24"/>
        </w:rPr>
        <w:t xml:space="preserve"> b</w:t>
      </w:r>
      <w:r w:rsidR="00F638DC">
        <w:rPr>
          <w:rFonts w:ascii="Arial" w:hAnsi="Arial" w:cs="Arial"/>
          <w:sz w:val="24"/>
          <w:szCs w:val="24"/>
        </w:rPr>
        <w:t xml:space="preserve">oard’s </w:t>
      </w:r>
      <w:r w:rsidR="00200E0D">
        <w:rPr>
          <w:rFonts w:ascii="Arial" w:hAnsi="Arial" w:cs="Arial"/>
          <w:sz w:val="24"/>
          <w:szCs w:val="24"/>
        </w:rPr>
        <w:t>attention during 2012</w:t>
      </w:r>
      <w:r w:rsidR="00A80FEC">
        <w:rPr>
          <w:rFonts w:ascii="Arial" w:hAnsi="Arial" w:cs="Arial"/>
          <w:sz w:val="24"/>
          <w:szCs w:val="24"/>
        </w:rPr>
        <w:t>. The b</w:t>
      </w:r>
      <w:r w:rsidR="00F638DC">
        <w:rPr>
          <w:rFonts w:ascii="Arial" w:hAnsi="Arial" w:cs="Arial"/>
          <w:sz w:val="24"/>
          <w:szCs w:val="24"/>
        </w:rPr>
        <w:t xml:space="preserve">oard </w:t>
      </w:r>
      <w:r w:rsidR="00200E0D">
        <w:rPr>
          <w:rFonts w:ascii="Arial" w:hAnsi="Arial" w:cs="Arial"/>
          <w:sz w:val="24"/>
          <w:szCs w:val="24"/>
        </w:rPr>
        <w:t>addressed a letter to the Executive Committee of the NNLVA, informing them that their allowance would henceforth be suspended and that they would accordingly not receive an allowance from the fund. A further proof</w:t>
      </w:r>
      <w:r w:rsidR="00C41293">
        <w:rPr>
          <w:rFonts w:ascii="Arial" w:hAnsi="Arial" w:cs="Arial"/>
          <w:sz w:val="24"/>
          <w:szCs w:val="24"/>
        </w:rPr>
        <w:t xml:space="preserve"> was provided</w:t>
      </w:r>
      <w:r w:rsidR="00200E0D">
        <w:rPr>
          <w:rFonts w:ascii="Arial" w:hAnsi="Arial" w:cs="Arial"/>
          <w:sz w:val="24"/>
          <w:szCs w:val="24"/>
        </w:rPr>
        <w:t xml:space="preserve"> in the form of the board’s decision</w:t>
      </w:r>
      <w:r w:rsidR="00F638DC">
        <w:rPr>
          <w:rFonts w:ascii="Arial" w:hAnsi="Arial" w:cs="Arial"/>
          <w:sz w:val="24"/>
          <w:szCs w:val="24"/>
        </w:rPr>
        <w:t>/resolution</w:t>
      </w:r>
      <w:r w:rsidR="00200E0D">
        <w:rPr>
          <w:rFonts w:ascii="Arial" w:hAnsi="Arial" w:cs="Arial"/>
          <w:sz w:val="24"/>
          <w:szCs w:val="24"/>
        </w:rPr>
        <w:t xml:space="preserve"> to suspend the applicant’s allowance, dated 21 -22 October 2015 in terms whereof authorisation was given to suspend the financial assistance to all veterans with an income exceeding the prescribed amount of N$36 000 per annum.</w:t>
      </w:r>
    </w:p>
    <w:p w:rsidR="00200E0D" w:rsidRDefault="00200E0D" w:rsidP="000E5878">
      <w:pPr>
        <w:spacing w:after="0" w:line="360" w:lineRule="auto"/>
        <w:jc w:val="both"/>
        <w:rPr>
          <w:rFonts w:ascii="Arial" w:hAnsi="Arial" w:cs="Arial"/>
          <w:sz w:val="24"/>
          <w:szCs w:val="24"/>
        </w:rPr>
      </w:pPr>
    </w:p>
    <w:p w:rsidR="00200E0D" w:rsidRPr="000E5878" w:rsidRDefault="00200E0D" w:rsidP="000E5878">
      <w:pPr>
        <w:spacing w:after="0" w:line="360" w:lineRule="auto"/>
        <w:jc w:val="both"/>
        <w:rPr>
          <w:rFonts w:ascii="Arial" w:hAnsi="Arial" w:cs="Arial"/>
          <w:sz w:val="24"/>
          <w:szCs w:val="24"/>
        </w:rPr>
      </w:pPr>
      <w:r>
        <w:rPr>
          <w:rFonts w:ascii="Arial" w:hAnsi="Arial" w:cs="Arial"/>
          <w:sz w:val="24"/>
          <w:szCs w:val="24"/>
        </w:rPr>
        <w:t>[</w:t>
      </w:r>
      <w:r w:rsidR="00A328E4">
        <w:rPr>
          <w:rFonts w:ascii="Arial" w:hAnsi="Arial" w:cs="Arial"/>
          <w:sz w:val="24"/>
          <w:szCs w:val="24"/>
        </w:rPr>
        <w:t>24</w:t>
      </w:r>
      <w:r>
        <w:rPr>
          <w:rFonts w:ascii="Arial" w:hAnsi="Arial" w:cs="Arial"/>
          <w:sz w:val="24"/>
          <w:szCs w:val="24"/>
        </w:rPr>
        <w:t>]</w:t>
      </w:r>
      <w:r>
        <w:rPr>
          <w:rFonts w:ascii="Arial" w:hAnsi="Arial" w:cs="Arial"/>
          <w:sz w:val="24"/>
          <w:szCs w:val="24"/>
        </w:rPr>
        <w:tab/>
        <w:t>T</w:t>
      </w:r>
      <w:r w:rsidR="00A746A7">
        <w:rPr>
          <w:rFonts w:ascii="Arial" w:hAnsi="Arial" w:cs="Arial"/>
          <w:sz w:val="24"/>
          <w:szCs w:val="24"/>
        </w:rPr>
        <w:t xml:space="preserve">he third respondent denies having entered into an oral agreement with the applicant and Ms Kamati denies that the third respondent has the power to enter into an agreement with the applicant which would be binding on the board and claims that such agreement would be void </w:t>
      </w:r>
      <w:r w:rsidR="00A746A7" w:rsidRPr="00D74984">
        <w:rPr>
          <w:rFonts w:ascii="Arial" w:hAnsi="Arial" w:cs="Arial"/>
          <w:i/>
          <w:sz w:val="24"/>
          <w:szCs w:val="24"/>
        </w:rPr>
        <w:t>ab initio</w:t>
      </w:r>
      <w:r w:rsidR="00A746A7">
        <w:rPr>
          <w:rFonts w:ascii="Arial" w:hAnsi="Arial" w:cs="Arial"/>
          <w:sz w:val="24"/>
          <w:szCs w:val="24"/>
        </w:rPr>
        <w:t xml:space="preserve"> and </w:t>
      </w:r>
      <w:r w:rsidR="00A746A7" w:rsidRPr="00D74984">
        <w:rPr>
          <w:rFonts w:ascii="Arial" w:hAnsi="Arial" w:cs="Arial"/>
          <w:i/>
          <w:sz w:val="24"/>
          <w:szCs w:val="24"/>
        </w:rPr>
        <w:t>ultra vires</w:t>
      </w:r>
      <w:r w:rsidR="00BC16F0">
        <w:rPr>
          <w:rFonts w:ascii="Arial" w:hAnsi="Arial" w:cs="Arial"/>
          <w:sz w:val="24"/>
          <w:szCs w:val="24"/>
        </w:rPr>
        <w:t xml:space="preserve"> the provisions of s 29</w:t>
      </w:r>
      <w:r w:rsidR="00E8367C">
        <w:rPr>
          <w:rFonts w:ascii="Arial" w:hAnsi="Arial" w:cs="Arial"/>
          <w:sz w:val="24"/>
          <w:szCs w:val="24"/>
        </w:rPr>
        <w:t>(2) read with r</w:t>
      </w:r>
      <w:r w:rsidR="00A746A7">
        <w:rPr>
          <w:rFonts w:ascii="Arial" w:hAnsi="Arial" w:cs="Arial"/>
          <w:sz w:val="24"/>
          <w:szCs w:val="24"/>
        </w:rPr>
        <w:t>egulation 7</w:t>
      </w:r>
      <w:r w:rsidR="002C3507">
        <w:rPr>
          <w:rFonts w:ascii="Arial" w:hAnsi="Arial" w:cs="Arial"/>
          <w:sz w:val="24"/>
          <w:szCs w:val="24"/>
        </w:rPr>
        <w:t>.</w:t>
      </w:r>
      <w:r w:rsidR="00A746A7">
        <w:rPr>
          <w:rStyle w:val="FootnoteReference"/>
          <w:rFonts w:ascii="Arial" w:hAnsi="Arial" w:cs="Arial"/>
          <w:sz w:val="24"/>
          <w:szCs w:val="24"/>
        </w:rPr>
        <w:footnoteReference w:id="2"/>
      </w:r>
    </w:p>
    <w:p w:rsidR="00D74984" w:rsidRDefault="00D74984" w:rsidP="007D741C">
      <w:pPr>
        <w:spacing w:after="0" w:line="360" w:lineRule="auto"/>
        <w:jc w:val="both"/>
        <w:rPr>
          <w:rFonts w:ascii="Arial" w:hAnsi="Arial" w:cs="Arial"/>
          <w:sz w:val="24"/>
          <w:szCs w:val="24"/>
          <w:u w:val="single"/>
        </w:rPr>
      </w:pPr>
    </w:p>
    <w:p w:rsidR="00D74984" w:rsidRDefault="00A746A7" w:rsidP="007D741C">
      <w:pPr>
        <w:spacing w:after="0" w:line="360" w:lineRule="auto"/>
        <w:jc w:val="both"/>
        <w:rPr>
          <w:rFonts w:ascii="Arial" w:hAnsi="Arial" w:cs="Arial"/>
          <w:sz w:val="24"/>
          <w:szCs w:val="24"/>
          <w:u w:val="single"/>
        </w:rPr>
      </w:pPr>
      <w:r w:rsidRPr="0095135F">
        <w:rPr>
          <w:rFonts w:ascii="Arial" w:hAnsi="Arial" w:cs="Arial"/>
          <w:sz w:val="24"/>
          <w:szCs w:val="24"/>
          <w:u w:val="single"/>
        </w:rPr>
        <w:t>Submissions</w:t>
      </w:r>
    </w:p>
    <w:p w:rsidR="00D74984" w:rsidRDefault="00D74984" w:rsidP="007D741C">
      <w:pPr>
        <w:spacing w:after="0" w:line="360" w:lineRule="auto"/>
        <w:jc w:val="both"/>
        <w:rPr>
          <w:rFonts w:ascii="Arial" w:hAnsi="Arial" w:cs="Arial"/>
          <w:i/>
          <w:sz w:val="24"/>
          <w:szCs w:val="24"/>
        </w:rPr>
      </w:pPr>
    </w:p>
    <w:p w:rsidR="00A746A7" w:rsidRDefault="00A746A7" w:rsidP="007D741C">
      <w:pPr>
        <w:spacing w:after="0" w:line="360" w:lineRule="auto"/>
        <w:jc w:val="both"/>
        <w:rPr>
          <w:rFonts w:ascii="Arial" w:hAnsi="Arial" w:cs="Arial"/>
          <w:i/>
          <w:sz w:val="24"/>
          <w:szCs w:val="24"/>
        </w:rPr>
      </w:pPr>
      <w:r w:rsidRPr="00A746A7">
        <w:rPr>
          <w:rFonts w:ascii="Arial" w:hAnsi="Arial" w:cs="Arial"/>
          <w:i/>
          <w:sz w:val="24"/>
          <w:szCs w:val="24"/>
        </w:rPr>
        <w:t>Applicant</w:t>
      </w:r>
    </w:p>
    <w:p w:rsidR="00BC16F0" w:rsidRPr="00D74984" w:rsidRDefault="00BC16F0" w:rsidP="007D741C">
      <w:pPr>
        <w:spacing w:after="0" w:line="360" w:lineRule="auto"/>
        <w:jc w:val="both"/>
        <w:rPr>
          <w:rFonts w:ascii="Arial" w:hAnsi="Arial" w:cs="Arial"/>
          <w:sz w:val="24"/>
          <w:szCs w:val="24"/>
          <w:u w:val="single"/>
        </w:rPr>
      </w:pPr>
    </w:p>
    <w:p w:rsidR="00A746A7" w:rsidRDefault="00A746A7" w:rsidP="007D741C">
      <w:pPr>
        <w:spacing w:after="0" w:line="360" w:lineRule="auto"/>
        <w:jc w:val="both"/>
        <w:rPr>
          <w:rFonts w:ascii="Arial" w:hAnsi="Arial" w:cs="Arial"/>
          <w:sz w:val="24"/>
          <w:szCs w:val="24"/>
        </w:rPr>
      </w:pPr>
      <w:r>
        <w:rPr>
          <w:rFonts w:ascii="Arial" w:hAnsi="Arial" w:cs="Arial"/>
          <w:sz w:val="24"/>
          <w:szCs w:val="24"/>
        </w:rPr>
        <w:t>[</w:t>
      </w:r>
      <w:r w:rsidR="00A328E4">
        <w:rPr>
          <w:rFonts w:ascii="Arial" w:hAnsi="Arial" w:cs="Arial"/>
          <w:sz w:val="24"/>
          <w:szCs w:val="24"/>
        </w:rPr>
        <w:t>25</w:t>
      </w:r>
      <w:r>
        <w:rPr>
          <w:rFonts w:ascii="Arial" w:hAnsi="Arial" w:cs="Arial"/>
          <w:sz w:val="24"/>
          <w:szCs w:val="24"/>
        </w:rPr>
        <w:t>]</w:t>
      </w:r>
      <w:r>
        <w:rPr>
          <w:rFonts w:ascii="Arial" w:hAnsi="Arial" w:cs="Arial"/>
          <w:sz w:val="24"/>
          <w:szCs w:val="24"/>
        </w:rPr>
        <w:tab/>
      </w:r>
      <w:r w:rsidR="0005606B">
        <w:rPr>
          <w:rFonts w:ascii="Arial" w:hAnsi="Arial" w:cs="Arial"/>
          <w:sz w:val="24"/>
          <w:szCs w:val="24"/>
        </w:rPr>
        <w:t>Mr Kamwi, t</w:t>
      </w:r>
      <w:r>
        <w:rPr>
          <w:rFonts w:ascii="Arial" w:hAnsi="Arial" w:cs="Arial"/>
          <w:sz w:val="24"/>
          <w:szCs w:val="24"/>
        </w:rPr>
        <w:t>he applicant</w:t>
      </w:r>
      <w:r w:rsidR="0005606B">
        <w:rPr>
          <w:rFonts w:ascii="Arial" w:hAnsi="Arial" w:cs="Arial"/>
          <w:sz w:val="24"/>
          <w:szCs w:val="24"/>
        </w:rPr>
        <w:t xml:space="preserve"> in person</w:t>
      </w:r>
      <w:r>
        <w:rPr>
          <w:rFonts w:ascii="Arial" w:hAnsi="Arial" w:cs="Arial"/>
          <w:sz w:val="24"/>
          <w:szCs w:val="24"/>
        </w:rPr>
        <w:t xml:space="preserve">, in </w:t>
      </w:r>
      <w:r w:rsidR="0005606B">
        <w:rPr>
          <w:rFonts w:ascii="Arial" w:hAnsi="Arial" w:cs="Arial"/>
          <w:sz w:val="24"/>
          <w:szCs w:val="24"/>
        </w:rPr>
        <w:t xml:space="preserve">his </w:t>
      </w:r>
      <w:r>
        <w:rPr>
          <w:rFonts w:ascii="Arial" w:hAnsi="Arial" w:cs="Arial"/>
          <w:sz w:val="24"/>
          <w:szCs w:val="24"/>
        </w:rPr>
        <w:t xml:space="preserve">argument, raised a point </w:t>
      </w:r>
      <w:r w:rsidRPr="00A746A7">
        <w:rPr>
          <w:rFonts w:ascii="Arial" w:hAnsi="Arial" w:cs="Arial"/>
          <w:i/>
          <w:sz w:val="24"/>
          <w:szCs w:val="24"/>
        </w:rPr>
        <w:t>in limine</w:t>
      </w:r>
      <w:r>
        <w:rPr>
          <w:rFonts w:ascii="Arial" w:hAnsi="Arial" w:cs="Arial"/>
          <w:sz w:val="24"/>
          <w:szCs w:val="24"/>
        </w:rPr>
        <w:t xml:space="preserve"> in the form of a plea of </w:t>
      </w:r>
      <w:r w:rsidRPr="005165AE">
        <w:rPr>
          <w:rFonts w:ascii="Arial" w:hAnsi="Arial" w:cs="Arial"/>
          <w:i/>
          <w:sz w:val="24"/>
          <w:szCs w:val="24"/>
        </w:rPr>
        <w:t>res judicata</w:t>
      </w:r>
      <w:r>
        <w:rPr>
          <w:rFonts w:ascii="Arial" w:hAnsi="Arial" w:cs="Arial"/>
          <w:sz w:val="24"/>
          <w:szCs w:val="24"/>
        </w:rPr>
        <w:t>. The background to this plea is the following: durin</w:t>
      </w:r>
      <w:r w:rsidR="00CB5DBA">
        <w:rPr>
          <w:rFonts w:ascii="Arial" w:hAnsi="Arial" w:cs="Arial"/>
          <w:sz w:val="24"/>
          <w:szCs w:val="24"/>
        </w:rPr>
        <w:t>g the course of the proceedings</w:t>
      </w:r>
      <w:r>
        <w:rPr>
          <w:rFonts w:ascii="Arial" w:hAnsi="Arial" w:cs="Arial"/>
          <w:sz w:val="24"/>
          <w:szCs w:val="24"/>
        </w:rPr>
        <w:t>, the respondents brought an application for leave to join the appeal board as they held the view th</w:t>
      </w:r>
      <w:r w:rsidR="00A80FEC">
        <w:rPr>
          <w:rFonts w:ascii="Arial" w:hAnsi="Arial" w:cs="Arial"/>
          <w:sz w:val="24"/>
          <w:szCs w:val="24"/>
        </w:rPr>
        <w:t>at the b</w:t>
      </w:r>
      <w:r>
        <w:rPr>
          <w:rFonts w:ascii="Arial" w:hAnsi="Arial" w:cs="Arial"/>
          <w:sz w:val="24"/>
          <w:szCs w:val="24"/>
        </w:rPr>
        <w:t>oard has a direct and substantial inter</w:t>
      </w:r>
      <w:r w:rsidR="00266EFD">
        <w:rPr>
          <w:rFonts w:ascii="Arial" w:hAnsi="Arial" w:cs="Arial"/>
          <w:sz w:val="24"/>
          <w:szCs w:val="24"/>
        </w:rPr>
        <w:t>es</w:t>
      </w:r>
      <w:r>
        <w:rPr>
          <w:rFonts w:ascii="Arial" w:hAnsi="Arial" w:cs="Arial"/>
          <w:sz w:val="24"/>
          <w:szCs w:val="24"/>
        </w:rPr>
        <w:t>t in the outcome of the proceedings. T</w:t>
      </w:r>
      <w:r w:rsidR="00266EFD">
        <w:rPr>
          <w:rFonts w:ascii="Arial" w:hAnsi="Arial" w:cs="Arial"/>
          <w:sz w:val="24"/>
          <w:szCs w:val="24"/>
        </w:rPr>
        <w:t xml:space="preserve">he application was dismissed as the court held that the appeal board did not have an interest in the proceedings and therefore it was not necessary to join the appeal board as a party to the proceedings. The applicant maintained that all the issues relied on by the respondents were decided upon by the court in the court’s ruling on the joinder application. He maintains that such issues cannot be re-opened in the main application because the judgment on the joinder issue operates as </w:t>
      </w:r>
      <w:r w:rsidR="00266EFD" w:rsidRPr="005165AE">
        <w:rPr>
          <w:rFonts w:ascii="Arial" w:hAnsi="Arial" w:cs="Arial"/>
          <w:i/>
          <w:sz w:val="24"/>
          <w:szCs w:val="24"/>
        </w:rPr>
        <w:t>res judicata</w:t>
      </w:r>
      <w:r w:rsidR="00266EFD">
        <w:rPr>
          <w:rFonts w:ascii="Arial" w:hAnsi="Arial" w:cs="Arial"/>
          <w:sz w:val="24"/>
          <w:szCs w:val="24"/>
        </w:rPr>
        <w:t xml:space="preserve">.  He is of the view that the court’s judgment on the joinder issue </w:t>
      </w:r>
      <w:r w:rsidR="00266EFD">
        <w:rPr>
          <w:rFonts w:ascii="Arial" w:hAnsi="Arial" w:cs="Arial"/>
          <w:sz w:val="24"/>
          <w:szCs w:val="24"/>
        </w:rPr>
        <w:lastRenderedPageBreak/>
        <w:t xml:space="preserve">is appealable because it has the effect of disposing of a substantial portion of the relief sought by the respondents in the main action. </w:t>
      </w:r>
      <w:r w:rsidR="001E5EB8">
        <w:rPr>
          <w:rFonts w:ascii="Arial" w:hAnsi="Arial" w:cs="Arial"/>
          <w:sz w:val="24"/>
          <w:szCs w:val="24"/>
        </w:rPr>
        <w:t xml:space="preserve">He further argues that the Appeal Board’s decision was final and could not be adjudicated upon again and it must </w:t>
      </w:r>
      <w:r w:rsidR="005165AE">
        <w:rPr>
          <w:rFonts w:ascii="Arial" w:hAnsi="Arial" w:cs="Arial"/>
          <w:sz w:val="24"/>
          <w:szCs w:val="24"/>
        </w:rPr>
        <w:t xml:space="preserve">just </w:t>
      </w:r>
      <w:r w:rsidR="001E5EB8">
        <w:rPr>
          <w:rFonts w:ascii="Arial" w:hAnsi="Arial" w:cs="Arial"/>
          <w:sz w:val="24"/>
          <w:szCs w:val="24"/>
        </w:rPr>
        <w:t xml:space="preserve">be given effect </w:t>
      </w:r>
      <w:r w:rsidR="005165AE">
        <w:rPr>
          <w:rFonts w:ascii="Arial" w:hAnsi="Arial" w:cs="Arial"/>
          <w:sz w:val="24"/>
          <w:szCs w:val="24"/>
        </w:rPr>
        <w:t xml:space="preserve">to </w:t>
      </w:r>
      <w:r w:rsidR="001E5EB8">
        <w:rPr>
          <w:rFonts w:ascii="Arial" w:hAnsi="Arial" w:cs="Arial"/>
          <w:sz w:val="24"/>
          <w:szCs w:val="24"/>
        </w:rPr>
        <w:t xml:space="preserve">by the respondents. </w:t>
      </w:r>
    </w:p>
    <w:p w:rsidR="001E5EB8" w:rsidRDefault="001E5EB8" w:rsidP="007D741C">
      <w:pPr>
        <w:spacing w:after="0" w:line="360" w:lineRule="auto"/>
        <w:jc w:val="both"/>
        <w:rPr>
          <w:rFonts w:ascii="Arial" w:hAnsi="Arial" w:cs="Arial"/>
          <w:sz w:val="24"/>
          <w:szCs w:val="24"/>
        </w:rPr>
      </w:pPr>
    </w:p>
    <w:p w:rsidR="00E8367C" w:rsidRDefault="001E5EB8" w:rsidP="007D741C">
      <w:pPr>
        <w:spacing w:after="0" w:line="360" w:lineRule="auto"/>
        <w:jc w:val="both"/>
        <w:rPr>
          <w:rFonts w:ascii="Arial" w:hAnsi="Arial" w:cs="Arial"/>
          <w:sz w:val="24"/>
          <w:szCs w:val="24"/>
        </w:rPr>
      </w:pPr>
      <w:r>
        <w:rPr>
          <w:rFonts w:ascii="Arial" w:hAnsi="Arial" w:cs="Arial"/>
          <w:sz w:val="24"/>
          <w:szCs w:val="24"/>
        </w:rPr>
        <w:t>[</w:t>
      </w:r>
      <w:r w:rsidR="00A328E4">
        <w:rPr>
          <w:rFonts w:ascii="Arial" w:hAnsi="Arial" w:cs="Arial"/>
          <w:sz w:val="24"/>
          <w:szCs w:val="24"/>
        </w:rPr>
        <w:t>26</w:t>
      </w:r>
      <w:r>
        <w:rPr>
          <w:rFonts w:ascii="Arial" w:hAnsi="Arial" w:cs="Arial"/>
          <w:sz w:val="24"/>
          <w:szCs w:val="24"/>
        </w:rPr>
        <w:t>]</w:t>
      </w:r>
      <w:r>
        <w:rPr>
          <w:rFonts w:ascii="Arial" w:hAnsi="Arial" w:cs="Arial"/>
          <w:sz w:val="24"/>
          <w:szCs w:val="24"/>
        </w:rPr>
        <w:tab/>
      </w:r>
      <w:r w:rsidR="0005606B">
        <w:rPr>
          <w:rFonts w:ascii="Arial" w:hAnsi="Arial" w:cs="Arial"/>
          <w:sz w:val="24"/>
          <w:szCs w:val="24"/>
        </w:rPr>
        <w:t>Mr Kamwi</w:t>
      </w:r>
      <w:r w:rsidR="00CB5DBA">
        <w:rPr>
          <w:rFonts w:ascii="Arial" w:hAnsi="Arial" w:cs="Arial"/>
          <w:sz w:val="24"/>
          <w:szCs w:val="24"/>
        </w:rPr>
        <w:t xml:space="preserve"> referred the court to the </w:t>
      </w:r>
      <w:r w:rsidR="00CB5DBA" w:rsidRPr="00E8367C">
        <w:rPr>
          <w:rFonts w:ascii="Arial" w:hAnsi="Arial" w:cs="Arial"/>
          <w:sz w:val="24"/>
          <w:szCs w:val="24"/>
        </w:rPr>
        <w:t>English case of</w:t>
      </w:r>
      <w:r w:rsidR="00CB5DBA" w:rsidRPr="00A80FEC">
        <w:rPr>
          <w:rFonts w:ascii="Arial" w:hAnsi="Arial" w:cs="Arial"/>
          <w:i/>
          <w:sz w:val="24"/>
          <w:szCs w:val="24"/>
        </w:rPr>
        <w:t xml:space="preserve"> Printing Registering Company v Sampson</w:t>
      </w:r>
      <w:r w:rsidR="00CB5DBA">
        <w:rPr>
          <w:rStyle w:val="FootnoteReference"/>
          <w:rFonts w:ascii="Arial" w:hAnsi="Arial" w:cs="Arial"/>
          <w:sz w:val="24"/>
          <w:szCs w:val="24"/>
        </w:rPr>
        <w:footnoteReference w:id="3"/>
      </w:r>
      <w:r w:rsidR="00CB5DBA">
        <w:rPr>
          <w:rFonts w:ascii="Arial" w:hAnsi="Arial" w:cs="Arial"/>
          <w:sz w:val="24"/>
          <w:szCs w:val="24"/>
        </w:rPr>
        <w:t xml:space="preserve">  in support for his submission that: </w:t>
      </w:r>
    </w:p>
    <w:p w:rsidR="00CB5DBA" w:rsidRPr="00C41293" w:rsidRDefault="00CB5DBA" w:rsidP="007D741C">
      <w:pPr>
        <w:spacing w:after="0" w:line="360" w:lineRule="auto"/>
        <w:jc w:val="both"/>
        <w:rPr>
          <w:rFonts w:ascii="Arial" w:hAnsi="Arial" w:cs="Arial"/>
          <w:sz w:val="24"/>
          <w:szCs w:val="24"/>
        </w:rPr>
      </w:pPr>
      <w:r w:rsidRPr="00C41293">
        <w:rPr>
          <w:rFonts w:ascii="Arial" w:hAnsi="Arial" w:cs="Arial"/>
          <w:sz w:val="24"/>
          <w:szCs w:val="24"/>
        </w:rPr>
        <w:t>‘</w:t>
      </w:r>
      <w:proofErr w:type="gramStart"/>
      <w:r w:rsidRPr="00C41293">
        <w:rPr>
          <w:rFonts w:ascii="Arial" w:hAnsi="Arial" w:cs="Arial"/>
          <w:sz w:val="24"/>
          <w:szCs w:val="24"/>
        </w:rPr>
        <w:t>if</w:t>
      </w:r>
      <w:proofErr w:type="gramEnd"/>
      <w:r w:rsidRPr="00C41293">
        <w:rPr>
          <w:rFonts w:ascii="Arial" w:hAnsi="Arial" w:cs="Arial"/>
          <w:sz w:val="24"/>
          <w:szCs w:val="24"/>
        </w:rPr>
        <w:t xml:space="preserve"> two persons of sound mind, capable of contracting and entering into a lawful agreement, a valid agreement arises between them …’ and that such an agreement is “sacred and shall be enforced by the Courts’. </w:t>
      </w:r>
    </w:p>
    <w:p w:rsidR="00636257" w:rsidRDefault="00636257" w:rsidP="007D741C">
      <w:pPr>
        <w:spacing w:after="0" w:line="360" w:lineRule="auto"/>
        <w:jc w:val="both"/>
        <w:rPr>
          <w:rFonts w:ascii="Arial" w:hAnsi="Arial" w:cs="Arial"/>
          <w:sz w:val="24"/>
          <w:szCs w:val="24"/>
        </w:rPr>
      </w:pPr>
    </w:p>
    <w:p w:rsidR="00636257" w:rsidRDefault="00636257" w:rsidP="007D741C">
      <w:pPr>
        <w:spacing w:after="0" w:line="360" w:lineRule="auto"/>
        <w:jc w:val="both"/>
        <w:rPr>
          <w:rFonts w:ascii="Arial" w:hAnsi="Arial" w:cs="Arial"/>
          <w:sz w:val="24"/>
          <w:szCs w:val="24"/>
        </w:rPr>
      </w:pPr>
      <w:r>
        <w:rPr>
          <w:rFonts w:ascii="Arial" w:hAnsi="Arial" w:cs="Arial"/>
          <w:sz w:val="24"/>
          <w:szCs w:val="24"/>
        </w:rPr>
        <w:t>[</w:t>
      </w:r>
      <w:r w:rsidR="00A328E4">
        <w:rPr>
          <w:rFonts w:ascii="Arial" w:hAnsi="Arial" w:cs="Arial"/>
          <w:sz w:val="24"/>
          <w:szCs w:val="24"/>
        </w:rPr>
        <w:t>27</w:t>
      </w:r>
      <w:r>
        <w:rPr>
          <w:rFonts w:ascii="Arial" w:hAnsi="Arial" w:cs="Arial"/>
          <w:sz w:val="24"/>
          <w:szCs w:val="24"/>
        </w:rPr>
        <w:t>]</w:t>
      </w:r>
      <w:r>
        <w:rPr>
          <w:rFonts w:ascii="Arial" w:hAnsi="Arial" w:cs="Arial"/>
          <w:sz w:val="24"/>
          <w:szCs w:val="24"/>
        </w:rPr>
        <w:tab/>
      </w:r>
      <w:r w:rsidR="0005606B">
        <w:rPr>
          <w:rFonts w:ascii="Arial" w:hAnsi="Arial" w:cs="Arial"/>
          <w:sz w:val="24"/>
          <w:szCs w:val="24"/>
        </w:rPr>
        <w:t>Mr Kamwi</w:t>
      </w:r>
      <w:r w:rsidR="00A80FEC">
        <w:rPr>
          <w:rFonts w:ascii="Arial" w:hAnsi="Arial" w:cs="Arial"/>
          <w:sz w:val="24"/>
          <w:szCs w:val="24"/>
        </w:rPr>
        <w:t xml:space="preserve"> also argued that the b</w:t>
      </w:r>
      <w:r>
        <w:rPr>
          <w:rFonts w:ascii="Arial" w:hAnsi="Arial" w:cs="Arial"/>
          <w:sz w:val="24"/>
          <w:szCs w:val="24"/>
        </w:rPr>
        <w:t xml:space="preserve">oard was aware of the fact that he was an office bearer and that he was receiving an allowance but did nothing for the entire period before the relevant period under consideration. </w:t>
      </w:r>
    </w:p>
    <w:p w:rsidR="00D74984" w:rsidRDefault="00D74984" w:rsidP="007D741C">
      <w:pPr>
        <w:spacing w:after="0" w:line="360" w:lineRule="auto"/>
        <w:jc w:val="both"/>
        <w:rPr>
          <w:rFonts w:ascii="Arial" w:hAnsi="Arial" w:cs="Arial"/>
          <w:i/>
          <w:sz w:val="24"/>
          <w:szCs w:val="24"/>
        </w:rPr>
      </w:pPr>
    </w:p>
    <w:p w:rsidR="001E5EB8" w:rsidRDefault="00CB5DBA" w:rsidP="007D741C">
      <w:pPr>
        <w:spacing w:after="0" w:line="360" w:lineRule="auto"/>
        <w:jc w:val="both"/>
        <w:rPr>
          <w:rFonts w:ascii="Arial" w:hAnsi="Arial" w:cs="Arial"/>
          <w:i/>
          <w:sz w:val="24"/>
          <w:szCs w:val="24"/>
        </w:rPr>
      </w:pPr>
      <w:r w:rsidRPr="00636257">
        <w:rPr>
          <w:rFonts w:ascii="Arial" w:hAnsi="Arial" w:cs="Arial"/>
          <w:i/>
          <w:sz w:val="24"/>
          <w:szCs w:val="24"/>
        </w:rPr>
        <w:t xml:space="preserve">The Respondents  </w:t>
      </w:r>
    </w:p>
    <w:p w:rsidR="00BC16F0" w:rsidRPr="00636257" w:rsidRDefault="00BC16F0" w:rsidP="007D741C">
      <w:pPr>
        <w:spacing w:after="0" w:line="360" w:lineRule="auto"/>
        <w:jc w:val="both"/>
        <w:rPr>
          <w:rFonts w:ascii="Arial" w:hAnsi="Arial" w:cs="Arial"/>
          <w:i/>
          <w:sz w:val="24"/>
          <w:szCs w:val="24"/>
        </w:rPr>
      </w:pPr>
    </w:p>
    <w:p w:rsidR="0012712D" w:rsidRDefault="0012712D" w:rsidP="007D741C">
      <w:pPr>
        <w:spacing w:after="0" w:line="360" w:lineRule="auto"/>
        <w:jc w:val="both"/>
        <w:rPr>
          <w:rFonts w:ascii="Arial" w:hAnsi="Arial" w:cs="Arial"/>
          <w:sz w:val="24"/>
          <w:szCs w:val="24"/>
        </w:rPr>
      </w:pPr>
      <w:r>
        <w:rPr>
          <w:rFonts w:ascii="Arial" w:hAnsi="Arial" w:cs="Arial"/>
          <w:sz w:val="24"/>
          <w:szCs w:val="24"/>
        </w:rPr>
        <w:t>[</w:t>
      </w:r>
      <w:r w:rsidR="00A328E4">
        <w:rPr>
          <w:rFonts w:ascii="Arial" w:hAnsi="Arial" w:cs="Arial"/>
          <w:sz w:val="24"/>
          <w:szCs w:val="24"/>
        </w:rPr>
        <w:t>28</w:t>
      </w:r>
      <w:r>
        <w:rPr>
          <w:rFonts w:ascii="Arial" w:hAnsi="Arial" w:cs="Arial"/>
          <w:sz w:val="24"/>
          <w:szCs w:val="24"/>
        </w:rPr>
        <w:t>]</w:t>
      </w:r>
      <w:r>
        <w:rPr>
          <w:rFonts w:ascii="Arial" w:hAnsi="Arial" w:cs="Arial"/>
          <w:sz w:val="24"/>
          <w:szCs w:val="24"/>
        </w:rPr>
        <w:tab/>
        <w:t>Ms Makemba, counsel for the respondents, in view of the fact that there is clear dispute of fact and the fact that the applicant ought to have instituted action proceedings and not motion proceedings, argued that the points of law raised will be dealt</w:t>
      </w:r>
      <w:r w:rsidR="00E8367C">
        <w:rPr>
          <w:rFonts w:ascii="Arial" w:hAnsi="Arial" w:cs="Arial"/>
          <w:sz w:val="24"/>
          <w:szCs w:val="24"/>
        </w:rPr>
        <w:t xml:space="preserve"> with</w:t>
      </w:r>
      <w:r w:rsidR="00C41293">
        <w:rPr>
          <w:rFonts w:ascii="Arial" w:hAnsi="Arial" w:cs="Arial"/>
          <w:sz w:val="24"/>
          <w:szCs w:val="24"/>
        </w:rPr>
        <w:t xml:space="preserve"> </w:t>
      </w:r>
      <w:r w:rsidR="00E8367C">
        <w:rPr>
          <w:rFonts w:ascii="Arial" w:hAnsi="Arial" w:cs="Arial"/>
          <w:sz w:val="24"/>
          <w:szCs w:val="24"/>
        </w:rPr>
        <w:t>i</w:t>
      </w:r>
      <w:r>
        <w:rPr>
          <w:rFonts w:ascii="Arial" w:hAnsi="Arial" w:cs="Arial"/>
          <w:sz w:val="24"/>
          <w:szCs w:val="24"/>
        </w:rPr>
        <w:t xml:space="preserve">n the same context and in conjunction with </w:t>
      </w:r>
      <w:r w:rsidR="00E8367C">
        <w:rPr>
          <w:rFonts w:ascii="Arial" w:hAnsi="Arial" w:cs="Arial"/>
          <w:sz w:val="24"/>
          <w:szCs w:val="24"/>
        </w:rPr>
        <w:t xml:space="preserve">the </w:t>
      </w:r>
      <w:r>
        <w:rPr>
          <w:rFonts w:ascii="Arial" w:hAnsi="Arial" w:cs="Arial"/>
          <w:sz w:val="24"/>
          <w:szCs w:val="24"/>
        </w:rPr>
        <w:t>merits of the matter</w:t>
      </w:r>
    </w:p>
    <w:p w:rsidR="00D74984" w:rsidRDefault="00D74984" w:rsidP="007D741C">
      <w:pPr>
        <w:spacing w:after="0" w:line="360" w:lineRule="auto"/>
        <w:jc w:val="both"/>
        <w:rPr>
          <w:rFonts w:ascii="Arial" w:hAnsi="Arial" w:cs="Arial"/>
          <w:sz w:val="24"/>
          <w:szCs w:val="24"/>
        </w:rPr>
      </w:pPr>
    </w:p>
    <w:p w:rsidR="00BC16F0" w:rsidRDefault="00CB5DBA" w:rsidP="007D741C">
      <w:pPr>
        <w:spacing w:after="0" w:line="360" w:lineRule="auto"/>
        <w:jc w:val="both"/>
        <w:rPr>
          <w:rFonts w:ascii="Arial" w:hAnsi="Arial" w:cs="Arial"/>
          <w:sz w:val="24"/>
          <w:szCs w:val="24"/>
        </w:rPr>
      </w:pPr>
      <w:r>
        <w:rPr>
          <w:rFonts w:ascii="Arial" w:hAnsi="Arial" w:cs="Arial"/>
          <w:sz w:val="24"/>
          <w:szCs w:val="24"/>
        </w:rPr>
        <w:t>[</w:t>
      </w:r>
      <w:r w:rsidR="00A328E4">
        <w:rPr>
          <w:rFonts w:ascii="Arial" w:hAnsi="Arial" w:cs="Arial"/>
          <w:sz w:val="24"/>
          <w:szCs w:val="24"/>
        </w:rPr>
        <w:t>29</w:t>
      </w:r>
      <w:r>
        <w:rPr>
          <w:rFonts w:ascii="Arial" w:hAnsi="Arial" w:cs="Arial"/>
          <w:sz w:val="24"/>
          <w:szCs w:val="24"/>
        </w:rPr>
        <w:t>]</w:t>
      </w:r>
      <w:r>
        <w:rPr>
          <w:rFonts w:ascii="Arial" w:hAnsi="Arial" w:cs="Arial"/>
          <w:sz w:val="24"/>
          <w:szCs w:val="24"/>
        </w:rPr>
        <w:tab/>
        <w:t>Ms M</w:t>
      </w:r>
      <w:r w:rsidR="0012712D">
        <w:rPr>
          <w:rFonts w:ascii="Arial" w:hAnsi="Arial" w:cs="Arial"/>
          <w:sz w:val="24"/>
          <w:szCs w:val="24"/>
        </w:rPr>
        <w:t xml:space="preserve">akemba </w:t>
      </w:r>
      <w:r>
        <w:rPr>
          <w:rFonts w:ascii="Arial" w:hAnsi="Arial" w:cs="Arial"/>
          <w:sz w:val="24"/>
          <w:szCs w:val="24"/>
        </w:rPr>
        <w:t xml:space="preserve">submitted that the purported oral agreement between the applicant and third respondent to reinstate the allowance is </w:t>
      </w:r>
      <w:r w:rsidRPr="005A62B9">
        <w:rPr>
          <w:rFonts w:ascii="Arial" w:hAnsi="Arial" w:cs="Arial"/>
          <w:i/>
          <w:sz w:val="24"/>
          <w:szCs w:val="24"/>
        </w:rPr>
        <w:t>ultra vires</w:t>
      </w:r>
      <w:r>
        <w:rPr>
          <w:rFonts w:ascii="Arial" w:hAnsi="Arial" w:cs="Arial"/>
          <w:sz w:val="24"/>
          <w:szCs w:val="24"/>
        </w:rPr>
        <w:t xml:space="preserve"> the enabling act as it was firstly no</w:t>
      </w:r>
      <w:r w:rsidR="005A62B9">
        <w:rPr>
          <w:rFonts w:ascii="Arial" w:hAnsi="Arial" w:cs="Arial"/>
          <w:sz w:val="24"/>
          <w:szCs w:val="24"/>
        </w:rPr>
        <w:t>t</w:t>
      </w:r>
      <w:r>
        <w:rPr>
          <w:rFonts w:ascii="Arial" w:hAnsi="Arial" w:cs="Arial"/>
          <w:sz w:val="24"/>
          <w:szCs w:val="24"/>
        </w:rPr>
        <w:t xml:space="preserve"> sanctioned by the board in terms of s 21 of the act </w:t>
      </w:r>
      <w:r w:rsidR="005A62B9">
        <w:rPr>
          <w:rFonts w:ascii="Arial" w:hAnsi="Arial" w:cs="Arial"/>
          <w:sz w:val="24"/>
          <w:szCs w:val="24"/>
        </w:rPr>
        <w:t xml:space="preserve">and is secondly contrary </w:t>
      </w:r>
      <w:r w:rsidR="00BC16F0">
        <w:rPr>
          <w:rFonts w:ascii="Arial" w:hAnsi="Arial" w:cs="Arial"/>
          <w:sz w:val="24"/>
          <w:szCs w:val="24"/>
        </w:rPr>
        <w:t>to the provisions of s 20</w:t>
      </w:r>
      <w:r w:rsidR="00E8367C">
        <w:rPr>
          <w:rFonts w:ascii="Arial" w:hAnsi="Arial" w:cs="Arial"/>
          <w:sz w:val="24"/>
          <w:szCs w:val="24"/>
        </w:rPr>
        <w:t>(2) of the Act read with r</w:t>
      </w:r>
      <w:r w:rsidR="005A62B9">
        <w:rPr>
          <w:rFonts w:ascii="Arial" w:hAnsi="Arial" w:cs="Arial"/>
          <w:sz w:val="24"/>
          <w:szCs w:val="24"/>
        </w:rPr>
        <w:t xml:space="preserve">egulation 7. She relies on </w:t>
      </w:r>
      <w:r w:rsidR="005A62B9" w:rsidRPr="005A62B9">
        <w:rPr>
          <w:rFonts w:ascii="Arial" w:hAnsi="Arial" w:cs="Arial"/>
          <w:i/>
          <w:sz w:val="24"/>
          <w:szCs w:val="24"/>
        </w:rPr>
        <w:t>Namibian Employers' Federation and Others v President of the Republic of Namibia and Others</w:t>
      </w:r>
      <w:r w:rsidR="005A62B9" w:rsidRPr="005A62B9">
        <w:rPr>
          <w:rFonts w:ascii="Arial" w:hAnsi="Arial" w:cs="Arial"/>
          <w:sz w:val="24"/>
          <w:szCs w:val="24"/>
        </w:rPr>
        <w:t xml:space="preserve"> </w:t>
      </w:r>
      <w:r w:rsidR="005A62B9">
        <w:rPr>
          <w:rStyle w:val="FootnoteReference"/>
          <w:rFonts w:ascii="Arial" w:hAnsi="Arial" w:cs="Arial"/>
          <w:sz w:val="24"/>
          <w:szCs w:val="24"/>
        </w:rPr>
        <w:footnoteReference w:id="4"/>
      </w:r>
      <w:r w:rsidR="005A62B9">
        <w:rPr>
          <w:rFonts w:ascii="Arial" w:hAnsi="Arial" w:cs="Arial"/>
          <w:sz w:val="24"/>
          <w:szCs w:val="24"/>
        </w:rPr>
        <w:t xml:space="preserve"> where the court had the following to say:</w:t>
      </w:r>
    </w:p>
    <w:p w:rsidR="00C41293" w:rsidRDefault="00C41293" w:rsidP="00C41293">
      <w:pPr>
        <w:spacing w:after="0" w:line="240" w:lineRule="exact"/>
        <w:jc w:val="both"/>
        <w:rPr>
          <w:rFonts w:ascii="Arial" w:hAnsi="Arial" w:cs="Arial"/>
          <w:sz w:val="24"/>
          <w:szCs w:val="24"/>
        </w:rPr>
      </w:pPr>
    </w:p>
    <w:p w:rsidR="005A62B9" w:rsidRDefault="005A62B9" w:rsidP="007D741C">
      <w:pPr>
        <w:spacing w:after="0" w:line="360" w:lineRule="auto"/>
        <w:jc w:val="both"/>
        <w:rPr>
          <w:rFonts w:ascii="Arial" w:hAnsi="Arial" w:cs="Arial"/>
          <w:sz w:val="24"/>
          <w:szCs w:val="24"/>
        </w:rPr>
      </w:pPr>
      <w:r>
        <w:rPr>
          <w:rFonts w:ascii="Arial" w:hAnsi="Arial" w:cs="Arial"/>
          <w:sz w:val="24"/>
          <w:szCs w:val="24"/>
        </w:rPr>
        <w:lastRenderedPageBreak/>
        <w:tab/>
        <w:t>‘</w:t>
      </w:r>
      <w:r w:rsidRPr="005A62B9">
        <w:rPr>
          <w:rFonts w:ascii="Arial" w:hAnsi="Arial" w:cs="Arial"/>
        </w:rPr>
        <w:t>The ultra vires doctrine in simple terms means that a functionary has acted outside his powers and as a result the function performed becomes invalid. The rule forms part of the principle of legality, which is an integral component of the rule of law</w:t>
      </w:r>
      <w:r>
        <w:rPr>
          <w:rFonts w:ascii="Arial" w:hAnsi="Arial" w:cs="Arial"/>
          <w:sz w:val="24"/>
          <w:szCs w:val="24"/>
        </w:rPr>
        <w:t>.’</w:t>
      </w:r>
    </w:p>
    <w:p w:rsidR="005A62B9" w:rsidRDefault="005A62B9" w:rsidP="007D741C">
      <w:pPr>
        <w:spacing w:after="0" w:line="360" w:lineRule="auto"/>
        <w:jc w:val="both"/>
        <w:rPr>
          <w:rFonts w:ascii="Arial" w:hAnsi="Arial" w:cs="Arial"/>
          <w:sz w:val="24"/>
          <w:szCs w:val="24"/>
        </w:rPr>
      </w:pPr>
    </w:p>
    <w:p w:rsidR="005A62B9" w:rsidRDefault="005A62B9" w:rsidP="007D741C">
      <w:pPr>
        <w:spacing w:after="0" w:line="360" w:lineRule="auto"/>
        <w:jc w:val="both"/>
        <w:rPr>
          <w:rFonts w:ascii="Arial" w:hAnsi="Arial" w:cs="Arial"/>
          <w:sz w:val="24"/>
          <w:szCs w:val="24"/>
        </w:rPr>
      </w:pPr>
      <w:r>
        <w:rPr>
          <w:rFonts w:ascii="Arial" w:hAnsi="Arial" w:cs="Arial"/>
          <w:sz w:val="24"/>
          <w:szCs w:val="24"/>
        </w:rPr>
        <w:t>[</w:t>
      </w:r>
      <w:r w:rsidR="00A328E4">
        <w:rPr>
          <w:rFonts w:ascii="Arial" w:hAnsi="Arial" w:cs="Arial"/>
          <w:sz w:val="24"/>
          <w:szCs w:val="24"/>
        </w:rPr>
        <w:t>30</w:t>
      </w:r>
      <w:r>
        <w:rPr>
          <w:rFonts w:ascii="Arial" w:hAnsi="Arial" w:cs="Arial"/>
          <w:sz w:val="24"/>
          <w:szCs w:val="24"/>
        </w:rPr>
        <w:t>]</w:t>
      </w:r>
      <w:r>
        <w:rPr>
          <w:rFonts w:ascii="Arial" w:hAnsi="Arial" w:cs="Arial"/>
          <w:sz w:val="24"/>
          <w:szCs w:val="24"/>
        </w:rPr>
        <w:tab/>
        <w:t xml:space="preserve">Ms Makemba </w:t>
      </w:r>
      <w:r w:rsidR="0012712D">
        <w:rPr>
          <w:rFonts w:ascii="Arial" w:hAnsi="Arial" w:cs="Arial"/>
          <w:sz w:val="24"/>
          <w:szCs w:val="24"/>
        </w:rPr>
        <w:t xml:space="preserve">argued </w:t>
      </w:r>
      <w:r>
        <w:rPr>
          <w:rFonts w:ascii="Arial" w:hAnsi="Arial" w:cs="Arial"/>
          <w:sz w:val="24"/>
          <w:szCs w:val="24"/>
        </w:rPr>
        <w:t xml:space="preserve">that the alleged oral agreement which the applicant seeks to enforce is an attempt to circumvent the provisions of the Act. Furthermore, </w:t>
      </w:r>
      <w:r w:rsidR="005165AE">
        <w:rPr>
          <w:rFonts w:ascii="Arial" w:hAnsi="Arial" w:cs="Arial"/>
          <w:sz w:val="24"/>
          <w:szCs w:val="24"/>
        </w:rPr>
        <w:t xml:space="preserve">she submitted that </w:t>
      </w:r>
      <w:r>
        <w:rPr>
          <w:rFonts w:ascii="Arial" w:hAnsi="Arial" w:cs="Arial"/>
          <w:sz w:val="24"/>
          <w:szCs w:val="24"/>
        </w:rPr>
        <w:t>the applicant is misinterpreting the extent of the powers of the third respondent and/or the alleged department.</w:t>
      </w:r>
    </w:p>
    <w:p w:rsidR="005A62B9" w:rsidRDefault="005A62B9" w:rsidP="007D741C">
      <w:pPr>
        <w:spacing w:after="0" w:line="360" w:lineRule="auto"/>
        <w:jc w:val="both"/>
        <w:rPr>
          <w:rFonts w:ascii="Arial" w:hAnsi="Arial" w:cs="Arial"/>
          <w:sz w:val="24"/>
          <w:szCs w:val="24"/>
        </w:rPr>
      </w:pPr>
    </w:p>
    <w:p w:rsidR="005A62B9" w:rsidRDefault="005A62B9" w:rsidP="007D741C">
      <w:pPr>
        <w:spacing w:after="0" w:line="360" w:lineRule="auto"/>
        <w:jc w:val="both"/>
        <w:rPr>
          <w:rFonts w:ascii="Arial" w:hAnsi="Arial" w:cs="Arial"/>
          <w:sz w:val="24"/>
          <w:szCs w:val="24"/>
        </w:rPr>
      </w:pPr>
      <w:r>
        <w:rPr>
          <w:rFonts w:ascii="Arial" w:hAnsi="Arial" w:cs="Arial"/>
          <w:sz w:val="24"/>
          <w:szCs w:val="24"/>
        </w:rPr>
        <w:t>[</w:t>
      </w:r>
      <w:r w:rsidR="00A328E4">
        <w:rPr>
          <w:rFonts w:ascii="Arial" w:hAnsi="Arial" w:cs="Arial"/>
          <w:sz w:val="24"/>
          <w:szCs w:val="24"/>
        </w:rPr>
        <w:t>31</w:t>
      </w:r>
      <w:r>
        <w:rPr>
          <w:rFonts w:ascii="Arial" w:hAnsi="Arial" w:cs="Arial"/>
          <w:sz w:val="24"/>
          <w:szCs w:val="24"/>
        </w:rPr>
        <w:t>]</w:t>
      </w:r>
      <w:r>
        <w:rPr>
          <w:rFonts w:ascii="Arial" w:hAnsi="Arial" w:cs="Arial"/>
          <w:sz w:val="24"/>
          <w:szCs w:val="24"/>
        </w:rPr>
        <w:tab/>
      </w:r>
      <w:r w:rsidR="00636257">
        <w:rPr>
          <w:rFonts w:ascii="Arial" w:hAnsi="Arial" w:cs="Arial"/>
          <w:sz w:val="24"/>
          <w:szCs w:val="24"/>
        </w:rPr>
        <w:t xml:space="preserve">In response to </w:t>
      </w:r>
      <w:r w:rsidR="0005606B">
        <w:rPr>
          <w:rFonts w:ascii="Arial" w:hAnsi="Arial" w:cs="Arial"/>
          <w:sz w:val="24"/>
          <w:szCs w:val="24"/>
        </w:rPr>
        <w:t>Mr Kamwi’s</w:t>
      </w:r>
      <w:r w:rsidR="00636257">
        <w:rPr>
          <w:rFonts w:ascii="Arial" w:hAnsi="Arial" w:cs="Arial"/>
          <w:sz w:val="24"/>
          <w:szCs w:val="24"/>
        </w:rPr>
        <w:t xml:space="preserve"> argument that the board is estopped from denying that the third respondent’s authority to conclude the oral agreement, Ms Makemba submitted that the board cannot be estopped because even if such an agreement had been concluded, the third respondent would have acted </w:t>
      </w:r>
      <w:r w:rsidR="00636257" w:rsidRPr="005165AE">
        <w:rPr>
          <w:rFonts w:ascii="Arial" w:hAnsi="Arial" w:cs="Arial"/>
          <w:i/>
          <w:sz w:val="24"/>
          <w:szCs w:val="24"/>
        </w:rPr>
        <w:t>ultra vires</w:t>
      </w:r>
      <w:r w:rsidR="00636257">
        <w:rPr>
          <w:rFonts w:ascii="Arial" w:hAnsi="Arial" w:cs="Arial"/>
          <w:sz w:val="24"/>
          <w:szCs w:val="24"/>
        </w:rPr>
        <w:t xml:space="preserve"> the provisions of the Act and had no power or authority to enter into such an agreement.</w:t>
      </w:r>
    </w:p>
    <w:p w:rsidR="00636257" w:rsidRDefault="00636257" w:rsidP="007D741C">
      <w:pPr>
        <w:spacing w:after="0" w:line="360" w:lineRule="auto"/>
        <w:jc w:val="both"/>
        <w:rPr>
          <w:rFonts w:ascii="Arial" w:hAnsi="Arial" w:cs="Arial"/>
          <w:sz w:val="24"/>
          <w:szCs w:val="24"/>
        </w:rPr>
      </w:pPr>
    </w:p>
    <w:p w:rsidR="00C41293" w:rsidRDefault="00C41293" w:rsidP="007D741C">
      <w:pPr>
        <w:spacing w:after="0" w:line="360" w:lineRule="auto"/>
        <w:jc w:val="both"/>
        <w:rPr>
          <w:rFonts w:ascii="Arial" w:hAnsi="Arial" w:cs="Arial"/>
          <w:sz w:val="24"/>
          <w:szCs w:val="24"/>
          <w:u w:val="single"/>
        </w:rPr>
      </w:pPr>
      <w:r>
        <w:rPr>
          <w:rFonts w:ascii="Arial" w:hAnsi="Arial" w:cs="Arial"/>
          <w:sz w:val="24"/>
          <w:szCs w:val="24"/>
          <w:u w:val="single"/>
        </w:rPr>
        <w:t>Discussion</w:t>
      </w:r>
    </w:p>
    <w:p w:rsidR="00636257" w:rsidRPr="00636257" w:rsidRDefault="005165AE" w:rsidP="007D741C">
      <w:pPr>
        <w:spacing w:after="0" w:line="360" w:lineRule="auto"/>
        <w:jc w:val="both"/>
        <w:rPr>
          <w:rFonts w:ascii="Arial" w:hAnsi="Arial" w:cs="Arial"/>
          <w:sz w:val="24"/>
          <w:szCs w:val="24"/>
          <w:u w:val="single"/>
        </w:rPr>
      </w:pPr>
      <w:r>
        <w:rPr>
          <w:rFonts w:ascii="Arial" w:hAnsi="Arial" w:cs="Arial"/>
          <w:sz w:val="24"/>
          <w:szCs w:val="24"/>
          <w:u w:val="single"/>
        </w:rPr>
        <w:t>P</w:t>
      </w:r>
      <w:r w:rsidR="00636257" w:rsidRPr="00636257">
        <w:rPr>
          <w:rFonts w:ascii="Arial" w:hAnsi="Arial" w:cs="Arial"/>
          <w:sz w:val="24"/>
          <w:szCs w:val="24"/>
          <w:u w:val="single"/>
        </w:rPr>
        <w:t xml:space="preserve">oints </w:t>
      </w:r>
      <w:r w:rsidR="00636257" w:rsidRPr="00636257">
        <w:rPr>
          <w:rFonts w:ascii="Arial" w:hAnsi="Arial" w:cs="Arial"/>
          <w:i/>
          <w:sz w:val="24"/>
          <w:szCs w:val="24"/>
          <w:u w:val="single"/>
        </w:rPr>
        <w:t>in limine</w:t>
      </w:r>
    </w:p>
    <w:p w:rsidR="0095135F" w:rsidRDefault="0095135F" w:rsidP="007D741C">
      <w:pPr>
        <w:spacing w:after="0" w:line="360" w:lineRule="auto"/>
        <w:jc w:val="both"/>
        <w:rPr>
          <w:rFonts w:ascii="Arial" w:hAnsi="Arial" w:cs="Arial"/>
          <w:i/>
          <w:sz w:val="24"/>
          <w:szCs w:val="24"/>
        </w:rPr>
      </w:pPr>
    </w:p>
    <w:p w:rsidR="00636257" w:rsidRDefault="00636257" w:rsidP="007D741C">
      <w:pPr>
        <w:spacing w:after="0" w:line="360" w:lineRule="auto"/>
        <w:jc w:val="both"/>
        <w:rPr>
          <w:rFonts w:ascii="Arial" w:hAnsi="Arial" w:cs="Arial"/>
          <w:i/>
          <w:sz w:val="24"/>
          <w:szCs w:val="24"/>
        </w:rPr>
      </w:pPr>
      <w:r>
        <w:rPr>
          <w:rFonts w:ascii="Arial" w:hAnsi="Arial" w:cs="Arial"/>
          <w:i/>
          <w:sz w:val="24"/>
          <w:szCs w:val="24"/>
        </w:rPr>
        <w:t>Res judicata</w:t>
      </w:r>
    </w:p>
    <w:p w:rsidR="00BC16F0" w:rsidRDefault="00BC16F0" w:rsidP="007D741C">
      <w:pPr>
        <w:spacing w:after="0" w:line="360" w:lineRule="auto"/>
        <w:jc w:val="both"/>
        <w:rPr>
          <w:rFonts w:ascii="Arial" w:hAnsi="Arial" w:cs="Arial"/>
          <w:i/>
          <w:sz w:val="24"/>
          <w:szCs w:val="24"/>
        </w:rPr>
      </w:pPr>
    </w:p>
    <w:p w:rsidR="00636257" w:rsidRDefault="00636257" w:rsidP="007D741C">
      <w:pPr>
        <w:spacing w:after="0" w:line="360" w:lineRule="auto"/>
        <w:jc w:val="both"/>
        <w:rPr>
          <w:rFonts w:ascii="Arial" w:hAnsi="Arial" w:cs="Arial"/>
          <w:sz w:val="24"/>
          <w:szCs w:val="24"/>
        </w:rPr>
      </w:pPr>
      <w:r>
        <w:rPr>
          <w:rFonts w:ascii="Arial" w:hAnsi="Arial" w:cs="Arial"/>
          <w:sz w:val="24"/>
          <w:szCs w:val="24"/>
        </w:rPr>
        <w:t>[</w:t>
      </w:r>
      <w:r w:rsidR="00A328E4">
        <w:rPr>
          <w:rFonts w:ascii="Arial" w:hAnsi="Arial" w:cs="Arial"/>
          <w:sz w:val="24"/>
          <w:szCs w:val="24"/>
        </w:rPr>
        <w:t>32</w:t>
      </w:r>
      <w:r>
        <w:rPr>
          <w:rFonts w:ascii="Arial" w:hAnsi="Arial" w:cs="Arial"/>
          <w:sz w:val="24"/>
          <w:szCs w:val="24"/>
        </w:rPr>
        <w:t>]</w:t>
      </w:r>
      <w:r>
        <w:rPr>
          <w:rFonts w:ascii="Arial" w:hAnsi="Arial" w:cs="Arial"/>
          <w:sz w:val="24"/>
          <w:szCs w:val="24"/>
        </w:rPr>
        <w:tab/>
      </w:r>
      <w:r w:rsidRPr="005165AE">
        <w:rPr>
          <w:rFonts w:ascii="Arial" w:hAnsi="Arial" w:cs="Arial"/>
          <w:i/>
          <w:sz w:val="24"/>
          <w:szCs w:val="24"/>
        </w:rPr>
        <w:t>Res judicata</w:t>
      </w:r>
      <w:r>
        <w:rPr>
          <w:rFonts w:ascii="Arial" w:hAnsi="Arial" w:cs="Arial"/>
          <w:sz w:val="24"/>
          <w:szCs w:val="24"/>
        </w:rPr>
        <w:t>, (a thing adjudicated) bars the same parties from litigating a second lawsuit on the same claim and any other claim arising from the same transaction that could have been but was not raised in the first suit.</w:t>
      </w:r>
    </w:p>
    <w:p w:rsidR="00636257" w:rsidRDefault="00636257" w:rsidP="007D741C">
      <w:pPr>
        <w:spacing w:after="0" w:line="360" w:lineRule="auto"/>
        <w:jc w:val="both"/>
        <w:rPr>
          <w:rFonts w:ascii="Arial" w:hAnsi="Arial" w:cs="Arial"/>
          <w:sz w:val="24"/>
          <w:szCs w:val="24"/>
        </w:rPr>
      </w:pPr>
    </w:p>
    <w:p w:rsidR="00E8367C" w:rsidRDefault="00636257" w:rsidP="007D741C">
      <w:pPr>
        <w:spacing w:after="0" w:line="360" w:lineRule="auto"/>
        <w:jc w:val="both"/>
        <w:rPr>
          <w:rFonts w:ascii="Arial" w:hAnsi="Arial" w:cs="Arial"/>
          <w:sz w:val="24"/>
          <w:szCs w:val="24"/>
        </w:rPr>
      </w:pPr>
      <w:r>
        <w:rPr>
          <w:rFonts w:ascii="Arial" w:hAnsi="Arial" w:cs="Arial"/>
          <w:sz w:val="24"/>
          <w:szCs w:val="24"/>
        </w:rPr>
        <w:t>[</w:t>
      </w:r>
      <w:r w:rsidR="00A328E4">
        <w:rPr>
          <w:rFonts w:ascii="Arial" w:hAnsi="Arial" w:cs="Arial"/>
          <w:sz w:val="24"/>
          <w:szCs w:val="24"/>
        </w:rPr>
        <w:t>33</w:t>
      </w:r>
      <w:r>
        <w:rPr>
          <w:rFonts w:ascii="Arial" w:hAnsi="Arial" w:cs="Arial"/>
          <w:sz w:val="24"/>
          <w:szCs w:val="24"/>
        </w:rPr>
        <w:t>]</w:t>
      </w:r>
      <w:r>
        <w:rPr>
          <w:rFonts w:ascii="Arial" w:hAnsi="Arial" w:cs="Arial"/>
          <w:sz w:val="24"/>
          <w:szCs w:val="24"/>
        </w:rPr>
        <w:tab/>
        <w:t xml:space="preserve">In my ruling for the application for joinder I concluded </w:t>
      </w:r>
      <w:r w:rsidR="005165AE">
        <w:rPr>
          <w:rFonts w:ascii="Arial" w:hAnsi="Arial" w:cs="Arial"/>
          <w:sz w:val="24"/>
          <w:szCs w:val="24"/>
        </w:rPr>
        <w:t>thus</w:t>
      </w:r>
      <w:r>
        <w:rPr>
          <w:rFonts w:ascii="Arial" w:hAnsi="Arial" w:cs="Arial"/>
          <w:sz w:val="24"/>
          <w:szCs w:val="24"/>
        </w:rPr>
        <w:t>:</w:t>
      </w:r>
    </w:p>
    <w:p w:rsidR="00E8367C" w:rsidRDefault="00E8367C" w:rsidP="00E8367C">
      <w:pPr>
        <w:spacing w:after="0" w:line="240" w:lineRule="exact"/>
        <w:jc w:val="both"/>
        <w:rPr>
          <w:rFonts w:ascii="Arial" w:hAnsi="Arial" w:cs="Arial"/>
          <w:sz w:val="24"/>
          <w:szCs w:val="24"/>
        </w:rPr>
      </w:pPr>
    </w:p>
    <w:p w:rsidR="00636257" w:rsidRDefault="00636257" w:rsidP="007D741C">
      <w:pPr>
        <w:spacing w:after="0" w:line="360" w:lineRule="auto"/>
        <w:jc w:val="both"/>
        <w:rPr>
          <w:rFonts w:ascii="Arial" w:hAnsi="Arial" w:cs="Arial"/>
          <w:sz w:val="24"/>
          <w:szCs w:val="24"/>
        </w:rPr>
      </w:pPr>
      <w:r>
        <w:rPr>
          <w:rFonts w:ascii="Arial" w:hAnsi="Arial" w:cs="Arial"/>
          <w:sz w:val="24"/>
          <w:szCs w:val="24"/>
        </w:rPr>
        <w:tab/>
      </w:r>
      <w:r w:rsidRPr="009D434F">
        <w:rPr>
          <w:rFonts w:ascii="Arial" w:hAnsi="Arial" w:cs="Arial"/>
        </w:rPr>
        <w:t xml:space="preserve">‘The matter before court is not an </w:t>
      </w:r>
      <w:r w:rsidR="009D434F" w:rsidRPr="009D434F">
        <w:rPr>
          <w:rFonts w:ascii="Arial" w:hAnsi="Arial" w:cs="Arial"/>
        </w:rPr>
        <w:t>appeal against the ruling of the Appeal Board in terms of section 43 and that means that there is no real interest of the Appeal Board in the proceedings before this court</w:t>
      </w:r>
      <w:r w:rsidR="009D434F">
        <w:rPr>
          <w:rFonts w:ascii="Arial" w:hAnsi="Arial" w:cs="Arial"/>
          <w:sz w:val="24"/>
          <w:szCs w:val="24"/>
        </w:rPr>
        <w:t>.’</w:t>
      </w:r>
    </w:p>
    <w:p w:rsidR="009D434F" w:rsidRDefault="009D434F" w:rsidP="007D741C">
      <w:pPr>
        <w:spacing w:after="0" w:line="360" w:lineRule="auto"/>
        <w:jc w:val="both"/>
        <w:rPr>
          <w:rFonts w:ascii="Arial" w:hAnsi="Arial" w:cs="Arial"/>
          <w:sz w:val="24"/>
          <w:szCs w:val="24"/>
        </w:rPr>
      </w:pPr>
    </w:p>
    <w:p w:rsidR="009D434F" w:rsidRDefault="009D434F" w:rsidP="007D741C">
      <w:pPr>
        <w:spacing w:after="0" w:line="360" w:lineRule="auto"/>
        <w:jc w:val="both"/>
        <w:rPr>
          <w:rFonts w:ascii="Arial" w:hAnsi="Arial" w:cs="Arial"/>
          <w:sz w:val="24"/>
          <w:szCs w:val="24"/>
        </w:rPr>
      </w:pPr>
      <w:r>
        <w:rPr>
          <w:rFonts w:ascii="Arial" w:hAnsi="Arial" w:cs="Arial"/>
          <w:sz w:val="24"/>
          <w:szCs w:val="24"/>
        </w:rPr>
        <w:t>[</w:t>
      </w:r>
      <w:r w:rsidR="00A328E4">
        <w:rPr>
          <w:rFonts w:ascii="Arial" w:hAnsi="Arial" w:cs="Arial"/>
          <w:sz w:val="24"/>
          <w:szCs w:val="24"/>
        </w:rPr>
        <w:t>34</w:t>
      </w:r>
      <w:r w:rsidR="00E8367C">
        <w:rPr>
          <w:rFonts w:ascii="Arial" w:hAnsi="Arial" w:cs="Arial"/>
          <w:sz w:val="24"/>
          <w:szCs w:val="24"/>
        </w:rPr>
        <w:t>]</w:t>
      </w:r>
      <w:r w:rsidR="00E8367C">
        <w:rPr>
          <w:rFonts w:ascii="Arial" w:hAnsi="Arial" w:cs="Arial"/>
          <w:sz w:val="24"/>
          <w:szCs w:val="24"/>
        </w:rPr>
        <w:tab/>
        <w:t>It cannot reasonably</w:t>
      </w:r>
      <w:r>
        <w:rPr>
          <w:rFonts w:ascii="Arial" w:hAnsi="Arial" w:cs="Arial"/>
          <w:sz w:val="24"/>
          <w:szCs w:val="24"/>
        </w:rPr>
        <w:t xml:space="preserve"> be construed that, in dealing with the issue of joinder, the court also made a ruling on the merits or that the said ruling had any effect on the merits </w:t>
      </w:r>
      <w:r>
        <w:rPr>
          <w:rFonts w:ascii="Arial" w:hAnsi="Arial" w:cs="Arial"/>
          <w:sz w:val="24"/>
          <w:szCs w:val="24"/>
        </w:rPr>
        <w:lastRenderedPageBreak/>
        <w:t>let alone a final effect. The court concluded that the construction of the ruling of the appeal board remains a live issue between the parties clearly leaving the door open for the parties to address the court on this issue</w:t>
      </w:r>
      <w:r w:rsidR="005165AE">
        <w:rPr>
          <w:rFonts w:ascii="Arial" w:hAnsi="Arial" w:cs="Arial"/>
          <w:sz w:val="24"/>
          <w:szCs w:val="24"/>
        </w:rPr>
        <w:t xml:space="preserve"> in the main application.</w:t>
      </w:r>
      <w:r>
        <w:rPr>
          <w:rFonts w:ascii="Arial" w:hAnsi="Arial" w:cs="Arial"/>
          <w:sz w:val="24"/>
          <w:szCs w:val="24"/>
        </w:rPr>
        <w:t xml:space="preserve"> The ruling was purely interlocutory and has no final and definitive effect on the merits. This point </w:t>
      </w:r>
      <w:r w:rsidRPr="009D434F">
        <w:rPr>
          <w:rFonts w:ascii="Arial" w:hAnsi="Arial" w:cs="Arial"/>
          <w:i/>
          <w:sz w:val="24"/>
          <w:szCs w:val="24"/>
        </w:rPr>
        <w:t>in limine</w:t>
      </w:r>
      <w:r>
        <w:rPr>
          <w:rFonts w:ascii="Arial" w:hAnsi="Arial" w:cs="Arial"/>
          <w:sz w:val="24"/>
          <w:szCs w:val="24"/>
        </w:rPr>
        <w:t xml:space="preserve"> raised by the applicant is clearly without any merit. It is for these reasons that the plea </w:t>
      </w:r>
      <w:r w:rsidRPr="005165AE">
        <w:rPr>
          <w:rFonts w:ascii="Arial" w:hAnsi="Arial" w:cs="Arial"/>
          <w:i/>
          <w:sz w:val="24"/>
          <w:szCs w:val="24"/>
        </w:rPr>
        <w:t>of res judicata</w:t>
      </w:r>
      <w:r>
        <w:rPr>
          <w:rFonts w:ascii="Arial" w:hAnsi="Arial" w:cs="Arial"/>
          <w:sz w:val="24"/>
          <w:szCs w:val="24"/>
        </w:rPr>
        <w:t xml:space="preserve"> is dismissed. </w:t>
      </w:r>
    </w:p>
    <w:p w:rsidR="00BC16F0" w:rsidRDefault="00BC16F0" w:rsidP="007D741C">
      <w:pPr>
        <w:spacing w:after="0" w:line="360" w:lineRule="auto"/>
        <w:jc w:val="both"/>
        <w:rPr>
          <w:rFonts w:ascii="Arial" w:hAnsi="Arial" w:cs="Arial"/>
          <w:sz w:val="24"/>
          <w:szCs w:val="24"/>
        </w:rPr>
      </w:pPr>
    </w:p>
    <w:p w:rsidR="009F1392" w:rsidRDefault="009F1392" w:rsidP="007D741C">
      <w:pPr>
        <w:spacing w:after="0" w:line="360" w:lineRule="auto"/>
        <w:jc w:val="both"/>
        <w:rPr>
          <w:rFonts w:ascii="Arial" w:hAnsi="Arial" w:cs="Arial"/>
          <w:i/>
          <w:sz w:val="24"/>
          <w:szCs w:val="24"/>
        </w:rPr>
      </w:pPr>
      <w:r w:rsidRPr="009F1392">
        <w:rPr>
          <w:rFonts w:ascii="Arial" w:hAnsi="Arial" w:cs="Arial"/>
          <w:i/>
          <w:sz w:val="24"/>
          <w:szCs w:val="24"/>
        </w:rPr>
        <w:t>Failure to exhaust internal remedies</w:t>
      </w:r>
    </w:p>
    <w:p w:rsidR="00BC16F0" w:rsidRPr="009F1392" w:rsidRDefault="00BC16F0" w:rsidP="007D741C">
      <w:pPr>
        <w:spacing w:after="0" w:line="360" w:lineRule="auto"/>
        <w:jc w:val="both"/>
        <w:rPr>
          <w:rFonts w:ascii="Arial" w:hAnsi="Arial" w:cs="Arial"/>
          <w:i/>
          <w:sz w:val="24"/>
          <w:szCs w:val="24"/>
        </w:rPr>
      </w:pPr>
    </w:p>
    <w:p w:rsidR="009D434F" w:rsidRDefault="009F1392" w:rsidP="007D741C">
      <w:pPr>
        <w:spacing w:after="0" w:line="360" w:lineRule="auto"/>
        <w:jc w:val="both"/>
        <w:rPr>
          <w:rFonts w:ascii="Arial" w:hAnsi="Arial" w:cs="Arial"/>
          <w:sz w:val="24"/>
          <w:szCs w:val="24"/>
        </w:rPr>
      </w:pPr>
      <w:r>
        <w:rPr>
          <w:rFonts w:ascii="Arial" w:hAnsi="Arial" w:cs="Arial"/>
          <w:sz w:val="24"/>
          <w:szCs w:val="24"/>
        </w:rPr>
        <w:t>[</w:t>
      </w:r>
      <w:r w:rsidR="00A328E4">
        <w:rPr>
          <w:rFonts w:ascii="Arial" w:hAnsi="Arial" w:cs="Arial"/>
          <w:sz w:val="24"/>
          <w:szCs w:val="24"/>
        </w:rPr>
        <w:t>35</w:t>
      </w:r>
      <w:r>
        <w:rPr>
          <w:rFonts w:ascii="Arial" w:hAnsi="Arial" w:cs="Arial"/>
          <w:sz w:val="24"/>
          <w:szCs w:val="24"/>
        </w:rPr>
        <w:t>]</w:t>
      </w:r>
      <w:r>
        <w:rPr>
          <w:rFonts w:ascii="Arial" w:hAnsi="Arial" w:cs="Arial"/>
          <w:sz w:val="24"/>
          <w:szCs w:val="24"/>
        </w:rPr>
        <w:tab/>
      </w:r>
      <w:r w:rsidR="004B6ABF">
        <w:rPr>
          <w:rFonts w:ascii="Arial" w:hAnsi="Arial" w:cs="Arial"/>
          <w:sz w:val="24"/>
          <w:szCs w:val="24"/>
        </w:rPr>
        <w:t>The respondents point is that the applicant failed to exhaust his remedy provided by s 40 which in essence gives a person aggrieved by the decision of the board</w:t>
      </w:r>
      <w:r w:rsidR="005165AE">
        <w:rPr>
          <w:rFonts w:ascii="Arial" w:hAnsi="Arial" w:cs="Arial"/>
          <w:sz w:val="24"/>
          <w:szCs w:val="24"/>
        </w:rPr>
        <w:t>,</w:t>
      </w:r>
      <w:r w:rsidR="004B6ABF">
        <w:rPr>
          <w:rFonts w:ascii="Arial" w:hAnsi="Arial" w:cs="Arial"/>
          <w:sz w:val="24"/>
          <w:szCs w:val="24"/>
        </w:rPr>
        <w:t xml:space="preserve"> the right to appeal to the appeal board within 90 days from the date he or she has been notified of the impugned decision of the Board. </w:t>
      </w:r>
    </w:p>
    <w:p w:rsidR="004B6ABF" w:rsidRDefault="004B6ABF" w:rsidP="007D741C">
      <w:pPr>
        <w:spacing w:after="0" w:line="360" w:lineRule="auto"/>
        <w:jc w:val="both"/>
        <w:rPr>
          <w:rFonts w:ascii="Arial" w:hAnsi="Arial" w:cs="Arial"/>
          <w:sz w:val="24"/>
          <w:szCs w:val="24"/>
        </w:rPr>
      </w:pPr>
    </w:p>
    <w:p w:rsidR="009D434F" w:rsidRDefault="004B6ABF" w:rsidP="007D741C">
      <w:pPr>
        <w:spacing w:after="0" w:line="360" w:lineRule="auto"/>
        <w:jc w:val="both"/>
        <w:rPr>
          <w:rFonts w:ascii="Arial" w:hAnsi="Arial" w:cs="Arial"/>
          <w:sz w:val="24"/>
          <w:szCs w:val="24"/>
        </w:rPr>
      </w:pPr>
      <w:r>
        <w:rPr>
          <w:rFonts w:ascii="Arial" w:hAnsi="Arial" w:cs="Arial"/>
          <w:sz w:val="24"/>
          <w:szCs w:val="24"/>
        </w:rPr>
        <w:t>[</w:t>
      </w:r>
      <w:r w:rsidR="00A328E4">
        <w:rPr>
          <w:rFonts w:ascii="Arial" w:hAnsi="Arial" w:cs="Arial"/>
          <w:sz w:val="24"/>
          <w:szCs w:val="24"/>
        </w:rPr>
        <w:t>36</w:t>
      </w:r>
      <w:r>
        <w:rPr>
          <w:rFonts w:ascii="Arial" w:hAnsi="Arial" w:cs="Arial"/>
          <w:sz w:val="24"/>
          <w:szCs w:val="24"/>
        </w:rPr>
        <w:t>]</w:t>
      </w:r>
      <w:r>
        <w:rPr>
          <w:rFonts w:ascii="Arial" w:hAnsi="Arial" w:cs="Arial"/>
          <w:sz w:val="24"/>
          <w:szCs w:val="24"/>
        </w:rPr>
        <w:tab/>
        <w:t>Given the undisputed facts that the applicant appealed to the Appeal Board, that the matter was heard and a ruling was made, it can hardl</w:t>
      </w:r>
      <w:r w:rsidR="00E42E68">
        <w:rPr>
          <w:rFonts w:ascii="Arial" w:hAnsi="Arial" w:cs="Arial"/>
          <w:sz w:val="24"/>
          <w:szCs w:val="24"/>
        </w:rPr>
        <w:t>y be said that the applicant has</w:t>
      </w:r>
      <w:r>
        <w:rPr>
          <w:rFonts w:ascii="Arial" w:hAnsi="Arial" w:cs="Arial"/>
          <w:sz w:val="24"/>
          <w:szCs w:val="24"/>
        </w:rPr>
        <w:t xml:space="preserve"> failed to exercise his right to appeal. </w:t>
      </w:r>
      <w:r w:rsidR="00E42E68">
        <w:rPr>
          <w:rFonts w:ascii="Arial" w:hAnsi="Arial" w:cs="Arial"/>
          <w:sz w:val="24"/>
          <w:szCs w:val="24"/>
        </w:rPr>
        <w:t>It must be born in mind that</w:t>
      </w:r>
      <w:r>
        <w:rPr>
          <w:rFonts w:ascii="Arial" w:hAnsi="Arial" w:cs="Arial"/>
          <w:sz w:val="24"/>
          <w:szCs w:val="24"/>
        </w:rPr>
        <w:t xml:space="preserve"> even if the purported agreement is denied by third respondent, that the applicant firmly held the view that an agreement was entered into at the time the Appeal Board had set the matter down to be heard. It was for this reason that he withdrew his appeal. </w:t>
      </w:r>
      <w:r w:rsidR="005165AE">
        <w:rPr>
          <w:rFonts w:ascii="Arial" w:hAnsi="Arial" w:cs="Arial"/>
          <w:sz w:val="24"/>
          <w:szCs w:val="24"/>
        </w:rPr>
        <w:t xml:space="preserve">It must be stated clearly that this </w:t>
      </w:r>
      <w:r>
        <w:rPr>
          <w:rFonts w:ascii="Arial" w:hAnsi="Arial" w:cs="Arial"/>
          <w:sz w:val="24"/>
          <w:szCs w:val="24"/>
        </w:rPr>
        <w:t>does not mean that the court concludes that such an agreement was in place</w:t>
      </w:r>
      <w:r w:rsidR="005165AE">
        <w:rPr>
          <w:rFonts w:ascii="Arial" w:hAnsi="Arial" w:cs="Arial"/>
          <w:sz w:val="24"/>
          <w:szCs w:val="24"/>
        </w:rPr>
        <w:t xml:space="preserve"> but it merely refers to the mind-set of applicant at the time</w:t>
      </w:r>
      <w:r>
        <w:rPr>
          <w:rFonts w:ascii="Arial" w:hAnsi="Arial" w:cs="Arial"/>
          <w:sz w:val="24"/>
          <w:szCs w:val="24"/>
        </w:rPr>
        <w:t xml:space="preserve">. </w:t>
      </w:r>
    </w:p>
    <w:p w:rsidR="0025481D" w:rsidRDefault="0025481D" w:rsidP="007D741C">
      <w:pPr>
        <w:spacing w:after="0" w:line="360" w:lineRule="auto"/>
        <w:jc w:val="both"/>
        <w:rPr>
          <w:rFonts w:ascii="Arial" w:hAnsi="Arial" w:cs="Arial"/>
          <w:sz w:val="24"/>
          <w:szCs w:val="24"/>
        </w:rPr>
      </w:pPr>
    </w:p>
    <w:p w:rsidR="0025481D" w:rsidRDefault="0025481D" w:rsidP="007D741C">
      <w:pPr>
        <w:spacing w:after="0" w:line="360" w:lineRule="auto"/>
        <w:jc w:val="both"/>
        <w:rPr>
          <w:rFonts w:ascii="Arial" w:hAnsi="Arial" w:cs="Arial"/>
          <w:sz w:val="24"/>
          <w:szCs w:val="24"/>
        </w:rPr>
      </w:pPr>
      <w:r>
        <w:rPr>
          <w:rFonts w:ascii="Arial" w:hAnsi="Arial" w:cs="Arial"/>
          <w:sz w:val="24"/>
          <w:szCs w:val="24"/>
        </w:rPr>
        <w:t>[</w:t>
      </w:r>
      <w:r w:rsidR="00A328E4">
        <w:rPr>
          <w:rFonts w:ascii="Arial" w:hAnsi="Arial" w:cs="Arial"/>
          <w:sz w:val="24"/>
          <w:szCs w:val="24"/>
        </w:rPr>
        <w:t>37</w:t>
      </w:r>
      <w:r>
        <w:rPr>
          <w:rFonts w:ascii="Arial" w:hAnsi="Arial" w:cs="Arial"/>
          <w:sz w:val="24"/>
          <w:szCs w:val="24"/>
        </w:rPr>
        <w:t>]</w:t>
      </w:r>
      <w:r>
        <w:rPr>
          <w:rFonts w:ascii="Arial" w:hAnsi="Arial" w:cs="Arial"/>
          <w:sz w:val="24"/>
          <w:szCs w:val="24"/>
        </w:rPr>
        <w:tab/>
        <w:t xml:space="preserve">Having </w:t>
      </w:r>
      <w:proofErr w:type="gramStart"/>
      <w:r>
        <w:rPr>
          <w:rFonts w:ascii="Arial" w:hAnsi="Arial" w:cs="Arial"/>
          <w:sz w:val="24"/>
          <w:szCs w:val="24"/>
        </w:rPr>
        <w:t>regard</w:t>
      </w:r>
      <w:proofErr w:type="gramEnd"/>
      <w:r>
        <w:rPr>
          <w:rFonts w:ascii="Arial" w:hAnsi="Arial" w:cs="Arial"/>
          <w:sz w:val="24"/>
          <w:szCs w:val="24"/>
        </w:rPr>
        <w:t xml:space="preserve"> to above undisputed facts it can hardly be said that the applicant failed to exhaust the internal remedies. This point </w:t>
      </w:r>
      <w:r w:rsidRPr="0025481D">
        <w:rPr>
          <w:rFonts w:ascii="Arial" w:hAnsi="Arial" w:cs="Arial"/>
          <w:i/>
          <w:sz w:val="24"/>
          <w:szCs w:val="24"/>
        </w:rPr>
        <w:t>in limine</w:t>
      </w:r>
      <w:r>
        <w:rPr>
          <w:rFonts w:ascii="Arial" w:hAnsi="Arial" w:cs="Arial"/>
          <w:sz w:val="24"/>
          <w:szCs w:val="24"/>
        </w:rPr>
        <w:t xml:space="preserve"> is similarly without merit and is dismissed.</w:t>
      </w:r>
    </w:p>
    <w:p w:rsidR="0025481D" w:rsidRDefault="0025481D" w:rsidP="007D741C">
      <w:pPr>
        <w:spacing w:after="0" w:line="360" w:lineRule="auto"/>
        <w:jc w:val="both"/>
        <w:rPr>
          <w:rFonts w:ascii="Arial" w:hAnsi="Arial" w:cs="Arial"/>
          <w:sz w:val="24"/>
          <w:szCs w:val="24"/>
        </w:rPr>
      </w:pPr>
    </w:p>
    <w:p w:rsidR="0025481D" w:rsidRDefault="0025481D" w:rsidP="007D741C">
      <w:pPr>
        <w:spacing w:after="0" w:line="360" w:lineRule="auto"/>
        <w:jc w:val="both"/>
        <w:rPr>
          <w:rFonts w:ascii="Arial" w:hAnsi="Arial" w:cs="Arial"/>
          <w:i/>
          <w:sz w:val="24"/>
          <w:szCs w:val="24"/>
        </w:rPr>
      </w:pPr>
      <w:r w:rsidRPr="0012712D">
        <w:rPr>
          <w:rFonts w:ascii="Arial" w:hAnsi="Arial" w:cs="Arial"/>
          <w:i/>
          <w:sz w:val="24"/>
          <w:szCs w:val="24"/>
        </w:rPr>
        <w:t>Agreement void ab in</w:t>
      </w:r>
      <w:r w:rsidR="00BC16F0">
        <w:rPr>
          <w:rFonts w:ascii="Arial" w:hAnsi="Arial" w:cs="Arial"/>
          <w:i/>
          <w:sz w:val="24"/>
          <w:szCs w:val="24"/>
        </w:rPr>
        <w:t>itio and ultra vires s 29</w:t>
      </w:r>
      <w:r w:rsidR="00E8367C">
        <w:rPr>
          <w:rFonts w:ascii="Arial" w:hAnsi="Arial" w:cs="Arial"/>
          <w:i/>
          <w:sz w:val="24"/>
          <w:szCs w:val="24"/>
        </w:rPr>
        <w:t>(2) of the Act read with r</w:t>
      </w:r>
      <w:r w:rsidRPr="0012712D">
        <w:rPr>
          <w:rFonts w:ascii="Arial" w:hAnsi="Arial" w:cs="Arial"/>
          <w:i/>
          <w:sz w:val="24"/>
          <w:szCs w:val="24"/>
        </w:rPr>
        <w:t xml:space="preserve">egulation 7 </w:t>
      </w:r>
    </w:p>
    <w:p w:rsidR="00BC16F0" w:rsidRDefault="00BC16F0" w:rsidP="007D741C">
      <w:pPr>
        <w:spacing w:after="0" w:line="360" w:lineRule="auto"/>
        <w:jc w:val="both"/>
        <w:rPr>
          <w:rFonts w:ascii="Arial" w:hAnsi="Arial" w:cs="Arial"/>
          <w:i/>
          <w:sz w:val="24"/>
          <w:szCs w:val="24"/>
        </w:rPr>
      </w:pPr>
    </w:p>
    <w:p w:rsidR="00B02D51" w:rsidRDefault="0012712D" w:rsidP="007D741C">
      <w:pPr>
        <w:spacing w:after="0" w:line="360" w:lineRule="auto"/>
        <w:jc w:val="both"/>
        <w:rPr>
          <w:rFonts w:ascii="Arial" w:hAnsi="Arial" w:cs="Arial"/>
          <w:sz w:val="24"/>
          <w:szCs w:val="24"/>
        </w:rPr>
      </w:pPr>
      <w:r>
        <w:rPr>
          <w:rFonts w:ascii="Arial" w:hAnsi="Arial" w:cs="Arial"/>
          <w:sz w:val="24"/>
          <w:szCs w:val="24"/>
        </w:rPr>
        <w:t>[</w:t>
      </w:r>
      <w:r w:rsidR="00A328E4">
        <w:rPr>
          <w:rFonts w:ascii="Arial" w:hAnsi="Arial" w:cs="Arial"/>
          <w:sz w:val="24"/>
          <w:szCs w:val="24"/>
        </w:rPr>
        <w:t>38</w:t>
      </w:r>
      <w:r>
        <w:rPr>
          <w:rFonts w:ascii="Arial" w:hAnsi="Arial" w:cs="Arial"/>
          <w:sz w:val="24"/>
          <w:szCs w:val="24"/>
        </w:rPr>
        <w:t>]</w:t>
      </w:r>
      <w:r>
        <w:rPr>
          <w:rFonts w:ascii="Arial" w:hAnsi="Arial" w:cs="Arial"/>
          <w:sz w:val="24"/>
          <w:szCs w:val="24"/>
        </w:rPr>
        <w:tab/>
        <w:t xml:space="preserve">This point is intricately linked to a factual finding the court must determine </w:t>
      </w:r>
      <w:r w:rsidR="00E8367C">
        <w:rPr>
          <w:rFonts w:ascii="Arial" w:hAnsi="Arial" w:cs="Arial"/>
          <w:sz w:val="24"/>
          <w:szCs w:val="24"/>
        </w:rPr>
        <w:t>ie</w:t>
      </w:r>
      <w:r>
        <w:rPr>
          <w:rFonts w:ascii="Arial" w:hAnsi="Arial" w:cs="Arial"/>
          <w:sz w:val="24"/>
          <w:szCs w:val="24"/>
        </w:rPr>
        <w:t xml:space="preserve"> whether or not such an agreement has been entered into</w:t>
      </w:r>
      <w:r w:rsidR="00B02D51">
        <w:rPr>
          <w:rFonts w:ascii="Arial" w:hAnsi="Arial" w:cs="Arial"/>
          <w:sz w:val="24"/>
          <w:szCs w:val="24"/>
        </w:rPr>
        <w:t xml:space="preserve"> and if so what the effect </w:t>
      </w:r>
      <w:r w:rsidR="00B02D51">
        <w:rPr>
          <w:rFonts w:ascii="Arial" w:hAnsi="Arial" w:cs="Arial"/>
          <w:sz w:val="24"/>
          <w:szCs w:val="24"/>
        </w:rPr>
        <w:lastRenderedPageBreak/>
        <w:t>thereof would be</w:t>
      </w:r>
      <w:r>
        <w:rPr>
          <w:rFonts w:ascii="Arial" w:hAnsi="Arial" w:cs="Arial"/>
          <w:sz w:val="24"/>
          <w:szCs w:val="24"/>
        </w:rPr>
        <w:t xml:space="preserve">. </w:t>
      </w:r>
      <w:r w:rsidR="005165AE">
        <w:rPr>
          <w:rFonts w:ascii="Arial" w:hAnsi="Arial" w:cs="Arial"/>
          <w:sz w:val="24"/>
          <w:szCs w:val="24"/>
        </w:rPr>
        <w:t xml:space="preserve">The respondents’ </w:t>
      </w:r>
      <w:r w:rsidR="00B02D51">
        <w:rPr>
          <w:rFonts w:ascii="Arial" w:hAnsi="Arial" w:cs="Arial"/>
          <w:sz w:val="24"/>
          <w:szCs w:val="24"/>
        </w:rPr>
        <w:t>argument is premised on the fact that</w:t>
      </w:r>
      <w:r w:rsidR="005165AE">
        <w:rPr>
          <w:rFonts w:ascii="Arial" w:hAnsi="Arial" w:cs="Arial"/>
          <w:sz w:val="24"/>
          <w:szCs w:val="24"/>
        </w:rPr>
        <w:t>,</w:t>
      </w:r>
      <w:r w:rsidR="00B02D51">
        <w:rPr>
          <w:rFonts w:ascii="Arial" w:hAnsi="Arial" w:cs="Arial"/>
          <w:sz w:val="24"/>
          <w:szCs w:val="24"/>
        </w:rPr>
        <w:t xml:space="preserve"> if such an oral agreement was concluded, it would have been </w:t>
      </w:r>
      <w:r w:rsidR="00B02D51" w:rsidRPr="005165AE">
        <w:rPr>
          <w:rFonts w:ascii="Arial" w:hAnsi="Arial" w:cs="Arial"/>
          <w:i/>
          <w:sz w:val="24"/>
          <w:szCs w:val="24"/>
        </w:rPr>
        <w:t>ultra vires</w:t>
      </w:r>
      <w:r w:rsidR="00B02D51">
        <w:rPr>
          <w:rFonts w:ascii="Arial" w:hAnsi="Arial" w:cs="Arial"/>
          <w:sz w:val="24"/>
          <w:szCs w:val="24"/>
        </w:rPr>
        <w:t xml:space="preserve"> the enabling statute and regulation.</w:t>
      </w:r>
      <w:r>
        <w:rPr>
          <w:rFonts w:ascii="Arial" w:hAnsi="Arial" w:cs="Arial"/>
          <w:sz w:val="24"/>
          <w:szCs w:val="24"/>
        </w:rPr>
        <w:t xml:space="preserve"> </w:t>
      </w:r>
      <w:r w:rsidR="00B02D51">
        <w:rPr>
          <w:rFonts w:ascii="Arial" w:hAnsi="Arial" w:cs="Arial"/>
          <w:sz w:val="24"/>
          <w:szCs w:val="24"/>
        </w:rPr>
        <w:t xml:space="preserve">The point </w:t>
      </w:r>
      <w:r w:rsidR="00B02D51" w:rsidRPr="00B02D51">
        <w:rPr>
          <w:rFonts w:ascii="Arial" w:hAnsi="Arial" w:cs="Arial"/>
          <w:i/>
          <w:sz w:val="24"/>
          <w:szCs w:val="24"/>
        </w:rPr>
        <w:t>in limine</w:t>
      </w:r>
      <w:r w:rsidR="005165AE">
        <w:rPr>
          <w:rFonts w:ascii="Arial" w:hAnsi="Arial" w:cs="Arial"/>
          <w:sz w:val="24"/>
          <w:szCs w:val="24"/>
        </w:rPr>
        <w:t xml:space="preserve"> is based on a hypothetical factual finding and it is at this stage </w:t>
      </w:r>
      <w:r w:rsidR="00B02D51">
        <w:rPr>
          <w:rFonts w:ascii="Arial" w:hAnsi="Arial" w:cs="Arial"/>
          <w:sz w:val="24"/>
          <w:szCs w:val="24"/>
        </w:rPr>
        <w:t>premature</w:t>
      </w:r>
      <w:r w:rsidR="005165AE">
        <w:rPr>
          <w:rFonts w:ascii="Arial" w:hAnsi="Arial" w:cs="Arial"/>
          <w:sz w:val="24"/>
          <w:szCs w:val="24"/>
        </w:rPr>
        <w:t xml:space="preserve">. It </w:t>
      </w:r>
      <w:r w:rsidR="00B02D51">
        <w:rPr>
          <w:rFonts w:ascii="Arial" w:hAnsi="Arial" w:cs="Arial"/>
          <w:sz w:val="24"/>
          <w:szCs w:val="24"/>
        </w:rPr>
        <w:t xml:space="preserve">cannot </w:t>
      </w:r>
      <w:r w:rsidR="005165AE">
        <w:rPr>
          <w:rFonts w:ascii="Arial" w:hAnsi="Arial" w:cs="Arial"/>
          <w:sz w:val="24"/>
          <w:szCs w:val="24"/>
        </w:rPr>
        <w:t>therefore b</w:t>
      </w:r>
      <w:r w:rsidR="00B02D51">
        <w:rPr>
          <w:rFonts w:ascii="Arial" w:hAnsi="Arial" w:cs="Arial"/>
          <w:sz w:val="24"/>
          <w:szCs w:val="24"/>
        </w:rPr>
        <w:t xml:space="preserve">e entertained </w:t>
      </w:r>
      <w:r w:rsidR="00B02D51" w:rsidRPr="00B02D51">
        <w:rPr>
          <w:rFonts w:ascii="Arial" w:hAnsi="Arial" w:cs="Arial"/>
          <w:i/>
          <w:sz w:val="24"/>
          <w:szCs w:val="24"/>
        </w:rPr>
        <w:t>in limine</w:t>
      </w:r>
      <w:r w:rsidR="00B02D51">
        <w:rPr>
          <w:rFonts w:ascii="Arial" w:hAnsi="Arial" w:cs="Arial"/>
          <w:sz w:val="24"/>
          <w:szCs w:val="24"/>
        </w:rPr>
        <w:t xml:space="preserve"> as it is dependent on a finding which must </w:t>
      </w:r>
      <w:r w:rsidR="00723DB7">
        <w:rPr>
          <w:rFonts w:ascii="Arial" w:hAnsi="Arial" w:cs="Arial"/>
          <w:sz w:val="24"/>
          <w:szCs w:val="24"/>
        </w:rPr>
        <w:t xml:space="preserve">still </w:t>
      </w:r>
      <w:r w:rsidR="00B02D51">
        <w:rPr>
          <w:rFonts w:ascii="Arial" w:hAnsi="Arial" w:cs="Arial"/>
          <w:sz w:val="24"/>
          <w:szCs w:val="24"/>
        </w:rPr>
        <w:t xml:space="preserve">be made on the merits. </w:t>
      </w:r>
    </w:p>
    <w:p w:rsidR="00E42E68" w:rsidRDefault="00E42E68" w:rsidP="007D741C">
      <w:pPr>
        <w:spacing w:after="0" w:line="360" w:lineRule="auto"/>
        <w:jc w:val="both"/>
        <w:rPr>
          <w:rFonts w:ascii="Arial" w:hAnsi="Arial" w:cs="Arial"/>
          <w:sz w:val="24"/>
          <w:szCs w:val="24"/>
        </w:rPr>
      </w:pPr>
    </w:p>
    <w:p w:rsidR="00B02D51" w:rsidRPr="00B02D51" w:rsidRDefault="00B02D51" w:rsidP="007D741C">
      <w:pPr>
        <w:spacing w:after="0" w:line="360" w:lineRule="auto"/>
        <w:jc w:val="both"/>
        <w:rPr>
          <w:rFonts w:ascii="Arial" w:hAnsi="Arial" w:cs="Arial"/>
          <w:i/>
          <w:sz w:val="24"/>
          <w:szCs w:val="24"/>
        </w:rPr>
      </w:pPr>
      <w:proofErr w:type="gramStart"/>
      <w:r w:rsidRPr="00B02D51">
        <w:rPr>
          <w:rFonts w:ascii="Arial" w:hAnsi="Arial" w:cs="Arial"/>
          <w:i/>
          <w:sz w:val="24"/>
          <w:szCs w:val="24"/>
        </w:rPr>
        <w:t xml:space="preserve">Limitation </w:t>
      </w:r>
      <w:r w:rsidR="00BC16F0">
        <w:rPr>
          <w:rFonts w:ascii="Arial" w:hAnsi="Arial" w:cs="Arial"/>
          <w:i/>
          <w:sz w:val="24"/>
          <w:szCs w:val="24"/>
        </w:rPr>
        <w:t>of liability in terms of s</w:t>
      </w:r>
      <w:r w:rsidRPr="00B02D51">
        <w:rPr>
          <w:rFonts w:ascii="Arial" w:hAnsi="Arial" w:cs="Arial"/>
          <w:i/>
          <w:sz w:val="24"/>
          <w:szCs w:val="24"/>
        </w:rPr>
        <w:t xml:space="preserve"> 26 of the Act.</w:t>
      </w:r>
      <w:proofErr w:type="gramEnd"/>
    </w:p>
    <w:p w:rsidR="00E42E68" w:rsidRDefault="00E42E68" w:rsidP="007D741C">
      <w:pPr>
        <w:spacing w:after="0" w:line="360" w:lineRule="auto"/>
        <w:jc w:val="both"/>
        <w:rPr>
          <w:rFonts w:ascii="Arial" w:hAnsi="Arial" w:cs="Arial"/>
          <w:sz w:val="24"/>
          <w:szCs w:val="24"/>
        </w:rPr>
      </w:pPr>
    </w:p>
    <w:p w:rsidR="00B02D51" w:rsidRDefault="00B02D51" w:rsidP="007D741C">
      <w:pPr>
        <w:spacing w:after="0" w:line="360" w:lineRule="auto"/>
        <w:jc w:val="both"/>
        <w:rPr>
          <w:rFonts w:ascii="Arial" w:hAnsi="Arial" w:cs="Arial"/>
          <w:sz w:val="24"/>
          <w:szCs w:val="24"/>
        </w:rPr>
      </w:pPr>
      <w:r>
        <w:rPr>
          <w:rFonts w:ascii="Arial" w:hAnsi="Arial" w:cs="Arial"/>
          <w:sz w:val="24"/>
          <w:szCs w:val="24"/>
        </w:rPr>
        <w:t>[</w:t>
      </w:r>
      <w:r w:rsidR="00A328E4">
        <w:rPr>
          <w:rFonts w:ascii="Arial" w:hAnsi="Arial" w:cs="Arial"/>
          <w:sz w:val="24"/>
          <w:szCs w:val="24"/>
        </w:rPr>
        <w:t>39</w:t>
      </w:r>
      <w:r>
        <w:rPr>
          <w:rFonts w:ascii="Arial" w:hAnsi="Arial" w:cs="Arial"/>
          <w:sz w:val="24"/>
          <w:szCs w:val="24"/>
        </w:rPr>
        <w:t>]</w:t>
      </w:r>
      <w:r>
        <w:rPr>
          <w:rFonts w:ascii="Arial" w:hAnsi="Arial" w:cs="Arial"/>
          <w:sz w:val="24"/>
          <w:szCs w:val="24"/>
        </w:rPr>
        <w:tab/>
        <w:t xml:space="preserve">This point </w:t>
      </w:r>
      <w:r w:rsidRPr="00E42E68">
        <w:rPr>
          <w:rFonts w:ascii="Arial" w:hAnsi="Arial" w:cs="Arial"/>
          <w:i/>
          <w:sz w:val="24"/>
          <w:szCs w:val="24"/>
        </w:rPr>
        <w:t xml:space="preserve">in limine </w:t>
      </w:r>
      <w:r>
        <w:rPr>
          <w:rFonts w:ascii="Arial" w:hAnsi="Arial" w:cs="Arial"/>
          <w:sz w:val="24"/>
          <w:szCs w:val="24"/>
        </w:rPr>
        <w:t xml:space="preserve">suffers the same ailment as the previous point </w:t>
      </w:r>
      <w:r w:rsidR="00BC16F0">
        <w:rPr>
          <w:rFonts w:ascii="Arial" w:hAnsi="Arial" w:cs="Arial"/>
          <w:sz w:val="24"/>
          <w:szCs w:val="24"/>
        </w:rPr>
        <w:t>i.e.</w:t>
      </w:r>
      <w:r w:rsidR="00C96648">
        <w:rPr>
          <w:rFonts w:ascii="Arial" w:hAnsi="Arial" w:cs="Arial"/>
          <w:sz w:val="24"/>
          <w:szCs w:val="24"/>
        </w:rPr>
        <w:t xml:space="preserve"> that it is prematurely raised. The liability </w:t>
      </w:r>
      <w:r w:rsidR="00723DB7">
        <w:rPr>
          <w:rFonts w:ascii="Arial" w:hAnsi="Arial" w:cs="Arial"/>
          <w:sz w:val="24"/>
          <w:szCs w:val="24"/>
        </w:rPr>
        <w:t xml:space="preserve">of </w:t>
      </w:r>
      <w:r w:rsidR="00C96648">
        <w:rPr>
          <w:rFonts w:ascii="Arial" w:hAnsi="Arial" w:cs="Arial"/>
          <w:sz w:val="24"/>
          <w:szCs w:val="24"/>
        </w:rPr>
        <w:t xml:space="preserve">those who were involved in the conclusion of the </w:t>
      </w:r>
      <w:r w:rsidR="00723DB7">
        <w:rPr>
          <w:rFonts w:ascii="Arial" w:hAnsi="Arial" w:cs="Arial"/>
          <w:sz w:val="24"/>
          <w:szCs w:val="24"/>
        </w:rPr>
        <w:t xml:space="preserve">purported </w:t>
      </w:r>
      <w:r w:rsidR="00C96648">
        <w:rPr>
          <w:rFonts w:ascii="Arial" w:hAnsi="Arial" w:cs="Arial"/>
          <w:sz w:val="24"/>
          <w:szCs w:val="24"/>
        </w:rPr>
        <w:t>agreement is also dependant on whether or not the oral agreement has in fact been concluded between the parties. This point therefor</w:t>
      </w:r>
      <w:r w:rsidR="00E8367C">
        <w:rPr>
          <w:rFonts w:ascii="Arial" w:hAnsi="Arial" w:cs="Arial"/>
          <w:sz w:val="24"/>
          <w:szCs w:val="24"/>
        </w:rPr>
        <w:t>e</w:t>
      </w:r>
      <w:r w:rsidR="00C96648">
        <w:rPr>
          <w:rFonts w:ascii="Arial" w:hAnsi="Arial" w:cs="Arial"/>
          <w:sz w:val="24"/>
          <w:szCs w:val="24"/>
        </w:rPr>
        <w:t xml:space="preserve"> cannot be entertained at the outset of the proceedings.</w:t>
      </w:r>
    </w:p>
    <w:p w:rsidR="00B02D51" w:rsidRDefault="00B02D51" w:rsidP="007D741C">
      <w:pPr>
        <w:spacing w:after="0" w:line="360" w:lineRule="auto"/>
        <w:jc w:val="both"/>
        <w:rPr>
          <w:rFonts w:ascii="Arial" w:hAnsi="Arial" w:cs="Arial"/>
          <w:sz w:val="24"/>
          <w:szCs w:val="24"/>
        </w:rPr>
      </w:pPr>
    </w:p>
    <w:p w:rsidR="00B02D51" w:rsidRPr="00C96648" w:rsidRDefault="00C96648" w:rsidP="007D741C">
      <w:pPr>
        <w:spacing w:after="0" w:line="360" w:lineRule="auto"/>
        <w:jc w:val="both"/>
        <w:rPr>
          <w:rFonts w:ascii="Arial" w:hAnsi="Arial" w:cs="Arial"/>
          <w:sz w:val="24"/>
          <w:szCs w:val="24"/>
          <w:u w:val="single"/>
        </w:rPr>
      </w:pPr>
      <w:r w:rsidRPr="00C96648">
        <w:rPr>
          <w:rFonts w:ascii="Arial" w:hAnsi="Arial" w:cs="Arial"/>
          <w:sz w:val="24"/>
          <w:szCs w:val="24"/>
          <w:u w:val="single"/>
        </w:rPr>
        <w:t>On the merits – Issues for determination</w:t>
      </w:r>
    </w:p>
    <w:p w:rsidR="00C96648" w:rsidRDefault="00C96648" w:rsidP="007D741C">
      <w:pPr>
        <w:spacing w:after="0" w:line="360" w:lineRule="auto"/>
        <w:jc w:val="both"/>
        <w:rPr>
          <w:rFonts w:ascii="Arial" w:hAnsi="Arial" w:cs="Arial"/>
          <w:sz w:val="24"/>
          <w:szCs w:val="24"/>
        </w:rPr>
      </w:pPr>
    </w:p>
    <w:p w:rsidR="00C96648" w:rsidRDefault="00C96648" w:rsidP="007D741C">
      <w:pPr>
        <w:spacing w:after="0" w:line="360" w:lineRule="auto"/>
        <w:jc w:val="both"/>
        <w:rPr>
          <w:rFonts w:ascii="Arial" w:hAnsi="Arial" w:cs="Arial"/>
          <w:sz w:val="24"/>
          <w:szCs w:val="24"/>
        </w:rPr>
      </w:pPr>
      <w:r>
        <w:rPr>
          <w:rFonts w:ascii="Arial" w:hAnsi="Arial" w:cs="Arial"/>
          <w:sz w:val="24"/>
          <w:szCs w:val="24"/>
        </w:rPr>
        <w:t>[</w:t>
      </w:r>
      <w:r w:rsidR="00A328E4">
        <w:rPr>
          <w:rFonts w:ascii="Arial" w:hAnsi="Arial" w:cs="Arial"/>
          <w:sz w:val="24"/>
          <w:szCs w:val="24"/>
        </w:rPr>
        <w:t>40</w:t>
      </w:r>
      <w:r>
        <w:rPr>
          <w:rFonts w:ascii="Arial" w:hAnsi="Arial" w:cs="Arial"/>
          <w:sz w:val="24"/>
          <w:szCs w:val="24"/>
        </w:rPr>
        <w:t>]</w:t>
      </w:r>
      <w:r>
        <w:rPr>
          <w:rFonts w:ascii="Arial" w:hAnsi="Arial" w:cs="Arial"/>
          <w:sz w:val="24"/>
          <w:szCs w:val="24"/>
        </w:rPr>
        <w:tab/>
        <w:t xml:space="preserve">There were a number of issues which the court was called upon to decide both in facts and in law.  These issues are narrowed down to the following: (a) </w:t>
      </w:r>
      <w:r w:rsidR="0005606B">
        <w:rPr>
          <w:rFonts w:ascii="Arial" w:hAnsi="Arial" w:cs="Arial"/>
          <w:sz w:val="24"/>
          <w:szCs w:val="24"/>
        </w:rPr>
        <w:t>is</w:t>
      </w:r>
      <w:r>
        <w:rPr>
          <w:rFonts w:ascii="Arial" w:hAnsi="Arial" w:cs="Arial"/>
          <w:sz w:val="24"/>
          <w:szCs w:val="24"/>
        </w:rPr>
        <w:t xml:space="preserve"> the relief sought by the applicant competent in the circumsta</w:t>
      </w:r>
      <w:r w:rsidR="00E8367C">
        <w:rPr>
          <w:rFonts w:ascii="Arial" w:hAnsi="Arial" w:cs="Arial"/>
          <w:sz w:val="24"/>
          <w:szCs w:val="24"/>
        </w:rPr>
        <w:t>nce of the present matter,</w:t>
      </w:r>
      <w:r w:rsidR="0005606B">
        <w:rPr>
          <w:rFonts w:ascii="Arial" w:hAnsi="Arial" w:cs="Arial"/>
          <w:sz w:val="24"/>
          <w:szCs w:val="24"/>
        </w:rPr>
        <w:t xml:space="preserve"> (b) d</w:t>
      </w:r>
      <w:r w:rsidR="00E42E68">
        <w:rPr>
          <w:rFonts w:ascii="Arial" w:hAnsi="Arial" w:cs="Arial"/>
          <w:sz w:val="24"/>
          <w:szCs w:val="24"/>
        </w:rPr>
        <w:t>id the b</w:t>
      </w:r>
      <w:r>
        <w:rPr>
          <w:rFonts w:ascii="Arial" w:hAnsi="Arial" w:cs="Arial"/>
          <w:sz w:val="24"/>
          <w:szCs w:val="24"/>
        </w:rPr>
        <w:t>oard take the decision to suspend the financial assistance to the applicant</w:t>
      </w:r>
      <w:r w:rsidR="00E8367C">
        <w:rPr>
          <w:rFonts w:ascii="Arial" w:hAnsi="Arial" w:cs="Arial"/>
          <w:sz w:val="24"/>
          <w:szCs w:val="24"/>
        </w:rPr>
        <w:t>,</w:t>
      </w:r>
      <w:r>
        <w:rPr>
          <w:rFonts w:ascii="Arial" w:hAnsi="Arial" w:cs="Arial"/>
          <w:sz w:val="24"/>
          <w:szCs w:val="24"/>
        </w:rPr>
        <w:t xml:space="preserve"> (c) </w:t>
      </w:r>
      <w:r w:rsidR="0005606B">
        <w:rPr>
          <w:rFonts w:ascii="Arial" w:hAnsi="Arial" w:cs="Arial"/>
          <w:sz w:val="24"/>
          <w:szCs w:val="24"/>
        </w:rPr>
        <w:t>d</w:t>
      </w:r>
      <w:r>
        <w:rPr>
          <w:rFonts w:ascii="Arial" w:hAnsi="Arial" w:cs="Arial"/>
          <w:sz w:val="24"/>
          <w:szCs w:val="24"/>
        </w:rPr>
        <w:t>id the applicant prove that an oral agreement was entered into between him and the third respondent, and if so whether th</w:t>
      </w:r>
      <w:r w:rsidR="00E42E68">
        <w:rPr>
          <w:rFonts w:ascii="Arial" w:hAnsi="Arial" w:cs="Arial"/>
          <w:sz w:val="24"/>
          <w:szCs w:val="24"/>
        </w:rPr>
        <w:t>at agreement is binding on the b</w:t>
      </w:r>
      <w:r>
        <w:rPr>
          <w:rFonts w:ascii="Arial" w:hAnsi="Arial" w:cs="Arial"/>
          <w:sz w:val="24"/>
          <w:szCs w:val="24"/>
        </w:rPr>
        <w:t>oard</w:t>
      </w:r>
      <w:r w:rsidR="00E8367C">
        <w:rPr>
          <w:rFonts w:ascii="Arial" w:hAnsi="Arial" w:cs="Arial"/>
          <w:sz w:val="24"/>
          <w:szCs w:val="24"/>
        </w:rPr>
        <w:t>,</w:t>
      </w:r>
      <w:r>
        <w:rPr>
          <w:rFonts w:ascii="Arial" w:hAnsi="Arial" w:cs="Arial"/>
          <w:sz w:val="24"/>
          <w:szCs w:val="24"/>
        </w:rPr>
        <w:t xml:space="preserve"> (d) </w:t>
      </w:r>
      <w:r w:rsidR="0005606B">
        <w:rPr>
          <w:rFonts w:ascii="Arial" w:hAnsi="Arial" w:cs="Arial"/>
          <w:sz w:val="24"/>
          <w:szCs w:val="24"/>
        </w:rPr>
        <w:t>d</w:t>
      </w:r>
      <w:r>
        <w:rPr>
          <w:rFonts w:ascii="Arial" w:hAnsi="Arial" w:cs="Arial"/>
          <w:sz w:val="24"/>
          <w:szCs w:val="24"/>
        </w:rPr>
        <w:t>id the Appeal Board make a de</w:t>
      </w:r>
      <w:r w:rsidR="00E42E68">
        <w:rPr>
          <w:rFonts w:ascii="Arial" w:hAnsi="Arial" w:cs="Arial"/>
          <w:sz w:val="24"/>
          <w:szCs w:val="24"/>
        </w:rPr>
        <w:t>cision which is binding on the b</w:t>
      </w:r>
      <w:r>
        <w:rPr>
          <w:rFonts w:ascii="Arial" w:hAnsi="Arial" w:cs="Arial"/>
          <w:sz w:val="24"/>
          <w:szCs w:val="24"/>
        </w:rPr>
        <w:t>oard</w:t>
      </w:r>
      <w:r w:rsidR="00216731">
        <w:rPr>
          <w:rFonts w:ascii="Arial" w:hAnsi="Arial" w:cs="Arial"/>
          <w:sz w:val="24"/>
          <w:szCs w:val="24"/>
        </w:rPr>
        <w:t>?</w:t>
      </w:r>
    </w:p>
    <w:p w:rsidR="00C96648" w:rsidRDefault="00C96648" w:rsidP="007D741C">
      <w:pPr>
        <w:spacing w:after="0" w:line="360" w:lineRule="auto"/>
        <w:jc w:val="both"/>
        <w:rPr>
          <w:rFonts w:ascii="Arial" w:hAnsi="Arial" w:cs="Arial"/>
          <w:sz w:val="24"/>
          <w:szCs w:val="24"/>
        </w:rPr>
      </w:pPr>
    </w:p>
    <w:p w:rsidR="00C96648" w:rsidRPr="00D74984" w:rsidRDefault="00C96648" w:rsidP="007D741C">
      <w:pPr>
        <w:spacing w:after="0" w:line="360" w:lineRule="auto"/>
        <w:jc w:val="both"/>
        <w:rPr>
          <w:rFonts w:ascii="Arial" w:hAnsi="Arial" w:cs="Arial"/>
          <w:sz w:val="24"/>
          <w:szCs w:val="24"/>
          <w:u w:val="single"/>
        </w:rPr>
      </w:pPr>
      <w:r w:rsidRPr="00D74984">
        <w:rPr>
          <w:rFonts w:ascii="Arial" w:hAnsi="Arial" w:cs="Arial"/>
          <w:sz w:val="24"/>
          <w:szCs w:val="24"/>
          <w:u w:val="single"/>
        </w:rPr>
        <w:t xml:space="preserve">Discussion </w:t>
      </w:r>
    </w:p>
    <w:p w:rsidR="00C96648" w:rsidRDefault="00C96648" w:rsidP="007D741C">
      <w:pPr>
        <w:spacing w:after="0" w:line="360" w:lineRule="auto"/>
        <w:jc w:val="both"/>
        <w:rPr>
          <w:rFonts w:ascii="Arial" w:hAnsi="Arial" w:cs="Arial"/>
          <w:sz w:val="24"/>
          <w:szCs w:val="24"/>
        </w:rPr>
      </w:pPr>
    </w:p>
    <w:p w:rsidR="00C96648" w:rsidRDefault="00C96648" w:rsidP="007D741C">
      <w:pPr>
        <w:spacing w:after="0" w:line="360" w:lineRule="auto"/>
        <w:jc w:val="both"/>
        <w:rPr>
          <w:rFonts w:ascii="Arial" w:hAnsi="Arial" w:cs="Arial"/>
          <w:i/>
          <w:sz w:val="24"/>
          <w:szCs w:val="24"/>
        </w:rPr>
      </w:pPr>
      <w:r w:rsidRPr="00C96648">
        <w:rPr>
          <w:rFonts w:ascii="Arial" w:hAnsi="Arial" w:cs="Arial"/>
          <w:i/>
          <w:sz w:val="24"/>
          <w:szCs w:val="24"/>
        </w:rPr>
        <w:t xml:space="preserve">Is the relief sought by the applicant competent in the circumstance of the present matter? </w:t>
      </w:r>
    </w:p>
    <w:p w:rsidR="00BC16F0" w:rsidRPr="00C96648" w:rsidRDefault="00BC16F0" w:rsidP="007D741C">
      <w:pPr>
        <w:spacing w:after="0" w:line="360" w:lineRule="auto"/>
        <w:jc w:val="both"/>
        <w:rPr>
          <w:rFonts w:ascii="Arial" w:hAnsi="Arial" w:cs="Arial"/>
          <w:i/>
          <w:sz w:val="24"/>
          <w:szCs w:val="24"/>
        </w:rPr>
      </w:pPr>
    </w:p>
    <w:p w:rsidR="00216731" w:rsidRDefault="00C96648" w:rsidP="007D741C">
      <w:pPr>
        <w:spacing w:after="0" w:line="360" w:lineRule="auto"/>
        <w:jc w:val="both"/>
        <w:rPr>
          <w:rFonts w:ascii="Arial" w:hAnsi="Arial" w:cs="Arial"/>
          <w:sz w:val="24"/>
          <w:szCs w:val="24"/>
        </w:rPr>
      </w:pPr>
      <w:r>
        <w:rPr>
          <w:rFonts w:ascii="Arial" w:hAnsi="Arial" w:cs="Arial"/>
          <w:sz w:val="24"/>
          <w:szCs w:val="24"/>
        </w:rPr>
        <w:t>[</w:t>
      </w:r>
      <w:r w:rsidR="00A328E4">
        <w:rPr>
          <w:rFonts w:ascii="Arial" w:hAnsi="Arial" w:cs="Arial"/>
          <w:sz w:val="24"/>
          <w:szCs w:val="24"/>
        </w:rPr>
        <w:t>41</w:t>
      </w:r>
      <w:r>
        <w:rPr>
          <w:rFonts w:ascii="Arial" w:hAnsi="Arial" w:cs="Arial"/>
          <w:sz w:val="24"/>
          <w:szCs w:val="24"/>
        </w:rPr>
        <w:t>]</w:t>
      </w:r>
      <w:r>
        <w:rPr>
          <w:rFonts w:ascii="Arial" w:hAnsi="Arial" w:cs="Arial"/>
          <w:sz w:val="24"/>
          <w:szCs w:val="24"/>
        </w:rPr>
        <w:tab/>
        <w:t xml:space="preserve">The application for default judgment herein is clearly not the correct procedure adopted in light of the fact that the respondents opposed the relief sought and had filed </w:t>
      </w:r>
      <w:r>
        <w:rPr>
          <w:rFonts w:ascii="Arial" w:hAnsi="Arial" w:cs="Arial"/>
          <w:sz w:val="24"/>
          <w:szCs w:val="24"/>
        </w:rPr>
        <w:lastRenderedPageBreak/>
        <w:t xml:space="preserve">extensive answering affidavits. </w:t>
      </w:r>
      <w:r w:rsidR="007C7CFD">
        <w:rPr>
          <w:rFonts w:ascii="Arial" w:hAnsi="Arial" w:cs="Arial"/>
          <w:sz w:val="24"/>
          <w:szCs w:val="24"/>
        </w:rPr>
        <w:t>Whether to approach the court by way of motion or to institute action proceedings is</w:t>
      </w:r>
      <w:r w:rsidR="004054AE">
        <w:rPr>
          <w:rFonts w:ascii="Arial" w:hAnsi="Arial" w:cs="Arial"/>
          <w:sz w:val="24"/>
          <w:szCs w:val="24"/>
        </w:rPr>
        <w:t xml:space="preserve"> a </w:t>
      </w:r>
      <w:r w:rsidR="00152ADE">
        <w:rPr>
          <w:rFonts w:ascii="Arial" w:hAnsi="Arial" w:cs="Arial"/>
          <w:sz w:val="24"/>
          <w:szCs w:val="24"/>
        </w:rPr>
        <w:t>decision a litigant</w:t>
      </w:r>
      <w:r w:rsidR="004054AE">
        <w:rPr>
          <w:rFonts w:ascii="Arial" w:hAnsi="Arial" w:cs="Arial"/>
          <w:sz w:val="24"/>
          <w:szCs w:val="24"/>
        </w:rPr>
        <w:t xml:space="preserve"> ought to</w:t>
      </w:r>
      <w:r w:rsidR="00152ADE">
        <w:rPr>
          <w:rFonts w:ascii="Arial" w:hAnsi="Arial" w:cs="Arial"/>
          <w:sz w:val="24"/>
          <w:szCs w:val="24"/>
        </w:rPr>
        <w:t xml:space="preserve"> take</w:t>
      </w:r>
      <w:r w:rsidR="00216731">
        <w:rPr>
          <w:rFonts w:ascii="Arial" w:hAnsi="Arial" w:cs="Arial"/>
          <w:sz w:val="24"/>
          <w:szCs w:val="24"/>
        </w:rPr>
        <w:t xml:space="preserve"> before commencing proceedings</w:t>
      </w:r>
      <w:r w:rsidR="00152ADE">
        <w:rPr>
          <w:rFonts w:ascii="Arial" w:hAnsi="Arial" w:cs="Arial"/>
          <w:sz w:val="24"/>
          <w:szCs w:val="24"/>
        </w:rPr>
        <w:t>.</w:t>
      </w:r>
      <w:r w:rsidR="00216731">
        <w:rPr>
          <w:rFonts w:ascii="Arial" w:hAnsi="Arial" w:cs="Arial"/>
          <w:sz w:val="24"/>
          <w:szCs w:val="24"/>
        </w:rPr>
        <w:t xml:space="preserve"> The rules clearly stipulate that default judgment can only be applied for and granted in an action proceedings where the defendant</w:t>
      </w:r>
      <w:r w:rsidR="004054AE">
        <w:rPr>
          <w:rFonts w:ascii="Arial" w:hAnsi="Arial" w:cs="Arial"/>
          <w:sz w:val="24"/>
          <w:szCs w:val="24"/>
        </w:rPr>
        <w:t>(s) had</w:t>
      </w:r>
      <w:r w:rsidR="00216731">
        <w:rPr>
          <w:rFonts w:ascii="Arial" w:hAnsi="Arial" w:cs="Arial"/>
          <w:sz w:val="24"/>
          <w:szCs w:val="24"/>
        </w:rPr>
        <w:t xml:space="preserve"> failed to enter an appearance to defend. The relief thus sought in the present matter in the form of default judgment is irregular firstly because the wrong procedure has been adopted and secondly because there has been no default by the respondents who opposed the matter and filed opposing affidavits. This prayer therefore stands to be struck</w:t>
      </w:r>
      <w:r w:rsidR="004054AE">
        <w:rPr>
          <w:rFonts w:ascii="Arial" w:hAnsi="Arial" w:cs="Arial"/>
          <w:sz w:val="24"/>
          <w:szCs w:val="24"/>
        </w:rPr>
        <w:t>.</w:t>
      </w:r>
    </w:p>
    <w:p w:rsidR="00E42E68" w:rsidRDefault="00E42E68" w:rsidP="007D741C">
      <w:pPr>
        <w:spacing w:after="0" w:line="360" w:lineRule="auto"/>
        <w:jc w:val="both"/>
        <w:rPr>
          <w:rFonts w:ascii="Arial" w:hAnsi="Arial" w:cs="Arial"/>
          <w:i/>
          <w:sz w:val="24"/>
          <w:szCs w:val="24"/>
        </w:rPr>
      </w:pPr>
    </w:p>
    <w:p w:rsidR="00BC16F0" w:rsidRDefault="00E42E68" w:rsidP="007D741C">
      <w:pPr>
        <w:spacing w:after="0" w:line="360" w:lineRule="auto"/>
        <w:jc w:val="both"/>
        <w:rPr>
          <w:rFonts w:ascii="Arial" w:hAnsi="Arial" w:cs="Arial"/>
          <w:sz w:val="24"/>
          <w:szCs w:val="24"/>
        </w:rPr>
      </w:pPr>
      <w:r>
        <w:rPr>
          <w:rFonts w:ascii="Arial" w:hAnsi="Arial" w:cs="Arial"/>
          <w:i/>
          <w:sz w:val="24"/>
          <w:szCs w:val="24"/>
        </w:rPr>
        <w:t>Did the b</w:t>
      </w:r>
      <w:r w:rsidR="00216731" w:rsidRPr="00216731">
        <w:rPr>
          <w:rFonts w:ascii="Arial" w:hAnsi="Arial" w:cs="Arial"/>
          <w:i/>
          <w:sz w:val="24"/>
          <w:szCs w:val="24"/>
        </w:rPr>
        <w:t>oard take the decision to suspend the financial assistance to the applicant</w:t>
      </w:r>
      <w:r w:rsidR="00216731">
        <w:rPr>
          <w:rFonts w:ascii="Arial" w:hAnsi="Arial" w:cs="Arial"/>
          <w:sz w:val="24"/>
          <w:szCs w:val="24"/>
        </w:rPr>
        <w:t xml:space="preserve">? </w:t>
      </w:r>
      <w:r w:rsidR="00152ADE">
        <w:rPr>
          <w:rFonts w:ascii="Arial" w:hAnsi="Arial" w:cs="Arial"/>
          <w:sz w:val="24"/>
          <w:szCs w:val="24"/>
        </w:rPr>
        <w:t xml:space="preserve"> </w:t>
      </w:r>
    </w:p>
    <w:p w:rsidR="00C96648" w:rsidRDefault="00C96648" w:rsidP="007D741C">
      <w:pPr>
        <w:spacing w:after="0" w:line="360" w:lineRule="auto"/>
        <w:jc w:val="both"/>
        <w:rPr>
          <w:rFonts w:ascii="Arial" w:hAnsi="Arial" w:cs="Arial"/>
          <w:sz w:val="24"/>
          <w:szCs w:val="24"/>
        </w:rPr>
      </w:pPr>
      <w:r>
        <w:rPr>
          <w:rFonts w:ascii="Arial" w:hAnsi="Arial" w:cs="Arial"/>
          <w:sz w:val="24"/>
          <w:szCs w:val="24"/>
        </w:rPr>
        <w:tab/>
      </w:r>
    </w:p>
    <w:p w:rsidR="00F77019" w:rsidRDefault="00216731" w:rsidP="007D741C">
      <w:pPr>
        <w:spacing w:after="0" w:line="360" w:lineRule="auto"/>
        <w:jc w:val="both"/>
        <w:rPr>
          <w:rFonts w:ascii="Arial" w:hAnsi="Arial" w:cs="Arial"/>
          <w:sz w:val="24"/>
          <w:szCs w:val="24"/>
        </w:rPr>
      </w:pPr>
      <w:r>
        <w:rPr>
          <w:rFonts w:ascii="Arial" w:hAnsi="Arial" w:cs="Arial"/>
          <w:sz w:val="24"/>
          <w:szCs w:val="24"/>
        </w:rPr>
        <w:t>[</w:t>
      </w:r>
      <w:r w:rsidR="00A328E4">
        <w:rPr>
          <w:rFonts w:ascii="Arial" w:hAnsi="Arial" w:cs="Arial"/>
          <w:sz w:val="24"/>
          <w:szCs w:val="24"/>
        </w:rPr>
        <w:t>42</w:t>
      </w:r>
      <w:r>
        <w:rPr>
          <w:rFonts w:ascii="Arial" w:hAnsi="Arial" w:cs="Arial"/>
          <w:sz w:val="24"/>
          <w:szCs w:val="24"/>
        </w:rPr>
        <w:t>]</w:t>
      </w:r>
      <w:r>
        <w:rPr>
          <w:rFonts w:ascii="Arial" w:hAnsi="Arial" w:cs="Arial"/>
          <w:sz w:val="24"/>
          <w:szCs w:val="24"/>
        </w:rPr>
        <w:tab/>
        <w:t xml:space="preserve">Much has been made in the founding papers </w:t>
      </w:r>
      <w:r w:rsidR="004054AE">
        <w:rPr>
          <w:rFonts w:ascii="Arial" w:hAnsi="Arial" w:cs="Arial"/>
          <w:sz w:val="24"/>
          <w:szCs w:val="24"/>
        </w:rPr>
        <w:t xml:space="preserve">by </w:t>
      </w:r>
      <w:r>
        <w:rPr>
          <w:rFonts w:ascii="Arial" w:hAnsi="Arial" w:cs="Arial"/>
          <w:sz w:val="24"/>
          <w:szCs w:val="24"/>
        </w:rPr>
        <w:t xml:space="preserve">the applicant of the fact that the decision to suspend the allowance was unlawful and illegitimate on the ground that the decision was made in the absence of </w:t>
      </w:r>
      <w:r w:rsidR="00E42E68">
        <w:rPr>
          <w:rFonts w:ascii="Arial" w:hAnsi="Arial" w:cs="Arial"/>
          <w:sz w:val="24"/>
          <w:szCs w:val="24"/>
        </w:rPr>
        <w:t>the b</w:t>
      </w:r>
      <w:r w:rsidR="004054AE">
        <w:rPr>
          <w:rFonts w:ascii="Arial" w:hAnsi="Arial" w:cs="Arial"/>
          <w:sz w:val="24"/>
          <w:szCs w:val="24"/>
        </w:rPr>
        <w:t xml:space="preserve">oard’s </w:t>
      </w:r>
      <w:r>
        <w:rPr>
          <w:rFonts w:ascii="Arial" w:hAnsi="Arial" w:cs="Arial"/>
          <w:sz w:val="24"/>
          <w:szCs w:val="24"/>
        </w:rPr>
        <w:t xml:space="preserve">decision. The respondents proved, by way </w:t>
      </w:r>
      <w:r w:rsidR="00E42E68">
        <w:rPr>
          <w:rFonts w:ascii="Arial" w:hAnsi="Arial" w:cs="Arial"/>
          <w:sz w:val="24"/>
          <w:szCs w:val="24"/>
        </w:rPr>
        <w:t>of a resolution adopted by the b</w:t>
      </w:r>
      <w:r>
        <w:rPr>
          <w:rFonts w:ascii="Arial" w:hAnsi="Arial" w:cs="Arial"/>
          <w:sz w:val="24"/>
          <w:szCs w:val="24"/>
        </w:rPr>
        <w:t>oard at a meeting held on 21 – 22 October 2015 which was attached to the answering af</w:t>
      </w:r>
      <w:r w:rsidR="00E42E68">
        <w:rPr>
          <w:rFonts w:ascii="Arial" w:hAnsi="Arial" w:cs="Arial"/>
          <w:sz w:val="24"/>
          <w:szCs w:val="24"/>
        </w:rPr>
        <w:t>fidavit of Ms Kamati, that the b</w:t>
      </w:r>
      <w:r>
        <w:rPr>
          <w:rFonts w:ascii="Arial" w:hAnsi="Arial" w:cs="Arial"/>
          <w:sz w:val="24"/>
          <w:szCs w:val="24"/>
        </w:rPr>
        <w:t xml:space="preserve">oard authorised the suspension of the financial assistance to those veterans (including the applicant) who were </w:t>
      </w:r>
      <w:r w:rsidR="00F77019">
        <w:rPr>
          <w:rFonts w:ascii="Arial" w:hAnsi="Arial" w:cs="Arial"/>
          <w:sz w:val="24"/>
          <w:szCs w:val="24"/>
        </w:rPr>
        <w:t>receiving</w:t>
      </w:r>
      <w:r>
        <w:rPr>
          <w:rFonts w:ascii="Arial" w:hAnsi="Arial" w:cs="Arial"/>
          <w:sz w:val="24"/>
          <w:szCs w:val="24"/>
        </w:rPr>
        <w:t xml:space="preserve"> an income of more than the prescribed amount of N$36 000 per annum. </w:t>
      </w:r>
      <w:r w:rsidR="00F77019">
        <w:rPr>
          <w:rFonts w:ascii="Arial" w:hAnsi="Arial" w:cs="Arial"/>
          <w:sz w:val="24"/>
          <w:szCs w:val="24"/>
        </w:rPr>
        <w:t xml:space="preserve">The allegation by the applicant that the decision to suspend the financial assistance was made in the absence of a board decision is </w:t>
      </w:r>
      <w:r w:rsidR="004054AE">
        <w:rPr>
          <w:rFonts w:ascii="Arial" w:hAnsi="Arial" w:cs="Arial"/>
          <w:sz w:val="24"/>
          <w:szCs w:val="24"/>
        </w:rPr>
        <w:t xml:space="preserve">therefore </w:t>
      </w:r>
      <w:r w:rsidR="00F77019">
        <w:rPr>
          <w:rFonts w:ascii="Arial" w:hAnsi="Arial" w:cs="Arial"/>
          <w:sz w:val="24"/>
          <w:szCs w:val="24"/>
        </w:rPr>
        <w:t xml:space="preserve">incorrect as it is contradicted by documentary evidence. Confronted with the evidence adduced, the applicant in his reply argued that the issue at hand is not the recovery of money, rather the suspension of his financial assistance without a decision authorising them to suspend it. </w:t>
      </w:r>
    </w:p>
    <w:p w:rsidR="00F77019" w:rsidRDefault="00F77019" w:rsidP="007D741C">
      <w:pPr>
        <w:spacing w:after="0" w:line="360" w:lineRule="auto"/>
        <w:jc w:val="both"/>
        <w:rPr>
          <w:rFonts w:ascii="Arial" w:hAnsi="Arial" w:cs="Arial"/>
          <w:sz w:val="24"/>
          <w:szCs w:val="24"/>
        </w:rPr>
      </w:pPr>
    </w:p>
    <w:p w:rsidR="00A37F67" w:rsidRDefault="00F77019" w:rsidP="007D741C">
      <w:pPr>
        <w:spacing w:after="0" w:line="360" w:lineRule="auto"/>
        <w:jc w:val="both"/>
        <w:rPr>
          <w:rFonts w:ascii="Arial" w:hAnsi="Arial" w:cs="Arial"/>
          <w:sz w:val="24"/>
          <w:szCs w:val="24"/>
        </w:rPr>
      </w:pPr>
      <w:r>
        <w:rPr>
          <w:rFonts w:ascii="Arial" w:hAnsi="Arial" w:cs="Arial"/>
          <w:sz w:val="24"/>
          <w:szCs w:val="24"/>
        </w:rPr>
        <w:t>[</w:t>
      </w:r>
      <w:r w:rsidR="00A328E4">
        <w:rPr>
          <w:rFonts w:ascii="Arial" w:hAnsi="Arial" w:cs="Arial"/>
          <w:sz w:val="24"/>
          <w:szCs w:val="24"/>
        </w:rPr>
        <w:t>43</w:t>
      </w:r>
      <w:r>
        <w:rPr>
          <w:rFonts w:ascii="Arial" w:hAnsi="Arial" w:cs="Arial"/>
          <w:sz w:val="24"/>
          <w:szCs w:val="24"/>
        </w:rPr>
        <w:t>]</w:t>
      </w:r>
      <w:r>
        <w:rPr>
          <w:rFonts w:ascii="Arial" w:hAnsi="Arial" w:cs="Arial"/>
          <w:sz w:val="24"/>
          <w:szCs w:val="24"/>
        </w:rPr>
        <w:tab/>
        <w:t>The resolution provided to this court is clear. The board resolved</w:t>
      </w:r>
      <w:r w:rsidR="00A37F67">
        <w:rPr>
          <w:rFonts w:ascii="Arial" w:hAnsi="Arial" w:cs="Arial"/>
          <w:sz w:val="24"/>
          <w:szCs w:val="24"/>
        </w:rPr>
        <w:t xml:space="preserve"> </w:t>
      </w:r>
      <w:r>
        <w:rPr>
          <w:rFonts w:ascii="Arial" w:hAnsi="Arial" w:cs="Arial"/>
          <w:sz w:val="24"/>
          <w:szCs w:val="24"/>
        </w:rPr>
        <w:t xml:space="preserve">that payment to </w:t>
      </w:r>
      <w:r w:rsidRPr="00C41293">
        <w:rPr>
          <w:rFonts w:ascii="Arial" w:hAnsi="Arial" w:cs="Arial"/>
          <w:sz w:val="24"/>
          <w:szCs w:val="24"/>
        </w:rPr>
        <w:t>all</w:t>
      </w:r>
      <w:r>
        <w:rPr>
          <w:rFonts w:ascii="Arial" w:hAnsi="Arial" w:cs="Arial"/>
          <w:sz w:val="24"/>
          <w:szCs w:val="24"/>
        </w:rPr>
        <w:t xml:space="preserve"> veterans </w:t>
      </w:r>
      <w:r w:rsidR="00A37F67">
        <w:rPr>
          <w:rFonts w:ascii="Arial" w:hAnsi="Arial" w:cs="Arial"/>
          <w:sz w:val="24"/>
          <w:szCs w:val="24"/>
        </w:rPr>
        <w:t>with income exceeding the pres</w:t>
      </w:r>
      <w:r w:rsidR="00BC16F0">
        <w:rPr>
          <w:rFonts w:ascii="Arial" w:hAnsi="Arial" w:cs="Arial"/>
          <w:sz w:val="24"/>
          <w:szCs w:val="24"/>
        </w:rPr>
        <w:t>cribed amount as per s 29</w:t>
      </w:r>
      <w:r w:rsidR="00C41293">
        <w:rPr>
          <w:rFonts w:ascii="Arial" w:hAnsi="Arial" w:cs="Arial"/>
          <w:sz w:val="24"/>
          <w:szCs w:val="24"/>
        </w:rPr>
        <w:t xml:space="preserve">(2) of the Act, </w:t>
      </w:r>
      <w:r w:rsidR="00A37F67">
        <w:rPr>
          <w:rFonts w:ascii="Arial" w:hAnsi="Arial" w:cs="Arial"/>
          <w:sz w:val="24"/>
          <w:szCs w:val="24"/>
        </w:rPr>
        <w:t>2 of 2008</w:t>
      </w:r>
      <w:r w:rsidR="00093774">
        <w:rPr>
          <w:rFonts w:ascii="Arial" w:hAnsi="Arial" w:cs="Arial"/>
          <w:sz w:val="24"/>
          <w:szCs w:val="24"/>
        </w:rPr>
        <w:t>,</w:t>
      </w:r>
      <w:r w:rsidR="00A37F67">
        <w:rPr>
          <w:rFonts w:ascii="Arial" w:hAnsi="Arial" w:cs="Arial"/>
          <w:sz w:val="24"/>
          <w:szCs w:val="24"/>
        </w:rPr>
        <w:t xml:space="preserve"> be suspended. </w:t>
      </w:r>
    </w:p>
    <w:p w:rsidR="00A37F67" w:rsidRDefault="00A37F67" w:rsidP="007D741C">
      <w:pPr>
        <w:spacing w:after="0" w:line="360" w:lineRule="auto"/>
        <w:jc w:val="both"/>
        <w:rPr>
          <w:rFonts w:ascii="Arial" w:hAnsi="Arial" w:cs="Arial"/>
          <w:sz w:val="24"/>
          <w:szCs w:val="24"/>
        </w:rPr>
      </w:pPr>
    </w:p>
    <w:p w:rsidR="00603C08" w:rsidRDefault="00603C08" w:rsidP="007D741C">
      <w:pPr>
        <w:spacing w:after="0" w:line="360" w:lineRule="auto"/>
        <w:jc w:val="both"/>
        <w:rPr>
          <w:rFonts w:ascii="Arial" w:hAnsi="Arial" w:cs="Arial"/>
          <w:sz w:val="24"/>
          <w:szCs w:val="24"/>
        </w:rPr>
      </w:pPr>
      <w:r>
        <w:rPr>
          <w:rFonts w:ascii="Arial" w:hAnsi="Arial" w:cs="Arial"/>
          <w:sz w:val="24"/>
          <w:szCs w:val="24"/>
        </w:rPr>
        <w:t>[</w:t>
      </w:r>
      <w:r w:rsidR="00A328E4">
        <w:rPr>
          <w:rFonts w:ascii="Arial" w:hAnsi="Arial" w:cs="Arial"/>
          <w:sz w:val="24"/>
          <w:szCs w:val="24"/>
        </w:rPr>
        <w:t>44</w:t>
      </w:r>
      <w:r w:rsidR="00BC16F0">
        <w:rPr>
          <w:rFonts w:ascii="Arial" w:hAnsi="Arial" w:cs="Arial"/>
          <w:sz w:val="24"/>
          <w:szCs w:val="24"/>
        </w:rPr>
        <w:t>]</w:t>
      </w:r>
      <w:r w:rsidR="00BC16F0">
        <w:rPr>
          <w:rFonts w:ascii="Arial" w:hAnsi="Arial" w:cs="Arial"/>
          <w:sz w:val="24"/>
          <w:szCs w:val="24"/>
        </w:rPr>
        <w:tab/>
        <w:t>S</w:t>
      </w:r>
      <w:r w:rsidR="00C41293">
        <w:rPr>
          <w:rFonts w:ascii="Arial" w:hAnsi="Arial" w:cs="Arial"/>
          <w:sz w:val="24"/>
          <w:szCs w:val="24"/>
        </w:rPr>
        <w:t>ection</w:t>
      </w:r>
      <w:r>
        <w:rPr>
          <w:rFonts w:ascii="Arial" w:hAnsi="Arial" w:cs="Arial"/>
          <w:sz w:val="24"/>
          <w:szCs w:val="24"/>
        </w:rPr>
        <w:t xml:space="preserve"> 29</w:t>
      </w:r>
      <w:r w:rsidR="0025481D">
        <w:rPr>
          <w:rFonts w:ascii="Arial" w:hAnsi="Arial" w:cs="Arial"/>
          <w:sz w:val="24"/>
          <w:szCs w:val="24"/>
        </w:rPr>
        <w:t>(2)</w:t>
      </w:r>
      <w:r>
        <w:rPr>
          <w:rFonts w:ascii="Arial" w:hAnsi="Arial" w:cs="Arial"/>
          <w:sz w:val="24"/>
          <w:szCs w:val="24"/>
        </w:rPr>
        <w:t xml:space="preserve"> </w:t>
      </w:r>
      <w:r w:rsidR="0025481D">
        <w:rPr>
          <w:rFonts w:ascii="Arial" w:hAnsi="Arial" w:cs="Arial"/>
          <w:sz w:val="24"/>
          <w:szCs w:val="24"/>
        </w:rPr>
        <w:t>provides as follow:</w:t>
      </w:r>
    </w:p>
    <w:p w:rsidR="00603C08" w:rsidRDefault="00603C08" w:rsidP="007D741C">
      <w:pPr>
        <w:spacing w:after="0" w:line="360" w:lineRule="auto"/>
        <w:jc w:val="both"/>
        <w:rPr>
          <w:rFonts w:ascii="Arial" w:hAnsi="Arial" w:cs="Arial"/>
          <w:sz w:val="24"/>
          <w:szCs w:val="24"/>
        </w:rPr>
      </w:pPr>
    </w:p>
    <w:p w:rsidR="00603C08" w:rsidRPr="00603C08" w:rsidRDefault="00093774" w:rsidP="0025481D">
      <w:pPr>
        <w:spacing w:after="0" w:line="360" w:lineRule="auto"/>
        <w:ind w:firstLine="720"/>
        <w:jc w:val="both"/>
        <w:rPr>
          <w:rFonts w:ascii="Arial" w:hAnsi="Arial" w:cs="Arial"/>
        </w:rPr>
      </w:pPr>
      <w:r>
        <w:rPr>
          <w:rFonts w:ascii="Arial" w:hAnsi="Arial" w:cs="Arial"/>
        </w:rPr>
        <w:lastRenderedPageBreak/>
        <w:t>‘</w:t>
      </w:r>
      <w:r w:rsidR="00603C08" w:rsidRPr="00603C08">
        <w:rPr>
          <w:rFonts w:ascii="Arial" w:hAnsi="Arial" w:cs="Arial"/>
        </w:rPr>
        <w:t>A registered veteran is, subject to the provisions of this Act, entitled to receive assistance from the Fund if he or she satisfies the Board that he or she is a person who is not employed, or if employed, receives income which is less than the prescribed amount.</w:t>
      </w:r>
      <w:r>
        <w:rPr>
          <w:rFonts w:ascii="Arial" w:hAnsi="Arial" w:cs="Arial"/>
        </w:rPr>
        <w:t>’</w:t>
      </w:r>
    </w:p>
    <w:p w:rsidR="0025481D" w:rsidRDefault="0025481D" w:rsidP="0025481D">
      <w:pPr>
        <w:spacing w:after="0" w:line="360" w:lineRule="auto"/>
        <w:jc w:val="both"/>
        <w:rPr>
          <w:rFonts w:ascii="Arial" w:hAnsi="Arial" w:cs="Arial"/>
          <w:sz w:val="24"/>
          <w:szCs w:val="24"/>
        </w:rPr>
      </w:pPr>
    </w:p>
    <w:p w:rsidR="0025481D" w:rsidRDefault="0025481D" w:rsidP="0025481D">
      <w:pPr>
        <w:spacing w:after="0" w:line="360" w:lineRule="auto"/>
        <w:jc w:val="both"/>
        <w:rPr>
          <w:rFonts w:ascii="Arial" w:hAnsi="Arial" w:cs="Arial"/>
          <w:sz w:val="24"/>
          <w:szCs w:val="24"/>
        </w:rPr>
      </w:pPr>
      <w:r>
        <w:rPr>
          <w:rFonts w:ascii="Arial" w:hAnsi="Arial" w:cs="Arial"/>
          <w:sz w:val="24"/>
          <w:szCs w:val="24"/>
        </w:rPr>
        <w:t>[</w:t>
      </w:r>
      <w:r w:rsidR="00A328E4">
        <w:rPr>
          <w:rFonts w:ascii="Arial" w:hAnsi="Arial" w:cs="Arial"/>
          <w:sz w:val="24"/>
          <w:szCs w:val="24"/>
        </w:rPr>
        <w:t>45</w:t>
      </w:r>
      <w:r>
        <w:rPr>
          <w:rFonts w:ascii="Arial" w:hAnsi="Arial" w:cs="Arial"/>
          <w:sz w:val="24"/>
          <w:szCs w:val="24"/>
        </w:rPr>
        <w:t>]</w:t>
      </w:r>
      <w:r>
        <w:rPr>
          <w:rFonts w:ascii="Arial" w:hAnsi="Arial" w:cs="Arial"/>
          <w:sz w:val="24"/>
          <w:szCs w:val="24"/>
        </w:rPr>
        <w:tab/>
      </w:r>
      <w:r w:rsidR="00FD46F3">
        <w:rPr>
          <w:rFonts w:ascii="Arial" w:hAnsi="Arial" w:cs="Arial"/>
          <w:sz w:val="24"/>
          <w:szCs w:val="24"/>
        </w:rPr>
        <w:t>Regulation 7 reads as follow:</w:t>
      </w:r>
    </w:p>
    <w:p w:rsidR="00FD46F3" w:rsidRPr="00FD46F3" w:rsidRDefault="00FD46F3" w:rsidP="0025481D">
      <w:pPr>
        <w:spacing w:after="0" w:line="360" w:lineRule="auto"/>
        <w:jc w:val="both"/>
        <w:rPr>
          <w:rFonts w:ascii="Arial" w:hAnsi="Arial" w:cs="Arial"/>
        </w:rPr>
      </w:pPr>
      <w:r>
        <w:rPr>
          <w:rFonts w:ascii="Arial" w:hAnsi="Arial" w:cs="Arial"/>
          <w:sz w:val="24"/>
          <w:szCs w:val="24"/>
        </w:rPr>
        <w:tab/>
      </w:r>
      <w:r w:rsidRPr="00FD46F3">
        <w:rPr>
          <w:rFonts w:ascii="Arial" w:hAnsi="Arial" w:cs="Arial"/>
        </w:rPr>
        <w:t>‘The amount prescr</w:t>
      </w:r>
      <w:r w:rsidR="00BC16F0">
        <w:rPr>
          <w:rFonts w:ascii="Arial" w:hAnsi="Arial" w:cs="Arial"/>
        </w:rPr>
        <w:t>ibed for the purposes of s</w:t>
      </w:r>
      <w:r w:rsidRPr="00FD46F3">
        <w:rPr>
          <w:rFonts w:ascii="Arial" w:hAnsi="Arial" w:cs="Arial"/>
        </w:rPr>
        <w:t xml:space="preserve"> 29(2) of the Act is N$36 000.00 per annum.’</w:t>
      </w:r>
    </w:p>
    <w:p w:rsidR="00FD46F3" w:rsidRDefault="00FD46F3" w:rsidP="0025481D">
      <w:pPr>
        <w:spacing w:after="0" w:line="360" w:lineRule="auto"/>
        <w:jc w:val="both"/>
        <w:rPr>
          <w:rFonts w:ascii="Arial" w:hAnsi="Arial" w:cs="Arial"/>
          <w:sz w:val="24"/>
          <w:szCs w:val="24"/>
        </w:rPr>
      </w:pPr>
    </w:p>
    <w:p w:rsidR="0025481D" w:rsidRDefault="00A37F67" w:rsidP="0025481D">
      <w:pPr>
        <w:spacing w:after="0" w:line="360" w:lineRule="auto"/>
        <w:jc w:val="both"/>
        <w:rPr>
          <w:rFonts w:ascii="Arial" w:hAnsi="Arial" w:cs="Arial"/>
          <w:sz w:val="24"/>
          <w:szCs w:val="24"/>
        </w:rPr>
      </w:pPr>
      <w:r>
        <w:rPr>
          <w:rFonts w:ascii="Arial" w:hAnsi="Arial" w:cs="Arial"/>
          <w:sz w:val="24"/>
          <w:szCs w:val="24"/>
        </w:rPr>
        <w:t>[</w:t>
      </w:r>
      <w:r w:rsidR="00A328E4">
        <w:rPr>
          <w:rFonts w:ascii="Arial" w:hAnsi="Arial" w:cs="Arial"/>
          <w:sz w:val="24"/>
          <w:szCs w:val="24"/>
        </w:rPr>
        <w:t>46</w:t>
      </w:r>
      <w:r>
        <w:rPr>
          <w:rFonts w:ascii="Arial" w:hAnsi="Arial" w:cs="Arial"/>
          <w:sz w:val="24"/>
          <w:szCs w:val="24"/>
        </w:rPr>
        <w:t>]</w:t>
      </w:r>
      <w:r>
        <w:rPr>
          <w:rFonts w:ascii="Arial" w:hAnsi="Arial" w:cs="Arial"/>
          <w:sz w:val="24"/>
          <w:szCs w:val="24"/>
        </w:rPr>
        <w:tab/>
        <w:t xml:space="preserve">The jurisdictional fact for </w:t>
      </w:r>
      <w:r w:rsidR="00A02B24">
        <w:rPr>
          <w:rFonts w:ascii="Arial" w:hAnsi="Arial" w:cs="Arial"/>
          <w:sz w:val="24"/>
          <w:szCs w:val="24"/>
        </w:rPr>
        <w:t xml:space="preserve">the resolution to find application, </w:t>
      </w:r>
      <w:r>
        <w:rPr>
          <w:rFonts w:ascii="Arial" w:hAnsi="Arial" w:cs="Arial"/>
          <w:sz w:val="24"/>
          <w:szCs w:val="24"/>
        </w:rPr>
        <w:t xml:space="preserve">is only to determine whether the concerned veteran is receiving an income in excess of the N$36 000. To this end Ms Kamati enclosed proof that the applicant received an income for the period for which he is claiming payment </w:t>
      </w:r>
      <w:r w:rsidR="00BC16F0">
        <w:rPr>
          <w:rFonts w:ascii="Arial" w:hAnsi="Arial" w:cs="Arial"/>
          <w:sz w:val="24"/>
          <w:szCs w:val="24"/>
        </w:rPr>
        <w:t>i.e.</w:t>
      </w:r>
      <w:r>
        <w:rPr>
          <w:rFonts w:ascii="Arial" w:hAnsi="Arial" w:cs="Arial"/>
          <w:sz w:val="24"/>
          <w:szCs w:val="24"/>
        </w:rPr>
        <w:t xml:space="preserve"> from 28 February 2019 to 20 September </w:t>
      </w:r>
      <w:r w:rsidR="00A02B24">
        <w:rPr>
          <w:rFonts w:ascii="Arial" w:hAnsi="Arial" w:cs="Arial"/>
          <w:sz w:val="24"/>
          <w:szCs w:val="24"/>
        </w:rPr>
        <w:t>2019. The applicant submitted o</w:t>
      </w:r>
      <w:r w:rsidR="004054AE">
        <w:rPr>
          <w:rFonts w:ascii="Arial" w:hAnsi="Arial" w:cs="Arial"/>
          <w:sz w:val="24"/>
          <w:szCs w:val="24"/>
        </w:rPr>
        <w:t xml:space="preserve">nly one bank statement for one month which was attached as support for his allegation that an oral agreement has been entered into between himself and the third respondent. The applicant failed in reply to address the proof of payment made. </w:t>
      </w:r>
      <w:r w:rsidR="00A02B24">
        <w:rPr>
          <w:rFonts w:ascii="Arial" w:hAnsi="Arial" w:cs="Arial"/>
          <w:sz w:val="24"/>
          <w:szCs w:val="24"/>
        </w:rPr>
        <w:t xml:space="preserve">  </w:t>
      </w:r>
    </w:p>
    <w:p w:rsidR="00292F65" w:rsidRDefault="00292F65" w:rsidP="0025481D">
      <w:pPr>
        <w:spacing w:after="0" w:line="360" w:lineRule="auto"/>
        <w:jc w:val="both"/>
        <w:rPr>
          <w:rFonts w:ascii="Arial" w:hAnsi="Arial" w:cs="Arial"/>
          <w:sz w:val="24"/>
          <w:szCs w:val="24"/>
        </w:rPr>
      </w:pPr>
    </w:p>
    <w:p w:rsidR="00292F65" w:rsidRDefault="00292F65" w:rsidP="0025481D">
      <w:pPr>
        <w:spacing w:after="0" w:line="360" w:lineRule="auto"/>
        <w:jc w:val="both"/>
        <w:rPr>
          <w:rFonts w:ascii="Arial" w:hAnsi="Arial" w:cs="Arial"/>
          <w:sz w:val="24"/>
          <w:szCs w:val="24"/>
        </w:rPr>
      </w:pPr>
      <w:r>
        <w:rPr>
          <w:rFonts w:ascii="Arial" w:hAnsi="Arial" w:cs="Arial"/>
          <w:sz w:val="24"/>
          <w:szCs w:val="24"/>
        </w:rPr>
        <w:t>[</w:t>
      </w:r>
      <w:r w:rsidR="00A328E4">
        <w:rPr>
          <w:rFonts w:ascii="Arial" w:hAnsi="Arial" w:cs="Arial"/>
          <w:sz w:val="24"/>
          <w:szCs w:val="24"/>
        </w:rPr>
        <w:t>47</w:t>
      </w:r>
      <w:r>
        <w:rPr>
          <w:rFonts w:ascii="Arial" w:hAnsi="Arial" w:cs="Arial"/>
          <w:sz w:val="24"/>
          <w:szCs w:val="24"/>
        </w:rPr>
        <w:t>]</w:t>
      </w:r>
      <w:r>
        <w:rPr>
          <w:rFonts w:ascii="Arial" w:hAnsi="Arial" w:cs="Arial"/>
          <w:sz w:val="24"/>
          <w:szCs w:val="24"/>
        </w:rPr>
        <w:tab/>
        <w:t>In light of the clear wording of the resolution, the applicant</w:t>
      </w:r>
      <w:r w:rsidR="00E42E68">
        <w:rPr>
          <w:rFonts w:ascii="Arial" w:hAnsi="Arial" w:cs="Arial"/>
          <w:sz w:val="24"/>
          <w:szCs w:val="24"/>
        </w:rPr>
        <w:t>’</w:t>
      </w:r>
      <w:r>
        <w:rPr>
          <w:rFonts w:ascii="Arial" w:hAnsi="Arial" w:cs="Arial"/>
          <w:sz w:val="24"/>
          <w:szCs w:val="24"/>
        </w:rPr>
        <w:t>s allegation in this r</w:t>
      </w:r>
      <w:r w:rsidR="00FC7116">
        <w:rPr>
          <w:rFonts w:ascii="Arial" w:hAnsi="Arial" w:cs="Arial"/>
          <w:sz w:val="24"/>
          <w:szCs w:val="24"/>
        </w:rPr>
        <w:t>egard is thus without substance. The applicant failed to demonstrate that the decision taken was improperly taken</w:t>
      </w:r>
      <w:r w:rsidR="004054AE">
        <w:rPr>
          <w:rFonts w:ascii="Arial" w:hAnsi="Arial" w:cs="Arial"/>
          <w:sz w:val="24"/>
          <w:szCs w:val="24"/>
        </w:rPr>
        <w:t>. The applicant has f</w:t>
      </w:r>
      <w:r>
        <w:rPr>
          <w:rFonts w:ascii="Arial" w:hAnsi="Arial" w:cs="Arial"/>
          <w:sz w:val="24"/>
          <w:szCs w:val="24"/>
        </w:rPr>
        <w:t xml:space="preserve">ailed to make out a case for the relief sought in </w:t>
      </w:r>
      <w:r w:rsidR="00FC7116">
        <w:rPr>
          <w:rFonts w:ascii="Arial" w:hAnsi="Arial" w:cs="Arial"/>
          <w:sz w:val="24"/>
          <w:szCs w:val="24"/>
        </w:rPr>
        <w:t xml:space="preserve">prayer 1 of his notice of motion </w:t>
      </w:r>
      <w:r w:rsidR="00BC16F0">
        <w:rPr>
          <w:rFonts w:ascii="Arial" w:hAnsi="Arial" w:cs="Arial"/>
          <w:sz w:val="24"/>
          <w:szCs w:val="24"/>
        </w:rPr>
        <w:t>i.e.</w:t>
      </w:r>
      <w:r w:rsidR="00FC7116">
        <w:rPr>
          <w:rFonts w:ascii="Arial" w:hAnsi="Arial" w:cs="Arial"/>
          <w:sz w:val="24"/>
          <w:szCs w:val="24"/>
        </w:rPr>
        <w:t xml:space="preserve"> </w:t>
      </w:r>
      <w:proofErr w:type="gramStart"/>
      <w:r w:rsidR="00FC7116" w:rsidRPr="00FC7116">
        <w:rPr>
          <w:rFonts w:ascii="Arial" w:hAnsi="Arial" w:cs="Arial"/>
          <w:sz w:val="24"/>
          <w:szCs w:val="24"/>
        </w:rPr>
        <w:t>T</w:t>
      </w:r>
      <w:r w:rsidR="00FC7116" w:rsidRPr="00FC7116">
        <w:rPr>
          <w:rFonts w:ascii="Arial" w:hAnsi="Arial" w:cs="Arial"/>
          <w:sz w:val="24"/>
          <w:szCs w:val="24"/>
          <w:lang w:val="en-ZA"/>
        </w:rPr>
        <w:t>hat</w:t>
      </w:r>
      <w:proofErr w:type="gramEnd"/>
      <w:r w:rsidR="00FC7116" w:rsidRPr="00FC7116">
        <w:rPr>
          <w:rFonts w:ascii="Arial" w:hAnsi="Arial" w:cs="Arial"/>
          <w:sz w:val="24"/>
          <w:szCs w:val="24"/>
          <w:lang w:val="en-ZA"/>
        </w:rPr>
        <w:t xml:space="preserve"> the suspension of the applicant’s grant be dec</w:t>
      </w:r>
      <w:r w:rsidR="00FC7116">
        <w:rPr>
          <w:rFonts w:ascii="Arial" w:hAnsi="Arial" w:cs="Arial"/>
          <w:sz w:val="24"/>
          <w:szCs w:val="24"/>
          <w:lang w:val="en-ZA"/>
        </w:rPr>
        <w:t xml:space="preserve">lared unlawful and illegitimate.  </w:t>
      </w:r>
    </w:p>
    <w:p w:rsidR="00FC7116" w:rsidRDefault="00FC7116" w:rsidP="0025481D">
      <w:pPr>
        <w:spacing w:after="0" w:line="360" w:lineRule="auto"/>
        <w:jc w:val="both"/>
        <w:rPr>
          <w:rFonts w:ascii="Arial" w:hAnsi="Arial" w:cs="Arial"/>
          <w:sz w:val="24"/>
          <w:szCs w:val="24"/>
        </w:rPr>
      </w:pPr>
    </w:p>
    <w:p w:rsidR="00FC7116" w:rsidRDefault="00FC7116" w:rsidP="0025481D">
      <w:pPr>
        <w:spacing w:after="0" w:line="360" w:lineRule="auto"/>
        <w:jc w:val="both"/>
        <w:rPr>
          <w:rFonts w:ascii="Arial" w:hAnsi="Arial" w:cs="Arial"/>
          <w:i/>
          <w:sz w:val="24"/>
          <w:szCs w:val="24"/>
        </w:rPr>
      </w:pPr>
      <w:r w:rsidRPr="00FC7116">
        <w:rPr>
          <w:rFonts w:ascii="Arial" w:hAnsi="Arial" w:cs="Arial"/>
          <w:i/>
          <w:sz w:val="24"/>
          <w:szCs w:val="24"/>
        </w:rPr>
        <w:t>Did the applicant prove that an oral agreement was entered into between him and the third respondent, and if so whether th</w:t>
      </w:r>
      <w:r w:rsidR="00E42E68">
        <w:rPr>
          <w:rFonts w:ascii="Arial" w:hAnsi="Arial" w:cs="Arial"/>
          <w:i/>
          <w:sz w:val="24"/>
          <w:szCs w:val="24"/>
        </w:rPr>
        <w:t>at agreement is binding on the b</w:t>
      </w:r>
      <w:r w:rsidRPr="00FC7116">
        <w:rPr>
          <w:rFonts w:ascii="Arial" w:hAnsi="Arial" w:cs="Arial"/>
          <w:i/>
          <w:sz w:val="24"/>
          <w:szCs w:val="24"/>
        </w:rPr>
        <w:t>oard?</w:t>
      </w:r>
    </w:p>
    <w:p w:rsidR="00A328E4" w:rsidRPr="00FC7116" w:rsidRDefault="00A328E4" w:rsidP="0025481D">
      <w:pPr>
        <w:spacing w:after="0" w:line="360" w:lineRule="auto"/>
        <w:jc w:val="both"/>
        <w:rPr>
          <w:rFonts w:ascii="Arial" w:hAnsi="Arial" w:cs="Arial"/>
          <w:i/>
          <w:sz w:val="24"/>
          <w:szCs w:val="24"/>
        </w:rPr>
      </w:pPr>
    </w:p>
    <w:p w:rsidR="0049744C" w:rsidRDefault="00292F65" w:rsidP="0025481D">
      <w:pPr>
        <w:spacing w:after="0" w:line="360" w:lineRule="auto"/>
        <w:jc w:val="both"/>
        <w:rPr>
          <w:rFonts w:ascii="Arial" w:hAnsi="Arial" w:cs="Arial"/>
          <w:sz w:val="24"/>
          <w:szCs w:val="24"/>
        </w:rPr>
      </w:pPr>
      <w:r>
        <w:rPr>
          <w:rFonts w:ascii="Arial" w:hAnsi="Arial" w:cs="Arial"/>
          <w:sz w:val="24"/>
          <w:szCs w:val="24"/>
        </w:rPr>
        <w:t>[</w:t>
      </w:r>
      <w:r w:rsidR="00A328E4">
        <w:rPr>
          <w:rFonts w:ascii="Arial" w:hAnsi="Arial" w:cs="Arial"/>
          <w:sz w:val="24"/>
          <w:szCs w:val="24"/>
        </w:rPr>
        <w:t>48</w:t>
      </w:r>
      <w:r>
        <w:rPr>
          <w:rFonts w:ascii="Arial" w:hAnsi="Arial" w:cs="Arial"/>
          <w:sz w:val="24"/>
          <w:szCs w:val="24"/>
        </w:rPr>
        <w:t xml:space="preserve">] </w:t>
      </w:r>
      <w:r>
        <w:rPr>
          <w:rFonts w:ascii="Arial" w:hAnsi="Arial" w:cs="Arial"/>
          <w:sz w:val="24"/>
          <w:szCs w:val="24"/>
        </w:rPr>
        <w:tab/>
        <w:t>Th</w:t>
      </w:r>
      <w:r w:rsidR="00FC7116">
        <w:rPr>
          <w:rFonts w:ascii="Arial" w:hAnsi="Arial" w:cs="Arial"/>
          <w:sz w:val="24"/>
          <w:szCs w:val="24"/>
        </w:rPr>
        <w:t xml:space="preserve">is </w:t>
      </w:r>
      <w:r>
        <w:rPr>
          <w:rFonts w:ascii="Arial" w:hAnsi="Arial" w:cs="Arial"/>
          <w:sz w:val="24"/>
          <w:szCs w:val="24"/>
        </w:rPr>
        <w:t xml:space="preserve">dispute can only be resolved by </w:t>
      </w:r>
      <w:r w:rsidR="00093774">
        <w:rPr>
          <w:rFonts w:ascii="Arial" w:hAnsi="Arial" w:cs="Arial"/>
          <w:sz w:val="24"/>
          <w:szCs w:val="24"/>
        </w:rPr>
        <w:t xml:space="preserve">applying the well-known Plascon </w:t>
      </w:r>
      <w:r>
        <w:rPr>
          <w:rFonts w:ascii="Arial" w:hAnsi="Arial" w:cs="Arial"/>
          <w:sz w:val="24"/>
          <w:szCs w:val="24"/>
        </w:rPr>
        <w:t>Evans</w:t>
      </w:r>
      <w:r>
        <w:rPr>
          <w:rStyle w:val="FootnoteReference"/>
          <w:rFonts w:ascii="Arial" w:hAnsi="Arial" w:cs="Arial"/>
          <w:sz w:val="24"/>
          <w:szCs w:val="24"/>
        </w:rPr>
        <w:footnoteReference w:id="5"/>
      </w:r>
      <w:r>
        <w:rPr>
          <w:rFonts w:ascii="Arial" w:hAnsi="Arial" w:cs="Arial"/>
          <w:sz w:val="24"/>
          <w:szCs w:val="24"/>
        </w:rPr>
        <w:t xml:space="preserve"> principle applicable to motion proceedings namely by accepting the facts as alleged by the applicant which have been admitted by the respondent, together with the facts alleged by the respondent which cannot</w:t>
      </w:r>
      <w:r w:rsidR="0049744C">
        <w:rPr>
          <w:rFonts w:ascii="Arial" w:hAnsi="Arial" w:cs="Arial"/>
          <w:sz w:val="24"/>
          <w:szCs w:val="24"/>
        </w:rPr>
        <w:t xml:space="preserve"> be disputed by the applicant.</w:t>
      </w:r>
    </w:p>
    <w:p w:rsidR="006C6F3A" w:rsidRDefault="00D14B1E" w:rsidP="006C6F3A">
      <w:pPr>
        <w:spacing w:after="0" w:line="360" w:lineRule="auto"/>
        <w:jc w:val="both"/>
        <w:rPr>
          <w:rFonts w:ascii="Arial" w:hAnsi="Arial" w:cs="Arial"/>
          <w:sz w:val="24"/>
          <w:szCs w:val="24"/>
        </w:rPr>
      </w:pPr>
      <w:r>
        <w:rPr>
          <w:rFonts w:ascii="Arial" w:hAnsi="Arial" w:cs="Arial"/>
          <w:sz w:val="24"/>
          <w:szCs w:val="24"/>
        </w:rPr>
        <w:lastRenderedPageBreak/>
        <w:t>[</w:t>
      </w:r>
      <w:r w:rsidR="00A328E4">
        <w:rPr>
          <w:rFonts w:ascii="Arial" w:hAnsi="Arial" w:cs="Arial"/>
          <w:sz w:val="24"/>
          <w:szCs w:val="24"/>
        </w:rPr>
        <w:t>49</w:t>
      </w:r>
      <w:r>
        <w:rPr>
          <w:rFonts w:ascii="Arial" w:hAnsi="Arial" w:cs="Arial"/>
          <w:sz w:val="24"/>
          <w:szCs w:val="24"/>
        </w:rPr>
        <w:t>]</w:t>
      </w:r>
      <w:r>
        <w:rPr>
          <w:rFonts w:ascii="Arial" w:hAnsi="Arial" w:cs="Arial"/>
          <w:sz w:val="24"/>
          <w:szCs w:val="24"/>
        </w:rPr>
        <w:tab/>
        <w:t xml:space="preserve">The applicant, in support of his claim that a settlement agreement has been reached with third respondent attached </w:t>
      </w:r>
      <w:r w:rsidR="006C6F3A">
        <w:rPr>
          <w:rFonts w:ascii="Arial" w:hAnsi="Arial" w:cs="Arial"/>
          <w:sz w:val="24"/>
          <w:szCs w:val="24"/>
        </w:rPr>
        <w:t>a note he made in his diary, a</w:t>
      </w:r>
      <w:r>
        <w:rPr>
          <w:rFonts w:ascii="Arial" w:hAnsi="Arial" w:cs="Arial"/>
          <w:sz w:val="24"/>
          <w:szCs w:val="24"/>
        </w:rPr>
        <w:t xml:space="preserve"> “Change of Status” form</w:t>
      </w:r>
      <w:r w:rsidR="006C6F3A">
        <w:rPr>
          <w:rFonts w:ascii="Arial" w:hAnsi="Arial" w:cs="Arial"/>
          <w:sz w:val="24"/>
          <w:szCs w:val="24"/>
        </w:rPr>
        <w:t xml:space="preserve">; </w:t>
      </w:r>
      <w:r w:rsidR="00E97971">
        <w:rPr>
          <w:rFonts w:ascii="Arial" w:hAnsi="Arial" w:cs="Arial"/>
          <w:sz w:val="24"/>
          <w:szCs w:val="24"/>
        </w:rPr>
        <w:t xml:space="preserve">WhatsApp </w:t>
      </w:r>
      <w:r w:rsidR="0049744C">
        <w:rPr>
          <w:rFonts w:ascii="Arial" w:hAnsi="Arial" w:cs="Arial"/>
          <w:sz w:val="24"/>
          <w:szCs w:val="24"/>
        </w:rPr>
        <w:t>text m</w:t>
      </w:r>
      <w:r w:rsidR="00E97971">
        <w:rPr>
          <w:rFonts w:ascii="Arial" w:hAnsi="Arial" w:cs="Arial"/>
          <w:sz w:val="24"/>
          <w:szCs w:val="24"/>
        </w:rPr>
        <w:t xml:space="preserve">essages </w:t>
      </w:r>
      <w:r w:rsidR="006C6F3A">
        <w:rPr>
          <w:rFonts w:ascii="Arial" w:hAnsi="Arial" w:cs="Arial"/>
          <w:sz w:val="24"/>
          <w:szCs w:val="24"/>
        </w:rPr>
        <w:t>and</w:t>
      </w:r>
      <w:r w:rsidR="00C41293">
        <w:rPr>
          <w:rFonts w:ascii="Arial" w:hAnsi="Arial" w:cs="Arial"/>
          <w:sz w:val="24"/>
          <w:szCs w:val="24"/>
        </w:rPr>
        <w:t xml:space="preserve"> a bank s</w:t>
      </w:r>
      <w:r w:rsidR="006C6F3A">
        <w:rPr>
          <w:rFonts w:ascii="Arial" w:hAnsi="Arial" w:cs="Arial"/>
          <w:sz w:val="24"/>
          <w:szCs w:val="24"/>
        </w:rPr>
        <w:t>tatement.</w:t>
      </w:r>
      <w:r w:rsidR="006C6F3A" w:rsidRPr="006C6F3A">
        <w:rPr>
          <w:rFonts w:ascii="Arial" w:hAnsi="Arial" w:cs="Arial"/>
          <w:sz w:val="24"/>
          <w:szCs w:val="24"/>
        </w:rPr>
        <w:t xml:space="preserve"> </w:t>
      </w:r>
      <w:r w:rsidR="006C6F3A">
        <w:rPr>
          <w:rFonts w:ascii="Arial" w:hAnsi="Arial" w:cs="Arial"/>
          <w:sz w:val="24"/>
          <w:szCs w:val="24"/>
        </w:rPr>
        <w:t>The note in his diary on 6 November 2019 reads as follows:</w:t>
      </w:r>
    </w:p>
    <w:p w:rsidR="00A328E4" w:rsidRDefault="00A328E4" w:rsidP="00C41293">
      <w:pPr>
        <w:spacing w:after="0" w:line="240" w:lineRule="exact"/>
        <w:jc w:val="both"/>
        <w:rPr>
          <w:rFonts w:ascii="Arial" w:hAnsi="Arial" w:cs="Arial"/>
          <w:sz w:val="24"/>
          <w:szCs w:val="24"/>
        </w:rPr>
      </w:pPr>
    </w:p>
    <w:p w:rsidR="006C6F3A" w:rsidRPr="00093774" w:rsidRDefault="00093774" w:rsidP="006C6F3A">
      <w:pPr>
        <w:spacing w:after="0" w:line="360" w:lineRule="auto"/>
        <w:ind w:firstLine="720"/>
        <w:jc w:val="both"/>
        <w:rPr>
          <w:rFonts w:ascii="Arial" w:hAnsi="Arial" w:cs="Arial"/>
        </w:rPr>
      </w:pPr>
      <w:r w:rsidRPr="00093774">
        <w:rPr>
          <w:rFonts w:ascii="Arial" w:hAnsi="Arial" w:cs="Arial"/>
        </w:rPr>
        <w:t>‘</w:t>
      </w:r>
      <w:r w:rsidR="006C6F3A" w:rsidRPr="00093774">
        <w:rPr>
          <w:rFonts w:ascii="Arial" w:hAnsi="Arial" w:cs="Arial"/>
        </w:rPr>
        <w:t xml:space="preserve">Reinstatement of my Grant: After long discussion we orally agreed and settled as follows: (a) Grant will be reinstated as of February 2019; (b) I will withdraw my Appeal; (c) Veterans claim against me withdrawn; (d) We should avoid taking each other to court; (e) I should go on the ground floor and complete a from “Change of Status” although it is not the correct form and attach to it (1) my bank statement (2) Association bank statements; and my certified ID and bring them to him thereafter. He will process them for payment.’ </w:t>
      </w:r>
    </w:p>
    <w:p w:rsidR="006C6F3A" w:rsidRDefault="006C6F3A" w:rsidP="0025481D">
      <w:pPr>
        <w:spacing w:after="0" w:line="360" w:lineRule="auto"/>
        <w:jc w:val="both"/>
        <w:rPr>
          <w:rFonts w:ascii="Arial" w:hAnsi="Arial" w:cs="Arial"/>
          <w:sz w:val="24"/>
          <w:szCs w:val="24"/>
        </w:rPr>
      </w:pPr>
    </w:p>
    <w:p w:rsidR="006C6F3A" w:rsidRDefault="006C6F3A" w:rsidP="0025481D">
      <w:pPr>
        <w:spacing w:after="0" w:line="360" w:lineRule="auto"/>
        <w:jc w:val="both"/>
        <w:rPr>
          <w:rFonts w:ascii="Arial" w:hAnsi="Arial" w:cs="Arial"/>
          <w:sz w:val="24"/>
          <w:szCs w:val="24"/>
        </w:rPr>
      </w:pPr>
      <w:r>
        <w:rPr>
          <w:rFonts w:ascii="Arial" w:hAnsi="Arial" w:cs="Arial"/>
          <w:sz w:val="24"/>
          <w:szCs w:val="24"/>
        </w:rPr>
        <w:t>[</w:t>
      </w:r>
      <w:r w:rsidR="00A328E4">
        <w:rPr>
          <w:rFonts w:ascii="Arial" w:hAnsi="Arial" w:cs="Arial"/>
          <w:sz w:val="24"/>
          <w:szCs w:val="24"/>
        </w:rPr>
        <w:t>50</w:t>
      </w:r>
      <w:r>
        <w:rPr>
          <w:rFonts w:ascii="Arial" w:hAnsi="Arial" w:cs="Arial"/>
          <w:sz w:val="24"/>
          <w:szCs w:val="24"/>
        </w:rPr>
        <w:t>]</w:t>
      </w:r>
      <w:r>
        <w:rPr>
          <w:rFonts w:ascii="Arial" w:hAnsi="Arial" w:cs="Arial"/>
          <w:sz w:val="24"/>
          <w:szCs w:val="24"/>
        </w:rPr>
        <w:tab/>
        <w:t>The “Change of Status Form”, dated 6 November 2019, has the following handwritten note attached to it:</w:t>
      </w:r>
    </w:p>
    <w:p w:rsidR="00093774" w:rsidRDefault="00093774" w:rsidP="00093774">
      <w:pPr>
        <w:spacing w:after="0" w:line="240" w:lineRule="exact"/>
        <w:jc w:val="both"/>
        <w:rPr>
          <w:rFonts w:ascii="Arial" w:hAnsi="Arial" w:cs="Arial"/>
          <w:sz w:val="24"/>
          <w:szCs w:val="24"/>
        </w:rPr>
      </w:pPr>
    </w:p>
    <w:p w:rsidR="00D14B1E" w:rsidRPr="00F37664" w:rsidRDefault="00D14B1E" w:rsidP="0025481D">
      <w:pPr>
        <w:spacing w:after="0" w:line="360" w:lineRule="auto"/>
        <w:jc w:val="both"/>
        <w:rPr>
          <w:rFonts w:ascii="Arial" w:hAnsi="Arial" w:cs="Arial"/>
        </w:rPr>
      </w:pPr>
      <w:r>
        <w:rPr>
          <w:rFonts w:ascii="Arial" w:hAnsi="Arial" w:cs="Arial"/>
          <w:sz w:val="24"/>
          <w:szCs w:val="24"/>
        </w:rPr>
        <w:tab/>
      </w:r>
      <w:r w:rsidRPr="00F37664">
        <w:rPr>
          <w:rFonts w:ascii="Arial" w:hAnsi="Arial" w:cs="Arial"/>
        </w:rPr>
        <w:t>‘Mr Elago</w:t>
      </w:r>
    </w:p>
    <w:p w:rsidR="00D14B1E" w:rsidRDefault="00D14B1E" w:rsidP="0025481D">
      <w:pPr>
        <w:spacing w:after="0" w:line="360" w:lineRule="auto"/>
        <w:jc w:val="both"/>
        <w:rPr>
          <w:rFonts w:ascii="Arial" w:hAnsi="Arial" w:cs="Arial"/>
          <w:sz w:val="24"/>
          <w:szCs w:val="24"/>
        </w:rPr>
      </w:pPr>
      <w:r w:rsidRPr="00F37664">
        <w:rPr>
          <w:rFonts w:ascii="Arial" w:hAnsi="Arial" w:cs="Arial"/>
        </w:rPr>
        <w:t>As per settlement mutually, please enforce the agreement of dropping all information and I will as well withdraw my appeal in the process. My word. I appreciate this type of resolving issues. I expect payment by end of November 2019.</w:t>
      </w:r>
      <w:r w:rsidR="00F37664">
        <w:rPr>
          <w:rFonts w:ascii="Arial" w:hAnsi="Arial" w:cs="Arial"/>
          <w:sz w:val="24"/>
          <w:szCs w:val="24"/>
        </w:rPr>
        <w:t>’</w:t>
      </w:r>
    </w:p>
    <w:p w:rsidR="00F37664" w:rsidRDefault="00F37664" w:rsidP="0025481D">
      <w:pPr>
        <w:spacing w:after="0" w:line="360" w:lineRule="auto"/>
        <w:jc w:val="both"/>
        <w:rPr>
          <w:rFonts w:ascii="Arial" w:hAnsi="Arial" w:cs="Arial"/>
          <w:sz w:val="24"/>
          <w:szCs w:val="24"/>
        </w:rPr>
      </w:pPr>
    </w:p>
    <w:p w:rsidR="00E97971" w:rsidRDefault="00E97971" w:rsidP="0025481D">
      <w:pPr>
        <w:spacing w:after="0" w:line="360" w:lineRule="auto"/>
        <w:jc w:val="both"/>
        <w:rPr>
          <w:rFonts w:ascii="Arial" w:hAnsi="Arial" w:cs="Arial"/>
          <w:sz w:val="24"/>
          <w:szCs w:val="24"/>
        </w:rPr>
      </w:pPr>
      <w:r>
        <w:rPr>
          <w:rFonts w:ascii="Arial" w:hAnsi="Arial" w:cs="Arial"/>
          <w:sz w:val="24"/>
          <w:szCs w:val="24"/>
        </w:rPr>
        <w:t>[</w:t>
      </w:r>
      <w:r w:rsidR="00A328E4">
        <w:rPr>
          <w:rFonts w:ascii="Arial" w:hAnsi="Arial" w:cs="Arial"/>
          <w:sz w:val="24"/>
          <w:szCs w:val="24"/>
        </w:rPr>
        <w:t>51</w:t>
      </w:r>
      <w:r>
        <w:rPr>
          <w:rFonts w:ascii="Arial" w:hAnsi="Arial" w:cs="Arial"/>
          <w:sz w:val="24"/>
          <w:szCs w:val="24"/>
        </w:rPr>
        <w:t>]</w:t>
      </w:r>
      <w:r>
        <w:rPr>
          <w:rFonts w:ascii="Arial" w:hAnsi="Arial" w:cs="Arial"/>
          <w:sz w:val="24"/>
          <w:szCs w:val="24"/>
        </w:rPr>
        <w:tab/>
        <w:t>The following exchange of WhatsApp text messages between the applicant and the third respondent is recorded after the applicant enquired about the payment of his grant (the text is quoted verbatim):</w:t>
      </w:r>
    </w:p>
    <w:p w:rsidR="00BC16F0" w:rsidRDefault="00BC16F0" w:rsidP="00093774">
      <w:pPr>
        <w:spacing w:after="0" w:line="240" w:lineRule="exact"/>
        <w:jc w:val="both"/>
        <w:rPr>
          <w:rFonts w:ascii="Arial" w:hAnsi="Arial" w:cs="Arial"/>
          <w:sz w:val="24"/>
          <w:szCs w:val="24"/>
        </w:rPr>
      </w:pPr>
    </w:p>
    <w:p w:rsidR="00E97971" w:rsidRDefault="00E97971" w:rsidP="0025481D">
      <w:pPr>
        <w:spacing w:after="0" w:line="360" w:lineRule="auto"/>
        <w:jc w:val="both"/>
        <w:rPr>
          <w:rFonts w:ascii="Arial" w:hAnsi="Arial" w:cs="Arial"/>
        </w:rPr>
      </w:pPr>
      <w:r>
        <w:rPr>
          <w:rFonts w:ascii="Arial" w:hAnsi="Arial" w:cs="Arial"/>
          <w:sz w:val="24"/>
          <w:szCs w:val="24"/>
        </w:rPr>
        <w:tab/>
      </w:r>
      <w:r w:rsidRPr="00E97971">
        <w:rPr>
          <w:rFonts w:ascii="Arial" w:hAnsi="Arial" w:cs="Arial"/>
        </w:rPr>
        <w:t>‘</w:t>
      </w:r>
      <w:r>
        <w:rPr>
          <w:rFonts w:ascii="Arial" w:hAnsi="Arial" w:cs="Arial"/>
        </w:rPr>
        <w:t>Third Respondent:  ‘Am advised that your case is with Veterans Appeal Board.”</w:t>
      </w:r>
    </w:p>
    <w:p w:rsidR="00E97971" w:rsidRDefault="00E97971" w:rsidP="0025481D">
      <w:pPr>
        <w:spacing w:after="0" w:line="360" w:lineRule="auto"/>
        <w:jc w:val="both"/>
        <w:rPr>
          <w:rFonts w:ascii="Arial" w:hAnsi="Arial" w:cs="Arial"/>
        </w:rPr>
      </w:pPr>
      <w:r>
        <w:rPr>
          <w:rFonts w:ascii="Arial" w:hAnsi="Arial" w:cs="Arial"/>
        </w:rPr>
        <w:t>Applicant: But we agreed the appeal will not proceed. How did it go there again? When is the appeal board sitting?</w:t>
      </w:r>
    </w:p>
    <w:p w:rsidR="00E97971" w:rsidRPr="00E97971" w:rsidRDefault="00E97971" w:rsidP="0025481D">
      <w:pPr>
        <w:spacing w:after="0" w:line="360" w:lineRule="auto"/>
        <w:jc w:val="both"/>
        <w:rPr>
          <w:rFonts w:ascii="Arial" w:hAnsi="Arial" w:cs="Arial"/>
        </w:rPr>
      </w:pPr>
      <w:r>
        <w:rPr>
          <w:rFonts w:ascii="Arial" w:hAnsi="Arial" w:cs="Arial"/>
        </w:rPr>
        <w:t xml:space="preserve">Third Respondent: </w:t>
      </w:r>
      <w:r w:rsidRPr="00E97971">
        <w:rPr>
          <w:rFonts w:ascii="Arial" w:hAnsi="Arial" w:cs="Arial"/>
        </w:rPr>
        <w:t>Procedurally, your matter must be decided on, approved and then processed. If I just say I an</w:t>
      </w:r>
      <w:r>
        <w:rPr>
          <w:rFonts w:ascii="Arial" w:hAnsi="Arial" w:cs="Arial"/>
        </w:rPr>
        <w:t>d</w:t>
      </w:r>
      <w:r w:rsidRPr="00E97971">
        <w:rPr>
          <w:rFonts w:ascii="Arial" w:hAnsi="Arial" w:cs="Arial"/>
        </w:rPr>
        <w:t xml:space="preserve"> Kamwi agreed is </w:t>
      </w:r>
      <w:proofErr w:type="spellStart"/>
      <w:r w:rsidRPr="00E97971">
        <w:rPr>
          <w:rFonts w:ascii="Arial" w:hAnsi="Arial" w:cs="Arial"/>
        </w:rPr>
        <w:t>unprocedural</w:t>
      </w:r>
      <w:proofErr w:type="spellEnd"/>
      <w:r w:rsidRPr="00E97971">
        <w:rPr>
          <w:rFonts w:ascii="Arial" w:hAnsi="Arial" w:cs="Arial"/>
        </w:rPr>
        <w:t>!’</w:t>
      </w:r>
    </w:p>
    <w:p w:rsidR="006C6F3A" w:rsidRDefault="006C6F3A" w:rsidP="009D0748">
      <w:pPr>
        <w:spacing w:after="0" w:line="360" w:lineRule="auto"/>
        <w:ind w:firstLine="720"/>
        <w:jc w:val="both"/>
        <w:rPr>
          <w:rFonts w:ascii="Arial" w:hAnsi="Arial" w:cs="Arial"/>
          <w:sz w:val="24"/>
          <w:szCs w:val="24"/>
        </w:rPr>
      </w:pPr>
    </w:p>
    <w:p w:rsidR="00640586" w:rsidRDefault="00D14B1E" w:rsidP="006C6F3A">
      <w:pPr>
        <w:spacing w:after="0" w:line="360" w:lineRule="auto"/>
        <w:jc w:val="both"/>
        <w:rPr>
          <w:rFonts w:ascii="Arial" w:hAnsi="Arial" w:cs="Arial"/>
          <w:sz w:val="24"/>
          <w:szCs w:val="24"/>
        </w:rPr>
      </w:pPr>
      <w:r>
        <w:rPr>
          <w:rFonts w:ascii="Arial" w:hAnsi="Arial" w:cs="Arial"/>
          <w:sz w:val="24"/>
          <w:szCs w:val="24"/>
        </w:rPr>
        <w:t xml:space="preserve"> </w:t>
      </w:r>
      <w:r w:rsidR="00E97971">
        <w:rPr>
          <w:rFonts w:ascii="Arial" w:hAnsi="Arial" w:cs="Arial"/>
          <w:sz w:val="24"/>
          <w:szCs w:val="24"/>
        </w:rPr>
        <w:t>[</w:t>
      </w:r>
      <w:r w:rsidR="00A328E4">
        <w:rPr>
          <w:rFonts w:ascii="Arial" w:hAnsi="Arial" w:cs="Arial"/>
          <w:sz w:val="24"/>
          <w:szCs w:val="24"/>
        </w:rPr>
        <w:t>52</w:t>
      </w:r>
      <w:r w:rsidR="00E97971">
        <w:rPr>
          <w:rFonts w:ascii="Arial" w:hAnsi="Arial" w:cs="Arial"/>
          <w:sz w:val="24"/>
          <w:szCs w:val="24"/>
        </w:rPr>
        <w:t>]</w:t>
      </w:r>
      <w:r w:rsidR="00E97971">
        <w:rPr>
          <w:rFonts w:ascii="Arial" w:hAnsi="Arial" w:cs="Arial"/>
          <w:sz w:val="24"/>
          <w:szCs w:val="24"/>
        </w:rPr>
        <w:tab/>
      </w:r>
      <w:r w:rsidR="00640586">
        <w:rPr>
          <w:rFonts w:ascii="Arial" w:hAnsi="Arial" w:cs="Arial"/>
          <w:sz w:val="24"/>
          <w:szCs w:val="24"/>
        </w:rPr>
        <w:t xml:space="preserve">Far from supporting the applicant’s version that there was an agreement, the latter text messages reflect the opposite. </w:t>
      </w:r>
      <w:r w:rsidR="00E97971">
        <w:rPr>
          <w:rFonts w:ascii="Arial" w:hAnsi="Arial" w:cs="Arial"/>
          <w:sz w:val="24"/>
          <w:szCs w:val="24"/>
        </w:rPr>
        <w:t xml:space="preserve">On a proper reading and analysis of the text messages exchanged between the applicant and the third respondent it appears </w:t>
      </w:r>
      <w:r w:rsidR="00640586">
        <w:rPr>
          <w:rFonts w:ascii="Arial" w:hAnsi="Arial" w:cs="Arial"/>
          <w:sz w:val="24"/>
          <w:szCs w:val="24"/>
        </w:rPr>
        <w:t xml:space="preserve">that there was no “meeting of the minds” as the third respondent clearly held the view that </w:t>
      </w:r>
      <w:r w:rsidR="00640586">
        <w:rPr>
          <w:rFonts w:ascii="Arial" w:hAnsi="Arial" w:cs="Arial"/>
          <w:sz w:val="24"/>
          <w:szCs w:val="24"/>
        </w:rPr>
        <w:lastRenderedPageBreak/>
        <w:t>the applican</w:t>
      </w:r>
      <w:r w:rsidR="0049744C">
        <w:rPr>
          <w:rFonts w:ascii="Arial" w:hAnsi="Arial" w:cs="Arial"/>
          <w:sz w:val="24"/>
          <w:szCs w:val="24"/>
        </w:rPr>
        <w:t>t must follow the procedures? This message</w:t>
      </w:r>
      <w:r w:rsidR="00640586">
        <w:rPr>
          <w:rFonts w:ascii="Arial" w:hAnsi="Arial" w:cs="Arial"/>
          <w:sz w:val="24"/>
          <w:szCs w:val="24"/>
        </w:rPr>
        <w:t xml:space="preserve"> confirms the third respondent’s denial of the agreement as outlined by the applicant. </w:t>
      </w:r>
    </w:p>
    <w:p w:rsidR="00945A67" w:rsidRDefault="00945A67" w:rsidP="006C6F3A">
      <w:pPr>
        <w:spacing w:after="0" w:line="360" w:lineRule="auto"/>
        <w:jc w:val="both"/>
        <w:rPr>
          <w:rFonts w:ascii="Arial" w:hAnsi="Arial" w:cs="Arial"/>
          <w:sz w:val="24"/>
          <w:szCs w:val="24"/>
        </w:rPr>
      </w:pPr>
    </w:p>
    <w:p w:rsidR="0095135F" w:rsidRDefault="00640586" w:rsidP="006C6F3A">
      <w:pPr>
        <w:spacing w:after="0" w:line="360" w:lineRule="auto"/>
        <w:jc w:val="both"/>
        <w:rPr>
          <w:rFonts w:ascii="Arial" w:hAnsi="Arial" w:cs="Arial"/>
          <w:sz w:val="24"/>
          <w:szCs w:val="24"/>
        </w:rPr>
      </w:pPr>
      <w:r>
        <w:rPr>
          <w:rFonts w:ascii="Arial" w:hAnsi="Arial" w:cs="Arial"/>
          <w:sz w:val="24"/>
          <w:szCs w:val="24"/>
        </w:rPr>
        <w:t>[</w:t>
      </w:r>
      <w:r w:rsidR="00A328E4">
        <w:rPr>
          <w:rFonts w:ascii="Arial" w:hAnsi="Arial" w:cs="Arial"/>
          <w:sz w:val="24"/>
          <w:szCs w:val="24"/>
        </w:rPr>
        <w:t>53</w:t>
      </w:r>
      <w:r>
        <w:rPr>
          <w:rFonts w:ascii="Arial" w:hAnsi="Arial" w:cs="Arial"/>
          <w:sz w:val="24"/>
          <w:szCs w:val="24"/>
        </w:rPr>
        <w:t>]</w:t>
      </w:r>
      <w:r>
        <w:rPr>
          <w:rFonts w:ascii="Arial" w:hAnsi="Arial" w:cs="Arial"/>
          <w:sz w:val="24"/>
          <w:szCs w:val="24"/>
        </w:rPr>
        <w:tab/>
      </w:r>
      <w:r w:rsidR="0095135F">
        <w:rPr>
          <w:rFonts w:ascii="Arial" w:hAnsi="Arial" w:cs="Arial"/>
          <w:sz w:val="24"/>
          <w:szCs w:val="24"/>
        </w:rPr>
        <w:t>Ev</w:t>
      </w:r>
      <w:r>
        <w:rPr>
          <w:rFonts w:ascii="Arial" w:hAnsi="Arial" w:cs="Arial"/>
          <w:sz w:val="24"/>
          <w:szCs w:val="24"/>
        </w:rPr>
        <w:t xml:space="preserve">en </w:t>
      </w:r>
      <w:r w:rsidR="0095135F">
        <w:rPr>
          <w:rFonts w:ascii="Arial" w:hAnsi="Arial" w:cs="Arial"/>
          <w:sz w:val="24"/>
          <w:szCs w:val="24"/>
        </w:rPr>
        <w:t xml:space="preserve">in the event that </w:t>
      </w:r>
      <w:r>
        <w:rPr>
          <w:rFonts w:ascii="Arial" w:hAnsi="Arial" w:cs="Arial"/>
          <w:sz w:val="24"/>
          <w:szCs w:val="24"/>
        </w:rPr>
        <w:t>I am wrong in concluding that no oral agreement was concluded, I am of the view that such an oral agreeme</w:t>
      </w:r>
      <w:r w:rsidR="00E42E68">
        <w:rPr>
          <w:rFonts w:ascii="Arial" w:hAnsi="Arial" w:cs="Arial"/>
          <w:sz w:val="24"/>
          <w:szCs w:val="24"/>
        </w:rPr>
        <w:t>nt would not be binding on the b</w:t>
      </w:r>
      <w:r>
        <w:rPr>
          <w:rFonts w:ascii="Arial" w:hAnsi="Arial" w:cs="Arial"/>
          <w:sz w:val="24"/>
          <w:szCs w:val="24"/>
        </w:rPr>
        <w:t>oard. S</w:t>
      </w:r>
      <w:r w:rsidR="00093774">
        <w:rPr>
          <w:rFonts w:ascii="Arial" w:hAnsi="Arial" w:cs="Arial"/>
          <w:sz w:val="24"/>
          <w:szCs w:val="24"/>
        </w:rPr>
        <w:t>ection</w:t>
      </w:r>
      <w:r>
        <w:rPr>
          <w:rFonts w:ascii="Arial" w:hAnsi="Arial" w:cs="Arial"/>
          <w:sz w:val="24"/>
          <w:szCs w:val="24"/>
        </w:rPr>
        <w:t xml:space="preserve"> 7 of the Act stipulates that the affairs of the fund shall be managed and controlled by the board. This means that the bo</w:t>
      </w:r>
      <w:r w:rsidR="00E42E68">
        <w:rPr>
          <w:rFonts w:ascii="Arial" w:hAnsi="Arial" w:cs="Arial"/>
          <w:sz w:val="24"/>
          <w:szCs w:val="24"/>
        </w:rPr>
        <w:t>ard must act collectively. The b</w:t>
      </w:r>
      <w:r>
        <w:rPr>
          <w:rFonts w:ascii="Arial" w:hAnsi="Arial" w:cs="Arial"/>
          <w:sz w:val="24"/>
          <w:szCs w:val="24"/>
        </w:rPr>
        <w:t>oard may delegate or assign power to</w:t>
      </w:r>
      <w:r w:rsidR="00BC16F0">
        <w:rPr>
          <w:rFonts w:ascii="Arial" w:hAnsi="Arial" w:cs="Arial"/>
          <w:sz w:val="24"/>
          <w:szCs w:val="24"/>
        </w:rPr>
        <w:t xml:space="preserve"> a committee in terms of s</w:t>
      </w:r>
      <w:r>
        <w:rPr>
          <w:rFonts w:ascii="Arial" w:hAnsi="Arial" w:cs="Arial"/>
          <w:sz w:val="24"/>
          <w:szCs w:val="24"/>
        </w:rPr>
        <w:t xml:space="preserve"> 21 of the Act but it is not the applicant’s case that there was such delegation or assignment which empowered third respondent to enter into an agreement with the applicant. </w:t>
      </w:r>
      <w:r w:rsidR="0095135F">
        <w:rPr>
          <w:rFonts w:ascii="Arial" w:hAnsi="Arial" w:cs="Arial"/>
          <w:sz w:val="24"/>
          <w:szCs w:val="24"/>
        </w:rPr>
        <w:t xml:space="preserve">The third respondent would have no power to enter into such an agreement and it would have been </w:t>
      </w:r>
      <w:r w:rsidR="0095135F">
        <w:rPr>
          <w:rFonts w:ascii="Arial" w:hAnsi="Arial" w:cs="Arial"/>
          <w:i/>
          <w:sz w:val="24"/>
          <w:szCs w:val="24"/>
        </w:rPr>
        <w:t>u</w:t>
      </w:r>
      <w:r w:rsidR="0095135F" w:rsidRPr="0095135F">
        <w:rPr>
          <w:rFonts w:ascii="Arial" w:hAnsi="Arial" w:cs="Arial"/>
          <w:i/>
          <w:sz w:val="24"/>
          <w:szCs w:val="24"/>
        </w:rPr>
        <w:t>ltra vires</w:t>
      </w:r>
      <w:r w:rsidR="0095135F">
        <w:rPr>
          <w:rFonts w:ascii="Arial" w:hAnsi="Arial" w:cs="Arial"/>
          <w:sz w:val="24"/>
          <w:szCs w:val="24"/>
        </w:rPr>
        <w:t xml:space="preserve"> </w:t>
      </w:r>
      <w:r w:rsidR="00093774">
        <w:rPr>
          <w:rFonts w:ascii="Arial" w:hAnsi="Arial" w:cs="Arial"/>
          <w:sz w:val="24"/>
          <w:szCs w:val="24"/>
        </w:rPr>
        <w:t xml:space="preserve">of </w:t>
      </w:r>
      <w:r w:rsidR="0095135F">
        <w:rPr>
          <w:rFonts w:ascii="Arial" w:hAnsi="Arial" w:cs="Arial"/>
          <w:sz w:val="24"/>
          <w:szCs w:val="24"/>
        </w:rPr>
        <w:t>the provisions of the</w:t>
      </w:r>
      <w:r w:rsidR="00E42E68">
        <w:rPr>
          <w:rFonts w:ascii="Arial" w:hAnsi="Arial" w:cs="Arial"/>
          <w:sz w:val="24"/>
          <w:szCs w:val="24"/>
        </w:rPr>
        <w:t xml:space="preserve"> enabling A</w:t>
      </w:r>
      <w:r w:rsidR="00BC16F0">
        <w:rPr>
          <w:rFonts w:ascii="Arial" w:hAnsi="Arial" w:cs="Arial"/>
          <w:sz w:val="24"/>
          <w:szCs w:val="24"/>
        </w:rPr>
        <w:t>ct. Moreover, s</w:t>
      </w:r>
      <w:r w:rsidR="0095135F">
        <w:rPr>
          <w:rFonts w:ascii="Arial" w:hAnsi="Arial" w:cs="Arial"/>
          <w:sz w:val="24"/>
          <w:szCs w:val="24"/>
        </w:rPr>
        <w:t xml:space="preserve"> 26 of the Act absolve t</w:t>
      </w:r>
      <w:r w:rsidR="00E42E68">
        <w:rPr>
          <w:rFonts w:ascii="Arial" w:hAnsi="Arial" w:cs="Arial"/>
          <w:sz w:val="24"/>
          <w:szCs w:val="24"/>
        </w:rPr>
        <w:t>he Fund, or, any member of the b</w:t>
      </w:r>
      <w:r w:rsidR="0095135F" w:rsidRPr="0095135F">
        <w:rPr>
          <w:rFonts w:ascii="Arial" w:hAnsi="Arial" w:cs="Arial"/>
          <w:sz w:val="24"/>
          <w:szCs w:val="24"/>
        </w:rPr>
        <w:t>oard, any member of a commit</w:t>
      </w:r>
      <w:r w:rsidR="00E42E68">
        <w:rPr>
          <w:rFonts w:ascii="Arial" w:hAnsi="Arial" w:cs="Arial"/>
          <w:sz w:val="24"/>
          <w:szCs w:val="24"/>
        </w:rPr>
        <w:t>tee of the b</w:t>
      </w:r>
      <w:r w:rsidR="0095135F" w:rsidRPr="0095135F">
        <w:rPr>
          <w:rFonts w:ascii="Arial" w:hAnsi="Arial" w:cs="Arial"/>
          <w:sz w:val="24"/>
          <w:szCs w:val="24"/>
        </w:rPr>
        <w:t xml:space="preserve">oard, any staff member of the Ministry or any other person in respect of anything done or omitted to be done in the </w:t>
      </w:r>
      <w:r w:rsidR="0095135F" w:rsidRPr="0095135F">
        <w:rPr>
          <w:rFonts w:ascii="Arial" w:hAnsi="Arial" w:cs="Arial"/>
          <w:i/>
          <w:sz w:val="24"/>
          <w:szCs w:val="24"/>
        </w:rPr>
        <w:t>bona fide</w:t>
      </w:r>
      <w:r w:rsidR="0095135F" w:rsidRPr="0095135F">
        <w:rPr>
          <w:rFonts w:ascii="Arial" w:hAnsi="Arial" w:cs="Arial"/>
          <w:sz w:val="24"/>
          <w:szCs w:val="24"/>
        </w:rPr>
        <w:t xml:space="preserve"> performance of any function or duty in terms of this Act.</w:t>
      </w:r>
      <w:r w:rsidR="0095135F">
        <w:rPr>
          <w:rFonts w:ascii="Arial" w:hAnsi="Arial" w:cs="Arial"/>
          <w:sz w:val="24"/>
          <w:szCs w:val="24"/>
        </w:rPr>
        <w:t xml:space="preserve"> </w:t>
      </w:r>
    </w:p>
    <w:p w:rsidR="0095135F" w:rsidRDefault="0095135F" w:rsidP="006C6F3A">
      <w:pPr>
        <w:spacing w:after="0" w:line="360" w:lineRule="auto"/>
        <w:jc w:val="both"/>
        <w:rPr>
          <w:rFonts w:ascii="Arial" w:hAnsi="Arial" w:cs="Arial"/>
          <w:sz w:val="24"/>
          <w:szCs w:val="24"/>
        </w:rPr>
      </w:pPr>
    </w:p>
    <w:p w:rsidR="0095135F" w:rsidRDefault="0095135F" w:rsidP="0095135F">
      <w:pPr>
        <w:spacing w:after="0" w:line="360" w:lineRule="auto"/>
        <w:jc w:val="both"/>
        <w:rPr>
          <w:rFonts w:ascii="Arial" w:hAnsi="Arial" w:cs="Arial"/>
          <w:i/>
          <w:sz w:val="24"/>
          <w:szCs w:val="24"/>
        </w:rPr>
      </w:pPr>
      <w:r w:rsidRPr="0005606B">
        <w:rPr>
          <w:rFonts w:ascii="Arial" w:hAnsi="Arial" w:cs="Arial"/>
          <w:i/>
          <w:sz w:val="24"/>
          <w:szCs w:val="24"/>
        </w:rPr>
        <w:t>Did the Appeal Board make a decision which is binding on the board?</w:t>
      </w:r>
    </w:p>
    <w:p w:rsidR="00442502" w:rsidRPr="0005606B" w:rsidRDefault="00442502" w:rsidP="0095135F">
      <w:pPr>
        <w:spacing w:after="0" w:line="360" w:lineRule="auto"/>
        <w:jc w:val="both"/>
        <w:rPr>
          <w:rFonts w:ascii="Arial" w:hAnsi="Arial" w:cs="Arial"/>
          <w:i/>
          <w:sz w:val="24"/>
          <w:szCs w:val="24"/>
        </w:rPr>
      </w:pPr>
    </w:p>
    <w:p w:rsidR="0095135F" w:rsidRDefault="0095135F" w:rsidP="006C6F3A">
      <w:pPr>
        <w:spacing w:after="0" w:line="360" w:lineRule="auto"/>
        <w:jc w:val="both"/>
        <w:rPr>
          <w:rFonts w:ascii="Arial" w:hAnsi="Arial" w:cs="Arial"/>
          <w:sz w:val="24"/>
          <w:szCs w:val="24"/>
        </w:rPr>
      </w:pPr>
      <w:r>
        <w:rPr>
          <w:rFonts w:ascii="Arial" w:hAnsi="Arial" w:cs="Arial"/>
          <w:sz w:val="24"/>
          <w:szCs w:val="24"/>
        </w:rPr>
        <w:t>[</w:t>
      </w:r>
      <w:r w:rsidR="00442502">
        <w:rPr>
          <w:rFonts w:ascii="Arial" w:hAnsi="Arial" w:cs="Arial"/>
          <w:sz w:val="24"/>
          <w:szCs w:val="24"/>
        </w:rPr>
        <w:t>54</w:t>
      </w:r>
      <w:r>
        <w:rPr>
          <w:rFonts w:ascii="Arial" w:hAnsi="Arial" w:cs="Arial"/>
          <w:sz w:val="24"/>
          <w:szCs w:val="24"/>
        </w:rPr>
        <w:t>]</w:t>
      </w:r>
      <w:r>
        <w:rPr>
          <w:rFonts w:ascii="Arial" w:hAnsi="Arial" w:cs="Arial"/>
          <w:sz w:val="24"/>
          <w:szCs w:val="24"/>
        </w:rPr>
        <w:tab/>
        <w:t>The applicant relies on the decision by the Appeal Board to prove that an oral agreement was indeed concluded. In particular he refers to the following part of the Appeal Board’s Order:</w:t>
      </w:r>
    </w:p>
    <w:p w:rsidR="00E42E68" w:rsidRDefault="00E42E68" w:rsidP="006C6F3A">
      <w:pPr>
        <w:spacing w:after="0" w:line="360" w:lineRule="auto"/>
        <w:jc w:val="both"/>
        <w:rPr>
          <w:rFonts w:ascii="Arial" w:hAnsi="Arial" w:cs="Arial"/>
          <w:sz w:val="24"/>
          <w:szCs w:val="24"/>
        </w:rPr>
      </w:pPr>
    </w:p>
    <w:p w:rsidR="0095135F" w:rsidRDefault="0095135F" w:rsidP="006C6F3A">
      <w:pPr>
        <w:spacing w:after="0" w:line="360" w:lineRule="auto"/>
        <w:jc w:val="both"/>
        <w:rPr>
          <w:rFonts w:ascii="Arial" w:hAnsi="Arial" w:cs="Arial"/>
          <w:sz w:val="24"/>
          <w:szCs w:val="24"/>
        </w:rPr>
      </w:pPr>
      <w:r>
        <w:rPr>
          <w:rFonts w:ascii="Arial" w:hAnsi="Arial" w:cs="Arial"/>
          <w:sz w:val="24"/>
          <w:szCs w:val="24"/>
        </w:rPr>
        <w:tab/>
        <w:t>‘</w:t>
      </w:r>
      <w:r w:rsidRPr="0095135F">
        <w:rPr>
          <w:rFonts w:ascii="Arial" w:hAnsi="Arial" w:cs="Arial"/>
        </w:rPr>
        <w:t>The Veterans Appeal Board further noted that the Oral Agreement which was entered into between himself and the Department, and this was also confirmed under Oath by Mr A M Kamwi.’</w:t>
      </w:r>
    </w:p>
    <w:p w:rsidR="0095135F" w:rsidRDefault="0095135F" w:rsidP="006C6F3A">
      <w:pPr>
        <w:spacing w:after="0" w:line="360" w:lineRule="auto"/>
        <w:jc w:val="both"/>
        <w:rPr>
          <w:rFonts w:ascii="Arial" w:hAnsi="Arial" w:cs="Arial"/>
          <w:sz w:val="24"/>
          <w:szCs w:val="24"/>
        </w:rPr>
      </w:pPr>
    </w:p>
    <w:p w:rsidR="00272B7E" w:rsidRDefault="0095135F" w:rsidP="006C6F3A">
      <w:pPr>
        <w:spacing w:after="0" w:line="360" w:lineRule="auto"/>
        <w:jc w:val="both"/>
        <w:rPr>
          <w:rFonts w:ascii="Arial" w:hAnsi="Arial" w:cs="Arial"/>
          <w:sz w:val="24"/>
          <w:szCs w:val="24"/>
        </w:rPr>
      </w:pPr>
      <w:r>
        <w:rPr>
          <w:rFonts w:ascii="Arial" w:hAnsi="Arial" w:cs="Arial"/>
          <w:sz w:val="24"/>
          <w:szCs w:val="24"/>
        </w:rPr>
        <w:t xml:space="preserve">  [</w:t>
      </w:r>
      <w:r w:rsidR="00442502">
        <w:rPr>
          <w:rFonts w:ascii="Arial" w:hAnsi="Arial" w:cs="Arial"/>
          <w:sz w:val="24"/>
          <w:szCs w:val="24"/>
        </w:rPr>
        <w:t>55</w:t>
      </w:r>
      <w:r>
        <w:rPr>
          <w:rFonts w:ascii="Arial" w:hAnsi="Arial" w:cs="Arial"/>
          <w:sz w:val="24"/>
          <w:szCs w:val="24"/>
        </w:rPr>
        <w:t>]</w:t>
      </w:r>
      <w:r>
        <w:rPr>
          <w:rFonts w:ascii="Arial" w:hAnsi="Arial" w:cs="Arial"/>
          <w:sz w:val="24"/>
          <w:szCs w:val="24"/>
        </w:rPr>
        <w:tab/>
        <w:t>It is common cause that the information concerning the conclusion of the oral agreement was conveyed to the</w:t>
      </w:r>
      <w:r w:rsidR="0049744C">
        <w:rPr>
          <w:rFonts w:ascii="Arial" w:hAnsi="Arial" w:cs="Arial"/>
          <w:sz w:val="24"/>
          <w:szCs w:val="24"/>
        </w:rPr>
        <w:t xml:space="preserve"> Appeal B</w:t>
      </w:r>
      <w:r>
        <w:rPr>
          <w:rFonts w:ascii="Arial" w:hAnsi="Arial" w:cs="Arial"/>
          <w:sz w:val="24"/>
          <w:szCs w:val="24"/>
        </w:rPr>
        <w:t xml:space="preserve">oard by the applicant in his letter dated 17 June 2020 addressed to the Chairperson of the Appeal Board. </w:t>
      </w:r>
      <w:r w:rsidR="00272B7E">
        <w:rPr>
          <w:rFonts w:ascii="Arial" w:hAnsi="Arial" w:cs="Arial"/>
          <w:sz w:val="24"/>
          <w:szCs w:val="24"/>
        </w:rPr>
        <w:t xml:space="preserve">All of the notes and letters, to my mind </w:t>
      </w:r>
      <w:r w:rsidR="00E42E68">
        <w:rPr>
          <w:rFonts w:ascii="Arial" w:hAnsi="Arial" w:cs="Arial"/>
          <w:sz w:val="24"/>
          <w:szCs w:val="24"/>
        </w:rPr>
        <w:t xml:space="preserve">it </w:t>
      </w:r>
      <w:r w:rsidR="00272B7E">
        <w:rPr>
          <w:rFonts w:ascii="Arial" w:hAnsi="Arial" w:cs="Arial"/>
          <w:sz w:val="24"/>
          <w:szCs w:val="24"/>
        </w:rPr>
        <w:t xml:space="preserve">amounts to self-corroboration which is inadmissible evidence. It has no probative value and it is well established that a witness’s previous statement(s) </w:t>
      </w:r>
      <w:r w:rsidR="00272B7E">
        <w:rPr>
          <w:rFonts w:ascii="Arial" w:hAnsi="Arial" w:cs="Arial"/>
          <w:sz w:val="24"/>
          <w:szCs w:val="24"/>
        </w:rPr>
        <w:lastRenderedPageBreak/>
        <w:t>is insufficiently relevant in that it does not add anything to the value of his or her evidence.</w:t>
      </w:r>
      <w:r w:rsidR="00272B7E">
        <w:rPr>
          <w:rStyle w:val="FootnoteReference"/>
          <w:rFonts w:ascii="Arial" w:hAnsi="Arial" w:cs="Arial"/>
          <w:sz w:val="24"/>
          <w:szCs w:val="24"/>
        </w:rPr>
        <w:footnoteReference w:id="6"/>
      </w:r>
      <w:r w:rsidR="00272B7E">
        <w:rPr>
          <w:rFonts w:ascii="Arial" w:hAnsi="Arial" w:cs="Arial"/>
          <w:sz w:val="24"/>
          <w:szCs w:val="24"/>
        </w:rPr>
        <w:t xml:space="preserve"> </w:t>
      </w:r>
    </w:p>
    <w:p w:rsidR="00272B7E" w:rsidRDefault="00272B7E" w:rsidP="006C6F3A">
      <w:pPr>
        <w:spacing w:after="0" w:line="360" w:lineRule="auto"/>
        <w:jc w:val="both"/>
        <w:rPr>
          <w:rFonts w:ascii="Arial" w:hAnsi="Arial" w:cs="Arial"/>
          <w:sz w:val="24"/>
          <w:szCs w:val="24"/>
        </w:rPr>
      </w:pPr>
    </w:p>
    <w:p w:rsidR="00436620" w:rsidRDefault="00272B7E" w:rsidP="006C6F3A">
      <w:pPr>
        <w:spacing w:after="0" w:line="360" w:lineRule="auto"/>
        <w:jc w:val="both"/>
        <w:rPr>
          <w:rFonts w:ascii="Arial" w:hAnsi="Arial" w:cs="Arial"/>
          <w:sz w:val="24"/>
          <w:szCs w:val="24"/>
        </w:rPr>
      </w:pPr>
      <w:r>
        <w:rPr>
          <w:rFonts w:ascii="Arial" w:hAnsi="Arial" w:cs="Arial"/>
          <w:sz w:val="24"/>
          <w:szCs w:val="24"/>
        </w:rPr>
        <w:t>[</w:t>
      </w:r>
      <w:r w:rsidR="00442502">
        <w:rPr>
          <w:rFonts w:ascii="Arial" w:hAnsi="Arial" w:cs="Arial"/>
          <w:sz w:val="24"/>
          <w:szCs w:val="24"/>
        </w:rPr>
        <w:t>56</w:t>
      </w:r>
      <w:r>
        <w:rPr>
          <w:rFonts w:ascii="Arial" w:hAnsi="Arial" w:cs="Arial"/>
          <w:sz w:val="24"/>
          <w:szCs w:val="24"/>
        </w:rPr>
        <w:t>]</w:t>
      </w:r>
      <w:r>
        <w:rPr>
          <w:rFonts w:ascii="Arial" w:hAnsi="Arial" w:cs="Arial"/>
          <w:sz w:val="24"/>
          <w:szCs w:val="24"/>
        </w:rPr>
        <w:tab/>
        <w:t xml:space="preserve">In </w:t>
      </w:r>
      <w:proofErr w:type="spellStart"/>
      <w:r w:rsidRPr="00272B7E">
        <w:rPr>
          <w:rFonts w:ascii="Arial" w:hAnsi="Arial" w:cs="Arial"/>
          <w:i/>
          <w:sz w:val="24"/>
          <w:szCs w:val="24"/>
        </w:rPr>
        <w:t>Handl</w:t>
      </w:r>
      <w:proofErr w:type="spellEnd"/>
      <w:r w:rsidRPr="00272B7E">
        <w:rPr>
          <w:rFonts w:ascii="Arial" w:hAnsi="Arial" w:cs="Arial"/>
          <w:i/>
          <w:sz w:val="24"/>
          <w:szCs w:val="24"/>
        </w:rPr>
        <w:t xml:space="preserve"> </w:t>
      </w:r>
      <w:r>
        <w:rPr>
          <w:rFonts w:ascii="Arial" w:hAnsi="Arial" w:cs="Arial"/>
          <w:i/>
          <w:sz w:val="24"/>
          <w:szCs w:val="24"/>
        </w:rPr>
        <w:t>v</w:t>
      </w:r>
      <w:r w:rsidR="0045166F">
        <w:rPr>
          <w:rFonts w:ascii="Arial" w:hAnsi="Arial" w:cs="Arial"/>
          <w:i/>
          <w:sz w:val="24"/>
          <w:szCs w:val="24"/>
        </w:rPr>
        <w:t xml:space="preserve"> Hand,</w:t>
      </w:r>
      <w:r w:rsidR="0045166F">
        <w:rPr>
          <w:rStyle w:val="FootnoteReference"/>
          <w:rFonts w:ascii="Arial" w:hAnsi="Arial" w:cs="Arial"/>
          <w:i/>
          <w:sz w:val="24"/>
          <w:szCs w:val="24"/>
        </w:rPr>
        <w:footnoteReference w:id="7"/>
      </w:r>
      <w:r>
        <w:rPr>
          <w:rFonts w:ascii="Arial" w:hAnsi="Arial" w:cs="Arial"/>
          <w:sz w:val="24"/>
          <w:szCs w:val="24"/>
        </w:rPr>
        <w:t xml:space="preserve"> the court held </w:t>
      </w:r>
      <w:r w:rsidRPr="00272B7E">
        <w:rPr>
          <w:rFonts w:ascii="Arial" w:hAnsi="Arial" w:cs="Arial"/>
          <w:sz w:val="24"/>
          <w:szCs w:val="24"/>
        </w:rPr>
        <w:t>when interpreting a judgment or order, regard should be had to the context within which the order had been made.</w:t>
      </w:r>
      <w:r>
        <w:rPr>
          <w:rFonts w:ascii="Arial" w:hAnsi="Arial" w:cs="Arial"/>
          <w:sz w:val="24"/>
          <w:szCs w:val="24"/>
        </w:rPr>
        <w:t xml:space="preserve"> I see no reason why this approach should not find application in the interpretation of the Appeal Board</w:t>
      </w:r>
      <w:r w:rsidR="0049744C">
        <w:rPr>
          <w:rFonts w:ascii="Arial" w:hAnsi="Arial" w:cs="Arial"/>
          <w:sz w:val="24"/>
          <w:szCs w:val="24"/>
        </w:rPr>
        <w:t>’s</w:t>
      </w:r>
      <w:r>
        <w:rPr>
          <w:rFonts w:ascii="Arial" w:hAnsi="Arial" w:cs="Arial"/>
          <w:sz w:val="24"/>
          <w:szCs w:val="24"/>
        </w:rPr>
        <w:t xml:space="preserve"> </w:t>
      </w:r>
      <w:r w:rsidR="00436620">
        <w:rPr>
          <w:rFonts w:ascii="Arial" w:hAnsi="Arial" w:cs="Arial"/>
          <w:sz w:val="24"/>
          <w:szCs w:val="24"/>
        </w:rPr>
        <w:t>ruling, being a tribunal established by the Act to deal with griev</w:t>
      </w:r>
      <w:r w:rsidR="00E42E68">
        <w:rPr>
          <w:rFonts w:ascii="Arial" w:hAnsi="Arial" w:cs="Arial"/>
          <w:sz w:val="24"/>
          <w:szCs w:val="24"/>
        </w:rPr>
        <w:t>ances against decisions of the b</w:t>
      </w:r>
      <w:r w:rsidR="00436620">
        <w:rPr>
          <w:rFonts w:ascii="Arial" w:hAnsi="Arial" w:cs="Arial"/>
          <w:sz w:val="24"/>
          <w:szCs w:val="24"/>
        </w:rPr>
        <w:t xml:space="preserve">oard. It is clear from a reading of the </w:t>
      </w:r>
      <w:r w:rsidR="0049744C">
        <w:rPr>
          <w:rFonts w:ascii="Arial" w:hAnsi="Arial" w:cs="Arial"/>
          <w:sz w:val="24"/>
          <w:szCs w:val="24"/>
        </w:rPr>
        <w:t>“</w:t>
      </w:r>
      <w:r w:rsidR="00436620">
        <w:rPr>
          <w:rFonts w:ascii="Arial" w:hAnsi="Arial" w:cs="Arial"/>
          <w:sz w:val="24"/>
          <w:szCs w:val="24"/>
        </w:rPr>
        <w:t>Ruling</w:t>
      </w:r>
      <w:r w:rsidR="0049744C">
        <w:rPr>
          <w:rFonts w:ascii="Arial" w:hAnsi="Arial" w:cs="Arial"/>
          <w:sz w:val="24"/>
          <w:szCs w:val="24"/>
        </w:rPr>
        <w:t>”</w:t>
      </w:r>
      <w:r w:rsidR="00436620">
        <w:rPr>
          <w:rFonts w:ascii="Arial" w:hAnsi="Arial" w:cs="Arial"/>
          <w:sz w:val="24"/>
          <w:szCs w:val="24"/>
        </w:rPr>
        <w:t xml:space="preserve"> that the Appeal Board did not consider the appeal as there was no “decision” made which </w:t>
      </w:r>
      <w:r w:rsidR="0005606B">
        <w:rPr>
          <w:rFonts w:ascii="Arial" w:hAnsi="Arial" w:cs="Arial"/>
          <w:sz w:val="24"/>
          <w:szCs w:val="24"/>
        </w:rPr>
        <w:t>it had to consider.</w:t>
      </w:r>
      <w:r w:rsidR="00436620">
        <w:rPr>
          <w:rFonts w:ascii="Arial" w:hAnsi="Arial" w:cs="Arial"/>
          <w:sz w:val="24"/>
          <w:szCs w:val="24"/>
        </w:rPr>
        <w:t xml:space="preserve"> Therefore the “noting” was made in the course of removing the appeal from the roll. This was made in passing and </w:t>
      </w:r>
      <w:r w:rsidR="0049744C">
        <w:rPr>
          <w:rFonts w:ascii="Arial" w:hAnsi="Arial" w:cs="Arial"/>
          <w:sz w:val="24"/>
          <w:szCs w:val="24"/>
        </w:rPr>
        <w:t>it has not probative value. The</w:t>
      </w:r>
      <w:r w:rsidR="00436620">
        <w:rPr>
          <w:rFonts w:ascii="Arial" w:hAnsi="Arial" w:cs="Arial"/>
          <w:sz w:val="24"/>
          <w:szCs w:val="24"/>
        </w:rPr>
        <w:t xml:space="preserve"> only substantive ruling or “order” made by the appeal board was the order made to remove the appeal from the roll a</w:t>
      </w:r>
      <w:r w:rsidR="00E42E68">
        <w:rPr>
          <w:rFonts w:ascii="Arial" w:hAnsi="Arial" w:cs="Arial"/>
          <w:sz w:val="24"/>
          <w:szCs w:val="24"/>
        </w:rPr>
        <w:t>nd referring the matter to the b</w:t>
      </w:r>
      <w:r w:rsidR="00436620">
        <w:rPr>
          <w:rFonts w:ascii="Arial" w:hAnsi="Arial" w:cs="Arial"/>
          <w:sz w:val="24"/>
          <w:szCs w:val="24"/>
        </w:rPr>
        <w:t>oard for its consideration.</w:t>
      </w:r>
    </w:p>
    <w:p w:rsidR="00436620" w:rsidRDefault="00436620" w:rsidP="006C6F3A">
      <w:pPr>
        <w:spacing w:after="0" w:line="360" w:lineRule="auto"/>
        <w:jc w:val="both"/>
        <w:rPr>
          <w:rFonts w:ascii="Arial" w:hAnsi="Arial" w:cs="Arial"/>
          <w:sz w:val="24"/>
          <w:szCs w:val="24"/>
        </w:rPr>
      </w:pPr>
    </w:p>
    <w:p w:rsidR="00272B7E" w:rsidRDefault="00436620" w:rsidP="006C6F3A">
      <w:pPr>
        <w:spacing w:after="0" w:line="360" w:lineRule="auto"/>
        <w:jc w:val="both"/>
        <w:rPr>
          <w:rFonts w:ascii="Arial" w:hAnsi="Arial" w:cs="Arial"/>
          <w:sz w:val="24"/>
          <w:szCs w:val="24"/>
        </w:rPr>
      </w:pPr>
      <w:r>
        <w:rPr>
          <w:rFonts w:ascii="Arial" w:hAnsi="Arial" w:cs="Arial"/>
          <w:sz w:val="24"/>
          <w:szCs w:val="24"/>
        </w:rPr>
        <w:t>[</w:t>
      </w:r>
      <w:r w:rsidR="00442502">
        <w:rPr>
          <w:rFonts w:ascii="Arial" w:hAnsi="Arial" w:cs="Arial"/>
          <w:sz w:val="24"/>
          <w:szCs w:val="24"/>
        </w:rPr>
        <w:t>57</w:t>
      </w:r>
      <w:r>
        <w:rPr>
          <w:rFonts w:ascii="Arial" w:hAnsi="Arial" w:cs="Arial"/>
          <w:sz w:val="24"/>
          <w:szCs w:val="24"/>
        </w:rPr>
        <w:t>]</w:t>
      </w:r>
      <w:r>
        <w:rPr>
          <w:rFonts w:ascii="Arial" w:hAnsi="Arial" w:cs="Arial"/>
          <w:sz w:val="24"/>
          <w:szCs w:val="24"/>
        </w:rPr>
        <w:tab/>
        <w:t xml:space="preserve">The applicant’s attempt to elevate the Appeal Board’s observation, made in passing, to a level of conclusive evidence for the existence of an oral agreement is </w:t>
      </w:r>
      <w:r w:rsidR="0049744C">
        <w:rPr>
          <w:rFonts w:ascii="Arial" w:hAnsi="Arial" w:cs="Arial"/>
          <w:sz w:val="24"/>
          <w:szCs w:val="24"/>
        </w:rPr>
        <w:t xml:space="preserve">with respect, </w:t>
      </w:r>
      <w:r w:rsidR="00762CE6">
        <w:rPr>
          <w:rFonts w:ascii="Arial" w:hAnsi="Arial" w:cs="Arial"/>
          <w:sz w:val="24"/>
          <w:szCs w:val="24"/>
        </w:rPr>
        <w:t>misguided</w:t>
      </w:r>
      <w:r>
        <w:rPr>
          <w:rFonts w:ascii="Arial" w:hAnsi="Arial" w:cs="Arial"/>
          <w:sz w:val="24"/>
          <w:szCs w:val="24"/>
        </w:rPr>
        <w:t xml:space="preserve"> and this argument </w:t>
      </w:r>
      <w:r w:rsidR="00762CE6">
        <w:rPr>
          <w:rFonts w:ascii="Arial" w:hAnsi="Arial" w:cs="Arial"/>
          <w:sz w:val="24"/>
          <w:szCs w:val="24"/>
        </w:rPr>
        <w:t xml:space="preserve">is therefore rejected. </w:t>
      </w:r>
      <w:r>
        <w:rPr>
          <w:rFonts w:ascii="Arial" w:hAnsi="Arial" w:cs="Arial"/>
          <w:sz w:val="24"/>
          <w:szCs w:val="24"/>
        </w:rPr>
        <w:t xml:space="preserve">  </w:t>
      </w:r>
      <w:r w:rsidR="00272B7E">
        <w:rPr>
          <w:rFonts w:ascii="Arial" w:hAnsi="Arial" w:cs="Arial"/>
          <w:sz w:val="24"/>
          <w:szCs w:val="24"/>
        </w:rPr>
        <w:t xml:space="preserve"> </w:t>
      </w:r>
    </w:p>
    <w:p w:rsidR="00762CE6" w:rsidRDefault="00762CE6" w:rsidP="006C6F3A">
      <w:pPr>
        <w:spacing w:after="0" w:line="360" w:lineRule="auto"/>
        <w:jc w:val="both"/>
        <w:rPr>
          <w:rFonts w:ascii="Arial" w:hAnsi="Arial" w:cs="Arial"/>
          <w:sz w:val="24"/>
          <w:szCs w:val="24"/>
        </w:rPr>
      </w:pPr>
    </w:p>
    <w:p w:rsidR="00762CE6" w:rsidRPr="0005606B" w:rsidRDefault="00762CE6" w:rsidP="006C6F3A">
      <w:pPr>
        <w:spacing w:after="0" w:line="360" w:lineRule="auto"/>
        <w:jc w:val="both"/>
        <w:rPr>
          <w:rFonts w:ascii="Arial" w:hAnsi="Arial" w:cs="Arial"/>
          <w:sz w:val="24"/>
          <w:szCs w:val="24"/>
          <w:u w:val="single"/>
        </w:rPr>
      </w:pPr>
      <w:r w:rsidRPr="0005606B">
        <w:rPr>
          <w:rFonts w:ascii="Arial" w:hAnsi="Arial" w:cs="Arial"/>
          <w:sz w:val="24"/>
          <w:szCs w:val="24"/>
          <w:u w:val="single"/>
        </w:rPr>
        <w:t xml:space="preserve">Costs </w:t>
      </w:r>
    </w:p>
    <w:p w:rsidR="00762CE6" w:rsidRDefault="00762CE6" w:rsidP="006C6F3A">
      <w:pPr>
        <w:spacing w:after="0" w:line="360" w:lineRule="auto"/>
        <w:jc w:val="both"/>
        <w:rPr>
          <w:rFonts w:ascii="Arial" w:hAnsi="Arial" w:cs="Arial"/>
          <w:sz w:val="24"/>
          <w:szCs w:val="24"/>
        </w:rPr>
      </w:pPr>
    </w:p>
    <w:p w:rsidR="00762CE6" w:rsidRDefault="00762CE6" w:rsidP="006C6F3A">
      <w:pPr>
        <w:spacing w:after="0" w:line="360" w:lineRule="auto"/>
        <w:jc w:val="both"/>
        <w:rPr>
          <w:rFonts w:ascii="Arial" w:hAnsi="Arial" w:cs="Arial"/>
          <w:sz w:val="24"/>
          <w:szCs w:val="24"/>
        </w:rPr>
      </w:pPr>
      <w:r>
        <w:rPr>
          <w:rFonts w:ascii="Arial" w:hAnsi="Arial" w:cs="Arial"/>
          <w:sz w:val="24"/>
          <w:szCs w:val="24"/>
        </w:rPr>
        <w:t>[</w:t>
      </w:r>
      <w:r w:rsidR="00442502">
        <w:rPr>
          <w:rFonts w:ascii="Arial" w:hAnsi="Arial" w:cs="Arial"/>
          <w:sz w:val="24"/>
          <w:szCs w:val="24"/>
        </w:rPr>
        <w:t>58</w:t>
      </w:r>
      <w:r>
        <w:rPr>
          <w:rFonts w:ascii="Arial" w:hAnsi="Arial" w:cs="Arial"/>
          <w:sz w:val="24"/>
          <w:szCs w:val="24"/>
        </w:rPr>
        <w:t>]</w:t>
      </w:r>
      <w:r>
        <w:rPr>
          <w:rFonts w:ascii="Arial" w:hAnsi="Arial" w:cs="Arial"/>
          <w:sz w:val="24"/>
          <w:szCs w:val="24"/>
        </w:rPr>
        <w:tab/>
        <w:t xml:space="preserve">I reserved the issue of costs of the joinder application in the order issued consequent to the judgment delivered in respect thereof. I dismissed the application for joinder brought by the respondents and I can see no reason why the cost order should not follow suit. The applicant appears in person and his </w:t>
      </w:r>
      <w:r w:rsidR="00E42E68">
        <w:rPr>
          <w:rFonts w:ascii="Arial" w:hAnsi="Arial" w:cs="Arial"/>
          <w:sz w:val="24"/>
          <w:szCs w:val="24"/>
        </w:rPr>
        <w:t>cost is</w:t>
      </w:r>
      <w:r>
        <w:rPr>
          <w:rFonts w:ascii="Arial" w:hAnsi="Arial" w:cs="Arial"/>
          <w:sz w:val="24"/>
          <w:szCs w:val="24"/>
        </w:rPr>
        <w:t xml:space="preserve"> therefore limited to disbursements incurred by the applicant in opposing the application for joinder. </w:t>
      </w:r>
      <w:r w:rsidR="00D74984">
        <w:rPr>
          <w:rFonts w:ascii="Arial" w:hAnsi="Arial" w:cs="Arial"/>
          <w:sz w:val="24"/>
          <w:szCs w:val="24"/>
        </w:rPr>
        <w:t>The application for joinder is interlocutory in nature and the costs therefore is l</w:t>
      </w:r>
      <w:r w:rsidR="00BC16F0">
        <w:rPr>
          <w:rFonts w:ascii="Arial" w:hAnsi="Arial" w:cs="Arial"/>
          <w:sz w:val="24"/>
          <w:szCs w:val="24"/>
        </w:rPr>
        <w:t>imited in terms of r</w:t>
      </w:r>
      <w:r w:rsidR="00E42E68">
        <w:rPr>
          <w:rFonts w:ascii="Arial" w:hAnsi="Arial" w:cs="Arial"/>
          <w:sz w:val="24"/>
          <w:szCs w:val="24"/>
        </w:rPr>
        <w:t>u</w:t>
      </w:r>
      <w:r w:rsidR="00D74984">
        <w:rPr>
          <w:rFonts w:ascii="Arial" w:hAnsi="Arial" w:cs="Arial"/>
          <w:sz w:val="24"/>
          <w:szCs w:val="24"/>
        </w:rPr>
        <w:t>le 32(11).</w:t>
      </w:r>
    </w:p>
    <w:p w:rsidR="00762CE6" w:rsidRDefault="00762CE6" w:rsidP="006C6F3A">
      <w:pPr>
        <w:spacing w:after="0" w:line="360" w:lineRule="auto"/>
        <w:jc w:val="both"/>
        <w:rPr>
          <w:rFonts w:ascii="Arial" w:hAnsi="Arial" w:cs="Arial"/>
          <w:sz w:val="24"/>
          <w:szCs w:val="24"/>
        </w:rPr>
      </w:pPr>
    </w:p>
    <w:p w:rsidR="00762CE6" w:rsidRPr="00292F65" w:rsidRDefault="00762CE6" w:rsidP="006C6F3A">
      <w:pPr>
        <w:spacing w:after="0" w:line="360" w:lineRule="auto"/>
        <w:jc w:val="both"/>
        <w:rPr>
          <w:rFonts w:ascii="Arial" w:hAnsi="Arial" w:cs="Arial"/>
          <w:sz w:val="24"/>
          <w:szCs w:val="24"/>
        </w:rPr>
      </w:pPr>
      <w:r>
        <w:rPr>
          <w:rFonts w:ascii="Arial" w:hAnsi="Arial" w:cs="Arial"/>
          <w:sz w:val="24"/>
          <w:szCs w:val="24"/>
        </w:rPr>
        <w:lastRenderedPageBreak/>
        <w:t>[</w:t>
      </w:r>
      <w:r w:rsidR="00442502">
        <w:rPr>
          <w:rFonts w:ascii="Arial" w:hAnsi="Arial" w:cs="Arial"/>
          <w:sz w:val="24"/>
          <w:szCs w:val="24"/>
        </w:rPr>
        <w:t>59</w:t>
      </w:r>
      <w:r>
        <w:rPr>
          <w:rFonts w:ascii="Arial" w:hAnsi="Arial" w:cs="Arial"/>
          <w:sz w:val="24"/>
          <w:szCs w:val="24"/>
        </w:rPr>
        <w:t>]</w:t>
      </w:r>
      <w:r>
        <w:rPr>
          <w:rFonts w:ascii="Arial" w:hAnsi="Arial" w:cs="Arial"/>
          <w:sz w:val="24"/>
          <w:szCs w:val="24"/>
        </w:rPr>
        <w:tab/>
        <w:t>In respect of th</w:t>
      </w:r>
      <w:r w:rsidR="0049744C">
        <w:rPr>
          <w:rFonts w:ascii="Arial" w:hAnsi="Arial" w:cs="Arial"/>
          <w:sz w:val="24"/>
          <w:szCs w:val="24"/>
        </w:rPr>
        <w:t>e costs of the main application,</w:t>
      </w:r>
      <w:r>
        <w:rPr>
          <w:rFonts w:ascii="Arial" w:hAnsi="Arial" w:cs="Arial"/>
          <w:sz w:val="24"/>
          <w:szCs w:val="24"/>
        </w:rPr>
        <w:t xml:space="preserve"> the respondents were successful in opposing the main application</w:t>
      </w:r>
      <w:r w:rsidR="00D74984">
        <w:rPr>
          <w:rFonts w:ascii="Arial" w:hAnsi="Arial" w:cs="Arial"/>
          <w:sz w:val="24"/>
          <w:szCs w:val="24"/>
        </w:rPr>
        <w:t xml:space="preserve"> and t</w:t>
      </w:r>
      <w:r>
        <w:rPr>
          <w:rFonts w:ascii="Arial" w:hAnsi="Arial" w:cs="Arial"/>
          <w:sz w:val="24"/>
          <w:szCs w:val="24"/>
        </w:rPr>
        <w:t xml:space="preserve">he </w:t>
      </w:r>
      <w:r w:rsidR="00D74984">
        <w:rPr>
          <w:rFonts w:ascii="Arial" w:hAnsi="Arial" w:cs="Arial"/>
          <w:sz w:val="24"/>
          <w:szCs w:val="24"/>
        </w:rPr>
        <w:t xml:space="preserve">costs ought to follow the event. </w:t>
      </w:r>
    </w:p>
    <w:p w:rsidR="00EF2298" w:rsidRDefault="00EF2298" w:rsidP="0025481D">
      <w:pPr>
        <w:spacing w:after="0" w:line="360" w:lineRule="auto"/>
        <w:jc w:val="both"/>
        <w:rPr>
          <w:rFonts w:ascii="Arial" w:hAnsi="Arial" w:cs="Arial"/>
        </w:rPr>
      </w:pPr>
    </w:p>
    <w:p w:rsidR="001E69C2" w:rsidRDefault="00D74984" w:rsidP="002D456D">
      <w:pPr>
        <w:spacing w:after="0" w:line="360" w:lineRule="auto"/>
        <w:jc w:val="both"/>
        <w:rPr>
          <w:rFonts w:ascii="Arial" w:hAnsi="Arial" w:cs="Arial"/>
          <w:sz w:val="24"/>
          <w:szCs w:val="24"/>
        </w:rPr>
      </w:pPr>
      <w:r>
        <w:rPr>
          <w:rFonts w:ascii="Arial" w:hAnsi="Arial" w:cs="Arial"/>
          <w:sz w:val="24"/>
          <w:szCs w:val="24"/>
        </w:rPr>
        <w:t>[</w:t>
      </w:r>
      <w:r w:rsidR="00442502">
        <w:rPr>
          <w:rFonts w:ascii="Arial" w:hAnsi="Arial" w:cs="Arial"/>
          <w:sz w:val="24"/>
          <w:szCs w:val="24"/>
        </w:rPr>
        <w:t>60</w:t>
      </w:r>
      <w:r>
        <w:rPr>
          <w:rFonts w:ascii="Arial" w:hAnsi="Arial" w:cs="Arial"/>
          <w:sz w:val="24"/>
          <w:szCs w:val="24"/>
        </w:rPr>
        <w:t>]</w:t>
      </w:r>
      <w:r>
        <w:rPr>
          <w:rFonts w:ascii="Arial" w:hAnsi="Arial" w:cs="Arial"/>
          <w:sz w:val="24"/>
          <w:szCs w:val="24"/>
        </w:rPr>
        <w:tab/>
        <w:t>In the result the following order is made:</w:t>
      </w:r>
    </w:p>
    <w:p w:rsidR="00C41293" w:rsidRDefault="00C41293" w:rsidP="00C41293">
      <w:pPr>
        <w:spacing w:after="0" w:line="240" w:lineRule="exact"/>
        <w:jc w:val="both"/>
        <w:rPr>
          <w:rFonts w:ascii="Arial" w:hAnsi="Arial" w:cs="Arial"/>
          <w:sz w:val="24"/>
          <w:szCs w:val="24"/>
        </w:rPr>
      </w:pPr>
    </w:p>
    <w:p w:rsidR="008816C5" w:rsidRPr="00D74984" w:rsidRDefault="008816C5" w:rsidP="008816C5">
      <w:pPr>
        <w:pStyle w:val="ListParagraph"/>
        <w:numPr>
          <w:ilvl w:val="0"/>
          <w:numId w:val="10"/>
        </w:numPr>
        <w:spacing w:after="0" w:line="360" w:lineRule="auto"/>
        <w:jc w:val="both"/>
        <w:rPr>
          <w:rFonts w:ascii="Arial" w:hAnsi="Arial" w:cs="Arial"/>
          <w:sz w:val="24"/>
          <w:szCs w:val="24"/>
        </w:rPr>
      </w:pPr>
      <w:r w:rsidRPr="00D74984">
        <w:rPr>
          <w:rFonts w:ascii="Arial" w:hAnsi="Arial" w:cs="Arial"/>
          <w:sz w:val="24"/>
          <w:szCs w:val="24"/>
        </w:rPr>
        <w:t>The applicant’s application is dismissed with costs</w:t>
      </w:r>
    </w:p>
    <w:p w:rsidR="008816C5" w:rsidRDefault="008816C5" w:rsidP="008816C5">
      <w:pPr>
        <w:pStyle w:val="ListParagraph"/>
        <w:numPr>
          <w:ilvl w:val="0"/>
          <w:numId w:val="10"/>
        </w:numPr>
        <w:spacing w:after="0" w:line="360" w:lineRule="auto"/>
        <w:jc w:val="both"/>
        <w:rPr>
          <w:rFonts w:ascii="Arial" w:hAnsi="Arial" w:cs="Arial"/>
          <w:sz w:val="24"/>
          <w:szCs w:val="24"/>
        </w:rPr>
      </w:pPr>
      <w:r w:rsidRPr="00D74984">
        <w:rPr>
          <w:rFonts w:ascii="Arial" w:hAnsi="Arial" w:cs="Arial"/>
          <w:sz w:val="24"/>
          <w:szCs w:val="24"/>
        </w:rPr>
        <w:t xml:space="preserve">The respondents </w:t>
      </w:r>
      <w:r>
        <w:rPr>
          <w:rFonts w:ascii="Arial" w:hAnsi="Arial" w:cs="Arial"/>
          <w:sz w:val="24"/>
          <w:szCs w:val="24"/>
        </w:rPr>
        <w:t xml:space="preserve">are to pay the applicant’s </w:t>
      </w:r>
      <w:r w:rsidRPr="00D74984">
        <w:rPr>
          <w:rFonts w:ascii="Arial" w:hAnsi="Arial" w:cs="Arial"/>
          <w:sz w:val="24"/>
          <w:szCs w:val="24"/>
        </w:rPr>
        <w:t>costs of the interlocutory application, which costs shall be limited to the disbursements incurred by the applicant and whic</w:t>
      </w:r>
      <w:r>
        <w:rPr>
          <w:rFonts w:ascii="Arial" w:hAnsi="Arial" w:cs="Arial"/>
          <w:sz w:val="24"/>
          <w:szCs w:val="24"/>
        </w:rPr>
        <w:t>h costs is limited in terms of r</w:t>
      </w:r>
      <w:r w:rsidRPr="00D74984">
        <w:rPr>
          <w:rFonts w:ascii="Arial" w:hAnsi="Arial" w:cs="Arial"/>
          <w:sz w:val="24"/>
          <w:szCs w:val="24"/>
        </w:rPr>
        <w:t>ule 32(11).</w:t>
      </w:r>
    </w:p>
    <w:p w:rsidR="008816C5" w:rsidRPr="00D74984" w:rsidRDefault="008816C5" w:rsidP="008816C5">
      <w:pPr>
        <w:pStyle w:val="ListParagraph"/>
        <w:numPr>
          <w:ilvl w:val="0"/>
          <w:numId w:val="10"/>
        </w:numPr>
        <w:spacing w:after="0" w:line="360" w:lineRule="auto"/>
        <w:jc w:val="both"/>
        <w:rPr>
          <w:rFonts w:ascii="Arial" w:hAnsi="Arial" w:cs="Arial"/>
          <w:sz w:val="24"/>
          <w:szCs w:val="24"/>
        </w:rPr>
      </w:pPr>
      <w:r>
        <w:rPr>
          <w:rFonts w:ascii="Arial" w:hAnsi="Arial" w:cs="Arial"/>
          <w:sz w:val="24"/>
          <w:szCs w:val="24"/>
        </w:rPr>
        <w:t>The applicant is to pay the respondents’ costs of the main application.</w:t>
      </w:r>
    </w:p>
    <w:p w:rsidR="008816C5" w:rsidRPr="00D74984" w:rsidRDefault="008816C5" w:rsidP="008816C5">
      <w:pPr>
        <w:pStyle w:val="ListParagraph"/>
        <w:numPr>
          <w:ilvl w:val="0"/>
          <w:numId w:val="10"/>
        </w:numPr>
        <w:spacing w:after="0" w:line="360" w:lineRule="auto"/>
        <w:jc w:val="both"/>
        <w:rPr>
          <w:rFonts w:ascii="Arial" w:hAnsi="Arial" w:cs="Arial"/>
          <w:sz w:val="24"/>
          <w:szCs w:val="24"/>
        </w:rPr>
      </w:pPr>
      <w:r w:rsidRPr="00D74984">
        <w:rPr>
          <w:rFonts w:ascii="Arial" w:hAnsi="Arial" w:cs="Arial"/>
          <w:sz w:val="24"/>
          <w:szCs w:val="24"/>
        </w:rPr>
        <w:t xml:space="preserve">The matter is removed from the roll and regarded as finalised. </w:t>
      </w:r>
    </w:p>
    <w:p w:rsidR="00D74984" w:rsidRPr="008816C5" w:rsidRDefault="00D74984" w:rsidP="008816C5">
      <w:pPr>
        <w:spacing w:after="0" w:line="360" w:lineRule="auto"/>
        <w:jc w:val="both"/>
        <w:rPr>
          <w:rFonts w:ascii="Arial" w:hAnsi="Arial" w:cs="Arial"/>
          <w:sz w:val="24"/>
          <w:szCs w:val="24"/>
        </w:rPr>
      </w:pPr>
    </w:p>
    <w:p w:rsidR="0005606B" w:rsidRDefault="0005606B" w:rsidP="00D74984">
      <w:pPr>
        <w:pStyle w:val="ListParagraph"/>
        <w:spacing w:after="0" w:line="360" w:lineRule="auto"/>
        <w:jc w:val="both"/>
        <w:rPr>
          <w:rFonts w:ascii="Arial" w:hAnsi="Arial" w:cs="Arial"/>
          <w:sz w:val="24"/>
          <w:szCs w:val="24"/>
        </w:rPr>
      </w:pPr>
    </w:p>
    <w:p w:rsidR="0005606B" w:rsidRPr="00D74984" w:rsidRDefault="0005606B" w:rsidP="00D74984">
      <w:pPr>
        <w:pStyle w:val="ListParagraph"/>
        <w:spacing w:after="0" w:line="360" w:lineRule="auto"/>
        <w:jc w:val="both"/>
        <w:rPr>
          <w:rFonts w:ascii="Arial" w:hAnsi="Arial" w:cs="Arial"/>
          <w:sz w:val="24"/>
          <w:szCs w:val="24"/>
        </w:rPr>
      </w:pPr>
    </w:p>
    <w:p w:rsidR="00FE2178" w:rsidRPr="00C2360F" w:rsidRDefault="00FE2178" w:rsidP="00FE2178">
      <w:pPr>
        <w:spacing w:after="0" w:line="360" w:lineRule="auto"/>
        <w:jc w:val="right"/>
        <w:rPr>
          <w:rFonts w:ascii="Arial" w:hAnsi="Arial" w:cs="Arial"/>
          <w:sz w:val="24"/>
          <w:szCs w:val="24"/>
        </w:rPr>
      </w:pPr>
    </w:p>
    <w:p w:rsidR="00FE2178" w:rsidRPr="00C2360F" w:rsidRDefault="00BC16F0" w:rsidP="00FE2178">
      <w:pPr>
        <w:spacing w:after="0" w:line="360" w:lineRule="auto"/>
        <w:jc w:val="right"/>
        <w:rPr>
          <w:rFonts w:ascii="Arial" w:hAnsi="Arial" w:cs="Arial"/>
          <w:sz w:val="24"/>
          <w:szCs w:val="24"/>
        </w:rPr>
      </w:pPr>
      <w:r>
        <w:rPr>
          <w:rFonts w:ascii="Arial" w:hAnsi="Arial" w:cs="Arial"/>
          <w:sz w:val="24"/>
          <w:szCs w:val="24"/>
        </w:rPr>
        <w:t>_____________</w:t>
      </w:r>
    </w:p>
    <w:p w:rsidR="00FE2178" w:rsidRPr="00C2360F" w:rsidRDefault="00042D0A" w:rsidP="00FE2178">
      <w:pPr>
        <w:spacing w:after="0" w:line="360" w:lineRule="auto"/>
        <w:jc w:val="right"/>
        <w:rPr>
          <w:rFonts w:ascii="Arial" w:hAnsi="Arial" w:cs="Arial"/>
          <w:sz w:val="24"/>
          <w:szCs w:val="24"/>
        </w:rPr>
      </w:pPr>
      <w:r>
        <w:rPr>
          <w:rFonts w:ascii="Arial" w:hAnsi="Arial" w:cs="Arial"/>
          <w:sz w:val="24"/>
          <w:szCs w:val="24"/>
        </w:rPr>
        <w:t xml:space="preserve">M A TOMMASI </w:t>
      </w:r>
    </w:p>
    <w:p w:rsidR="00FE2178" w:rsidRPr="00C2360F" w:rsidRDefault="00FE2178" w:rsidP="00FE2178">
      <w:pPr>
        <w:spacing w:after="0" w:line="360" w:lineRule="auto"/>
        <w:jc w:val="right"/>
        <w:rPr>
          <w:rFonts w:ascii="Arial" w:hAnsi="Arial" w:cs="Arial"/>
          <w:sz w:val="24"/>
          <w:szCs w:val="24"/>
        </w:rPr>
      </w:pPr>
      <w:r w:rsidRPr="00C2360F">
        <w:rPr>
          <w:rFonts w:ascii="Arial" w:hAnsi="Arial" w:cs="Arial"/>
          <w:sz w:val="24"/>
          <w:szCs w:val="24"/>
        </w:rPr>
        <w:t>Judge</w:t>
      </w:r>
    </w:p>
    <w:p w:rsidR="00F65A80" w:rsidRDefault="00F65A80" w:rsidP="00FE2178">
      <w:pPr>
        <w:pStyle w:val="BodyText"/>
        <w:autoSpaceDE w:val="0"/>
        <w:autoSpaceDN w:val="0"/>
        <w:adjustRightInd w:val="0"/>
        <w:spacing w:line="360" w:lineRule="auto"/>
        <w:jc w:val="both"/>
        <w:rPr>
          <w:rFonts w:ascii="Arial" w:hAnsi="Arial" w:cs="Arial"/>
        </w:rPr>
      </w:pPr>
    </w:p>
    <w:p w:rsidR="00F65A80" w:rsidRDefault="00F65A80" w:rsidP="00FE2178">
      <w:pPr>
        <w:pStyle w:val="BodyText"/>
        <w:autoSpaceDE w:val="0"/>
        <w:autoSpaceDN w:val="0"/>
        <w:adjustRightInd w:val="0"/>
        <w:spacing w:line="360" w:lineRule="auto"/>
        <w:jc w:val="both"/>
        <w:rPr>
          <w:rFonts w:ascii="Arial" w:hAnsi="Arial" w:cs="Arial"/>
        </w:rPr>
      </w:pPr>
    </w:p>
    <w:p w:rsidR="00F65A80" w:rsidRDefault="00F65A80" w:rsidP="00FE2178">
      <w:pPr>
        <w:pStyle w:val="BodyText"/>
        <w:autoSpaceDE w:val="0"/>
        <w:autoSpaceDN w:val="0"/>
        <w:adjustRightInd w:val="0"/>
        <w:spacing w:line="360" w:lineRule="auto"/>
        <w:jc w:val="both"/>
        <w:rPr>
          <w:rFonts w:ascii="Arial" w:hAnsi="Arial" w:cs="Arial"/>
        </w:rPr>
      </w:pPr>
    </w:p>
    <w:p w:rsidR="00BC16F0" w:rsidRDefault="00BC16F0">
      <w:pPr>
        <w:spacing w:after="0" w:line="360" w:lineRule="auto"/>
        <w:rPr>
          <w:rFonts w:ascii="Arial" w:eastAsia="Times New Roman" w:hAnsi="Arial" w:cs="Arial"/>
          <w:sz w:val="24"/>
          <w:szCs w:val="24"/>
        </w:rPr>
      </w:pPr>
      <w:r>
        <w:rPr>
          <w:rFonts w:ascii="Arial" w:hAnsi="Arial" w:cs="Arial"/>
        </w:rPr>
        <w:br w:type="page"/>
      </w:r>
    </w:p>
    <w:p w:rsidR="00F65A80" w:rsidRDefault="00F65A80" w:rsidP="00FE2178">
      <w:pPr>
        <w:pStyle w:val="BodyText"/>
        <w:autoSpaceDE w:val="0"/>
        <w:autoSpaceDN w:val="0"/>
        <w:adjustRightInd w:val="0"/>
        <w:spacing w:line="360" w:lineRule="auto"/>
        <w:jc w:val="both"/>
        <w:rPr>
          <w:rFonts w:ascii="Arial" w:hAnsi="Arial" w:cs="Arial"/>
        </w:rPr>
      </w:pPr>
    </w:p>
    <w:p w:rsidR="00FE2178" w:rsidRPr="00C2360F" w:rsidRDefault="00FE2178" w:rsidP="00FE2178">
      <w:pPr>
        <w:pStyle w:val="BodyText"/>
        <w:autoSpaceDE w:val="0"/>
        <w:autoSpaceDN w:val="0"/>
        <w:adjustRightInd w:val="0"/>
        <w:spacing w:line="360" w:lineRule="auto"/>
        <w:jc w:val="both"/>
        <w:rPr>
          <w:rFonts w:ascii="Arial" w:hAnsi="Arial" w:cs="Arial"/>
        </w:rPr>
      </w:pPr>
      <w:r w:rsidRPr="00C2360F">
        <w:rPr>
          <w:rFonts w:ascii="Arial" w:hAnsi="Arial" w:cs="Arial"/>
        </w:rPr>
        <w:t>APPEARANCES</w:t>
      </w:r>
    </w:p>
    <w:p w:rsidR="00FE2178" w:rsidRPr="00C2360F" w:rsidRDefault="00FE2178" w:rsidP="00FE2178">
      <w:pPr>
        <w:pStyle w:val="BodyText"/>
        <w:autoSpaceDE w:val="0"/>
        <w:autoSpaceDN w:val="0"/>
        <w:adjustRightInd w:val="0"/>
        <w:spacing w:line="360" w:lineRule="auto"/>
        <w:jc w:val="both"/>
        <w:rPr>
          <w:rFonts w:ascii="Arial" w:hAnsi="Arial" w:cs="Arial"/>
        </w:rPr>
      </w:pPr>
    </w:p>
    <w:p w:rsidR="00FE2178" w:rsidRPr="00C2360F" w:rsidRDefault="00FE2178" w:rsidP="00FE2178">
      <w:pPr>
        <w:pStyle w:val="BodyText"/>
        <w:autoSpaceDE w:val="0"/>
        <w:autoSpaceDN w:val="0"/>
        <w:adjustRightInd w:val="0"/>
        <w:spacing w:line="360" w:lineRule="auto"/>
        <w:jc w:val="both"/>
        <w:rPr>
          <w:rFonts w:ascii="Arial" w:hAnsi="Arial" w:cs="Arial"/>
        </w:rPr>
      </w:pPr>
    </w:p>
    <w:p w:rsidR="00FE2178" w:rsidRPr="00442502" w:rsidRDefault="00442502" w:rsidP="00442502">
      <w:pPr>
        <w:tabs>
          <w:tab w:val="left" w:pos="1394"/>
          <w:tab w:val="left" w:pos="2250"/>
          <w:tab w:val="left" w:pos="2880"/>
        </w:tabs>
        <w:spacing w:after="0" w:line="360" w:lineRule="auto"/>
        <w:rPr>
          <w:rFonts w:ascii="Arial" w:hAnsi="Arial" w:cs="Arial"/>
          <w:sz w:val="24"/>
          <w:szCs w:val="24"/>
        </w:rPr>
      </w:pPr>
      <w:r>
        <w:rPr>
          <w:rFonts w:ascii="Arial" w:hAnsi="Arial" w:cs="Arial"/>
          <w:sz w:val="24"/>
          <w:szCs w:val="24"/>
        </w:rPr>
        <w:t>APPLICANT</w:t>
      </w:r>
      <w:r w:rsidR="00FE2178" w:rsidRPr="00C2360F">
        <w:rPr>
          <w:rFonts w:ascii="Arial" w:hAnsi="Arial" w:cs="Arial"/>
          <w:sz w:val="24"/>
          <w:szCs w:val="24"/>
        </w:rPr>
        <w:t>:</w:t>
      </w:r>
      <w:r w:rsidR="00FE2178" w:rsidRPr="00C2360F">
        <w:rPr>
          <w:rFonts w:ascii="Arial" w:hAnsi="Arial" w:cs="Arial"/>
          <w:sz w:val="24"/>
          <w:szCs w:val="24"/>
        </w:rPr>
        <w:tab/>
      </w:r>
      <w:r>
        <w:rPr>
          <w:rFonts w:ascii="Arial" w:hAnsi="Arial" w:cs="Arial"/>
          <w:sz w:val="24"/>
          <w:szCs w:val="24"/>
        </w:rPr>
        <w:tab/>
      </w:r>
      <w:r>
        <w:rPr>
          <w:rFonts w:ascii="Arial" w:hAnsi="Arial" w:cs="Arial"/>
          <w:sz w:val="24"/>
          <w:szCs w:val="24"/>
        </w:rPr>
        <w:tab/>
      </w:r>
      <w:r w:rsidR="00EF2298">
        <w:rPr>
          <w:rFonts w:ascii="Arial" w:hAnsi="Arial" w:cs="Arial"/>
          <w:sz w:val="24"/>
          <w:szCs w:val="24"/>
        </w:rPr>
        <w:t>A</w:t>
      </w:r>
      <w:r w:rsidR="00C41293">
        <w:rPr>
          <w:rFonts w:ascii="Arial" w:hAnsi="Arial" w:cs="Arial"/>
          <w:sz w:val="24"/>
          <w:szCs w:val="24"/>
        </w:rPr>
        <w:t xml:space="preserve"> </w:t>
      </w:r>
      <w:r w:rsidRPr="00442502">
        <w:rPr>
          <w:rFonts w:ascii="Arial" w:hAnsi="Arial" w:cs="Arial"/>
          <w:sz w:val="24"/>
          <w:szCs w:val="24"/>
        </w:rPr>
        <w:t>Kamwi</w:t>
      </w:r>
      <w:r w:rsidR="00FE2178" w:rsidRPr="00442502">
        <w:rPr>
          <w:rFonts w:ascii="Arial" w:hAnsi="Arial" w:cs="Arial"/>
          <w:sz w:val="24"/>
          <w:szCs w:val="24"/>
        </w:rPr>
        <w:tab/>
      </w:r>
      <w:r w:rsidR="00FE2178" w:rsidRPr="00442502">
        <w:rPr>
          <w:rFonts w:ascii="Arial" w:hAnsi="Arial" w:cs="Arial"/>
          <w:sz w:val="24"/>
          <w:szCs w:val="24"/>
        </w:rPr>
        <w:tab/>
      </w:r>
    </w:p>
    <w:p w:rsidR="00442502" w:rsidRPr="00442502" w:rsidRDefault="00442502" w:rsidP="00442502">
      <w:pPr>
        <w:tabs>
          <w:tab w:val="left" w:pos="1394"/>
          <w:tab w:val="left" w:pos="2250"/>
          <w:tab w:val="left" w:pos="2880"/>
        </w:tabs>
        <w:spacing w:after="0" w:line="360" w:lineRule="auto"/>
        <w:rPr>
          <w:rFonts w:ascii="Arial" w:hAnsi="Arial" w:cs="Arial"/>
          <w:sz w:val="24"/>
          <w:szCs w:val="24"/>
        </w:rPr>
      </w:pPr>
      <w:r w:rsidRPr="00442502">
        <w:rPr>
          <w:rFonts w:ascii="Arial" w:hAnsi="Arial" w:cs="Arial"/>
          <w:sz w:val="24"/>
          <w:szCs w:val="24"/>
        </w:rPr>
        <w:tab/>
      </w:r>
      <w:r w:rsidRPr="00442502">
        <w:rPr>
          <w:rFonts w:ascii="Arial" w:hAnsi="Arial" w:cs="Arial"/>
          <w:sz w:val="24"/>
          <w:szCs w:val="24"/>
        </w:rPr>
        <w:tab/>
      </w:r>
      <w:r w:rsidRPr="00442502">
        <w:rPr>
          <w:rFonts w:ascii="Arial" w:hAnsi="Arial" w:cs="Arial"/>
          <w:sz w:val="24"/>
          <w:szCs w:val="24"/>
        </w:rPr>
        <w:tab/>
      </w:r>
      <w:r w:rsidRPr="00442502">
        <w:rPr>
          <w:rFonts w:ascii="Arial" w:hAnsi="Arial" w:cs="Arial"/>
          <w:sz w:val="24"/>
          <w:szCs w:val="24"/>
        </w:rPr>
        <w:tab/>
        <w:t xml:space="preserve">3339 ROOS STREET </w:t>
      </w:r>
    </w:p>
    <w:p w:rsidR="00442502" w:rsidRPr="00442502" w:rsidRDefault="00442502" w:rsidP="00442502">
      <w:pPr>
        <w:tabs>
          <w:tab w:val="left" w:pos="1394"/>
          <w:tab w:val="left" w:pos="2250"/>
          <w:tab w:val="left" w:pos="2880"/>
        </w:tabs>
        <w:spacing w:after="0" w:line="360" w:lineRule="auto"/>
        <w:rPr>
          <w:rFonts w:ascii="Arial" w:hAnsi="Arial" w:cs="Arial"/>
          <w:sz w:val="24"/>
          <w:szCs w:val="24"/>
        </w:rPr>
      </w:pPr>
      <w:r w:rsidRPr="00442502">
        <w:rPr>
          <w:rFonts w:ascii="Arial" w:hAnsi="Arial" w:cs="Arial"/>
          <w:sz w:val="24"/>
          <w:szCs w:val="24"/>
        </w:rPr>
        <w:tab/>
      </w:r>
      <w:r w:rsidRPr="00442502">
        <w:rPr>
          <w:rFonts w:ascii="Arial" w:hAnsi="Arial" w:cs="Arial"/>
          <w:sz w:val="24"/>
          <w:szCs w:val="24"/>
        </w:rPr>
        <w:tab/>
      </w:r>
      <w:r w:rsidRPr="00442502">
        <w:rPr>
          <w:rFonts w:ascii="Arial" w:hAnsi="Arial" w:cs="Arial"/>
          <w:sz w:val="24"/>
          <w:szCs w:val="24"/>
        </w:rPr>
        <w:tab/>
      </w:r>
      <w:r w:rsidRPr="00442502">
        <w:rPr>
          <w:rFonts w:ascii="Arial" w:hAnsi="Arial" w:cs="Arial"/>
          <w:sz w:val="24"/>
          <w:szCs w:val="24"/>
        </w:rPr>
        <w:tab/>
        <w:t xml:space="preserve">KHOMASDAL TEMPORARY RESIDENCE, </w:t>
      </w:r>
    </w:p>
    <w:p w:rsidR="00442502" w:rsidRPr="00442502" w:rsidRDefault="00442502" w:rsidP="00442502">
      <w:pPr>
        <w:tabs>
          <w:tab w:val="left" w:pos="1394"/>
          <w:tab w:val="left" w:pos="2250"/>
          <w:tab w:val="left" w:pos="2880"/>
        </w:tabs>
        <w:spacing w:after="0" w:line="360" w:lineRule="auto"/>
        <w:rPr>
          <w:rFonts w:ascii="Arial" w:hAnsi="Arial" w:cs="Arial"/>
          <w:sz w:val="24"/>
          <w:szCs w:val="24"/>
        </w:rPr>
      </w:pPr>
      <w:r w:rsidRPr="00442502">
        <w:rPr>
          <w:rFonts w:ascii="Arial" w:hAnsi="Arial" w:cs="Arial"/>
          <w:sz w:val="24"/>
          <w:szCs w:val="24"/>
        </w:rPr>
        <w:tab/>
      </w:r>
      <w:r w:rsidRPr="00442502">
        <w:rPr>
          <w:rFonts w:ascii="Arial" w:hAnsi="Arial" w:cs="Arial"/>
          <w:sz w:val="24"/>
          <w:szCs w:val="24"/>
        </w:rPr>
        <w:tab/>
      </w:r>
      <w:r w:rsidRPr="00442502">
        <w:rPr>
          <w:rFonts w:ascii="Arial" w:hAnsi="Arial" w:cs="Arial"/>
          <w:sz w:val="24"/>
          <w:szCs w:val="24"/>
        </w:rPr>
        <w:tab/>
      </w:r>
      <w:r w:rsidRPr="00442502">
        <w:rPr>
          <w:rFonts w:ascii="Arial" w:hAnsi="Arial" w:cs="Arial"/>
          <w:sz w:val="24"/>
          <w:szCs w:val="24"/>
        </w:rPr>
        <w:tab/>
        <w:t>WINDHOEK, Namibia</w:t>
      </w:r>
    </w:p>
    <w:p w:rsidR="00FE2178" w:rsidRPr="00C2360F" w:rsidRDefault="00FE2178" w:rsidP="00FE2178">
      <w:pPr>
        <w:pStyle w:val="BodyTextIndent"/>
        <w:tabs>
          <w:tab w:val="left" w:pos="1394"/>
          <w:tab w:val="left" w:pos="2528"/>
          <w:tab w:val="left" w:pos="3780"/>
        </w:tabs>
        <w:spacing w:line="360" w:lineRule="auto"/>
        <w:ind w:left="0"/>
        <w:jc w:val="both"/>
        <w:rPr>
          <w:rFonts w:ascii="Arial" w:hAnsi="Arial" w:cs="Arial"/>
        </w:rPr>
      </w:pPr>
    </w:p>
    <w:p w:rsidR="00442502" w:rsidRPr="00442502" w:rsidRDefault="00442502" w:rsidP="00442502">
      <w:pPr>
        <w:tabs>
          <w:tab w:val="left" w:pos="1394"/>
          <w:tab w:val="left" w:pos="2528"/>
          <w:tab w:val="left" w:pos="2880"/>
        </w:tabs>
        <w:spacing w:after="0" w:line="360" w:lineRule="auto"/>
        <w:rPr>
          <w:rFonts w:ascii="Arial" w:hAnsi="Arial" w:cs="Arial"/>
          <w:sz w:val="24"/>
          <w:szCs w:val="24"/>
        </w:rPr>
      </w:pPr>
      <w:r>
        <w:rPr>
          <w:rFonts w:ascii="Arial" w:hAnsi="Arial" w:cs="Arial"/>
          <w:sz w:val="24"/>
          <w:szCs w:val="24"/>
        </w:rPr>
        <w:t>RESPONDENTS:</w:t>
      </w:r>
      <w:r w:rsidR="00FE2178" w:rsidRPr="00C2360F">
        <w:rPr>
          <w:rFonts w:ascii="Arial" w:hAnsi="Arial" w:cs="Arial"/>
          <w:sz w:val="24"/>
          <w:szCs w:val="24"/>
        </w:rPr>
        <w:tab/>
      </w:r>
      <w:r w:rsidR="00FE2178" w:rsidRPr="00C2360F">
        <w:rPr>
          <w:rFonts w:ascii="Arial" w:hAnsi="Arial" w:cs="Arial"/>
          <w:sz w:val="24"/>
          <w:szCs w:val="24"/>
        </w:rPr>
        <w:tab/>
      </w:r>
      <w:r>
        <w:rPr>
          <w:rFonts w:ascii="Arial" w:hAnsi="Arial" w:cs="Arial"/>
          <w:sz w:val="24"/>
          <w:szCs w:val="24"/>
        </w:rPr>
        <w:tab/>
      </w:r>
      <w:r w:rsidRPr="00442502">
        <w:rPr>
          <w:rFonts w:ascii="Arial" w:hAnsi="Arial" w:cs="Arial"/>
          <w:sz w:val="24"/>
          <w:szCs w:val="24"/>
        </w:rPr>
        <w:t>A</w:t>
      </w:r>
      <w:r w:rsidR="00E42E68">
        <w:rPr>
          <w:rFonts w:ascii="Arial" w:hAnsi="Arial" w:cs="Arial"/>
          <w:sz w:val="24"/>
          <w:szCs w:val="24"/>
        </w:rPr>
        <w:t xml:space="preserve"> </w:t>
      </w:r>
      <w:r w:rsidRPr="00442502">
        <w:rPr>
          <w:rFonts w:ascii="Arial" w:hAnsi="Arial" w:cs="Arial"/>
          <w:sz w:val="24"/>
          <w:szCs w:val="24"/>
        </w:rPr>
        <w:t>M</w:t>
      </w:r>
      <w:r w:rsidR="00E42E68">
        <w:rPr>
          <w:rFonts w:ascii="Arial" w:hAnsi="Arial" w:cs="Arial"/>
          <w:sz w:val="24"/>
          <w:szCs w:val="24"/>
        </w:rPr>
        <w:t>akemba</w:t>
      </w:r>
      <w:r w:rsidRPr="00442502">
        <w:rPr>
          <w:rFonts w:ascii="Arial" w:hAnsi="Arial" w:cs="Arial"/>
          <w:sz w:val="24"/>
          <w:szCs w:val="24"/>
        </w:rPr>
        <w:t xml:space="preserve"> </w:t>
      </w:r>
    </w:p>
    <w:p w:rsidR="00FE2178" w:rsidRDefault="00442502" w:rsidP="00442502">
      <w:pPr>
        <w:tabs>
          <w:tab w:val="left" w:pos="1394"/>
          <w:tab w:val="left" w:pos="2528"/>
          <w:tab w:val="left" w:pos="2880"/>
        </w:tabs>
        <w:spacing w:after="0" w:line="360" w:lineRule="auto"/>
        <w:rPr>
          <w:rFonts w:ascii="Arial" w:hAnsi="Arial" w:cs="Arial"/>
          <w:sz w:val="24"/>
          <w:szCs w:val="24"/>
        </w:rPr>
      </w:pPr>
      <w:r w:rsidRPr="00442502">
        <w:rPr>
          <w:rFonts w:ascii="Arial" w:hAnsi="Arial" w:cs="Arial"/>
          <w:sz w:val="24"/>
          <w:szCs w:val="24"/>
        </w:rPr>
        <w:tab/>
      </w:r>
      <w:r w:rsidRPr="00442502">
        <w:rPr>
          <w:rFonts w:ascii="Arial" w:hAnsi="Arial" w:cs="Arial"/>
          <w:sz w:val="24"/>
          <w:szCs w:val="24"/>
        </w:rPr>
        <w:tab/>
      </w:r>
      <w:r w:rsidRPr="00442502">
        <w:rPr>
          <w:rFonts w:ascii="Arial" w:hAnsi="Arial" w:cs="Arial"/>
          <w:sz w:val="24"/>
          <w:szCs w:val="24"/>
        </w:rPr>
        <w:tab/>
      </w:r>
      <w:r w:rsidRPr="00442502">
        <w:rPr>
          <w:rFonts w:ascii="Arial" w:hAnsi="Arial" w:cs="Arial"/>
          <w:sz w:val="24"/>
          <w:szCs w:val="24"/>
        </w:rPr>
        <w:tab/>
        <w:t>Government - Office of the Government Attorney</w:t>
      </w:r>
    </w:p>
    <w:p w:rsidR="00E42E68" w:rsidRPr="00442502" w:rsidRDefault="00E42E68" w:rsidP="00442502">
      <w:pPr>
        <w:tabs>
          <w:tab w:val="left" w:pos="1394"/>
          <w:tab w:val="left" w:pos="2528"/>
          <w:tab w:val="left" w:pos="2880"/>
        </w:tabs>
        <w:spacing w:after="0" w:line="36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WINDHOEK</w:t>
      </w:r>
    </w:p>
    <w:p w:rsidR="00FE2178" w:rsidRPr="00C2360F" w:rsidRDefault="00FE2178" w:rsidP="00FE2178">
      <w:pPr>
        <w:pStyle w:val="BodyTextIndent"/>
        <w:tabs>
          <w:tab w:val="left" w:pos="1394"/>
          <w:tab w:val="left" w:pos="2528"/>
          <w:tab w:val="left" w:pos="3780"/>
        </w:tabs>
        <w:spacing w:line="360" w:lineRule="auto"/>
        <w:ind w:left="0"/>
        <w:jc w:val="both"/>
        <w:rPr>
          <w:rFonts w:ascii="Arial" w:hAnsi="Arial" w:cs="Arial"/>
        </w:rPr>
      </w:pPr>
    </w:p>
    <w:p w:rsidR="00FE2178" w:rsidRPr="00C2360F" w:rsidRDefault="00FE2178" w:rsidP="00FE2178">
      <w:pPr>
        <w:pStyle w:val="BodyTextIndent"/>
        <w:tabs>
          <w:tab w:val="left" w:pos="1394"/>
          <w:tab w:val="left" w:pos="2528"/>
          <w:tab w:val="left" w:pos="3780"/>
        </w:tabs>
        <w:spacing w:line="360" w:lineRule="auto"/>
        <w:ind w:left="0"/>
        <w:jc w:val="both"/>
        <w:rPr>
          <w:rFonts w:ascii="Arial" w:hAnsi="Arial" w:cs="Arial"/>
        </w:rPr>
      </w:pPr>
    </w:p>
    <w:p w:rsidR="00FE2178" w:rsidRPr="00C2360F" w:rsidRDefault="00FE2178" w:rsidP="00FE2178">
      <w:pPr>
        <w:pStyle w:val="BodyTextIndent"/>
        <w:tabs>
          <w:tab w:val="left" w:pos="1394"/>
          <w:tab w:val="left" w:pos="2528"/>
          <w:tab w:val="left" w:pos="3780"/>
        </w:tabs>
        <w:spacing w:line="360" w:lineRule="auto"/>
        <w:ind w:left="0"/>
        <w:jc w:val="both"/>
        <w:rPr>
          <w:rFonts w:ascii="Arial" w:hAnsi="Arial" w:cs="Arial"/>
        </w:rPr>
      </w:pPr>
    </w:p>
    <w:p w:rsidR="00FE2178" w:rsidRPr="00C2360F" w:rsidRDefault="00FE2178" w:rsidP="00FE2178">
      <w:pPr>
        <w:pStyle w:val="BodyTextIndent"/>
        <w:tabs>
          <w:tab w:val="left" w:pos="1394"/>
          <w:tab w:val="left" w:pos="2528"/>
          <w:tab w:val="left" w:pos="3780"/>
        </w:tabs>
        <w:spacing w:line="360" w:lineRule="auto"/>
        <w:ind w:left="0"/>
        <w:jc w:val="both"/>
        <w:rPr>
          <w:rFonts w:ascii="Arial" w:hAnsi="Arial" w:cs="Arial"/>
        </w:rPr>
      </w:pPr>
    </w:p>
    <w:p w:rsidR="00FE2178" w:rsidRPr="00C2360F" w:rsidRDefault="00FE2178" w:rsidP="00FE2178">
      <w:pPr>
        <w:spacing w:after="0" w:line="360" w:lineRule="auto"/>
        <w:rPr>
          <w:rFonts w:ascii="Arial" w:hAnsi="Arial" w:cs="Arial"/>
        </w:rPr>
      </w:pPr>
    </w:p>
    <w:p w:rsidR="00FE2178" w:rsidRPr="00C2360F" w:rsidRDefault="00FE2178" w:rsidP="00FE2178">
      <w:pPr>
        <w:spacing w:after="0" w:line="360" w:lineRule="auto"/>
        <w:rPr>
          <w:rFonts w:ascii="Arial" w:hAnsi="Arial" w:cs="Arial"/>
        </w:rPr>
      </w:pPr>
    </w:p>
    <w:p w:rsidR="00317026" w:rsidRPr="00C2360F" w:rsidRDefault="00317026">
      <w:pPr>
        <w:rPr>
          <w:rFonts w:ascii="Arial" w:hAnsi="Arial" w:cs="Arial"/>
        </w:rPr>
      </w:pPr>
    </w:p>
    <w:sectPr w:rsidR="00317026" w:rsidRPr="00C2360F" w:rsidSect="00A35552">
      <w:head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90F" w:rsidRDefault="0067590F" w:rsidP="002A43E6">
      <w:pPr>
        <w:spacing w:after="0" w:line="240" w:lineRule="auto"/>
      </w:pPr>
      <w:r>
        <w:separator/>
      </w:r>
    </w:p>
  </w:endnote>
  <w:endnote w:type="continuationSeparator" w:id="0">
    <w:p w:rsidR="0067590F" w:rsidRDefault="0067590F" w:rsidP="002A4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90F" w:rsidRDefault="0067590F" w:rsidP="002A43E6">
      <w:pPr>
        <w:spacing w:after="0" w:line="240" w:lineRule="auto"/>
      </w:pPr>
      <w:r>
        <w:separator/>
      </w:r>
    </w:p>
  </w:footnote>
  <w:footnote w:type="continuationSeparator" w:id="0">
    <w:p w:rsidR="0067590F" w:rsidRDefault="0067590F" w:rsidP="002A43E6">
      <w:pPr>
        <w:spacing w:after="0" w:line="240" w:lineRule="auto"/>
      </w:pPr>
      <w:r>
        <w:continuationSeparator/>
      </w:r>
    </w:p>
  </w:footnote>
  <w:footnote w:id="1">
    <w:p w:rsidR="009407B6" w:rsidRPr="009407B6" w:rsidRDefault="009407B6">
      <w:pPr>
        <w:pStyle w:val="FootnoteText"/>
        <w:rPr>
          <w:lang w:val="en-ZA"/>
        </w:rPr>
      </w:pPr>
      <w:r>
        <w:rPr>
          <w:rStyle w:val="FootnoteReference"/>
        </w:rPr>
        <w:footnoteRef/>
      </w:r>
      <w:r>
        <w:t xml:space="preserve"> </w:t>
      </w:r>
      <w:r w:rsidRPr="009407B6">
        <w:rPr>
          <w:rFonts w:ascii="Arial" w:hAnsi="Arial" w:cs="Arial"/>
        </w:rPr>
        <w:t>Veterans Act 2 of 2008</w:t>
      </w:r>
      <w:r w:rsidR="002C3507">
        <w:rPr>
          <w:rFonts w:ascii="Arial" w:hAnsi="Arial" w:cs="Arial"/>
        </w:rPr>
        <w:t xml:space="preserve"> </w:t>
      </w:r>
      <w:r>
        <w:rPr>
          <w:rFonts w:ascii="Arial" w:hAnsi="Arial" w:cs="Arial"/>
        </w:rPr>
        <w:t>at s 29(2)</w:t>
      </w:r>
      <w:r w:rsidR="00EB3E3E">
        <w:rPr>
          <w:rFonts w:ascii="Arial" w:hAnsi="Arial" w:cs="Arial"/>
        </w:rPr>
        <w:t>.</w:t>
      </w:r>
    </w:p>
  </w:footnote>
  <w:footnote w:id="2">
    <w:p w:rsidR="00BF4DCB" w:rsidRPr="00A746A7" w:rsidRDefault="00BF4DCB">
      <w:pPr>
        <w:pStyle w:val="FootnoteText"/>
        <w:rPr>
          <w:lang w:val="en-ZA"/>
        </w:rPr>
      </w:pPr>
      <w:r>
        <w:rPr>
          <w:rStyle w:val="FootnoteReference"/>
        </w:rPr>
        <w:footnoteRef/>
      </w:r>
      <w:r>
        <w:t xml:space="preserve"> </w:t>
      </w:r>
      <w:r>
        <w:rPr>
          <w:lang w:val="en-ZA"/>
        </w:rPr>
        <w:t>See the third point raised in limine</w:t>
      </w:r>
      <w:r w:rsidR="00A80FEC">
        <w:rPr>
          <w:lang w:val="en-ZA"/>
        </w:rPr>
        <w:t>.</w:t>
      </w:r>
      <w:r>
        <w:rPr>
          <w:lang w:val="en-ZA"/>
        </w:rPr>
        <w:t xml:space="preserve"> </w:t>
      </w:r>
    </w:p>
  </w:footnote>
  <w:footnote w:id="3">
    <w:p w:rsidR="00BF4DCB" w:rsidRPr="00CB5DBA" w:rsidRDefault="00BF4DCB">
      <w:pPr>
        <w:pStyle w:val="FootnoteText"/>
        <w:rPr>
          <w:lang w:val="en-ZA"/>
        </w:rPr>
      </w:pPr>
      <w:r>
        <w:rPr>
          <w:rStyle w:val="FootnoteReference"/>
        </w:rPr>
        <w:footnoteRef/>
      </w:r>
      <w:r>
        <w:t xml:space="preserve"> </w:t>
      </w:r>
      <w:proofErr w:type="gramStart"/>
      <w:r w:rsidR="00E8367C" w:rsidRPr="00E8367C">
        <w:rPr>
          <w:rFonts w:ascii="Arial" w:hAnsi="Arial" w:cs="Arial"/>
          <w:i/>
        </w:rPr>
        <w:t>Printing Registering Company v Sampson</w:t>
      </w:r>
      <w:r w:rsidR="00E8367C">
        <w:rPr>
          <w:lang w:val="en-ZA"/>
        </w:rPr>
        <w:t xml:space="preserve"> </w:t>
      </w:r>
      <w:r>
        <w:rPr>
          <w:lang w:val="en-ZA"/>
        </w:rPr>
        <w:t>(1875) 19 EQ</w:t>
      </w:r>
      <w:r w:rsidR="00A80FEC">
        <w:rPr>
          <w:lang w:val="en-ZA"/>
        </w:rPr>
        <w:t>.</w:t>
      </w:r>
      <w:proofErr w:type="gramEnd"/>
    </w:p>
  </w:footnote>
  <w:footnote w:id="4">
    <w:p w:rsidR="00BF4DCB" w:rsidRPr="005A62B9" w:rsidRDefault="00BF4DCB">
      <w:pPr>
        <w:pStyle w:val="FootnoteText"/>
        <w:rPr>
          <w:lang w:val="en-ZA"/>
        </w:rPr>
      </w:pPr>
      <w:r>
        <w:rPr>
          <w:rStyle w:val="FootnoteReference"/>
        </w:rPr>
        <w:footnoteRef/>
      </w:r>
      <w:r>
        <w:t xml:space="preserve"> </w:t>
      </w:r>
      <w:proofErr w:type="gramStart"/>
      <w:r w:rsidR="00E8367C" w:rsidRPr="00E8367C">
        <w:rPr>
          <w:rFonts w:ascii="Arial" w:hAnsi="Arial" w:cs="Arial"/>
          <w:i/>
        </w:rPr>
        <w:t>Namibian Employers' Federation and Others v President of the Republic of Namibia and Others</w:t>
      </w:r>
      <w:r w:rsidR="00E8367C" w:rsidRPr="005A62B9">
        <w:rPr>
          <w:rFonts w:ascii="Arial" w:hAnsi="Arial" w:cs="Arial"/>
          <w:sz w:val="24"/>
          <w:szCs w:val="24"/>
        </w:rPr>
        <w:t xml:space="preserve"> </w:t>
      </w:r>
      <w:r w:rsidRPr="005A62B9">
        <w:t xml:space="preserve">[2020] </w:t>
      </w:r>
      <w:r w:rsidR="002C3507">
        <w:t xml:space="preserve">  </w:t>
      </w:r>
      <w:r w:rsidRPr="005A62B9">
        <w:t>NAHCMD 24</w:t>
      </w:r>
      <w:r w:rsidR="00BC16F0">
        <w:t>.</w:t>
      </w:r>
      <w:proofErr w:type="gramEnd"/>
    </w:p>
  </w:footnote>
  <w:footnote w:id="5">
    <w:p w:rsidR="00BF4DCB" w:rsidRPr="00292F65" w:rsidRDefault="00BF4DCB">
      <w:pPr>
        <w:pStyle w:val="FootnoteText"/>
        <w:rPr>
          <w:lang w:val="en-ZA"/>
        </w:rPr>
      </w:pPr>
      <w:r>
        <w:rPr>
          <w:rStyle w:val="FootnoteReference"/>
        </w:rPr>
        <w:footnoteRef/>
      </w:r>
      <w:r>
        <w:t xml:space="preserve"> </w:t>
      </w:r>
      <w:proofErr w:type="gramStart"/>
      <w:r w:rsidR="00093774">
        <w:rPr>
          <w:i/>
          <w:lang w:val="en-ZA"/>
        </w:rPr>
        <w:t xml:space="preserve">Plascon </w:t>
      </w:r>
      <w:r w:rsidRPr="00292F65">
        <w:rPr>
          <w:i/>
          <w:lang w:val="en-ZA"/>
        </w:rPr>
        <w:t>Evans Paints v Van Riebeeck Paints</w:t>
      </w:r>
      <w:r>
        <w:rPr>
          <w:lang w:val="en-ZA"/>
        </w:rPr>
        <w:t xml:space="preserve"> (Pty) Ltd 1984 (3) A 623</w:t>
      </w:r>
      <w:r w:rsidR="00A328E4">
        <w:rPr>
          <w:lang w:val="en-ZA"/>
        </w:rPr>
        <w:t>.</w:t>
      </w:r>
      <w:proofErr w:type="gramEnd"/>
    </w:p>
  </w:footnote>
  <w:footnote w:id="6">
    <w:p w:rsidR="00BF4DCB" w:rsidRPr="00272B7E" w:rsidRDefault="00BF4DCB">
      <w:pPr>
        <w:pStyle w:val="FootnoteText"/>
        <w:rPr>
          <w:lang w:val="en-ZA"/>
        </w:rPr>
      </w:pPr>
      <w:r>
        <w:rPr>
          <w:rStyle w:val="FootnoteReference"/>
        </w:rPr>
        <w:footnoteRef/>
      </w:r>
      <w:r>
        <w:t xml:space="preserve"> </w:t>
      </w:r>
      <w:r>
        <w:rPr>
          <w:lang w:val="en-ZA"/>
        </w:rPr>
        <w:t xml:space="preserve">Hoffman: </w:t>
      </w:r>
      <w:r w:rsidRPr="00093774">
        <w:rPr>
          <w:i/>
          <w:lang w:val="en-ZA"/>
        </w:rPr>
        <w:t>South African Law of Evidence</w:t>
      </w:r>
      <w:r>
        <w:rPr>
          <w:lang w:val="en-ZA"/>
        </w:rPr>
        <w:t xml:space="preserve"> 2</w:t>
      </w:r>
      <w:r w:rsidRPr="00272B7E">
        <w:rPr>
          <w:vertAlign w:val="superscript"/>
          <w:lang w:val="en-ZA"/>
        </w:rPr>
        <w:t>nd</w:t>
      </w:r>
      <w:r>
        <w:rPr>
          <w:lang w:val="en-ZA"/>
        </w:rPr>
        <w:t xml:space="preserve"> Edition at page 22.</w:t>
      </w:r>
    </w:p>
  </w:footnote>
  <w:footnote w:id="7">
    <w:p w:rsidR="0045166F" w:rsidRPr="0045166F" w:rsidRDefault="0045166F">
      <w:pPr>
        <w:pStyle w:val="FootnoteText"/>
        <w:rPr>
          <w:lang w:val="en-ZA"/>
        </w:rPr>
      </w:pPr>
      <w:r>
        <w:rPr>
          <w:rStyle w:val="FootnoteReference"/>
        </w:rPr>
        <w:footnoteRef/>
      </w:r>
      <w:r>
        <w:t xml:space="preserve"> </w:t>
      </w:r>
      <w:proofErr w:type="spellStart"/>
      <w:proofErr w:type="gramStart"/>
      <w:r w:rsidRPr="0045166F">
        <w:rPr>
          <w:rFonts w:ascii="Arial" w:hAnsi="Arial" w:cs="Arial"/>
          <w:i/>
        </w:rPr>
        <w:t>Handl</w:t>
      </w:r>
      <w:proofErr w:type="spellEnd"/>
      <w:r w:rsidRPr="0045166F">
        <w:rPr>
          <w:rFonts w:ascii="Arial" w:hAnsi="Arial" w:cs="Arial"/>
          <w:i/>
        </w:rPr>
        <w:t xml:space="preserve"> v </w:t>
      </w:r>
      <w:proofErr w:type="spellStart"/>
      <w:r w:rsidRPr="0045166F">
        <w:rPr>
          <w:rFonts w:ascii="Arial" w:hAnsi="Arial" w:cs="Arial"/>
          <w:i/>
        </w:rPr>
        <w:t>Handl</w:t>
      </w:r>
      <w:proofErr w:type="spellEnd"/>
      <w:r w:rsidRPr="0045166F">
        <w:rPr>
          <w:rFonts w:ascii="Arial" w:hAnsi="Arial" w:cs="Arial"/>
          <w:i/>
        </w:rPr>
        <w:t xml:space="preserve"> </w:t>
      </w:r>
      <w:r w:rsidRPr="0045166F">
        <w:rPr>
          <w:rFonts w:ascii="Arial" w:hAnsi="Arial" w:cs="Arial"/>
        </w:rPr>
        <w:t>2008 (2) NR 489 (SC).</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1652035"/>
      <w:docPartObj>
        <w:docPartGallery w:val="Page Numbers (Top of Page)"/>
        <w:docPartUnique/>
      </w:docPartObj>
    </w:sdtPr>
    <w:sdtEndPr>
      <w:rPr>
        <w:noProof/>
      </w:rPr>
    </w:sdtEndPr>
    <w:sdtContent>
      <w:p w:rsidR="00BF4DCB" w:rsidRDefault="00BF4DCB">
        <w:pPr>
          <w:pStyle w:val="Header"/>
          <w:jc w:val="right"/>
        </w:pPr>
        <w:r>
          <w:fldChar w:fldCharType="begin"/>
        </w:r>
        <w:r>
          <w:instrText xml:space="preserve"> PAGE   \* MERGEFORMAT </w:instrText>
        </w:r>
        <w:r>
          <w:fldChar w:fldCharType="separate"/>
        </w:r>
        <w:r w:rsidR="00A6629E">
          <w:rPr>
            <w:noProof/>
          </w:rPr>
          <w:t>3</w:t>
        </w:r>
        <w:r>
          <w:rPr>
            <w:noProof/>
          </w:rPr>
          <w:fldChar w:fldCharType="end"/>
        </w:r>
      </w:p>
    </w:sdtContent>
  </w:sdt>
  <w:p w:rsidR="00BF4DCB" w:rsidRDefault="00BF4D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B37B6"/>
    <w:multiLevelType w:val="hybridMultilevel"/>
    <w:tmpl w:val="3488912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D496BB3"/>
    <w:multiLevelType w:val="hybridMultilevel"/>
    <w:tmpl w:val="196234E4"/>
    <w:lvl w:ilvl="0" w:tplc="EFB6C5C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B0F4DD3"/>
    <w:multiLevelType w:val="hybridMultilevel"/>
    <w:tmpl w:val="3488912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343E7AB3"/>
    <w:multiLevelType w:val="hybridMultilevel"/>
    <w:tmpl w:val="3488912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3F8338AC"/>
    <w:multiLevelType w:val="hybridMultilevel"/>
    <w:tmpl w:val="8BB65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F662C8"/>
    <w:multiLevelType w:val="multilevel"/>
    <w:tmpl w:val="AE209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A7479B6"/>
    <w:multiLevelType w:val="hybridMultilevel"/>
    <w:tmpl w:val="E7647D90"/>
    <w:lvl w:ilvl="0" w:tplc="DA2081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4A7A74A7"/>
    <w:multiLevelType w:val="hybridMultilevel"/>
    <w:tmpl w:val="8BB65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ED32D4"/>
    <w:multiLevelType w:val="hybridMultilevel"/>
    <w:tmpl w:val="8BB65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CC87C2A"/>
    <w:multiLevelType w:val="hybridMultilevel"/>
    <w:tmpl w:val="1A60554C"/>
    <w:lvl w:ilvl="0" w:tplc="CD4C596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7"/>
  </w:num>
  <w:num w:numId="2">
    <w:abstractNumId w:val="8"/>
  </w:num>
  <w:num w:numId="3">
    <w:abstractNumId w:val="4"/>
  </w:num>
  <w:num w:numId="4">
    <w:abstractNumId w:val="5"/>
  </w:num>
  <w:num w:numId="5">
    <w:abstractNumId w:val="6"/>
  </w:num>
  <w:num w:numId="6">
    <w:abstractNumId w:val="1"/>
  </w:num>
  <w:num w:numId="7">
    <w:abstractNumId w:val="9"/>
  </w:num>
  <w:num w:numId="8">
    <w:abstractNumId w:val="0"/>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178"/>
    <w:rsid w:val="00035AD1"/>
    <w:rsid w:val="00035F83"/>
    <w:rsid w:val="00042D0A"/>
    <w:rsid w:val="00051FF5"/>
    <w:rsid w:val="00054F24"/>
    <w:rsid w:val="0005606B"/>
    <w:rsid w:val="00071AC7"/>
    <w:rsid w:val="00093774"/>
    <w:rsid w:val="000A4851"/>
    <w:rsid w:val="000B0A2F"/>
    <w:rsid w:val="000B2544"/>
    <w:rsid w:val="000B50C7"/>
    <w:rsid w:val="000C56BA"/>
    <w:rsid w:val="000C740D"/>
    <w:rsid w:val="000C7CA5"/>
    <w:rsid w:val="000D0C68"/>
    <w:rsid w:val="000D4513"/>
    <w:rsid w:val="000E5878"/>
    <w:rsid w:val="000F409C"/>
    <w:rsid w:val="00106FD8"/>
    <w:rsid w:val="001108F1"/>
    <w:rsid w:val="00123549"/>
    <w:rsid w:val="0012712D"/>
    <w:rsid w:val="00131F38"/>
    <w:rsid w:val="00136ABF"/>
    <w:rsid w:val="00143F7C"/>
    <w:rsid w:val="00152ADE"/>
    <w:rsid w:val="00196B00"/>
    <w:rsid w:val="001A05DE"/>
    <w:rsid w:val="001A6447"/>
    <w:rsid w:val="001D3AEC"/>
    <w:rsid w:val="001E5EB8"/>
    <w:rsid w:val="001E69C2"/>
    <w:rsid w:val="001E7287"/>
    <w:rsid w:val="00200E0D"/>
    <w:rsid w:val="0021079D"/>
    <w:rsid w:val="00216731"/>
    <w:rsid w:val="00222DE9"/>
    <w:rsid w:val="00223617"/>
    <w:rsid w:val="002452F0"/>
    <w:rsid w:val="00247AE5"/>
    <w:rsid w:val="0025481D"/>
    <w:rsid w:val="00263E21"/>
    <w:rsid w:val="00266EFD"/>
    <w:rsid w:val="00272B7E"/>
    <w:rsid w:val="002742F5"/>
    <w:rsid w:val="00274409"/>
    <w:rsid w:val="0027468D"/>
    <w:rsid w:val="00276762"/>
    <w:rsid w:val="00281ED8"/>
    <w:rsid w:val="00292F65"/>
    <w:rsid w:val="002A43E6"/>
    <w:rsid w:val="002A6E64"/>
    <w:rsid w:val="002C3507"/>
    <w:rsid w:val="002D456D"/>
    <w:rsid w:val="002E1F67"/>
    <w:rsid w:val="002E3B75"/>
    <w:rsid w:val="002E5DA0"/>
    <w:rsid w:val="003008F9"/>
    <w:rsid w:val="0030688E"/>
    <w:rsid w:val="003129F7"/>
    <w:rsid w:val="00317026"/>
    <w:rsid w:val="00330622"/>
    <w:rsid w:val="00335BE7"/>
    <w:rsid w:val="00345423"/>
    <w:rsid w:val="00345BA9"/>
    <w:rsid w:val="00353EB8"/>
    <w:rsid w:val="0037532D"/>
    <w:rsid w:val="0037692D"/>
    <w:rsid w:val="00385BF1"/>
    <w:rsid w:val="00386460"/>
    <w:rsid w:val="003865B5"/>
    <w:rsid w:val="003922A0"/>
    <w:rsid w:val="00397682"/>
    <w:rsid w:val="003B32EB"/>
    <w:rsid w:val="003D4AA4"/>
    <w:rsid w:val="003E2251"/>
    <w:rsid w:val="003F269C"/>
    <w:rsid w:val="003F798C"/>
    <w:rsid w:val="004054AE"/>
    <w:rsid w:val="00407A6B"/>
    <w:rsid w:val="00411659"/>
    <w:rsid w:val="00421118"/>
    <w:rsid w:val="00432FDF"/>
    <w:rsid w:val="00436620"/>
    <w:rsid w:val="00440824"/>
    <w:rsid w:val="00442502"/>
    <w:rsid w:val="0045166F"/>
    <w:rsid w:val="00452C38"/>
    <w:rsid w:val="00453775"/>
    <w:rsid w:val="0045494E"/>
    <w:rsid w:val="0045595A"/>
    <w:rsid w:val="00466602"/>
    <w:rsid w:val="0047522E"/>
    <w:rsid w:val="0049125B"/>
    <w:rsid w:val="004943E5"/>
    <w:rsid w:val="00496034"/>
    <w:rsid w:val="0049744C"/>
    <w:rsid w:val="004A3309"/>
    <w:rsid w:val="004B6ABF"/>
    <w:rsid w:val="004B6D07"/>
    <w:rsid w:val="004C14DE"/>
    <w:rsid w:val="004C699B"/>
    <w:rsid w:val="004E5570"/>
    <w:rsid w:val="004E7B8B"/>
    <w:rsid w:val="004F76C1"/>
    <w:rsid w:val="005165AE"/>
    <w:rsid w:val="0054076F"/>
    <w:rsid w:val="00581EE2"/>
    <w:rsid w:val="00587100"/>
    <w:rsid w:val="00587E37"/>
    <w:rsid w:val="0059433B"/>
    <w:rsid w:val="00595D66"/>
    <w:rsid w:val="005A235B"/>
    <w:rsid w:val="005A62B9"/>
    <w:rsid w:val="005B45FF"/>
    <w:rsid w:val="005B5FFF"/>
    <w:rsid w:val="005E02C7"/>
    <w:rsid w:val="005F397F"/>
    <w:rsid w:val="005F454E"/>
    <w:rsid w:val="005F5C60"/>
    <w:rsid w:val="00603C08"/>
    <w:rsid w:val="0061742B"/>
    <w:rsid w:val="00636257"/>
    <w:rsid w:val="00640586"/>
    <w:rsid w:val="006448B9"/>
    <w:rsid w:val="0065505A"/>
    <w:rsid w:val="00671F5B"/>
    <w:rsid w:val="0067590F"/>
    <w:rsid w:val="006801D6"/>
    <w:rsid w:val="00685EA3"/>
    <w:rsid w:val="0069301A"/>
    <w:rsid w:val="00695889"/>
    <w:rsid w:val="006C2F17"/>
    <w:rsid w:val="006C6F3A"/>
    <w:rsid w:val="006D12BE"/>
    <w:rsid w:val="006D44A8"/>
    <w:rsid w:val="006E1D3B"/>
    <w:rsid w:val="00700C07"/>
    <w:rsid w:val="007031A5"/>
    <w:rsid w:val="00703E37"/>
    <w:rsid w:val="00704DDC"/>
    <w:rsid w:val="00706198"/>
    <w:rsid w:val="00723DB7"/>
    <w:rsid w:val="00725D11"/>
    <w:rsid w:val="007300F3"/>
    <w:rsid w:val="00730DA7"/>
    <w:rsid w:val="007548D9"/>
    <w:rsid w:val="007611FE"/>
    <w:rsid w:val="00762CE6"/>
    <w:rsid w:val="00762D31"/>
    <w:rsid w:val="007702D7"/>
    <w:rsid w:val="00780F98"/>
    <w:rsid w:val="0078329D"/>
    <w:rsid w:val="007B3AFF"/>
    <w:rsid w:val="007C08E1"/>
    <w:rsid w:val="007C5871"/>
    <w:rsid w:val="007C5CC4"/>
    <w:rsid w:val="007C7CFD"/>
    <w:rsid w:val="007D03FB"/>
    <w:rsid w:val="007D4CA9"/>
    <w:rsid w:val="007D741C"/>
    <w:rsid w:val="007F232C"/>
    <w:rsid w:val="007F7A2E"/>
    <w:rsid w:val="00805107"/>
    <w:rsid w:val="00831649"/>
    <w:rsid w:val="008353E2"/>
    <w:rsid w:val="00837489"/>
    <w:rsid w:val="0085384E"/>
    <w:rsid w:val="00857F37"/>
    <w:rsid w:val="008711A7"/>
    <w:rsid w:val="00873E40"/>
    <w:rsid w:val="00881435"/>
    <w:rsid w:val="008816C5"/>
    <w:rsid w:val="00882497"/>
    <w:rsid w:val="008865B4"/>
    <w:rsid w:val="00891D81"/>
    <w:rsid w:val="008961A5"/>
    <w:rsid w:val="008A329C"/>
    <w:rsid w:val="008D6412"/>
    <w:rsid w:val="00901780"/>
    <w:rsid w:val="00916D24"/>
    <w:rsid w:val="009407B6"/>
    <w:rsid w:val="00942AA3"/>
    <w:rsid w:val="00945A67"/>
    <w:rsid w:val="0095135F"/>
    <w:rsid w:val="00966132"/>
    <w:rsid w:val="009668BA"/>
    <w:rsid w:val="0097355F"/>
    <w:rsid w:val="00973FD7"/>
    <w:rsid w:val="009867CB"/>
    <w:rsid w:val="00992BAE"/>
    <w:rsid w:val="00995F95"/>
    <w:rsid w:val="009A1DBE"/>
    <w:rsid w:val="009B4680"/>
    <w:rsid w:val="009C120D"/>
    <w:rsid w:val="009D0748"/>
    <w:rsid w:val="009D434F"/>
    <w:rsid w:val="009D498D"/>
    <w:rsid w:val="009E4A11"/>
    <w:rsid w:val="009F1392"/>
    <w:rsid w:val="009F363F"/>
    <w:rsid w:val="00A02B24"/>
    <w:rsid w:val="00A14F3D"/>
    <w:rsid w:val="00A17508"/>
    <w:rsid w:val="00A205D5"/>
    <w:rsid w:val="00A31AE0"/>
    <w:rsid w:val="00A328E4"/>
    <w:rsid w:val="00A35552"/>
    <w:rsid w:val="00A37F67"/>
    <w:rsid w:val="00A4112E"/>
    <w:rsid w:val="00A632B2"/>
    <w:rsid w:val="00A650FB"/>
    <w:rsid w:val="00A65982"/>
    <w:rsid w:val="00A6629E"/>
    <w:rsid w:val="00A746A7"/>
    <w:rsid w:val="00A771EF"/>
    <w:rsid w:val="00A77C8A"/>
    <w:rsid w:val="00A80FEC"/>
    <w:rsid w:val="00A86370"/>
    <w:rsid w:val="00A93E40"/>
    <w:rsid w:val="00AA2012"/>
    <w:rsid w:val="00AB07FC"/>
    <w:rsid w:val="00AB22CE"/>
    <w:rsid w:val="00AC49A9"/>
    <w:rsid w:val="00AD08DF"/>
    <w:rsid w:val="00AE03FA"/>
    <w:rsid w:val="00AE5EC8"/>
    <w:rsid w:val="00AF3776"/>
    <w:rsid w:val="00B0155A"/>
    <w:rsid w:val="00B026BC"/>
    <w:rsid w:val="00B02D38"/>
    <w:rsid w:val="00B02D51"/>
    <w:rsid w:val="00B254D6"/>
    <w:rsid w:val="00B33680"/>
    <w:rsid w:val="00B37BB8"/>
    <w:rsid w:val="00B42960"/>
    <w:rsid w:val="00B5195B"/>
    <w:rsid w:val="00B55913"/>
    <w:rsid w:val="00B64064"/>
    <w:rsid w:val="00B664A6"/>
    <w:rsid w:val="00B709E7"/>
    <w:rsid w:val="00B928B2"/>
    <w:rsid w:val="00BB0DC7"/>
    <w:rsid w:val="00BB0E43"/>
    <w:rsid w:val="00BB19E8"/>
    <w:rsid w:val="00BB268B"/>
    <w:rsid w:val="00BB2A89"/>
    <w:rsid w:val="00BC16F0"/>
    <w:rsid w:val="00BD3164"/>
    <w:rsid w:val="00BD5356"/>
    <w:rsid w:val="00BD5A89"/>
    <w:rsid w:val="00BE7F37"/>
    <w:rsid w:val="00BF4DCB"/>
    <w:rsid w:val="00C06CAF"/>
    <w:rsid w:val="00C15199"/>
    <w:rsid w:val="00C152EE"/>
    <w:rsid w:val="00C2360F"/>
    <w:rsid w:val="00C41293"/>
    <w:rsid w:val="00C42580"/>
    <w:rsid w:val="00C660B4"/>
    <w:rsid w:val="00C73FAF"/>
    <w:rsid w:val="00C85FA3"/>
    <w:rsid w:val="00C96648"/>
    <w:rsid w:val="00CA00A6"/>
    <w:rsid w:val="00CA2EF9"/>
    <w:rsid w:val="00CA6582"/>
    <w:rsid w:val="00CB02A1"/>
    <w:rsid w:val="00CB5DBA"/>
    <w:rsid w:val="00CC294A"/>
    <w:rsid w:val="00CC46D6"/>
    <w:rsid w:val="00CD2EF4"/>
    <w:rsid w:val="00CE0428"/>
    <w:rsid w:val="00CF3D5E"/>
    <w:rsid w:val="00D071AB"/>
    <w:rsid w:val="00D12998"/>
    <w:rsid w:val="00D14B1E"/>
    <w:rsid w:val="00D20CC4"/>
    <w:rsid w:val="00D541E2"/>
    <w:rsid w:val="00D578AF"/>
    <w:rsid w:val="00D6095D"/>
    <w:rsid w:val="00D65206"/>
    <w:rsid w:val="00D73D29"/>
    <w:rsid w:val="00D74984"/>
    <w:rsid w:val="00DA2CE1"/>
    <w:rsid w:val="00DA30F2"/>
    <w:rsid w:val="00DA37DF"/>
    <w:rsid w:val="00DB2FAE"/>
    <w:rsid w:val="00DB5C5A"/>
    <w:rsid w:val="00DC5B37"/>
    <w:rsid w:val="00DD1534"/>
    <w:rsid w:val="00DD198B"/>
    <w:rsid w:val="00DD66A7"/>
    <w:rsid w:val="00DD763D"/>
    <w:rsid w:val="00DE4631"/>
    <w:rsid w:val="00E15AC1"/>
    <w:rsid w:val="00E232B2"/>
    <w:rsid w:val="00E2592B"/>
    <w:rsid w:val="00E25E71"/>
    <w:rsid w:val="00E274EF"/>
    <w:rsid w:val="00E350D3"/>
    <w:rsid w:val="00E42E68"/>
    <w:rsid w:val="00E64E18"/>
    <w:rsid w:val="00E7414F"/>
    <w:rsid w:val="00E80C6D"/>
    <w:rsid w:val="00E82A71"/>
    <w:rsid w:val="00E8367C"/>
    <w:rsid w:val="00E90B64"/>
    <w:rsid w:val="00E944FB"/>
    <w:rsid w:val="00E97971"/>
    <w:rsid w:val="00EB3E3E"/>
    <w:rsid w:val="00EC662E"/>
    <w:rsid w:val="00EC7239"/>
    <w:rsid w:val="00ED3501"/>
    <w:rsid w:val="00EE2B3E"/>
    <w:rsid w:val="00EF2298"/>
    <w:rsid w:val="00EF49A0"/>
    <w:rsid w:val="00F15E61"/>
    <w:rsid w:val="00F22AA5"/>
    <w:rsid w:val="00F34378"/>
    <w:rsid w:val="00F37664"/>
    <w:rsid w:val="00F4238C"/>
    <w:rsid w:val="00F44E19"/>
    <w:rsid w:val="00F4619E"/>
    <w:rsid w:val="00F51454"/>
    <w:rsid w:val="00F5350C"/>
    <w:rsid w:val="00F54AB9"/>
    <w:rsid w:val="00F638DC"/>
    <w:rsid w:val="00F65A80"/>
    <w:rsid w:val="00F767A0"/>
    <w:rsid w:val="00F77019"/>
    <w:rsid w:val="00F95B4B"/>
    <w:rsid w:val="00F96128"/>
    <w:rsid w:val="00FC6E5A"/>
    <w:rsid w:val="00FC7116"/>
    <w:rsid w:val="00FD46F3"/>
    <w:rsid w:val="00FD7950"/>
    <w:rsid w:val="00FE2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178"/>
    <w:pPr>
      <w:spacing w:after="200" w:line="276" w:lineRule="auto"/>
    </w:pPr>
    <w:rPr>
      <w:rFonts w:ascii="Calibri" w:eastAsia="Calibri" w:hAnsi="Calibri" w:cs="Times New Roman"/>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FE2178"/>
    <w:pPr>
      <w:spacing w:after="0" w:line="240" w:lineRule="auto"/>
      <w:jc w:val="center"/>
    </w:pPr>
    <w:rPr>
      <w:rFonts w:ascii="Times New Roman" w:eastAsia="Times New Roman" w:hAnsi="Times New Roman"/>
      <w:sz w:val="24"/>
      <w:szCs w:val="24"/>
    </w:rPr>
  </w:style>
  <w:style w:type="character" w:customStyle="1" w:styleId="BodyTextChar">
    <w:name w:val="Body Text Char"/>
    <w:basedOn w:val="DefaultParagraphFont"/>
    <w:link w:val="BodyText"/>
    <w:rsid w:val="00FE2178"/>
    <w:rPr>
      <w:rFonts w:ascii="Times New Roman" w:eastAsia="Times New Roman" w:hAnsi="Times New Roman" w:cs="Times New Roman"/>
      <w:szCs w:val="24"/>
      <w:lang w:val="en-GB"/>
    </w:rPr>
  </w:style>
  <w:style w:type="paragraph" w:styleId="BodyTextIndent">
    <w:name w:val="Body Text Indent"/>
    <w:basedOn w:val="Normal"/>
    <w:link w:val="BodyTextIndentChar"/>
    <w:semiHidden/>
    <w:unhideWhenUsed/>
    <w:rsid w:val="00FE2178"/>
    <w:pPr>
      <w:spacing w:after="0" w:line="240" w:lineRule="auto"/>
      <w:ind w:left="144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semiHidden/>
    <w:rsid w:val="00FE2178"/>
    <w:rPr>
      <w:rFonts w:ascii="Times New Roman" w:eastAsia="Times New Roman" w:hAnsi="Times New Roman" w:cs="Times New Roman"/>
      <w:szCs w:val="24"/>
      <w:lang w:val="en-GB"/>
    </w:rPr>
  </w:style>
  <w:style w:type="paragraph" w:styleId="ListParagraph">
    <w:name w:val="List Paragraph"/>
    <w:basedOn w:val="Normal"/>
    <w:uiPriority w:val="34"/>
    <w:qFormat/>
    <w:rsid w:val="00FE2178"/>
    <w:pPr>
      <w:ind w:left="720"/>
      <w:contextualSpacing/>
    </w:pPr>
  </w:style>
  <w:style w:type="paragraph" w:styleId="NormalWeb">
    <w:name w:val="Normal (Web)"/>
    <w:basedOn w:val="Normal"/>
    <w:uiPriority w:val="99"/>
    <w:semiHidden/>
    <w:unhideWhenUsed/>
    <w:rsid w:val="00FE2178"/>
    <w:pPr>
      <w:spacing w:before="100" w:beforeAutospacing="1" w:after="100" w:afterAutospacing="1" w:line="240" w:lineRule="auto"/>
    </w:pPr>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2A43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43E6"/>
    <w:rPr>
      <w:rFonts w:ascii="Calibri" w:eastAsia="Calibri" w:hAnsi="Calibri" w:cs="Times New Roman"/>
      <w:sz w:val="20"/>
      <w:szCs w:val="20"/>
      <w:lang w:val="en-GB"/>
    </w:rPr>
  </w:style>
  <w:style w:type="character" w:styleId="FootnoteReference">
    <w:name w:val="footnote reference"/>
    <w:basedOn w:val="DefaultParagraphFont"/>
    <w:uiPriority w:val="99"/>
    <w:semiHidden/>
    <w:unhideWhenUsed/>
    <w:rsid w:val="002A43E6"/>
    <w:rPr>
      <w:vertAlign w:val="superscript"/>
    </w:rPr>
  </w:style>
  <w:style w:type="paragraph" w:styleId="Header">
    <w:name w:val="header"/>
    <w:basedOn w:val="Normal"/>
    <w:link w:val="HeaderChar"/>
    <w:uiPriority w:val="99"/>
    <w:unhideWhenUsed/>
    <w:rsid w:val="00A355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5552"/>
    <w:rPr>
      <w:rFonts w:ascii="Calibri" w:eastAsia="Calibri" w:hAnsi="Calibri" w:cs="Times New Roman"/>
      <w:sz w:val="22"/>
      <w:lang w:val="en-GB"/>
    </w:rPr>
  </w:style>
  <w:style w:type="paragraph" w:styleId="Footer">
    <w:name w:val="footer"/>
    <w:basedOn w:val="Normal"/>
    <w:link w:val="FooterChar"/>
    <w:uiPriority w:val="99"/>
    <w:unhideWhenUsed/>
    <w:rsid w:val="00A355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5552"/>
    <w:rPr>
      <w:rFonts w:ascii="Calibri" w:eastAsia="Calibri" w:hAnsi="Calibri" w:cs="Times New Roman"/>
      <w:sz w:val="22"/>
      <w:lang w:val="en-GB"/>
    </w:rPr>
  </w:style>
  <w:style w:type="paragraph" w:styleId="BalloonText">
    <w:name w:val="Balloon Text"/>
    <w:basedOn w:val="Normal"/>
    <w:link w:val="BalloonTextChar"/>
    <w:uiPriority w:val="99"/>
    <w:semiHidden/>
    <w:unhideWhenUsed/>
    <w:rsid w:val="00A355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552"/>
    <w:rPr>
      <w:rFonts w:ascii="Segoe UI" w:eastAsia="Calibri" w:hAnsi="Segoe UI" w:cs="Segoe UI"/>
      <w:sz w:val="18"/>
      <w:szCs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178"/>
    <w:pPr>
      <w:spacing w:after="200" w:line="276" w:lineRule="auto"/>
    </w:pPr>
    <w:rPr>
      <w:rFonts w:ascii="Calibri" w:eastAsia="Calibri" w:hAnsi="Calibri" w:cs="Times New Roman"/>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FE2178"/>
    <w:pPr>
      <w:spacing w:after="0" w:line="240" w:lineRule="auto"/>
      <w:jc w:val="center"/>
    </w:pPr>
    <w:rPr>
      <w:rFonts w:ascii="Times New Roman" w:eastAsia="Times New Roman" w:hAnsi="Times New Roman"/>
      <w:sz w:val="24"/>
      <w:szCs w:val="24"/>
    </w:rPr>
  </w:style>
  <w:style w:type="character" w:customStyle="1" w:styleId="BodyTextChar">
    <w:name w:val="Body Text Char"/>
    <w:basedOn w:val="DefaultParagraphFont"/>
    <w:link w:val="BodyText"/>
    <w:rsid w:val="00FE2178"/>
    <w:rPr>
      <w:rFonts w:ascii="Times New Roman" w:eastAsia="Times New Roman" w:hAnsi="Times New Roman" w:cs="Times New Roman"/>
      <w:szCs w:val="24"/>
      <w:lang w:val="en-GB"/>
    </w:rPr>
  </w:style>
  <w:style w:type="paragraph" w:styleId="BodyTextIndent">
    <w:name w:val="Body Text Indent"/>
    <w:basedOn w:val="Normal"/>
    <w:link w:val="BodyTextIndentChar"/>
    <w:semiHidden/>
    <w:unhideWhenUsed/>
    <w:rsid w:val="00FE2178"/>
    <w:pPr>
      <w:spacing w:after="0" w:line="240" w:lineRule="auto"/>
      <w:ind w:left="144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semiHidden/>
    <w:rsid w:val="00FE2178"/>
    <w:rPr>
      <w:rFonts w:ascii="Times New Roman" w:eastAsia="Times New Roman" w:hAnsi="Times New Roman" w:cs="Times New Roman"/>
      <w:szCs w:val="24"/>
      <w:lang w:val="en-GB"/>
    </w:rPr>
  </w:style>
  <w:style w:type="paragraph" w:styleId="ListParagraph">
    <w:name w:val="List Paragraph"/>
    <w:basedOn w:val="Normal"/>
    <w:uiPriority w:val="34"/>
    <w:qFormat/>
    <w:rsid w:val="00FE2178"/>
    <w:pPr>
      <w:ind w:left="720"/>
      <w:contextualSpacing/>
    </w:pPr>
  </w:style>
  <w:style w:type="paragraph" w:styleId="NormalWeb">
    <w:name w:val="Normal (Web)"/>
    <w:basedOn w:val="Normal"/>
    <w:uiPriority w:val="99"/>
    <w:semiHidden/>
    <w:unhideWhenUsed/>
    <w:rsid w:val="00FE2178"/>
    <w:pPr>
      <w:spacing w:before="100" w:beforeAutospacing="1" w:after="100" w:afterAutospacing="1" w:line="240" w:lineRule="auto"/>
    </w:pPr>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2A43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43E6"/>
    <w:rPr>
      <w:rFonts w:ascii="Calibri" w:eastAsia="Calibri" w:hAnsi="Calibri" w:cs="Times New Roman"/>
      <w:sz w:val="20"/>
      <w:szCs w:val="20"/>
      <w:lang w:val="en-GB"/>
    </w:rPr>
  </w:style>
  <w:style w:type="character" w:styleId="FootnoteReference">
    <w:name w:val="footnote reference"/>
    <w:basedOn w:val="DefaultParagraphFont"/>
    <w:uiPriority w:val="99"/>
    <w:semiHidden/>
    <w:unhideWhenUsed/>
    <w:rsid w:val="002A43E6"/>
    <w:rPr>
      <w:vertAlign w:val="superscript"/>
    </w:rPr>
  </w:style>
  <w:style w:type="paragraph" w:styleId="Header">
    <w:name w:val="header"/>
    <w:basedOn w:val="Normal"/>
    <w:link w:val="HeaderChar"/>
    <w:uiPriority w:val="99"/>
    <w:unhideWhenUsed/>
    <w:rsid w:val="00A355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5552"/>
    <w:rPr>
      <w:rFonts w:ascii="Calibri" w:eastAsia="Calibri" w:hAnsi="Calibri" w:cs="Times New Roman"/>
      <w:sz w:val="22"/>
      <w:lang w:val="en-GB"/>
    </w:rPr>
  </w:style>
  <w:style w:type="paragraph" w:styleId="Footer">
    <w:name w:val="footer"/>
    <w:basedOn w:val="Normal"/>
    <w:link w:val="FooterChar"/>
    <w:uiPriority w:val="99"/>
    <w:unhideWhenUsed/>
    <w:rsid w:val="00A355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5552"/>
    <w:rPr>
      <w:rFonts w:ascii="Calibri" w:eastAsia="Calibri" w:hAnsi="Calibri" w:cs="Times New Roman"/>
      <w:sz w:val="22"/>
      <w:lang w:val="en-GB"/>
    </w:rPr>
  </w:style>
  <w:style w:type="paragraph" w:styleId="BalloonText">
    <w:name w:val="Balloon Text"/>
    <w:basedOn w:val="Normal"/>
    <w:link w:val="BalloonTextChar"/>
    <w:uiPriority w:val="99"/>
    <w:semiHidden/>
    <w:unhideWhenUsed/>
    <w:rsid w:val="00A355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552"/>
    <w:rPr>
      <w:rFonts w:ascii="Segoe UI" w:eastAsia="Calibr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272205">
      <w:bodyDiv w:val="1"/>
      <w:marLeft w:val="0"/>
      <w:marRight w:val="0"/>
      <w:marTop w:val="0"/>
      <w:marBottom w:val="0"/>
      <w:divBdr>
        <w:top w:val="none" w:sz="0" w:space="0" w:color="auto"/>
        <w:left w:val="none" w:sz="0" w:space="0" w:color="auto"/>
        <w:bottom w:val="none" w:sz="0" w:space="0" w:color="auto"/>
        <w:right w:val="none" w:sz="0" w:space="0" w:color="auto"/>
      </w:divBdr>
    </w:div>
    <w:div w:id="1822771094">
      <w:bodyDiv w:val="1"/>
      <w:marLeft w:val="0"/>
      <w:marRight w:val="0"/>
      <w:marTop w:val="0"/>
      <w:marBottom w:val="0"/>
      <w:divBdr>
        <w:top w:val="none" w:sz="0" w:space="0" w:color="auto"/>
        <w:left w:val="none" w:sz="0" w:space="0" w:color="auto"/>
        <w:bottom w:val="none" w:sz="0" w:space="0" w:color="auto"/>
        <w:right w:val="none" w:sz="0" w:space="0" w:color="auto"/>
      </w:divBdr>
    </w:div>
    <w:div w:id="1915894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2023-07-13T18:30:00+00:00</Judgment_x0020_Date>
    <Year xmlns="c1afb1bd-f2fb-40fd-9abb-aea55b4d7662">2023</Year>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05D72D-047A-459E-9369-6ACF64351881}"/>
</file>

<file path=customXml/itemProps2.xml><?xml version="1.0" encoding="utf-8"?>
<ds:datastoreItem xmlns:ds="http://schemas.openxmlformats.org/officeDocument/2006/customXml" ds:itemID="{FB80CD35-1B5D-4853-8FBC-9A991B36FC42}"/>
</file>

<file path=customXml/itemProps3.xml><?xml version="1.0" encoding="utf-8"?>
<ds:datastoreItem xmlns:ds="http://schemas.openxmlformats.org/officeDocument/2006/customXml" ds:itemID="{26C96480-AC19-4DEF-BA02-0FC0A0539658}"/>
</file>

<file path=customXml/itemProps4.xml><?xml version="1.0" encoding="utf-8"?>
<ds:datastoreItem xmlns:ds="http://schemas.openxmlformats.org/officeDocument/2006/customXml" ds:itemID="{3F1863EE-B832-4B15-B958-B366C403EE58}"/>
</file>

<file path=docProps/app.xml><?xml version="1.0" encoding="utf-8"?>
<Properties xmlns="http://schemas.openxmlformats.org/officeDocument/2006/extended-properties" xmlns:vt="http://schemas.openxmlformats.org/officeDocument/2006/docPropsVTypes">
  <Template>Normal</Template>
  <TotalTime>133</TotalTime>
  <Pages>21</Pages>
  <Words>5149</Words>
  <Characters>29352</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Kamwi v Veterans Board (HC-MD-CIV-MOT-GEN-2020-00522) [2023] NAHCMD 394 (7 July 2023)</dc:title>
  <dc:creator>Nicolene Griffiths</dc:creator>
  <cp:lastModifiedBy>Hira Katjepunda</cp:lastModifiedBy>
  <cp:revision>20</cp:revision>
  <cp:lastPrinted>2023-07-10T07:41:00Z</cp:lastPrinted>
  <dcterms:created xsi:type="dcterms:W3CDTF">2023-07-04T14:10:00Z</dcterms:created>
  <dcterms:modified xsi:type="dcterms:W3CDTF">2023-07-10T07:42:00Z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