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844" w:rsidRPr="006E026B" w:rsidRDefault="00B40844" w:rsidP="004358E2">
      <w:pPr>
        <w:spacing w:after="0" w:line="360" w:lineRule="auto"/>
        <w:jc w:val="center"/>
        <w:rPr>
          <w:rFonts w:ascii="Arial" w:hAnsi="Arial" w:cs="Arial"/>
          <w:b/>
          <w:sz w:val="24"/>
          <w:szCs w:val="24"/>
        </w:rPr>
      </w:pPr>
      <w:r w:rsidRPr="006E026B">
        <w:rPr>
          <w:rFonts w:ascii="Arial" w:hAnsi="Arial" w:cs="Arial"/>
          <w:b/>
          <w:sz w:val="24"/>
          <w:szCs w:val="24"/>
        </w:rPr>
        <w:t>REPUBLIC OF NAMIBIA</w:t>
      </w:r>
    </w:p>
    <w:p w:rsidR="00B40844" w:rsidRPr="00EA2DE2" w:rsidRDefault="00B40844" w:rsidP="00B40844">
      <w:pPr>
        <w:spacing w:after="0" w:line="360" w:lineRule="auto"/>
        <w:jc w:val="both"/>
        <w:rPr>
          <w:rFonts w:ascii="Arial Narrow" w:hAnsi="Arial Narrow"/>
          <w:sz w:val="10"/>
          <w:szCs w:val="10"/>
        </w:rPr>
      </w:pPr>
      <w:r>
        <w:rPr>
          <w:noProof/>
          <w:lang w:eastAsia="en-ZA"/>
        </w:rPr>
        <w:drawing>
          <wp:anchor distT="0" distB="0" distL="114300" distR="114300" simplePos="0" relativeHeight="251659264" behindDoc="0" locked="0" layoutInCell="1" allowOverlap="1" wp14:anchorId="2A8CF2A1" wp14:editId="7C44D916">
            <wp:simplePos x="0" y="0"/>
            <wp:positionH relativeFrom="column">
              <wp:posOffset>2270760</wp:posOffset>
            </wp:positionH>
            <wp:positionV relativeFrom="paragraph">
              <wp:posOffset>80286</wp:posOffset>
            </wp:positionV>
            <wp:extent cx="1270000" cy="1320800"/>
            <wp:effectExtent l="0" t="0" r="6350" b="0"/>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000"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0D92">
        <w:rPr>
          <w:rFonts w:ascii="Arial Narrow" w:hAnsi="Arial Narrow"/>
          <w:b/>
          <w:sz w:val="32"/>
          <w:szCs w:val="32"/>
        </w:rPr>
        <w:br w:type="textWrapping" w:clear="all"/>
      </w:r>
    </w:p>
    <w:p w:rsidR="00B40844" w:rsidRPr="006E026B" w:rsidRDefault="00B40844" w:rsidP="00B40844">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rsidR="00B40844" w:rsidRPr="00EA2DE2" w:rsidRDefault="00B40844" w:rsidP="00B40844">
      <w:pPr>
        <w:spacing w:after="0" w:line="360" w:lineRule="auto"/>
        <w:jc w:val="center"/>
        <w:rPr>
          <w:rFonts w:ascii="Arial" w:hAnsi="Arial" w:cs="Arial"/>
          <w:b/>
          <w:sz w:val="14"/>
          <w:szCs w:val="14"/>
        </w:rPr>
      </w:pPr>
    </w:p>
    <w:p w:rsidR="00B40844" w:rsidRDefault="008006A3" w:rsidP="00B40844">
      <w:pPr>
        <w:spacing w:after="0" w:line="360" w:lineRule="auto"/>
        <w:jc w:val="center"/>
        <w:rPr>
          <w:rFonts w:ascii="Arial" w:hAnsi="Arial" w:cs="Arial"/>
          <w:b/>
          <w:sz w:val="24"/>
          <w:szCs w:val="24"/>
        </w:rPr>
      </w:pPr>
      <w:r>
        <w:rPr>
          <w:rFonts w:ascii="Arial" w:hAnsi="Arial" w:cs="Arial"/>
          <w:b/>
          <w:sz w:val="24"/>
          <w:szCs w:val="24"/>
        </w:rPr>
        <w:t>RULING</w:t>
      </w:r>
    </w:p>
    <w:p w:rsidR="00D965B8" w:rsidRDefault="00D965B8" w:rsidP="00B40844">
      <w:pPr>
        <w:spacing w:after="0" w:line="360" w:lineRule="auto"/>
        <w:jc w:val="center"/>
        <w:rPr>
          <w:rFonts w:ascii="Arial" w:hAnsi="Arial" w:cs="Arial"/>
          <w:b/>
          <w:sz w:val="24"/>
          <w:szCs w:val="24"/>
        </w:rPr>
      </w:pPr>
      <w:r>
        <w:rPr>
          <w:rFonts w:ascii="Arial" w:hAnsi="Arial" w:cs="Arial"/>
          <w:b/>
          <w:sz w:val="24"/>
          <w:szCs w:val="24"/>
        </w:rPr>
        <w:t>PRACTICE DIRECTI</w:t>
      </w:r>
      <w:r w:rsidR="007B7C5B">
        <w:rPr>
          <w:rFonts w:ascii="Arial" w:hAnsi="Arial" w:cs="Arial"/>
          <w:b/>
          <w:sz w:val="24"/>
          <w:szCs w:val="24"/>
        </w:rPr>
        <w:t>ON</w:t>
      </w:r>
      <w:r>
        <w:rPr>
          <w:rFonts w:ascii="Arial" w:hAnsi="Arial" w:cs="Arial"/>
          <w:b/>
          <w:sz w:val="24"/>
          <w:szCs w:val="24"/>
        </w:rPr>
        <w:t xml:space="preserve"> 61</w:t>
      </w:r>
    </w:p>
    <w:p w:rsidR="00B40844" w:rsidRPr="00D965B8" w:rsidRDefault="00B40844" w:rsidP="00B40844">
      <w:pPr>
        <w:spacing w:after="0" w:line="360" w:lineRule="auto"/>
        <w:jc w:val="both"/>
        <w:rPr>
          <w:rFonts w:ascii="Arial" w:hAnsi="Arial" w:cs="Arial"/>
          <w:sz w:val="24"/>
          <w:szCs w:val="24"/>
        </w:rPr>
      </w:pPr>
    </w:p>
    <w:tbl>
      <w:tblPr>
        <w:tblStyle w:val="TableGrid"/>
        <w:tblW w:w="10206" w:type="dxa"/>
        <w:tblInd w:w="-572" w:type="dxa"/>
        <w:tblLook w:val="04A0" w:firstRow="1" w:lastRow="0" w:firstColumn="1" w:lastColumn="0" w:noHBand="0" w:noVBand="1"/>
      </w:tblPr>
      <w:tblGrid>
        <w:gridCol w:w="4770"/>
        <w:gridCol w:w="462"/>
        <w:gridCol w:w="4974"/>
      </w:tblGrid>
      <w:tr w:rsidR="00CA7995" w:rsidRPr="00CA7995" w:rsidTr="00136505">
        <w:trPr>
          <w:trHeight w:val="997"/>
        </w:trPr>
        <w:tc>
          <w:tcPr>
            <w:tcW w:w="5232" w:type="dxa"/>
            <w:gridSpan w:val="2"/>
            <w:vMerge w:val="restart"/>
          </w:tcPr>
          <w:p w:rsidR="00B40844" w:rsidRPr="00CA7995" w:rsidRDefault="00B40844" w:rsidP="00937C89">
            <w:pPr>
              <w:spacing w:line="360" w:lineRule="auto"/>
              <w:jc w:val="both"/>
              <w:rPr>
                <w:rFonts w:ascii="Arial" w:hAnsi="Arial" w:cs="Arial"/>
                <w:sz w:val="24"/>
                <w:szCs w:val="24"/>
              </w:rPr>
            </w:pPr>
            <w:r w:rsidRPr="00CA7995">
              <w:rPr>
                <w:rFonts w:ascii="Arial" w:hAnsi="Arial" w:cs="Arial"/>
                <w:b/>
                <w:sz w:val="24"/>
                <w:szCs w:val="24"/>
              </w:rPr>
              <w:t>Case Title:</w:t>
            </w:r>
          </w:p>
          <w:p w:rsidR="00B40844" w:rsidRPr="00981BD0" w:rsidRDefault="00981BD0" w:rsidP="002569DB">
            <w:pPr>
              <w:jc w:val="both"/>
              <w:rPr>
                <w:rFonts w:ascii="Arial" w:hAnsi="Arial" w:cs="Arial"/>
                <w:sz w:val="24"/>
                <w:szCs w:val="24"/>
              </w:rPr>
            </w:pPr>
            <w:r w:rsidRPr="00981BD0">
              <w:rPr>
                <w:rFonts w:ascii="Arial" w:hAnsi="Arial" w:cs="Arial"/>
                <w:sz w:val="24"/>
                <w:szCs w:val="24"/>
              </w:rPr>
              <w:t>THE ACTING DEPUTY SHERIFF OF WINDHOEK MANFRED JUAN HENNES</w:t>
            </w:r>
            <w:r w:rsidR="00136505" w:rsidRPr="00981BD0">
              <w:rPr>
                <w:rFonts w:ascii="Arial" w:hAnsi="Arial" w:cs="Arial"/>
                <w:sz w:val="24"/>
                <w:szCs w:val="24"/>
                <w:shd w:val="clear" w:color="auto" w:fill="FFFFFF"/>
              </w:rPr>
              <w:t xml:space="preserve"> // </w:t>
            </w:r>
            <w:r w:rsidRPr="00981BD0">
              <w:rPr>
                <w:rFonts w:ascii="Arial" w:hAnsi="Arial" w:cs="Arial"/>
                <w:sz w:val="24"/>
                <w:szCs w:val="24"/>
              </w:rPr>
              <w:t>WINDHOEK LIVESTOCK AUCTIONEERS CC &amp; ANOTHER</w:t>
            </w:r>
          </w:p>
        </w:tc>
        <w:tc>
          <w:tcPr>
            <w:tcW w:w="4974" w:type="dxa"/>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Case No:</w:t>
            </w:r>
          </w:p>
          <w:p w:rsidR="00981BD0" w:rsidRDefault="00981BD0" w:rsidP="00937C89">
            <w:pPr>
              <w:spacing w:line="360" w:lineRule="auto"/>
              <w:jc w:val="both"/>
              <w:rPr>
                <w:rFonts w:ascii="Arial" w:hAnsi="Arial" w:cs="Arial"/>
                <w:sz w:val="24"/>
                <w:szCs w:val="24"/>
              </w:rPr>
            </w:pPr>
            <w:r w:rsidRPr="00981BD0">
              <w:rPr>
                <w:rFonts w:ascii="Arial" w:hAnsi="Arial" w:cs="Arial"/>
                <w:sz w:val="24"/>
                <w:szCs w:val="24"/>
              </w:rPr>
              <w:t xml:space="preserve">INT-HC-INTERP-2023/00124;  </w:t>
            </w:r>
          </w:p>
          <w:p w:rsidR="00B40844" w:rsidRPr="00981BD0" w:rsidRDefault="00981BD0" w:rsidP="00937C89">
            <w:pPr>
              <w:spacing w:line="360" w:lineRule="auto"/>
              <w:jc w:val="both"/>
              <w:rPr>
                <w:rFonts w:ascii="Arial" w:hAnsi="Arial" w:cs="Arial"/>
                <w:sz w:val="24"/>
                <w:szCs w:val="24"/>
                <w:shd w:val="clear" w:color="auto" w:fill="FFFFFF"/>
              </w:rPr>
            </w:pPr>
            <w:r w:rsidRPr="00981BD0">
              <w:rPr>
                <w:rFonts w:ascii="Arial" w:hAnsi="Arial" w:cs="Arial"/>
                <w:sz w:val="24"/>
                <w:szCs w:val="24"/>
              </w:rPr>
              <w:t>Main Case Number : HC-MD-CIV-ACT-CON-2018/02316</w:t>
            </w:r>
          </w:p>
        </w:tc>
      </w:tr>
      <w:tr w:rsidR="00CA7995" w:rsidRPr="00CA7995" w:rsidTr="00136505">
        <w:trPr>
          <w:trHeight w:val="968"/>
        </w:trPr>
        <w:tc>
          <w:tcPr>
            <w:tcW w:w="5232" w:type="dxa"/>
            <w:gridSpan w:val="2"/>
            <w:vMerge/>
          </w:tcPr>
          <w:p w:rsidR="00B40844" w:rsidRPr="00CA7995" w:rsidRDefault="00B40844" w:rsidP="00937C89">
            <w:pPr>
              <w:spacing w:line="360" w:lineRule="auto"/>
              <w:jc w:val="both"/>
              <w:rPr>
                <w:rFonts w:ascii="Arial" w:hAnsi="Arial" w:cs="Arial"/>
                <w:sz w:val="24"/>
                <w:szCs w:val="24"/>
              </w:rPr>
            </w:pPr>
          </w:p>
        </w:tc>
        <w:tc>
          <w:tcPr>
            <w:tcW w:w="4974" w:type="dxa"/>
          </w:tcPr>
          <w:p w:rsidR="00B40844" w:rsidRPr="00CA7995" w:rsidRDefault="00B40844" w:rsidP="00937C89">
            <w:pPr>
              <w:spacing w:line="360" w:lineRule="auto"/>
              <w:jc w:val="both"/>
              <w:rPr>
                <w:rFonts w:ascii="Arial" w:hAnsi="Arial" w:cs="Arial"/>
                <w:sz w:val="24"/>
                <w:szCs w:val="24"/>
              </w:rPr>
            </w:pPr>
            <w:r w:rsidRPr="00CA7995">
              <w:rPr>
                <w:rFonts w:ascii="Arial" w:hAnsi="Arial" w:cs="Arial"/>
                <w:b/>
                <w:sz w:val="24"/>
                <w:szCs w:val="24"/>
              </w:rPr>
              <w:t>Division of Court:</w:t>
            </w:r>
          </w:p>
          <w:p w:rsidR="00B40844" w:rsidRPr="00CA7995" w:rsidRDefault="00B40844" w:rsidP="00937C89">
            <w:pPr>
              <w:spacing w:line="360" w:lineRule="auto"/>
              <w:jc w:val="both"/>
              <w:rPr>
                <w:rFonts w:ascii="Arial" w:hAnsi="Arial" w:cs="Arial"/>
                <w:sz w:val="24"/>
                <w:szCs w:val="24"/>
              </w:rPr>
            </w:pPr>
            <w:r w:rsidRPr="00CA7995">
              <w:rPr>
                <w:rFonts w:ascii="Arial" w:hAnsi="Arial" w:cs="Arial"/>
                <w:sz w:val="24"/>
                <w:szCs w:val="24"/>
              </w:rPr>
              <w:t>HIGH COURT (MAIN DIVISION)</w:t>
            </w:r>
          </w:p>
        </w:tc>
      </w:tr>
      <w:tr w:rsidR="00CA7995" w:rsidRPr="00CA7995" w:rsidTr="00136505">
        <w:trPr>
          <w:trHeight w:val="965"/>
        </w:trPr>
        <w:tc>
          <w:tcPr>
            <w:tcW w:w="5232" w:type="dxa"/>
            <w:gridSpan w:val="2"/>
            <w:vMerge w:val="restart"/>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Heard before:</w:t>
            </w:r>
          </w:p>
          <w:p w:rsidR="00B40844" w:rsidRPr="00CA7995" w:rsidRDefault="00B40844" w:rsidP="00136505">
            <w:pPr>
              <w:spacing w:line="360" w:lineRule="auto"/>
              <w:jc w:val="both"/>
              <w:rPr>
                <w:rFonts w:ascii="Arial" w:hAnsi="Arial" w:cs="Arial"/>
                <w:sz w:val="24"/>
                <w:szCs w:val="24"/>
              </w:rPr>
            </w:pPr>
            <w:r w:rsidRPr="00CA7995">
              <w:rPr>
                <w:rFonts w:ascii="Arial" w:hAnsi="Arial" w:cs="Arial"/>
                <w:sz w:val="24"/>
                <w:szCs w:val="24"/>
              </w:rPr>
              <w:t xml:space="preserve">HONOURABLE MR JUSTICE </w:t>
            </w:r>
            <w:r w:rsidR="00136505">
              <w:rPr>
                <w:rFonts w:ascii="Arial" w:hAnsi="Arial" w:cs="Arial"/>
                <w:sz w:val="24"/>
                <w:szCs w:val="24"/>
              </w:rPr>
              <w:t>PARKER</w:t>
            </w:r>
            <w:r w:rsidRPr="00CA7995">
              <w:rPr>
                <w:rFonts w:ascii="Arial" w:hAnsi="Arial" w:cs="Arial"/>
                <w:sz w:val="24"/>
                <w:szCs w:val="24"/>
              </w:rPr>
              <w:t xml:space="preserve">, </w:t>
            </w:r>
            <w:r w:rsidR="00136505">
              <w:rPr>
                <w:rFonts w:ascii="Arial" w:hAnsi="Arial" w:cs="Arial"/>
                <w:sz w:val="24"/>
                <w:szCs w:val="24"/>
              </w:rPr>
              <w:t>ACTING</w:t>
            </w:r>
          </w:p>
        </w:tc>
        <w:tc>
          <w:tcPr>
            <w:tcW w:w="4974" w:type="dxa"/>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Date of hearing:</w:t>
            </w:r>
          </w:p>
          <w:p w:rsidR="00B40844" w:rsidRPr="00CA7995" w:rsidRDefault="00981BD0" w:rsidP="00981BD0">
            <w:pPr>
              <w:spacing w:line="360" w:lineRule="auto"/>
              <w:jc w:val="both"/>
              <w:rPr>
                <w:rFonts w:ascii="Arial" w:hAnsi="Arial" w:cs="Arial"/>
                <w:sz w:val="24"/>
                <w:szCs w:val="24"/>
              </w:rPr>
            </w:pPr>
            <w:r>
              <w:rPr>
                <w:rFonts w:ascii="Arial" w:hAnsi="Arial" w:cs="Arial"/>
                <w:sz w:val="24"/>
                <w:szCs w:val="24"/>
              </w:rPr>
              <w:t>4</w:t>
            </w:r>
            <w:r w:rsidR="00C2633E">
              <w:rPr>
                <w:rFonts w:ascii="Arial" w:hAnsi="Arial" w:cs="Arial"/>
                <w:sz w:val="24"/>
                <w:szCs w:val="24"/>
              </w:rPr>
              <w:t xml:space="preserve"> </w:t>
            </w:r>
            <w:r>
              <w:rPr>
                <w:rFonts w:ascii="Arial" w:hAnsi="Arial" w:cs="Arial"/>
                <w:sz w:val="24"/>
                <w:szCs w:val="24"/>
              </w:rPr>
              <w:t>July</w:t>
            </w:r>
            <w:r w:rsidR="00B40844" w:rsidRPr="00CA7995">
              <w:rPr>
                <w:rFonts w:ascii="Arial" w:hAnsi="Arial" w:cs="Arial"/>
                <w:sz w:val="24"/>
                <w:szCs w:val="24"/>
              </w:rPr>
              <w:t xml:space="preserve"> 202</w:t>
            </w:r>
            <w:r w:rsidR="00C2633E">
              <w:rPr>
                <w:rFonts w:ascii="Arial" w:hAnsi="Arial" w:cs="Arial"/>
                <w:sz w:val="24"/>
                <w:szCs w:val="24"/>
              </w:rPr>
              <w:t>3</w:t>
            </w:r>
          </w:p>
        </w:tc>
      </w:tr>
      <w:tr w:rsidR="00CA7995" w:rsidRPr="00CA7995" w:rsidTr="00136505">
        <w:trPr>
          <w:trHeight w:val="991"/>
        </w:trPr>
        <w:tc>
          <w:tcPr>
            <w:tcW w:w="5232" w:type="dxa"/>
            <w:gridSpan w:val="2"/>
            <w:vMerge/>
          </w:tcPr>
          <w:p w:rsidR="00B40844" w:rsidRPr="00CA7995" w:rsidRDefault="00B40844" w:rsidP="00937C89">
            <w:pPr>
              <w:spacing w:line="360" w:lineRule="auto"/>
              <w:jc w:val="both"/>
              <w:rPr>
                <w:rFonts w:ascii="Arial" w:hAnsi="Arial" w:cs="Arial"/>
                <w:b/>
                <w:sz w:val="24"/>
                <w:szCs w:val="24"/>
              </w:rPr>
            </w:pPr>
          </w:p>
        </w:tc>
        <w:tc>
          <w:tcPr>
            <w:tcW w:w="4974" w:type="dxa"/>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Delivered on:</w:t>
            </w:r>
          </w:p>
          <w:p w:rsidR="00B40844" w:rsidRPr="00CA7995" w:rsidRDefault="002569DB" w:rsidP="00F00335">
            <w:pPr>
              <w:spacing w:line="360" w:lineRule="auto"/>
              <w:jc w:val="both"/>
              <w:rPr>
                <w:rFonts w:ascii="Arial" w:hAnsi="Arial" w:cs="Arial"/>
                <w:b/>
                <w:sz w:val="24"/>
                <w:szCs w:val="24"/>
              </w:rPr>
            </w:pPr>
            <w:r>
              <w:rPr>
                <w:rFonts w:ascii="Arial" w:hAnsi="Arial" w:cs="Arial"/>
                <w:sz w:val="24"/>
                <w:szCs w:val="24"/>
              </w:rPr>
              <w:t>1</w:t>
            </w:r>
            <w:r w:rsidR="00F00335">
              <w:rPr>
                <w:rFonts w:ascii="Arial" w:hAnsi="Arial" w:cs="Arial"/>
                <w:sz w:val="24"/>
                <w:szCs w:val="24"/>
              </w:rPr>
              <w:t>9</w:t>
            </w:r>
            <w:r w:rsidR="00136505">
              <w:rPr>
                <w:rFonts w:ascii="Arial" w:hAnsi="Arial" w:cs="Arial"/>
                <w:sz w:val="24"/>
                <w:szCs w:val="24"/>
              </w:rPr>
              <w:t xml:space="preserve"> </w:t>
            </w:r>
            <w:r>
              <w:rPr>
                <w:rFonts w:ascii="Arial" w:hAnsi="Arial" w:cs="Arial"/>
                <w:sz w:val="24"/>
                <w:szCs w:val="24"/>
              </w:rPr>
              <w:t>July</w:t>
            </w:r>
            <w:r w:rsidR="00B40844" w:rsidRPr="00CA7995">
              <w:rPr>
                <w:rFonts w:ascii="Arial" w:hAnsi="Arial" w:cs="Arial"/>
                <w:sz w:val="24"/>
                <w:szCs w:val="24"/>
              </w:rPr>
              <w:t xml:space="preserve"> 202</w:t>
            </w:r>
            <w:r w:rsidR="00C2633E">
              <w:rPr>
                <w:rFonts w:ascii="Arial" w:hAnsi="Arial" w:cs="Arial"/>
                <w:sz w:val="24"/>
                <w:szCs w:val="24"/>
              </w:rPr>
              <w:t>3</w:t>
            </w:r>
          </w:p>
        </w:tc>
      </w:tr>
      <w:tr w:rsidR="00CA7995" w:rsidRPr="00CA7995" w:rsidTr="00136505">
        <w:trPr>
          <w:trHeight w:val="876"/>
        </w:trPr>
        <w:tc>
          <w:tcPr>
            <w:tcW w:w="10206" w:type="dxa"/>
            <w:gridSpan w:val="3"/>
          </w:tcPr>
          <w:p w:rsidR="00B40844" w:rsidRPr="00CA7995" w:rsidRDefault="00B40844" w:rsidP="00556467">
            <w:pPr>
              <w:spacing w:line="360" w:lineRule="auto"/>
              <w:ind w:left="2019" w:hanging="2019"/>
              <w:jc w:val="both"/>
              <w:rPr>
                <w:rFonts w:ascii="Arial" w:hAnsi="Arial" w:cs="Arial"/>
                <w:sz w:val="24"/>
                <w:szCs w:val="24"/>
              </w:rPr>
            </w:pPr>
            <w:r w:rsidRPr="00CA7995">
              <w:rPr>
                <w:rFonts w:ascii="Arial" w:hAnsi="Arial" w:cs="Arial"/>
                <w:b/>
                <w:sz w:val="24"/>
                <w:szCs w:val="24"/>
              </w:rPr>
              <w:t xml:space="preserve">Neutral citation: </w:t>
            </w:r>
            <w:r w:rsidR="004E3BFB">
              <w:rPr>
                <w:rFonts w:ascii="Arial" w:hAnsi="Arial" w:cs="Arial"/>
                <w:b/>
                <w:sz w:val="24"/>
                <w:szCs w:val="24"/>
              </w:rPr>
              <w:t xml:space="preserve"> </w:t>
            </w:r>
            <w:r w:rsidR="00981BD0" w:rsidRPr="00981BD0">
              <w:rPr>
                <w:rFonts w:ascii="Arial" w:hAnsi="Arial" w:cs="Arial"/>
                <w:i/>
                <w:sz w:val="24"/>
                <w:szCs w:val="24"/>
              </w:rPr>
              <w:t xml:space="preserve">The Acting Deputy Sheriff of Windhoek Manfred Juan </w:t>
            </w:r>
            <w:proofErr w:type="spellStart"/>
            <w:r w:rsidR="00981BD0" w:rsidRPr="00981BD0">
              <w:rPr>
                <w:rFonts w:ascii="Arial" w:hAnsi="Arial" w:cs="Arial"/>
                <w:i/>
                <w:sz w:val="24"/>
                <w:szCs w:val="24"/>
              </w:rPr>
              <w:t>Hennes</w:t>
            </w:r>
            <w:proofErr w:type="spellEnd"/>
            <w:r w:rsidRPr="003558A3">
              <w:rPr>
                <w:rFonts w:ascii="Arial" w:hAnsi="Arial" w:cs="Arial"/>
                <w:i/>
                <w:sz w:val="24"/>
                <w:szCs w:val="24"/>
                <w:shd w:val="clear" w:color="auto" w:fill="FFFFFF"/>
              </w:rPr>
              <w:t xml:space="preserve"> v </w:t>
            </w:r>
            <w:r w:rsidR="00981BD0">
              <w:rPr>
                <w:rFonts w:ascii="Arial" w:hAnsi="Arial" w:cs="Arial"/>
                <w:i/>
                <w:sz w:val="24"/>
                <w:szCs w:val="24"/>
              </w:rPr>
              <w:t>W</w:t>
            </w:r>
            <w:r w:rsidR="00981BD0" w:rsidRPr="00981BD0">
              <w:rPr>
                <w:rFonts w:ascii="Arial" w:hAnsi="Arial" w:cs="Arial"/>
                <w:i/>
                <w:sz w:val="24"/>
                <w:szCs w:val="24"/>
              </w:rPr>
              <w:t xml:space="preserve">indhoek </w:t>
            </w:r>
            <w:r w:rsidR="00981BD0">
              <w:rPr>
                <w:rFonts w:ascii="Arial" w:hAnsi="Arial" w:cs="Arial"/>
                <w:i/>
                <w:sz w:val="24"/>
                <w:szCs w:val="24"/>
              </w:rPr>
              <w:t>L</w:t>
            </w:r>
            <w:r w:rsidR="00981BD0" w:rsidRPr="00981BD0">
              <w:rPr>
                <w:rFonts w:ascii="Arial" w:hAnsi="Arial" w:cs="Arial"/>
                <w:i/>
                <w:sz w:val="24"/>
                <w:szCs w:val="24"/>
              </w:rPr>
              <w:t xml:space="preserve">ivestock </w:t>
            </w:r>
            <w:r w:rsidR="00981BD0">
              <w:rPr>
                <w:rFonts w:ascii="Arial" w:hAnsi="Arial" w:cs="Arial"/>
                <w:i/>
                <w:sz w:val="24"/>
                <w:szCs w:val="24"/>
              </w:rPr>
              <w:t>A</w:t>
            </w:r>
            <w:r w:rsidR="00981BD0" w:rsidRPr="00981BD0">
              <w:rPr>
                <w:rFonts w:ascii="Arial" w:hAnsi="Arial" w:cs="Arial"/>
                <w:i/>
                <w:sz w:val="24"/>
                <w:szCs w:val="24"/>
              </w:rPr>
              <w:t>uctioneers CC</w:t>
            </w:r>
            <w:r w:rsidRPr="00CA7995">
              <w:rPr>
                <w:rFonts w:ascii="Arial" w:hAnsi="Arial" w:cs="Arial"/>
                <w:sz w:val="24"/>
                <w:szCs w:val="24"/>
              </w:rPr>
              <w:t xml:space="preserve"> (</w:t>
            </w:r>
            <w:r w:rsidR="00981BD0" w:rsidRPr="00981BD0">
              <w:rPr>
                <w:rFonts w:ascii="Arial" w:hAnsi="Arial" w:cs="Arial"/>
                <w:sz w:val="24"/>
                <w:szCs w:val="24"/>
              </w:rPr>
              <w:t>INT-HC-INTERP-2023/00124;</w:t>
            </w:r>
            <w:r w:rsidR="00981BD0">
              <w:rPr>
                <w:rFonts w:ascii="Arial" w:hAnsi="Arial" w:cs="Arial"/>
                <w:sz w:val="24"/>
                <w:szCs w:val="24"/>
              </w:rPr>
              <w:t xml:space="preserve"> </w:t>
            </w:r>
            <w:r w:rsidR="00981BD0" w:rsidRPr="00981BD0">
              <w:rPr>
                <w:rFonts w:ascii="Arial" w:hAnsi="Arial" w:cs="Arial"/>
                <w:sz w:val="24"/>
                <w:szCs w:val="24"/>
              </w:rPr>
              <w:t>Main Case Number: HC-MD-CIV-ACT-CON-2018/02316</w:t>
            </w:r>
            <w:r w:rsidRPr="00CA7995">
              <w:rPr>
                <w:rFonts w:ascii="Arial" w:hAnsi="Arial" w:cs="Arial"/>
                <w:sz w:val="24"/>
                <w:szCs w:val="24"/>
              </w:rPr>
              <w:t>)</w:t>
            </w:r>
            <w:r w:rsidRPr="00CA7995">
              <w:rPr>
                <w:rFonts w:ascii="Arial" w:hAnsi="Arial" w:cs="Arial"/>
                <w:b/>
                <w:sz w:val="24"/>
                <w:szCs w:val="24"/>
              </w:rPr>
              <w:t xml:space="preserve"> </w:t>
            </w:r>
            <w:r w:rsidRPr="00CA7995">
              <w:rPr>
                <w:rFonts w:ascii="Arial" w:hAnsi="Arial" w:cs="Arial"/>
                <w:sz w:val="24"/>
                <w:szCs w:val="24"/>
              </w:rPr>
              <w:t>[202</w:t>
            </w:r>
            <w:r w:rsidR="00B47800">
              <w:rPr>
                <w:rFonts w:ascii="Arial" w:hAnsi="Arial" w:cs="Arial"/>
                <w:sz w:val="24"/>
                <w:szCs w:val="24"/>
              </w:rPr>
              <w:t>3</w:t>
            </w:r>
            <w:r w:rsidRPr="00CA7995">
              <w:rPr>
                <w:rFonts w:ascii="Arial" w:hAnsi="Arial" w:cs="Arial"/>
                <w:sz w:val="24"/>
                <w:szCs w:val="24"/>
              </w:rPr>
              <w:t xml:space="preserve">] NAHCMD </w:t>
            </w:r>
            <w:r w:rsidR="00556467">
              <w:rPr>
                <w:rFonts w:ascii="Arial" w:hAnsi="Arial" w:cs="Arial"/>
                <w:sz w:val="24"/>
                <w:szCs w:val="24"/>
              </w:rPr>
              <w:t>410</w:t>
            </w:r>
            <w:r w:rsidRPr="00CA7995">
              <w:rPr>
                <w:rFonts w:ascii="Arial" w:hAnsi="Arial" w:cs="Arial"/>
                <w:sz w:val="24"/>
                <w:szCs w:val="24"/>
              </w:rPr>
              <w:t xml:space="preserve"> (</w:t>
            </w:r>
            <w:r w:rsidR="002569DB">
              <w:rPr>
                <w:rFonts w:ascii="Arial" w:hAnsi="Arial" w:cs="Arial"/>
                <w:sz w:val="24"/>
                <w:szCs w:val="24"/>
              </w:rPr>
              <w:t>1</w:t>
            </w:r>
            <w:r w:rsidR="00981BD0">
              <w:rPr>
                <w:rFonts w:ascii="Arial" w:hAnsi="Arial" w:cs="Arial"/>
                <w:sz w:val="24"/>
                <w:szCs w:val="24"/>
              </w:rPr>
              <w:t>9</w:t>
            </w:r>
            <w:r w:rsidR="00136505">
              <w:rPr>
                <w:rFonts w:ascii="Arial" w:hAnsi="Arial" w:cs="Arial"/>
                <w:sz w:val="24"/>
                <w:szCs w:val="24"/>
              </w:rPr>
              <w:t xml:space="preserve"> </w:t>
            </w:r>
            <w:r w:rsidR="002569DB">
              <w:rPr>
                <w:rFonts w:ascii="Arial" w:hAnsi="Arial" w:cs="Arial"/>
                <w:sz w:val="24"/>
                <w:szCs w:val="24"/>
              </w:rPr>
              <w:t>July</w:t>
            </w:r>
            <w:r w:rsidR="00B47800">
              <w:rPr>
                <w:rFonts w:ascii="Arial" w:hAnsi="Arial" w:cs="Arial"/>
                <w:sz w:val="24"/>
                <w:szCs w:val="24"/>
              </w:rPr>
              <w:t xml:space="preserve"> 2023</w:t>
            </w:r>
            <w:r w:rsidRPr="00CA7995">
              <w:rPr>
                <w:rFonts w:ascii="Arial" w:hAnsi="Arial" w:cs="Arial"/>
                <w:sz w:val="24"/>
                <w:szCs w:val="24"/>
              </w:rPr>
              <w:t>)</w:t>
            </w:r>
          </w:p>
        </w:tc>
      </w:tr>
      <w:tr w:rsidR="00CA7995" w:rsidRPr="00CA7995" w:rsidTr="00136505">
        <w:tc>
          <w:tcPr>
            <w:tcW w:w="10206" w:type="dxa"/>
            <w:gridSpan w:val="3"/>
          </w:tcPr>
          <w:p w:rsidR="00B40844" w:rsidRPr="00B47800" w:rsidRDefault="00B40844" w:rsidP="00937C89">
            <w:pPr>
              <w:spacing w:line="360" w:lineRule="auto"/>
              <w:jc w:val="both"/>
              <w:rPr>
                <w:rFonts w:ascii="Arial" w:hAnsi="Arial" w:cs="Arial"/>
                <w:sz w:val="18"/>
                <w:szCs w:val="18"/>
              </w:rPr>
            </w:pPr>
          </w:p>
          <w:p w:rsidR="00B40844" w:rsidRDefault="004E3BFB" w:rsidP="00937C89">
            <w:pPr>
              <w:spacing w:line="360" w:lineRule="auto"/>
              <w:jc w:val="both"/>
              <w:rPr>
                <w:rFonts w:ascii="Arial" w:hAnsi="Arial" w:cs="Arial"/>
                <w:b/>
                <w:sz w:val="24"/>
                <w:szCs w:val="24"/>
              </w:rPr>
            </w:pPr>
            <w:r>
              <w:rPr>
                <w:rFonts w:ascii="Arial" w:hAnsi="Arial" w:cs="Arial"/>
                <w:b/>
                <w:sz w:val="24"/>
                <w:szCs w:val="24"/>
              </w:rPr>
              <w:t>O</w:t>
            </w:r>
            <w:r w:rsidR="00B40844" w:rsidRPr="00CA7995">
              <w:rPr>
                <w:rFonts w:ascii="Arial" w:hAnsi="Arial" w:cs="Arial"/>
                <w:b/>
                <w:sz w:val="24"/>
                <w:szCs w:val="24"/>
              </w:rPr>
              <w:t>rder:</w:t>
            </w:r>
          </w:p>
          <w:p w:rsidR="004E3BFB" w:rsidRPr="00CA7995" w:rsidRDefault="004E3BFB" w:rsidP="00937C89">
            <w:pPr>
              <w:spacing w:line="360" w:lineRule="auto"/>
              <w:jc w:val="both"/>
              <w:rPr>
                <w:rFonts w:ascii="Arial" w:hAnsi="Arial" w:cs="Arial"/>
                <w:b/>
                <w:sz w:val="24"/>
                <w:szCs w:val="24"/>
              </w:rPr>
            </w:pPr>
          </w:p>
          <w:p w:rsidR="00C6396C" w:rsidRPr="00C6396C" w:rsidRDefault="00C6396C" w:rsidP="00C6396C">
            <w:pPr>
              <w:pStyle w:val="ListParagraph"/>
              <w:numPr>
                <w:ilvl w:val="0"/>
                <w:numId w:val="11"/>
              </w:numPr>
              <w:spacing w:line="360" w:lineRule="auto"/>
              <w:ind w:hanging="687"/>
              <w:jc w:val="both"/>
              <w:rPr>
                <w:rFonts w:ascii="Arial" w:hAnsi="Arial" w:cs="Arial"/>
                <w:sz w:val="24"/>
                <w:szCs w:val="24"/>
              </w:rPr>
            </w:pPr>
            <w:r w:rsidRPr="00C6396C">
              <w:rPr>
                <w:rFonts w:ascii="Arial" w:hAnsi="Arial" w:cs="Arial"/>
                <w:sz w:val="24"/>
                <w:szCs w:val="24"/>
              </w:rPr>
              <w:t xml:space="preserve">The second claimant and any person claiming under and through </w:t>
            </w:r>
            <w:r w:rsidR="00C836CD">
              <w:rPr>
                <w:rFonts w:ascii="Arial" w:hAnsi="Arial" w:cs="Arial"/>
                <w:sz w:val="24"/>
                <w:szCs w:val="24"/>
              </w:rPr>
              <w:t xml:space="preserve">the </w:t>
            </w:r>
            <w:r w:rsidRPr="00C6396C">
              <w:rPr>
                <w:rFonts w:ascii="Arial" w:hAnsi="Arial" w:cs="Arial"/>
                <w:sz w:val="24"/>
                <w:szCs w:val="24"/>
              </w:rPr>
              <w:t xml:space="preserve">second claimant are barred as against the applicant and </w:t>
            </w:r>
            <w:r w:rsidR="00C836CD">
              <w:rPr>
                <w:rFonts w:ascii="Arial" w:hAnsi="Arial" w:cs="Arial"/>
                <w:sz w:val="24"/>
                <w:szCs w:val="24"/>
              </w:rPr>
              <w:t xml:space="preserve">the </w:t>
            </w:r>
            <w:r w:rsidRPr="00C6396C">
              <w:rPr>
                <w:rFonts w:ascii="Arial" w:hAnsi="Arial" w:cs="Arial"/>
                <w:sz w:val="24"/>
                <w:szCs w:val="24"/>
              </w:rPr>
              <w:t>first claimant from making claim on the attached property.</w:t>
            </w:r>
          </w:p>
          <w:p w:rsidR="00C6396C" w:rsidRDefault="00C6396C" w:rsidP="00C6396C">
            <w:pPr>
              <w:tabs>
                <w:tab w:val="left" w:pos="729"/>
              </w:tabs>
              <w:spacing w:line="360" w:lineRule="auto"/>
              <w:jc w:val="both"/>
              <w:rPr>
                <w:rFonts w:ascii="Arial" w:hAnsi="Arial" w:cs="Arial"/>
                <w:sz w:val="24"/>
                <w:szCs w:val="24"/>
              </w:rPr>
            </w:pPr>
          </w:p>
          <w:p w:rsidR="00C6396C" w:rsidRDefault="00C6396C" w:rsidP="00C6396C">
            <w:pPr>
              <w:pStyle w:val="ListParagraph"/>
              <w:numPr>
                <w:ilvl w:val="0"/>
                <w:numId w:val="11"/>
              </w:numPr>
              <w:spacing w:line="360" w:lineRule="auto"/>
              <w:ind w:hanging="720"/>
              <w:jc w:val="both"/>
              <w:rPr>
                <w:rFonts w:ascii="Arial" w:hAnsi="Arial" w:cs="Arial"/>
                <w:sz w:val="24"/>
                <w:szCs w:val="24"/>
              </w:rPr>
            </w:pPr>
            <w:r>
              <w:rPr>
                <w:rFonts w:ascii="Arial" w:hAnsi="Arial" w:cs="Arial"/>
                <w:sz w:val="24"/>
                <w:szCs w:val="24"/>
              </w:rPr>
              <w:t>The second claimant must pay the costs of:</w:t>
            </w:r>
          </w:p>
          <w:p w:rsidR="00C6396C" w:rsidRDefault="00C6396C" w:rsidP="00C6396C">
            <w:pPr>
              <w:pStyle w:val="ListParagraph"/>
              <w:spacing w:line="360" w:lineRule="auto"/>
              <w:jc w:val="both"/>
              <w:rPr>
                <w:rFonts w:ascii="Arial" w:hAnsi="Arial" w:cs="Arial"/>
                <w:sz w:val="24"/>
                <w:szCs w:val="24"/>
              </w:rPr>
            </w:pPr>
          </w:p>
          <w:p w:rsidR="00C6396C" w:rsidRDefault="00C6396C" w:rsidP="00C6396C">
            <w:pPr>
              <w:pStyle w:val="ListParagraph"/>
              <w:numPr>
                <w:ilvl w:val="0"/>
                <w:numId w:val="12"/>
              </w:numPr>
              <w:spacing w:line="360" w:lineRule="auto"/>
              <w:jc w:val="both"/>
              <w:rPr>
                <w:rFonts w:ascii="Arial" w:hAnsi="Arial" w:cs="Arial"/>
                <w:sz w:val="24"/>
                <w:szCs w:val="24"/>
              </w:rPr>
            </w:pPr>
            <w:r>
              <w:rPr>
                <w:rFonts w:ascii="Arial" w:hAnsi="Arial" w:cs="Arial"/>
                <w:sz w:val="24"/>
                <w:szCs w:val="24"/>
              </w:rPr>
              <w:lastRenderedPageBreak/>
              <w:t>the first claimant; and</w:t>
            </w:r>
          </w:p>
          <w:p w:rsidR="00C6396C" w:rsidRPr="006830DB" w:rsidRDefault="00C6396C" w:rsidP="00C6396C">
            <w:pPr>
              <w:pStyle w:val="ListParagraph"/>
              <w:numPr>
                <w:ilvl w:val="0"/>
                <w:numId w:val="12"/>
              </w:numPr>
              <w:spacing w:line="360" w:lineRule="auto"/>
              <w:jc w:val="both"/>
              <w:rPr>
                <w:rFonts w:ascii="Arial" w:hAnsi="Arial" w:cs="Arial"/>
                <w:sz w:val="24"/>
                <w:szCs w:val="24"/>
              </w:rPr>
            </w:pPr>
            <w:proofErr w:type="gramStart"/>
            <w:r>
              <w:rPr>
                <w:rFonts w:ascii="Arial" w:hAnsi="Arial" w:cs="Arial"/>
                <w:sz w:val="24"/>
                <w:szCs w:val="24"/>
              </w:rPr>
              <w:t>the</w:t>
            </w:r>
            <w:proofErr w:type="gramEnd"/>
            <w:r>
              <w:rPr>
                <w:rFonts w:ascii="Arial" w:hAnsi="Arial" w:cs="Arial"/>
                <w:sz w:val="24"/>
                <w:szCs w:val="24"/>
              </w:rPr>
              <w:t xml:space="preserve"> applicant.</w:t>
            </w:r>
          </w:p>
          <w:p w:rsidR="00C6396C" w:rsidRPr="00604628" w:rsidRDefault="00C6396C" w:rsidP="00C6396C">
            <w:pPr>
              <w:pStyle w:val="ListParagraph"/>
              <w:ind w:left="743" w:hanging="710"/>
              <w:rPr>
                <w:rFonts w:ascii="Arial" w:hAnsi="Arial" w:cs="Arial"/>
                <w:sz w:val="24"/>
                <w:szCs w:val="24"/>
              </w:rPr>
            </w:pPr>
          </w:p>
          <w:p w:rsidR="008C2200" w:rsidRPr="00B47800" w:rsidRDefault="00C6396C" w:rsidP="00C6396C">
            <w:pPr>
              <w:pStyle w:val="NormalWeb"/>
              <w:numPr>
                <w:ilvl w:val="0"/>
                <w:numId w:val="11"/>
              </w:numPr>
              <w:shd w:val="clear" w:color="auto" w:fill="FFFFFF"/>
              <w:spacing w:before="0" w:beforeAutospacing="0" w:after="0" w:afterAutospacing="0" w:line="360" w:lineRule="auto"/>
              <w:ind w:hanging="687"/>
              <w:jc w:val="both"/>
              <w:rPr>
                <w:rFonts w:ascii="Arial" w:hAnsi="Arial" w:cs="Arial"/>
              </w:rPr>
            </w:pPr>
            <w:r>
              <w:rPr>
                <w:rFonts w:ascii="Arial" w:hAnsi="Arial" w:cs="Arial"/>
              </w:rPr>
              <w:t>The matter is finalised and removed from the roll</w:t>
            </w:r>
          </w:p>
        </w:tc>
      </w:tr>
      <w:tr w:rsidR="00CA7995" w:rsidRPr="00CA7995" w:rsidTr="00136505">
        <w:trPr>
          <w:trHeight w:val="548"/>
        </w:trPr>
        <w:tc>
          <w:tcPr>
            <w:tcW w:w="10206" w:type="dxa"/>
            <w:gridSpan w:val="3"/>
          </w:tcPr>
          <w:p w:rsidR="00B40844" w:rsidRPr="00CA7995" w:rsidRDefault="003B03B0" w:rsidP="00937C89">
            <w:pPr>
              <w:tabs>
                <w:tab w:val="right" w:pos="9693"/>
              </w:tabs>
              <w:spacing w:line="360" w:lineRule="auto"/>
              <w:jc w:val="both"/>
              <w:rPr>
                <w:rFonts w:ascii="Arial" w:hAnsi="Arial" w:cs="Arial"/>
                <w:b/>
                <w:sz w:val="24"/>
                <w:szCs w:val="24"/>
              </w:rPr>
            </w:pPr>
            <w:r>
              <w:rPr>
                <w:rFonts w:ascii="Arial" w:hAnsi="Arial" w:cs="Arial"/>
                <w:b/>
                <w:sz w:val="24"/>
                <w:szCs w:val="24"/>
              </w:rPr>
              <w:lastRenderedPageBreak/>
              <w:t>R</w:t>
            </w:r>
            <w:r w:rsidR="00B40844" w:rsidRPr="00CA7995">
              <w:rPr>
                <w:rFonts w:ascii="Arial" w:hAnsi="Arial" w:cs="Arial"/>
                <w:b/>
                <w:sz w:val="24"/>
                <w:szCs w:val="24"/>
              </w:rPr>
              <w:t>easons for the above order:</w:t>
            </w:r>
          </w:p>
        </w:tc>
      </w:tr>
      <w:tr w:rsidR="00CA7995" w:rsidRPr="00CA7995" w:rsidTr="00136505">
        <w:tc>
          <w:tcPr>
            <w:tcW w:w="10206" w:type="dxa"/>
            <w:gridSpan w:val="3"/>
          </w:tcPr>
          <w:p w:rsidR="00B40844" w:rsidRDefault="003B03B0" w:rsidP="00ED76B2">
            <w:pPr>
              <w:spacing w:line="360" w:lineRule="auto"/>
              <w:jc w:val="both"/>
              <w:rPr>
                <w:rFonts w:ascii="Arial" w:hAnsi="Arial" w:cs="Arial"/>
                <w:sz w:val="24"/>
                <w:szCs w:val="24"/>
              </w:rPr>
            </w:pPr>
            <w:r>
              <w:rPr>
                <w:rFonts w:ascii="Arial" w:hAnsi="Arial" w:cs="Arial"/>
                <w:sz w:val="24"/>
                <w:szCs w:val="24"/>
              </w:rPr>
              <w:t>PARKER AJ:</w:t>
            </w:r>
          </w:p>
          <w:p w:rsidR="003B03B0" w:rsidRPr="00CA7995" w:rsidRDefault="003B03B0" w:rsidP="00ED76B2">
            <w:pPr>
              <w:spacing w:line="360" w:lineRule="auto"/>
              <w:jc w:val="both"/>
              <w:rPr>
                <w:rFonts w:ascii="Arial" w:hAnsi="Arial" w:cs="Arial"/>
                <w:sz w:val="24"/>
                <w:szCs w:val="24"/>
              </w:rPr>
            </w:pPr>
          </w:p>
          <w:p w:rsidR="00B40844" w:rsidRDefault="00B40844" w:rsidP="00ED76B2">
            <w:pPr>
              <w:tabs>
                <w:tab w:val="left" w:pos="729"/>
              </w:tabs>
              <w:spacing w:line="360" w:lineRule="auto"/>
              <w:jc w:val="both"/>
              <w:rPr>
                <w:rFonts w:ascii="Arial" w:eastAsia="Times New Roman" w:hAnsi="Arial" w:cs="Arial"/>
                <w:sz w:val="24"/>
                <w:szCs w:val="24"/>
                <w:lang w:val="en-US"/>
              </w:rPr>
            </w:pPr>
            <w:r w:rsidRPr="00CA7995">
              <w:rPr>
                <w:rFonts w:ascii="Arial" w:hAnsi="Arial" w:cs="Arial"/>
                <w:sz w:val="24"/>
                <w:szCs w:val="24"/>
              </w:rPr>
              <w:t>[1]</w:t>
            </w:r>
            <w:r w:rsidRPr="00CA7995">
              <w:rPr>
                <w:rFonts w:ascii="Arial" w:hAnsi="Arial" w:cs="Arial"/>
                <w:sz w:val="24"/>
                <w:szCs w:val="24"/>
              </w:rPr>
              <w:tab/>
            </w:r>
            <w:r w:rsidR="00E0075A">
              <w:rPr>
                <w:rFonts w:ascii="Arial" w:hAnsi="Arial" w:cs="Arial"/>
                <w:sz w:val="24"/>
                <w:szCs w:val="24"/>
              </w:rPr>
              <w:t xml:space="preserve">The applicant (the deputy sheriff </w:t>
            </w:r>
            <w:r w:rsidR="00C836CD">
              <w:rPr>
                <w:rFonts w:ascii="Arial" w:hAnsi="Arial" w:cs="Arial"/>
                <w:sz w:val="24"/>
                <w:szCs w:val="24"/>
              </w:rPr>
              <w:t xml:space="preserve">(acting) </w:t>
            </w:r>
            <w:r w:rsidR="00E0075A">
              <w:rPr>
                <w:rFonts w:ascii="Arial" w:hAnsi="Arial" w:cs="Arial"/>
                <w:sz w:val="24"/>
                <w:szCs w:val="24"/>
              </w:rPr>
              <w:t>for the district of Windhoek) has attached the movable property (the goods) listed in the Notice of Attachment in Execut</w:t>
            </w:r>
            <w:r w:rsidR="00C836CD">
              <w:rPr>
                <w:rFonts w:ascii="Arial" w:hAnsi="Arial" w:cs="Arial"/>
                <w:sz w:val="24"/>
                <w:szCs w:val="24"/>
              </w:rPr>
              <w:t>ion</w:t>
            </w:r>
            <w:r w:rsidR="00E0075A">
              <w:rPr>
                <w:rFonts w:ascii="Arial" w:hAnsi="Arial" w:cs="Arial"/>
                <w:sz w:val="24"/>
                <w:szCs w:val="24"/>
              </w:rPr>
              <w:t xml:space="preserve"> that is filed of record in favour of the execution creditor, </w:t>
            </w:r>
            <w:proofErr w:type="spellStart"/>
            <w:r w:rsidR="00E0075A">
              <w:rPr>
                <w:rFonts w:ascii="Arial" w:hAnsi="Arial" w:cs="Arial"/>
                <w:sz w:val="24"/>
                <w:szCs w:val="24"/>
              </w:rPr>
              <w:t>ie</w:t>
            </w:r>
            <w:proofErr w:type="spellEnd"/>
            <w:r w:rsidR="00E0075A">
              <w:rPr>
                <w:rFonts w:ascii="Arial" w:hAnsi="Arial" w:cs="Arial"/>
                <w:sz w:val="24"/>
                <w:szCs w:val="24"/>
              </w:rPr>
              <w:t xml:space="preserve"> the first claimant, represented by Ms </w:t>
            </w:r>
            <w:proofErr w:type="spellStart"/>
            <w:r w:rsidR="00E0075A">
              <w:rPr>
                <w:rFonts w:ascii="Arial" w:hAnsi="Arial" w:cs="Arial"/>
                <w:sz w:val="24"/>
                <w:szCs w:val="24"/>
              </w:rPr>
              <w:t>Lewies</w:t>
            </w:r>
            <w:proofErr w:type="spellEnd"/>
            <w:r w:rsidR="00E0075A">
              <w:rPr>
                <w:rFonts w:ascii="Arial" w:hAnsi="Arial" w:cs="Arial"/>
                <w:sz w:val="24"/>
                <w:szCs w:val="24"/>
              </w:rPr>
              <w:t>.  The second claimant, in person, has claimed the movable property as his own.</w:t>
            </w:r>
          </w:p>
          <w:p w:rsidR="00FC2237" w:rsidRDefault="00FC2237" w:rsidP="00ED76B2">
            <w:pPr>
              <w:tabs>
                <w:tab w:val="left" w:pos="729"/>
              </w:tabs>
              <w:spacing w:line="360" w:lineRule="auto"/>
              <w:jc w:val="both"/>
              <w:rPr>
                <w:rFonts w:ascii="Arial" w:eastAsia="Times New Roman" w:hAnsi="Arial" w:cs="Arial"/>
                <w:sz w:val="24"/>
                <w:szCs w:val="24"/>
                <w:lang w:val="en-US"/>
              </w:rPr>
            </w:pPr>
          </w:p>
          <w:p w:rsidR="00422167" w:rsidRDefault="00672C76" w:rsidP="00422167">
            <w:pPr>
              <w:spacing w:line="360" w:lineRule="auto"/>
              <w:ind w:left="20" w:hanging="20"/>
              <w:jc w:val="both"/>
              <w:rPr>
                <w:rFonts w:ascii="Arial" w:hAnsi="Arial" w:cs="Arial"/>
                <w:sz w:val="24"/>
                <w:szCs w:val="24"/>
              </w:rPr>
            </w:pPr>
            <w:r w:rsidRPr="00323E22">
              <w:rPr>
                <w:rFonts w:ascii="Arial" w:hAnsi="Arial" w:cs="Arial"/>
                <w:sz w:val="24"/>
                <w:szCs w:val="24"/>
              </w:rPr>
              <w:t>[2]</w:t>
            </w:r>
            <w:r w:rsidR="000A6E7F" w:rsidRPr="00323E22">
              <w:rPr>
                <w:rFonts w:ascii="Arial" w:hAnsi="Arial" w:cs="Arial"/>
                <w:sz w:val="24"/>
                <w:szCs w:val="24"/>
              </w:rPr>
              <w:tab/>
            </w:r>
            <w:r w:rsidR="00E0075A">
              <w:rPr>
                <w:rFonts w:ascii="Arial" w:hAnsi="Arial" w:cs="Arial"/>
                <w:sz w:val="24"/>
                <w:szCs w:val="24"/>
              </w:rPr>
              <w:t>The issue for determination in these interpleader proceedings is whether the second claimant has proved his ownership of the said movable property.  The applicable principles on interpleader proceed</w:t>
            </w:r>
            <w:r w:rsidR="007B7C5B">
              <w:rPr>
                <w:rFonts w:ascii="Arial" w:hAnsi="Arial" w:cs="Arial"/>
                <w:sz w:val="24"/>
                <w:szCs w:val="24"/>
              </w:rPr>
              <w:t>ing</w:t>
            </w:r>
            <w:r w:rsidR="00E0075A">
              <w:rPr>
                <w:rFonts w:ascii="Arial" w:hAnsi="Arial" w:cs="Arial"/>
                <w:sz w:val="24"/>
                <w:szCs w:val="24"/>
              </w:rPr>
              <w:t xml:space="preserve">s are well settled.  Relying on </w:t>
            </w:r>
            <w:r w:rsidR="00E0075A" w:rsidRPr="00F00335">
              <w:rPr>
                <w:rFonts w:ascii="Arial" w:hAnsi="Arial" w:cs="Arial"/>
                <w:i/>
                <w:sz w:val="24"/>
                <w:szCs w:val="24"/>
              </w:rPr>
              <w:t xml:space="preserve">Deputy Sheriff of </w:t>
            </w:r>
            <w:proofErr w:type="spellStart"/>
            <w:r w:rsidR="00E0075A" w:rsidRPr="00F00335">
              <w:rPr>
                <w:rFonts w:ascii="Arial" w:hAnsi="Arial" w:cs="Arial"/>
                <w:i/>
                <w:sz w:val="24"/>
                <w:szCs w:val="24"/>
              </w:rPr>
              <w:t>Tsumeb</w:t>
            </w:r>
            <w:proofErr w:type="spellEnd"/>
            <w:r w:rsidR="00E0075A" w:rsidRPr="00F00335">
              <w:rPr>
                <w:rFonts w:ascii="Arial" w:hAnsi="Arial" w:cs="Arial"/>
                <w:i/>
                <w:sz w:val="24"/>
                <w:szCs w:val="24"/>
              </w:rPr>
              <w:t xml:space="preserve"> v Koch and Another</w:t>
            </w:r>
            <w:r w:rsidR="00E0075A">
              <w:rPr>
                <w:rFonts w:ascii="Arial" w:hAnsi="Arial" w:cs="Arial"/>
                <w:sz w:val="24"/>
                <w:szCs w:val="24"/>
              </w:rPr>
              <w:t>,</w:t>
            </w:r>
            <w:r w:rsidR="00E0075A">
              <w:rPr>
                <w:rStyle w:val="FootnoteReference"/>
                <w:rFonts w:ascii="Arial" w:hAnsi="Arial" w:cs="Arial"/>
                <w:sz w:val="24"/>
                <w:szCs w:val="24"/>
              </w:rPr>
              <w:footnoteReference w:id="1"/>
            </w:r>
            <w:r w:rsidR="00E0075A">
              <w:rPr>
                <w:rFonts w:ascii="Arial" w:hAnsi="Arial" w:cs="Arial"/>
                <w:sz w:val="24"/>
                <w:szCs w:val="24"/>
              </w:rPr>
              <w:t xml:space="preserve"> </w:t>
            </w:r>
            <w:proofErr w:type="spellStart"/>
            <w:r w:rsidR="00E0075A">
              <w:rPr>
                <w:rFonts w:ascii="Arial" w:hAnsi="Arial" w:cs="Arial"/>
                <w:sz w:val="24"/>
                <w:szCs w:val="24"/>
              </w:rPr>
              <w:t>Schimming</w:t>
            </w:r>
            <w:proofErr w:type="spellEnd"/>
            <w:r w:rsidR="00E0075A">
              <w:rPr>
                <w:rFonts w:ascii="Arial" w:hAnsi="Arial" w:cs="Arial"/>
                <w:sz w:val="24"/>
                <w:szCs w:val="24"/>
              </w:rPr>
              <w:t>-Chase AJ</w:t>
            </w:r>
            <w:r w:rsidR="00F00335">
              <w:rPr>
                <w:rFonts w:ascii="Arial" w:hAnsi="Arial" w:cs="Arial"/>
                <w:sz w:val="24"/>
                <w:szCs w:val="24"/>
              </w:rPr>
              <w:t xml:space="preserve"> </w:t>
            </w:r>
            <w:r w:rsidR="00E0075A">
              <w:rPr>
                <w:rFonts w:ascii="Arial" w:hAnsi="Arial" w:cs="Arial"/>
                <w:sz w:val="24"/>
                <w:szCs w:val="24"/>
              </w:rPr>
              <w:t>summarized the applicable guidelines as follows:</w:t>
            </w:r>
          </w:p>
          <w:p w:rsidR="005A4215" w:rsidRDefault="005A4215" w:rsidP="00422167">
            <w:pPr>
              <w:spacing w:line="360" w:lineRule="auto"/>
              <w:ind w:left="20" w:hanging="20"/>
              <w:jc w:val="both"/>
              <w:rPr>
                <w:rFonts w:ascii="Arial" w:hAnsi="Arial" w:cs="Arial"/>
                <w:sz w:val="24"/>
                <w:szCs w:val="24"/>
              </w:rPr>
            </w:pPr>
          </w:p>
          <w:p w:rsidR="005A4215" w:rsidRPr="00F73AFF" w:rsidRDefault="005A4215" w:rsidP="00422167">
            <w:pPr>
              <w:spacing w:line="360" w:lineRule="auto"/>
              <w:ind w:left="20" w:hanging="20"/>
              <w:jc w:val="both"/>
              <w:rPr>
                <w:rFonts w:ascii="Arial" w:hAnsi="Arial" w:cs="Arial"/>
              </w:rPr>
            </w:pPr>
            <w:r w:rsidRPr="00323E22">
              <w:rPr>
                <w:rFonts w:ascii="Arial" w:hAnsi="Arial" w:cs="Arial"/>
                <w:sz w:val="24"/>
                <w:szCs w:val="24"/>
              </w:rPr>
              <w:tab/>
            </w:r>
            <w:r w:rsidRPr="00323E22">
              <w:rPr>
                <w:rFonts w:ascii="Arial" w:hAnsi="Arial" w:cs="Arial"/>
                <w:sz w:val="24"/>
                <w:szCs w:val="24"/>
              </w:rPr>
              <w:tab/>
            </w:r>
            <w:r w:rsidR="00EF1E2D">
              <w:rPr>
                <w:rFonts w:ascii="Arial" w:hAnsi="Arial" w:cs="Arial"/>
              </w:rPr>
              <w:t>‘</w:t>
            </w:r>
            <w:r w:rsidRPr="00F73AFF">
              <w:rPr>
                <w:rFonts w:ascii="Arial" w:hAnsi="Arial" w:cs="Arial"/>
              </w:rPr>
              <w:t>11.1</w:t>
            </w:r>
            <w:r w:rsidRPr="00F73AFF">
              <w:rPr>
                <w:rFonts w:ascii="Arial" w:hAnsi="Arial" w:cs="Arial"/>
              </w:rPr>
              <w:tab/>
              <w:t xml:space="preserve">Firstly, a claimant should set out the particulars concerning her/his claim in a written document by providing the material facts which form the basis of her/his claim.  This document </w:t>
            </w:r>
            <w:r w:rsidR="0037216E" w:rsidRPr="00F73AFF">
              <w:rPr>
                <w:rFonts w:ascii="Arial" w:hAnsi="Arial" w:cs="Arial"/>
              </w:rPr>
              <w:t>may in some respects be similar to a particulars of claim (need not be set out with the precision required of pleadings) attached to a combined summons, but it is n</w:t>
            </w:r>
            <w:r w:rsidR="00F00335" w:rsidRPr="00F73AFF">
              <w:rPr>
                <w:rFonts w:ascii="Arial" w:hAnsi="Arial" w:cs="Arial"/>
              </w:rPr>
              <w:t>o</w:t>
            </w:r>
            <w:r w:rsidR="0037216E" w:rsidRPr="00F73AFF">
              <w:rPr>
                <w:rFonts w:ascii="Arial" w:hAnsi="Arial" w:cs="Arial"/>
              </w:rPr>
              <w:t>t to be confused with the partic</w:t>
            </w:r>
            <w:r w:rsidR="00641D1F" w:rsidRPr="00F73AFF">
              <w:rPr>
                <w:rFonts w:ascii="Arial" w:hAnsi="Arial" w:cs="Arial"/>
              </w:rPr>
              <w:t>ulars required for interpleader proceedings, which has its own set of requirements.</w:t>
            </w:r>
          </w:p>
          <w:p w:rsidR="00641D1F" w:rsidRPr="00F73AFF" w:rsidRDefault="00641D1F" w:rsidP="00422167">
            <w:pPr>
              <w:spacing w:line="360" w:lineRule="auto"/>
              <w:ind w:left="20" w:hanging="20"/>
              <w:jc w:val="both"/>
              <w:rPr>
                <w:rFonts w:ascii="Arial" w:hAnsi="Arial" w:cs="Arial"/>
              </w:rPr>
            </w:pPr>
          </w:p>
          <w:p w:rsidR="00641D1F" w:rsidRPr="00F73AFF" w:rsidRDefault="00641D1F" w:rsidP="00422167">
            <w:pPr>
              <w:spacing w:line="360" w:lineRule="auto"/>
              <w:ind w:left="20" w:hanging="20"/>
              <w:jc w:val="both"/>
              <w:rPr>
                <w:rFonts w:ascii="Arial" w:hAnsi="Arial" w:cs="Arial"/>
              </w:rPr>
            </w:pPr>
            <w:r w:rsidRPr="00F73AFF">
              <w:rPr>
                <w:rFonts w:ascii="Arial" w:hAnsi="Arial" w:cs="Arial"/>
              </w:rPr>
              <w:tab/>
              <w:t>11.2</w:t>
            </w:r>
            <w:r w:rsidRPr="00F73AFF">
              <w:rPr>
                <w:rFonts w:ascii="Arial" w:hAnsi="Arial" w:cs="Arial"/>
              </w:rPr>
              <w:tab/>
              <w:t>It is assumed that where one litigating party, in execution of a judgment in her/his favour, has goods attached which are with the other party, and a third party claims those goods as her/his property, that third party is burdened with the onus (throughout) to prove her/his claim to the goods.  This is firstly because the third party is the claimant and secondly, because of the presumption (of ownership) which flows from possession.</w:t>
            </w:r>
          </w:p>
          <w:p w:rsidR="00A7627B" w:rsidRPr="00F73AFF" w:rsidRDefault="00A7627B" w:rsidP="00422167">
            <w:pPr>
              <w:spacing w:line="360" w:lineRule="auto"/>
              <w:ind w:left="20" w:hanging="20"/>
              <w:jc w:val="both"/>
              <w:rPr>
                <w:rFonts w:ascii="Arial" w:hAnsi="Arial" w:cs="Arial"/>
              </w:rPr>
            </w:pPr>
          </w:p>
          <w:p w:rsidR="00A7627B" w:rsidRPr="00F73AFF" w:rsidRDefault="00A7627B" w:rsidP="00422167">
            <w:pPr>
              <w:spacing w:line="360" w:lineRule="auto"/>
              <w:ind w:left="20" w:hanging="20"/>
              <w:jc w:val="both"/>
              <w:rPr>
                <w:rFonts w:ascii="Arial" w:hAnsi="Arial" w:cs="Arial"/>
              </w:rPr>
            </w:pPr>
            <w:r w:rsidRPr="00F73AFF">
              <w:rPr>
                <w:rFonts w:ascii="Arial" w:hAnsi="Arial" w:cs="Arial"/>
              </w:rPr>
              <w:t>11.3</w:t>
            </w:r>
            <w:r w:rsidRPr="00F73AFF">
              <w:rPr>
                <w:rFonts w:ascii="Arial" w:hAnsi="Arial" w:cs="Arial"/>
              </w:rPr>
              <w:tab/>
            </w:r>
            <w:r w:rsidR="00721689" w:rsidRPr="00F73AFF">
              <w:rPr>
                <w:rFonts w:ascii="Arial" w:hAnsi="Arial" w:cs="Arial"/>
              </w:rPr>
              <w:t>If the bare allegation of ownership contained in the particulars of claim is not supported by facts, the factual basis may be provided during the hearing of evidence as is envisaged in Rule 113(10</w:t>
            </w:r>
            <w:proofErr w:type="gramStart"/>
            <w:r w:rsidR="00721689" w:rsidRPr="00F73AFF">
              <w:rPr>
                <w:rFonts w:ascii="Arial" w:hAnsi="Arial" w:cs="Arial"/>
              </w:rPr>
              <w:t>)</w:t>
            </w:r>
            <w:r w:rsidR="00721689" w:rsidRPr="00F73AFF">
              <w:rPr>
                <w:rFonts w:ascii="Arial" w:hAnsi="Arial" w:cs="Arial"/>
                <w:i/>
              </w:rPr>
              <w:t>(</w:t>
            </w:r>
            <w:proofErr w:type="gramEnd"/>
            <w:r w:rsidR="00721689" w:rsidRPr="00F73AFF">
              <w:rPr>
                <w:rFonts w:ascii="Arial" w:hAnsi="Arial" w:cs="Arial"/>
                <w:i/>
              </w:rPr>
              <w:t>a)</w:t>
            </w:r>
            <w:r w:rsidR="00721689" w:rsidRPr="00F73AFF">
              <w:rPr>
                <w:rFonts w:ascii="Arial" w:hAnsi="Arial" w:cs="Arial"/>
              </w:rPr>
              <w:t>.’</w:t>
            </w:r>
          </w:p>
          <w:p w:rsidR="00224808" w:rsidRDefault="00224808" w:rsidP="00ED76B2">
            <w:pPr>
              <w:spacing w:line="360" w:lineRule="auto"/>
              <w:ind w:left="20" w:hanging="20"/>
              <w:jc w:val="both"/>
              <w:rPr>
                <w:rFonts w:ascii="Arial" w:hAnsi="Arial" w:cs="Arial"/>
                <w:sz w:val="24"/>
                <w:szCs w:val="24"/>
              </w:rPr>
            </w:pPr>
          </w:p>
          <w:p w:rsidR="00224808" w:rsidRDefault="002D20C5" w:rsidP="009D19CA">
            <w:pPr>
              <w:spacing w:line="360" w:lineRule="auto"/>
              <w:ind w:left="23" w:hanging="23"/>
              <w:jc w:val="both"/>
              <w:rPr>
                <w:rFonts w:ascii="Arial" w:hAnsi="Arial" w:cs="Arial"/>
                <w:sz w:val="24"/>
                <w:szCs w:val="24"/>
              </w:rPr>
            </w:pPr>
            <w:r>
              <w:rPr>
                <w:rFonts w:ascii="Arial" w:hAnsi="Arial" w:cs="Arial"/>
                <w:sz w:val="24"/>
                <w:szCs w:val="24"/>
              </w:rPr>
              <w:t>[3]</w:t>
            </w:r>
            <w:r w:rsidRPr="00323E22">
              <w:rPr>
                <w:rFonts w:ascii="Arial" w:hAnsi="Arial" w:cs="Arial"/>
                <w:sz w:val="24"/>
                <w:szCs w:val="24"/>
              </w:rPr>
              <w:tab/>
            </w:r>
            <w:r w:rsidR="00721689">
              <w:rPr>
                <w:rFonts w:ascii="Arial" w:hAnsi="Arial" w:cs="Arial"/>
                <w:sz w:val="24"/>
                <w:szCs w:val="24"/>
              </w:rPr>
              <w:t xml:space="preserve">The attached property </w:t>
            </w:r>
            <w:r w:rsidR="00AF124F">
              <w:rPr>
                <w:rFonts w:ascii="Arial" w:hAnsi="Arial" w:cs="Arial"/>
                <w:sz w:val="24"/>
                <w:szCs w:val="24"/>
              </w:rPr>
              <w:t>is</w:t>
            </w:r>
            <w:r w:rsidR="00721689">
              <w:rPr>
                <w:rFonts w:ascii="Arial" w:hAnsi="Arial" w:cs="Arial"/>
                <w:sz w:val="24"/>
                <w:szCs w:val="24"/>
              </w:rPr>
              <w:t xml:space="preserve"> with the execution debtor and the second claimant claims the property as his own.  The second claimant is burdened with the onus to prove his claim of the property.  This is because of the presumption of ownership which flows from po</w:t>
            </w:r>
            <w:r w:rsidR="00AF124F">
              <w:rPr>
                <w:rFonts w:ascii="Arial" w:hAnsi="Arial" w:cs="Arial"/>
                <w:sz w:val="24"/>
                <w:szCs w:val="24"/>
              </w:rPr>
              <w:t xml:space="preserve">ssession.  The </w:t>
            </w:r>
            <w:r w:rsidR="00AF124F">
              <w:rPr>
                <w:rFonts w:ascii="Arial" w:hAnsi="Arial" w:cs="Arial"/>
                <w:sz w:val="24"/>
                <w:szCs w:val="24"/>
              </w:rPr>
              <w:lastRenderedPageBreak/>
              <w:t>question that ar</w:t>
            </w:r>
            <w:r w:rsidR="00721689">
              <w:rPr>
                <w:rFonts w:ascii="Arial" w:hAnsi="Arial" w:cs="Arial"/>
                <w:sz w:val="24"/>
                <w:szCs w:val="24"/>
              </w:rPr>
              <w:t>ises for determination is whether the second claimant has placed before the court sufficie</w:t>
            </w:r>
            <w:r w:rsidR="00C836CD">
              <w:rPr>
                <w:rFonts w:ascii="Arial" w:hAnsi="Arial" w:cs="Arial"/>
                <w:sz w:val="24"/>
                <w:szCs w:val="24"/>
              </w:rPr>
              <w:t>nt and satisfactory proof of his</w:t>
            </w:r>
            <w:r w:rsidR="00721689">
              <w:rPr>
                <w:rFonts w:ascii="Arial" w:hAnsi="Arial" w:cs="Arial"/>
                <w:sz w:val="24"/>
                <w:szCs w:val="24"/>
              </w:rPr>
              <w:t xml:space="preserve"> claim to the attached property.</w:t>
            </w:r>
            <w:r w:rsidR="00721689">
              <w:rPr>
                <w:rStyle w:val="FootnoteReference"/>
                <w:rFonts w:ascii="Arial" w:hAnsi="Arial" w:cs="Arial"/>
                <w:sz w:val="24"/>
                <w:szCs w:val="24"/>
              </w:rPr>
              <w:footnoteReference w:id="2"/>
            </w:r>
          </w:p>
          <w:p w:rsidR="00FC2237" w:rsidRDefault="00FC2237" w:rsidP="00ED76B2">
            <w:pPr>
              <w:spacing w:line="360" w:lineRule="auto"/>
              <w:ind w:left="20" w:hanging="20"/>
              <w:jc w:val="both"/>
              <w:rPr>
                <w:rFonts w:ascii="Arial" w:hAnsi="Arial" w:cs="Arial"/>
                <w:sz w:val="24"/>
                <w:szCs w:val="24"/>
              </w:rPr>
            </w:pPr>
          </w:p>
          <w:p w:rsidR="00672C76" w:rsidRDefault="002D20C5" w:rsidP="00ED76B2">
            <w:pPr>
              <w:spacing w:line="360" w:lineRule="auto"/>
              <w:ind w:left="20" w:hanging="20"/>
              <w:jc w:val="both"/>
              <w:rPr>
                <w:rFonts w:ascii="Arial" w:hAnsi="Arial" w:cs="Arial"/>
                <w:sz w:val="24"/>
                <w:szCs w:val="24"/>
              </w:rPr>
            </w:pPr>
            <w:r>
              <w:rPr>
                <w:rFonts w:ascii="Arial" w:eastAsia="Times New Roman" w:hAnsi="Arial" w:cs="Arial"/>
                <w:sz w:val="24"/>
                <w:szCs w:val="24"/>
                <w:lang w:val="en-US"/>
              </w:rPr>
              <w:t>[4]</w:t>
            </w:r>
            <w:r w:rsidRPr="00323E22">
              <w:rPr>
                <w:rFonts w:ascii="Arial" w:hAnsi="Arial" w:cs="Arial"/>
                <w:sz w:val="24"/>
                <w:szCs w:val="24"/>
              </w:rPr>
              <w:tab/>
            </w:r>
            <w:r w:rsidR="00F611A7">
              <w:rPr>
                <w:rFonts w:ascii="Arial" w:hAnsi="Arial" w:cs="Arial"/>
                <w:sz w:val="24"/>
                <w:szCs w:val="24"/>
              </w:rPr>
              <w:t>On the papers and submission by the second claimant</w:t>
            </w:r>
            <w:r w:rsidR="00EF1E2D">
              <w:rPr>
                <w:rFonts w:ascii="Arial" w:hAnsi="Arial" w:cs="Arial"/>
                <w:sz w:val="24"/>
                <w:szCs w:val="24"/>
              </w:rPr>
              <w:t>,</w:t>
            </w:r>
            <w:r w:rsidR="00F611A7">
              <w:rPr>
                <w:rFonts w:ascii="Arial" w:hAnsi="Arial" w:cs="Arial"/>
                <w:sz w:val="24"/>
                <w:szCs w:val="24"/>
              </w:rPr>
              <w:t xml:space="preserve"> I find that the second claimant has failed to place before the court sufficient and satisfactory evidence tending to establish his ownership of the property.  Accordingly, I accept the submission by Ms </w:t>
            </w:r>
            <w:proofErr w:type="spellStart"/>
            <w:r w:rsidR="00F611A7">
              <w:rPr>
                <w:rFonts w:ascii="Arial" w:hAnsi="Arial" w:cs="Arial"/>
                <w:sz w:val="24"/>
                <w:szCs w:val="24"/>
              </w:rPr>
              <w:t>Lewies</w:t>
            </w:r>
            <w:proofErr w:type="spellEnd"/>
            <w:r w:rsidR="00F611A7">
              <w:rPr>
                <w:rFonts w:ascii="Arial" w:hAnsi="Arial" w:cs="Arial"/>
                <w:sz w:val="24"/>
                <w:szCs w:val="24"/>
              </w:rPr>
              <w:t xml:space="preserve"> on the point.  The papers filed of record in an attempt to discharge the onus cast on the second claimant to succeed are incapable of establishing sufficient and satisfactory proof of second claimant’s claim to the property.</w:t>
            </w:r>
          </w:p>
          <w:p w:rsidR="00757DF4" w:rsidRDefault="00757DF4" w:rsidP="00ED76B2">
            <w:pPr>
              <w:spacing w:line="360" w:lineRule="auto"/>
              <w:ind w:left="20" w:hanging="20"/>
              <w:jc w:val="both"/>
              <w:rPr>
                <w:rFonts w:ascii="Arial" w:hAnsi="Arial" w:cs="Arial"/>
                <w:sz w:val="24"/>
                <w:szCs w:val="24"/>
              </w:rPr>
            </w:pPr>
          </w:p>
          <w:p w:rsidR="00757DF4" w:rsidRDefault="00757DF4" w:rsidP="00ED76B2">
            <w:pPr>
              <w:spacing w:line="360" w:lineRule="auto"/>
              <w:ind w:left="20" w:hanging="20"/>
              <w:jc w:val="both"/>
              <w:rPr>
                <w:rFonts w:ascii="Arial" w:hAnsi="Arial" w:cs="Arial"/>
                <w:sz w:val="24"/>
                <w:szCs w:val="24"/>
              </w:rPr>
            </w:pPr>
            <w:r>
              <w:rPr>
                <w:rFonts w:ascii="Arial" w:hAnsi="Arial" w:cs="Arial"/>
                <w:sz w:val="24"/>
                <w:szCs w:val="24"/>
              </w:rPr>
              <w:t>[5]</w:t>
            </w:r>
            <w:r w:rsidRPr="00323E22">
              <w:rPr>
                <w:rFonts w:ascii="Arial" w:hAnsi="Arial" w:cs="Arial"/>
                <w:sz w:val="24"/>
                <w:szCs w:val="24"/>
              </w:rPr>
              <w:t xml:space="preserve"> </w:t>
            </w:r>
            <w:r w:rsidRPr="00323E22">
              <w:rPr>
                <w:rFonts w:ascii="Arial" w:hAnsi="Arial" w:cs="Arial"/>
                <w:sz w:val="24"/>
                <w:szCs w:val="24"/>
              </w:rPr>
              <w:tab/>
            </w:r>
            <w:r>
              <w:rPr>
                <w:rFonts w:ascii="Arial" w:hAnsi="Arial" w:cs="Arial"/>
                <w:sz w:val="24"/>
                <w:szCs w:val="24"/>
              </w:rPr>
              <w:t>One more thing</w:t>
            </w:r>
            <w:r w:rsidR="008C2333">
              <w:rPr>
                <w:rFonts w:ascii="Arial" w:hAnsi="Arial" w:cs="Arial"/>
                <w:sz w:val="24"/>
                <w:szCs w:val="24"/>
              </w:rPr>
              <w:t>.</w:t>
            </w:r>
            <w:r>
              <w:rPr>
                <w:rFonts w:ascii="Arial" w:hAnsi="Arial" w:cs="Arial"/>
                <w:sz w:val="24"/>
                <w:szCs w:val="24"/>
              </w:rPr>
              <w:t xml:space="preserve"> </w:t>
            </w:r>
            <w:r w:rsidR="008C2333">
              <w:rPr>
                <w:rFonts w:ascii="Arial" w:hAnsi="Arial" w:cs="Arial"/>
                <w:sz w:val="24"/>
                <w:szCs w:val="24"/>
              </w:rPr>
              <w:t>D</w:t>
            </w:r>
            <w:r>
              <w:rPr>
                <w:rFonts w:ascii="Arial" w:hAnsi="Arial" w:cs="Arial"/>
                <w:sz w:val="24"/>
                <w:szCs w:val="24"/>
              </w:rPr>
              <w:t>uring the hearing of the instant applica</w:t>
            </w:r>
            <w:r w:rsidR="00C6396C">
              <w:rPr>
                <w:rFonts w:ascii="Arial" w:hAnsi="Arial" w:cs="Arial"/>
                <w:sz w:val="24"/>
                <w:szCs w:val="24"/>
              </w:rPr>
              <w:t>tion</w:t>
            </w:r>
            <w:r>
              <w:rPr>
                <w:rFonts w:ascii="Arial" w:hAnsi="Arial" w:cs="Arial"/>
                <w:sz w:val="24"/>
                <w:szCs w:val="24"/>
              </w:rPr>
              <w:t xml:space="preserve">, the court warned the second claimant to desist from doing anything that would lead to the dissipation, </w:t>
            </w:r>
            <w:proofErr w:type="spellStart"/>
            <w:r>
              <w:rPr>
                <w:rFonts w:ascii="Arial" w:hAnsi="Arial" w:cs="Arial"/>
                <w:sz w:val="24"/>
                <w:szCs w:val="24"/>
              </w:rPr>
              <w:t>diappearance</w:t>
            </w:r>
            <w:proofErr w:type="spellEnd"/>
            <w:r>
              <w:rPr>
                <w:rFonts w:ascii="Arial" w:hAnsi="Arial" w:cs="Arial"/>
                <w:sz w:val="24"/>
                <w:szCs w:val="24"/>
              </w:rPr>
              <w:t xml:space="preserve"> or destruction of the attached property.</w:t>
            </w:r>
          </w:p>
          <w:p w:rsidR="00757DF4" w:rsidRDefault="00757DF4" w:rsidP="00ED76B2">
            <w:pPr>
              <w:spacing w:line="360" w:lineRule="auto"/>
              <w:ind w:left="20" w:hanging="20"/>
              <w:jc w:val="both"/>
              <w:rPr>
                <w:rFonts w:ascii="Arial" w:hAnsi="Arial" w:cs="Arial"/>
                <w:sz w:val="24"/>
                <w:szCs w:val="24"/>
              </w:rPr>
            </w:pPr>
          </w:p>
          <w:p w:rsidR="00757DF4" w:rsidRPr="00EC6B73" w:rsidRDefault="00757DF4" w:rsidP="00ED76B2">
            <w:pPr>
              <w:spacing w:line="360" w:lineRule="auto"/>
              <w:ind w:left="20" w:hanging="20"/>
              <w:jc w:val="both"/>
              <w:rPr>
                <w:rFonts w:ascii="Arial" w:hAnsi="Arial" w:cs="Arial"/>
                <w:sz w:val="24"/>
                <w:szCs w:val="24"/>
              </w:rPr>
            </w:pPr>
            <w:r>
              <w:rPr>
                <w:rFonts w:ascii="Arial" w:hAnsi="Arial" w:cs="Arial"/>
                <w:sz w:val="24"/>
                <w:szCs w:val="24"/>
              </w:rPr>
              <w:t>[6]</w:t>
            </w:r>
            <w:r w:rsidRPr="00323E22">
              <w:rPr>
                <w:rFonts w:ascii="Arial" w:hAnsi="Arial" w:cs="Arial"/>
                <w:sz w:val="24"/>
                <w:szCs w:val="24"/>
              </w:rPr>
              <w:t xml:space="preserve"> </w:t>
            </w:r>
            <w:r w:rsidRPr="00323E22">
              <w:rPr>
                <w:rFonts w:ascii="Arial" w:hAnsi="Arial" w:cs="Arial"/>
                <w:sz w:val="24"/>
                <w:szCs w:val="24"/>
              </w:rPr>
              <w:tab/>
            </w:r>
            <w:r w:rsidR="00B50293">
              <w:rPr>
                <w:rFonts w:ascii="Arial" w:hAnsi="Arial" w:cs="Arial"/>
                <w:sz w:val="24"/>
                <w:szCs w:val="24"/>
              </w:rPr>
              <w:t>Based on these reasons, I hold that the second claimant’s claim fails, whereupon I order as follows:</w:t>
            </w:r>
          </w:p>
          <w:p w:rsidR="00604628" w:rsidRDefault="00604628" w:rsidP="00ED76B2">
            <w:pPr>
              <w:tabs>
                <w:tab w:val="left" w:pos="729"/>
              </w:tabs>
              <w:spacing w:line="360" w:lineRule="auto"/>
              <w:jc w:val="both"/>
              <w:rPr>
                <w:rFonts w:ascii="Arial" w:hAnsi="Arial" w:cs="Arial"/>
                <w:sz w:val="24"/>
                <w:szCs w:val="24"/>
              </w:rPr>
            </w:pPr>
          </w:p>
          <w:p w:rsidR="00604628" w:rsidRPr="00604628" w:rsidRDefault="00604628" w:rsidP="00604628">
            <w:pPr>
              <w:spacing w:line="360" w:lineRule="auto"/>
              <w:ind w:left="743" w:hanging="743"/>
              <w:jc w:val="both"/>
              <w:rPr>
                <w:rFonts w:ascii="Arial" w:hAnsi="Arial" w:cs="Arial"/>
                <w:sz w:val="24"/>
                <w:szCs w:val="24"/>
              </w:rPr>
            </w:pPr>
            <w:r>
              <w:rPr>
                <w:rFonts w:ascii="Arial" w:hAnsi="Arial" w:cs="Arial"/>
                <w:sz w:val="24"/>
                <w:szCs w:val="24"/>
              </w:rPr>
              <w:t>1.</w:t>
            </w:r>
            <w:r w:rsidRPr="00323E22">
              <w:rPr>
                <w:rFonts w:ascii="Arial" w:hAnsi="Arial" w:cs="Arial"/>
                <w:sz w:val="24"/>
                <w:szCs w:val="24"/>
              </w:rPr>
              <w:t xml:space="preserve"> </w:t>
            </w:r>
            <w:r w:rsidRPr="00323E22">
              <w:rPr>
                <w:rFonts w:ascii="Arial" w:hAnsi="Arial" w:cs="Arial"/>
                <w:sz w:val="24"/>
                <w:szCs w:val="24"/>
              </w:rPr>
              <w:tab/>
            </w:r>
            <w:r w:rsidR="00385891">
              <w:rPr>
                <w:rFonts w:ascii="Arial" w:hAnsi="Arial" w:cs="Arial"/>
                <w:sz w:val="24"/>
                <w:szCs w:val="24"/>
              </w:rPr>
              <w:t>The second claimant and any person claiming under and through second claimant are barred as against the applicant and first claimant from making claim on the attached property.</w:t>
            </w:r>
          </w:p>
          <w:p w:rsidR="00A85792" w:rsidRDefault="00A85792" w:rsidP="00ED76B2">
            <w:pPr>
              <w:tabs>
                <w:tab w:val="left" w:pos="729"/>
              </w:tabs>
              <w:spacing w:line="360" w:lineRule="auto"/>
              <w:jc w:val="both"/>
              <w:rPr>
                <w:rFonts w:ascii="Arial" w:hAnsi="Arial" w:cs="Arial"/>
                <w:sz w:val="24"/>
                <w:szCs w:val="24"/>
              </w:rPr>
            </w:pPr>
          </w:p>
          <w:p w:rsidR="00A85792" w:rsidRDefault="00385891" w:rsidP="00C6396C">
            <w:pPr>
              <w:pStyle w:val="ListParagraph"/>
              <w:numPr>
                <w:ilvl w:val="0"/>
                <w:numId w:val="13"/>
              </w:numPr>
              <w:spacing w:line="360" w:lineRule="auto"/>
              <w:ind w:hanging="720"/>
              <w:jc w:val="both"/>
              <w:rPr>
                <w:rFonts w:ascii="Arial" w:hAnsi="Arial" w:cs="Arial"/>
                <w:sz w:val="24"/>
                <w:szCs w:val="24"/>
              </w:rPr>
            </w:pPr>
            <w:r>
              <w:rPr>
                <w:rFonts w:ascii="Arial" w:hAnsi="Arial" w:cs="Arial"/>
                <w:sz w:val="24"/>
                <w:szCs w:val="24"/>
              </w:rPr>
              <w:t>The second claimant must pay the costs of:</w:t>
            </w:r>
          </w:p>
          <w:p w:rsidR="00385891" w:rsidRDefault="00385891" w:rsidP="00385891">
            <w:pPr>
              <w:pStyle w:val="ListParagraph"/>
              <w:spacing w:line="360" w:lineRule="auto"/>
              <w:jc w:val="both"/>
              <w:rPr>
                <w:rFonts w:ascii="Arial" w:hAnsi="Arial" w:cs="Arial"/>
                <w:sz w:val="24"/>
                <w:szCs w:val="24"/>
              </w:rPr>
            </w:pPr>
          </w:p>
          <w:p w:rsidR="00385891" w:rsidRDefault="00385891" w:rsidP="00385891">
            <w:pPr>
              <w:pStyle w:val="ListParagraph"/>
              <w:numPr>
                <w:ilvl w:val="0"/>
                <w:numId w:val="12"/>
              </w:numPr>
              <w:spacing w:line="360" w:lineRule="auto"/>
              <w:jc w:val="both"/>
              <w:rPr>
                <w:rFonts w:ascii="Arial" w:hAnsi="Arial" w:cs="Arial"/>
                <w:sz w:val="24"/>
                <w:szCs w:val="24"/>
              </w:rPr>
            </w:pPr>
            <w:r>
              <w:rPr>
                <w:rFonts w:ascii="Arial" w:hAnsi="Arial" w:cs="Arial"/>
                <w:sz w:val="24"/>
                <w:szCs w:val="24"/>
              </w:rPr>
              <w:t>the first claimant; and</w:t>
            </w:r>
          </w:p>
          <w:p w:rsidR="00385891" w:rsidRPr="006830DB" w:rsidRDefault="00385891" w:rsidP="00385891">
            <w:pPr>
              <w:pStyle w:val="ListParagraph"/>
              <w:numPr>
                <w:ilvl w:val="0"/>
                <w:numId w:val="12"/>
              </w:numPr>
              <w:spacing w:line="360" w:lineRule="auto"/>
              <w:jc w:val="both"/>
              <w:rPr>
                <w:rFonts w:ascii="Arial" w:hAnsi="Arial" w:cs="Arial"/>
                <w:sz w:val="24"/>
                <w:szCs w:val="24"/>
              </w:rPr>
            </w:pPr>
            <w:proofErr w:type="gramStart"/>
            <w:r>
              <w:rPr>
                <w:rFonts w:ascii="Arial" w:hAnsi="Arial" w:cs="Arial"/>
                <w:sz w:val="24"/>
                <w:szCs w:val="24"/>
              </w:rPr>
              <w:t>the</w:t>
            </w:r>
            <w:proofErr w:type="gramEnd"/>
            <w:r>
              <w:rPr>
                <w:rFonts w:ascii="Arial" w:hAnsi="Arial" w:cs="Arial"/>
                <w:sz w:val="24"/>
                <w:szCs w:val="24"/>
              </w:rPr>
              <w:t xml:space="preserve"> applicant.</w:t>
            </w:r>
          </w:p>
          <w:p w:rsidR="00604628" w:rsidRPr="00604628" w:rsidRDefault="00604628" w:rsidP="00604628">
            <w:pPr>
              <w:pStyle w:val="ListParagraph"/>
              <w:ind w:left="743" w:hanging="710"/>
              <w:rPr>
                <w:rFonts w:ascii="Arial" w:hAnsi="Arial" w:cs="Arial"/>
                <w:sz w:val="24"/>
                <w:szCs w:val="24"/>
              </w:rPr>
            </w:pPr>
          </w:p>
          <w:p w:rsidR="00604628" w:rsidRPr="00604628" w:rsidRDefault="00385891" w:rsidP="00C6396C">
            <w:pPr>
              <w:pStyle w:val="ListParagraph"/>
              <w:numPr>
                <w:ilvl w:val="0"/>
                <w:numId w:val="13"/>
              </w:numPr>
              <w:spacing w:line="360" w:lineRule="auto"/>
              <w:ind w:left="743" w:hanging="710"/>
              <w:jc w:val="both"/>
              <w:rPr>
                <w:rFonts w:ascii="Arial" w:hAnsi="Arial" w:cs="Arial"/>
                <w:sz w:val="24"/>
                <w:szCs w:val="24"/>
              </w:rPr>
            </w:pPr>
            <w:r>
              <w:rPr>
                <w:rFonts w:ascii="Arial" w:hAnsi="Arial" w:cs="Arial"/>
                <w:sz w:val="24"/>
                <w:szCs w:val="24"/>
              </w:rPr>
              <w:t>The matter is finalised and removed from the roll.</w:t>
            </w:r>
          </w:p>
          <w:p w:rsidR="00C04F28" w:rsidRPr="00CA7995" w:rsidRDefault="00C04F28" w:rsidP="00A85792">
            <w:pPr>
              <w:tabs>
                <w:tab w:val="left" w:pos="729"/>
              </w:tabs>
              <w:spacing w:line="360" w:lineRule="auto"/>
              <w:jc w:val="both"/>
              <w:rPr>
                <w:rFonts w:ascii="Arial" w:hAnsi="Arial" w:cs="Arial"/>
                <w:sz w:val="24"/>
                <w:szCs w:val="24"/>
              </w:rPr>
            </w:pPr>
          </w:p>
        </w:tc>
      </w:tr>
      <w:tr w:rsidR="00CA7995" w:rsidRPr="00CA7995" w:rsidTr="00136505">
        <w:tc>
          <w:tcPr>
            <w:tcW w:w="4770" w:type="dxa"/>
          </w:tcPr>
          <w:p w:rsidR="00B40844" w:rsidRPr="00CA7995" w:rsidRDefault="00B40844" w:rsidP="00ED76B2">
            <w:pPr>
              <w:spacing w:line="360" w:lineRule="auto"/>
              <w:jc w:val="center"/>
              <w:rPr>
                <w:rFonts w:ascii="Arial" w:hAnsi="Arial" w:cs="Arial"/>
                <w:b/>
                <w:sz w:val="24"/>
                <w:szCs w:val="24"/>
              </w:rPr>
            </w:pPr>
            <w:r w:rsidRPr="00CA7995">
              <w:rPr>
                <w:rFonts w:ascii="Arial" w:hAnsi="Arial" w:cs="Arial"/>
                <w:b/>
                <w:sz w:val="24"/>
                <w:szCs w:val="24"/>
              </w:rPr>
              <w:lastRenderedPageBreak/>
              <w:t>Judge’s signature:</w:t>
            </w:r>
          </w:p>
        </w:tc>
        <w:tc>
          <w:tcPr>
            <w:tcW w:w="5436" w:type="dxa"/>
            <w:gridSpan w:val="2"/>
          </w:tcPr>
          <w:p w:rsidR="00B40844" w:rsidRPr="00CA7995" w:rsidRDefault="00B40844" w:rsidP="00937C89">
            <w:pPr>
              <w:spacing w:line="360" w:lineRule="auto"/>
              <w:jc w:val="center"/>
              <w:rPr>
                <w:rFonts w:ascii="Arial" w:hAnsi="Arial" w:cs="Arial"/>
                <w:b/>
                <w:sz w:val="24"/>
                <w:szCs w:val="24"/>
              </w:rPr>
            </w:pPr>
            <w:r w:rsidRPr="00CA7995">
              <w:rPr>
                <w:rFonts w:ascii="Arial" w:hAnsi="Arial" w:cs="Arial"/>
                <w:b/>
                <w:sz w:val="24"/>
                <w:szCs w:val="24"/>
              </w:rPr>
              <w:t>Note to the parties:</w:t>
            </w:r>
          </w:p>
        </w:tc>
      </w:tr>
      <w:tr w:rsidR="00CA7995" w:rsidRPr="00CA7995" w:rsidTr="00136505">
        <w:trPr>
          <w:trHeight w:val="1114"/>
        </w:trPr>
        <w:tc>
          <w:tcPr>
            <w:tcW w:w="4770" w:type="dxa"/>
          </w:tcPr>
          <w:p w:rsidR="00B40844" w:rsidRPr="00CA7995" w:rsidRDefault="00B40844" w:rsidP="00937C89">
            <w:pPr>
              <w:spacing w:line="360" w:lineRule="auto"/>
              <w:jc w:val="both"/>
              <w:rPr>
                <w:rFonts w:ascii="Arial" w:hAnsi="Arial" w:cs="Arial"/>
                <w:sz w:val="24"/>
                <w:szCs w:val="24"/>
              </w:rPr>
            </w:pPr>
          </w:p>
          <w:p w:rsidR="00B40844" w:rsidRPr="00CA7995" w:rsidRDefault="00B40844" w:rsidP="00937C89">
            <w:pPr>
              <w:spacing w:line="360" w:lineRule="auto"/>
              <w:jc w:val="both"/>
              <w:rPr>
                <w:rFonts w:ascii="Arial" w:hAnsi="Arial" w:cs="Arial"/>
                <w:sz w:val="24"/>
                <w:szCs w:val="24"/>
              </w:rPr>
            </w:pPr>
          </w:p>
          <w:p w:rsidR="00B40844" w:rsidRPr="00CA7995" w:rsidRDefault="00B40844" w:rsidP="00937C89">
            <w:pPr>
              <w:spacing w:line="360" w:lineRule="auto"/>
              <w:jc w:val="both"/>
              <w:rPr>
                <w:rFonts w:ascii="Arial" w:hAnsi="Arial" w:cs="Arial"/>
                <w:sz w:val="24"/>
                <w:szCs w:val="24"/>
              </w:rPr>
            </w:pPr>
          </w:p>
        </w:tc>
        <w:tc>
          <w:tcPr>
            <w:tcW w:w="5436" w:type="dxa"/>
            <w:gridSpan w:val="2"/>
          </w:tcPr>
          <w:p w:rsidR="00B40844" w:rsidRPr="00CA7995" w:rsidRDefault="00B40844" w:rsidP="00937C89">
            <w:pPr>
              <w:spacing w:line="360" w:lineRule="auto"/>
              <w:jc w:val="both"/>
              <w:rPr>
                <w:rFonts w:ascii="Arial" w:hAnsi="Arial" w:cs="Arial"/>
                <w:sz w:val="24"/>
                <w:szCs w:val="24"/>
              </w:rPr>
            </w:pPr>
            <w:r w:rsidRPr="00CA7995">
              <w:rPr>
                <w:rFonts w:ascii="Arial" w:hAnsi="Arial" w:cs="Arial"/>
                <w:sz w:val="24"/>
                <w:szCs w:val="24"/>
              </w:rPr>
              <w:t>Not applicable.</w:t>
            </w:r>
          </w:p>
        </w:tc>
      </w:tr>
      <w:tr w:rsidR="00CA7995" w:rsidRPr="00CA7995" w:rsidTr="00136505">
        <w:tc>
          <w:tcPr>
            <w:tcW w:w="10206" w:type="dxa"/>
            <w:gridSpan w:val="3"/>
          </w:tcPr>
          <w:p w:rsidR="00B40844" w:rsidRPr="00CA7995" w:rsidRDefault="00B40844" w:rsidP="00937C89">
            <w:pPr>
              <w:spacing w:line="360" w:lineRule="auto"/>
              <w:jc w:val="center"/>
              <w:rPr>
                <w:rFonts w:ascii="Arial" w:hAnsi="Arial" w:cs="Arial"/>
                <w:b/>
                <w:sz w:val="24"/>
                <w:szCs w:val="24"/>
              </w:rPr>
            </w:pPr>
            <w:r w:rsidRPr="00CA7995">
              <w:rPr>
                <w:rFonts w:ascii="Arial" w:hAnsi="Arial" w:cs="Arial"/>
                <w:b/>
                <w:sz w:val="24"/>
                <w:szCs w:val="24"/>
              </w:rPr>
              <w:t>Counsel:</w:t>
            </w:r>
          </w:p>
        </w:tc>
      </w:tr>
      <w:tr w:rsidR="00CA7995" w:rsidRPr="00CA7995" w:rsidTr="00136505">
        <w:tc>
          <w:tcPr>
            <w:tcW w:w="4770" w:type="dxa"/>
          </w:tcPr>
          <w:p w:rsidR="00B40844" w:rsidRPr="00CA7995" w:rsidRDefault="00AA2AF2" w:rsidP="00937C89">
            <w:pPr>
              <w:spacing w:line="360" w:lineRule="auto"/>
              <w:jc w:val="center"/>
              <w:rPr>
                <w:rFonts w:ascii="Arial" w:hAnsi="Arial" w:cs="Arial"/>
                <w:b/>
                <w:sz w:val="24"/>
                <w:szCs w:val="24"/>
              </w:rPr>
            </w:pPr>
            <w:r>
              <w:rPr>
                <w:rFonts w:ascii="Arial" w:hAnsi="Arial" w:cs="Arial"/>
                <w:b/>
                <w:sz w:val="24"/>
                <w:szCs w:val="24"/>
              </w:rPr>
              <w:t>First Claimant</w:t>
            </w:r>
          </w:p>
        </w:tc>
        <w:tc>
          <w:tcPr>
            <w:tcW w:w="5436" w:type="dxa"/>
            <w:gridSpan w:val="2"/>
          </w:tcPr>
          <w:p w:rsidR="00B40844" w:rsidRPr="00CA7995" w:rsidRDefault="00AA2AF2" w:rsidP="00937C89">
            <w:pPr>
              <w:spacing w:line="360" w:lineRule="auto"/>
              <w:jc w:val="center"/>
              <w:rPr>
                <w:rFonts w:ascii="Arial" w:hAnsi="Arial" w:cs="Arial"/>
                <w:b/>
                <w:sz w:val="24"/>
                <w:szCs w:val="24"/>
              </w:rPr>
            </w:pPr>
            <w:r>
              <w:rPr>
                <w:rFonts w:ascii="Arial" w:hAnsi="Arial" w:cs="Arial"/>
                <w:b/>
                <w:sz w:val="24"/>
                <w:szCs w:val="24"/>
              </w:rPr>
              <w:t>Second Claimant</w:t>
            </w:r>
          </w:p>
        </w:tc>
      </w:tr>
      <w:tr w:rsidR="00CA7995" w:rsidRPr="00CA7995" w:rsidTr="00136505">
        <w:tc>
          <w:tcPr>
            <w:tcW w:w="4770" w:type="dxa"/>
          </w:tcPr>
          <w:p w:rsidR="00AA2AF2" w:rsidRPr="007F7B52" w:rsidRDefault="007F7B52" w:rsidP="00937C89">
            <w:pPr>
              <w:spacing w:line="360" w:lineRule="auto"/>
              <w:jc w:val="center"/>
              <w:rPr>
                <w:rFonts w:ascii="Arial" w:hAnsi="Arial" w:cs="Arial"/>
                <w:sz w:val="24"/>
                <w:szCs w:val="24"/>
              </w:rPr>
            </w:pPr>
            <w:r w:rsidRPr="007F7B52">
              <w:rPr>
                <w:rFonts w:ascii="Arial" w:hAnsi="Arial" w:cs="Arial"/>
                <w:sz w:val="24"/>
                <w:szCs w:val="24"/>
              </w:rPr>
              <w:lastRenderedPageBreak/>
              <w:t xml:space="preserve">R </w:t>
            </w:r>
            <w:proofErr w:type="spellStart"/>
            <w:r>
              <w:rPr>
                <w:rFonts w:ascii="Arial" w:hAnsi="Arial" w:cs="Arial"/>
                <w:sz w:val="24"/>
                <w:szCs w:val="24"/>
              </w:rPr>
              <w:t>L</w:t>
            </w:r>
            <w:r w:rsidRPr="007F7B52">
              <w:rPr>
                <w:rFonts w:ascii="Arial" w:hAnsi="Arial" w:cs="Arial"/>
                <w:sz w:val="24"/>
                <w:szCs w:val="24"/>
              </w:rPr>
              <w:t>ewies</w:t>
            </w:r>
            <w:proofErr w:type="spellEnd"/>
          </w:p>
          <w:p w:rsidR="00B40844" w:rsidRPr="00747569" w:rsidRDefault="00AA2AF2" w:rsidP="00937C89">
            <w:pPr>
              <w:spacing w:line="360" w:lineRule="auto"/>
              <w:jc w:val="center"/>
              <w:rPr>
                <w:rFonts w:ascii="Arial" w:hAnsi="Arial" w:cs="Arial"/>
                <w:sz w:val="24"/>
                <w:szCs w:val="24"/>
              </w:rPr>
            </w:pPr>
            <w:r w:rsidRPr="00747569">
              <w:rPr>
                <w:rFonts w:ascii="Arial" w:hAnsi="Arial" w:cs="Arial"/>
                <w:sz w:val="24"/>
                <w:szCs w:val="24"/>
              </w:rPr>
              <w:t>Instructed by</w:t>
            </w:r>
          </w:p>
          <w:p w:rsidR="00B40844" w:rsidRPr="00136505" w:rsidRDefault="00AA2AF2" w:rsidP="00937C89">
            <w:pPr>
              <w:spacing w:line="360" w:lineRule="auto"/>
              <w:jc w:val="center"/>
              <w:rPr>
                <w:rFonts w:ascii="Arial" w:hAnsi="Arial" w:cs="Arial"/>
                <w:sz w:val="24"/>
                <w:szCs w:val="24"/>
              </w:rPr>
            </w:pPr>
            <w:proofErr w:type="spellStart"/>
            <w:r w:rsidRPr="00AA2AF2">
              <w:rPr>
                <w:rFonts w:ascii="Arial" w:hAnsi="Arial" w:cs="Arial"/>
                <w:sz w:val="24"/>
                <w:szCs w:val="24"/>
              </w:rPr>
              <w:t>Cronjé</w:t>
            </w:r>
            <w:proofErr w:type="spellEnd"/>
            <w:r w:rsidRPr="00AA2AF2">
              <w:rPr>
                <w:rFonts w:ascii="Arial" w:hAnsi="Arial" w:cs="Arial"/>
                <w:sz w:val="24"/>
                <w:szCs w:val="24"/>
              </w:rPr>
              <w:t xml:space="preserve"> Inc.</w:t>
            </w:r>
            <w:r w:rsidR="00136505" w:rsidRPr="00AA2AF2">
              <w:rPr>
                <w:rFonts w:ascii="Arial" w:hAnsi="Arial" w:cs="Arial"/>
                <w:sz w:val="24"/>
                <w:szCs w:val="24"/>
              </w:rPr>
              <w:t>,</w:t>
            </w:r>
            <w:r w:rsidR="00136505" w:rsidRPr="00136505">
              <w:rPr>
                <w:rFonts w:ascii="Arial" w:hAnsi="Arial" w:cs="Arial"/>
                <w:sz w:val="24"/>
                <w:szCs w:val="24"/>
              </w:rPr>
              <w:t xml:space="preserve"> Windhoek</w:t>
            </w:r>
          </w:p>
          <w:p w:rsidR="00B40844" w:rsidRPr="00D24453" w:rsidRDefault="00B40844" w:rsidP="00937C89">
            <w:pPr>
              <w:spacing w:line="360" w:lineRule="auto"/>
              <w:jc w:val="center"/>
              <w:rPr>
                <w:rFonts w:ascii="Arial" w:hAnsi="Arial" w:cs="Arial"/>
                <w:sz w:val="24"/>
                <w:szCs w:val="24"/>
              </w:rPr>
            </w:pPr>
          </w:p>
        </w:tc>
        <w:tc>
          <w:tcPr>
            <w:tcW w:w="5436" w:type="dxa"/>
            <w:gridSpan w:val="2"/>
          </w:tcPr>
          <w:p w:rsidR="009E2A0F" w:rsidRDefault="00D23568" w:rsidP="00136505">
            <w:pPr>
              <w:spacing w:line="360" w:lineRule="auto"/>
              <w:jc w:val="center"/>
              <w:rPr>
                <w:rFonts w:ascii="Arial" w:hAnsi="Arial" w:cs="Arial"/>
                <w:sz w:val="24"/>
                <w:szCs w:val="24"/>
              </w:rPr>
            </w:pPr>
            <w:r>
              <w:rPr>
                <w:rFonts w:ascii="Arial" w:hAnsi="Arial" w:cs="Arial"/>
                <w:sz w:val="24"/>
                <w:szCs w:val="24"/>
              </w:rPr>
              <w:t xml:space="preserve">EC </w:t>
            </w:r>
            <w:proofErr w:type="spellStart"/>
            <w:r>
              <w:rPr>
                <w:rFonts w:ascii="Arial" w:hAnsi="Arial" w:cs="Arial"/>
                <w:sz w:val="24"/>
                <w:szCs w:val="24"/>
              </w:rPr>
              <w:t>Rittmann</w:t>
            </w:r>
            <w:bookmarkStart w:id="0" w:name="_GoBack"/>
            <w:bookmarkEnd w:id="0"/>
            <w:proofErr w:type="spellEnd"/>
          </w:p>
          <w:p w:rsidR="00B40844" w:rsidRPr="00136505" w:rsidRDefault="009E2A0F" w:rsidP="00136505">
            <w:pPr>
              <w:spacing w:line="360" w:lineRule="auto"/>
              <w:jc w:val="center"/>
              <w:rPr>
                <w:rFonts w:ascii="Arial" w:hAnsi="Arial" w:cs="Arial"/>
                <w:sz w:val="24"/>
                <w:szCs w:val="24"/>
              </w:rPr>
            </w:pPr>
            <w:r>
              <w:rPr>
                <w:rFonts w:ascii="Arial" w:hAnsi="Arial" w:cs="Arial"/>
                <w:sz w:val="24"/>
                <w:szCs w:val="24"/>
              </w:rPr>
              <w:t>In Person</w:t>
            </w:r>
          </w:p>
          <w:p w:rsidR="00B40844" w:rsidRPr="00CA7995" w:rsidRDefault="00B40844" w:rsidP="00937C89">
            <w:pPr>
              <w:spacing w:line="360" w:lineRule="auto"/>
              <w:jc w:val="center"/>
              <w:rPr>
                <w:rFonts w:ascii="Arial" w:hAnsi="Arial" w:cs="Arial"/>
                <w:sz w:val="24"/>
                <w:szCs w:val="24"/>
              </w:rPr>
            </w:pPr>
          </w:p>
        </w:tc>
      </w:tr>
    </w:tbl>
    <w:p w:rsidR="00B845CF" w:rsidRDefault="00B845CF"/>
    <w:sectPr w:rsidR="00B845CF" w:rsidSect="009D19CA">
      <w:headerReference w:type="default" r:id="rId9"/>
      <w:footerReference w:type="default" r:id="rId10"/>
      <w:pgSz w:w="11906" w:h="16838"/>
      <w:pgMar w:top="992" w:right="1440" w:bottom="851" w:left="1440" w:header="709" w:footer="61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E7D" w:rsidRDefault="00277E7D" w:rsidP="00B40844">
      <w:pPr>
        <w:spacing w:after="0" w:line="240" w:lineRule="auto"/>
      </w:pPr>
      <w:r>
        <w:separator/>
      </w:r>
    </w:p>
  </w:endnote>
  <w:endnote w:type="continuationSeparator" w:id="0">
    <w:p w:rsidR="00277E7D" w:rsidRDefault="00277E7D" w:rsidP="00B40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C89" w:rsidRPr="00F674F4" w:rsidRDefault="00937C89">
    <w:pPr>
      <w:pStyle w:val="Footer"/>
      <w:jc w:val="righ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E7D" w:rsidRDefault="00277E7D" w:rsidP="00B40844">
      <w:pPr>
        <w:spacing w:after="0" w:line="240" w:lineRule="auto"/>
      </w:pPr>
      <w:r>
        <w:separator/>
      </w:r>
    </w:p>
  </w:footnote>
  <w:footnote w:type="continuationSeparator" w:id="0">
    <w:p w:rsidR="00277E7D" w:rsidRDefault="00277E7D" w:rsidP="00B40844">
      <w:pPr>
        <w:spacing w:after="0" w:line="240" w:lineRule="auto"/>
      </w:pPr>
      <w:r>
        <w:continuationSeparator/>
      </w:r>
    </w:p>
  </w:footnote>
  <w:footnote w:id="1">
    <w:p w:rsidR="00E0075A" w:rsidRPr="000D19E3" w:rsidRDefault="00E0075A" w:rsidP="00F00335">
      <w:pPr>
        <w:pStyle w:val="FootnoteText"/>
        <w:jc w:val="both"/>
        <w:rPr>
          <w:rFonts w:ascii="Arial" w:hAnsi="Arial" w:cs="Arial"/>
        </w:rPr>
      </w:pPr>
      <w:r w:rsidRPr="000D19E3">
        <w:rPr>
          <w:rStyle w:val="FootnoteReference"/>
          <w:rFonts w:ascii="Arial" w:hAnsi="Arial" w:cs="Arial"/>
        </w:rPr>
        <w:footnoteRef/>
      </w:r>
      <w:r w:rsidRPr="000D19E3">
        <w:rPr>
          <w:rFonts w:ascii="Arial" w:hAnsi="Arial" w:cs="Arial"/>
        </w:rPr>
        <w:t xml:space="preserve"> </w:t>
      </w:r>
      <w:r w:rsidRPr="000D19E3">
        <w:rPr>
          <w:rFonts w:ascii="Arial" w:hAnsi="Arial" w:cs="Arial"/>
          <w:i/>
        </w:rPr>
        <w:t xml:space="preserve">Deputy Sheriff of </w:t>
      </w:r>
      <w:proofErr w:type="spellStart"/>
      <w:r w:rsidRPr="000D19E3">
        <w:rPr>
          <w:rFonts w:ascii="Arial" w:hAnsi="Arial" w:cs="Arial"/>
          <w:i/>
        </w:rPr>
        <w:t>Tsumeb</w:t>
      </w:r>
      <w:proofErr w:type="spellEnd"/>
      <w:r w:rsidRPr="000D19E3">
        <w:rPr>
          <w:rFonts w:ascii="Arial" w:hAnsi="Arial" w:cs="Arial"/>
          <w:i/>
        </w:rPr>
        <w:t xml:space="preserve"> v Koch and Another</w:t>
      </w:r>
      <w:r w:rsidRPr="000D19E3">
        <w:rPr>
          <w:rFonts w:ascii="Arial" w:hAnsi="Arial" w:cs="Arial"/>
        </w:rPr>
        <w:t xml:space="preserve"> 2011 (1) NR 202 (HC).</w:t>
      </w:r>
    </w:p>
  </w:footnote>
  <w:footnote w:id="2">
    <w:p w:rsidR="00721689" w:rsidRPr="00AF124F" w:rsidRDefault="00721689" w:rsidP="00AF124F">
      <w:pPr>
        <w:pStyle w:val="FootnoteText"/>
        <w:jc w:val="both"/>
        <w:rPr>
          <w:rFonts w:ascii="Arial" w:hAnsi="Arial" w:cs="Arial"/>
        </w:rPr>
      </w:pPr>
      <w:r w:rsidRPr="00AF124F">
        <w:rPr>
          <w:rStyle w:val="FootnoteReference"/>
          <w:rFonts w:ascii="Arial" w:hAnsi="Arial" w:cs="Arial"/>
        </w:rPr>
        <w:footnoteRef/>
      </w:r>
      <w:r w:rsidRPr="00AF124F">
        <w:rPr>
          <w:rFonts w:ascii="Arial" w:hAnsi="Arial" w:cs="Arial"/>
        </w:rPr>
        <w:t xml:space="preserve"> See </w:t>
      </w:r>
      <w:r w:rsidRPr="00AF124F">
        <w:rPr>
          <w:rFonts w:ascii="Arial" w:hAnsi="Arial" w:cs="Arial"/>
          <w:i/>
        </w:rPr>
        <w:t xml:space="preserve">The Acting Deputy Sheriff of Windhoek v </w:t>
      </w:r>
      <w:proofErr w:type="spellStart"/>
      <w:r w:rsidRPr="00AF124F">
        <w:rPr>
          <w:rFonts w:ascii="Arial" w:hAnsi="Arial" w:cs="Arial"/>
          <w:i/>
        </w:rPr>
        <w:t>Hasse</w:t>
      </w:r>
      <w:proofErr w:type="spellEnd"/>
      <w:r w:rsidRPr="00AF124F">
        <w:rPr>
          <w:rFonts w:ascii="Arial" w:hAnsi="Arial" w:cs="Arial"/>
          <w:i/>
        </w:rPr>
        <w:t xml:space="preserve"> and Another</w:t>
      </w:r>
      <w:r w:rsidRPr="00AF124F">
        <w:rPr>
          <w:rFonts w:ascii="Arial" w:hAnsi="Arial" w:cs="Arial"/>
        </w:rPr>
        <w:t xml:space="preserve"> [2021] NAHCMD 269 (1 June 2021) para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6169150"/>
      <w:docPartObj>
        <w:docPartGallery w:val="Page Numbers (Top of Page)"/>
        <w:docPartUnique/>
      </w:docPartObj>
    </w:sdtPr>
    <w:sdtEndPr>
      <w:rPr>
        <w:noProof/>
      </w:rPr>
    </w:sdtEndPr>
    <w:sdtContent>
      <w:p w:rsidR="00157447" w:rsidRDefault="00157447">
        <w:pPr>
          <w:pStyle w:val="Header"/>
          <w:jc w:val="right"/>
        </w:pPr>
        <w:r w:rsidRPr="00157447">
          <w:rPr>
            <w:rFonts w:ascii="Arial" w:hAnsi="Arial" w:cs="Arial"/>
            <w:sz w:val="24"/>
            <w:szCs w:val="24"/>
          </w:rPr>
          <w:fldChar w:fldCharType="begin"/>
        </w:r>
        <w:r w:rsidRPr="00157447">
          <w:rPr>
            <w:rFonts w:ascii="Arial" w:hAnsi="Arial" w:cs="Arial"/>
            <w:sz w:val="24"/>
            <w:szCs w:val="24"/>
          </w:rPr>
          <w:instrText xml:space="preserve"> PAGE   \* MERGEFORMAT </w:instrText>
        </w:r>
        <w:r w:rsidRPr="00157447">
          <w:rPr>
            <w:rFonts w:ascii="Arial" w:hAnsi="Arial" w:cs="Arial"/>
            <w:sz w:val="24"/>
            <w:szCs w:val="24"/>
          </w:rPr>
          <w:fldChar w:fldCharType="separate"/>
        </w:r>
        <w:r w:rsidR="00D23568">
          <w:rPr>
            <w:rFonts w:ascii="Arial" w:hAnsi="Arial" w:cs="Arial"/>
            <w:noProof/>
            <w:sz w:val="24"/>
            <w:szCs w:val="24"/>
          </w:rPr>
          <w:t>4</w:t>
        </w:r>
        <w:r w:rsidRPr="00157447">
          <w:rPr>
            <w:rFonts w:ascii="Arial" w:hAnsi="Arial" w:cs="Arial"/>
            <w:noProof/>
            <w:sz w:val="24"/>
            <w:szCs w:val="24"/>
          </w:rPr>
          <w:fldChar w:fldCharType="end"/>
        </w:r>
      </w:p>
    </w:sdtContent>
  </w:sdt>
  <w:p w:rsidR="00157447" w:rsidRDefault="001574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584"/>
    <w:multiLevelType w:val="hybridMultilevel"/>
    <w:tmpl w:val="BB623718"/>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 w15:restartNumberingAfterBreak="0">
    <w:nsid w:val="002E0581"/>
    <w:multiLevelType w:val="hybridMultilevel"/>
    <w:tmpl w:val="B426A390"/>
    <w:lvl w:ilvl="0" w:tplc="0409000F">
      <w:start w:val="1"/>
      <w:numFmt w:val="decimal"/>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2" w15:restartNumberingAfterBreak="0">
    <w:nsid w:val="04B82690"/>
    <w:multiLevelType w:val="hybridMultilevel"/>
    <w:tmpl w:val="77A4533A"/>
    <w:lvl w:ilvl="0" w:tplc="CD98B92C">
      <w:start w:val="1"/>
      <w:numFmt w:val="lowerLetter"/>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3" w15:restartNumberingAfterBreak="0">
    <w:nsid w:val="38C34F4F"/>
    <w:multiLevelType w:val="hybridMultilevel"/>
    <w:tmpl w:val="AFFAA764"/>
    <w:lvl w:ilvl="0" w:tplc="947E1C80">
      <w:start w:val="1"/>
      <w:numFmt w:val="lowerLetter"/>
      <w:lvlText w:val="(%1)"/>
      <w:lvlJc w:val="left"/>
      <w:pPr>
        <w:ind w:left="945" w:hanging="585"/>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C373E2"/>
    <w:multiLevelType w:val="hybridMultilevel"/>
    <w:tmpl w:val="5E58DE1E"/>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C4900F2"/>
    <w:multiLevelType w:val="hybridMultilevel"/>
    <w:tmpl w:val="EB6AC1A2"/>
    <w:lvl w:ilvl="0" w:tplc="CFD80FC2">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3FB660E4"/>
    <w:multiLevelType w:val="hybridMultilevel"/>
    <w:tmpl w:val="F4D073DA"/>
    <w:lvl w:ilvl="0" w:tplc="19901F10">
      <w:start w:val="1"/>
      <w:numFmt w:val="decimal"/>
      <w:lvlText w:val="%1."/>
      <w:lvlJc w:val="left"/>
      <w:pPr>
        <w:ind w:left="1110" w:hanging="7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5145C86"/>
    <w:multiLevelType w:val="hybridMultilevel"/>
    <w:tmpl w:val="A200643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8F93CAC"/>
    <w:multiLevelType w:val="hybridMultilevel"/>
    <w:tmpl w:val="343E8924"/>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9" w15:restartNumberingAfterBreak="0">
    <w:nsid w:val="51740DAB"/>
    <w:multiLevelType w:val="hybridMultilevel"/>
    <w:tmpl w:val="B45A4E8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57837C55"/>
    <w:multiLevelType w:val="hybridMultilevel"/>
    <w:tmpl w:val="79C4B0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F3290A"/>
    <w:multiLevelType w:val="hybridMultilevel"/>
    <w:tmpl w:val="1A3A8262"/>
    <w:lvl w:ilvl="0" w:tplc="8E4EDFB0">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7D8A7B9E"/>
    <w:multiLevelType w:val="hybridMultilevel"/>
    <w:tmpl w:val="D11E27FA"/>
    <w:lvl w:ilvl="0" w:tplc="57745AA4">
      <w:start w:val="1"/>
      <w:numFmt w:val="decimal"/>
      <w:lvlText w:val="%1."/>
      <w:lvlJc w:val="left"/>
      <w:pPr>
        <w:ind w:left="1103" w:hanging="360"/>
      </w:pPr>
      <w:rPr>
        <w:rFonts w:hint="default"/>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num w:numId="1">
    <w:abstractNumId w:val="0"/>
  </w:num>
  <w:num w:numId="2">
    <w:abstractNumId w:val="10"/>
  </w:num>
  <w:num w:numId="3">
    <w:abstractNumId w:val="8"/>
  </w:num>
  <w:num w:numId="4">
    <w:abstractNumId w:val="2"/>
  </w:num>
  <w:num w:numId="5">
    <w:abstractNumId w:val="1"/>
  </w:num>
  <w:num w:numId="6">
    <w:abstractNumId w:val="5"/>
  </w:num>
  <w:num w:numId="7">
    <w:abstractNumId w:val="3"/>
  </w:num>
  <w:num w:numId="8">
    <w:abstractNumId w:val="12"/>
  </w:num>
  <w:num w:numId="9">
    <w:abstractNumId w:val="6"/>
  </w:num>
  <w:num w:numId="10">
    <w:abstractNumId w:val="7"/>
  </w:num>
  <w:num w:numId="11">
    <w:abstractNumId w:val="9"/>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844"/>
    <w:rsid w:val="00001CE5"/>
    <w:rsid w:val="00012EEF"/>
    <w:rsid w:val="000142CE"/>
    <w:rsid w:val="00015808"/>
    <w:rsid w:val="000200BD"/>
    <w:rsid w:val="00030A66"/>
    <w:rsid w:val="00035FE3"/>
    <w:rsid w:val="00052806"/>
    <w:rsid w:val="00053646"/>
    <w:rsid w:val="00061672"/>
    <w:rsid w:val="000929C5"/>
    <w:rsid w:val="000A6E7F"/>
    <w:rsid w:val="000D19E3"/>
    <w:rsid w:val="000E7C99"/>
    <w:rsid w:val="000F2FD9"/>
    <w:rsid w:val="000F39A3"/>
    <w:rsid w:val="000F681E"/>
    <w:rsid w:val="00116AFB"/>
    <w:rsid w:val="00117280"/>
    <w:rsid w:val="001223B7"/>
    <w:rsid w:val="00124C63"/>
    <w:rsid w:val="00136505"/>
    <w:rsid w:val="00152FEA"/>
    <w:rsid w:val="00153ED0"/>
    <w:rsid w:val="00157447"/>
    <w:rsid w:val="0018718C"/>
    <w:rsid w:val="001905DB"/>
    <w:rsid w:val="001B3825"/>
    <w:rsid w:val="001B5539"/>
    <w:rsid w:val="001B6FC8"/>
    <w:rsid w:val="001E097B"/>
    <w:rsid w:val="001E2A2D"/>
    <w:rsid w:val="0021607B"/>
    <w:rsid w:val="00217744"/>
    <w:rsid w:val="00224808"/>
    <w:rsid w:val="002317B0"/>
    <w:rsid w:val="0023549A"/>
    <w:rsid w:val="00241A58"/>
    <w:rsid w:val="002536EA"/>
    <w:rsid w:val="002569DB"/>
    <w:rsid w:val="00276736"/>
    <w:rsid w:val="00277E7D"/>
    <w:rsid w:val="002863C2"/>
    <w:rsid w:val="002A4AA3"/>
    <w:rsid w:val="002B3034"/>
    <w:rsid w:val="002B38E0"/>
    <w:rsid w:val="002C1EF6"/>
    <w:rsid w:val="002D20C5"/>
    <w:rsid w:val="002D407B"/>
    <w:rsid w:val="002E738E"/>
    <w:rsid w:val="00301CC7"/>
    <w:rsid w:val="0031523D"/>
    <w:rsid w:val="00322F39"/>
    <w:rsid w:val="00323AAF"/>
    <w:rsid w:val="00323E22"/>
    <w:rsid w:val="00340EA6"/>
    <w:rsid w:val="00346731"/>
    <w:rsid w:val="003558A3"/>
    <w:rsid w:val="00371B8F"/>
    <w:rsid w:val="0037216E"/>
    <w:rsid w:val="0038382D"/>
    <w:rsid w:val="00385891"/>
    <w:rsid w:val="003A18AD"/>
    <w:rsid w:val="003B03B0"/>
    <w:rsid w:val="003B3CA5"/>
    <w:rsid w:val="003C2574"/>
    <w:rsid w:val="003D165C"/>
    <w:rsid w:val="003D3059"/>
    <w:rsid w:val="00404B70"/>
    <w:rsid w:val="00412278"/>
    <w:rsid w:val="00422167"/>
    <w:rsid w:val="00426C60"/>
    <w:rsid w:val="00431A65"/>
    <w:rsid w:val="004352E5"/>
    <w:rsid w:val="004358E2"/>
    <w:rsid w:val="00436C2B"/>
    <w:rsid w:val="004377B7"/>
    <w:rsid w:val="004416D0"/>
    <w:rsid w:val="00463486"/>
    <w:rsid w:val="004665B1"/>
    <w:rsid w:val="00466B36"/>
    <w:rsid w:val="00474C2A"/>
    <w:rsid w:val="00475B7A"/>
    <w:rsid w:val="00476A49"/>
    <w:rsid w:val="00490505"/>
    <w:rsid w:val="004907E4"/>
    <w:rsid w:val="004936A7"/>
    <w:rsid w:val="004A2D48"/>
    <w:rsid w:val="004C646F"/>
    <w:rsid w:val="004E3BFB"/>
    <w:rsid w:val="00503F36"/>
    <w:rsid w:val="00523D75"/>
    <w:rsid w:val="00535F29"/>
    <w:rsid w:val="00536EFF"/>
    <w:rsid w:val="00544777"/>
    <w:rsid w:val="00556467"/>
    <w:rsid w:val="005629DA"/>
    <w:rsid w:val="00594F6C"/>
    <w:rsid w:val="005A4215"/>
    <w:rsid w:val="005A4D90"/>
    <w:rsid w:val="005B62A0"/>
    <w:rsid w:val="005C0E24"/>
    <w:rsid w:val="005C21D7"/>
    <w:rsid w:val="005C3354"/>
    <w:rsid w:val="005E584F"/>
    <w:rsid w:val="005E7A0F"/>
    <w:rsid w:val="005F325C"/>
    <w:rsid w:val="005F32EB"/>
    <w:rsid w:val="00604628"/>
    <w:rsid w:val="00610BF1"/>
    <w:rsid w:val="006115E2"/>
    <w:rsid w:val="00641D1F"/>
    <w:rsid w:val="00672C76"/>
    <w:rsid w:val="006830DB"/>
    <w:rsid w:val="0069227A"/>
    <w:rsid w:val="00695549"/>
    <w:rsid w:val="00695745"/>
    <w:rsid w:val="006976D9"/>
    <w:rsid w:val="006A0BA4"/>
    <w:rsid w:val="006A1E08"/>
    <w:rsid w:val="006B5854"/>
    <w:rsid w:val="006B7521"/>
    <w:rsid w:val="006D0991"/>
    <w:rsid w:val="006D7450"/>
    <w:rsid w:val="006E0FD4"/>
    <w:rsid w:val="006F07B3"/>
    <w:rsid w:val="007002B1"/>
    <w:rsid w:val="00700B1F"/>
    <w:rsid w:val="00702C62"/>
    <w:rsid w:val="00703171"/>
    <w:rsid w:val="00721689"/>
    <w:rsid w:val="00730A0B"/>
    <w:rsid w:val="00730ECB"/>
    <w:rsid w:val="00736DA4"/>
    <w:rsid w:val="00746C0C"/>
    <w:rsid w:val="00747569"/>
    <w:rsid w:val="00757DF4"/>
    <w:rsid w:val="00766B6F"/>
    <w:rsid w:val="00766C68"/>
    <w:rsid w:val="007824DD"/>
    <w:rsid w:val="0078274D"/>
    <w:rsid w:val="007853D8"/>
    <w:rsid w:val="007950C8"/>
    <w:rsid w:val="0079789B"/>
    <w:rsid w:val="007979CA"/>
    <w:rsid w:val="007B7C5B"/>
    <w:rsid w:val="007C7A12"/>
    <w:rsid w:val="007D0792"/>
    <w:rsid w:val="007D6C74"/>
    <w:rsid w:val="007E43B6"/>
    <w:rsid w:val="007F68C4"/>
    <w:rsid w:val="007F7B52"/>
    <w:rsid w:val="008006A3"/>
    <w:rsid w:val="00812409"/>
    <w:rsid w:val="00816D5D"/>
    <w:rsid w:val="008206BE"/>
    <w:rsid w:val="00821A0C"/>
    <w:rsid w:val="008275AC"/>
    <w:rsid w:val="00835300"/>
    <w:rsid w:val="0087368D"/>
    <w:rsid w:val="00882F73"/>
    <w:rsid w:val="00890A20"/>
    <w:rsid w:val="00892D9A"/>
    <w:rsid w:val="008A1447"/>
    <w:rsid w:val="008B2925"/>
    <w:rsid w:val="008C2200"/>
    <w:rsid w:val="008C2333"/>
    <w:rsid w:val="008E0730"/>
    <w:rsid w:val="008F59A0"/>
    <w:rsid w:val="009241FD"/>
    <w:rsid w:val="009279BE"/>
    <w:rsid w:val="00937C89"/>
    <w:rsid w:val="009733A9"/>
    <w:rsid w:val="00981BD0"/>
    <w:rsid w:val="009919F6"/>
    <w:rsid w:val="00997C11"/>
    <w:rsid w:val="009A7A59"/>
    <w:rsid w:val="009C35C9"/>
    <w:rsid w:val="009C6F3F"/>
    <w:rsid w:val="009D19CA"/>
    <w:rsid w:val="009D27E8"/>
    <w:rsid w:val="009E2A0F"/>
    <w:rsid w:val="009E444A"/>
    <w:rsid w:val="00A10E40"/>
    <w:rsid w:val="00A15CD1"/>
    <w:rsid w:val="00A22E0F"/>
    <w:rsid w:val="00A2391E"/>
    <w:rsid w:val="00A26B7B"/>
    <w:rsid w:val="00A3327E"/>
    <w:rsid w:val="00A50F13"/>
    <w:rsid w:val="00A57FE5"/>
    <w:rsid w:val="00A66511"/>
    <w:rsid w:val="00A75ED6"/>
    <w:rsid w:val="00A7627B"/>
    <w:rsid w:val="00A83422"/>
    <w:rsid w:val="00A85792"/>
    <w:rsid w:val="00A922A7"/>
    <w:rsid w:val="00A9498C"/>
    <w:rsid w:val="00AA2AF2"/>
    <w:rsid w:val="00AA3ECB"/>
    <w:rsid w:val="00AD72DD"/>
    <w:rsid w:val="00AF124F"/>
    <w:rsid w:val="00AF3CC5"/>
    <w:rsid w:val="00AF42EC"/>
    <w:rsid w:val="00B01B6C"/>
    <w:rsid w:val="00B121EA"/>
    <w:rsid w:val="00B40844"/>
    <w:rsid w:val="00B47800"/>
    <w:rsid w:val="00B50293"/>
    <w:rsid w:val="00B50C99"/>
    <w:rsid w:val="00B56E34"/>
    <w:rsid w:val="00B5737E"/>
    <w:rsid w:val="00B61AC7"/>
    <w:rsid w:val="00B808CB"/>
    <w:rsid w:val="00B845CF"/>
    <w:rsid w:val="00B92DE7"/>
    <w:rsid w:val="00B9407E"/>
    <w:rsid w:val="00BB13F4"/>
    <w:rsid w:val="00BB3273"/>
    <w:rsid w:val="00BC5931"/>
    <w:rsid w:val="00BE31AD"/>
    <w:rsid w:val="00C04F28"/>
    <w:rsid w:val="00C06EB4"/>
    <w:rsid w:val="00C2633E"/>
    <w:rsid w:val="00C53CDF"/>
    <w:rsid w:val="00C6396C"/>
    <w:rsid w:val="00C64FEF"/>
    <w:rsid w:val="00C73D5D"/>
    <w:rsid w:val="00C836CD"/>
    <w:rsid w:val="00CA7995"/>
    <w:rsid w:val="00CB1183"/>
    <w:rsid w:val="00CC7431"/>
    <w:rsid w:val="00CD62C0"/>
    <w:rsid w:val="00CF0031"/>
    <w:rsid w:val="00D04B6F"/>
    <w:rsid w:val="00D113DD"/>
    <w:rsid w:val="00D231FE"/>
    <w:rsid w:val="00D23568"/>
    <w:rsid w:val="00D24453"/>
    <w:rsid w:val="00D25285"/>
    <w:rsid w:val="00D30D4D"/>
    <w:rsid w:val="00D37DAA"/>
    <w:rsid w:val="00D5070E"/>
    <w:rsid w:val="00D547B6"/>
    <w:rsid w:val="00D6224D"/>
    <w:rsid w:val="00D80947"/>
    <w:rsid w:val="00D960EA"/>
    <w:rsid w:val="00D965B8"/>
    <w:rsid w:val="00DA2283"/>
    <w:rsid w:val="00DB5AA2"/>
    <w:rsid w:val="00DD76E7"/>
    <w:rsid w:val="00DE3133"/>
    <w:rsid w:val="00DF7DE3"/>
    <w:rsid w:val="00E0075A"/>
    <w:rsid w:val="00E0573A"/>
    <w:rsid w:val="00E17AAB"/>
    <w:rsid w:val="00E221FD"/>
    <w:rsid w:val="00E41BE5"/>
    <w:rsid w:val="00E47DED"/>
    <w:rsid w:val="00E533BE"/>
    <w:rsid w:val="00E5361F"/>
    <w:rsid w:val="00E53B39"/>
    <w:rsid w:val="00E62DB3"/>
    <w:rsid w:val="00E96F9E"/>
    <w:rsid w:val="00EA2DE2"/>
    <w:rsid w:val="00EB1AE0"/>
    <w:rsid w:val="00EC6B73"/>
    <w:rsid w:val="00ED5B76"/>
    <w:rsid w:val="00ED7008"/>
    <w:rsid w:val="00ED76B2"/>
    <w:rsid w:val="00EF184A"/>
    <w:rsid w:val="00EF1E2D"/>
    <w:rsid w:val="00EF2FFD"/>
    <w:rsid w:val="00F00335"/>
    <w:rsid w:val="00F0235A"/>
    <w:rsid w:val="00F05CAB"/>
    <w:rsid w:val="00F0783D"/>
    <w:rsid w:val="00F21EDB"/>
    <w:rsid w:val="00F2599B"/>
    <w:rsid w:val="00F4726A"/>
    <w:rsid w:val="00F611A7"/>
    <w:rsid w:val="00F6175C"/>
    <w:rsid w:val="00F65529"/>
    <w:rsid w:val="00F65903"/>
    <w:rsid w:val="00F72231"/>
    <w:rsid w:val="00F73AFF"/>
    <w:rsid w:val="00F7691A"/>
    <w:rsid w:val="00F82EDF"/>
    <w:rsid w:val="00F92D04"/>
    <w:rsid w:val="00FB2E9E"/>
    <w:rsid w:val="00FB5F14"/>
    <w:rsid w:val="00FC2237"/>
    <w:rsid w:val="00FC6F2E"/>
    <w:rsid w:val="00FD6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BFDA3-0F1F-46D3-90C9-5D095530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844"/>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0844"/>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408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844"/>
    <w:rPr>
      <w:lang w:val="en-ZA"/>
    </w:rPr>
  </w:style>
  <w:style w:type="paragraph" w:styleId="FootnoteText">
    <w:name w:val="footnote text"/>
    <w:basedOn w:val="Normal"/>
    <w:link w:val="FootnoteTextChar"/>
    <w:uiPriority w:val="99"/>
    <w:unhideWhenUsed/>
    <w:rsid w:val="00B40844"/>
    <w:pPr>
      <w:spacing w:after="0" w:line="240" w:lineRule="auto"/>
    </w:pPr>
    <w:rPr>
      <w:sz w:val="20"/>
      <w:szCs w:val="20"/>
    </w:rPr>
  </w:style>
  <w:style w:type="character" w:customStyle="1" w:styleId="FootnoteTextChar">
    <w:name w:val="Footnote Text Char"/>
    <w:basedOn w:val="DefaultParagraphFont"/>
    <w:link w:val="FootnoteText"/>
    <w:uiPriority w:val="99"/>
    <w:rsid w:val="00B40844"/>
    <w:rPr>
      <w:sz w:val="20"/>
      <w:szCs w:val="20"/>
      <w:lang w:val="en-ZA"/>
    </w:rPr>
  </w:style>
  <w:style w:type="character" w:styleId="FootnoteReference">
    <w:name w:val="footnote reference"/>
    <w:basedOn w:val="DefaultParagraphFont"/>
    <w:uiPriority w:val="99"/>
    <w:unhideWhenUsed/>
    <w:rsid w:val="00B40844"/>
    <w:rPr>
      <w:vertAlign w:val="superscript"/>
    </w:rPr>
  </w:style>
  <w:style w:type="paragraph" w:styleId="NormalWeb">
    <w:name w:val="Normal (Web)"/>
    <w:basedOn w:val="Normal"/>
    <w:uiPriority w:val="99"/>
    <w:unhideWhenUsed/>
    <w:rsid w:val="00B4084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B121EA"/>
    <w:pPr>
      <w:ind w:left="720"/>
      <w:contextualSpacing/>
    </w:pPr>
  </w:style>
  <w:style w:type="paragraph" w:styleId="BalloonText">
    <w:name w:val="Balloon Text"/>
    <w:basedOn w:val="Normal"/>
    <w:link w:val="BalloonTextChar"/>
    <w:uiPriority w:val="99"/>
    <w:semiHidden/>
    <w:unhideWhenUsed/>
    <w:rsid w:val="00412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278"/>
    <w:rPr>
      <w:rFonts w:ascii="Segoe UI" w:hAnsi="Segoe UI" w:cs="Segoe UI"/>
      <w:sz w:val="18"/>
      <w:szCs w:val="18"/>
      <w:lang w:val="en-ZA"/>
    </w:rPr>
  </w:style>
  <w:style w:type="paragraph" w:customStyle="1" w:styleId="I">
    <w:name w:val="I"/>
    <w:uiPriority w:val="99"/>
    <w:rsid w:val="00FB2E9E"/>
    <w:pPr>
      <w:widowControl w:val="0"/>
      <w:tabs>
        <w:tab w:val="left" w:pos="578"/>
        <w:tab w:val="left" w:pos="862"/>
        <w:tab w:val="left" w:pos="1440"/>
        <w:tab w:val="left" w:pos="2013"/>
        <w:tab w:val="left" w:pos="2591"/>
        <w:tab w:val="left" w:pos="3311"/>
      </w:tabs>
      <w:autoSpaceDE w:val="0"/>
      <w:autoSpaceDN w:val="0"/>
      <w:adjustRightInd w:val="0"/>
      <w:spacing w:after="181" w:line="240" w:lineRule="auto"/>
      <w:ind w:left="578" w:hanging="578"/>
    </w:pPr>
    <w:rPr>
      <w:rFonts w:ascii="Arial" w:eastAsiaTheme="minorEastAsia" w:hAnsi="Arial" w:cs="Arial"/>
      <w:sz w:val="24"/>
      <w:szCs w:val="24"/>
    </w:rPr>
  </w:style>
  <w:style w:type="paragraph" w:customStyle="1" w:styleId="Pb">
    <w:name w:val="Pb"/>
    <w:uiPriority w:val="99"/>
    <w:rsid w:val="00FB2E9E"/>
    <w:pPr>
      <w:widowControl w:val="0"/>
      <w:pBdr>
        <w:top w:val="single" w:sz="6" w:space="2" w:color="008080"/>
      </w:pBdr>
      <w:autoSpaceDE w:val="0"/>
      <w:autoSpaceDN w:val="0"/>
      <w:adjustRightInd w:val="0"/>
      <w:spacing w:after="181" w:line="240" w:lineRule="auto"/>
      <w:jc w:val="right"/>
    </w:pPr>
    <w:rPr>
      <w:rFonts w:ascii="Arial" w:eastAsiaTheme="minorEastAsia" w:hAnsi="Arial" w:cs="Arial"/>
      <w:b/>
      <w:bCs/>
      <w:color w:val="808080"/>
      <w:sz w:val="18"/>
      <w:szCs w:val="18"/>
    </w:rPr>
  </w:style>
  <w:style w:type="paragraph" w:customStyle="1" w:styleId="TTI">
    <w:name w:val="TTI"/>
    <w:uiPriority w:val="99"/>
    <w:rsid w:val="00FB2E9E"/>
    <w:pPr>
      <w:widowControl w:val="0"/>
      <w:tabs>
        <w:tab w:val="left" w:pos="283"/>
        <w:tab w:val="left" w:pos="713"/>
        <w:tab w:val="left" w:pos="1293"/>
        <w:tab w:val="left" w:pos="1865"/>
        <w:tab w:val="left" w:pos="2443"/>
        <w:tab w:val="left" w:pos="3163"/>
      </w:tabs>
      <w:autoSpaceDE w:val="0"/>
      <w:autoSpaceDN w:val="0"/>
      <w:adjustRightInd w:val="0"/>
      <w:spacing w:after="181" w:line="240" w:lineRule="auto"/>
      <w:ind w:left="1293" w:hanging="1293"/>
    </w:pPr>
    <w:rPr>
      <w:rFonts w:ascii="Arial" w:eastAsiaTheme="minorEastAsia" w:hAnsi="Arial" w:cs="Arial"/>
      <w:sz w:val="24"/>
      <w:szCs w:val="24"/>
    </w:rPr>
  </w:style>
  <w:style w:type="character" w:customStyle="1" w:styleId="Mc">
    <w:name w:val="Mc"/>
    <w:uiPriority w:val="99"/>
    <w:rsid w:val="00FB2E9E"/>
    <w:rPr>
      <w:color w:val="000000"/>
      <w:sz w:val="16"/>
    </w:rPr>
  </w:style>
  <w:style w:type="paragraph" w:styleId="Header">
    <w:name w:val="header"/>
    <w:basedOn w:val="Normal"/>
    <w:link w:val="HeaderChar"/>
    <w:uiPriority w:val="99"/>
    <w:unhideWhenUsed/>
    <w:rsid w:val="001574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7447"/>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2023-07-18T18:30:00+00:00</Judgment_x0020_Date>
    <Year xmlns="c1afb1bd-f2fb-40fd-9abb-aea55b4d7662">2023</Year>
  </documentManagement>
</p:properties>
</file>

<file path=customXml/itemProps1.xml><?xml version="1.0" encoding="utf-8"?>
<ds:datastoreItem xmlns:ds="http://schemas.openxmlformats.org/officeDocument/2006/customXml" ds:itemID="{49D4D4C4-CEE6-4083-AE29-62904085158C}"/>
</file>

<file path=customXml/itemProps2.xml><?xml version="1.0" encoding="utf-8"?>
<ds:datastoreItem xmlns:ds="http://schemas.openxmlformats.org/officeDocument/2006/customXml" ds:itemID="{363C7EBD-4CA8-4E6C-A0E1-68D30143030F}"/>
</file>

<file path=customXml/itemProps3.xml><?xml version="1.0" encoding="utf-8"?>
<ds:datastoreItem xmlns:ds="http://schemas.openxmlformats.org/officeDocument/2006/customXml" ds:itemID="{B8946FC9-5A0D-4436-9451-628F38E6B07C}"/>
</file>

<file path=customXml/itemProps4.xml><?xml version="1.0" encoding="utf-8"?>
<ds:datastoreItem xmlns:ds="http://schemas.openxmlformats.org/officeDocument/2006/customXml" ds:itemID="{04CC1287-CC1E-4D1E-84C7-A5C24B4327BE}"/>
</file>

<file path=docProps/app.xml><?xml version="1.0" encoding="utf-8"?>
<Properties xmlns="http://schemas.openxmlformats.org/officeDocument/2006/extended-properties" xmlns:vt="http://schemas.openxmlformats.org/officeDocument/2006/docPropsVTypes">
  <Template>Normal</Template>
  <TotalTime>188</TotalTime>
  <Pages>4</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Acting Deputy Sheriff of Windhoek v Windhoek Livestock Auctioneers CC (HC-MD-CIV-ACT-CON-2018/02316) [2023] NAHCMD 410 (19 July 2023)</dc:title>
  <dc:subject/>
  <dc:creator>shomany keister</dc:creator>
  <cp:keywords/>
  <dc:description/>
  <cp:lastModifiedBy>Lusia Simon</cp:lastModifiedBy>
  <cp:revision>32</cp:revision>
  <cp:lastPrinted>2023-07-18T14:23:00Z</cp:lastPrinted>
  <dcterms:created xsi:type="dcterms:W3CDTF">2023-07-10T13:36:00Z</dcterms:created>
  <dcterms:modified xsi:type="dcterms:W3CDTF">2023-07-18T14:26:00Z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