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Pr="00D24E4F" w:rsidRDefault="00853524" w:rsidP="00C036D4">
      <w:pPr>
        <w:jc w:val="center"/>
        <w:rPr>
          <w:bCs/>
        </w:rPr>
      </w:pPr>
      <w:r w:rsidRPr="00D24E4F">
        <w:rPr>
          <w:b/>
        </w:rPr>
        <w:t>HIGH COURT OF NAMIBIA MAIN DIVISION, WINDHOEK</w:t>
      </w:r>
    </w:p>
    <w:p w14:paraId="0B4BB7B9" w14:textId="3E0B36AA" w:rsidR="00853524" w:rsidRPr="00D24E4F" w:rsidRDefault="005610BF" w:rsidP="00C036D4">
      <w:pPr>
        <w:jc w:val="center"/>
        <w:rPr>
          <w:b/>
        </w:rPr>
      </w:pPr>
      <w:r>
        <w:rPr>
          <w:b/>
        </w:rPr>
        <w:t xml:space="preserve">EX TEMPORE </w:t>
      </w:r>
      <w:r w:rsidR="00140A9D" w:rsidRPr="00D24E4F">
        <w:rPr>
          <w:b/>
        </w:rPr>
        <w:t>JUDGMENT</w:t>
      </w:r>
    </w:p>
    <w:p w14:paraId="4AB5AAC2" w14:textId="77777777" w:rsidR="00140A9D" w:rsidRPr="00D24E4F" w:rsidRDefault="00140A9D" w:rsidP="00C036D4">
      <w:pPr>
        <w:jc w:val="center"/>
        <w:rPr>
          <w:b/>
        </w:rPr>
      </w:pPr>
    </w:p>
    <w:p w14:paraId="656267F7" w14:textId="4E2CD307" w:rsidR="00853524" w:rsidRPr="005610BF" w:rsidRDefault="005610BF" w:rsidP="00C036D4">
      <w:pPr>
        <w:jc w:val="right"/>
        <w:rPr>
          <w:bCs/>
        </w:rPr>
      </w:pPr>
      <w:r>
        <w:t xml:space="preserve">             Case No.: </w:t>
      </w:r>
      <w:r w:rsidRPr="005610BF">
        <w:rPr>
          <w:bCs/>
        </w:rPr>
        <w:t>HC-MD-CIV-ACT-CON-2022/03867</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450BF0B9" w:rsidR="00853524" w:rsidRPr="00D24E4F" w:rsidRDefault="005610BF" w:rsidP="00C036D4">
      <w:pPr>
        <w:pStyle w:val="Heading4"/>
        <w:numPr>
          <w:ilvl w:val="0"/>
          <w:numId w:val="0"/>
        </w:numPr>
        <w:rPr>
          <w:b/>
        </w:rPr>
      </w:pPr>
      <w:r w:rsidRPr="005610BF">
        <w:rPr>
          <w:b/>
        </w:rPr>
        <w:t>EIG INVESTMENT CC</w:t>
      </w:r>
      <w:r>
        <w:rPr>
          <w:b/>
        </w:rPr>
        <w:tab/>
      </w:r>
      <w:r>
        <w:rPr>
          <w:b/>
        </w:rPr>
        <w:tab/>
      </w:r>
      <w:r>
        <w:rPr>
          <w:b/>
        </w:rPr>
        <w:tab/>
      </w:r>
      <w:r>
        <w:rPr>
          <w:b/>
        </w:rPr>
        <w:tab/>
      </w:r>
      <w:r>
        <w:rPr>
          <w:b/>
        </w:rPr>
        <w:tab/>
      </w:r>
      <w:r>
        <w:rPr>
          <w:b/>
        </w:rPr>
        <w:tab/>
        <w:t xml:space="preserve">         PLAINTIFF</w:t>
      </w:r>
    </w:p>
    <w:p w14:paraId="28A88F8F" w14:textId="77777777" w:rsidR="005610BF" w:rsidRDefault="005610BF" w:rsidP="00C036D4"/>
    <w:p w14:paraId="35124039" w14:textId="77777777" w:rsidR="00853524" w:rsidRPr="00D24E4F" w:rsidRDefault="00853524" w:rsidP="00C036D4">
      <w:r w:rsidRPr="00D24E4F">
        <w:t>and</w:t>
      </w:r>
    </w:p>
    <w:p w14:paraId="65981685" w14:textId="77777777" w:rsidR="005610BF" w:rsidRDefault="005610BF" w:rsidP="00C036D4">
      <w:pPr>
        <w:rPr>
          <w:b/>
          <w:color w:val="000000" w:themeColor="text1"/>
        </w:rPr>
      </w:pPr>
    </w:p>
    <w:p w14:paraId="72A36D59" w14:textId="12BF4D00" w:rsidR="008B1836" w:rsidRDefault="005610BF" w:rsidP="00C036D4">
      <w:pPr>
        <w:rPr>
          <w:b/>
          <w:color w:val="000000" w:themeColor="text1"/>
        </w:rPr>
      </w:pPr>
      <w:r w:rsidRPr="005610BF">
        <w:rPr>
          <w:b/>
          <w:color w:val="000000" w:themeColor="text1"/>
        </w:rPr>
        <w:t>DEIDRE DE WAAL ARCHITECTS</w:t>
      </w:r>
      <w:r>
        <w:rPr>
          <w:b/>
          <w:color w:val="000000" w:themeColor="text1"/>
        </w:rPr>
        <w:t xml:space="preserve">                                              FIRST DEFENDANT</w:t>
      </w:r>
    </w:p>
    <w:p w14:paraId="749F8844" w14:textId="4843E3B7" w:rsidR="005610BF" w:rsidRPr="00D24E4F" w:rsidRDefault="005610BF" w:rsidP="00C036D4">
      <w:pPr>
        <w:rPr>
          <w:b/>
          <w:color w:val="000000" w:themeColor="text1"/>
        </w:rPr>
      </w:pPr>
      <w:r w:rsidRPr="005610BF">
        <w:rPr>
          <w:b/>
          <w:color w:val="000000" w:themeColor="text1"/>
        </w:rPr>
        <w:t>PARAGON INVESTMENT HOLDINGS (PTY) LTD</w:t>
      </w:r>
      <w:r>
        <w:rPr>
          <w:b/>
          <w:color w:val="000000" w:themeColor="text1"/>
        </w:rPr>
        <w:t xml:space="preserve">           SECOND DEFENDANT</w:t>
      </w:r>
    </w:p>
    <w:p w14:paraId="2EAE5FF1" w14:textId="566C858C" w:rsidR="008B1836" w:rsidRPr="00D24E4F" w:rsidRDefault="00382515" w:rsidP="00C036D4">
      <w:pPr>
        <w:rPr>
          <w:b/>
          <w:color w:val="000000" w:themeColor="text1"/>
        </w:rPr>
      </w:pPr>
      <w:r w:rsidRPr="00D24E4F">
        <w:rPr>
          <w:b/>
          <w:color w:val="000000" w:themeColor="text1"/>
        </w:rPr>
        <w:tab/>
      </w:r>
      <w:r w:rsidR="00F40790">
        <w:rPr>
          <w:b/>
          <w:color w:val="000000" w:themeColor="text1"/>
        </w:rPr>
        <w:t xml:space="preserve">                                                                                            </w:t>
      </w:r>
    </w:p>
    <w:p w14:paraId="11C06559" w14:textId="77777777" w:rsidR="00853524" w:rsidRPr="00D24E4F" w:rsidRDefault="00853524" w:rsidP="00C036D4">
      <w:pPr>
        <w:rPr>
          <w:b/>
          <w:u w:val="single"/>
        </w:rPr>
      </w:pPr>
    </w:p>
    <w:p w14:paraId="1CFCD256" w14:textId="029BED6E" w:rsidR="00853524" w:rsidRPr="00D24E4F" w:rsidRDefault="00853524" w:rsidP="00C036D4">
      <w:pPr>
        <w:rPr>
          <w:i/>
          <w:iCs/>
          <w:color w:val="000000" w:themeColor="text1"/>
        </w:rPr>
      </w:pPr>
      <w:r w:rsidRPr="00D24E4F">
        <w:rPr>
          <w:b/>
        </w:rPr>
        <w:t>Neutral citation</w:t>
      </w:r>
      <w:r w:rsidR="001076B6" w:rsidRPr="00D24E4F">
        <w:rPr>
          <w:b/>
        </w:rPr>
        <w:t>:</w:t>
      </w:r>
      <w:r w:rsidRPr="00D24E4F">
        <w:rPr>
          <w:b/>
        </w:rPr>
        <w:tab/>
      </w:r>
      <w:r w:rsidR="005610BF" w:rsidRPr="005610BF">
        <w:rPr>
          <w:i/>
          <w:iCs/>
          <w:color w:val="000000" w:themeColor="text1"/>
        </w:rPr>
        <w:t xml:space="preserve">EIG Investments v Deidre de Waal Architects </w:t>
      </w:r>
      <w:r w:rsidR="005610BF" w:rsidRPr="005610BF">
        <w:rPr>
          <w:iCs/>
          <w:color w:val="000000" w:themeColor="text1"/>
        </w:rPr>
        <w:t>(HC-MD-CIV-</w:t>
      </w:r>
      <w:r w:rsidR="005610BF" w:rsidRPr="005610BF">
        <w:rPr>
          <w:iCs/>
          <w:color w:val="000000" w:themeColor="text1"/>
        </w:rPr>
        <w:tab/>
      </w:r>
      <w:r w:rsidR="005610BF" w:rsidRPr="005610BF">
        <w:rPr>
          <w:iCs/>
          <w:color w:val="000000" w:themeColor="text1"/>
        </w:rPr>
        <w:tab/>
      </w:r>
      <w:r w:rsidR="005610BF" w:rsidRPr="005610BF">
        <w:rPr>
          <w:iCs/>
          <w:color w:val="000000" w:themeColor="text1"/>
        </w:rPr>
        <w:tab/>
        <w:t>ACT-CON-2022/03867 [2023] NAHCMD 431 (24 July 2023)</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r>
      <w:proofErr w:type="spellStart"/>
      <w:r w:rsidR="008B1836" w:rsidRPr="00D24E4F">
        <w:t>Schimming</w:t>
      </w:r>
      <w:proofErr w:type="spellEnd"/>
      <w:r w:rsidR="00F40790">
        <w:t>-</w:t>
      </w:r>
      <w:r w:rsidRPr="00D24E4F">
        <w:t>Chase J</w:t>
      </w:r>
    </w:p>
    <w:p w14:paraId="1145F951" w14:textId="07C40AA6" w:rsidR="00853524" w:rsidRPr="00D24E4F" w:rsidRDefault="00853524" w:rsidP="00C036D4">
      <w:pPr>
        <w:ind w:left="2160" w:hanging="2160"/>
      </w:pPr>
      <w:r w:rsidRPr="00D24E4F">
        <w:rPr>
          <w:b/>
          <w:bCs/>
        </w:rPr>
        <w:t>Heard</w:t>
      </w:r>
      <w:r w:rsidR="001076B6" w:rsidRPr="00D24E4F">
        <w:rPr>
          <w:b/>
          <w:bCs/>
        </w:rPr>
        <w:t>:</w:t>
      </w:r>
      <w:r w:rsidRPr="00D24E4F">
        <w:tab/>
      </w:r>
      <w:r w:rsidR="005610BF">
        <w:t>20 July 2023</w:t>
      </w:r>
    </w:p>
    <w:p w14:paraId="447A448F" w14:textId="06CB8665" w:rsidR="00853524" w:rsidRDefault="005610BF" w:rsidP="00C036D4">
      <w:pPr>
        <w:ind w:left="2160" w:hanging="2160"/>
      </w:pPr>
      <w:r>
        <w:rPr>
          <w:b/>
          <w:bCs/>
        </w:rPr>
        <w:t>Order</w:t>
      </w:r>
      <w:r w:rsidR="001076B6" w:rsidRPr="00D24E4F">
        <w:rPr>
          <w:b/>
          <w:bCs/>
        </w:rPr>
        <w:t>:</w:t>
      </w:r>
      <w:r w:rsidR="00334AFC" w:rsidRPr="00D24E4F">
        <w:rPr>
          <w:b/>
          <w:bCs/>
        </w:rPr>
        <w:tab/>
      </w:r>
      <w:r>
        <w:t>20 July 2023</w:t>
      </w:r>
    </w:p>
    <w:p w14:paraId="13AB186D" w14:textId="32859F7A" w:rsidR="005610BF" w:rsidRPr="00D24E4F" w:rsidRDefault="005610BF" w:rsidP="00C036D4">
      <w:pPr>
        <w:ind w:left="2160" w:hanging="2160"/>
      </w:pPr>
      <w:r>
        <w:rPr>
          <w:b/>
          <w:bCs/>
        </w:rPr>
        <w:t>Written Reasons:</w:t>
      </w:r>
      <w:r>
        <w:tab/>
        <w:t>24 July 2023</w:t>
      </w:r>
    </w:p>
    <w:p w14:paraId="514826F6" w14:textId="41065798" w:rsidR="00853524" w:rsidRPr="00D24E4F" w:rsidRDefault="00853524" w:rsidP="00C036D4">
      <w:pPr>
        <w:ind w:left="1440" w:hanging="1440"/>
      </w:pPr>
    </w:p>
    <w:p w14:paraId="49B9FD92" w14:textId="77777777" w:rsidR="004E4C08" w:rsidRDefault="004E4C08" w:rsidP="00C036D4">
      <w:pPr>
        <w:rPr>
          <w:bCs/>
        </w:rPr>
      </w:pPr>
    </w:p>
    <w:p w14:paraId="0CCDB336" w14:textId="4A60D35E" w:rsidR="00F168F9" w:rsidRDefault="00F168F9" w:rsidP="00C036D4">
      <w:pPr>
        <w:rPr>
          <w:bCs/>
        </w:rPr>
      </w:pPr>
    </w:p>
    <w:p w14:paraId="48EF9267" w14:textId="77777777" w:rsidR="005610BF" w:rsidRDefault="005610BF" w:rsidP="00C036D4">
      <w:pPr>
        <w:rPr>
          <w:bCs/>
        </w:rPr>
      </w:pPr>
    </w:p>
    <w:p w14:paraId="29D05EB9" w14:textId="77777777" w:rsidR="005610BF" w:rsidRPr="00D24E4F" w:rsidRDefault="005610BF" w:rsidP="00C036D4">
      <w:pPr>
        <w:rPr>
          <w:bCs/>
        </w:rPr>
      </w:pPr>
    </w:p>
    <w:p w14:paraId="6BE47DE3" w14:textId="77777777" w:rsidR="00853524" w:rsidRPr="00D24E4F" w:rsidRDefault="00000000" w:rsidP="00C036D4">
      <w:pPr>
        <w:rPr>
          <w:bCs/>
        </w:rPr>
      </w:pPr>
      <w:r>
        <w:rPr>
          <w:bCs/>
        </w:rPr>
        <w:lastRenderedPageBreak/>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15D9DE0D" w14:textId="5EAEC60B" w:rsidR="005610BF" w:rsidRPr="00002279" w:rsidRDefault="00002279" w:rsidP="00002279">
      <w:pPr>
        <w:ind w:left="720" w:hanging="360"/>
      </w:pPr>
      <w:bookmarkStart w:id="0" w:name="_Hlk118988738"/>
      <w:bookmarkStart w:id="1" w:name="_Hlk112176695"/>
      <w:r>
        <w:rPr>
          <w:rFonts w:eastAsiaTheme="minorHAnsi"/>
          <w:spacing w:val="0"/>
          <w:lang w:val="en-US"/>
        </w:rPr>
        <w:t>1.</w:t>
      </w:r>
      <w:r>
        <w:rPr>
          <w:rFonts w:eastAsiaTheme="minorHAnsi"/>
          <w:spacing w:val="0"/>
          <w:lang w:val="en-US"/>
        </w:rPr>
        <w:tab/>
      </w:r>
      <w:r w:rsidR="005610BF" w:rsidRPr="00002279">
        <w:t>The first defendant’s exception is upheld.</w:t>
      </w:r>
    </w:p>
    <w:p w14:paraId="62286719" w14:textId="26E63A38" w:rsidR="005610BF" w:rsidRPr="00002279" w:rsidRDefault="00002279" w:rsidP="00002279">
      <w:pPr>
        <w:ind w:left="720" w:hanging="360"/>
      </w:pPr>
      <w:r w:rsidRPr="00EF5406">
        <w:rPr>
          <w:rFonts w:eastAsiaTheme="minorHAnsi"/>
          <w:spacing w:val="0"/>
          <w:lang w:val="en-US"/>
        </w:rPr>
        <w:t>2.</w:t>
      </w:r>
      <w:r w:rsidRPr="00EF5406">
        <w:rPr>
          <w:rFonts w:eastAsiaTheme="minorHAnsi"/>
          <w:spacing w:val="0"/>
          <w:lang w:val="en-US"/>
        </w:rPr>
        <w:tab/>
      </w:r>
      <w:r w:rsidR="005610BF" w:rsidRPr="00002279">
        <w:t>The plaintiff is ordered to pay the first defendant’s costs, such costs to be capped in terms of rule 32(11).</w:t>
      </w:r>
      <w:r w:rsidR="005610BF">
        <w:t xml:space="preserve"> </w:t>
      </w:r>
    </w:p>
    <w:p w14:paraId="4F9FFD8E" w14:textId="2C447EE7" w:rsidR="005610BF" w:rsidRPr="00002279" w:rsidRDefault="00002279" w:rsidP="00002279">
      <w:pPr>
        <w:ind w:left="720" w:hanging="360"/>
      </w:pPr>
      <w:r>
        <w:rPr>
          <w:rFonts w:eastAsiaTheme="minorHAnsi"/>
          <w:spacing w:val="0"/>
          <w:lang w:val="en-US"/>
        </w:rPr>
        <w:t>3.</w:t>
      </w:r>
      <w:r>
        <w:rPr>
          <w:rFonts w:eastAsiaTheme="minorHAnsi"/>
          <w:spacing w:val="0"/>
          <w:lang w:val="en-US"/>
        </w:rPr>
        <w:tab/>
      </w:r>
      <w:r w:rsidR="005610BF" w:rsidRPr="00002279">
        <w:t>The plaintiff is granted leave to amend the particulars of claim within 15 days from the date of this order, if so advised.</w:t>
      </w:r>
    </w:p>
    <w:p w14:paraId="05D47F8D" w14:textId="1AE0751C" w:rsidR="002A217F" w:rsidRPr="00002279" w:rsidRDefault="00002279" w:rsidP="00002279">
      <w:pPr>
        <w:ind w:left="720" w:hanging="360"/>
      </w:pPr>
      <w:r w:rsidRPr="005610BF">
        <w:rPr>
          <w:rFonts w:eastAsiaTheme="minorHAnsi"/>
          <w:spacing w:val="0"/>
          <w:lang w:val="en-US"/>
        </w:rPr>
        <w:t>4.</w:t>
      </w:r>
      <w:r w:rsidRPr="005610BF">
        <w:rPr>
          <w:rFonts w:eastAsiaTheme="minorHAnsi"/>
          <w:spacing w:val="0"/>
          <w:lang w:val="en-US"/>
        </w:rPr>
        <w:tab/>
      </w:r>
      <w:r w:rsidR="005610BF" w:rsidRPr="00002279">
        <w:t>The matter is postponed to 31 July 2023 for allocation to a different managing judge.</w:t>
      </w:r>
    </w:p>
    <w:bookmarkEnd w:id="0"/>
    <w:bookmarkEnd w:id="1"/>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57C51389" w14:textId="4D376AFD" w:rsidR="00BB03B8" w:rsidRDefault="006F4DCB" w:rsidP="005610BF">
      <w:r w:rsidRPr="00D24E4F">
        <w:t>SCHIMMING-CHASE</w:t>
      </w:r>
      <w:r w:rsidR="00853524" w:rsidRPr="00D24E4F">
        <w:t xml:space="preserve"> J</w:t>
      </w:r>
      <w:r w:rsidRPr="00D24E4F">
        <w:t>:</w:t>
      </w:r>
    </w:p>
    <w:p w14:paraId="62103EC7" w14:textId="77777777" w:rsidR="005610BF" w:rsidRDefault="005610BF" w:rsidP="005610BF"/>
    <w:p w14:paraId="20987FF4" w14:textId="4262F89C" w:rsidR="005610BF" w:rsidRPr="00002279" w:rsidRDefault="00002279" w:rsidP="00002279">
      <w:pPr>
        <w:rPr>
          <w:shd w:val="clear" w:color="auto" w:fill="FFFFFF"/>
          <w:lang w:val="en-GB"/>
        </w:rPr>
      </w:pPr>
      <w:r>
        <w:rPr>
          <w:spacing w:val="0"/>
          <w:lang w:val="en-GB"/>
        </w:rPr>
        <w:t>[1]</w:t>
      </w:r>
      <w:r>
        <w:rPr>
          <w:spacing w:val="0"/>
          <w:lang w:val="en-GB"/>
        </w:rPr>
        <w:tab/>
      </w:r>
      <w:r w:rsidR="005610BF" w:rsidRPr="00002279">
        <w:rPr>
          <w:shd w:val="clear" w:color="auto" w:fill="FFFFFF"/>
          <w:lang w:val="en-GB"/>
        </w:rPr>
        <w:t>The first defendant excepts to the plaintiff’s particulars of claim on the grounds that no cause of action is disclosed against the first defendant.</w:t>
      </w:r>
    </w:p>
    <w:p w14:paraId="15716E16" w14:textId="77777777" w:rsidR="005610BF" w:rsidRDefault="005610BF" w:rsidP="005610BF">
      <w:pPr>
        <w:pStyle w:val="ListParagraph"/>
        <w:spacing w:after="0"/>
        <w:ind w:left="0"/>
        <w:rPr>
          <w:rFonts w:cs="Arial"/>
          <w:szCs w:val="24"/>
          <w:shd w:val="clear" w:color="auto" w:fill="FFFFFF"/>
          <w:lang w:val="en-GB"/>
        </w:rPr>
      </w:pPr>
    </w:p>
    <w:p w14:paraId="3B990F8B" w14:textId="25D13A24" w:rsidR="005610BF" w:rsidRPr="00002279" w:rsidRDefault="00002279" w:rsidP="00002279">
      <w:pPr>
        <w:rPr>
          <w:shd w:val="clear" w:color="auto" w:fill="FFFFFF"/>
          <w:lang w:val="en-GB"/>
        </w:rPr>
      </w:pPr>
      <w:r>
        <w:rPr>
          <w:spacing w:val="0"/>
          <w:lang w:val="en-GB"/>
        </w:rPr>
        <w:t>[2]</w:t>
      </w:r>
      <w:r>
        <w:rPr>
          <w:spacing w:val="0"/>
          <w:lang w:val="en-GB"/>
        </w:rPr>
        <w:tab/>
      </w:r>
      <w:r w:rsidR="005610BF" w:rsidRPr="00002279">
        <w:rPr>
          <w:shd w:val="clear" w:color="auto" w:fill="FFFFFF"/>
          <w:lang w:val="en-GB"/>
        </w:rPr>
        <w:t>The plaintiff is EIG Investments CC, a close corporation duly registered in terms of the applicable laws of Namibia. It sues the first defendant, Deidre de Waal Architects, a duly registered firm of architects in Namibia, and Paragon Investment Holdings (Pty) Ltd, a duly registered private company with limited liability, as second defendant.</w:t>
      </w:r>
    </w:p>
    <w:p w14:paraId="79F62142" w14:textId="77777777" w:rsidR="005610BF" w:rsidRDefault="005610BF" w:rsidP="005610BF">
      <w:pPr>
        <w:pStyle w:val="ListParagraph"/>
        <w:spacing w:after="0"/>
        <w:ind w:left="0"/>
        <w:rPr>
          <w:rFonts w:cs="Arial"/>
          <w:szCs w:val="24"/>
          <w:shd w:val="clear" w:color="auto" w:fill="FFFFFF"/>
          <w:lang w:val="en-GB"/>
        </w:rPr>
      </w:pPr>
    </w:p>
    <w:p w14:paraId="7266D20A" w14:textId="6678154B" w:rsidR="005610BF" w:rsidRPr="00002279" w:rsidRDefault="00002279" w:rsidP="00002279">
      <w:pPr>
        <w:rPr>
          <w:shd w:val="clear" w:color="auto" w:fill="FFFFFF"/>
          <w:lang w:val="en-GB"/>
        </w:rPr>
      </w:pPr>
      <w:r>
        <w:rPr>
          <w:spacing w:val="0"/>
          <w:lang w:val="en-GB"/>
        </w:rPr>
        <w:t>[3]</w:t>
      </w:r>
      <w:r>
        <w:rPr>
          <w:spacing w:val="0"/>
          <w:lang w:val="en-GB"/>
        </w:rPr>
        <w:tab/>
      </w:r>
      <w:r w:rsidR="005610BF" w:rsidRPr="00002279">
        <w:rPr>
          <w:shd w:val="clear" w:color="auto" w:fill="FFFFFF"/>
          <w:lang w:val="en-GB"/>
        </w:rPr>
        <w:t xml:space="preserve">The plaintiff’s action is premised on an oral agreement concluded between the plaintiff and the second defendant for payment allegedly due, </w:t>
      </w:r>
      <w:proofErr w:type="gramStart"/>
      <w:r w:rsidR="005610BF" w:rsidRPr="00002279">
        <w:rPr>
          <w:shd w:val="clear" w:color="auto" w:fill="FFFFFF"/>
          <w:lang w:val="en-GB"/>
        </w:rPr>
        <w:t>owing</w:t>
      </w:r>
      <w:proofErr w:type="gramEnd"/>
      <w:r w:rsidR="005610BF" w:rsidRPr="00002279">
        <w:rPr>
          <w:shd w:val="clear" w:color="auto" w:fill="FFFFFF"/>
          <w:lang w:val="en-GB"/>
        </w:rPr>
        <w:t xml:space="preserve"> and payable in respect of certain construction and renovation works undertaken and completed at the second defendant’s restaurant during November 2021.</w:t>
      </w:r>
    </w:p>
    <w:p w14:paraId="6D94CD94" w14:textId="77777777" w:rsidR="005610BF" w:rsidRPr="00DD5BA9" w:rsidRDefault="005610BF" w:rsidP="005610BF">
      <w:pPr>
        <w:pStyle w:val="ListParagraph"/>
        <w:rPr>
          <w:rFonts w:cs="Arial"/>
          <w:szCs w:val="24"/>
          <w:shd w:val="clear" w:color="auto" w:fill="FFFFFF"/>
          <w:lang w:val="en-GB"/>
        </w:rPr>
      </w:pPr>
    </w:p>
    <w:p w14:paraId="009FA207" w14:textId="3AB34AC2" w:rsidR="005610BF" w:rsidRPr="00002279" w:rsidRDefault="00002279" w:rsidP="00002279">
      <w:pPr>
        <w:rPr>
          <w:shd w:val="clear" w:color="auto" w:fill="FFFFFF"/>
          <w:lang w:val="en-GB"/>
        </w:rPr>
      </w:pPr>
      <w:r>
        <w:rPr>
          <w:spacing w:val="0"/>
          <w:lang w:val="en-GB"/>
        </w:rPr>
        <w:t>[4]</w:t>
      </w:r>
      <w:r>
        <w:rPr>
          <w:spacing w:val="0"/>
          <w:lang w:val="en-GB"/>
        </w:rPr>
        <w:tab/>
      </w:r>
      <w:r w:rsidR="005610BF" w:rsidRPr="00002279">
        <w:rPr>
          <w:shd w:val="clear" w:color="auto" w:fill="FFFFFF"/>
          <w:lang w:val="en-GB"/>
        </w:rPr>
        <w:t xml:space="preserve">The plaintiff alleges that the aforesaid agreement was concluded between the plaintiff represented by its member, and the first defendant acting on behalf of </w:t>
      </w:r>
      <w:r w:rsidR="005610BF" w:rsidRPr="00002279">
        <w:rPr>
          <w:shd w:val="clear" w:color="auto" w:fill="FFFFFF"/>
          <w:lang w:val="en-GB"/>
        </w:rPr>
        <w:lastRenderedPageBreak/>
        <w:t xml:space="preserve">the second defendant. The plaintiff alleges that the first defendant was appointed as the second defendant’s principal agent for the construction and renovation of the second defendant’s restaurant, and inter alia that the final account would be provided to the first defendant for payment. </w:t>
      </w:r>
    </w:p>
    <w:p w14:paraId="07179261" w14:textId="77777777" w:rsidR="005610BF" w:rsidRPr="00DD5BA9" w:rsidRDefault="005610BF" w:rsidP="005610BF">
      <w:pPr>
        <w:pStyle w:val="ListParagraph"/>
        <w:rPr>
          <w:rFonts w:cs="Arial"/>
          <w:szCs w:val="24"/>
          <w:shd w:val="clear" w:color="auto" w:fill="FFFFFF"/>
          <w:lang w:val="en-GB"/>
        </w:rPr>
      </w:pPr>
    </w:p>
    <w:p w14:paraId="2E5750AF" w14:textId="2F952B91" w:rsidR="005610BF" w:rsidRPr="00002279" w:rsidRDefault="00002279" w:rsidP="00002279">
      <w:pPr>
        <w:rPr>
          <w:shd w:val="clear" w:color="auto" w:fill="FFFFFF"/>
          <w:lang w:val="en-GB"/>
        </w:rPr>
      </w:pPr>
      <w:r>
        <w:rPr>
          <w:spacing w:val="0"/>
          <w:lang w:val="en-GB"/>
        </w:rPr>
        <w:t>[5]</w:t>
      </w:r>
      <w:r>
        <w:rPr>
          <w:spacing w:val="0"/>
          <w:lang w:val="en-GB"/>
        </w:rPr>
        <w:tab/>
      </w:r>
      <w:r w:rsidR="005610BF" w:rsidRPr="00002279">
        <w:rPr>
          <w:shd w:val="clear" w:color="auto" w:fill="FFFFFF"/>
          <w:lang w:val="en-GB"/>
        </w:rPr>
        <w:t>The plaintiff alleges further that both the first and second defendants, jointly and severally, are in breach of the agreement by failing to pay the final account.</w:t>
      </w:r>
    </w:p>
    <w:p w14:paraId="66BF0674" w14:textId="77777777" w:rsidR="005610BF" w:rsidRPr="00DD5BA9" w:rsidRDefault="005610BF" w:rsidP="005610BF">
      <w:pPr>
        <w:pStyle w:val="ListParagraph"/>
        <w:rPr>
          <w:rFonts w:cs="Arial"/>
          <w:szCs w:val="24"/>
          <w:shd w:val="clear" w:color="auto" w:fill="FFFFFF"/>
          <w:lang w:val="en-GB"/>
        </w:rPr>
      </w:pPr>
    </w:p>
    <w:p w14:paraId="49676D2A" w14:textId="11603269" w:rsidR="005610BF" w:rsidRPr="00002279" w:rsidRDefault="00002279" w:rsidP="00002279">
      <w:pPr>
        <w:rPr>
          <w:shd w:val="clear" w:color="auto" w:fill="FFFFFF"/>
          <w:lang w:val="en-GB"/>
        </w:rPr>
      </w:pPr>
      <w:r>
        <w:rPr>
          <w:spacing w:val="0"/>
          <w:lang w:val="en-GB"/>
        </w:rPr>
        <w:t>[6]</w:t>
      </w:r>
      <w:r>
        <w:rPr>
          <w:spacing w:val="0"/>
          <w:lang w:val="en-GB"/>
        </w:rPr>
        <w:tab/>
      </w:r>
      <w:r w:rsidR="005610BF" w:rsidRPr="00002279">
        <w:rPr>
          <w:shd w:val="clear" w:color="auto" w:fill="FFFFFF"/>
          <w:lang w:val="en-GB"/>
        </w:rPr>
        <w:t>The first defendant’s exception is that ex facie the particulars of claim,</w:t>
      </w:r>
      <w:r w:rsidR="005610BF">
        <w:rPr>
          <w:rStyle w:val="FootnoteReference"/>
          <w:shd w:val="clear" w:color="auto" w:fill="FFFFFF"/>
          <w:lang w:val="en-GB"/>
        </w:rPr>
        <w:footnoteReference w:id="1"/>
      </w:r>
      <w:r w:rsidR="005610BF" w:rsidRPr="00002279">
        <w:rPr>
          <w:shd w:val="clear" w:color="auto" w:fill="FFFFFF"/>
          <w:lang w:val="en-GB"/>
        </w:rPr>
        <w:t xml:space="preserve"> the plaintiff pleaded in paragraph 7 that the agreement relied on was concluded by the plaintiff represented by its member, and that the first defendant acted on behalf of the second defendant in concluding the agreement. The particulars do not allege that the first defendant was a party to the agreement. In this regard it was alleged that the first defendant was appointed by the second defendant as its principal agent for the aforesaid construction and renovation. </w:t>
      </w:r>
    </w:p>
    <w:p w14:paraId="1FD3BE53" w14:textId="77777777" w:rsidR="005610BF" w:rsidRPr="00DD5BA9" w:rsidRDefault="005610BF" w:rsidP="005610BF">
      <w:pPr>
        <w:pStyle w:val="ListParagraph"/>
        <w:rPr>
          <w:rFonts w:cs="Arial"/>
          <w:szCs w:val="24"/>
          <w:shd w:val="clear" w:color="auto" w:fill="FFFFFF"/>
          <w:lang w:val="en-GB"/>
        </w:rPr>
      </w:pPr>
    </w:p>
    <w:p w14:paraId="1939365E" w14:textId="5F9C0086" w:rsidR="005610BF" w:rsidRPr="00002279" w:rsidRDefault="00002279" w:rsidP="00002279">
      <w:pPr>
        <w:rPr>
          <w:shd w:val="clear" w:color="auto" w:fill="FFFFFF"/>
          <w:lang w:val="en-GB"/>
        </w:rPr>
      </w:pPr>
      <w:r>
        <w:rPr>
          <w:spacing w:val="0"/>
          <w:lang w:val="en-GB"/>
        </w:rPr>
        <w:t>[7]</w:t>
      </w:r>
      <w:r>
        <w:rPr>
          <w:spacing w:val="0"/>
          <w:lang w:val="en-GB"/>
        </w:rPr>
        <w:tab/>
      </w:r>
      <w:r w:rsidR="005610BF" w:rsidRPr="00002279">
        <w:rPr>
          <w:shd w:val="clear" w:color="auto" w:fill="FFFFFF"/>
          <w:lang w:val="en-GB"/>
        </w:rPr>
        <w:t>The first defendant submits that in law, an agent does not incur personal liability.</w:t>
      </w:r>
    </w:p>
    <w:p w14:paraId="42E7812D" w14:textId="77777777" w:rsidR="005610BF" w:rsidRPr="00E777AF" w:rsidRDefault="005610BF" w:rsidP="005610BF">
      <w:pPr>
        <w:pStyle w:val="ListParagraph"/>
        <w:rPr>
          <w:rFonts w:cs="Arial"/>
          <w:szCs w:val="24"/>
          <w:shd w:val="clear" w:color="auto" w:fill="FFFFFF"/>
          <w:lang w:val="en-GB"/>
        </w:rPr>
      </w:pPr>
    </w:p>
    <w:p w14:paraId="46536AB2" w14:textId="368B064A" w:rsidR="005610BF" w:rsidRPr="00002279" w:rsidRDefault="00002279" w:rsidP="00002279">
      <w:pPr>
        <w:rPr>
          <w:shd w:val="clear" w:color="auto" w:fill="FFFFFF"/>
          <w:lang w:val="en-GB"/>
        </w:rPr>
      </w:pPr>
      <w:r>
        <w:rPr>
          <w:spacing w:val="0"/>
          <w:lang w:val="en-GB"/>
        </w:rPr>
        <w:t>[8]</w:t>
      </w:r>
      <w:r>
        <w:rPr>
          <w:spacing w:val="0"/>
          <w:lang w:val="en-GB"/>
        </w:rPr>
        <w:tab/>
      </w:r>
      <w:r w:rsidR="005610BF" w:rsidRPr="00002279">
        <w:rPr>
          <w:shd w:val="clear" w:color="auto" w:fill="FFFFFF"/>
          <w:lang w:val="en-GB"/>
        </w:rPr>
        <w:t xml:space="preserve">The plaintiff submits that its particulars are not </w:t>
      </w:r>
      <w:proofErr w:type="spellStart"/>
      <w:r w:rsidR="005610BF" w:rsidRPr="00002279">
        <w:rPr>
          <w:shd w:val="clear" w:color="auto" w:fill="FFFFFF"/>
          <w:lang w:val="en-GB"/>
        </w:rPr>
        <w:t>excipiable</w:t>
      </w:r>
      <w:proofErr w:type="spellEnd"/>
      <w:r w:rsidR="005610BF" w:rsidRPr="00002279">
        <w:rPr>
          <w:shd w:val="clear" w:color="auto" w:fill="FFFFFF"/>
          <w:lang w:val="en-GB"/>
        </w:rPr>
        <w:t xml:space="preserve"> firstly because although the general rule is that an agent cannot sue or be sued, an agent can be held personally liable if there is a breach of the implied warranty of authority. It is pointed out that this breach of warranty is not pleaded anywhere in the particulars of claim.</w:t>
      </w:r>
    </w:p>
    <w:p w14:paraId="09311638" w14:textId="77777777" w:rsidR="005610BF" w:rsidRPr="00E975C4" w:rsidRDefault="005610BF" w:rsidP="005610BF">
      <w:pPr>
        <w:pStyle w:val="ListParagraph"/>
        <w:rPr>
          <w:rFonts w:cs="Arial"/>
          <w:szCs w:val="24"/>
          <w:shd w:val="clear" w:color="auto" w:fill="FFFFFF"/>
          <w:lang w:val="en-GB"/>
        </w:rPr>
      </w:pPr>
    </w:p>
    <w:p w14:paraId="3B2E16DE" w14:textId="57BA3666" w:rsidR="005610BF" w:rsidRPr="00002279" w:rsidRDefault="00002279" w:rsidP="00002279">
      <w:pPr>
        <w:rPr>
          <w:shd w:val="clear" w:color="auto" w:fill="FFFFFF"/>
          <w:lang w:val="en-GB"/>
        </w:rPr>
      </w:pPr>
      <w:r>
        <w:rPr>
          <w:spacing w:val="0"/>
          <w:lang w:val="en-GB"/>
        </w:rPr>
        <w:t>[9]</w:t>
      </w:r>
      <w:r>
        <w:rPr>
          <w:spacing w:val="0"/>
          <w:lang w:val="en-GB"/>
        </w:rPr>
        <w:tab/>
      </w:r>
      <w:r w:rsidR="005610BF" w:rsidRPr="00002279">
        <w:rPr>
          <w:shd w:val="clear" w:color="auto" w:fill="FFFFFF"/>
          <w:lang w:val="en-GB"/>
        </w:rPr>
        <w:t xml:space="preserve">The plaintiff further alleges that the exception is bad in law especially when it is accepted that the first defendant was acting as an agent with authority to bind the principal. Should this authority not exist, then the agent can be held liable. It </w:t>
      </w:r>
      <w:r w:rsidR="005610BF" w:rsidRPr="00002279">
        <w:rPr>
          <w:shd w:val="clear" w:color="auto" w:fill="FFFFFF"/>
          <w:lang w:val="en-GB"/>
        </w:rPr>
        <w:lastRenderedPageBreak/>
        <w:t xml:space="preserve">is not at all alleged in the particulars of claim that the first defendant did not have authority to conclude the agreement. This would in any event render the joint and severally liability claimed </w:t>
      </w:r>
      <w:proofErr w:type="spellStart"/>
      <w:r w:rsidR="005610BF" w:rsidRPr="00002279">
        <w:rPr>
          <w:shd w:val="clear" w:color="auto" w:fill="FFFFFF"/>
          <w:lang w:val="en-GB"/>
        </w:rPr>
        <w:t>excipiable</w:t>
      </w:r>
      <w:proofErr w:type="spellEnd"/>
      <w:r w:rsidR="005610BF" w:rsidRPr="00002279">
        <w:rPr>
          <w:shd w:val="clear" w:color="auto" w:fill="FFFFFF"/>
          <w:lang w:val="en-GB"/>
        </w:rPr>
        <w:t xml:space="preserve"> in the absence of further material allegations to substantiate the plaintiff’s contentions.</w:t>
      </w:r>
    </w:p>
    <w:p w14:paraId="72302926" w14:textId="77777777" w:rsidR="005610BF" w:rsidRPr="00E975C4" w:rsidRDefault="005610BF" w:rsidP="005610BF">
      <w:pPr>
        <w:pStyle w:val="ListParagraph"/>
        <w:rPr>
          <w:rFonts w:cs="Arial"/>
          <w:szCs w:val="24"/>
          <w:shd w:val="clear" w:color="auto" w:fill="FFFFFF"/>
          <w:lang w:val="en-GB"/>
        </w:rPr>
      </w:pPr>
    </w:p>
    <w:p w14:paraId="3CA7833A" w14:textId="1FE50056" w:rsidR="005610BF" w:rsidRPr="00002279" w:rsidRDefault="00002279" w:rsidP="00002279">
      <w:pPr>
        <w:rPr>
          <w:shd w:val="clear" w:color="auto" w:fill="FFFFFF"/>
          <w:lang w:val="en-GB"/>
        </w:rPr>
      </w:pPr>
      <w:r>
        <w:rPr>
          <w:spacing w:val="0"/>
          <w:lang w:val="en-GB"/>
        </w:rPr>
        <w:t>[10]</w:t>
      </w:r>
      <w:r>
        <w:rPr>
          <w:spacing w:val="0"/>
          <w:lang w:val="en-GB"/>
        </w:rPr>
        <w:tab/>
      </w:r>
      <w:r w:rsidR="005610BF" w:rsidRPr="00002279">
        <w:rPr>
          <w:shd w:val="clear" w:color="auto" w:fill="FFFFFF"/>
          <w:lang w:val="en-GB"/>
        </w:rPr>
        <w:t xml:space="preserve">The plaintiff submits further that its cause of action is premised on the actions of the first defendant as principal agent. In particular the plaintiff alleges that “whether the terms </w:t>
      </w:r>
      <w:proofErr w:type="gramStart"/>
      <w:r w:rsidR="005610BF" w:rsidRPr="00002279">
        <w:rPr>
          <w:shd w:val="clear" w:color="auto" w:fill="FFFFFF"/>
          <w:lang w:val="en-GB"/>
        </w:rPr>
        <w:t>pleaded</w:t>
      </w:r>
      <w:proofErr w:type="gramEnd"/>
      <w:r w:rsidR="005610BF" w:rsidRPr="00002279">
        <w:rPr>
          <w:shd w:val="clear" w:color="auto" w:fill="FFFFFF"/>
          <w:lang w:val="en-GB"/>
        </w:rPr>
        <w:t xml:space="preserve"> and the conduct of the excipient is consistent with the authority of the agency provided or not is not the basis of the action against it and the principal. I fail to comprehend this submission.</w:t>
      </w:r>
    </w:p>
    <w:p w14:paraId="01621B9F" w14:textId="77777777" w:rsidR="005610BF" w:rsidRPr="00E975C4" w:rsidRDefault="005610BF" w:rsidP="005610BF">
      <w:pPr>
        <w:pStyle w:val="ListParagraph"/>
        <w:rPr>
          <w:rFonts w:cs="Arial"/>
          <w:szCs w:val="24"/>
          <w:shd w:val="clear" w:color="auto" w:fill="FFFFFF"/>
          <w:lang w:val="en-GB"/>
        </w:rPr>
      </w:pPr>
    </w:p>
    <w:p w14:paraId="2BCA442E" w14:textId="616D8FD9" w:rsidR="005610BF" w:rsidRPr="00002279" w:rsidRDefault="00002279" w:rsidP="00002279">
      <w:pPr>
        <w:rPr>
          <w:shd w:val="clear" w:color="auto" w:fill="FFFFFF"/>
          <w:lang w:val="en-GB"/>
        </w:rPr>
      </w:pPr>
      <w:r>
        <w:rPr>
          <w:spacing w:val="0"/>
          <w:lang w:val="en-GB"/>
        </w:rPr>
        <w:t>[11]</w:t>
      </w:r>
      <w:r>
        <w:rPr>
          <w:spacing w:val="0"/>
          <w:lang w:val="en-GB"/>
        </w:rPr>
        <w:tab/>
      </w:r>
      <w:r w:rsidR="005610BF" w:rsidRPr="00002279">
        <w:rPr>
          <w:shd w:val="clear" w:color="auto" w:fill="FFFFFF"/>
          <w:lang w:val="en-GB"/>
        </w:rPr>
        <w:t xml:space="preserve">Further the plaintiff alleges that what has been pleaded is sufficient to establish what can be proven to hold the first defendant jointly and severally liable with the second defendant. </w:t>
      </w:r>
    </w:p>
    <w:p w14:paraId="09A67301" w14:textId="77777777" w:rsidR="005610BF" w:rsidRPr="00E975C4" w:rsidRDefault="005610BF" w:rsidP="005610BF">
      <w:pPr>
        <w:pStyle w:val="ListParagraph"/>
        <w:rPr>
          <w:rFonts w:cs="Arial"/>
          <w:szCs w:val="24"/>
          <w:shd w:val="clear" w:color="auto" w:fill="FFFFFF"/>
          <w:lang w:val="en-GB"/>
        </w:rPr>
      </w:pPr>
    </w:p>
    <w:p w14:paraId="5196A79F" w14:textId="13D2D874" w:rsidR="005610BF" w:rsidRPr="00002279" w:rsidRDefault="00002279" w:rsidP="00002279">
      <w:pPr>
        <w:rPr>
          <w:shd w:val="clear" w:color="auto" w:fill="FFFFFF"/>
          <w:lang w:val="en-GB"/>
        </w:rPr>
      </w:pPr>
      <w:r>
        <w:rPr>
          <w:spacing w:val="0"/>
          <w:lang w:val="en-GB"/>
        </w:rPr>
        <w:t>[12]</w:t>
      </w:r>
      <w:r>
        <w:rPr>
          <w:spacing w:val="0"/>
          <w:lang w:val="en-GB"/>
        </w:rPr>
        <w:tab/>
      </w:r>
      <w:r w:rsidR="005610BF" w:rsidRPr="00002279">
        <w:rPr>
          <w:shd w:val="clear" w:color="auto" w:fill="FFFFFF"/>
          <w:lang w:val="en-GB"/>
        </w:rPr>
        <w:t>It cannot be disputed that in law, an agent has no locus standi to sue or be sued on the principal obligation between the principal and the other party.</w:t>
      </w:r>
      <w:r w:rsidR="005610BF">
        <w:rPr>
          <w:rStyle w:val="FootnoteReference"/>
          <w:shd w:val="clear" w:color="auto" w:fill="FFFFFF"/>
          <w:lang w:val="en-GB"/>
        </w:rPr>
        <w:footnoteReference w:id="2"/>
      </w:r>
      <w:r w:rsidR="005610BF" w:rsidRPr="00002279">
        <w:rPr>
          <w:shd w:val="clear" w:color="auto" w:fill="FFFFFF"/>
          <w:lang w:val="en-GB"/>
        </w:rPr>
        <w:t xml:space="preserve"> </w:t>
      </w:r>
    </w:p>
    <w:p w14:paraId="1BA94E13" w14:textId="77777777" w:rsidR="005610BF" w:rsidRPr="00E975C4" w:rsidRDefault="005610BF" w:rsidP="005610BF">
      <w:pPr>
        <w:pStyle w:val="ListParagraph"/>
        <w:rPr>
          <w:rFonts w:cs="Arial"/>
          <w:szCs w:val="24"/>
          <w:shd w:val="clear" w:color="auto" w:fill="FFFFFF"/>
          <w:lang w:val="en-GB"/>
        </w:rPr>
      </w:pPr>
    </w:p>
    <w:p w14:paraId="4924FFD3" w14:textId="7A799E55" w:rsidR="005610BF" w:rsidRPr="00002279" w:rsidRDefault="00002279" w:rsidP="00002279">
      <w:pPr>
        <w:rPr>
          <w:shd w:val="clear" w:color="auto" w:fill="FFFFFF"/>
          <w:lang w:val="en-GB"/>
        </w:rPr>
      </w:pPr>
      <w:r>
        <w:rPr>
          <w:spacing w:val="0"/>
          <w:lang w:val="en-GB"/>
        </w:rPr>
        <w:t>[13]</w:t>
      </w:r>
      <w:r>
        <w:rPr>
          <w:spacing w:val="0"/>
          <w:lang w:val="en-GB"/>
        </w:rPr>
        <w:tab/>
      </w:r>
      <w:r w:rsidR="005610BF" w:rsidRPr="00002279">
        <w:rPr>
          <w:shd w:val="clear" w:color="auto" w:fill="FFFFFF"/>
          <w:lang w:val="en-GB"/>
        </w:rPr>
        <w:t xml:space="preserve">All that the claim states </w:t>
      </w:r>
      <w:proofErr w:type="gramStart"/>
      <w:r w:rsidR="005610BF" w:rsidRPr="00002279">
        <w:rPr>
          <w:shd w:val="clear" w:color="auto" w:fill="FFFFFF"/>
          <w:lang w:val="en-GB"/>
        </w:rPr>
        <w:t>is</w:t>
      </w:r>
      <w:proofErr w:type="gramEnd"/>
      <w:r w:rsidR="005610BF" w:rsidRPr="00002279">
        <w:rPr>
          <w:shd w:val="clear" w:color="auto" w:fill="FFFFFF"/>
          <w:lang w:val="en-GB"/>
        </w:rPr>
        <w:t xml:space="preserve"> that payment was to be made by the first defendant to the plaintiff. </w:t>
      </w:r>
      <w:proofErr w:type="gramStart"/>
      <w:r w:rsidR="005610BF" w:rsidRPr="00002279">
        <w:rPr>
          <w:shd w:val="clear" w:color="auto" w:fill="FFFFFF"/>
          <w:lang w:val="en-GB"/>
        </w:rPr>
        <w:t>However</w:t>
      </w:r>
      <w:proofErr w:type="gramEnd"/>
      <w:r w:rsidR="005610BF" w:rsidRPr="00002279">
        <w:rPr>
          <w:shd w:val="clear" w:color="auto" w:fill="FFFFFF"/>
          <w:lang w:val="en-GB"/>
        </w:rPr>
        <w:t xml:space="preserve"> the principal obligation and the parties to the agreement are the plaintiff and the second defendant, and not the first defendant who would be making payment on behalf of the second defendant. There are no allegations to substantiate the claim against the first defendant in the particulars of claim. There is accordingly no claim whatsoever made or pleaded in respect of the first defendant and the exception must accordingly succeed. </w:t>
      </w:r>
    </w:p>
    <w:p w14:paraId="2B772216" w14:textId="77777777" w:rsidR="005610BF" w:rsidRPr="00AF4575" w:rsidRDefault="005610BF" w:rsidP="005610BF">
      <w:pPr>
        <w:pStyle w:val="ListParagraph"/>
        <w:rPr>
          <w:rFonts w:cs="Arial"/>
          <w:szCs w:val="24"/>
          <w:shd w:val="clear" w:color="auto" w:fill="FFFFFF"/>
          <w:lang w:val="en-GB"/>
        </w:rPr>
      </w:pPr>
    </w:p>
    <w:p w14:paraId="14637711" w14:textId="68F99314" w:rsidR="005610BF" w:rsidRPr="00002279" w:rsidRDefault="00002279" w:rsidP="00002279">
      <w:pPr>
        <w:rPr>
          <w:shd w:val="clear" w:color="auto" w:fill="FFFFFF"/>
          <w:lang w:val="en-GB"/>
        </w:rPr>
      </w:pPr>
      <w:r w:rsidRPr="00AF4575">
        <w:rPr>
          <w:spacing w:val="0"/>
          <w:lang w:val="en-GB"/>
        </w:rPr>
        <w:t>[14]</w:t>
      </w:r>
      <w:r w:rsidRPr="00AF4575">
        <w:rPr>
          <w:spacing w:val="0"/>
          <w:lang w:val="en-GB"/>
        </w:rPr>
        <w:tab/>
      </w:r>
      <w:r w:rsidR="005610BF" w:rsidRPr="00002279">
        <w:rPr>
          <w:shd w:val="clear" w:color="auto" w:fill="FFFFFF"/>
          <w:lang w:val="en-GB"/>
        </w:rPr>
        <w:t>In the circumstances, I make the following order:</w:t>
      </w:r>
    </w:p>
    <w:p w14:paraId="46DB8F2F" w14:textId="77777777" w:rsidR="005610BF" w:rsidRDefault="005610BF" w:rsidP="005610BF">
      <w:pPr>
        <w:pStyle w:val="ListParagraph"/>
        <w:rPr>
          <w:rFonts w:cs="Arial"/>
          <w:szCs w:val="24"/>
          <w:shd w:val="clear" w:color="auto" w:fill="FFFFFF"/>
          <w:lang w:val="en-GB"/>
        </w:rPr>
      </w:pPr>
    </w:p>
    <w:p w14:paraId="7010C6E7" w14:textId="16A0A192" w:rsidR="005610BF" w:rsidRPr="00002279" w:rsidRDefault="00002279" w:rsidP="00002279">
      <w:pPr>
        <w:ind w:left="720" w:hanging="360"/>
      </w:pPr>
      <w:r>
        <w:rPr>
          <w:spacing w:val="0"/>
          <w:lang w:val="en-US"/>
        </w:rPr>
        <w:lastRenderedPageBreak/>
        <w:t>1.</w:t>
      </w:r>
      <w:r>
        <w:rPr>
          <w:spacing w:val="0"/>
          <w:lang w:val="en-US"/>
        </w:rPr>
        <w:tab/>
      </w:r>
      <w:r w:rsidR="005610BF" w:rsidRPr="00002279">
        <w:t>The first defendant’s exception is upheld.</w:t>
      </w:r>
    </w:p>
    <w:p w14:paraId="09546B90" w14:textId="77777777" w:rsidR="005610BF" w:rsidRPr="004C0E33" w:rsidRDefault="005610BF" w:rsidP="005610BF">
      <w:pPr>
        <w:pStyle w:val="ListParagraph"/>
        <w:spacing w:after="0"/>
        <w:rPr>
          <w:rFonts w:cs="Arial"/>
          <w:szCs w:val="24"/>
        </w:rPr>
      </w:pPr>
    </w:p>
    <w:p w14:paraId="4EAB7B09" w14:textId="5220D467" w:rsidR="005610BF" w:rsidRPr="00002279" w:rsidRDefault="00002279" w:rsidP="00002279">
      <w:pPr>
        <w:ind w:left="720" w:hanging="360"/>
      </w:pPr>
      <w:r w:rsidRPr="004C0E33">
        <w:rPr>
          <w:spacing w:val="0"/>
          <w:lang w:val="en-US"/>
        </w:rPr>
        <w:t>2.</w:t>
      </w:r>
      <w:r w:rsidRPr="004C0E33">
        <w:rPr>
          <w:spacing w:val="0"/>
          <w:lang w:val="en-US"/>
        </w:rPr>
        <w:tab/>
      </w:r>
      <w:r w:rsidR="005610BF" w:rsidRPr="00002279">
        <w:t xml:space="preserve">The plaintiff is ordered to pay the first defendant’s costs, such costs to be capped in terms of rule 32(11). </w:t>
      </w:r>
    </w:p>
    <w:p w14:paraId="79629277" w14:textId="7514C074" w:rsidR="005610BF" w:rsidRPr="00002279" w:rsidRDefault="00002279" w:rsidP="00002279">
      <w:pPr>
        <w:ind w:left="720" w:hanging="360"/>
      </w:pPr>
      <w:r>
        <w:rPr>
          <w:spacing w:val="0"/>
          <w:lang w:val="en-US"/>
        </w:rPr>
        <w:t>3.</w:t>
      </w:r>
      <w:r>
        <w:rPr>
          <w:spacing w:val="0"/>
          <w:lang w:val="en-US"/>
        </w:rPr>
        <w:tab/>
      </w:r>
      <w:r w:rsidR="005610BF" w:rsidRPr="00002279">
        <w:t>The plaintiff is granted leave to amend the particulars of claim within 15 days from the date of this order, if so advised.</w:t>
      </w:r>
    </w:p>
    <w:p w14:paraId="06AF296A" w14:textId="77777777" w:rsidR="005610BF" w:rsidRDefault="005610BF" w:rsidP="005610BF">
      <w:pPr>
        <w:pStyle w:val="ListParagraph"/>
        <w:spacing w:after="0"/>
        <w:rPr>
          <w:rFonts w:cs="Arial"/>
          <w:szCs w:val="24"/>
        </w:rPr>
      </w:pPr>
    </w:p>
    <w:p w14:paraId="24455473" w14:textId="4A572D07" w:rsidR="005610BF" w:rsidRPr="00002279" w:rsidRDefault="00002279" w:rsidP="00002279">
      <w:pPr>
        <w:ind w:left="720" w:hanging="360"/>
      </w:pPr>
      <w:r>
        <w:rPr>
          <w:spacing w:val="0"/>
          <w:lang w:val="en-US"/>
        </w:rPr>
        <w:t>4.</w:t>
      </w:r>
      <w:r>
        <w:rPr>
          <w:spacing w:val="0"/>
          <w:lang w:val="en-US"/>
        </w:rPr>
        <w:tab/>
      </w:r>
      <w:r w:rsidR="005610BF" w:rsidRPr="00002279">
        <w:t>The matter is postponed to 31 July 2023 for allocation to a different managing judge.</w:t>
      </w:r>
    </w:p>
    <w:p w14:paraId="5B539DA6" w14:textId="77777777" w:rsidR="005610BF" w:rsidRPr="005610BF" w:rsidRDefault="005610BF" w:rsidP="005610BF">
      <w:pPr>
        <w:pStyle w:val="ListParagraph"/>
        <w:rPr>
          <w:rFonts w:cs="Arial"/>
          <w:szCs w:val="24"/>
        </w:rPr>
      </w:pPr>
    </w:p>
    <w:p w14:paraId="08D48088" w14:textId="77777777" w:rsidR="005610BF" w:rsidRPr="005610BF" w:rsidRDefault="005610BF" w:rsidP="005610BF">
      <w:pPr>
        <w:pStyle w:val="ListParagraph"/>
        <w:spacing w:after="0"/>
        <w:rPr>
          <w:rFonts w:cs="Arial"/>
          <w:szCs w:val="24"/>
        </w:rPr>
      </w:pPr>
    </w:p>
    <w:p w14:paraId="00509BA4" w14:textId="77777777" w:rsidR="00BB03B8" w:rsidRDefault="00BB03B8" w:rsidP="00C036D4">
      <w:pPr>
        <w:widowControl/>
        <w:ind w:left="4320"/>
        <w:jc w:val="left"/>
      </w:pPr>
    </w:p>
    <w:p w14:paraId="7B24043E" w14:textId="5133507D" w:rsidR="00853524" w:rsidRPr="00D24E4F" w:rsidRDefault="00853524" w:rsidP="005610BF">
      <w:pPr>
        <w:widowControl/>
        <w:ind w:left="4320"/>
        <w:jc w:val="right"/>
      </w:pPr>
      <w:r w:rsidRPr="00D24E4F">
        <w:t>____________________</w:t>
      </w:r>
    </w:p>
    <w:p w14:paraId="2FC3ACD2" w14:textId="138029EB" w:rsidR="00853524" w:rsidRPr="00D24E4F" w:rsidRDefault="00853524" w:rsidP="005610BF">
      <w:pPr>
        <w:ind w:left="3600" w:firstLine="720"/>
        <w:jc w:val="right"/>
      </w:pPr>
      <w:r w:rsidRPr="00D24E4F">
        <w:t>E</w:t>
      </w:r>
      <w:r w:rsidR="009A4927">
        <w:t xml:space="preserve"> </w:t>
      </w:r>
      <w:r w:rsidRPr="00D24E4F">
        <w:t>M SCHIMMING-CHASE</w:t>
      </w:r>
    </w:p>
    <w:p w14:paraId="46B13592" w14:textId="63A6223C" w:rsidR="00147336" w:rsidRDefault="00053826" w:rsidP="005610B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BFD58FA" w14:textId="77777777" w:rsidR="005610BF" w:rsidRDefault="00A52125" w:rsidP="005610BF">
      <w:r>
        <w:t>PLAINTIFF</w:t>
      </w:r>
      <w:r w:rsidR="000E59B9" w:rsidRPr="00D24E4F">
        <w:t>:</w:t>
      </w:r>
      <w:r w:rsidR="000E59B9" w:rsidRPr="00D24E4F">
        <w:tab/>
      </w:r>
      <w:r w:rsidR="000E59B9" w:rsidRPr="00D24E4F">
        <w:tab/>
      </w:r>
      <w:r w:rsidR="000E59B9" w:rsidRPr="00D24E4F">
        <w:tab/>
      </w:r>
      <w:r w:rsidR="000E59B9" w:rsidRPr="00D24E4F">
        <w:tab/>
      </w:r>
      <w:r w:rsidR="00053826">
        <w:tab/>
      </w:r>
      <w:r w:rsidR="005610BF">
        <w:t xml:space="preserve">P </w:t>
      </w:r>
      <w:proofErr w:type="spellStart"/>
      <w:r w:rsidR="005610BF">
        <w:t>Elago</w:t>
      </w:r>
      <w:proofErr w:type="spellEnd"/>
      <w:r w:rsidR="005610BF">
        <w:t xml:space="preserve"> </w:t>
      </w:r>
    </w:p>
    <w:p w14:paraId="214B5EB1" w14:textId="77777777" w:rsidR="005610BF" w:rsidRDefault="005610BF" w:rsidP="005610BF">
      <w:pPr>
        <w:ind w:left="3600" w:firstLine="720"/>
      </w:pPr>
      <w:r>
        <w:t xml:space="preserve">Of </w:t>
      </w:r>
      <w:proofErr w:type="spellStart"/>
      <w:r>
        <w:t>Tjombe-Elago</w:t>
      </w:r>
      <w:proofErr w:type="spellEnd"/>
      <w:r>
        <w:t xml:space="preserve"> Inc.,</w:t>
      </w:r>
    </w:p>
    <w:p w14:paraId="3CAA1AD7" w14:textId="637C670B" w:rsidR="00053826" w:rsidRPr="00D24E4F" w:rsidRDefault="005610BF" w:rsidP="005610BF">
      <w:pPr>
        <w:ind w:left="3600" w:firstLine="720"/>
      </w:pPr>
      <w:r>
        <w:t>Windhoek</w:t>
      </w:r>
    </w:p>
    <w:p w14:paraId="3689FA6C" w14:textId="77777777" w:rsidR="005610BF" w:rsidRDefault="005610BF" w:rsidP="00C036D4">
      <w:pPr>
        <w:autoSpaceDE w:val="0"/>
        <w:autoSpaceDN w:val="0"/>
        <w:adjustRightInd w:val="0"/>
      </w:pPr>
    </w:p>
    <w:p w14:paraId="65045567" w14:textId="77777777" w:rsidR="005610BF" w:rsidRDefault="005610BF" w:rsidP="005610BF">
      <w:pPr>
        <w:autoSpaceDE w:val="0"/>
        <w:autoSpaceDN w:val="0"/>
        <w:adjustRightInd w:val="0"/>
      </w:pPr>
      <w:r>
        <w:t>FIRST DEFENDANT</w:t>
      </w:r>
      <w:r w:rsidR="000E59B9" w:rsidRPr="00D24E4F">
        <w:t>:</w:t>
      </w:r>
      <w:r w:rsidR="00500299">
        <w:tab/>
      </w:r>
      <w:r w:rsidR="00500299">
        <w:tab/>
      </w:r>
      <w:r w:rsidR="00500299">
        <w:tab/>
      </w:r>
      <w:r>
        <w:t>J Olivier</w:t>
      </w:r>
    </w:p>
    <w:p w14:paraId="724D3D96" w14:textId="77777777" w:rsidR="005610BF" w:rsidRDefault="005610BF" w:rsidP="005610BF">
      <w:pPr>
        <w:autoSpaceDE w:val="0"/>
        <w:autoSpaceDN w:val="0"/>
        <w:adjustRightInd w:val="0"/>
        <w:ind w:left="3600" w:firstLine="720"/>
      </w:pPr>
      <w:r>
        <w:t xml:space="preserve">Of Ellis </w:t>
      </w:r>
      <w:proofErr w:type="spellStart"/>
      <w:r>
        <w:t>Shilengudwa</w:t>
      </w:r>
      <w:proofErr w:type="spellEnd"/>
      <w:r>
        <w:t xml:space="preserve"> Incorporated</w:t>
      </w:r>
    </w:p>
    <w:p w14:paraId="5461C257" w14:textId="45695461" w:rsidR="005610BF" w:rsidRDefault="005610BF" w:rsidP="005610BF">
      <w:pPr>
        <w:autoSpaceDE w:val="0"/>
        <w:autoSpaceDN w:val="0"/>
        <w:adjustRightInd w:val="0"/>
        <w:ind w:left="3600" w:firstLine="720"/>
      </w:pPr>
      <w:r>
        <w:t>Windhoek</w:t>
      </w:r>
    </w:p>
    <w:p w14:paraId="74D6DFBB" w14:textId="77777777" w:rsidR="005610BF" w:rsidRDefault="005610BF" w:rsidP="005610BF">
      <w:pPr>
        <w:autoSpaceDE w:val="0"/>
        <w:autoSpaceDN w:val="0"/>
        <w:adjustRightInd w:val="0"/>
      </w:pPr>
    </w:p>
    <w:p w14:paraId="7CEB97BD" w14:textId="77777777" w:rsidR="005610BF" w:rsidRDefault="005610BF" w:rsidP="005610BF">
      <w:pPr>
        <w:autoSpaceDE w:val="0"/>
        <w:autoSpaceDN w:val="0"/>
        <w:adjustRightInd w:val="0"/>
      </w:pPr>
      <w:r>
        <w:t>SECOND DEFENDANT:</w:t>
      </w:r>
      <w:r>
        <w:tab/>
      </w:r>
      <w:r>
        <w:tab/>
      </w:r>
      <w:r>
        <w:tab/>
        <w:t xml:space="preserve">J </w:t>
      </w:r>
      <w:proofErr w:type="spellStart"/>
      <w:r>
        <w:t>Arnols</w:t>
      </w:r>
      <w:proofErr w:type="spellEnd"/>
    </w:p>
    <w:p w14:paraId="75291954" w14:textId="77777777" w:rsidR="005610BF" w:rsidRDefault="005610BF" w:rsidP="005610BF">
      <w:pPr>
        <w:autoSpaceDE w:val="0"/>
        <w:autoSpaceDN w:val="0"/>
        <w:adjustRightInd w:val="0"/>
        <w:ind w:left="3600" w:firstLine="720"/>
      </w:pPr>
      <w:r>
        <w:t xml:space="preserve">Of </w:t>
      </w:r>
      <w:proofErr w:type="spellStart"/>
      <w:r>
        <w:t>Sisa</w:t>
      </w:r>
      <w:proofErr w:type="spellEnd"/>
      <w:r>
        <w:t xml:space="preserve"> </w:t>
      </w:r>
      <w:proofErr w:type="spellStart"/>
      <w:r>
        <w:t>Namandje</w:t>
      </w:r>
      <w:proofErr w:type="spellEnd"/>
      <w:r>
        <w:t xml:space="preserve"> &amp; Co. Inc.,</w:t>
      </w:r>
    </w:p>
    <w:p w14:paraId="7252089C" w14:textId="44BDAC78" w:rsidR="005610BF" w:rsidRPr="00D24E4F" w:rsidRDefault="005610BF" w:rsidP="005610BF">
      <w:pPr>
        <w:autoSpaceDE w:val="0"/>
        <w:autoSpaceDN w:val="0"/>
        <w:adjustRightInd w:val="0"/>
        <w:ind w:left="3600" w:firstLine="720"/>
      </w:pPr>
      <w:r>
        <w:t>Windhoek</w:t>
      </w:r>
    </w:p>
    <w:sectPr w:rsidR="005610BF"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DDC5" w14:textId="77777777" w:rsidR="00F25DCA" w:rsidRDefault="00F25DCA" w:rsidP="00867D73">
      <w:pPr>
        <w:spacing w:line="240" w:lineRule="auto"/>
      </w:pPr>
      <w:r>
        <w:separator/>
      </w:r>
    </w:p>
  </w:endnote>
  <w:endnote w:type="continuationSeparator" w:id="0">
    <w:p w14:paraId="75E7B3BC" w14:textId="77777777" w:rsidR="00F25DCA" w:rsidRDefault="00F25DCA"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CE17" w14:textId="77777777" w:rsidR="00F25DCA" w:rsidRDefault="00F25DCA" w:rsidP="00867D73">
      <w:pPr>
        <w:spacing w:line="240" w:lineRule="auto"/>
      </w:pPr>
      <w:r>
        <w:separator/>
      </w:r>
    </w:p>
  </w:footnote>
  <w:footnote w:type="continuationSeparator" w:id="0">
    <w:p w14:paraId="12DE3AF7" w14:textId="77777777" w:rsidR="00F25DCA" w:rsidRDefault="00F25DCA" w:rsidP="00867D73">
      <w:pPr>
        <w:spacing w:line="240" w:lineRule="auto"/>
      </w:pPr>
      <w:r>
        <w:continuationSeparator/>
      </w:r>
    </w:p>
  </w:footnote>
  <w:footnote w:id="1">
    <w:p w14:paraId="54DB2BDD" w14:textId="77777777" w:rsidR="005610BF" w:rsidRPr="0009073E" w:rsidRDefault="005610BF" w:rsidP="005610BF">
      <w:pPr>
        <w:pStyle w:val="FootnoteText"/>
        <w:rPr>
          <w:lang w:val="en-GB"/>
        </w:rPr>
      </w:pPr>
      <w:r w:rsidRPr="0009073E">
        <w:rPr>
          <w:rStyle w:val="FootnoteReference"/>
        </w:rPr>
        <w:footnoteRef/>
      </w:r>
      <w:r w:rsidRPr="0009073E">
        <w:t xml:space="preserve"> </w:t>
      </w:r>
      <w:r w:rsidRPr="0009073E">
        <w:rPr>
          <w:lang w:val="en-GB"/>
        </w:rPr>
        <w:t xml:space="preserve">Which are taken to be correct for purposes of consideration of the exception. See </w:t>
      </w:r>
      <w:r w:rsidRPr="0009073E">
        <w:rPr>
          <w:i/>
          <w:iCs/>
          <w:lang w:val="en-GB"/>
        </w:rPr>
        <w:t xml:space="preserve">Van </w:t>
      </w:r>
      <w:proofErr w:type="spellStart"/>
      <w:r w:rsidRPr="0009073E">
        <w:rPr>
          <w:i/>
          <w:iCs/>
          <w:lang w:val="en-GB"/>
        </w:rPr>
        <w:t>Straten</w:t>
      </w:r>
      <w:proofErr w:type="spellEnd"/>
      <w:r w:rsidRPr="0009073E">
        <w:rPr>
          <w:i/>
          <w:iCs/>
          <w:lang w:val="en-GB"/>
        </w:rPr>
        <w:t xml:space="preserve"> v Namibia Financial Institutions Supervisory Authority and Another </w:t>
      </w:r>
      <w:r w:rsidRPr="0009073E">
        <w:rPr>
          <w:lang w:val="en-GB"/>
        </w:rPr>
        <w:t>2016(3)</w:t>
      </w:r>
      <w:r>
        <w:rPr>
          <w:lang w:val="en-GB"/>
        </w:rPr>
        <w:t xml:space="preserve"> </w:t>
      </w:r>
      <w:r w:rsidRPr="0009073E">
        <w:rPr>
          <w:lang w:val="en-GB"/>
        </w:rPr>
        <w:t>NR747</w:t>
      </w:r>
      <w:r>
        <w:rPr>
          <w:lang w:val="en-GB"/>
        </w:rPr>
        <w:t xml:space="preserve"> </w:t>
      </w:r>
      <w:r w:rsidRPr="0009073E">
        <w:rPr>
          <w:lang w:val="en-GB"/>
        </w:rPr>
        <w:t>(SC).</w:t>
      </w:r>
    </w:p>
  </w:footnote>
  <w:footnote w:id="2">
    <w:p w14:paraId="772EAD13" w14:textId="77777777" w:rsidR="005610BF" w:rsidRPr="0009073E" w:rsidRDefault="005610BF" w:rsidP="005610BF">
      <w:pPr>
        <w:pStyle w:val="FootnoteText"/>
        <w:rPr>
          <w:lang w:val="en-GB"/>
        </w:rPr>
      </w:pPr>
      <w:r w:rsidRPr="0009073E">
        <w:rPr>
          <w:rStyle w:val="FootnoteReference"/>
        </w:rPr>
        <w:footnoteRef/>
      </w:r>
      <w:r w:rsidRPr="0009073E">
        <w:t xml:space="preserve"> </w:t>
      </w:r>
      <w:proofErr w:type="spellStart"/>
      <w:r w:rsidRPr="0009073E">
        <w:rPr>
          <w:lang w:val="en-GB"/>
        </w:rPr>
        <w:t>Amlers</w:t>
      </w:r>
      <w:proofErr w:type="spellEnd"/>
      <w:r w:rsidRPr="0009073E">
        <w:rPr>
          <w:lang w:val="en-GB"/>
        </w:rPr>
        <w:t xml:space="preserve"> precedents of Pleadings 8</w:t>
      </w:r>
      <w:r w:rsidRPr="0009073E">
        <w:rPr>
          <w:vertAlign w:val="superscript"/>
          <w:lang w:val="en-GB"/>
        </w:rPr>
        <w:t>th</w:t>
      </w:r>
      <w:r w:rsidRPr="0009073E">
        <w:rPr>
          <w:lang w:val="en-GB"/>
        </w:rPr>
        <w:t xml:space="preserve"> Edition at 15 and the authorities there collected.</w:t>
      </w:r>
    </w:p>
    <w:p w14:paraId="54B2B267" w14:textId="77777777" w:rsidR="005610BF" w:rsidRPr="00E975C4" w:rsidRDefault="005610BF" w:rsidP="005610B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55152A" w:rsidRDefault="0055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55152A" w:rsidRDefault="0055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55152A" w:rsidRDefault="0055152A">
    <w:pPr>
      <w:ind w:right="360"/>
      <w:jc w:val="right"/>
    </w:pPr>
    <w:r>
      <w:rPr>
        <w:rStyle w:val="PageNumber"/>
      </w:rPr>
      <w:fldChar w:fldCharType="begin"/>
    </w:r>
    <w:r>
      <w:rPr>
        <w:rStyle w:val="PageNumber"/>
      </w:rPr>
      <w:instrText xml:space="preserve"> PAGE </w:instrText>
    </w:r>
    <w:r>
      <w:rPr>
        <w:rStyle w:val="PageNumber"/>
      </w:rPr>
      <w:fldChar w:fldCharType="separate"/>
    </w:r>
    <w:r w:rsidR="00C87180">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5"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5"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6"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2"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4" w15:restartNumberingAfterBreak="0">
    <w:nsid w:val="54260793"/>
    <w:multiLevelType w:val="hybridMultilevel"/>
    <w:tmpl w:val="E6A0156A"/>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030407">
    <w:abstractNumId w:val="0"/>
  </w:num>
  <w:num w:numId="2" w16cid:durableId="1365443636">
    <w:abstractNumId w:val="0"/>
  </w:num>
  <w:num w:numId="3" w16cid:durableId="1480072951">
    <w:abstractNumId w:val="27"/>
  </w:num>
  <w:num w:numId="4" w16cid:durableId="584076031">
    <w:abstractNumId w:val="11"/>
  </w:num>
  <w:num w:numId="5" w16cid:durableId="215824661">
    <w:abstractNumId w:val="23"/>
  </w:num>
  <w:num w:numId="6" w16cid:durableId="1082021381">
    <w:abstractNumId w:val="11"/>
    <w:lvlOverride w:ilvl="0">
      <w:startOverride w:val="1"/>
    </w:lvlOverride>
  </w:num>
  <w:num w:numId="7" w16cid:durableId="789783149">
    <w:abstractNumId w:val="11"/>
    <w:lvlOverride w:ilvl="0">
      <w:startOverride w:val="1"/>
    </w:lvlOverride>
  </w:num>
  <w:num w:numId="8" w16cid:durableId="1782601759">
    <w:abstractNumId w:val="11"/>
    <w:lvlOverride w:ilvl="0">
      <w:startOverride w:val="1"/>
    </w:lvlOverride>
  </w:num>
  <w:num w:numId="9" w16cid:durableId="1012226588">
    <w:abstractNumId w:val="11"/>
    <w:lvlOverride w:ilvl="0">
      <w:startOverride w:val="1"/>
    </w:lvlOverride>
  </w:num>
  <w:num w:numId="10" w16cid:durableId="717319314">
    <w:abstractNumId w:val="11"/>
    <w:lvlOverride w:ilvl="0">
      <w:startOverride w:val="1"/>
    </w:lvlOverride>
  </w:num>
  <w:num w:numId="11" w16cid:durableId="2038235260">
    <w:abstractNumId w:val="11"/>
    <w:lvlOverride w:ilvl="0">
      <w:startOverride w:val="5"/>
    </w:lvlOverride>
  </w:num>
  <w:num w:numId="12" w16cid:durableId="1020012110">
    <w:abstractNumId w:val="11"/>
    <w:lvlOverride w:ilvl="0">
      <w:startOverride w:val="1"/>
    </w:lvlOverride>
  </w:num>
  <w:num w:numId="13" w16cid:durableId="1943101099">
    <w:abstractNumId w:val="12"/>
  </w:num>
  <w:num w:numId="14" w16cid:durableId="1347369399">
    <w:abstractNumId w:val="14"/>
  </w:num>
  <w:num w:numId="15" w16cid:durableId="1033457893">
    <w:abstractNumId w:val="4"/>
  </w:num>
  <w:num w:numId="16" w16cid:durableId="489561781">
    <w:abstractNumId w:val="21"/>
  </w:num>
  <w:num w:numId="17" w16cid:durableId="2083597153">
    <w:abstractNumId w:val="2"/>
  </w:num>
  <w:num w:numId="18" w16cid:durableId="707414804">
    <w:abstractNumId w:val="31"/>
  </w:num>
  <w:num w:numId="19" w16cid:durableId="663438221">
    <w:abstractNumId w:val="6"/>
  </w:num>
  <w:num w:numId="20" w16cid:durableId="778915133">
    <w:abstractNumId w:val="15"/>
  </w:num>
  <w:num w:numId="21" w16cid:durableId="701395112">
    <w:abstractNumId w:val="16"/>
  </w:num>
  <w:num w:numId="22" w16cid:durableId="1008168502">
    <w:abstractNumId w:val="9"/>
  </w:num>
  <w:num w:numId="23" w16cid:durableId="1842116286">
    <w:abstractNumId w:val="1"/>
  </w:num>
  <w:num w:numId="24" w16cid:durableId="1386877478">
    <w:abstractNumId w:val="25"/>
  </w:num>
  <w:num w:numId="25" w16cid:durableId="777720136">
    <w:abstractNumId w:val="20"/>
  </w:num>
  <w:num w:numId="26" w16cid:durableId="1843858387">
    <w:abstractNumId w:val="22"/>
  </w:num>
  <w:num w:numId="27" w16cid:durableId="1589466426">
    <w:abstractNumId w:val="3"/>
  </w:num>
  <w:num w:numId="28" w16cid:durableId="1995718525">
    <w:abstractNumId w:val="28"/>
  </w:num>
  <w:num w:numId="29" w16cid:durableId="110588718">
    <w:abstractNumId w:val="10"/>
  </w:num>
  <w:num w:numId="30" w16cid:durableId="1429622745">
    <w:abstractNumId w:val="19"/>
  </w:num>
  <w:num w:numId="31" w16cid:durableId="108939222">
    <w:abstractNumId w:val="29"/>
  </w:num>
  <w:num w:numId="32" w16cid:durableId="1039009433">
    <w:abstractNumId w:val="8"/>
  </w:num>
  <w:num w:numId="33" w16cid:durableId="680085983">
    <w:abstractNumId w:val="30"/>
  </w:num>
  <w:num w:numId="34" w16cid:durableId="1160344722">
    <w:abstractNumId w:val="32"/>
  </w:num>
  <w:num w:numId="35" w16cid:durableId="2068450134">
    <w:abstractNumId w:val="13"/>
  </w:num>
  <w:num w:numId="36" w16cid:durableId="2065332729">
    <w:abstractNumId w:val="17"/>
  </w:num>
  <w:num w:numId="37" w16cid:durableId="1688603848">
    <w:abstractNumId w:val="26"/>
  </w:num>
  <w:num w:numId="38" w16cid:durableId="38239559">
    <w:abstractNumId w:val="5"/>
  </w:num>
  <w:num w:numId="39" w16cid:durableId="86388907">
    <w:abstractNumId w:val="11"/>
    <w:lvlOverride w:ilvl="0">
      <w:startOverride w:val="1"/>
    </w:lvlOverride>
  </w:num>
  <w:num w:numId="40" w16cid:durableId="2062094320">
    <w:abstractNumId w:val="11"/>
    <w:lvlOverride w:ilvl="0">
      <w:startOverride w:val="1"/>
    </w:lvlOverride>
  </w:num>
  <w:num w:numId="41" w16cid:durableId="1264610351">
    <w:abstractNumId w:val="11"/>
    <w:lvlOverride w:ilvl="0">
      <w:startOverride w:val="1"/>
    </w:lvlOverride>
  </w:num>
  <w:num w:numId="42" w16cid:durableId="2047486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7201671">
    <w:abstractNumId w:val="18"/>
  </w:num>
  <w:num w:numId="44" w16cid:durableId="9202143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2279"/>
    <w:rsid w:val="000031EF"/>
    <w:rsid w:val="00005673"/>
    <w:rsid w:val="0001020A"/>
    <w:rsid w:val="00010EE2"/>
    <w:rsid w:val="00013787"/>
    <w:rsid w:val="00014C91"/>
    <w:rsid w:val="00015776"/>
    <w:rsid w:val="00016FEE"/>
    <w:rsid w:val="000178BA"/>
    <w:rsid w:val="000226A9"/>
    <w:rsid w:val="00027D48"/>
    <w:rsid w:val="000324F3"/>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419B"/>
    <w:rsid w:val="00244899"/>
    <w:rsid w:val="00247EF9"/>
    <w:rsid w:val="0025315E"/>
    <w:rsid w:val="0025677F"/>
    <w:rsid w:val="00257636"/>
    <w:rsid w:val="00257D35"/>
    <w:rsid w:val="00264113"/>
    <w:rsid w:val="00266D54"/>
    <w:rsid w:val="0027073E"/>
    <w:rsid w:val="002719BF"/>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7F4"/>
    <w:rsid w:val="00352F30"/>
    <w:rsid w:val="00354402"/>
    <w:rsid w:val="00365991"/>
    <w:rsid w:val="0037192F"/>
    <w:rsid w:val="00373CDF"/>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7F45"/>
    <w:rsid w:val="0047151B"/>
    <w:rsid w:val="00472891"/>
    <w:rsid w:val="00480A13"/>
    <w:rsid w:val="00487CB0"/>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C0C"/>
    <w:rsid w:val="00524FCF"/>
    <w:rsid w:val="00531A75"/>
    <w:rsid w:val="00534EC6"/>
    <w:rsid w:val="005368A3"/>
    <w:rsid w:val="00536902"/>
    <w:rsid w:val="00536A0A"/>
    <w:rsid w:val="00536C1B"/>
    <w:rsid w:val="00547F1F"/>
    <w:rsid w:val="0055152A"/>
    <w:rsid w:val="00556AB7"/>
    <w:rsid w:val="005610BF"/>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7366"/>
    <w:rsid w:val="006D524F"/>
    <w:rsid w:val="006D6564"/>
    <w:rsid w:val="006D65BF"/>
    <w:rsid w:val="006E0D29"/>
    <w:rsid w:val="006E0F9A"/>
    <w:rsid w:val="006E3EA2"/>
    <w:rsid w:val="006E5F8D"/>
    <w:rsid w:val="006E69A8"/>
    <w:rsid w:val="006F133F"/>
    <w:rsid w:val="006F3377"/>
    <w:rsid w:val="006F4DCB"/>
    <w:rsid w:val="006F720F"/>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F2B89"/>
    <w:rsid w:val="007F3450"/>
    <w:rsid w:val="007F5084"/>
    <w:rsid w:val="007F6100"/>
    <w:rsid w:val="007F6554"/>
    <w:rsid w:val="007F7ABD"/>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62509"/>
    <w:rsid w:val="00862DBC"/>
    <w:rsid w:val="008665CF"/>
    <w:rsid w:val="00866EC4"/>
    <w:rsid w:val="00867D73"/>
    <w:rsid w:val="0087008D"/>
    <w:rsid w:val="0088248A"/>
    <w:rsid w:val="008844A5"/>
    <w:rsid w:val="00885655"/>
    <w:rsid w:val="0088723F"/>
    <w:rsid w:val="00892889"/>
    <w:rsid w:val="00893153"/>
    <w:rsid w:val="008939CB"/>
    <w:rsid w:val="008A1B50"/>
    <w:rsid w:val="008A443F"/>
    <w:rsid w:val="008A670E"/>
    <w:rsid w:val="008A7105"/>
    <w:rsid w:val="008B1118"/>
    <w:rsid w:val="008B1836"/>
    <w:rsid w:val="008B2C30"/>
    <w:rsid w:val="008B5984"/>
    <w:rsid w:val="008B61FB"/>
    <w:rsid w:val="008C3EE3"/>
    <w:rsid w:val="008C3F7C"/>
    <w:rsid w:val="008C724F"/>
    <w:rsid w:val="008D5327"/>
    <w:rsid w:val="008D7A77"/>
    <w:rsid w:val="008E1361"/>
    <w:rsid w:val="008E35C3"/>
    <w:rsid w:val="008E3D66"/>
    <w:rsid w:val="008E5D02"/>
    <w:rsid w:val="008E6309"/>
    <w:rsid w:val="008F29DB"/>
    <w:rsid w:val="008F549A"/>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40AC"/>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4927"/>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420E"/>
    <w:rsid w:val="00AA4837"/>
    <w:rsid w:val="00AA4D49"/>
    <w:rsid w:val="00AA58B7"/>
    <w:rsid w:val="00AA5C68"/>
    <w:rsid w:val="00AA73BA"/>
    <w:rsid w:val="00AA7A97"/>
    <w:rsid w:val="00AB2B3C"/>
    <w:rsid w:val="00AB56AC"/>
    <w:rsid w:val="00AB5D12"/>
    <w:rsid w:val="00AB6647"/>
    <w:rsid w:val="00AC6678"/>
    <w:rsid w:val="00AD1D1B"/>
    <w:rsid w:val="00AD4E77"/>
    <w:rsid w:val="00AD4FF1"/>
    <w:rsid w:val="00AD5017"/>
    <w:rsid w:val="00AE2106"/>
    <w:rsid w:val="00AE477D"/>
    <w:rsid w:val="00AF09D9"/>
    <w:rsid w:val="00B01433"/>
    <w:rsid w:val="00B023C5"/>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6BAB"/>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5AEF"/>
    <w:rsid w:val="00C4026A"/>
    <w:rsid w:val="00C44B26"/>
    <w:rsid w:val="00C45A81"/>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60B6"/>
    <w:rsid w:val="00C87180"/>
    <w:rsid w:val="00C91BD0"/>
    <w:rsid w:val="00CA0000"/>
    <w:rsid w:val="00CA6F10"/>
    <w:rsid w:val="00CB37F9"/>
    <w:rsid w:val="00CB50B6"/>
    <w:rsid w:val="00CB73FA"/>
    <w:rsid w:val="00CC2442"/>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3FE5"/>
    <w:rsid w:val="00E157C7"/>
    <w:rsid w:val="00E168BC"/>
    <w:rsid w:val="00E17D36"/>
    <w:rsid w:val="00E207D2"/>
    <w:rsid w:val="00E20D1F"/>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4524"/>
    <w:rsid w:val="00EB60B6"/>
    <w:rsid w:val="00EB71C4"/>
    <w:rsid w:val="00EC1167"/>
    <w:rsid w:val="00EC1726"/>
    <w:rsid w:val="00EC40A6"/>
    <w:rsid w:val="00EC5429"/>
    <w:rsid w:val="00EC587D"/>
    <w:rsid w:val="00ED4799"/>
    <w:rsid w:val="00EE3A01"/>
    <w:rsid w:val="00EF1A8B"/>
    <w:rsid w:val="00EF4530"/>
    <w:rsid w:val="00EF46F6"/>
    <w:rsid w:val="00EF504B"/>
    <w:rsid w:val="00EF638E"/>
    <w:rsid w:val="00F0054C"/>
    <w:rsid w:val="00F03820"/>
    <w:rsid w:val="00F071D4"/>
    <w:rsid w:val="00F079AF"/>
    <w:rsid w:val="00F12DCC"/>
    <w:rsid w:val="00F14228"/>
    <w:rsid w:val="00F14D6F"/>
    <w:rsid w:val="00F168F9"/>
    <w:rsid w:val="00F21787"/>
    <w:rsid w:val="00F24CC4"/>
    <w:rsid w:val="00F250FE"/>
    <w:rsid w:val="00F25DCA"/>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2247"/>
    <w:rsid w:val="00FC2E89"/>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2023-07-23T18:30:00+00:00</Judgment_x0020_Date>
    <Year xmlns="c1afb1bd-f2fb-40fd-9abb-aea55b4d7662">2023</Year>
  </documentManagement>
</p:properties>
</file>

<file path=customXml/itemProps1.xml><?xml version="1.0" encoding="utf-8"?>
<ds:datastoreItem xmlns:ds="http://schemas.openxmlformats.org/officeDocument/2006/customXml" ds:itemID="{DB675516-EE6D-4116-930F-008ECCBDBE4D}">
  <ds:schemaRefs>
    <ds:schemaRef ds:uri="http://schemas.microsoft.com/sharepoint/v3/contenttype/forms"/>
  </ds:schemaRefs>
</ds:datastoreItem>
</file>

<file path=customXml/itemProps2.xml><?xml version="1.0" encoding="utf-8"?>
<ds:datastoreItem xmlns:ds="http://schemas.openxmlformats.org/officeDocument/2006/customXml" ds:itemID="{35760F67-44ED-4131-9210-406827F66F07}">
  <ds:schemaRefs>
    <ds:schemaRef ds:uri="http://schemas.openxmlformats.org/officeDocument/2006/bibliography"/>
  </ds:schemaRefs>
</ds:datastoreItem>
</file>

<file path=customXml/itemProps3.xml><?xml version="1.0" encoding="utf-8"?>
<ds:datastoreItem xmlns:ds="http://schemas.openxmlformats.org/officeDocument/2006/customXml" ds:itemID="{BBE50B16-DC58-4733-A708-227D3C20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9366E-F2C4-429B-A8EF-D92512FDDAF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Affidavit</Template>
  <TotalTime>525</TotalTime>
  <Pages>6</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 Investment CC v Deidre de Waal Architects (HC-MD-CIV-ACT-CON-2022-03867) 2023 NAHCMD 431  (24 July 2023)</dc:title>
  <dc:subject/>
  <dc:creator>Monica</dc:creator>
  <cp:keywords/>
  <dc:description/>
  <cp:lastModifiedBy>Mariana Anguelov</cp:lastModifiedBy>
  <cp:revision>21</cp:revision>
  <cp:lastPrinted>2023-02-05T08:31:00Z</cp:lastPrinted>
  <dcterms:created xsi:type="dcterms:W3CDTF">2023-01-22T13:10:00Z</dcterms:created>
  <dcterms:modified xsi:type="dcterms:W3CDTF">2023-07-25T17:17:00Z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