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51566B02" wp14:editId="7B53FF91">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E1151" w:rsidRDefault="002E1151" w:rsidP="00B40844">
      <w:pPr>
        <w:spacing w:after="0" w:line="360" w:lineRule="auto"/>
        <w:jc w:val="center"/>
        <w:rPr>
          <w:rFonts w:ascii="Arial" w:hAnsi="Arial" w:cs="Arial"/>
          <w:b/>
          <w:sz w:val="24"/>
          <w:szCs w:val="24"/>
          <w:lang w:val="en-US"/>
        </w:rPr>
      </w:pPr>
      <w:r>
        <w:rPr>
          <w:rFonts w:ascii="Arial" w:hAnsi="Arial" w:cs="Arial"/>
          <w:b/>
          <w:sz w:val="24"/>
          <w:szCs w:val="24"/>
          <w:lang w:val="en-US"/>
        </w:rPr>
        <w:t>RULING ON AN APPLICATION FOR LEAVE TO APPEAL</w:t>
      </w:r>
    </w:p>
    <w:p w:rsidR="00B40844" w:rsidRPr="00346B7A" w:rsidRDefault="002E1151" w:rsidP="00B40844">
      <w:pPr>
        <w:spacing w:after="0" w:line="360" w:lineRule="auto"/>
        <w:jc w:val="center"/>
        <w:rPr>
          <w:rFonts w:ascii="Arial" w:hAnsi="Arial" w:cs="Arial"/>
          <w:b/>
          <w:sz w:val="24"/>
          <w:szCs w:val="24"/>
        </w:rPr>
      </w:pPr>
      <w:r>
        <w:rPr>
          <w:rFonts w:ascii="Arial" w:hAnsi="Arial" w:cs="Arial"/>
          <w:b/>
          <w:sz w:val="24"/>
          <w:szCs w:val="24"/>
          <w:lang w:val="en-US"/>
        </w:rPr>
        <w:t>TO THE SUPREME COURT</w:t>
      </w:r>
    </w:p>
    <w:p w:rsidR="00705A2C" w:rsidRPr="00705A2C" w:rsidRDefault="002E1151" w:rsidP="00B40844">
      <w:pPr>
        <w:spacing w:after="0" w:line="360" w:lineRule="auto"/>
        <w:jc w:val="center"/>
        <w:rPr>
          <w:rFonts w:ascii="Arial" w:hAnsi="Arial" w:cs="Arial"/>
          <w:sz w:val="24"/>
          <w:szCs w:val="24"/>
        </w:rPr>
      </w:pPr>
      <w:r>
        <w:rPr>
          <w:rFonts w:ascii="Arial" w:hAnsi="Arial" w:cs="Arial"/>
          <w:sz w:val="24"/>
          <w:szCs w:val="24"/>
        </w:rPr>
        <w:t>(</w:t>
      </w:r>
      <w:r w:rsidR="00705A2C" w:rsidRPr="00705A2C">
        <w:rPr>
          <w:rFonts w:ascii="Arial" w:hAnsi="Arial" w:cs="Arial"/>
          <w:sz w:val="24"/>
          <w:szCs w:val="24"/>
        </w:rPr>
        <w:t>PRACTICE DIRECTION 61</w:t>
      </w:r>
      <w:r>
        <w:rPr>
          <w:rFonts w:ascii="Arial" w:hAnsi="Arial" w:cs="Arial"/>
          <w:sz w:val="24"/>
          <w:szCs w:val="24"/>
        </w:rPr>
        <w:t>)</w:t>
      </w:r>
    </w:p>
    <w:p w:rsidR="00B40844" w:rsidRPr="002E1151" w:rsidRDefault="00B40844" w:rsidP="00B40844">
      <w:pPr>
        <w:spacing w:after="0" w:line="360" w:lineRule="auto"/>
        <w:jc w:val="both"/>
        <w:rPr>
          <w:rFonts w:ascii="Arial" w:hAnsi="Arial" w:cs="Arial"/>
          <w:sz w:val="12"/>
          <w:szCs w:val="12"/>
        </w:rPr>
      </w:pPr>
    </w:p>
    <w:tbl>
      <w:tblPr>
        <w:tblStyle w:val="TableGrid"/>
        <w:tblW w:w="10065" w:type="dxa"/>
        <w:tblInd w:w="-431" w:type="dxa"/>
        <w:tblLook w:val="04A0" w:firstRow="1" w:lastRow="0" w:firstColumn="1" w:lastColumn="0" w:noHBand="0" w:noVBand="1"/>
      </w:tblPr>
      <w:tblGrid>
        <w:gridCol w:w="4926"/>
        <w:gridCol w:w="603"/>
        <w:gridCol w:w="4536"/>
      </w:tblGrid>
      <w:tr w:rsidR="00CA7995" w:rsidRPr="00CA7995" w:rsidTr="00AB08C4">
        <w:trPr>
          <w:trHeight w:val="997"/>
        </w:trPr>
        <w:tc>
          <w:tcPr>
            <w:tcW w:w="5529" w:type="dxa"/>
            <w:gridSpan w:val="2"/>
            <w:vMerge w:val="restart"/>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Case Title:</w:t>
            </w:r>
          </w:p>
          <w:p w:rsidR="00B40844" w:rsidRPr="00015DC1" w:rsidRDefault="00AA6017" w:rsidP="00AA6017">
            <w:pPr>
              <w:jc w:val="both"/>
              <w:rPr>
                <w:rFonts w:ascii="Arial" w:hAnsi="Arial" w:cs="Arial"/>
                <w:sz w:val="24"/>
                <w:szCs w:val="24"/>
              </w:rPr>
            </w:pPr>
            <w:r>
              <w:rPr>
                <w:rFonts w:ascii="Arial" w:hAnsi="Arial" w:cs="Arial"/>
                <w:sz w:val="24"/>
                <w:szCs w:val="24"/>
              </w:rPr>
              <w:t xml:space="preserve">KATRINA MANDLA SHIMBULU // </w:t>
            </w:r>
            <w:r w:rsidR="00015DC1" w:rsidRPr="00015DC1">
              <w:rPr>
                <w:rFonts w:ascii="Arial" w:hAnsi="Arial" w:cs="Arial"/>
                <w:sz w:val="24"/>
                <w:szCs w:val="24"/>
              </w:rPr>
              <w:t xml:space="preserve">STANDARD BANK OF NAMIBIA LIMITED </w:t>
            </w:r>
            <w:r>
              <w:rPr>
                <w:rFonts w:ascii="Arial" w:hAnsi="Arial" w:cs="Arial"/>
                <w:sz w:val="24"/>
                <w:szCs w:val="24"/>
              </w:rPr>
              <w:t xml:space="preserve">&amp; 5 </w:t>
            </w:r>
            <w:r w:rsidR="00015DC1" w:rsidRPr="00015DC1">
              <w:rPr>
                <w:rFonts w:ascii="Arial" w:hAnsi="Arial" w:cs="Arial"/>
                <w:sz w:val="24"/>
                <w:szCs w:val="24"/>
              </w:rPr>
              <w:t>OTHERS</w:t>
            </w:r>
          </w:p>
        </w:tc>
        <w:tc>
          <w:tcPr>
            <w:tcW w:w="4536"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Case No:</w:t>
            </w:r>
          </w:p>
          <w:p w:rsidR="00B40844" w:rsidRPr="00015DC1" w:rsidRDefault="00015DC1" w:rsidP="00937C89">
            <w:pPr>
              <w:spacing w:line="360" w:lineRule="auto"/>
              <w:jc w:val="both"/>
              <w:rPr>
                <w:rFonts w:ascii="Arial" w:hAnsi="Arial" w:cs="Arial"/>
                <w:sz w:val="24"/>
                <w:szCs w:val="24"/>
                <w:shd w:val="clear" w:color="auto" w:fill="FFFFFF"/>
              </w:rPr>
            </w:pPr>
            <w:r w:rsidRPr="00015DC1">
              <w:rPr>
                <w:rFonts w:ascii="Arial" w:hAnsi="Arial" w:cs="Arial"/>
                <w:sz w:val="24"/>
                <w:szCs w:val="24"/>
              </w:rPr>
              <w:t>I 633/2016</w:t>
            </w:r>
          </w:p>
        </w:tc>
      </w:tr>
      <w:tr w:rsidR="00CA7995" w:rsidRPr="00CA7995" w:rsidTr="00AB08C4">
        <w:trPr>
          <w:trHeight w:val="968"/>
        </w:trPr>
        <w:tc>
          <w:tcPr>
            <w:tcW w:w="5529" w:type="dxa"/>
            <w:gridSpan w:val="2"/>
            <w:vMerge/>
          </w:tcPr>
          <w:p w:rsidR="00B40844" w:rsidRPr="00015DC1" w:rsidRDefault="00B40844" w:rsidP="00937C89">
            <w:pPr>
              <w:spacing w:line="360" w:lineRule="auto"/>
              <w:jc w:val="both"/>
              <w:rPr>
                <w:rFonts w:ascii="Arial" w:hAnsi="Arial" w:cs="Arial"/>
                <w:sz w:val="24"/>
                <w:szCs w:val="24"/>
              </w:rPr>
            </w:pPr>
          </w:p>
        </w:tc>
        <w:tc>
          <w:tcPr>
            <w:tcW w:w="4536" w:type="dxa"/>
          </w:tcPr>
          <w:p w:rsidR="00B40844" w:rsidRPr="00015DC1" w:rsidRDefault="00B40844" w:rsidP="00937C89">
            <w:pPr>
              <w:spacing w:line="360" w:lineRule="auto"/>
              <w:jc w:val="both"/>
              <w:rPr>
                <w:rFonts w:ascii="Arial" w:hAnsi="Arial" w:cs="Arial"/>
                <w:sz w:val="24"/>
                <w:szCs w:val="24"/>
              </w:rPr>
            </w:pPr>
            <w:r w:rsidRPr="00015DC1">
              <w:rPr>
                <w:rFonts w:ascii="Arial" w:hAnsi="Arial" w:cs="Arial"/>
                <w:b/>
                <w:sz w:val="24"/>
                <w:szCs w:val="24"/>
              </w:rPr>
              <w:t>Division of Court:</w:t>
            </w:r>
          </w:p>
          <w:p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HIGH COURT (MAIN DIVISION)</w:t>
            </w:r>
          </w:p>
        </w:tc>
      </w:tr>
      <w:tr w:rsidR="00CA7995" w:rsidRPr="00CA7995" w:rsidTr="00AB08C4">
        <w:trPr>
          <w:trHeight w:val="965"/>
        </w:trPr>
        <w:tc>
          <w:tcPr>
            <w:tcW w:w="5529" w:type="dxa"/>
            <w:gridSpan w:val="2"/>
            <w:vMerge w:val="restart"/>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Heard before:</w:t>
            </w:r>
          </w:p>
          <w:p w:rsidR="00B40844" w:rsidRPr="00015DC1" w:rsidRDefault="00B40844" w:rsidP="00937C89">
            <w:pPr>
              <w:spacing w:line="360" w:lineRule="auto"/>
              <w:jc w:val="both"/>
              <w:rPr>
                <w:rFonts w:ascii="Arial" w:hAnsi="Arial" w:cs="Arial"/>
                <w:sz w:val="24"/>
                <w:szCs w:val="24"/>
              </w:rPr>
            </w:pPr>
            <w:r w:rsidRPr="00015DC1">
              <w:rPr>
                <w:rFonts w:ascii="Arial" w:hAnsi="Arial" w:cs="Arial"/>
                <w:sz w:val="24"/>
                <w:szCs w:val="24"/>
              </w:rPr>
              <w:t>HONOURABLE MR JUSTICE ANGULA, DEPUTY JUDGE-PRESIDENT</w:t>
            </w:r>
          </w:p>
        </w:tc>
        <w:tc>
          <w:tcPr>
            <w:tcW w:w="4536"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Date of hearing:</w:t>
            </w:r>
          </w:p>
          <w:p w:rsidR="00B40844" w:rsidRPr="00015DC1" w:rsidRDefault="00346B7A" w:rsidP="00C2633E">
            <w:pPr>
              <w:spacing w:line="360" w:lineRule="auto"/>
              <w:jc w:val="both"/>
              <w:rPr>
                <w:rFonts w:ascii="Arial" w:hAnsi="Arial" w:cs="Arial"/>
                <w:sz w:val="24"/>
                <w:szCs w:val="24"/>
              </w:rPr>
            </w:pPr>
            <w:r>
              <w:rPr>
                <w:rFonts w:ascii="Arial" w:hAnsi="Arial" w:cs="Arial"/>
                <w:sz w:val="24"/>
                <w:szCs w:val="24"/>
              </w:rPr>
              <w:t>25 JULY</w:t>
            </w:r>
            <w:r w:rsidR="00B40844" w:rsidRPr="00015DC1">
              <w:rPr>
                <w:rFonts w:ascii="Arial" w:hAnsi="Arial" w:cs="Arial"/>
                <w:sz w:val="24"/>
                <w:szCs w:val="24"/>
              </w:rPr>
              <w:t xml:space="preserve"> 202</w:t>
            </w:r>
            <w:r w:rsidR="00C2633E" w:rsidRPr="00015DC1">
              <w:rPr>
                <w:rFonts w:ascii="Arial" w:hAnsi="Arial" w:cs="Arial"/>
                <w:sz w:val="24"/>
                <w:szCs w:val="24"/>
              </w:rPr>
              <w:t>3</w:t>
            </w:r>
          </w:p>
        </w:tc>
      </w:tr>
      <w:tr w:rsidR="00CA7995" w:rsidRPr="00CA7995" w:rsidTr="00AB08C4">
        <w:trPr>
          <w:trHeight w:val="991"/>
        </w:trPr>
        <w:tc>
          <w:tcPr>
            <w:tcW w:w="5529" w:type="dxa"/>
            <w:gridSpan w:val="2"/>
            <w:vMerge/>
          </w:tcPr>
          <w:p w:rsidR="00B40844" w:rsidRPr="00015DC1" w:rsidRDefault="00B40844" w:rsidP="00937C89">
            <w:pPr>
              <w:spacing w:line="360" w:lineRule="auto"/>
              <w:jc w:val="both"/>
              <w:rPr>
                <w:rFonts w:ascii="Arial" w:hAnsi="Arial" w:cs="Arial"/>
                <w:b/>
                <w:sz w:val="24"/>
                <w:szCs w:val="24"/>
              </w:rPr>
            </w:pPr>
          </w:p>
        </w:tc>
        <w:tc>
          <w:tcPr>
            <w:tcW w:w="4536" w:type="dxa"/>
          </w:tcPr>
          <w:p w:rsidR="00B40844" w:rsidRPr="00015DC1" w:rsidRDefault="00B40844" w:rsidP="00937C89">
            <w:pPr>
              <w:spacing w:line="360" w:lineRule="auto"/>
              <w:jc w:val="both"/>
              <w:rPr>
                <w:rFonts w:ascii="Arial" w:hAnsi="Arial" w:cs="Arial"/>
                <w:b/>
                <w:sz w:val="24"/>
                <w:szCs w:val="24"/>
              </w:rPr>
            </w:pPr>
            <w:r w:rsidRPr="00015DC1">
              <w:rPr>
                <w:rFonts w:ascii="Arial" w:hAnsi="Arial" w:cs="Arial"/>
                <w:b/>
                <w:sz w:val="24"/>
                <w:szCs w:val="24"/>
              </w:rPr>
              <w:t>Delivered on:</w:t>
            </w:r>
          </w:p>
          <w:p w:rsidR="00B40844" w:rsidRPr="00015DC1" w:rsidRDefault="002E1151" w:rsidP="00C2633E">
            <w:pPr>
              <w:spacing w:line="360" w:lineRule="auto"/>
              <w:jc w:val="both"/>
              <w:rPr>
                <w:rFonts w:ascii="Arial" w:hAnsi="Arial" w:cs="Arial"/>
                <w:b/>
                <w:sz w:val="24"/>
                <w:szCs w:val="24"/>
              </w:rPr>
            </w:pPr>
            <w:r>
              <w:rPr>
                <w:rFonts w:ascii="Arial" w:hAnsi="Arial" w:cs="Arial"/>
                <w:sz w:val="24"/>
                <w:szCs w:val="24"/>
              </w:rPr>
              <w:t>1 AUGUST</w:t>
            </w:r>
            <w:r w:rsidR="00B40844" w:rsidRPr="00015DC1">
              <w:rPr>
                <w:rFonts w:ascii="Arial" w:hAnsi="Arial" w:cs="Arial"/>
                <w:sz w:val="24"/>
                <w:szCs w:val="24"/>
              </w:rPr>
              <w:t xml:space="preserve"> 202</w:t>
            </w:r>
            <w:r w:rsidR="00C2633E" w:rsidRPr="00015DC1">
              <w:rPr>
                <w:rFonts w:ascii="Arial" w:hAnsi="Arial" w:cs="Arial"/>
                <w:sz w:val="24"/>
                <w:szCs w:val="24"/>
              </w:rPr>
              <w:t>3</w:t>
            </w:r>
          </w:p>
        </w:tc>
      </w:tr>
      <w:tr w:rsidR="00CA7995" w:rsidRPr="00CA7995" w:rsidTr="00D15FF5">
        <w:trPr>
          <w:trHeight w:val="876"/>
        </w:trPr>
        <w:tc>
          <w:tcPr>
            <w:tcW w:w="10065" w:type="dxa"/>
            <w:gridSpan w:val="3"/>
          </w:tcPr>
          <w:p w:rsidR="00B40844" w:rsidRPr="00CA7995" w:rsidRDefault="00B40844" w:rsidP="00B76C1F">
            <w:pPr>
              <w:spacing w:line="360" w:lineRule="auto"/>
              <w:jc w:val="both"/>
              <w:rPr>
                <w:rFonts w:ascii="Arial" w:hAnsi="Arial" w:cs="Arial"/>
                <w:sz w:val="24"/>
                <w:szCs w:val="24"/>
              </w:rPr>
            </w:pPr>
            <w:r w:rsidRPr="00CA7995">
              <w:rPr>
                <w:rFonts w:ascii="Arial" w:hAnsi="Arial" w:cs="Arial"/>
                <w:b/>
                <w:sz w:val="24"/>
                <w:szCs w:val="24"/>
              </w:rPr>
              <w:t xml:space="preserve">Neutral citation: </w:t>
            </w:r>
            <w:bookmarkStart w:id="0" w:name="_GoBack"/>
            <w:proofErr w:type="spellStart"/>
            <w:r w:rsidR="00346B7A">
              <w:rPr>
                <w:rFonts w:ascii="Arial" w:hAnsi="Arial" w:cs="Arial"/>
                <w:i/>
                <w:sz w:val="24"/>
                <w:szCs w:val="24"/>
              </w:rPr>
              <w:t>Shimbulu</w:t>
            </w:r>
            <w:proofErr w:type="spellEnd"/>
            <w:r w:rsidR="00346B7A">
              <w:rPr>
                <w:rFonts w:ascii="Arial" w:hAnsi="Arial" w:cs="Arial"/>
                <w:i/>
                <w:sz w:val="24"/>
                <w:szCs w:val="24"/>
              </w:rPr>
              <w:t xml:space="preserve"> </w:t>
            </w:r>
            <w:r w:rsidR="00015DC1">
              <w:rPr>
                <w:rFonts w:ascii="Arial" w:hAnsi="Arial" w:cs="Arial"/>
                <w:i/>
                <w:sz w:val="24"/>
                <w:szCs w:val="24"/>
              </w:rPr>
              <w:t xml:space="preserve">v </w:t>
            </w:r>
            <w:r w:rsidR="00346B7A">
              <w:rPr>
                <w:rFonts w:ascii="Arial" w:hAnsi="Arial" w:cs="Arial"/>
                <w:i/>
                <w:sz w:val="24"/>
                <w:szCs w:val="24"/>
              </w:rPr>
              <w:t xml:space="preserve">Standard Bank Namibia Limited </w:t>
            </w:r>
            <w:r w:rsidRPr="00CA7995">
              <w:rPr>
                <w:rFonts w:ascii="Arial" w:hAnsi="Arial" w:cs="Arial"/>
                <w:sz w:val="24"/>
                <w:szCs w:val="24"/>
              </w:rPr>
              <w:t>(</w:t>
            </w:r>
            <w:r w:rsidR="00015DC1" w:rsidRPr="00015DC1">
              <w:rPr>
                <w:rFonts w:ascii="Arial" w:hAnsi="Arial" w:cs="Arial"/>
                <w:sz w:val="24"/>
                <w:szCs w:val="24"/>
              </w:rPr>
              <w:t>I 633/2016</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B76C1F">
              <w:rPr>
                <w:rFonts w:ascii="Arial" w:hAnsi="Arial" w:cs="Arial"/>
                <w:sz w:val="24"/>
                <w:szCs w:val="24"/>
              </w:rPr>
              <w:t>460</w:t>
            </w:r>
            <w:r w:rsidRPr="00CA7995">
              <w:rPr>
                <w:rFonts w:ascii="Arial" w:hAnsi="Arial" w:cs="Arial"/>
                <w:sz w:val="24"/>
                <w:szCs w:val="24"/>
              </w:rPr>
              <w:t xml:space="preserve"> (</w:t>
            </w:r>
            <w:r w:rsidR="002E1151">
              <w:rPr>
                <w:rFonts w:ascii="Arial" w:hAnsi="Arial" w:cs="Arial"/>
                <w:sz w:val="24"/>
                <w:szCs w:val="24"/>
              </w:rPr>
              <w:t>1 August</w:t>
            </w:r>
            <w:r w:rsidR="00B47800">
              <w:rPr>
                <w:rFonts w:ascii="Arial" w:hAnsi="Arial" w:cs="Arial"/>
                <w:sz w:val="24"/>
                <w:szCs w:val="24"/>
              </w:rPr>
              <w:t xml:space="preserve"> 2023</w:t>
            </w:r>
            <w:r w:rsidRPr="00CA7995">
              <w:rPr>
                <w:rFonts w:ascii="Arial" w:hAnsi="Arial" w:cs="Arial"/>
                <w:sz w:val="24"/>
                <w:szCs w:val="24"/>
              </w:rPr>
              <w:t>)</w:t>
            </w:r>
            <w:bookmarkEnd w:id="0"/>
          </w:p>
        </w:tc>
      </w:tr>
      <w:tr w:rsidR="00CA7995" w:rsidRPr="00CA7995" w:rsidTr="00D15FF5">
        <w:tc>
          <w:tcPr>
            <w:tcW w:w="10065" w:type="dxa"/>
            <w:gridSpan w:val="3"/>
          </w:tcPr>
          <w:p w:rsidR="00B40844" w:rsidRPr="00883004" w:rsidRDefault="00B40844" w:rsidP="00937C89">
            <w:pPr>
              <w:spacing w:line="360" w:lineRule="auto"/>
              <w:jc w:val="both"/>
              <w:rPr>
                <w:rFonts w:ascii="Arial" w:hAnsi="Arial" w:cs="Arial"/>
                <w:sz w:val="16"/>
                <w:szCs w:val="16"/>
              </w:rPr>
            </w:pPr>
          </w:p>
          <w:p w:rsidR="00B40844" w:rsidRPr="00127391" w:rsidRDefault="00B40844" w:rsidP="00937C89">
            <w:pPr>
              <w:spacing w:line="360" w:lineRule="auto"/>
              <w:jc w:val="both"/>
              <w:rPr>
                <w:rFonts w:ascii="Arial" w:hAnsi="Arial" w:cs="Arial"/>
                <w:b/>
                <w:sz w:val="24"/>
                <w:szCs w:val="24"/>
              </w:rPr>
            </w:pPr>
            <w:r w:rsidRPr="00127391">
              <w:rPr>
                <w:rFonts w:ascii="Arial" w:hAnsi="Arial" w:cs="Arial"/>
                <w:b/>
                <w:sz w:val="24"/>
                <w:szCs w:val="24"/>
              </w:rPr>
              <w:t>The order:</w:t>
            </w:r>
          </w:p>
          <w:p w:rsidR="00B40844" w:rsidRPr="002E1151" w:rsidRDefault="00B40844" w:rsidP="00937C89">
            <w:pPr>
              <w:spacing w:line="360" w:lineRule="auto"/>
              <w:jc w:val="both"/>
              <w:rPr>
                <w:rFonts w:ascii="Arial" w:hAnsi="Arial" w:cs="Arial"/>
                <w:sz w:val="20"/>
                <w:szCs w:val="20"/>
              </w:rPr>
            </w:pPr>
          </w:p>
          <w:p w:rsidR="00B40844" w:rsidRPr="00346B7A" w:rsidRDefault="00FC2237" w:rsidP="00CA7995">
            <w:pPr>
              <w:spacing w:line="360" w:lineRule="auto"/>
              <w:jc w:val="both"/>
              <w:rPr>
                <w:rFonts w:ascii="Arial" w:hAnsi="Arial" w:cs="Arial"/>
                <w:sz w:val="24"/>
                <w:szCs w:val="24"/>
              </w:rPr>
            </w:pPr>
            <w:r w:rsidRPr="00346B7A">
              <w:rPr>
                <w:rFonts w:ascii="Arial" w:hAnsi="Arial" w:cs="Arial"/>
                <w:sz w:val="24"/>
                <w:szCs w:val="24"/>
              </w:rPr>
              <w:t>Having heard</w:t>
            </w:r>
            <w:r w:rsidR="002E1151">
              <w:rPr>
                <w:rFonts w:ascii="Arial" w:hAnsi="Arial" w:cs="Arial"/>
                <w:sz w:val="24"/>
                <w:szCs w:val="24"/>
              </w:rPr>
              <w:t xml:space="preserve"> </w:t>
            </w:r>
            <w:r w:rsidR="002E1151" w:rsidRPr="002E1151">
              <w:rPr>
                <w:rFonts w:ascii="Arial" w:hAnsi="Arial" w:cs="Arial"/>
                <w:b/>
                <w:sz w:val="24"/>
                <w:szCs w:val="24"/>
              </w:rPr>
              <w:t xml:space="preserve">Ms </w:t>
            </w:r>
            <w:proofErr w:type="spellStart"/>
            <w:r w:rsidR="002E1151" w:rsidRPr="002E1151">
              <w:rPr>
                <w:rFonts w:ascii="Arial" w:hAnsi="Arial" w:cs="Arial"/>
                <w:b/>
                <w:sz w:val="24"/>
                <w:szCs w:val="24"/>
              </w:rPr>
              <w:t>Shimbulu</w:t>
            </w:r>
            <w:proofErr w:type="spellEnd"/>
            <w:r w:rsidR="002E1151">
              <w:rPr>
                <w:rFonts w:ascii="Arial" w:hAnsi="Arial" w:cs="Arial"/>
                <w:sz w:val="24"/>
                <w:szCs w:val="24"/>
              </w:rPr>
              <w:t xml:space="preserve">, the applicant in person </w:t>
            </w:r>
            <w:r w:rsidR="00CC57E3" w:rsidRPr="00346B7A">
              <w:rPr>
                <w:rFonts w:ascii="Arial" w:hAnsi="Arial" w:cs="Arial"/>
                <w:sz w:val="24"/>
                <w:szCs w:val="24"/>
              </w:rPr>
              <w:t xml:space="preserve">and </w:t>
            </w:r>
            <w:r w:rsidR="00B40844" w:rsidRPr="00346B7A">
              <w:rPr>
                <w:rFonts w:ascii="Arial" w:hAnsi="Arial" w:cs="Arial"/>
                <w:sz w:val="24"/>
                <w:szCs w:val="24"/>
              </w:rPr>
              <w:t xml:space="preserve">having read </w:t>
            </w:r>
            <w:r w:rsidR="00AA3ECB" w:rsidRPr="00346B7A">
              <w:rPr>
                <w:rFonts w:ascii="Arial" w:hAnsi="Arial" w:cs="Arial"/>
                <w:sz w:val="24"/>
                <w:szCs w:val="24"/>
              </w:rPr>
              <w:t>the</w:t>
            </w:r>
            <w:r w:rsidR="00B40844" w:rsidRPr="00346B7A">
              <w:rPr>
                <w:rFonts w:ascii="Arial" w:hAnsi="Arial" w:cs="Arial"/>
                <w:sz w:val="24"/>
                <w:szCs w:val="24"/>
              </w:rPr>
              <w:t xml:space="preserve"> documents filed of record:</w:t>
            </w:r>
          </w:p>
          <w:p w:rsidR="00B40844" w:rsidRPr="002E1151" w:rsidRDefault="00B40844" w:rsidP="00CA7995">
            <w:pPr>
              <w:spacing w:line="360" w:lineRule="auto"/>
              <w:jc w:val="both"/>
              <w:rPr>
                <w:rFonts w:ascii="Arial" w:hAnsi="Arial" w:cs="Arial"/>
              </w:rPr>
            </w:pPr>
          </w:p>
          <w:p w:rsidR="00B40844" w:rsidRPr="00127391" w:rsidRDefault="00B40844" w:rsidP="00CA7995">
            <w:pPr>
              <w:spacing w:line="360" w:lineRule="auto"/>
              <w:jc w:val="both"/>
              <w:rPr>
                <w:rFonts w:ascii="Arial" w:hAnsi="Arial" w:cs="Arial"/>
                <w:b/>
                <w:sz w:val="24"/>
                <w:szCs w:val="24"/>
              </w:rPr>
            </w:pPr>
            <w:r w:rsidRPr="00127391">
              <w:rPr>
                <w:rFonts w:ascii="Arial" w:hAnsi="Arial" w:cs="Arial"/>
                <w:b/>
                <w:sz w:val="24"/>
                <w:szCs w:val="24"/>
              </w:rPr>
              <w:t>IT IS ORDERED THAT:</w:t>
            </w:r>
          </w:p>
          <w:p w:rsidR="00B40844" w:rsidRPr="002E1151" w:rsidRDefault="00B40844" w:rsidP="00CA7995">
            <w:pPr>
              <w:spacing w:line="360" w:lineRule="auto"/>
              <w:jc w:val="both"/>
              <w:rPr>
                <w:rFonts w:ascii="Arial" w:hAnsi="Arial" w:cs="Arial"/>
              </w:rPr>
            </w:pPr>
          </w:p>
          <w:p w:rsidR="002E1151" w:rsidRDefault="002E1151" w:rsidP="002E1151">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Pr>
                <w:rFonts w:ascii="Arial" w:hAnsi="Arial" w:cs="Arial"/>
                <w:lang w:val="en-US"/>
              </w:rPr>
              <w:t>The application for condonation is struck from the roll.</w:t>
            </w:r>
          </w:p>
          <w:p w:rsidR="002E1151" w:rsidRPr="002E1151" w:rsidRDefault="002E1151" w:rsidP="002E1151">
            <w:pPr>
              <w:pStyle w:val="NormalWeb"/>
              <w:shd w:val="clear" w:color="auto" w:fill="FFFFFF"/>
              <w:tabs>
                <w:tab w:val="left" w:pos="602"/>
              </w:tabs>
              <w:spacing w:before="0" w:beforeAutospacing="0" w:after="0" w:afterAutospacing="0" w:line="360" w:lineRule="auto"/>
              <w:ind w:left="34"/>
              <w:jc w:val="both"/>
              <w:rPr>
                <w:rFonts w:ascii="Arial" w:hAnsi="Arial" w:cs="Arial"/>
                <w:sz w:val="22"/>
                <w:szCs w:val="22"/>
                <w:lang w:val="en-US"/>
              </w:rPr>
            </w:pPr>
          </w:p>
          <w:p w:rsidR="00B40844" w:rsidRDefault="00F639A4" w:rsidP="00346B7A">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lang w:val="en-US"/>
              </w:rPr>
            </w:pPr>
            <w:r>
              <w:rPr>
                <w:rFonts w:ascii="Arial" w:hAnsi="Arial" w:cs="Arial"/>
                <w:lang w:val="en-US"/>
              </w:rPr>
              <w:t>The application for leave to appeal is struck from the roll</w:t>
            </w:r>
            <w:r w:rsidR="00D034F4" w:rsidRPr="00127391">
              <w:rPr>
                <w:rFonts w:ascii="Arial" w:hAnsi="Arial" w:cs="Arial"/>
                <w:lang w:val="en-US"/>
              </w:rPr>
              <w:t>.</w:t>
            </w:r>
          </w:p>
          <w:p w:rsidR="00346B7A" w:rsidRPr="002E1151" w:rsidRDefault="00346B7A" w:rsidP="00346B7A">
            <w:pPr>
              <w:pStyle w:val="NormalWeb"/>
              <w:shd w:val="clear" w:color="auto" w:fill="FFFFFF"/>
              <w:tabs>
                <w:tab w:val="left" w:pos="602"/>
              </w:tabs>
              <w:spacing w:before="0" w:beforeAutospacing="0" w:after="0" w:afterAutospacing="0" w:line="360" w:lineRule="auto"/>
              <w:jc w:val="both"/>
              <w:rPr>
                <w:rFonts w:ascii="Arial" w:hAnsi="Arial" w:cs="Arial"/>
                <w:sz w:val="22"/>
                <w:szCs w:val="22"/>
                <w:lang w:val="en-US"/>
              </w:rPr>
            </w:pPr>
          </w:p>
          <w:p w:rsidR="00D034F4" w:rsidRDefault="00F639A4" w:rsidP="00346B7A">
            <w:pPr>
              <w:pStyle w:val="NormalWeb"/>
              <w:numPr>
                <w:ilvl w:val="0"/>
                <w:numId w:val="8"/>
              </w:numPr>
              <w:shd w:val="clear" w:color="auto" w:fill="FFFFFF"/>
              <w:tabs>
                <w:tab w:val="left" w:pos="602"/>
              </w:tabs>
              <w:spacing w:before="0" w:beforeAutospacing="0" w:after="0" w:afterAutospacing="0" w:line="360" w:lineRule="auto"/>
              <w:ind w:left="460" w:hanging="426"/>
              <w:jc w:val="both"/>
              <w:rPr>
                <w:rFonts w:ascii="Arial" w:hAnsi="Arial" w:cs="Arial"/>
              </w:rPr>
            </w:pPr>
            <w:r>
              <w:rPr>
                <w:rFonts w:ascii="Arial" w:hAnsi="Arial" w:cs="Arial"/>
                <w:lang w:val="en-US"/>
              </w:rPr>
              <w:t xml:space="preserve">The matter is removed from the roll and is </w:t>
            </w:r>
            <w:proofErr w:type="spellStart"/>
            <w:r>
              <w:rPr>
                <w:rFonts w:ascii="Arial" w:hAnsi="Arial" w:cs="Arial"/>
                <w:lang w:val="en-US"/>
              </w:rPr>
              <w:t>finalised</w:t>
            </w:r>
            <w:proofErr w:type="spellEnd"/>
            <w:r w:rsidR="00D034F4" w:rsidRPr="00127391">
              <w:rPr>
                <w:rFonts w:ascii="Arial" w:hAnsi="Arial" w:cs="Arial"/>
              </w:rPr>
              <w:t>.</w:t>
            </w:r>
          </w:p>
          <w:p w:rsidR="00D034F4" w:rsidRPr="002E1151" w:rsidRDefault="00D034F4" w:rsidP="00F639A4">
            <w:pPr>
              <w:pStyle w:val="NormalWeb"/>
              <w:shd w:val="clear" w:color="auto" w:fill="FFFFFF"/>
              <w:tabs>
                <w:tab w:val="left" w:pos="602"/>
              </w:tabs>
              <w:spacing w:before="0" w:beforeAutospacing="0" w:after="0" w:afterAutospacing="0" w:line="360" w:lineRule="auto"/>
              <w:ind w:left="34"/>
              <w:jc w:val="both"/>
              <w:rPr>
                <w:rFonts w:ascii="Arial" w:hAnsi="Arial" w:cs="Arial"/>
                <w:sz w:val="22"/>
                <w:szCs w:val="22"/>
              </w:rPr>
            </w:pPr>
          </w:p>
        </w:tc>
      </w:tr>
      <w:tr w:rsidR="00CA7995" w:rsidRPr="00CA7995" w:rsidTr="00D034F4">
        <w:trPr>
          <w:trHeight w:val="558"/>
        </w:trPr>
        <w:tc>
          <w:tcPr>
            <w:tcW w:w="10065" w:type="dxa"/>
            <w:gridSpan w:val="3"/>
          </w:tcPr>
          <w:p w:rsidR="00705A2C" w:rsidRPr="00CA7995" w:rsidRDefault="00B40844" w:rsidP="00937C89">
            <w:pPr>
              <w:tabs>
                <w:tab w:val="right" w:pos="9693"/>
              </w:tabs>
              <w:spacing w:line="360" w:lineRule="auto"/>
              <w:jc w:val="both"/>
              <w:rPr>
                <w:rFonts w:ascii="Arial" w:hAnsi="Arial" w:cs="Arial"/>
                <w:b/>
                <w:sz w:val="24"/>
                <w:szCs w:val="24"/>
              </w:rPr>
            </w:pPr>
            <w:r w:rsidRPr="00CA7995">
              <w:rPr>
                <w:rFonts w:ascii="Arial" w:hAnsi="Arial" w:cs="Arial"/>
                <w:b/>
                <w:sz w:val="24"/>
                <w:szCs w:val="24"/>
              </w:rPr>
              <w:lastRenderedPageBreak/>
              <w:t>Following below are the reasons for the above order:</w:t>
            </w:r>
          </w:p>
        </w:tc>
      </w:tr>
      <w:tr w:rsidR="00CA7995" w:rsidRPr="00CA7995" w:rsidTr="00D15FF5">
        <w:tc>
          <w:tcPr>
            <w:tcW w:w="10065" w:type="dxa"/>
            <w:gridSpan w:val="3"/>
          </w:tcPr>
          <w:p w:rsidR="00833B9D" w:rsidRDefault="00833B9D" w:rsidP="001B494D">
            <w:pPr>
              <w:spacing w:line="360" w:lineRule="auto"/>
              <w:rPr>
                <w:rFonts w:ascii="Arial" w:hAnsi="Arial" w:cs="Arial"/>
                <w:sz w:val="24"/>
                <w:szCs w:val="24"/>
                <w:u w:val="single"/>
              </w:rPr>
            </w:pPr>
          </w:p>
          <w:p w:rsidR="008A21E1" w:rsidRPr="001B494D" w:rsidRDefault="001B494D" w:rsidP="001B494D">
            <w:pPr>
              <w:spacing w:line="360" w:lineRule="auto"/>
              <w:rPr>
                <w:rFonts w:ascii="Arial" w:hAnsi="Arial" w:cs="Arial"/>
                <w:sz w:val="24"/>
                <w:szCs w:val="24"/>
                <w:u w:val="single"/>
              </w:rPr>
            </w:pPr>
            <w:r w:rsidRPr="001B494D">
              <w:rPr>
                <w:rFonts w:ascii="Arial" w:hAnsi="Arial" w:cs="Arial"/>
                <w:sz w:val="24"/>
                <w:szCs w:val="24"/>
                <w:u w:val="single"/>
              </w:rPr>
              <w:t>Introduction</w:t>
            </w:r>
          </w:p>
          <w:p w:rsidR="001B494D" w:rsidRDefault="001B494D" w:rsidP="001B494D">
            <w:pPr>
              <w:tabs>
                <w:tab w:val="left" w:pos="729"/>
              </w:tabs>
              <w:spacing w:line="360" w:lineRule="auto"/>
              <w:rPr>
                <w:rFonts w:ascii="Arial" w:hAnsi="Arial" w:cs="Arial"/>
                <w:sz w:val="24"/>
                <w:szCs w:val="24"/>
              </w:rPr>
            </w:pPr>
          </w:p>
          <w:p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346B7A" w:rsidRPr="00AC5BD2">
              <w:rPr>
                <w:rFonts w:ascii="Arial" w:hAnsi="Arial" w:cs="Arial"/>
                <w:sz w:val="24"/>
                <w:szCs w:val="24"/>
                <w:lang w:val="en-US"/>
              </w:rPr>
              <w:t xml:space="preserve">I have </w:t>
            </w:r>
            <w:r w:rsidR="00346B7A">
              <w:rPr>
                <w:rFonts w:ascii="Arial" w:hAnsi="Arial" w:cs="Arial"/>
                <w:sz w:val="24"/>
                <w:szCs w:val="24"/>
                <w:lang w:val="en-US"/>
              </w:rPr>
              <w:t xml:space="preserve">before me an application for leave to appeal </w:t>
            </w:r>
            <w:r w:rsidR="002E1151">
              <w:rPr>
                <w:rFonts w:ascii="Arial" w:hAnsi="Arial" w:cs="Arial"/>
                <w:sz w:val="24"/>
                <w:szCs w:val="24"/>
                <w:lang w:val="en-US"/>
              </w:rPr>
              <w:t>to the Supreme Court against the judg</w:t>
            </w:r>
            <w:r w:rsidR="00346B7A">
              <w:rPr>
                <w:rFonts w:ascii="Arial" w:hAnsi="Arial" w:cs="Arial"/>
                <w:sz w:val="24"/>
                <w:szCs w:val="24"/>
                <w:lang w:val="en-US"/>
              </w:rPr>
              <w:t>ment I delivered and order</w:t>
            </w:r>
            <w:r w:rsidR="002E1151">
              <w:rPr>
                <w:rFonts w:ascii="Arial" w:hAnsi="Arial" w:cs="Arial"/>
                <w:sz w:val="24"/>
                <w:szCs w:val="24"/>
                <w:lang w:val="en-US"/>
              </w:rPr>
              <w:t>s</w:t>
            </w:r>
            <w:r w:rsidR="00346B7A">
              <w:rPr>
                <w:rFonts w:ascii="Arial" w:hAnsi="Arial" w:cs="Arial"/>
                <w:sz w:val="24"/>
                <w:szCs w:val="24"/>
                <w:lang w:val="en-US"/>
              </w:rPr>
              <w:t xml:space="preserve"> I made on 6 June 2023 which</w:t>
            </w:r>
            <w:r w:rsidR="002E1151">
              <w:rPr>
                <w:rFonts w:ascii="Arial" w:hAnsi="Arial" w:cs="Arial"/>
                <w:sz w:val="24"/>
                <w:szCs w:val="24"/>
                <w:lang w:val="en-US"/>
              </w:rPr>
              <w:t xml:space="preserve"> </w:t>
            </w:r>
            <w:r w:rsidR="002E1151" w:rsidRPr="00B5067C">
              <w:rPr>
                <w:rFonts w:ascii="Arial" w:hAnsi="Arial" w:cs="Arial"/>
                <w:i/>
                <w:sz w:val="24"/>
                <w:szCs w:val="24"/>
                <w:lang w:val="en-US"/>
              </w:rPr>
              <w:t>inter alia</w:t>
            </w:r>
            <w:r w:rsidR="00346B7A">
              <w:rPr>
                <w:rFonts w:ascii="Arial" w:hAnsi="Arial" w:cs="Arial"/>
                <w:sz w:val="24"/>
                <w:szCs w:val="24"/>
                <w:lang w:val="en-US"/>
              </w:rPr>
              <w:t xml:space="preserve"> cancelled the sale in execution</w:t>
            </w:r>
            <w:r w:rsidR="00B5067C">
              <w:rPr>
                <w:rFonts w:ascii="Arial" w:hAnsi="Arial" w:cs="Arial"/>
                <w:sz w:val="24"/>
                <w:szCs w:val="24"/>
                <w:lang w:val="en-US"/>
              </w:rPr>
              <w:t xml:space="preserve"> in terms of rule 110(10)</w:t>
            </w:r>
            <w:r w:rsidR="00346B7A">
              <w:rPr>
                <w:rFonts w:ascii="Arial" w:hAnsi="Arial" w:cs="Arial"/>
                <w:sz w:val="24"/>
                <w:szCs w:val="24"/>
                <w:lang w:val="en-US"/>
              </w:rPr>
              <w:t xml:space="preserve"> of Farm Janine No. 365 situated in Kunene Region which took place on 19 June 2019 and further ordered the purchaser (applicant</w:t>
            </w:r>
            <w:r w:rsidR="00072DED">
              <w:rPr>
                <w:rFonts w:ascii="Arial" w:hAnsi="Arial" w:cs="Arial"/>
                <w:sz w:val="24"/>
                <w:szCs w:val="24"/>
                <w:lang w:val="en-US"/>
              </w:rPr>
              <w:t xml:space="preserve"> in the present matter</w:t>
            </w:r>
            <w:r w:rsidR="00346B7A">
              <w:rPr>
                <w:rFonts w:ascii="Arial" w:hAnsi="Arial" w:cs="Arial"/>
                <w:sz w:val="24"/>
                <w:szCs w:val="24"/>
                <w:lang w:val="en-US"/>
              </w:rPr>
              <w:t>) to vacate the farm within 30 days from the date of the order</w:t>
            </w:r>
            <w:r w:rsidR="00B5067C">
              <w:rPr>
                <w:rFonts w:ascii="Arial" w:hAnsi="Arial" w:cs="Arial"/>
                <w:sz w:val="24"/>
                <w:szCs w:val="24"/>
                <w:lang w:val="en-US"/>
              </w:rPr>
              <w:t>s</w:t>
            </w:r>
            <w:r w:rsidR="00346B7A">
              <w:rPr>
                <w:rFonts w:ascii="Arial" w:hAnsi="Arial" w:cs="Arial"/>
                <w:sz w:val="24"/>
                <w:szCs w:val="24"/>
                <w:lang w:val="en-US"/>
              </w:rPr>
              <w:t>.</w:t>
            </w:r>
            <w:r w:rsidR="00B5067C">
              <w:rPr>
                <w:rFonts w:ascii="Arial" w:hAnsi="Arial" w:cs="Arial"/>
                <w:sz w:val="24"/>
                <w:szCs w:val="24"/>
                <w:lang w:val="en-US"/>
              </w:rPr>
              <w:t xml:space="preserve"> The orders were made due to the fact that the applicant had failed to comply with the conditions of sale particularly failure to pay the purchase price within the time period </w:t>
            </w:r>
            <w:r w:rsidR="00E8438C">
              <w:rPr>
                <w:rFonts w:ascii="Arial" w:hAnsi="Arial" w:cs="Arial"/>
                <w:sz w:val="24"/>
                <w:szCs w:val="24"/>
                <w:lang w:val="en-US"/>
              </w:rPr>
              <w:t>stipulated</w:t>
            </w:r>
            <w:r w:rsidR="00B5067C">
              <w:rPr>
                <w:rFonts w:ascii="Arial" w:hAnsi="Arial" w:cs="Arial"/>
                <w:sz w:val="24"/>
                <w:szCs w:val="24"/>
                <w:lang w:val="en-US"/>
              </w:rPr>
              <w:t xml:space="preserve"> in the conditions of sale. </w:t>
            </w:r>
            <w:r w:rsidR="00346B7A">
              <w:rPr>
                <w:rFonts w:ascii="Arial" w:hAnsi="Arial" w:cs="Arial"/>
                <w:sz w:val="24"/>
                <w:szCs w:val="24"/>
                <w:lang w:val="en-US"/>
              </w:rPr>
              <w:t>It is against that judgment and orders that the applicant seeks an order for leave to appeal to the Supreme Court.</w:t>
            </w:r>
          </w:p>
          <w:p w:rsidR="00FC2237" w:rsidRDefault="00FC2237" w:rsidP="00ED76B2">
            <w:pPr>
              <w:tabs>
                <w:tab w:val="left" w:pos="729"/>
              </w:tabs>
              <w:spacing w:line="360" w:lineRule="auto"/>
              <w:jc w:val="both"/>
              <w:rPr>
                <w:rFonts w:ascii="Arial" w:eastAsia="Times New Roman" w:hAnsi="Arial" w:cs="Arial"/>
                <w:sz w:val="24"/>
                <w:szCs w:val="24"/>
                <w:lang w:val="en-US"/>
              </w:rPr>
            </w:pPr>
          </w:p>
          <w:p w:rsidR="00FC2237" w:rsidRDefault="00672C76" w:rsidP="009F773F">
            <w:pPr>
              <w:spacing w:line="360" w:lineRule="auto"/>
              <w:ind w:left="23" w:hanging="23"/>
              <w:jc w:val="both"/>
              <w:rPr>
                <w:rFonts w:ascii="Arial" w:hAnsi="Arial" w:cs="Arial"/>
                <w:sz w:val="24"/>
                <w:szCs w:val="24"/>
              </w:rPr>
            </w:pPr>
            <w:r w:rsidRPr="00323E22">
              <w:rPr>
                <w:rFonts w:ascii="Arial" w:hAnsi="Arial" w:cs="Arial"/>
                <w:sz w:val="24"/>
                <w:szCs w:val="24"/>
              </w:rPr>
              <w:t>[2]</w:t>
            </w:r>
            <w:r w:rsidR="000A6E7F" w:rsidRPr="00323E22">
              <w:rPr>
                <w:rFonts w:ascii="Arial" w:hAnsi="Arial" w:cs="Arial"/>
                <w:sz w:val="24"/>
                <w:szCs w:val="24"/>
              </w:rPr>
              <w:tab/>
            </w:r>
            <w:r w:rsidR="00346B7A">
              <w:rPr>
                <w:rFonts w:ascii="Arial" w:hAnsi="Arial" w:cs="Arial"/>
                <w:sz w:val="24"/>
                <w:szCs w:val="24"/>
                <w:lang w:val="en-US"/>
              </w:rPr>
              <w:t>The applicant is acting in person.</w:t>
            </w:r>
            <w:r w:rsidR="00DF7C91">
              <w:rPr>
                <w:rFonts w:ascii="Arial" w:hAnsi="Arial" w:cs="Arial"/>
                <w:sz w:val="24"/>
                <w:szCs w:val="24"/>
                <w:lang w:val="en-US"/>
              </w:rPr>
              <w:t xml:space="preserve"> I should mention that the applicant’s locus standi is precarious in that it has been held that until an immovable property that has been sold in execution has been transfer into the name of the purchaser, the purchaser has no </w:t>
            </w:r>
            <w:r w:rsidR="00F1221A">
              <w:rPr>
                <w:rFonts w:ascii="Arial" w:hAnsi="Arial" w:cs="Arial"/>
                <w:sz w:val="24"/>
                <w:szCs w:val="24"/>
                <w:lang w:val="en-US"/>
              </w:rPr>
              <w:t>enforceable</w:t>
            </w:r>
            <w:r w:rsidR="00DF7C91">
              <w:rPr>
                <w:rFonts w:ascii="Arial" w:hAnsi="Arial" w:cs="Arial"/>
                <w:sz w:val="24"/>
                <w:szCs w:val="24"/>
                <w:lang w:val="en-US"/>
              </w:rPr>
              <w:t xml:space="preserve"> right vis-à-vis such </w:t>
            </w:r>
            <w:r w:rsidR="00F1221A">
              <w:rPr>
                <w:rFonts w:ascii="Arial" w:hAnsi="Arial" w:cs="Arial"/>
                <w:sz w:val="24"/>
                <w:szCs w:val="24"/>
                <w:lang w:val="en-US"/>
              </w:rPr>
              <w:t>immovable</w:t>
            </w:r>
            <w:r w:rsidR="00DF7C91">
              <w:rPr>
                <w:rFonts w:ascii="Arial" w:hAnsi="Arial" w:cs="Arial"/>
                <w:sz w:val="24"/>
                <w:szCs w:val="24"/>
                <w:lang w:val="en-US"/>
              </w:rPr>
              <w:t xml:space="preserve"> property</w:t>
            </w:r>
            <w:r w:rsidR="00F1221A">
              <w:rPr>
                <w:rFonts w:ascii="Arial" w:hAnsi="Arial" w:cs="Arial"/>
                <w:sz w:val="24"/>
                <w:szCs w:val="24"/>
                <w:lang w:val="en-US"/>
              </w:rPr>
              <w:t>. The purchaser might have some contractual right towards the deputy-sheriff.</w:t>
            </w:r>
            <w:r w:rsidR="00F1221A">
              <w:rPr>
                <w:rStyle w:val="FootnoteReference"/>
                <w:rFonts w:ascii="Arial" w:hAnsi="Arial" w:cs="Arial"/>
                <w:sz w:val="24"/>
                <w:szCs w:val="24"/>
                <w:lang w:val="en-US"/>
              </w:rPr>
              <w:footnoteReference w:id="1"/>
            </w:r>
            <w:r w:rsidR="00F1221A">
              <w:rPr>
                <w:rFonts w:ascii="Arial" w:hAnsi="Arial" w:cs="Arial"/>
                <w:sz w:val="24"/>
                <w:szCs w:val="24"/>
                <w:lang w:val="en-US"/>
              </w:rPr>
              <w:t xml:space="preserve"> It is common cause that the farm has not been transferred to the applicant. I deem it unnecessary to deal with the issue in view of order I propose to make at the end of this ruling. </w:t>
            </w:r>
          </w:p>
          <w:p w:rsidR="00224808" w:rsidRDefault="00224808" w:rsidP="009F773F">
            <w:pPr>
              <w:spacing w:line="360" w:lineRule="auto"/>
              <w:ind w:left="23" w:hanging="23"/>
              <w:jc w:val="both"/>
              <w:rPr>
                <w:rFonts w:ascii="Arial" w:hAnsi="Arial" w:cs="Arial"/>
                <w:sz w:val="24"/>
                <w:szCs w:val="24"/>
              </w:rPr>
            </w:pPr>
          </w:p>
          <w:p w:rsidR="006678D1" w:rsidRDefault="002D20C5" w:rsidP="009F773F">
            <w:pPr>
              <w:spacing w:line="360" w:lineRule="auto"/>
              <w:ind w:left="23" w:hanging="23"/>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346B7A">
              <w:rPr>
                <w:rFonts w:ascii="Arial" w:hAnsi="Arial" w:cs="Arial"/>
                <w:sz w:val="24"/>
                <w:szCs w:val="24"/>
                <w:lang w:val="en-US"/>
              </w:rPr>
              <w:t xml:space="preserve">It appears </w:t>
            </w:r>
            <w:r w:rsidR="00072DED">
              <w:rPr>
                <w:rFonts w:ascii="Arial" w:hAnsi="Arial" w:cs="Arial"/>
                <w:sz w:val="24"/>
                <w:szCs w:val="24"/>
                <w:lang w:val="en-US"/>
              </w:rPr>
              <w:t xml:space="preserve">from the return of service that </w:t>
            </w:r>
            <w:r w:rsidR="00346B7A">
              <w:rPr>
                <w:rFonts w:ascii="Arial" w:hAnsi="Arial" w:cs="Arial"/>
                <w:sz w:val="24"/>
                <w:szCs w:val="24"/>
                <w:lang w:val="en-US"/>
              </w:rPr>
              <w:t>the</w:t>
            </w:r>
            <w:r w:rsidR="00072DED">
              <w:rPr>
                <w:rFonts w:ascii="Arial" w:hAnsi="Arial" w:cs="Arial"/>
                <w:sz w:val="24"/>
                <w:szCs w:val="24"/>
                <w:lang w:val="en-US"/>
              </w:rPr>
              <w:t xml:space="preserve"> </w:t>
            </w:r>
            <w:r w:rsidR="00346B7A">
              <w:rPr>
                <w:rFonts w:ascii="Arial" w:hAnsi="Arial" w:cs="Arial"/>
                <w:sz w:val="24"/>
                <w:szCs w:val="24"/>
                <w:lang w:val="en-US"/>
              </w:rPr>
              <w:t xml:space="preserve">application was served by the Deputy Sheriff on Standard Bank, the execution creditor and delivered </w:t>
            </w:r>
            <w:r w:rsidR="00072DED">
              <w:rPr>
                <w:rFonts w:ascii="Arial" w:hAnsi="Arial" w:cs="Arial"/>
                <w:sz w:val="24"/>
                <w:szCs w:val="24"/>
                <w:lang w:val="en-US"/>
              </w:rPr>
              <w:t xml:space="preserve">(not served) </w:t>
            </w:r>
            <w:r w:rsidR="00346B7A">
              <w:rPr>
                <w:rFonts w:ascii="Arial" w:hAnsi="Arial" w:cs="Arial"/>
                <w:sz w:val="24"/>
                <w:szCs w:val="24"/>
                <w:lang w:val="en-US"/>
              </w:rPr>
              <w:t xml:space="preserve">at the offices of </w:t>
            </w:r>
            <w:proofErr w:type="spellStart"/>
            <w:r w:rsidR="00346B7A">
              <w:rPr>
                <w:rFonts w:ascii="Arial" w:hAnsi="Arial" w:cs="Arial"/>
                <w:sz w:val="24"/>
                <w:szCs w:val="24"/>
                <w:lang w:val="en-US"/>
              </w:rPr>
              <w:t>Dr</w:t>
            </w:r>
            <w:proofErr w:type="spellEnd"/>
            <w:r w:rsidR="00346B7A">
              <w:rPr>
                <w:rFonts w:ascii="Arial" w:hAnsi="Arial" w:cs="Arial"/>
                <w:sz w:val="24"/>
                <w:szCs w:val="24"/>
                <w:lang w:val="en-US"/>
              </w:rPr>
              <w:t xml:space="preserve"> </w:t>
            </w:r>
            <w:proofErr w:type="spellStart"/>
            <w:r w:rsidR="00346B7A">
              <w:rPr>
                <w:rFonts w:ascii="Arial" w:hAnsi="Arial" w:cs="Arial"/>
                <w:sz w:val="24"/>
                <w:szCs w:val="24"/>
                <w:lang w:val="en-US"/>
              </w:rPr>
              <w:t>Weder</w:t>
            </w:r>
            <w:proofErr w:type="spellEnd"/>
            <w:r w:rsidR="00072DED">
              <w:rPr>
                <w:rFonts w:ascii="Arial" w:hAnsi="Arial" w:cs="Arial"/>
                <w:sz w:val="24"/>
                <w:szCs w:val="24"/>
                <w:lang w:val="en-US"/>
              </w:rPr>
              <w:t>,</w:t>
            </w:r>
            <w:r w:rsidR="00346B7A">
              <w:rPr>
                <w:rFonts w:ascii="Arial" w:hAnsi="Arial" w:cs="Arial"/>
                <w:sz w:val="24"/>
                <w:szCs w:val="24"/>
                <w:lang w:val="en-US"/>
              </w:rPr>
              <w:t xml:space="preserve"> Kauta &amp; </w:t>
            </w:r>
            <w:proofErr w:type="spellStart"/>
            <w:r w:rsidR="00346B7A">
              <w:rPr>
                <w:rFonts w:ascii="Arial" w:hAnsi="Arial" w:cs="Arial"/>
                <w:sz w:val="24"/>
                <w:szCs w:val="24"/>
                <w:lang w:val="en-US"/>
              </w:rPr>
              <w:t>Hoveka</w:t>
            </w:r>
            <w:proofErr w:type="spellEnd"/>
            <w:r w:rsidR="00346B7A">
              <w:rPr>
                <w:rFonts w:ascii="Arial" w:hAnsi="Arial" w:cs="Arial"/>
                <w:sz w:val="24"/>
                <w:szCs w:val="24"/>
                <w:lang w:val="en-US"/>
              </w:rPr>
              <w:t xml:space="preserve"> Inc., the legal practitioner for Standard Bank.</w:t>
            </w:r>
          </w:p>
          <w:p w:rsidR="006678D1" w:rsidRDefault="006678D1" w:rsidP="009F773F">
            <w:pPr>
              <w:spacing w:line="360" w:lineRule="auto"/>
              <w:ind w:left="23" w:hanging="23"/>
              <w:jc w:val="both"/>
              <w:rPr>
                <w:rFonts w:ascii="Arial" w:hAnsi="Arial" w:cs="Arial"/>
                <w:sz w:val="24"/>
                <w:szCs w:val="24"/>
              </w:rPr>
            </w:pPr>
          </w:p>
          <w:p w:rsidR="00224808" w:rsidRDefault="00816D42" w:rsidP="009F773F">
            <w:pPr>
              <w:spacing w:line="360" w:lineRule="auto"/>
              <w:ind w:left="23" w:hanging="23"/>
              <w:jc w:val="both"/>
              <w:rPr>
                <w:rFonts w:ascii="Arial" w:hAnsi="Arial" w:cs="Arial"/>
                <w:sz w:val="24"/>
                <w:szCs w:val="24"/>
                <w:lang w:val="en-US"/>
              </w:rPr>
            </w:pPr>
            <w:r>
              <w:rPr>
                <w:rFonts w:ascii="Arial" w:hAnsi="Arial" w:cs="Arial"/>
                <w:sz w:val="24"/>
                <w:szCs w:val="24"/>
              </w:rPr>
              <w:t>[4]</w:t>
            </w:r>
            <w:r w:rsidRPr="00323E22">
              <w:rPr>
                <w:rFonts w:ascii="Arial" w:hAnsi="Arial" w:cs="Arial"/>
                <w:sz w:val="24"/>
                <w:szCs w:val="24"/>
              </w:rPr>
              <w:tab/>
            </w:r>
            <w:r w:rsidR="00346B7A">
              <w:rPr>
                <w:rFonts w:ascii="Arial" w:hAnsi="Arial" w:cs="Arial"/>
                <w:sz w:val="24"/>
                <w:szCs w:val="24"/>
                <w:lang w:val="en-US"/>
              </w:rPr>
              <w:t>The application is not opposed.</w:t>
            </w:r>
          </w:p>
          <w:p w:rsidR="00024F0E" w:rsidRDefault="00024F0E" w:rsidP="009F773F">
            <w:pPr>
              <w:spacing w:line="360" w:lineRule="auto"/>
              <w:ind w:left="23" w:hanging="23"/>
              <w:jc w:val="both"/>
              <w:rPr>
                <w:rFonts w:ascii="Arial" w:hAnsi="Arial" w:cs="Arial"/>
                <w:sz w:val="24"/>
                <w:szCs w:val="24"/>
                <w:lang w:val="en-US"/>
              </w:rPr>
            </w:pPr>
          </w:p>
          <w:p w:rsidR="007A69B7" w:rsidRPr="007A69B7" w:rsidRDefault="007A69B7" w:rsidP="009F773F">
            <w:pPr>
              <w:spacing w:line="360" w:lineRule="auto"/>
              <w:ind w:left="23" w:hanging="23"/>
              <w:jc w:val="both"/>
              <w:rPr>
                <w:rFonts w:ascii="Arial" w:hAnsi="Arial" w:cs="Arial"/>
                <w:sz w:val="24"/>
                <w:szCs w:val="24"/>
                <w:u w:val="single"/>
                <w:lang w:val="en-US"/>
              </w:rPr>
            </w:pPr>
            <w:r w:rsidRPr="007A69B7">
              <w:rPr>
                <w:rFonts w:ascii="Arial" w:hAnsi="Arial" w:cs="Arial"/>
                <w:sz w:val="24"/>
                <w:szCs w:val="24"/>
                <w:u w:val="single"/>
                <w:lang w:val="en-US"/>
              </w:rPr>
              <w:t>Application for condonation</w:t>
            </w:r>
          </w:p>
          <w:p w:rsidR="007A69B7" w:rsidRDefault="007A69B7" w:rsidP="009F773F">
            <w:pPr>
              <w:spacing w:line="360" w:lineRule="auto"/>
              <w:ind w:left="23" w:hanging="23"/>
              <w:jc w:val="both"/>
              <w:rPr>
                <w:rFonts w:ascii="Arial" w:hAnsi="Arial" w:cs="Arial"/>
                <w:sz w:val="24"/>
                <w:szCs w:val="24"/>
                <w:lang w:val="en-US"/>
              </w:rPr>
            </w:pPr>
          </w:p>
          <w:p w:rsidR="007A69B7" w:rsidRDefault="007A69B7" w:rsidP="009F773F">
            <w:pPr>
              <w:spacing w:line="360" w:lineRule="auto"/>
              <w:ind w:left="23" w:hanging="23"/>
              <w:jc w:val="both"/>
              <w:rPr>
                <w:rFonts w:ascii="Arial" w:hAnsi="Arial" w:cs="Arial"/>
                <w:sz w:val="24"/>
                <w:szCs w:val="24"/>
                <w:lang w:val="en-US"/>
              </w:rPr>
            </w:pPr>
            <w:r>
              <w:rPr>
                <w:rFonts w:ascii="Arial" w:hAnsi="Arial" w:cs="Arial"/>
                <w:sz w:val="24"/>
                <w:szCs w:val="24"/>
                <w:lang w:val="en-US"/>
              </w:rPr>
              <w:t>[5]</w:t>
            </w:r>
            <w:r w:rsidRPr="00323E22">
              <w:rPr>
                <w:rFonts w:ascii="Arial" w:hAnsi="Arial" w:cs="Arial"/>
                <w:sz w:val="24"/>
                <w:szCs w:val="24"/>
              </w:rPr>
              <w:tab/>
            </w:r>
            <w:r>
              <w:rPr>
                <w:rFonts w:ascii="Arial" w:hAnsi="Arial" w:cs="Arial"/>
                <w:sz w:val="24"/>
                <w:szCs w:val="24"/>
              </w:rPr>
              <w:t xml:space="preserve">The applicant also filed an application for condonation for the late filing of her application for leave to appeal. In terms of rule 115(2), an application for leave to appeal must be made within 15 days after the order appealed against was made. As mentioned earlier, the </w:t>
            </w:r>
            <w:r>
              <w:rPr>
                <w:rFonts w:ascii="Arial" w:hAnsi="Arial" w:cs="Arial"/>
                <w:sz w:val="24"/>
                <w:szCs w:val="24"/>
              </w:rPr>
              <w:lastRenderedPageBreak/>
              <w:t>judgment</w:t>
            </w:r>
            <w:r w:rsidR="009018D4">
              <w:rPr>
                <w:rFonts w:ascii="Arial" w:hAnsi="Arial" w:cs="Arial"/>
                <w:sz w:val="24"/>
                <w:szCs w:val="24"/>
              </w:rPr>
              <w:t xml:space="preserve"> and</w:t>
            </w:r>
            <w:r>
              <w:rPr>
                <w:rFonts w:ascii="Arial" w:hAnsi="Arial" w:cs="Arial"/>
                <w:sz w:val="24"/>
                <w:szCs w:val="24"/>
              </w:rPr>
              <w:t xml:space="preserve"> orders for which leave to appeal is sought</w:t>
            </w:r>
            <w:r w:rsidR="009018D4">
              <w:rPr>
                <w:rFonts w:ascii="Arial" w:hAnsi="Arial" w:cs="Arial"/>
                <w:sz w:val="24"/>
                <w:szCs w:val="24"/>
              </w:rPr>
              <w:t>,</w:t>
            </w:r>
            <w:r>
              <w:rPr>
                <w:rFonts w:ascii="Arial" w:hAnsi="Arial" w:cs="Arial"/>
                <w:sz w:val="24"/>
                <w:szCs w:val="24"/>
              </w:rPr>
              <w:t xml:space="preserve"> were made on 6 June 2023. The application for leave to appeal was filed with the registrar’s office on 5 July 2023, thus long after the period of 15 days has passed by hence the need for the condonation application.</w:t>
            </w:r>
          </w:p>
          <w:p w:rsidR="007A69B7" w:rsidRDefault="007A69B7" w:rsidP="009F773F">
            <w:pPr>
              <w:spacing w:line="360" w:lineRule="auto"/>
              <w:ind w:left="23" w:hanging="23"/>
              <w:jc w:val="both"/>
              <w:rPr>
                <w:rFonts w:ascii="Arial" w:hAnsi="Arial" w:cs="Arial"/>
                <w:sz w:val="24"/>
                <w:szCs w:val="24"/>
                <w:lang w:val="en-US"/>
              </w:rPr>
            </w:pPr>
          </w:p>
          <w:p w:rsidR="007A69B7" w:rsidRDefault="007A69B7" w:rsidP="009F773F">
            <w:pPr>
              <w:spacing w:line="360" w:lineRule="auto"/>
              <w:ind w:left="23" w:hanging="23"/>
              <w:jc w:val="both"/>
              <w:rPr>
                <w:rFonts w:ascii="Arial" w:hAnsi="Arial" w:cs="Arial"/>
                <w:sz w:val="24"/>
                <w:szCs w:val="24"/>
              </w:rPr>
            </w:pPr>
            <w:r>
              <w:rPr>
                <w:rFonts w:ascii="Arial" w:hAnsi="Arial" w:cs="Arial"/>
                <w:sz w:val="24"/>
                <w:szCs w:val="24"/>
                <w:lang w:val="en-US"/>
              </w:rPr>
              <w:t>[6]</w:t>
            </w:r>
            <w:r w:rsidRPr="00323E22">
              <w:rPr>
                <w:rFonts w:ascii="Arial" w:hAnsi="Arial" w:cs="Arial"/>
                <w:sz w:val="24"/>
                <w:szCs w:val="24"/>
              </w:rPr>
              <w:tab/>
            </w:r>
            <w:r w:rsidR="009C1846">
              <w:rPr>
                <w:rFonts w:ascii="Arial" w:hAnsi="Arial" w:cs="Arial"/>
                <w:sz w:val="24"/>
                <w:szCs w:val="24"/>
              </w:rPr>
              <w:t>It appears from the papers filed of record that after the applicant was served with the warrant of eviction she launched an urgent application whereby she sought an order inter alia declaring my judgment an</w:t>
            </w:r>
            <w:r w:rsidR="009018D4">
              <w:rPr>
                <w:rFonts w:ascii="Arial" w:hAnsi="Arial" w:cs="Arial"/>
                <w:sz w:val="24"/>
                <w:szCs w:val="24"/>
              </w:rPr>
              <w:t>d orders ‘unlawful’ and that that</w:t>
            </w:r>
            <w:r w:rsidR="009C1846">
              <w:rPr>
                <w:rFonts w:ascii="Arial" w:hAnsi="Arial" w:cs="Arial"/>
                <w:sz w:val="24"/>
                <w:szCs w:val="24"/>
              </w:rPr>
              <w:t xml:space="preserve"> judgment and the orders be ‘rescinded’ and/or ‘set aside’. The application served before Prinsloo J who dismissed it for </w:t>
            </w:r>
            <w:r w:rsidR="009018D4">
              <w:rPr>
                <w:rFonts w:ascii="Arial" w:hAnsi="Arial" w:cs="Arial"/>
                <w:sz w:val="24"/>
                <w:szCs w:val="24"/>
              </w:rPr>
              <w:t>‘</w:t>
            </w:r>
            <w:r w:rsidR="009C1846">
              <w:rPr>
                <w:rFonts w:ascii="Arial" w:hAnsi="Arial" w:cs="Arial"/>
                <w:sz w:val="24"/>
                <w:szCs w:val="24"/>
              </w:rPr>
              <w:t>lack of jurisdiction</w:t>
            </w:r>
            <w:r w:rsidR="009018D4">
              <w:rPr>
                <w:rFonts w:ascii="Arial" w:hAnsi="Arial" w:cs="Arial"/>
                <w:sz w:val="24"/>
                <w:szCs w:val="24"/>
              </w:rPr>
              <w:t>’</w:t>
            </w:r>
            <w:r w:rsidR="009C1846">
              <w:rPr>
                <w:rFonts w:ascii="Arial" w:hAnsi="Arial" w:cs="Arial"/>
                <w:sz w:val="24"/>
                <w:szCs w:val="24"/>
              </w:rPr>
              <w:t>.</w:t>
            </w:r>
          </w:p>
          <w:p w:rsidR="009C1846" w:rsidRDefault="009C1846" w:rsidP="009F773F">
            <w:pPr>
              <w:spacing w:line="360" w:lineRule="auto"/>
              <w:ind w:left="23" w:hanging="23"/>
              <w:jc w:val="both"/>
              <w:rPr>
                <w:rFonts w:ascii="Arial" w:hAnsi="Arial" w:cs="Arial"/>
                <w:sz w:val="24"/>
                <w:szCs w:val="24"/>
              </w:rPr>
            </w:pPr>
          </w:p>
          <w:p w:rsidR="009C1846" w:rsidRDefault="009C1846" w:rsidP="009F773F">
            <w:pPr>
              <w:spacing w:line="360" w:lineRule="auto"/>
              <w:ind w:left="23" w:hanging="23"/>
              <w:jc w:val="both"/>
              <w:rPr>
                <w:rFonts w:ascii="Arial" w:hAnsi="Arial" w:cs="Arial"/>
                <w:sz w:val="24"/>
                <w:szCs w:val="24"/>
                <w:lang w:val="en-US"/>
              </w:rPr>
            </w:pPr>
            <w:r>
              <w:rPr>
                <w:rFonts w:ascii="Arial" w:hAnsi="Arial" w:cs="Arial"/>
                <w:sz w:val="24"/>
                <w:szCs w:val="24"/>
              </w:rPr>
              <w:t>[7]</w:t>
            </w:r>
            <w:r w:rsidRPr="00323E22">
              <w:rPr>
                <w:rFonts w:ascii="Arial" w:hAnsi="Arial" w:cs="Arial"/>
                <w:sz w:val="24"/>
                <w:szCs w:val="24"/>
              </w:rPr>
              <w:tab/>
            </w:r>
            <w:r w:rsidR="00B16A04">
              <w:rPr>
                <w:rFonts w:ascii="Arial" w:hAnsi="Arial" w:cs="Arial"/>
                <w:sz w:val="24"/>
                <w:szCs w:val="24"/>
              </w:rPr>
              <w:t>In the view, I take with regard to whether or not it is necessary for the applicant to apply for leave to appeal, the application for condonation is unnecessary. The reason for my view will become apparent later in the ruling.</w:t>
            </w:r>
          </w:p>
          <w:p w:rsidR="007A69B7" w:rsidRDefault="007A69B7" w:rsidP="009F773F">
            <w:pPr>
              <w:spacing w:line="360" w:lineRule="auto"/>
              <w:ind w:left="23" w:hanging="23"/>
              <w:jc w:val="both"/>
              <w:rPr>
                <w:rFonts w:ascii="Arial" w:hAnsi="Arial" w:cs="Arial"/>
                <w:sz w:val="24"/>
                <w:szCs w:val="24"/>
                <w:lang w:val="en-US"/>
              </w:rPr>
            </w:pPr>
          </w:p>
          <w:p w:rsidR="00B16A04" w:rsidRPr="00B16A04" w:rsidRDefault="00B16A04" w:rsidP="009F773F">
            <w:pPr>
              <w:spacing w:line="360" w:lineRule="auto"/>
              <w:ind w:left="23" w:hanging="23"/>
              <w:jc w:val="both"/>
              <w:rPr>
                <w:rFonts w:ascii="Arial" w:hAnsi="Arial" w:cs="Arial"/>
                <w:i/>
                <w:sz w:val="24"/>
                <w:szCs w:val="24"/>
                <w:lang w:val="en-US"/>
              </w:rPr>
            </w:pPr>
            <w:r w:rsidRPr="00B16A04">
              <w:rPr>
                <w:rFonts w:ascii="Arial" w:hAnsi="Arial" w:cs="Arial"/>
                <w:i/>
                <w:sz w:val="24"/>
                <w:szCs w:val="24"/>
                <w:lang w:val="en-US"/>
              </w:rPr>
              <w:t>Brief background</w:t>
            </w:r>
          </w:p>
          <w:p w:rsidR="00B16A04" w:rsidRDefault="00B16A04" w:rsidP="009F773F">
            <w:pPr>
              <w:spacing w:line="360" w:lineRule="auto"/>
              <w:ind w:left="23" w:hanging="23"/>
              <w:jc w:val="both"/>
              <w:rPr>
                <w:rFonts w:ascii="Arial" w:hAnsi="Arial" w:cs="Arial"/>
                <w:sz w:val="24"/>
                <w:szCs w:val="24"/>
                <w:lang w:val="en-US"/>
              </w:rPr>
            </w:pPr>
          </w:p>
          <w:p w:rsidR="00B16A04" w:rsidRDefault="00B16A04" w:rsidP="009F773F">
            <w:pPr>
              <w:spacing w:line="360" w:lineRule="auto"/>
              <w:ind w:left="23" w:hanging="23"/>
              <w:jc w:val="both"/>
              <w:rPr>
                <w:rFonts w:ascii="Arial" w:hAnsi="Arial" w:cs="Arial"/>
                <w:sz w:val="24"/>
                <w:szCs w:val="24"/>
                <w:lang w:val="en-US"/>
              </w:rPr>
            </w:pPr>
            <w:r>
              <w:rPr>
                <w:rFonts w:ascii="Arial" w:hAnsi="Arial" w:cs="Arial"/>
                <w:sz w:val="24"/>
                <w:szCs w:val="24"/>
                <w:lang w:val="en-US"/>
              </w:rPr>
              <w:t>[8]</w:t>
            </w:r>
            <w:r w:rsidRPr="00323E22">
              <w:rPr>
                <w:rFonts w:ascii="Arial" w:hAnsi="Arial" w:cs="Arial"/>
                <w:sz w:val="24"/>
                <w:szCs w:val="24"/>
              </w:rPr>
              <w:tab/>
            </w:r>
            <w:r>
              <w:rPr>
                <w:rFonts w:ascii="Arial" w:hAnsi="Arial" w:cs="Arial"/>
                <w:sz w:val="24"/>
                <w:szCs w:val="24"/>
              </w:rPr>
              <w:t>The applicant states that during her application before Prinsloo J she was ‘informed that we should have applied to the Supreme Court instead, for</w:t>
            </w:r>
            <w:r w:rsidR="009018D4">
              <w:rPr>
                <w:rFonts w:ascii="Arial" w:hAnsi="Arial" w:cs="Arial"/>
                <w:sz w:val="24"/>
                <w:szCs w:val="24"/>
              </w:rPr>
              <w:t xml:space="preserve"> (</w:t>
            </w:r>
            <w:r w:rsidR="009018D4" w:rsidRPr="009018D4">
              <w:rPr>
                <w:rFonts w:ascii="Arial" w:hAnsi="Arial" w:cs="Arial"/>
                <w:i/>
                <w:sz w:val="24"/>
                <w:szCs w:val="24"/>
              </w:rPr>
              <w:t>sic)</w:t>
            </w:r>
            <w:r>
              <w:rPr>
                <w:rFonts w:ascii="Arial" w:hAnsi="Arial" w:cs="Arial"/>
                <w:sz w:val="24"/>
                <w:szCs w:val="24"/>
              </w:rPr>
              <w:t xml:space="preserve"> the High Court cannot rescind or review its own Order.’ It is not apparent why the applicant did not follow the court’s directive and instead decided to bring the present application. In this connection, the applicant does not state in her papers in terms of what legal provisions of rules of this court why requires leave from this court to appeal to the Supreme Court.</w:t>
            </w:r>
            <w:r w:rsidR="009018D4">
              <w:rPr>
                <w:rFonts w:ascii="Arial" w:hAnsi="Arial" w:cs="Arial"/>
                <w:sz w:val="24"/>
                <w:szCs w:val="24"/>
              </w:rPr>
              <w:t xml:space="preserve"> During the oral hearing</w:t>
            </w:r>
            <w:r w:rsidR="004F4867">
              <w:rPr>
                <w:rFonts w:ascii="Arial" w:hAnsi="Arial" w:cs="Arial"/>
                <w:sz w:val="24"/>
                <w:szCs w:val="24"/>
              </w:rPr>
              <w:t>,</w:t>
            </w:r>
            <w:r w:rsidR="009018D4">
              <w:rPr>
                <w:rFonts w:ascii="Arial" w:hAnsi="Arial" w:cs="Arial"/>
                <w:sz w:val="24"/>
                <w:szCs w:val="24"/>
              </w:rPr>
              <w:t xml:space="preserve"> I posed the same question to her but she could not come up with an answer.</w:t>
            </w:r>
          </w:p>
          <w:p w:rsidR="00B16A04" w:rsidRDefault="00B16A04" w:rsidP="009F773F">
            <w:pPr>
              <w:spacing w:line="360" w:lineRule="auto"/>
              <w:ind w:left="23" w:hanging="23"/>
              <w:jc w:val="both"/>
              <w:rPr>
                <w:rFonts w:ascii="Arial" w:hAnsi="Arial" w:cs="Arial"/>
                <w:sz w:val="24"/>
                <w:szCs w:val="24"/>
                <w:lang w:val="en-US"/>
              </w:rPr>
            </w:pPr>
          </w:p>
          <w:p w:rsidR="00346B7A" w:rsidRDefault="00B16A04" w:rsidP="009F773F">
            <w:pPr>
              <w:spacing w:line="360" w:lineRule="auto"/>
              <w:ind w:left="23" w:hanging="23"/>
              <w:jc w:val="both"/>
              <w:rPr>
                <w:rFonts w:ascii="Arial" w:hAnsi="Arial" w:cs="Arial"/>
                <w:sz w:val="24"/>
                <w:szCs w:val="24"/>
                <w:lang w:val="en-US"/>
              </w:rPr>
            </w:pPr>
            <w:r>
              <w:rPr>
                <w:rFonts w:ascii="Arial" w:hAnsi="Arial" w:cs="Arial"/>
                <w:sz w:val="24"/>
                <w:szCs w:val="24"/>
                <w:u w:val="single"/>
                <w:lang w:val="en-US"/>
              </w:rPr>
              <w:t>Instances where leave to appeal are required</w:t>
            </w:r>
          </w:p>
          <w:p w:rsidR="00346B7A" w:rsidRDefault="00346B7A" w:rsidP="009F773F">
            <w:pPr>
              <w:spacing w:line="360" w:lineRule="auto"/>
              <w:ind w:left="23" w:hanging="23"/>
              <w:jc w:val="both"/>
              <w:rPr>
                <w:rFonts w:ascii="Arial" w:hAnsi="Arial" w:cs="Arial"/>
                <w:sz w:val="24"/>
                <w:szCs w:val="24"/>
                <w:lang w:val="en-US"/>
              </w:rPr>
            </w:pPr>
          </w:p>
          <w:p w:rsidR="00024F0E" w:rsidRDefault="007A69B7" w:rsidP="009F773F">
            <w:pPr>
              <w:spacing w:line="360" w:lineRule="auto"/>
              <w:ind w:left="23" w:hanging="23"/>
              <w:jc w:val="both"/>
              <w:rPr>
                <w:rFonts w:ascii="Arial" w:hAnsi="Arial" w:cs="Arial"/>
                <w:sz w:val="24"/>
                <w:szCs w:val="24"/>
                <w:lang w:val="en-US"/>
              </w:rPr>
            </w:pPr>
            <w:r>
              <w:rPr>
                <w:rFonts w:ascii="Arial" w:hAnsi="Arial" w:cs="Arial"/>
                <w:sz w:val="24"/>
                <w:szCs w:val="24"/>
                <w:lang w:val="en-US"/>
              </w:rPr>
              <w:t>[</w:t>
            </w:r>
            <w:r w:rsidR="00B16A04">
              <w:rPr>
                <w:rFonts w:ascii="Arial" w:hAnsi="Arial" w:cs="Arial"/>
                <w:sz w:val="24"/>
                <w:szCs w:val="24"/>
                <w:lang w:val="en-US"/>
              </w:rPr>
              <w:t>9</w:t>
            </w:r>
            <w:r w:rsidR="00812772">
              <w:rPr>
                <w:rFonts w:ascii="Arial" w:hAnsi="Arial" w:cs="Arial"/>
                <w:sz w:val="24"/>
                <w:szCs w:val="24"/>
                <w:lang w:val="en-US"/>
              </w:rPr>
              <w:t>]</w:t>
            </w:r>
            <w:r w:rsidR="002B5BB9" w:rsidRPr="00323E22">
              <w:rPr>
                <w:rFonts w:ascii="Arial" w:hAnsi="Arial" w:cs="Arial"/>
                <w:sz w:val="24"/>
                <w:szCs w:val="24"/>
              </w:rPr>
              <w:tab/>
            </w:r>
            <w:r w:rsidR="00346B7A" w:rsidRPr="00D374B3">
              <w:rPr>
                <w:rFonts w:ascii="Arial" w:hAnsi="Arial" w:cs="Arial"/>
                <w:sz w:val="24"/>
                <w:szCs w:val="24"/>
                <w:lang w:val="en-US"/>
              </w:rPr>
              <w:t xml:space="preserve">Section </w:t>
            </w:r>
            <w:r w:rsidR="00346B7A">
              <w:rPr>
                <w:rFonts w:ascii="Arial" w:hAnsi="Arial" w:cs="Arial"/>
                <w:sz w:val="24"/>
                <w:szCs w:val="24"/>
                <w:lang w:val="en-US"/>
              </w:rPr>
              <w:t>18 of the High Court Act</w:t>
            </w:r>
            <w:r w:rsidR="009719BD">
              <w:rPr>
                <w:rFonts w:ascii="Arial" w:hAnsi="Arial" w:cs="Arial"/>
                <w:sz w:val="24"/>
                <w:szCs w:val="24"/>
                <w:lang w:val="en-US"/>
              </w:rPr>
              <w:t xml:space="preserve">, No. 16 of 1990 (the ‘Act’), stipulates in which instances applications </w:t>
            </w:r>
            <w:r w:rsidR="00346B7A">
              <w:rPr>
                <w:rFonts w:ascii="Arial" w:hAnsi="Arial" w:cs="Arial"/>
                <w:sz w:val="24"/>
                <w:szCs w:val="24"/>
                <w:lang w:val="en-US"/>
              </w:rPr>
              <w:t>for leave to appeal</w:t>
            </w:r>
            <w:r w:rsidR="009719BD">
              <w:rPr>
                <w:rFonts w:ascii="Arial" w:hAnsi="Arial" w:cs="Arial"/>
                <w:sz w:val="24"/>
                <w:szCs w:val="24"/>
                <w:lang w:val="en-US"/>
              </w:rPr>
              <w:t xml:space="preserve"> are required</w:t>
            </w:r>
            <w:r w:rsidR="00346B7A">
              <w:rPr>
                <w:rFonts w:ascii="Arial" w:hAnsi="Arial" w:cs="Arial"/>
                <w:sz w:val="24"/>
                <w:szCs w:val="24"/>
                <w:lang w:val="en-US"/>
              </w:rPr>
              <w:t xml:space="preserve">. The relevant sections for the purpose of </w:t>
            </w:r>
            <w:r w:rsidR="009719BD">
              <w:rPr>
                <w:rFonts w:ascii="Arial" w:hAnsi="Arial" w:cs="Arial"/>
                <w:sz w:val="24"/>
                <w:szCs w:val="24"/>
                <w:lang w:val="en-US"/>
              </w:rPr>
              <w:t>this matter are subsection 1, 2</w:t>
            </w:r>
            <w:r w:rsidR="00346B7A">
              <w:rPr>
                <w:rFonts w:ascii="Arial" w:hAnsi="Arial" w:cs="Arial"/>
                <w:sz w:val="24"/>
                <w:szCs w:val="24"/>
                <w:lang w:val="en-US"/>
              </w:rPr>
              <w:t xml:space="preserve"> and 3</w:t>
            </w:r>
            <w:r w:rsidR="009719BD">
              <w:rPr>
                <w:rFonts w:ascii="Arial" w:hAnsi="Arial" w:cs="Arial"/>
                <w:sz w:val="24"/>
                <w:szCs w:val="24"/>
                <w:lang w:val="en-US"/>
              </w:rPr>
              <w:t xml:space="preserve"> which </w:t>
            </w:r>
            <w:r w:rsidR="00346B7A">
              <w:rPr>
                <w:rFonts w:ascii="Arial" w:hAnsi="Arial" w:cs="Arial"/>
                <w:sz w:val="24"/>
                <w:szCs w:val="24"/>
                <w:lang w:val="en-US"/>
              </w:rPr>
              <w:t>read as follows:</w:t>
            </w:r>
          </w:p>
          <w:p w:rsidR="00AD0B66" w:rsidRPr="00346B7A" w:rsidRDefault="00AD0B66" w:rsidP="00346B7A">
            <w:pPr>
              <w:spacing w:line="360" w:lineRule="auto"/>
              <w:ind w:left="23" w:hanging="23"/>
              <w:jc w:val="both"/>
              <w:rPr>
                <w:rFonts w:ascii="Arial" w:hAnsi="Arial" w:cs="Arial"/>
                <w:sz w:val="24"/>
                <w:szCs w:val="24"/>
                <w:lang w:val="en-US"/>
              </w:rPr>
            </w:pPr>
          </w:p>
          <w:p w:rsidR="00346B7A" w:rsidRPr="00346B7A" w:rsidRDefault="00346B7A" w:rsidP="00346B7A">
            <w:pPr>
              <w:tabs>
                <w:tab w:val="left" w:pos="1169"/>
                <w:tab w:val="left" w:pos="1736"/>
              </w:tabs>
              <w:suppressAutoHyphens/>
              <w:spacing w:line="360" w:lineRule="auto"/>
              <w:ind w:left="1169" w:hanging="425"/>
              <w:jc w:val="both"/>
              <w:rPr>
                <w:rFonts w:ascii="Arial" w:eastAsia="Times New Roman" w:hAnsi="Arial" w:cs="Arial"/>
                <w:noProof/>
              </w:rPr>
            </w:pPr>
            <w:r w:rsidRPr="009719BD">
              <w:rPr>
                <w:rFonts w:ascii="Arial" w:eastAsia="Times New Roman" w:hAnsi="Arial" w:cs="Arial"/>
                <w:noProof/>
              </w:rPr>
              <w:t>18.</w:t>
            </w:r>
            <w:r w:rsidRPr="00346B7A">
              <w:rPr>
                <w:rFonts w:ascii="Arial" w:eastAsia="Times New Roman" w:hAnsi="Arial" w:cs="Arial"/>
                <w:noProof/>
              </w:rPr>
              <w:tab/>
              <w:t>(1)</w:t>
            </w:r>
            <w:r w:rsidRPr="00346B7A">
              <w:rPr>
                <w:rFonts w:ascii="Arial" w:eastAsia="Times New Roman" w:hAnsi="Arial" w:cs="Arial"/>
                <w:noProof/>
              </w:rPr>
              <w:tab/>
              <w:t>An appeal from a judgment or order of the High Court in any civil proceedings or against any judgment or order of the High Court given on appeal shall, except in so far as this section otherwise provides, be heard by the Supreme Court.</w:t>
            </w:r>
          </w:p>
          <w:p w:rsidR="00346B7A" w:rsidRPr="00346B7A" w:rsidRDefault="00346B7A" w:rsidP="00346B7A">
            <w:pPr>
              <w:suppressAutoHyphens/>
              <w:spacing w:line="360" w:lineRule="auto"/>
              <w:ind w:firstLine="567"/>
              <w:jc w:val="both"/>
              <w:rPr>
                <w:rFonts w:ascii="Arial" w:eastAsia="Times New Roman" w:hAnsi="Arial" w:cs="Arial"/>
                <w:noProof/>
              </w:rPr>
            </w:pPr>
          </w:p>
          <w:p w:rsidR="00346B7A" w:rsidRPr="00346B7A" w:rsidRDefault="00346B7A" w:rsidP="00346B7A">
            <w:pPr>
              <w:tabs>
                <w:tab w:val="left" w:pos="1736"/>
              </w:tabs>
              <w:suppressAutoHyphens/>
              <w:spacing w:line="360" w:lineRule="auto"/>
              <w:ind w:left="1169"/>
              <w:jc w:val="both"/>
              <w:rPr>
                <w:rFonts w:ascii="Arial" w:eastAsia="Times New Roman" w:hAnsi="Arial" w:cs="Arial"/>
                <w:noProof/>
              </w:rPr>
            </w:pPr>
            <w:r w:rsidRPr="00346B7A">
              <w:rPr>
                <w:rFonts w:ascii="Arial" w:eastAsia="Times New Roman" w:hAnsi="Arial" w:cs="Arial"/>
                <w:noProof/>
              </w:rPr>
              <w:t>(2)</w:t>
            </w:r>
            <w:r w:rsidRPr="00346B7A">
              <w:rPr>
                <w:rFonts w:ascii="Arial" w:eastAsia="Times New Roman" w:hAnsi="Arial" w:cs="Arial"/>
                <w:noProof/>
              </w:rPr>
              <w:tab/>
              <w:t>An appeal from any judgment or order of the High Court in civil proceedings shall lie-</w:t>
            </w:r>
          </w:p>
          <w:p w:rsidR="00346B7A" w:rsidRPr="00346B7A" w:rsidRDefault="00346B7A" w:rsidP="00346B7A">
            <w:pPr>
              <w:autoSpaceDE w:val="0"/>
              <w:autoSpaceDN w:val="0"/>
              <w:adjustRightInd w:val="0"/>
              <w:spacing w:line="360" w:lineRule="auto"/>
              <w:rPr>
                <w:rFonts w:ascii="Arial" w:eastAsia="Calibri" w:hAnsi="Arial" w:cs="Arial"/>
                <w:noProof/>
                <w:lang w:eastAsia="en-GB"/>
              </w:rPr>
            </w:pPr>
          </w:p>
          <w:p w:rsidR="00346B7A" w:rsidRPr="00346B7A" w:rsidRDefault="00346B7A" w:rsidP="00346B7A">
            <w:pPr>
              <w:suppressAutoHyphens/>
              <w:spacing w:line="360" w:lineRule="auto"/>
              <w:ind w:left="2303" w:hanging="567"/>
              <w:jc w:val="both"/>
              <w:rPr>
                <w:rFonts w:ascii="Arial" w:eastAsia="Times New Roman" w:hAnsi="Arial" w:cs="Arial"/>
                <w:noProof/>
                <w:u w:val="single"/>
              </w:rPr>
            </w:pPr>
            <w:r w:rsidRPr="00346B7A">
              <w:rPr>
                <w:rFonts w:ascii="Arial" w:eastAsia="Times New Roman" w:hAnsi="Arial" w:cs="Arial"/>
                <w:noProof/>
              </w:rPr>
              <w:t>(a)</w:t>
            </w:r>
            <w:r w:rsidRPr="00346B7A">
              <w:rPr>
                <w:rFonts w:ascii="Arial" w:eastAsia="Times New Roman" w:hAnsi="Arial" w:cs="Arial"/>
                <w:noProof/>
              </w:rPr>
              <w:tab/>
            </w:r>
            <w:r w:rsidRPr="00346B7A">
              <w:rPr>
                <w:rFonts w:ascii="Arial" w:eastAsia="Times New Roman" w:hAnsi="Arial" w:cs="Arial"/>
                <w:noProof/>
                <w:u w:val="single"/>
              </w:rPr>
              <w:t>in the case of that court sitting as a court of first instance, whether the full court or otherwise, to the Supreme Court, as of right, and no leave to appeal shall be required;</w:t>
            </w:r>
          </w:p>
          <w:p w:rsidR="00346B7A" w:rsidRPr="00346B7A" w:rsidRDefault="00346B7A" w:rsidP="00346B7A">
            <w:pPr>
              <w:autoSpaceDE w:val="0"/>
              <w:autoSpaceDN w:val="0"/>
              <w:adjustRightInd w:val="0"/>
              <w:spacing w:line="360" w:lineRule="auto"/>
              <w:ind w:left="2303" w:hanging="567"/>
              <w:rPr>
                <w:rFonts w:ascii="Arial" w:eastAsia="Calibri" w:hAnsi="Arial" w:cs="Arial"/>
                <w:noProof/>
                <w:u w:val="single"/>
                <w:lang w:eastAsia="en-GB"/>
              </w:rPr>
            </w:pPr>
          </w:p>
          <w:p w:rsidR="00346B7A" w:rsidRPr="00346B7A" w:rsidRDefault="00346B7A" w:rsidP="00346B7A">
            <w:pPr>
              <w:suppressAutoHyphens/>
              <w:spacing w:line="360" w:lineRule="auto"/>
              <w:ind w:left="2303" w:hanging="567"/>
              <w:jc w:val="both"/>
              <w:rPr>
                <w:rFonts w:ascii="Arial" w:eastAsia="Times New Roman" w:hAnsi="Arial" w:cs="Arial"/>
                <w:noProof/>
              </w:rPr>
            </w:pPr>
            <w:r w:rsidRPr="00346B7A">
              <w:rPr>
                <w:rFonts w:ascii="Arial" w:eastAsia="Times New Roman" w:hAnsi="Arial" w:cs="Arial"/>
                <w:noProof/>
              </w:rPr>
              <w:t>(b)</w:t>
            </w:r>
            <w:r w:rsidRPr="00346B7A">
              <w:rPr>
                <w:rFonts w:ascii="Arial" w:eastAsia="Times New Roman" w:hAnsi="Arial" w:cs="Arial"/>
                <w:noProof/>
              </w:rPr>
              <w:tab/>
              <w:t>in the case of that court sitting as a court of appeal, whether the full court or otherwise, to the Supreme Court if leave to appeal is granted by the court which has given the judgment or has made the order or, in the event of such leave being refused, leave to appeal is granted by the Supreme Court.</w:t>
            </w:r>
          </w:p>
          <w:p w:rsidR="00346B7A" w:rsidRPr="00346B7A" w:rsidRDefault="00346B7A" w:rsidP="00346B7A">
            <w:pPr>
              <w:tabs>
                <w:tab w:val="left" w:pos="567"/>
              </w:tabs>
              <w:spacing w:line="360" w:lineRule="auto"/>
              <w:jc w:val="both"/>
              <w:rPr>
                <w:rFonts w:ascii="Arial" w:eastAsia="Times New Roman" w:hAnsi="Arial" w:cs="Arial"/>
                <w:noProof/>
              </w:rPr>
            </w:pPr>
          </w:p>
          <w:p w:rsidR="00346B7A" w:rsidRPr="00346B7A" w:rsidRDefault="00346B7A" w:rsidP="00346B7A">
            <w:pPr>
              <w:tabs>
                <w:tab w:val="left" w:pos="1736"/>
              </w:tabs>
              <w:suppressAutoHyphens/>
              <w:spacing w:line="360" w:lineRule="auto"/>
              <w:ind w:left="1169"/>
              <w:jc w:val="both"/>
              <w:rPr>
                <w:rFonts w:ascii="Arial" w:eastAsia="Times New Roman" w:hAnsi="Arial" w:cs="Arial"/>
                <w:noProof/>
                <w:sz w:val="24"/>
                <w:szCs w:val="24"/>
                <w:u w:val="single"/>
              </w:rPr>
            </w:pPr>
            <w:r w:rsidRPr="00346B7A">
              <w:rPr>
                <w:rFonts w:ascii="Arial" w:eastAsia="Times New Roman" w:hAnsi="Arial" w:cs="Arial"/>
                <w:noProof/>
              </w:rPr>
              <w:t>(3)</w:t>
            </w:r>
            <w:r w:rsidRPr="00346B7A">
              <w:rPr>
                <w:rFonts w:ascii="Arial" w:eastAsia="Times New Roman" w:hAnsi="Arial" w:cs="Arial"/>
                <w:noProof/>
              </w:rPr>
              <w:tab/>
            </w:r>
            <w:r w:rsidRPr="00346B7A">
              <w:rPr>
                <w:rFonts w:ascii="Arial" w:eastAsia="Times New Roman" w:hAnsi="Arial" w:cs="Arial"/>
                <w:noProof/>
                <w:u w:val="single"/>
              </w:rPr>
              <w:t>No judgment or order where the judgment or order sought to be appealed from is an interlocutory order or an order as to costs only left by law to the discretion of the court shall be subject to appeal save with the leave of the court which has given the judgment or has made the order, or in the event of such leave to appeal being refused, leave to appeal being granted by the Supreme Court.</w:t>
            </w:r>
          </w:p>
          <w:p w:rsidR="00346B7A" w:rsidRPr="00346B7A" w:rsidRDefault="00346B7A" w:rsidP="00346B7A">
            <w:pPr>
              <w:spacing w:line="360" w:lineRule="auto"/>
              <w:ind w:left="23" w:hanging="23"/>
              <w:jc w:val="both"/>
              <w:rPr>
                <w:rFonts w:ascii="Arial" w:hAnsi="Arial" w:cs="Arial"/>
                <w:u w:val="single"/>
                <w:lang w:val="en-US"/>
              </w:rPr>
            </w:pPr>
          </w:p>
          <w:p w:rsidR="00346B7A" w:rsidRPr="00346B7A" w:rsidRDefault="00346B7A" w:rsidP="00346B7A">
            <w:pPr>
              <w:spacing w:line="360" w:lineRule="auto"/>
              <w:ind w:left="23" w:firstLine="1146"/>
              <w:jc w:val="both"/>
              <w:rPr>
                <w:rFonts w:ascii="Arial" w:hAnsi="Arial" w:cs="Arial"/>
                <w:lang w:val="en-US"/>
              </w:rPr>
            </w:pPr>
            <w:r w:rsidRPr="00346B7A">
              <w:rPr>
                <w:rFonts w:ascii="Arial" w:hAnsi="Arial" w:cs="Arial"/>
                <w:u w:val="single"/>
                <w:lang w:val="en-US"/>
              </w:rPr>
              <w:t>(Underlining supplied for emphasis)</w:t>
            </w:r>
          </w:p>
          <w:p w:rsidR="00346B7A" w:rsidRPr="00346B7A" w:rsidRDefault="00346B7A" w:rsidP="00346B7A">
            <w:pPr>
              <w:spacing w:line="360" w:lineRule="auto"/>
              <w:ind w:left="23" w:hanging="23"/>
              <w:jc w:val="both"/>
              <w:rPr>
                <w:rFonts w:ascii="Arial" w:hAnsi="Arial" w:cs="Arial"/>
                <w:sz w:val="24"/>
                <w:szCs w:val="24"/>
                <w:lang w:val="en-US"/>
              </w:rPr>
            </w:pPr>
          </w:p>
          <w:p w:rsidR="00672C76" w:rsidRPr="00346B7A" w:rsidRDefault="00812772" w:rsidP="009719BD">
            <w:pPr>
              <w:spacing w:line="360" w:lineRule="auto"/>
              <w:ind w:left="23" w:hanging="23"/>
              <w:jc w:val="both"/>
              <w:rPr>
                <w:rFonts w:ascii="Arial" w:hAnsi="Arial" w:cs="Arial"/>
                <w:sz w:val="24"/>
                <w:szCs w:val="24"/>
              </w:rPr>
            </w:pPr>
            <w:r w:rsidRPr="00346B7A">
              <w:rPr>
                <w:rFonts w:ascii="Arial" w:hAnsi="Arial" w:cs="Arial"/>
                <w:sz w:val="24"/>
                <w:szCs w:val="24"/>
                <w:lang w:val="en-US"/>
              </w:rPr>
              <w:t>[</w:t>
            </w:r>
            <w:r w:rsidR="009719BD">
              <w:rPr>
                <w:rFonts w:ascii="Arial" w:hAnsi="Arial" w:cs="Arial"/>
                <w:sz w:val="24"/>
                <w:szCs w:val="24"/>
                <w:lang w:val="en-US"/>
              </w:rPr>
              <w:t>10</w:t>
            </w:r>
            <w:r w:rsidRPr="00346B7A">
              <w:rPr>
                <w:rFonts w:ascii="Arial" w:hAnsi="Arial" w:cs="Arial"/>
                <w:sz w:val="24"/>
                <w:szCs w:val="24"/>
                <w:lang w:val="en-US"/>
              </w:rPr>
              <w:t>]</w:t>
            </w:r>
            <w:r w:rsidRPr="00346B7A">
              <w:rPr>
                <w:rFonts w:ascii="Arial" w:hAnsi="Arial" w:cs="Arial"/>
                <w:sz w:val="24"/>
                <w:szCs w:val="24"/>
              </w:rPr>
              <w:tab/>
            </w:r>
            <w:r w:rsidR="00F639A4">
              <w:rPr>
                <w:rFonts w:ascii="Arial" w:hAnsi="Arial" w:cs="Arial"/>
                <w:sz w:val="24"/>
                <w:szCs w:val="24"/>
                <w:lang w:val="en-US"/>
              </w:rPr>
              <w:t>It is clear from s 18</w:t>
            </w:r>
            <w:r w:rsidR="00225C54">
              <w:rPr>
                <w:rFonts w:ascii="Arial" w:hAnsi="Arial" w:cs="Arial"/>
                <w:sz w:val="24"/>
                <w:szCs w:val="24"/>
                <w:lang w:val="en-US"/>
              </w:rPr>
              <w:t xml:space="preserve"> of the Act</w:t>
            </w:r>
            <w:r w:rsidR="00F639A4">
              <w:rPr>
                <w:rFonts w:ascii="Arial" w:hAnsi="Arial" w:cs="Arial"/>
                <w:sz w:val="24"/>
                <w:szCs w:val="24"/>
                <w:lang w:val="en-US"/>
              </w:rPr>
              <w:t xml:space="preserve"> that leave to appeal is only required</w:t>
            </w:r>
            <w:r w:rsidR="00225C54">
              <w:rPr>
                <w:rFonts w:ascii="Arial" w:hAnsi="Arial" w:cs="Arial"/>
                <w:sz w:val="24"/>
                <w:szCs w:val="24"/>
                <w:lang w:val="en-US"/>
              </w:rPr>
              <w:t xml:space="preserve"> from the court of first instance in </w:t>
            </w:r>
            <w:r w:rsidR="00F639A4">
              <w:rPr>
                <w:rFonts w:ascii="Arial" w:hAnsi="Arial" w:cs="Arial"/>
                <w:sz w:val="24"/>
                <w:szCs w:val="24"/>
                <w:lang w:val="en-US"/>
              </w:rPr>
              <w:t>t</w:t>
            </w:r>
            <w:r w:rsidR="00225C54">
              <w:rPr>
                <w:rFonts w:ascii="Arial" w:hAnsi="Arial" w:cs="Arial"/>
                <w:sz w:val="24"/>
                <w:szCs w:val="24"/>
                <w:lang w:val="en-US"/>
              </w:rPr>
              <w:t xml:space="preserve">hree </w:t>
            </w:r>
            <w:r w:rsidR="00F639A4">
              <w:rPr>
                <w:rFonts w:ascii="Arial" w:hAnsi="Arial" w:cs="Arial"/>
                <w:sz w:val="24"/>
                <w:szCs w:val="24"/>
                <w:lang w:val="en-US"/>
              </w:rPr>
              <w:t>instances</w:t>
            </w:r>
            <w:r w:rsidR="00225C54">
              <w:rPr>
                <w:rFonts w:ascii="Arial" w:hAnsi="Arial" w:cs="Arial"/>
                <w:sz w:val="24"/>
                <w:szCs w:val="24"/>
                <w:lang w:val="en-US"/>
              </w:rPr>
              <w:t>:</w:t>
            </w:r>
            <w:r w:rsidR="00F639A4">
              <w:rPr>
                <w:rFonts w:ascii="Arial" w:hAnsi="Arial" w:cs="Arial"/>
                <w:sz w:val="24"/>
                <w:szCs w:val="24"/>
                <w:lang w:val="en-US"/>
              </w:rPr>
              <w:t xml:space="preserve"> first</w:t>
            </w:r>
            <w:r w:rsidR="00225C54">
              <w:rPr>
                <w:rFonts w:ascii="Arial" w:hAnsi="Arial" w:cs="Arial"/>
                <w:sz w:val="24"/>
                <w:szCs w:val="24"/>
                <w:lang w:val="en-US"/>
              </w:rPr>
              <w:t>,</w:t>
            </w:r>
            <w:r w:rsidR="00F639A4">
              <w:rPr>
                <w:rFonts w:ascii="Arial" w:hAnsi="Arial" w:cs="Arial"/>
                <w:sz w:val="24"/>
                <w:szCs w:val="24"/>
                <w:lang w:val="en-US"/>
              </w:rPr>
              <w:t xml:space="preserve"> where the court from whose judgment </w:t>
            </w:r>
            <w:r w:rsidR="00225C54">
              <w:rPr>
                <w:rFonts w:ascii="Arial" w:hAnsi="Arial" w:cs="Arial"/>
                <w:sz w:val="24"/>
                <w:szCs w:val="24"/>
                <w:lang w:val="en-US"/>
              </w:rPr>
              <w:t xml:space="preserve">or order </w:t>
            </w:r>
            <w:r w:rsidR="00F639A4">
              <w:rPr>
                <w:rFonts w:ascii="Arial" w:hAnsi="Arial" w:cs="Arial"/>
                <w:sz w:val="24"/>
                <w:szCs w:val="24"/>
                <w:lang w:val="en-US"/>
              </w:rPr>
              <w:t>sought to be appeal</w:t>
            </w:r>
            <w:r w:rsidR="00225C54">
              <w:rPr>
                <w:rFonts w:ascii="Arial" w:hAnsi="Arial" w:cs="Arial"/>
                <w:sz w:val="24"/>
                <w:szCs w:val="24"/>
                <w:lang w:val="en-US"/>
              </w:rPr>
              <w:t>ed,</w:t>
            </w:r>
            <w:r w:rsidR="00F639A4">
              <w:rPr>
                <w:rFonts w:ascii="Arial" w:hAnsi="Arial" w:cs="Arial"/>
                <w:sz w:val="24"/>
                <w:szCs w:val="24"/>
                <w:lang w:val="en-US"/>
              </w:rPr>
              <w:t xml:space="preserve"> sat as a court of appeal</w:t>
            </w:r>
            <w:r w:rsidR="00225C54">
              <w:rPr>
                <w:rFonts w:ascii="Arial" w:hAnsi="Arial" w:cs="Arial"/>
                <w:sz w:val="24"/>
                <w:szCs w:val="24"/>
                <w:lang w:val="en-US"/>
              </w:rPr>
              <w:t>;</w:t>
            </w:r>
            <w:r w:rsidR="00D70B13">
              <w:rPr>
                <w:rFonts w:ascii="Arial" w:hAnsi="Arial" w:cs="Arial"/>
                <w:sz w:val="24"/>
                <w:szCs w:val="24"/>
                <w:lang w:val="en-US"/>
              </w:rPr>
              <w:t xml:space="preserve"> second,</w:t>
            </w:r>
            <w:r w:rsidR="00F639A4">
              <w:rPr>
                <w:rFonts w:ascii="Arial" w:hAnsi="Arial" w:cs="Arial"/>
                <w:sz w:val="24"/>
                <w:szCs w:val="24"/>
                <w:lang w:val="en-US"/>
              </w:rPr>
              <w:t xml:space="preserve"> where the judgment and/or order sought to be appeal</w:t>
            </w:r>
            <w:r w:rsidR="00B16601">
              <w:rPr>
                <w:rFonts w:ascii="Arial" w:hAnsi="Arial" w:cs="Arial"/>
                <w:sz w:val="24"/>
                <w:szCs w:val="24"/>
                <w:lang w:val="en-US"/>
              </w:rPr>
              <w:t>ed is</w:t>
            </w:r>
            <w:r w:rsidR="00F639A4">
              <w:rPr>
                <w:rFonts w:ascii="Arial" w:hAnsi="Arial" w:cs="Arial"/>
                <w:sz w:val="24"/>
                <w:szCs w:val="24"/>
                <w:lang w:val="en-US"/>
              </w:rPr>
              <w:t xml:space="preserve"> an interlocutory judgement or order</w:t>
            </w:r>
            <w:r w:rsidR="00B16601">
              <w:rPr>
                <w:rFonts w:ascii="Arial" w:hAnsi="Arial" w:cs="Arial"/>
                <w:sz w:val="24"/>
                <w:szCs w:val="24"/>
                <w:lang w:val="en-US"/>
              </w:rPr>
              <w:t>; and thirdly if leave is refused by the court of first instance such leave must be sought and obtained from the Supreme Court by way of a petition to the Chief Justice</w:t>
            </w:r>
            <w:r w:rsidR="00F639A4">
              <w:rPr>
                <w:rFonts w:ascii="Arial" w:hAnsi="Arial" w:cs="Arial"/>
                <w:sz w:val="24"/>
                <w:szCs w:val="24"/>
                <w:lang w:val="en-US"/>
              </w:rPr>
              <w:t>.</w:t>
            </w:r>
          </w:p>
          <w:p w:rsidR="00A13B88" w:rsidRDefault="00A13B88" w:rsidP="00F639A4">
            <w:pPr>
              <w:spacing w:line="360" w:lineRule="auto"/>
              <w:jc w:val="both"/>
              <w:rPr>
                <w:rFonts w:ascii="Arial" w:hAnsi="Arial" w:cs="Arial"/>
                <w:sz w:val="24"/>
                <w:szCs w:val="24"/>
              </w:rPr>
            </w:pPr>
          </w:p>
          <w:p w:rsidR="00F639A4" w:rsidRPr="00F639A4" w:rsidRDefault="00C06EB4" w:rsidP="00F639A4">
            <w:pPr>
              <w:tabs>
                <w:tab w:val="left" w:pos="729"/>
              </w:tabs>
              <w:spacing w:line="360" w:lineRule="auto"/>
              <w:jc w:val="both"/>
              <w:rPr>
                <w:rFonts w:ascii="Arial" w:hAnsi="Arial" w:cs="Arial"/>
                <w:sz w:val="24"/>
                <w:szCs w:val="24"/>
                <w:lang w:val="en-US"/>
              </w:rPr>
            </w:pPr>
            <w:r w:rsidRPr="00323E22">
              <w:rPr>
                <w:rFonts w:ascii="Arial" w:hAnsi="Arial" w:cs="Arial"/>
                <w:sz w:val="24"/>
                <w:szCs w:val="24"/>
              </w:rPr>
              <w:t>[</w:t>
            </w:r>
            <w:r w:rsidR="000E5171">
              <w:rPr>
                <w:rFonts w:ascii="Arial" w:hAnsi="Arial" w:cs="Arial"/>
                <w:sz w:val="24"/>
                <w:szCs w:val="24"/>
              </w:rPr>
              <w:t>11</w:t>
            </w:r>
            <w:r w:rsidR="00B40844" w:rsidRPr="00323E22">
              <w:rPr>
                <w:rFonts w:ascii="Arial" w:hAnsi="Arial" w:cs="Arial"/>
                <w:sz w:val="24"/>
                <w:szCs w:val="24"/>
              </w:rPr>
              <w:t>]</w:t>
            </w:r>
            <w:r w:rsidR="00B40844" w:rsidRPr="00323E22">
              <w:rPr>
                <w:rFonts w:ascii="Arial" w:hAnsi="Arial" w:cs="Arial"/>
                <w:sz w:val="24"/>
                <w:szCs w:val="24"/>
              </w:rPr>
              <w:tab/>
            </w:r>
            <w:r w:rsidR="00F639A4">
              <w:rPr>
                <w:rFonts w:ascii="Arial" w:hAnsi="Arial" w:cs="Arial"/>
                <w:sz w:val="24"/>
                <w:szCs w:val="24"/>
                <w:lang w:val="en-US"/>
              </w:rPr>
              <w:t>In the present matter the judgment and order</w:t>
            </w:r>
            <w:r w:rsidR="000307BF">
              <w:rPr>
                <w:rFonts w:ascii="Arial" w:hAnsi="Arial" w:cs="Arial"/>
                <w:sz w:val="24"/>
                <w:szCs w:val="24"/>
                <w:lang w:val="en-US"/>
              </w:rPr>
              <w:t>s sought to be appealed from were</w:t>
            </w:r>
            <w:r w:rsidR="00F639A4">
              <w:rPr>
                <w:rFonts w:ascii="Arial" w:hAnsi="Arial" w:cs="Arial"/>
                <w:sz w:val="24"/>
                <w:szCs w:val="24"/>
                <w:lang w:val="en-US"/>
              </w:rPr>
              <w:t xml:space="preserve"> neither made by the court sitting as a court of appeal nor the judgment and orders are interlocutory. </w:t>
            </w:r>
            <w:r w:rsidR="000E5171">
              <w:rPr>
                <w:rFonts w:ascii="Arial" w:hAnsi="Arial" w:cs="Arial"/>
                <w:sz w:val="24"/>
                <w:szCs w:val="24"/>
                <w:lang w:val="en-US"/>
              </w:rPr>
              <w:t>As a matter of fact, the court</w:t>
            </w:r>
            <w:r w:rsidR="00F639A4">
              <w:rPr>
                <w:rFonts w:ascii="Arial" w:hAnsi="Arial" w:cs="Arial"/>
                <w:sz w:val="24"/>
                <w:szCs w:val="24"/>
                <w:lang w:val="en-US"/>
              </w:rPr>
              <w:t xml:space="preserve"> set as court of first instance</w:t>
            </w:r>
            <w:r w:rsidR="000E5171">
              <w:rPr>
                <w:rFonts w:ascii="Arial" w:hAnsi="Arial" w:cs="Arial"/>
                <w:sz w:val="24"/>
                <w:szCs w:val="24"/>
                <w:lang w:val="en-US"/>
              </w:rPr>
              <w:t>.</w:t>
            </w:r>
            <w:r w:rsidR="00F639A4">
              <w:rPr>
                <w:rFonts w:ascii="Arial" w:hAnsi="Arial" w:cs="Arial"/>
                <w:sz w:val="24"/>
                <w:szCs w:val="24"/>
                <w:lang w:val="en-US"/>
              </w:rPr>
              <w:t xml:space="preserve"> </w:t>
            </w:r>
            <w:r w:rsidR="000E5171">
              <w:rPr>
                <w:rFonts w:ascii="Arial" w:hAnsi="Arial" w:cs="Arial"/>
                <w:sz w:val="24"/>
                <w:szCs w:val="24"/>
                <w:lang w:val="en-US"/>
              </w:rPr>
              <w:t>I</w:t>
            </w:r>
            <w:r w:rsidR="00F639A4">
              <w:rPr>
                <w:rFonts w:ascii="Arial" w:hAnsi="Arial" w:cs="Arial"/>
                <w:sz w:val="24"/>
                <w:szCs w:val="24"/>
                <w:lang w:val="en-US"/>
              </w:rPr>
              <w:t>n addition the judgment and orders sought to be appealed from are final in nature</w:t>
            </w:r>
            <w:r w:rsidR="000E5171">
              <w:rPr>
                <w:rFonts w:ascii="Arial" w:hAnsi="Arial" w:cs="Arial"/>
                <w:sz w:val="24"/>
                <w:szCs w:val="24"/>
                <w:lang w:val="en-US"/>
              </w:rPr>
              <w:t xml:space="preserve"> in that the judgment and orders are final in that they are definitive of the rights of parties and have the effect of disposing the relief claimed in the main proceedings</w:t>
            </w:r>
            <w:r w:rsidR="00F639A4">
              <w:rPr>
                <w:rFonts w:ascii="Arial" w:hAnsi="Arial" w:cs="Arial"/>
                <w:sz w:val="24"/>
                <w:szCs w:val="24"/>
                <w:lang w:val="en-US"/>
              </w:rPr>
              <w:t>.</w:t>
            </w:r>
            <w:r w:rsidR="000E5171">
              <w:rPr>
                <w:rStyle w:val="FootnoteReference"/>
                <w:rFonts w:ascii="Arial" w:hAnsi="Arial" w:cs="Arial"/>
                <w:sz w:val="24"/>
                <w:szCs w:val="24"/>
                <w:lang w:val="en-US"/>
              </w:rPr>
              <w:footnoteReference w:id="2"/>
            </w:r>
            <w:r w:rsidR="000307BF">
              <w:rPr>
                <w:rFonts w:ascii="Arial" w:hAnsi="Arial" w:cs="Arial"/>
                <w:sz w:val="24"/>
                <w:szCs w:val="24"/>
                <w:lang w:val="en-US"/>
              </w:rPr>
              <w:t xml:space="preserve"> The sale agreement entered into between the applicant and the deputy-sheriff has been final and effectively cancelled and cannot be revived. Similarly, the eviction order is final and not of interlocutory nature. </w:t>
            </w:r>
          </w:p>
          <w:p w:rsidR="009D1768" w:rsidRDefault="009D1768" w:rsidP="00F639A4">
            <w:pPr>
              <w:tabs>
                <w:tab w:val="left" w:pos="729"/>
              </w:tabs>
              <w:spacing w:line="360" w:lineRule="auto"/>
              <w:jc w:val="both"/>
              <w:rPr>
                <w:rFonts w:ascii="Arial" w:eastAsia="Times New Roman" w:hAnsi="Arial" w:cs="Arial"/>
                <w:sz w:val="24"/>
                <w:szCs w:val="24"/>
                <w:lang w:val="en-US"/>
              </w:rPr>
            </w:pPr>
          </w:p>
          <w:p w:rsidR="000E5171" w:rsidRDefault="000E5171" w:rsidP="00F639A4">
            <w:pPr>
              <w:tabs>
                <w:tab w:val="left" w:pos="729"/>
              </w:tabs>
              <w:spacing w:line="360" w:lineRule="auto"/>
              <w:jc w:val="both"/>
              <w:rPr>
                <w:rFonts w:ascii="Arial" w:eastAsia="Times New Roman" w:hAnsi="Arial" w:cs="Arial"/>
                <w:sz w:val="24"/>
                <w:szCs w:val="24"/>
                <w:lang w:val="en-US"/>
              </w:rPr>
            </w:pPr>
            <w:r>
              <w:rPr>
                <w:rFonts w:ascii="Arial" w:eastAsia="Times New Roman" w:hAnsi="Arial" w:cs="Arial"/>
                <w:sz w:val="24"/>
                <w:szCs w:val="24"/>
                <w:lang w:val="en-US"/>
              </w:rPr>
              <w:lastRenderedPageBreak/>
              <w:t>[12]</w:t>
            </w:r>
            <w:r w:rsidRPr="00323E22">
              <w:rPr>
                <w:rFonts w:ascii="Arial" w:hAnsi="Arial" w:cs="Arial"/>
                <w:sz w:val="24"/>
                <w:szCs w:val="24"/>
              </w:rPr>
              <w:tab/>
            </w:r>
            <w:r>
              <w:rPr>
                <w:rFonts w:ascii="Arial" w:hAnsi="Arial" w:cs="Arial"/>
                <w:sz w:val="24"/>
                <w:szCs w:val="24"/>
              </w:rPr>
              <w:t>It follows therefore that an appeal against the judgment and the orders made by this court on 6 June 2023 to the Supreme Court is as of right in terms of s 18(2)</w:t>
            </w:r>
            <w:r w:rsidRPr="000E5171">
              <w:rPr>
                <w:rFonts w:ascii="Arial" w:hAnsi="Arial" w:cs="Arial"/>
                <w:i/>
                <w:sz w:val="24"/>
                <w:szCs w:val="24"/>
              </w:rPr>
              <w:t>(a)</w:t>
            </w:r>
            <w:r>
              <w:rPr>
                <w:rFonts w:ascii="Arial" w:hAnsi="Arial" w:cs="Arial"/>
                <w:sz w:val="24"/>
                <w:szCs w:val="24"/>
              </w:rPr>
              <w:t xml:space="preserve"> and no leave to appeal is r</w:t>
            </w:r>
            <w:r w:rsidR="000307BF">
              <w:rPr>
                <w:rFonts w:ascii="Arial" w:hAnsi="Arial" w:cs="Arial"/>
                <w:sz w:val="24"/>
                <w:szCs w:val="24"/>
              </w:rPr>
              <w:t>equired. That being the case and even more so</w:t>
            </w:r>
            <w:r>
              <w:rPr>
                <w:rFonts w:ascii="Arial" w:hAnsi="Arial" w:cs="Arial"/>
                <w:sz w:val="24"/>
                <w:szCs w:val="24"/>
              </w:rPr>
              <w:t xml:space="preserve"> there was no need to file an application for condonation.</w:t>
            </w:r>
          </w:p>
          <w:p w:rsidR="000E5171" w:rsidRPr="00F639A4" w:rsidRDefault="000E5171" w:rsidP="00F639A4">
            <w:pPr>
              <w:tabs>
                <w:tab w:val="left" w:pos="729"/>
              </w:tabs>
              <w:spacing w:line="360" w:lineRule="auto"/>
              <w:jc w:val="both"/>
              <w:rPr>
                <w:rFonts w:ascii="Arial" w:eastAsia="Times New Roman" w:hAnsi="Arial" w:cs="Arial"/>
                <w:sz w:val="24"/>
                <w:szCs w:val="24"/>
                <w:lang w:val="en-US"/>
              </w:rPr>
            </w:pPr>
          </w:p>
        </w:tc>
      </w:tr>
      <w:tr w:rsidR="00CA7995" w:rsidRPr="00CA7995" w:rsidTr="00D15FF5">
        <w:tc>
          <w:tcPr>
            <w:tcW w:w="4926"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139"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D15FF5">
        <w:trPr>
          <w:trHeight w:val="1114"/>
        </w:trPr>
        <w:tc>
          <w:tcPr>
            <w:tcW w:w="4926" w:type="dxa"/>
          </w:tcPr>
          <w:p w:rsidR="00B40844" w:rsidRPr="00CA7995" w:rsidRDefault="00B40844"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139"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D15FF5">
        <w:tc>
          <w:tcPr>
            <w:tcW w:w="10065"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D15FF5">
        <w:tc>
          <w:tcPr>
            <w:tcW w:w="4926" w:type="dxa"/>
          </w:tcPr>
          <w:p w:rsidR="00B40844" w:rsidRPr="00CA7995" w:rsidRDefault="00346B7A" w:rsidP="00937C89">
            <w:pPr>
              <w:spacing w:line="360" w:lineRule="auto"/>
              <w:jc w:val="center"/>
              <w:rPr>
                <w:rFonts w:ascii="Arial" w:hAnsi="Arial" w:cs="Arial"/>
                <w:b/>
                <w:sz w:val="24"/>
                <w:szCs w:val="24"/>
              </w:rPr>
            </w:pPr>
            <w:r>
              <w:rPr>
                <w:rFonts w:ascii="Arial" w:hAnsi="Arial" w:cs="Arial"/>
                <w:b/>
                <w:sz w:val="24"/>
                <w:szCs w:val="24"/>
              </w:rPr>
              <w:t>Applicant</w:t>
            </w:r>
          </w:p>
        </w:tc>
        <w:tc>
          <w:tcPr>
            <w:tcW w:w="5139" w:type="dxa"/>
            <w:gridSpan w:val="2"/>
          </w:tcPr>
          <w:p w:rsidR="00B40844" w:rsidRPr="00CA7995" w:rsidRDefault="000E5171" w:rsidP="00937C89">
            <w:pPr>
              <w:spacing w:line="360" w:lineRule="auto"/>
              <w:jc w:val="center"/>
              <w:rPr>
                <w:rFonts w:ascii="Arial" w:hAnsi="Arial" w:cs="Arial"/>
                <w:b/>
                <w:sz w:val="24"/>
                <w:szCs w:val="24"/>
              </w:rPr>
            </w:pPr>
            <w:r>
              <w:rPr>
                <w:rFonts w:ascii="Arial" w:hAnsi="Arial" w:cs="Arial"/>
                <w:b/>
                <w:sz w:val="24"/>
                <w:szCs w:val="24"/>
              </w:rPr>
              <w:t>First Respondent</w:t>
            </w:r>
          </w:p>
        </w:tc>
      </w:tr>
      <w:tr w:rsidR="00CA7995" w:rsidRPr="00CA7995" w:rsidTr="00D15FF5">
        <w:tc>
          <w:tcPr>
            <w:tcW w:w="4926" w:type="dxa"/>
          </w:tcPr>
          <w:p w:rsidR="00F639A4" w:rsidRDefault="000E5171" w:rsidP="000E5171">
            <w:pPr>
              <w:spacing w:line="360" w:lineRule="auto"/>
              <w:jc w:val="center"/>
              <w:rPr>
                <w:rFonts w:ascii="Arial" w:hAnsi="Arial" w:cs="Arial"/>
                <w:sz w:val="24"/>
                <w:szCs w:val="24"/>
              </w:rPr>
            </w:pPr>
            <w:r>
              <w:rPr>
                <w:rFonts w:ascii="Arial" w:hAnsi="Arial" w:cs="Arial"/>
                <w:sz w:val="24"/>
                <w:szCs w:val="24"/>
              </w:rPr>
              <w:t>K M SHIMBULU</w:t>
            </w:r>
          </w:p>
          <w:p w:rsidR="000E5171" w:rsidRDefault="000E5171" w:rsidP="000E5171">
            <w:pPr>
              <w:spacing w:line="360" w:lineRule="auto"/>
              <w:jc w:val="center"/>
              <w:rPr>
                <w:rFonts w:ascii="Arial" w:hAnsi="Arial" w:cs="Arial"/>
                <w:sz w:val="24"/>
                <w:szCs w:val="24"/>
              </w:rPr>
            </w:pPr>
          </w:p>
          <w:p w:rsidR="000E5171" w:rsidRDefault="000E5171" w:rsidP="000E5171">
            <w:pPr>
              <w:spacing w:line="360" w:lineRule="auto"/>
              <w:jc w:val="center"/>
              <w:rPr>
                <w:rFonts w:ascii="Arial" w:hAnsi="Arial" w:cs="Arial"/>
                <w:sz w:val="24"/>
                <w:szCs w:val="24"/>
              </w:rPr>
            </w:pPr>
            <w:r>
              <w:rPr>
                <w:rFonts w:ascii="Arial" w:hAnsi="Arial" w:cs="Arial"/>
                <w:sz w:val="24"/>
                <w:szCs w:val="24"/>
              </w:rPr>
              <w:t>In person</w:t>
            </w:r>
          </w:p>
          <w:p w:rsidR="00F639A4" w:rsidRPr="00D034F4" w:rsidRDefault="00F639A4" w:rsidP="00F639A4">
            <w:pPr>
              <w:spacing w:line="360" w:lineRule="auto"/>
              <w:rPr>
                <w:rFonts w:ascii="Arial" w:hAnsi="Arial" w:cs="Arial"/>
                <w:sz w:val="24"/>
                <w:szCs w:val="24"/>
              </w:rPr>
            </w:pPr>
          </w:p>
        </w:tc>
        <w:tc>
          <w:tcPr>
            <w:tcW w:w="5139" w:type="dxa"/>
            <w:gridSpan w:val="2"/>
          </w:tcPr>
          <w:p w:rsidR="00B40844" w:rsidRDefault="000E5171" w:rsidP="00346B7A">
            <w:pPr>
              <w:spacing w:line="360" w:lineRule="auto"/>
              <w:jc w:val="center"/>
              <w:rPr>
                <w:rFonts w:ascii="Arial" w:hAnsi="Arial" w:cs="Arial"/>
                <w:sz w:val="24"/>
                <w:szCs w:val="24"/>
              </w:rPr>
            </w:pPr>
            <w:r>
              <w:rPr>
                <w:rFonts w:ascii="Arial" w:hAnsi="Arial" w:cs="Arial"/>
                <w:sz w:val="24"/>
                <w:szCs w:val="24"/>
              </w:rPr>
              <w:t>M KUZEEKO</w:t>
            </w:r>
          </w:p>
          <w:p w:rsidR="000E5171" w:rsidRPr="000E5171" w:rsidRDefault="000E5171" w:rsidP="00346B7A">
            <w:pPr>
              <w:spacing w:line="360" w:lineRule="auto"/>
              <w:jc w:val="center"/>
              <w:rPr>
                <w:rFonts w:ascii="Arial" w:hAnsi="Arial" w:cs="Arial"/>
                <w:i/>
                <w:sz w:val="24"/>
                <w:szCs w:val="24"/>
              </w:rPr>
            </w:pPr>
            <w:r w:rsidRPr="000E5171">
              <w:rPr>
                <w:rFonts w:ascii="Arial" w:hAnsi="Arial" w:cs="Arial"/>
                <w:i/>
                <w:sz w:val="24"/>
                <w:szCs w:val="24"/>
              </w:rPr>
              <w:t>of</w:t>
            </w:r>
          </w:p>
          <w:p w:rsidR="00481A0D" w:rsidRDefault="000E5171" w:rsidP="00346B7A">
            <w:pPr>
              <w:spacing w:line="360" w:lineRule="auto"/>
              <w:jc w:val="center"/>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Weder</w:t>
            </w:r>
            <w:proofErr w:type="spellEnd"/>
            <w:r>
              <w:rPr>
                <w:rFonts w:ascii="Arial" w:hAnsi="Arial" w:cs="Arial"/>
                <w:sz w:val="24"/>
                <w:szCs w:val="24"/>
              </w:rPr>
              <w:t xml:space="preserve">, Kauta &amp; </w:t>
            </w:r>
            <w:proofErr w:type="spellStart"/>
            <w:r>
              <w:rPr>
                <w:rFonts w:ascii="Arial" w:hAnsi="Arial" w:cs="Arial"/>
                <w:sz w:val="24"/>
                <w:szCs w:val="24"/>
              </w:rPr>
              <w:t>Hoveka</w:t>
            </w:r>
            <w:proofErr w:type="spellEnd"/>
            <w:r>
              <w:rPr>
                <w:rFonts w:ascii="Arial" w:hAnsi="Arial" w:cs="Arial"/>
                <w:sz w:val="24"/>
                <w:szCs w:val="24"/>
              </w:rPr>
              <w:t xml:space="preserve"> Inc.</w:t>
            </w:r>
          </w:p>
          <w:p w:rsidR="000E5171" w:rsidRPr="00481A0D" w:rsidRDefault="00481A0D" w:rsidP="00346B7A">
            <w:pPr>
              <w:spacing w:line="360" w:lineRule="auto"/>
              <w:jc w:val="center"/>
              <w:rPr>
                <w:rFonts w:ascii="Arial" w:hAnsi="Arial" w:cs="Arial"/>
                <w:i/>
                <w:sz w:val="24"/>
                <w:szCs w:val="24"/>
              </w:rPr>
            </w:pPr>
            <w:r w:rsidRPr="00481A0D">
              <w:rPr>
                <w:rFonts w:ascii="Arial" w:hAnsi="Arial" w:cs="Arial"/>
                <w:i/>
                <w:sz w:val="24"/>
                <w:szCs w:val="24"/>
              </w:rPr>
              <w:t>(Watching brief)</w:t>
            </w:r>
          </w:p>
        </w:tc>
      </w:tr>
    </w:tbl>
    <w:p w:rsidR="00B845CF" w:rsidRPr="00883004" w:rsidRDefault="00B845CF" w:rsidP="00883004">
      <w:pPr>
        <w:jc w:val="both"/>
        <w:rPr>
          <w:rFonts w:ascii="Arial" w:hAnsi="Arial" w:cs="Arial"/>
          <w:sz w:val="24"/>
          <w:szCs w:val="24"/>
        </w:rPr>
      </w:pPr>
    </w:p>
    <w:sectPr w:rsidR="00B845CF" w:rsidRPr="00883004" w:rsidSect="00816D42">
      <w:headerReference w:type="default" r:id="rId9"/>
      <w:footerReference w:type="default" r:id="rId10"/>
      <w:pgSz w:w="11906" w:h="16838"/>
      <w:pgMar w:top="851" w:right="1440" w:bottom="993"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BA" w:rsidRDefault="00310CBA" w:rsidP="00B40844">
      <w:pPr>
        <w:spacing w:after="0" w:line="240" w:lineRule="auto"/>
      </w:pPr>
      <w:r>
        <w:separator/>
      </w:r>
    </w:p>
  </w:endnote>
  <w:endnote w:type="continuationSeparator" w:id="0">
    <w:p w:rsidR="00310CBA" w:rsidRDefault="00310CBA"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BA" w:rsidRDefault="00310CBA" w:rsidP="00B40844">
      <w:pPr>
        <w:spacing w:after="0" w:line="240" w:lineRule="auto"/>
      </w:pPr>
      <w:r>
        <w:separator/>
      </w:r>
    </w:p>
  </w:footnote>
  <w:footnote w:type="continuationSeparator" w:id="0">
    <w:p w:rsidR="00310CBA" w:rsidRDefault="00310CBA" w:rsidP="00B40844">
      <w:pPr>
        <w:spacing w:after="0" w:line="240" w:lineRule="auto"/>
      </w:pPr>
      <w:r>
        <w:continuationSeparator/>
      </w:r>
    </w:p>
  </w:footnote>
  <w:footnote w:id="1">
    <w:p w:rsidR="00F1221A" w:rsidRPr="000302C5" w:rsidRDefault="00F1221A" w:rsidP="000302C5">
      <w:pPr>
        <w:pStyle w:val="FootnoteText"/>
        <w:jc w:val="both"/>
        <w:rPr>
          <w:rFonts w:ascii="Arial" w:hAnsi="Arial" w:cs="Arial"/>
          <w:lang w:val="en-US"/>
        </w:rPr>
      </w:pPr>
      <w:r w:rsidRPr="000302C5">
        <w:rPr>
          <w:rStyle w:val="FootnoteReference"/>
          <w:rFonts w:ascii="Arial" w:hAnsi="Arial" w:cs="Arial"/>
        </w:rPr>
        <w:footnoteRef/>
      </w:r>
      <w:r w:rsidRPr="000302C5">
        <w:rPr>
          <w:rFonts w:ascii="Arial" w:hAnsi="Arial" w:cs="Arial"/>
        </w:rPr>
        <w:t xml:space="preserve"> </w:t>
      </w:r>
      <w:proofErr w:type="spellStart"/>
      <w:r w:rsidRPr="000302C5">
        <w:rPr>
          <w:rFonts w:ascii="Arial" w:hAnsi="Arial" w:cs="Arial"/>
          <w:i/>
          <w:lang w:val="en-US"/>
        </w:rPr>
        <w:t>Katjjiuanjo</w:t>
      </w:r>
      <w:proofErr w:type="spellEnd"/>
      <w:r w:rsidRPr="000302C5">
        <w:rPr>
          <w:rFonts w:ascii="Arial" w:hAnsi="Arial" w:cs="Arial"/>
          <w:i/>
          <w:lang w:val="en-US"/>
        </w:rPr>
        <w:t xml:space="preserve"> v </w:t>
      </w:r>
      <w:proofErr w:type="spellStart"/>
      <w:r w:rsidRPr="000302C5">
        <w:rPr>
          <w:rFonts w:ascii="Arial" w:hAnsi="Arial" w:cs="Arial"/>
          <w:i/>
          <w:lang w:val="en-US"/>
        </w:rPr>
        <w:t>Willemse</w:t>
      </w:r>
      <w:proofErr w:type="spellEnd"/>
      <w:r w:rsidRPr="000302C5">
        <w:rPr>
          <w:rFonts w:ascii="Arial" w:hAnsi="Arial" w:cs="Arial"/>
          <w:lang w:val="en-US"/>
        </w:rPr>
        <w:t xml:space="preserve"> (I 3464/2011) [2012] NAHCMD 5 (26 September 2012)</w:t>
      </w:r>
      <w:r w:rsidR="000302C5">
        <w:rPr>
          <w:rFonts w:ascii="Arial" w:hAnsi="Arial" w:cs="Arial"/>
          <w:lang w:val="en-US"/>
        </w:rPr>
        <w:t>.</w:t>
      </w:r>
    </w:p>
  </w:footnote>
  <w:footnote w:id="2">
    <w:p w:rsidR="000E5171" w:rsidRPr="000E5171" w:rsidRDefault="000E5171" w:rsidP="000E5171">
      <w:pPr>
        <w:pStyle w:val="FootnoteText"/>
        <w:jc w:val="both"/>
        <w:rPr>
          <w:rFonts w:ascii="Arial" w:hAnsi="Arial" w:cs="Arial"/>
        </w:rPr>
      </w:pPr>
      <w:r w:rsidRPr="000E5171">
        <w:rPr>
          <w:rStyle w:val="FootnoteReference"/>
          <w:rFonts w:ascii="Arial" w:hAnsi="Arial" w:cs="Arial"/>
        </w:rPr>
        <w:footnoteRef/>
      </w:r>
      <w:r w:rsidRPr="000E5171">
        <w:rPr>
          <w:rFonts w:ascii="Arial" w:hAnsi="Arial" w:cs="Arial"/>
        </w:rPr>
        <w:t xml:space="preserve"> </w:t>
      </w:r>
      <w:r w:rsidRPr="000E5171">
        <w:rPr>
          <w:rFonts w:ascii="Arial" w:hAnsi="Arial" w:cs="Arial"/>
          <w:i/>
        </w:rPr>
        <w:t xml:space="preserve">Di </w:t>
      </w:r>
      <w:proofErr w:type="spellStart"/>
      <w:r w:rsidRPr="000E5171">
        <w:rPr>
          <w:rFonts w:ascii="Arial" w:hAnsi="Arial" w:cs="Arial"/>
          <w:i/>
        </w:rPr>
        <w:t>Savino</w:t>
      </w:r>
      <w:proofErr w:type="spellEnd"/>
      <w:r w:rsidRPr="000E5171">
        <w:rPr>
          <w:rFonts w:ascii="Arial" w:hAnsi="Arial" w:cs="Arial"/>
          <w:i/>
        </w:rPr>
        <w:t xml:space="preserve"> v Nedbank Namibia Limited</w:t>
      </w:r>
      <w:r>
        <w:rPr>
          <w:rFonts w:ascii="Arial" w:hAnsi="Arial" w:cs="Arial"/>
        </w:rPr>
        <w:t xml:space="preserve"> (82 of 2014) [2017] NASC 32 (7 August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449738"/>
      <w:docPartObj>
        <w:docPartGallery w:val="Page Numbers (Top of Page)"/>
        <w:docPartUnique/>
      </w:docPartObj>
    </w:sdtPr>
    <w:sdtEndPr>
      <w:rPr>
        <w:noProof/>
      </w:rPr>
    </w:sdtEndPr>
    <w:sdtContent>
      <w:p w:rsidR="000302C5" w:rsidRDefault="000302C5">
        <w:pPr>
          <w:pStyle w:val="Header"/>
          <w:jc w:val="right"/>
        </w:pPr>
        <w:r>
          <w:fldChar w:fldCharType="begin"/>
        </w:r>
        <w:r>
          <w:instrText xml:space="preserve"> PAGE   \* MERGEFORMAT </w:instrText>
        </w:r>
        <w:r>
          <w:fldChar w:fldCharType="separate"/>
        </w:r>
        <w:r w:rsidR="00471A6A">
          <w:rPr>
            <w:noProof/>
          </w:rPr>
          <w:t>5</w:t>
        </w:r>
        <w:r>
          <w:rPr>
            <w:noProof/>
          </w:rPr>
          <w:fldChar w:fldCharType="end"/>
        </w:r>
      </w:p>
    </w:sdtContent>
  </w:sdt>
  <w:p w:rsidR="000302C5" w:rsidRDefault="00030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2216604D"/>
    <w:multiLevelType w:val="hybridMultilevel"/>
    <w:tmpl w:val="2FFE7242"/>
    <w:lvl w:ilvl="0" w:tplc="C6F4F8B8">
      <w:start w:val="1"/>
      <w:numFmt w:val="decimal"/>
      <w:lvlText w:val="%1."/>
      <w:lvlJc w:val="left"/>
      <w:pPr>
        <w:ind w:left="5845" w:hanging="600"/>
      </w:pPr>
      <w:rPr>
        <w:rFonts w:hint="default"/>
      </w:rPr>
    </w:lvl>
    <w:lvl w:ilvl="1" w:tplc="1C090019" w:tentative="1">
      <w:start w:val="1"/>
      <w:numFmt w:val="lowerLetter"/>
      <w:lvlText w:val="%2."/>
      <w:lvlJc w:val="left"/>
      <w:pPr>
        <w:ind w:left="6325" w:hanging="360"/>
      </w:pPr>
    </w:lvl>
    <w:lvl w:ilvl="2" w:tplc="1C09001B" w:tentative="1">
      <w:start w:val="1"/>
      <w:numFmt w:val="lowerRoman"/>
      <w:lvlText w:val="%3."/>
      <w:lvlJc w:val="right"/>
      <w:pPr>
        <w:ind w:left="7045" w:hanging="180"/>
      </w:pPr>
    </w:lvl>
    <w:lvl w:ilvl="3" w:tplc="1C09000F" w:tentative="1">
      <w:start w:val="1"/>
      <w:numFmt w:val="decimal"/>
      <w:lvlText w:val="%4."/>
      <w:lvlJc w:val="left"/>
      <w:pPr>
        <w:ind w:left="7765" w:hanging="360"/>
      </w:pPr>
    </w:lvl>
    <w:lvl w:ilvl="4" w:tplc="1C090019" w:tentative="1">
      <w:start w:val="1"/>
      <w:numFmt w:val="lowerLetter"/>
      <w:lvlText w:val="%5."/>
      <w:lvlJc w:val="left"/>
      <w:pPr>
        <w:ind w:left="8485" w:hanging="360"/>
      </w:pPr>
    </w:lvl>
    <w:lvl w:ilvl="5" w:tplc="1C09001B" w:tentative="1">
      <w:start w:val="1"/>
      <w:numFmt w:val="lowerRoman"/>
      <w:lvlText w:val="%6."/>
      <w:lvlJc w:val="right"/>
      <w:pPr>
        <w:ind w:left="9205" w:hanging="180"/>
      </w:pPr>
    </w:lvl>
    <w:lvl w:ilvl="6" w:tplc="1C09000F" w:tentative="1">
      <w:start w:val="1"/>
      <w:numFmt w:val="decimal"/>
      <w:lvlText w:val="%7."/>
      <w:lvlJc w:val="left"/>
      <w:pPr>
        <w:ind w:left="9925" w:hanging="360"/>
      </w:pPr>
    </w:lvl>
    <w:lvl w:ilvl="7" w:tplc="1C090019" w:tentative="1">
      <w:start w:val="1"/>
      <w:numFmt w:val="lowerLetter"/>
      <w:lvlText w:val="%8."/>
      <w:lvlJc w:val="left"/>
      <w:pPr>
        <w:ind w:left="10645" w:hanging="360"/>
      </w:pPr>
    </w:lvl>
    <w:lvl w:ilvl="8" w:tplc="1C09001B" w:tentative="1">
      <w:start w:val="1"/>
      <w:numFmt w:val="lowerRoman"/>
      <w:lvlText w:val="%9."/>
      <w:lvlJc w:val="right"/>
      <w:pPr>
        <w:ind w:left="11365" w:hanging="180"/>
      </w:pPr>
    </w:lvl>
  </w:abstractNum>
  <w:abstractNum w:abstractNumId="4" w15:restartNumberingAfterBreak="0">
    <w:nsid w:val="25655903"/>
    <w:multiLevelType w:val="hybridMultilevel"/>
    <w:tmpl w:val="2B408DD0"/>
    <w:lvl w:ilvl="0" w:tplc="6756A4F8">
      <w:start w:val="1"/>
      <w:numFmt w:val="decimal"/>
      <w:lvlText w:val="[%1]"/>
      <w:lvlJc w:val="left"/>
      <w:pPr>
        <w:ind w:left="1636" w:hanging="360"/>
      </w:pPr>
      <w:rPr>
        <w:rFonts w:hint="default"/>
        <w:i w:val="0"/>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1"/>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142CE"/>
    <w:rsid w:val="00015808"/>
    <w:rsid w:val="00015DC1"/>
    <w:rsid w:val="00024F0E"/>
    <w:rsid w:val="000302C5"/>
    <w:rsid w:val="000307BF"/>
    <w:rsid w:val="00030A66"/>
    <w:rsid w:val="00052806"/>
    <w:rsid w:val="00053646"/>
    <w:rsid w:val="00072DED"/>
    <w:rsid w:val="000929C5"/>
    <w:rsid w:val="000A5883"/>
    <w:rsid w:val="000A6E7F"/>
    <w:rsid w:val="000B631E"/>
    <w:rsid w:val="000C65B1"/>
    <w:rsid w:val="000E5171"/>
    <w:rsid w:val="000F39A3"/>
    <w:rsid w:val="000F681E"/>
    <w:rsid w:val="00116AFB"/>
    <w:rsid w:val="0011768F"/>
    <w:rsid w:val="001223B7"/>
    <w:rsid w:val="00124C63"/>
    <w:rsid w:val="0012642A"/>
    <w:rsid w:val="00127391"/>
    <w:rsid w:val="00152FEA"/>
    <w:rsid w:val="0018718C"/>
    <w:rsid w:val="001A4504"/>
    <w:rsid w:val="001B3825"/>
    <w:rsid w:val="001B494D"/>
    <w:rsid w:val="001D6E3B"/>
    <w:rsid w:val="001E097B"/>
    <w:rsid w:val="00200E53"/>
    <w:rsid w:val="002124D3"/>
    <w:rsid w:val="0021762B"/>
    <w:rsid w:val="00217744"/>
    <w:rsid w:val="00224808"/>
    <w:rsid w:val="00225C54"/>
    <w:rsid w:val="002317B0"/>
    <w:rsid w:val="0023549A"/>
    <w:rsid w:val="00236F6F"/>
    <w:rsid w:val="00241115"/>
    <w:rsid w:val="002411C1"/>
    <w:rsid w:val="002536EA"/>
    <w:rsid w:val="002547AC"/>
    <w:rsid w:val="00276736"/>
    <w:rsid w:val="002865F4"/>
    <w:rsid w:val="002A4AA3"/>
    <w:rsid w:val="002B38E0"/>
    <w:rsid w:val="002B397D"/>
    <w:rsid w:val="002B5BB9"/>
    <w:rsid w:val="002C1EF6"/>
    <w:rsid w:val="002D0359"/>
    <w:rsid w:val="002D20C5"/>
    <w:rsid w:val="002E1151"/>
    <w:rsid w:val="002E123F"/>
    <w:rsid w:val="002E738E"/>
    <w:rsid w:val="002F0692"/>
    <w:rsid w:val="00310CBA"/>
    <w:rsid w:val="00312E51"/>
    <w:rsid w:val="0031523D"/>
    <w:rsid w:val="00322F39"/>
    <w:rsid w:val="00323AAF"/>
    <w:rsid w:val="00323E22"/>
    <w:rsid w:val="00340EA6"/>
    <w:rsid w:val="00346B7A"/>
    <w:rsid w:val="00371B8F"/>
    <w:rsid w:val="003750B1"/>
    <w:rsid w:val="0038382D"/>
    <w:rsid w:val="00387B29"/>
    <w:rsid w:val="003917AF"/>
    <w:rsid w:val="003A06B6"/>
    <w:rsid w:val="003A18AD"/>
    <w:rsid w:val="003B09B0"/>
    <w:rsid w:val="003C2574"/>
    <w:rsid w:val="003D165C"/>
    <w:rsid w:val="003D3059"/>
    <w:rsid w:val="00404B70"/>
    <w:rsid w:val="00412278"/>
    <w:rsid w:val="00426C60"/>
    <w:rsid w:val="00431A65"/>
    <w:rsid w:val="004352E5"/>
    <w:rsid w:val="004358E2"/>
    <w:rsid w:val="00436C2B"/>
    <w:rsid w:val="00440F37"/>
    <w:rsid w:val="00463486"/>
    <w:rsid w:val="004665B1"/>
    <w:rsid w:val="00466B36"/>
    <w:rsid w:val="00471A6A"/>
    <w:rsid w:val="00474C2A"/>
    <w:rsid w:val="00475B7A"/>
    <w:rsid w:val="00481A0D"/>
    <w:rsid w:val="004907E4"/>
    <w:rsid w:val="004936A7"/>
    <w:rsid w:val="004A2D48"/>
    <w:rsid w:val="004B6C36"/>
    <w:rsid w:val="004C646F"/>
    <w:rsid w:val="004F4867"/>
    <w:rsid w:val="00503F36"/>
    <w:rsid w:val="005234D3"/>
    <w:rsid w:val="00535F29"/>
    <w:rsid w:val="00536EFF"/>
    <w:rsid w:val="005408B2"/>
    <w:rsid w:val="005629DA"/>
    <w:rsid w:val="00594F6C"/>
    <w:rsid w:val="005A4D90"/>
    <w:rsid w:val="005B62A0"/>
    <w:rsid w:val="005C0E24"/>
    <w:rsid w:val="005C21D7"/>
    <w:rsid w:val="005C3354"/>
    <w:rsid w:val="005D543C"/>
    <w:rsid w:val="005E066D"/>
    <w:rsid w:val="005F325C"/>
    <w:rsid w:val="005F32EB"/>
    <w:rsid w:val="00610BF1"/>
    <w:rsid w:val="006115E2"/>
    <w:rsid w:val="00622B72"/>
    <w:rsid w:val="00641331"/>
    <w:rsid w:val="00646C86"/>
    <w:rsid w:val="006678D1"/>
    <w:rsid w:val="00672C76"/>
    <w:rsid w:val="00695745"/>
    <w:rsid w:val="006976D9"/>
    <w:rsid w:val="006A0BA4"/>
    <w:rsid w:val="006A3F29"/>
    <w:rsid w:val="006B7521"/>
    <w:rsid w:val="006D0991"/>
    <w:rsid w:val="006D264B"/>
    <w:rsid w:val="006D7450"/>
    <w:rsid w:val="006E0FD4"/>
    <w:rsid w:val="00702C62"/>
    <w:rsid w:val="00703171"/>
    <w:rsid w:val="00705A2C"/>
    <w:rsid w:val="00713CFF"/>
    <w:rsid w:val="00716E66"/>
    <w:rsid w:val="00736DA4"/>
    <w:rsid w:val="00746C0C"/>
    <w:rsid w:val="00766C68"/>
    <w:rsid w:val="0078274D"/>
    <w:rsid w:val="007853D8"/>
    <w:rsid w:val="00786525"/>
    <w:rsid w:val="007947F2"/>
    <w:rsid w:val="007950C8"/>
    <w:rsid w:val="007A69B7"/>
    <w:rsid w:val="007D0765"/>
    <w:rsid w:val="007D0792"/>
    <w:rsid w:val="007D6C74"/>
    <w:rsid w:val="007F68C4"/>
    <w:rsid w:val="008006A3"/>
    <w:rsid w:val="00800856"/>
    <w:rsid w:val="00812409"/>
    <w:rsid w:val="00812772"/>
    <w:rsid w:val="00813E24"/>
    <w:rsid w:val="00816D42"/>
    <w:rsid w:val="00816D5D"/>
    <w:rsid w:val="00821A0C"/>
    <w:rsid w:val="008275AC"/>
    <w:rsid w:val="00833B9D"/>
    <w:rsid w:val="00835300"/>
    <w:rsid w:val="00882F73"/>
    <w:rsid w:val="00883004"/>
    <w:rsid w:val="00890A20"/>
    <w:rsid w:val="00892D9A"/>
    <w:rsid w:val="00895C5D"/>
    <w:rsid w:val="008A1447"/>
    <w:rsid w:val="008A21E1"/>
    <w:rsid w:val="008B4C24"/>
    <w:rsid w:val="008B4F50"/>
    <w:rsid w:val="008C2200"/>
    <w:rsid w:val="008E0730"/>
    <w:rsid w:val="008E6175"/>
    <w:rsid w:val="008F59A0"/>
    <w:rsid w:val="009018D4"/>
    <w:rsid w:val="00905359"/>
    <w:rsid w:val="009279BE"/>
    <w:rsid w:val="00937C89"/>
    <w:rsid w:val="00956B2A"/>
    <w:rsid w:val="009719BD"/>
    <w:rsid w:val="009733A9"/>
    <w:rsid w:val="009919F6"/>
    <w:rsid w:val="00992E0B"/>
    <w:rsid w:val="00997C11"/>
    <w:rsid w:val="009A7A59"/>
    <w:rsid w:val="009C1846"/>
    <w:rsid w:val="009C35C9"/>
    <w:rsid w:val="009C6F3F"/>
    <w:rsid w:val="009D1768"/>
    <w:rsid w:val="009D27E8"/>
    <w:rsid w:val="009F1C92"/>
    <w:rsid w:val="009F773F"/>
    <w:rsid w:val="00A10E40"/>
    <w:rsid w:val="00A13B88"/>
    <w:rsid w:val="00A15CD1"/>
    <w:rsid w:val="00A22E0F"/>
    <w:rsid w:val="00A26B7B"/>
    <w:rsid w:val="00A3327E"/>
    <w:rsid w:val="00A50F13"/>
    <w:rsid w:val="00A5520F"/>
    <w:rsid w:val="00A66511"/>
    <w:rsid w:val="00A75ED6"/>
    <w:rsid w:val="00A81112"/>
    <w:rsid w:val="00AA3ECB"/>
    <w:rsid w:val="00AA6017"/>
    <w:rsid w:val="00AB08C4"/>
    <w:rsid w:val="00AD0B66"/>
    <w:rsid w:val="00AD1CEC"/>
    <w:rsid w:val="00AD6E6A"/>
    <w:rsid w:val="00AD72DD"/>
    <w:rsid w:val="00AE0F2B"/>
    <w:rsid w:val="00B01B6C"/>
    <w:rsid w:val="00B121EA"/>
    <w:rsid w:val="00B16601"/>
    <w:rsid w:val="00B16A04"/>
    <w:rsid w:val="00B40844"/>
    <w:rsid w:val="00B433BD"/>
    <w:rsid w:val="00B46BB5"/>
    <w:rsid w:val="00B47800"/>
    <w:rsid w:val="00B5067C"/>
    <w:rsid w:val="00B50C99"/>
    <w:rsid w:val="00B56457"/>
    <w:rsid w:val="00B56E34"/>
    <w:rsid w:val="00B5737E"/>
    <w:rsid w:val="00B61AC7"/>
    <w:rsid w:val="00B74BBB"/>
    <w:rsid w:val="00B75ACC"/>
    <w:rsid w:val="00B76C1F"/>
    <w:rsid w:val="00B808CB"/>
    <w:rsid w:val="00B845CF"/>
    <w:rsid w:val="00B90DA5"/>
    <w:rsid w:val="00B92DE7"/>
    <w:rsid w:val="00B9407E"/>
    <w:rsid w:val="00BB13F4"/>
    <w:rsid w:val="00BB3273"/>
    <w:rsid w:val="00BC5931"/>
    <w:rsid w:val="00BE31AD"/>
    <w:rsid w:val="00C02E2D"/>
    <w:rsid w:val="00C033C2"/>
    <w:rsid w:val="00C04F28"/>
    <w:rsid w:val="00C06EB4"/>
    <w:rsid w:val="00C2633E"/>
    <w:rsid w:val="00C327A6"/>
    <w:rsid w:val="00C4587F"/>
    <w:rsid w:val="00C54752"/>
    <w:rsid w:val="00C73D5D"/>
    <w:rsid w:val="00C82B7B"/>
    <w:rsid w:val="00CA7995"/>
    <w:rsid w:val="00CC3220"/>
    <w:rsid w:val="00CC57E3"/>
    <w:rsid w:val="00CC7431"/>
    <w:rsid w:val="00CD62C0"/>
    <w:rsid w:val="00D034F4"/>
    <w:rsid w:val="00D113DD"/>
    <w:rsid w:val="00D15FF5"/>
    <w:rsid w:val="00D24453"/>
    <w:rsid w:val="00D25285"/>
    <w:rsid w:val="00D30D4D"/>
    <w:rsid w:val="00D37DAA"/>
    <w:rsid w:val="00D5070E"/>
    <w:rsid w:val="00D52F48"/>
    <w:rsid w:val="00D547B6"/>
    <w:rsid w:val="00D562F3"/>
    <w:rsid w:val="00D6224D"/>
    <w:rsid w:val="00D70B13"/>
    <w:rsid w:val="00D803A8"/>
    <w:rsid w:val="00D80947"/>
    <w:rsid w:val="00D95D76"/>
    <w:rsid w:val="00D960EA"/>
    <w:rsid w:val="00DB3B82"/>
    <w:rsid w:val="00DB5AA2"/>
    <w:rsid w:val="00DD2A57"/>
    <w:rsid w:val="00DD76E7"/>
    <w:rsid w:val="00DE2167"/>
    <w:rsid w:val="00DE6BDE"/>
    <w:rsid w:val="00DE6D49"/>
    <w:rsid w:val="00DF7C91"/>
    <w:rsid w:val="00E0573A"/>
    <w:rsid w:val="00E221FD"/>
    <w:rsid w:val="00E41BE5"/>
    <w:rsid w:val="00E533BE"/>
    <w:rsid w:val="00E62DB3"/>
    <w:rsid w:val="00E71E94"/>
    <w:rsid w:val="00E7426D"/>
    <w:rsid w:val="00E8184C"/>
    <w:rsid w:val="00E8438C"/>
    <w:rsid w:val="00E85DF8"/>
    <w:rsid w:val="00E96F9E"/>
    <w:rsid w:val="00EA2DE2"/>
    <w:rsid w:val="00EB1AE0"/>
    <w:rsid w:val="00ED5B76"/>
    <w:rsid w:val="00ED7008"/>
    <w:rsid w:val="00ED76B2"/>
    <w:rsid w:val="00EF184A"/>
    <w:rsid w:val="00EF2FFD"/>
    <w:rsid w:val="00F0235A"/>
    <w:rsid w:val="00F05272"/>
    <w:rsid w:val="00F05CAB"/>
    <w:rsid w:val="00F0783D"/>
    <w:rsid w:val="00F1221A"/>
    <w:rsid w:val="00F17C62"/>
    <w:rsid w:val="00F639A4"/>
    <w:rsid w:val="00F65529"/>
    <w:rsid w:val="00F65903"/>
    <w:rsid w:val="00F72231"/>
    <w:rsid w:val="00F7691A"/>
    <w:rsid w:val="00F82EDF"/>
    <w:rsid w:val="00F92D04"/>
    <w:rsid w:val="00F9321A"/>
    <w:rsid w:val="00F938EC"/>
    <w:rsid w:val="00FA2278"/>
    <w:rsid w:val="00FB2295"/>
    <w:rsid w:val="00FB2E9E"/>
    <w:rsid w:val="00FB5F14"/>
    <w:rsid w:val="00FC2237"/>
    <w:rsid w:val="00FC6F2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40844"/>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40844"/>
    <w:rPr>
      <w:sz w:val="20"/>
      <w:szCs w:val="20"/>
      <w:lang w:val="en-ZA"/>
    </w:rPr>
  </w:style>
  <w:style w:type="character" w:styleId="FootnoteReference">
    <w:name w:val="footnote reference"/>
    <w:aliases w:val="Footnote Reference + Superscript,Footnotes refss,Appel note de bas de page,Ref,de nota al pie,註腳內容,(NECG) Footnote Reference,fr,Footnote symbol,Style 12,Footnote"/>
    <w:basedOn w:val="DefaultParagraphFont"/>
    <w:uiPriority w:val="99"/>
    <w:unhideWhenUsed/>
    <w:qFormat/>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character" w:styleId="Hyperlink">
    <w:name w:val="Hyperlink"/>
    <w:basedOn w:val="DefaultParagraphFont"/>
    <w:uiPriority w:val="99"/>
    <w:unhideWhenUsed/>
    <w:rsid w:val="008E6175"/>
    <w:rPr>
      <w:color w:val="0563C1" w:themeColor="hyperlink"/>
      <w:u w:val="single"/>
    </w:rPr>
  </w:style>
  <w:style w:type="character" w:styleId="CommentReference">
    <w:name w:val="annotation reference"/>
    <w:basedOn w:val="DefaultParagraphFont"/>
    <w:uiPriority w:val="99"/>
    <w:semiHidden/>
    <w:unhideWhenUsed/>
    <w:rsid w:val="001A4504"/>
    <w:rPr>
      <w:sz w:val="16"/>
      <w:szCs w:val="16"/>
    </w:rPr>
  </w:style>
  <w:style w:type="paragraph" w:styleId="CommentText">
    <w:name w:val="annotation text"/>
    <w:basedOn w:val="Normal"/>
    <w:link w:val="CommentTextChar"/>
    <w:uiPriority w:val="99"/>
    <w:semiHidden/>
    <w:unhideWhenUsed/>
    <w:rsid w:val="001A4504"/>
    <w:pPr>
      <w:spacing w:line="240" w:lineRule="auto"/>
    </w:pPr>
    <w:rPr>
      <w:sz w:val="20"/>
      <w:szCs w:val="20"/>
    </w:rPr>
  </w:style>
  <w:style w:type="character" w:customStyle="1" w:styleId="CommentTextChar">
    <w:name w:val="Comment Text Char"/>
    <w:basedOn w:val="DefaultParagraphFont"/>
    <w:link w:val="CommentText"/>
    <w:uiPriority w:val="99"/>
    <w:semiHidden/>
    <w:rsid w:val="001A4504"/>
    <w:rPr>
      <w:sz w:val="20"/>
      <w:szCs w:val="20"/>
      <w:lang w:val="en-ZA"/>
    </w:rPr>
  </w:style>
  <w:style w:type="paragraph" w:styleId="CommentSubject">
    <w:name w:val="annotation subject"/>
    <w:basedOn w:val="CommentText"/>
    <w:next w:val="CommentText"/>
    <w:link w:val="CommentSubjectChar"/>
    <w:uiPriority w:val="99"/>
    <w:semiHidden/>
    <w:unhideWhenUsed/>
    <w:rsid w:val="001A4504"/>
    <w:rPr>
      <w:b/>
      <w:bCs/>
    </w:rPr>
  </w:style>
  <w:style w:type="character" w:customStyle="1" w:styleId="CommentSubjectChar">
    <w:name w:val="Comment Subject Char"/>
    <w:basedOn w:val="CommentTextChar"/>
    <w:link w:val="CommentSubject"/>
    <w:uiPriority w:val="99"/>
    <w:semiHidden/>
    <w:rsid w:val="001A4504"/>
    <w:rPr>
      <w:b/>
      <w:bCs/>
      <w:sz w:val="20"/>
      <w:szCs w:val="20"/>
      <w:lang w:val="en-ZA"/>
    </w:rPr>
  </w:style>
  <w:style w:type="paragraph" w:styleId="Header">
    <w:name w:val="header"/>
    <w:basedOn w:val="Normal"/>
    <w:link w:val="HeaderChar"/>
    <w:uiPriority w:val="99"/>
    <w:unhideWhenUsed/>
    <w:rsid w:val="00030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2C5"/>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2023-07-31T18:30:00+00:00</Judgment_x0020_Date>
    <Year xmlns="c1afb1bd-f2fb-40fd-9abb-aea55b4d7662">2023</Year>
  </documentManagement>
</p:properties>
</file>

<file path=customXml/itemProps1.xml><?xml version="1.0" encoding="utf-8"?>
<ds:datastoreItem xmlns:ds="http://schemas.openxmlformats.org/officeDocument/2006/customXml" ds:itemID="{7D078CBB-B8F1-4171-8F25-A453BF061A5F}"/>
</file>

<file path=customXml/itemProps2.xml><?xml version="1.0" encoding="utf-8"?>
<ds:datastoreItem xmlns:ds="http://schemas.openxmlformats.org/officeDocument/2006/customXml" ds:itemID="{1EAEC357-4246-4EA5-815D-B414D09F4429}"/>
</file>

<file path=customXml/itemProps3.xml><?xml version="1.0" encoding="utf-8"?>
<ds:datastoreItem xmlns:ds="http://schemas.openxmlformats.org/officeDocument/2006/customXml" ds:itemID="{E03BA1DC-8C60-4625-B7DA-79CC6CD1700B}"/>
</file>

<file path=customXml/itemProps4.xml><?xml version="1.0" encoding="utf-8"?>
<ds:datastoreItem xmlns:ds="http://schemas.openxmlformats.org/officeDocument/2006/customXml" ds:itemID="{28A41D2D-5C12-4E88-9544-616AD8DA0E5B}"/>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Shimbulu v Standard Bank Namibia Limited (I 633-2016) [2023] NAHCMD 460 (1 August 2023)</dc:title>
  <dc:subject/>
  <dc:creator>shomany keister</dc:creator>
  <cp:keywords/>
  <dc:description/>
  <cp:lastModifiedBy>Eklien P Kharases</cp:lastModifiedBy>
  <cp:revision>2</cp:revision>
  <cp:lastPrinted>2023-08-01T06:24:00Z</cp:lastPrinted>
  <dcterms:created xsi:type="dcterms:W3CDTF">2023-08-01T06:24:00Z</dcterms:created>
  <dcterms:modified xsi:type="dcterms:W3CDTF">2023-08-01T06:24:00Z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