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D965B8" w:rsidRDefault="00D965B8" w:rsidP="00B40844">
      <w:pPr>
        <w:spacing w:after="0" w:line="360" w:lineRule="auto"/>
        <w:jc w:val="center"/>
        <w:rPr>
          <w:rFonts w:ascii="Arial" w:hAnsi="Arial" w:cs="Arial"/>
          <w:b/>
          <w:sz w:val="24"/>
          <w:szCs w:val="24"/>
        </w:rPr>
      </w:pPr>
      <w:r>
        <w:rPr>
          <w:rFonts w:ascii="Arial" w:hAnsi="Arial" w:cs="Arial"/>
          <w:b/>
          <w:sz w:val="24"/>
          <w:szCs w:val="24"/>
        </w:rPr>
        <w:t>PRACTICE DIRECTI</w:t>
      </w:r>
      <w:r w:rsidR="00C851CA">
        <w:rPr>
          <w:rFonts w:ascii="Arial" w:hAnsi="Arial" w:cs="Arial"/>
          <w:b/>
          <w:sz w:val="24"/>
          <w:szCs w:val="24"/>
        </w:rPr>
        <w:t>ON</w:t>
      </w:r>
      <w:r>
        <w:rPr>
          <w:rFonts w:ascii="Arial" w:hAnsi="Arial" w:cs="Arial"/>
          <w:b/>
          <w:sz w:val="24"/>
          <w:szCs w:val="24"/>
        </w:rPr>
        <w:t xml:space="preserve"> 61</w:t>
      </w:r>
    </w:p>
    <w:p w:rsidR="00B40844" w:rsidRPr="00D965B8"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7D456B" w:rsidRDefault="007D456B" w:rsidP="007D456B">
            <w:pPr>
              <w:jc w:val="both"/>
              <w:rPr>
                <w:rFonts w:ascii="Arial" w:hAnsi="Arial" w:cs="Arial"/>
                <w:sz w:val="24"/>
                <w:szCs w:val="24"/>
              </w:rPr>
            </w:pPr>
            <w:r w:rsidRPr="007D456B">
              <w:rPr>
                <w:rFonts w:ascii="Arial" w:hAnsi="Arial" w:cs="Arial"/>
                <w:sz w:val="24"/>
                <w:szCs w:val="24"/>
              </w:rPr>
              <w:t>HONORABLE ELIZABETH CELESTE BECKER (MEMBER OF PARLIAMENT)</w:t>
            </w:r>
            <w:r w:rsidR="00136505" w:rsidRPr="007D456B">
              <w:rPr>
                <w:rFonts w:ascii="Arial" w:hAnsi="Arial" w:cs="Arial"/>
                <w:sz w:val="24"/>
                <w:szCs w:val="24"/>
                <w:shd w:val="clear" w:color="auto" w:fill="FFFFFF"/>
              </w:rPr>
              <w:t xml:space="preserve"> // </w:t>
            </w:r>
            <w:r w:rsidRPr="007D456B">
              <w:rPr>
                <w:rFonts w:ascii="Arial" w:hAnsi="Arial" w:cs="Arial"/>
                <w:sz w:val="24"/>
                <w:szCs w:val="24"/>
              </w:rPr>
              <w:t>HONORABLE JAN JOHANNES VAN WYK (MEMBER OF PARLIAMENT)</w:t>
            </w:r>
            <w:r w:rsidR="00040503" w:rsidRPr="007D456B">
              <w:rPr>
                <w:rFonts w:ascii="Arial" w:hAnsi="Arial" w:cs="Arial"/>
                <w:sz w:val="24"/>
                <w:szCs w:val="24"/>
              </w:rPr>
              <w:t xml:space="preserve"> &amp; </w:t>
            </w:r>
            <w:r w:rsidRPr="007D456B">
              <w:rPr>
                <w:rFonts w:ascii="Arial" w:hAnsi="Arial" w:cs="Arial"/>
                <w:sz w:val="24"/>
                <w:szCs w:val="24"/>
              </w:rPr>
              <w:t>4</w:t>
            </w:r>
            <w:r w:rsidR="003C0ED1" w:rsidRPr="007D456B">
              <w:rPr>
                <w:rFonts w:ascii="Arial" w:hAnsi="Arial" w:cs="Arial"/>
                <w:sz w:val="24"/>
                <w:szCs w:val="24"/>
              </w:rPr>
              <w:t xml:space="preserve"> </w:t>
            </w:r>
            <w:r w:rsidR="00040503" w:rsidRPr="007D456B">
              <w:rPr>
                <w:rFonts w:ascii="Arial" w:hAnsi="Arial" w:cs="Arial"/>
                <w:sz w:val="24"/>
                <w:szCs w:val="24"/>
              </w:rPr>
              <w:t>OTHERS</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7D456B" w:rsidRDefault="007D456B" w:rsidP="00937C89">
            <w:pPr>
              <w:spacing w:line="360" w:lineRule="auto"/>
              <w:jc w:val="both"/>
              <w:rPr>
                <w:rFonts w:ascii="Arial" w:hAnsi="Arial" w:cs="Arial"/>
                <w:sz w:val="24"/>
                <w:szCs w:val="24"/>
                <w:shd w:val="clear" w:color="auto" w:fill="FFFFFF"/>
              </w:rPr>
            </w:pPr>
            <w:r w:rsidRPr="007D456B">
              <w:rPr>
                <w:rFonts w:ascii="Arial" w:hAnsi="Arial" w:cs="Arial"/>
                <w:sz w:val="24"/>
                <w:szCs w:val="24"/>
              </w:rPr>
              <w:t>HC-MD-CIV-ACT-OTH-2023/01442</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B40844" w:rsidP="00136505">
            <w:pPr>
              <w:spacing w:line="360" w:lineRule="auto"/>
              <w:jc w:val="both"/>
              <w:rPr>
                <w:rFonts w:ascii="Arial" w:hAnsi="Arial" w:cs="Arial"/>
                <w:sz w:val="24"/>
                <w:szCs w:val="24"/>
              </w:rPr>
            </w:pPr>
            <w:r w:rsidRPr="00CA7995">
              <w:rPr>
                <w:rFonts w:ascii="Arial" w:hAnsi="Arial" w:cs="Arial"/>
                <w:sz w:val="24"/>
                <w:szCs w:val="24"/>
              </w:rPr>
              <w:t xml:space="preserve">HONOURABLE MR JUSTICE </w:t>
            </w:r>
            <w:r w:rsidR="00136505">
              <w:rPr>
                <w:rFonts w:ascii="Arial" w:hAnsi="Arial" w:cs="Arial"/>
                <w:sz w:val="24"/>
                <w:szCs w:val="24"/>
              </w:rPr>
              <w:t>PARKER</w:t>
            </w:r>
            <w:r w:rsidRPr="00CA7995">
              <w:rPr>
                <w:rFonts w:ascii="Arial" w:hAnsi="Arial" w:cs="Arial"/>
                <w:sz w:val="24"/>
                <w:szCs w:val="24"/>
              </w:rPr>
              <w:t xml:space="preserve">, </w:t>
            </w:r>
            <w:r w:rsidR="00136505">
              <w:rPr>
                <w:rFonts w:ascii="Arial" w:hAnsi="Arial" w:cs="Arial"/>
                <w:sz w:val="24"/>
                <w:szCs w:val="24"/>
              </w:rPr>
              <w:t>ACTING</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7D456B" w:rsidP="003C0ED1">
            <w:pPr>
              <w:spacing w:line="360" w:lineRule="auto"/>
              <w:jc w:val="both"/>
              <w:rPr>
                <w:rFonts w:ascii="Arial" w:hAnsi="Arial" w:cs="Arial"/>
                <w:sz w:val="24"/>
                <w:szCs w:val="24"/>
              </w:rPr>
            </w:pPr>
            <w:r>
              <w:rPr>
                <w:rFonts w:ascii="Arial" w:hAnsi="Arial" w:cs="Arial"/>
                <w:sz w:val="24"/>
                <w:szCs w:val="24"/>
              </w:rPr>
              <w:t>18</w:t>
            </w:r>
            <w:r w:rsidR="00C2633E">
              <w:rPr>
                <w:rFonts w:ascii="Arial" w:hAnsi="Arial" w:cs="Arial"/>
                <w:sz w:val="24"/>
                <w:szCs w:val="24"/>
              </w:rPr>
              <w:t xml:space="preserve"> </w:t>
            </w:r>
            <w:r w:rsidR="003C0ED1">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7D456B" w:rsidP="003C0ED1">
            <w:pPr>
              <w:spacing w:line="360" w:lineRule="auto"/>
              <w:jc w:val="both"/>
              <w:rPr>
                <w:rFonts w:ascii="Arial" w:hAnsi="Arial" w:cs="Arial"/>
                <w:b/>
                <w:sz w:val="24"/>
                <w:szCs w:val="24"/>
              </w:rPr>
            </w:pPr>
            <w:r>
              <w:rPr>
                <w:rFonts w:ascii="Arial" w:hAnsi="Arial" w:cs="Arial"/>
                <w:sz w:val="24"/>
                <w:szCs w:val="24"/>
              </w:rPr>
              <w:t>2</w:t>
            </w:r>
            <w:r w:rsidR="00136505">
              <w:rPr>
                <w:rFonts w:ascii="Arial" w:hAnsi="Arial" w:cs="Arial"/>
                <w:sz w:val="24"/>
                <w:szCs w:val="24"/>
              </w:rPr>
              <w:t xml:space="preserve"> </w:t>
            </w:r>
            <w:r w:rsidR="003C0ED1">
              <w:rPr>
                <w:rFonts w:ascii="Arial" w:hAnsi="Arial" w:cs="Arial"/>
                <w:sz w:val="24"/>
                <w:szCs w:val="24"/>
              </w:rPr>
              <w:t>August</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Pr="00CA7995" w:rsidRDefault="003C0ED1" w:rsidP="00C76D32">
            <w:pPr>
              <w:spacing w:line="360" w:lineRule="auto"/>
              <w:ind w:left="2019" w:hanging="1986"/>
              <w:jc w:val="both"/>
              <w:rPr>
                <w:rFonts w:ascii="Arial" w:hAnsi="Arial" w:cs="Arial"/>
                <w:sz w:val="24"/>
                <w:szCs w:val="24"/>
              </w:rPr>
            </w:pPr>
            <w:r>
              <w:rPr>
                <w:rFonts w:ascii="Arial" w:hAnsi="Arial" w:cs="Arial"/>
                <w:b/>
                <w:sz w:val="24"/>
                <w:szCs w:val="24"/>
              </w:rPr>
              <w:t>Neutral citation:</w:t>
            </w:r>
            <w:r w:rsidRPr="00CA7995">
              <w:rPr>
                <w:rFonts w:ascii="Arial" w:hAnsi="Arial" w:cs="Arial"/>
                <w:sz w:val="24"/>
                <w:szCs w:val="24"/>
              </w:rPr>
              <w:t xml:space="preserve"> </w:t>
            </w:r>
            <w:r w:rsidRPr="00CA7995">
              <w:rPr>
                <w:rFonts w:ascii="Arial" w:hAnsi="Arial" w:cs="Arial"/>
                <w:sz w:val="24"/>
                <w:szCs w:val="24"/>
              </w:rPr>
              <w:tab/>
            </w:r>
            <w:r w:rsidR="007D456B">
              <w:rPr>
                <w:rFonts w:ascii="Arial" w:hAnsi="Arial" w:cs="Arial"/>
                <w:i/>
                <w:sz w:val="24"/>
                <w:szCs w:val="24"/>
              </w:rPr>
              <w:t>Becker</w:t>
            </w:r>
            <w:r w:rsidRPr="003C0ED1">
              <w:rPr>
                <w:rFonts w:ascii="Arial" w:hAnsi="Arial" w:cs="Arial"/>
                <w:i/>
                <w:sz w:val="24"/>
                <w:szCs w:val="24"/>
                <w:shd w:val="clear" w:color="auto" w:fill="FFFFFF"/>
              </w:rPr>
              <w:t xml:space="preserve"> v </w:t>
            </w:r>
            <w:r w:rsidR="007D456B">
              <w:rPr>
                <w:rFonts w:ascii="Arial" w:hAnsi="Arial" w:cs="Arial"/>
                <w:i/>
                <w:sz w:val="24"/>
                <w:szCs w:val="24"/>
              </w:rPr>
              <w:t xml:space="preserve">Van </w:t>
            </w:r>
            <w:proofErr w:type="spellStart"/>
            <w:r w:rsidR="007D456B">
              <w:rPr>
                <w:rFonts w:ascii="Arial" w:hAnsi="Arial" w:cs="Arial"/>
                <w:i/>
                <w:sz w:val="24"/>
                <w:szCs w:val="24"/>
              </w:rPr>
              <w:t>Wyk</w:t>
            </w:r>
            <w:proofErr w:type="spellEnd"/>
            <w:r w:rsidR="00B40844" w:rsidRPr="00CA7995">
              <w:rPr>
                <w:rFonts w:ascii="Arial" w:hAnsi="Arial" w:cs="Arial"/>
                <w:sz w:val="24"/>
                <w:szCs w:val="24"/>
              </w:rPr>
              <w:t xml:space="preserve"> (</w:t>
            </w:r>
            <w:r w:rsidR="007D456B" w:rsidRPr="007D456B">
              <w:rPr>
                <w:rFonts w:ascii="Arial" w:hAnsi="Arial" w:cs="Arial"/>
                <w:sz w:val="24"/>
                <w:szCs w:val="24"/>
              </w:rPr>
              <w:t>HC-MD-CIV-ACT-OTH-2023/01442</w:t>
            </w:r>
            <w:r w:rsidR="00B40844" w:rsidRPr="00CA7995">
              <w:rPr>
                <w:rFonts w:ascii="Arial" w:hAnsi="Arial" w:cs="Arial"/>
                <w:sz w:val="24"/>
                <w:szCs w:val="24"/>
              </w:rPr>
              <w:t>)</w:t>
            </w:r>
            <w:r w:rsidR="00B40844" w:rsidRPr="00CA7995">
              <w:rPr>
                <w:rFonts w:ascii="Arial" w:hAnsi="Arial" w:cs="Arial"/>
                <w:b/>
                <w:sz w:val="24"/>
                <w:szCs w:val="24"/>
              </w:rPr>
              <w:t xml:space="preserve"> </w:t>
            </w:r>
            <w:r w:rsidR="00B40844" w:rsidRPr="00CA7995">
              <w:rPr>
                <w:rFonts w:ascii="Arial" w:hAnsi="Arial" w:cs="Arial"/>
                <w:sz w:val="24"/>
                <w:szCs w:val="24"/>
              </w:rPr>
              <w:t>[202</w:t>
            </w:r>
            <w:r w:rsidR="00B47800">
              <w:rPr>
                <w:rFonts w:ascii="Arial" w:hAnsi="Arial" w:cs="Arial"/>
                <w:sz w:val="24"/>
                <w:szCs w:val="24"/>
              </w:rPr>
              <w:t>3</w:t>
            </w:r>
            <w:r w:rsidR="00B40844" w:rsidRPr="00CA7995">
              <w:rPr>
                <w:rFonts w:ascii="Arial" w:hAnsi="Arial" w:cs="Arial"/>
                <w:sz w:val="24"/>
                <w:szCs w:val="24"/>
              </w:rPr>
              <w:t xml:space="preserve">] NAHCMD </w:t>
            </w:r>
            <w:r w:rsidR="00C76D32">
              <w:rPr>
                <w:rFonts w:ascii="Arial" w:hAnsi="Arial" w:cs="Arial"/>
                <w:sz w:val="24"/>
                <w:szCs w:val="24"/>
              </w:rPr>
              <w:t>461</w:t>
            </w:r>
            <w:r w:rsidR="00B40844" w:rsidRPr="00CA7995">
              <w:rPr>
                <w:rFonts w:ascii="Arial" w:hAnsi="Arial" w:cs="Arial"/>
                <w:sz w:val="24"/>
                <w:szCs w:val="24"/>
              </w:rPr>
              <w:t xml:space="preserve"> (</w:t>
            </w:r>
            <w:r w:rsidR="007D456B">
              <w:rPr>
                <w:rFonts w:ascii="Arial" w:hAnsi="Arial" w:cs="Arial"/>
                <w:sz w:val="24"/>
                <w:szCs w:val="24"/>
              </w:rPr>
              <w:t>2</w:t>
            </w:r>
            <w:r w:rsidR="00136505">
              <w:rPr>
                <w:rFonts w:ascii="Arial" w:hAnsi="Arial" w:cs="Arial"/>
                <w:sz w:val="24"/>
                <w:szCs w:val="24"/>
              </w:rPr>
              <w:t xml:space="preserve"> </w:t>
            </w:r>
            <w:r>
              <w:rPr>
                <w:rFonts w:ascii="Arial" w:hAnsi="Arial" w:cs="Arial"/>
                <w:sz w:val="24"/>
                <w:szCs w:val="24"/>
              </w:rPr>
              <w:t>August</w:t>
            </w:r>
            <w:r w:rsidR="00B47800">
              <w:rPr>
                <w:rFonts w:ascii="Arial" w:hAnsi="Arial" w:cs="Arial"/>
                <w:sz w:val="24"/>
                <w:szCs w:val="24"/>
              </w:rPr>
              <w:t xml:space="preserve"> 2023</w:t>
            </w:r>
            <w:r w:rsidR="00B40844" w:rsidRPr="00CA7995">
              <w:rPr>
                <w:rFonts w:ascii="Arial" w:hAnsi="Arial" w:cs="Arial"/>
                <w:sz w:val="24"/>
                <w:szCs w:val="24"/>
              </w:rPr>
              <w:t>)</w:t>
            </w:r>
            <w:bookmarkStart w:id="0" w:name="_GoBack"/>
            <w:bookmarkEnd w:id="0"/>
          </w:p>
        </w:tc>
      </w:tr>
      <w:tr w:rsidR="00CA7995" w:rsidRPr="00CA7995" w:rsidTr="00136505">
        <w:tc>
          <w:tcPr>
            <w:tcW w:w="10206" w:type="dxa"/>
            <w:gridSpan w:val="3"/>
          </w:tcPr>
          <w:p w:rsidR="00B40844" w:rsidRPr="00B47800" w:rsidRDefault="00B40844" w:rsidP="00937C89">
            <w:pPr>
              <w:spacing w:line="360" w:lineRule="auto"/>
              <w:jc w:val="both"/>
              <w:rPr>
                <w:rFonts w:ascii="Arial" w:hAnsi="Arial" w:cs="Arial"/>
                <w:sz w:val="18"/>
                <w:szCs w:val="18"/>
              </w:rPr>
            </w:pPr>
          </w:p>
          <w:p w:rsidR="00B40844" w:rsidRDefault="004E3BFB" w:rsidP="00937C89">
            <w:pPr>
              <w:spacing w:line="360" w:lineRule="auto"/>
              <w:jc w:val="both"/>
              <w:rPr>
                <w:rFonts w:ascii="Arial" w:hAnsi="Arial" w:cs="Arial"/>
                <w:b/>
                <w:sz w:val="24"/>
                <w:szCs w:val="24"/>
              </w:rPr>
            </w:pPr>
            <w:r>
              <w:rPr>
                <w:rFonts w:ascii="Arial" w:hAnsi="Arial" w:cs="Arial"/>
                <w:b/>
                <w:sz w:val="24"/>
                <w:szCs w:val="24"/>
              </w:rPr>
              <w:t>O</w:t>
            </w:r>
            <w:r w:rsidR="00B40844" w:rsidRPr="00CA7995">
              <w:rPr>
                <w:rFonts w:ascii="Arial" w:hAnsi="Arial" w:cs="Arial"/>
                <w:b/>
                <w:sz w:val="24"/>
                <w:szCs w:val="24"/>
              </w:rPr>
              <w:t>rder:</w:t>
            </w:r>
          </w:p>
          <w:p w:rsidR="004E3BFB" w:rsidRPr="00CA7995" w:rsidRDefault="004E3BFB" w:rsidP="00937C89">
            <w:pPr>
              <w:spacing w:line="360" w:lineRule="auto"/>
              <w:jc w:val="both"/>
              <w:rPr>
                <w:rFonts w:ascii="Arial" w:hAnsi="Arial" w:cs="Arial"/>
                <w:b/>
                <w:sz w:val="24"/>
                <w:szCs w:val="24"/>
              </w:rPr>
            </w:pPr>
          </w:p>
          <w:p w:rsidR="0049700F" w:rsidRPr="0049700F" w:rsidRDefault="0049700F" w:rsidP="0049700F">
            <w:pPr>
              <w:pStyle w:val="ListParagraph"/>
              <w:numPr>
                <w:ilvl w:val="0"/>
                <w:numId w:val="13"/>
              </w:numPr>
              <w:spacing w:line="360" w:lineRule="auto"/>
              <w:ind w:hanging="687"/>
              <w:jc w:val="both"/>
              <w:rPr>
                <w:rFonts w:ascii="Arial" w:hAnsi="Arial" w:cs="Arial"/>
                <w:sz w:val="24"/>
                <w:szCs w:val="24"/>
              </w:rPr>
            </w:pPr>
            <w:r w:rsidRPr="0049700F">
              <w:rPr>
                <w:rFonts w:ascii="Arial" w:hAnsi="Arial" w:cs="Arial"/>
                <w:sz w:val="24"/>
                <w:szCs w:val="24"/>
              </w:rPr>
              <w:t>The plea of exception taken to the particulars of claim is dismissed with costs capped in terms of rule 32(11) of the rules of court.</w:t>
            </w:r>
          </w:p>
          <w:p w:rsidR="0049700F" w:rsidRPr="00AD78EF" w:rsidRDefault="0049700F" w:rsidP="0049700F">
            <w:pPr>
              <w:spacing w:line="360" w:lineRule="auto"/>
              <w:ind w:left="743" w:hanging="743"/>
              <w:jc w:val="both"/>
              <w:rPr>
                <w:rFonts w:ascii="Arial" w:hAnsi="Arial" w:cs="Arial"/>
                <w:sz w:val="24"/>
                <w:szCs w:val="24"/>
              </w:rPr>
            </w:pPr>
          </w:p>
          <w:p w:rsidR="0049700F" w:rsidRDefault="0049700F" w:rsidP="0049700F">
            <w:pPr>
              <w:pStyle w:val="ListParagraph"/>
              <w:numPr>
                <w:ilvl w:val="0"/>
                <w:numId w:val="13"/>
              </w:numPr>
              <w:spacing w:line="360" w:lineRule="auto"/>
              <w:ind w:hanging="687"/>
              <w:jc w:val="both"/>
              <w:rPr>
                <w:rFonts w:ascii="Arial" w:hAnsi="Arial" w:cs="Arial"/>
                <w:sz w:val="24"/>
                <w:szCs w:val="24"/>
              </w:rPr>
            </w:pPr>
            <w:r w:rsidRPr="00D32F98">
              <w:rPr>
                <w:rFonts w:ascii="Arial" w:hAnsi="Arial" w:cs="Arial"/>
                <w:sz w:val="24"/>
                <w:szCs w:val="24"/>
              </w:rPr>
              <w:t>The defendants are to file their plea on or before 31 August 2023.</w:t>
            </w:r>
          </w:p>
          <w:p w:rsidR="0049700F" w:rsidRPr="00D32F98" w:rsidRDefault="0049700F" w:rsidP="0049700F">
            <w:pPr>
              <w:pStyle w:val="ListParagraph"/>
              <w:spacing w:line="360" w:lineRule="auto"/>
              <w:jc w:val="both"/>
              <w:rPr>
                <w:rFonts w:ascii="Arial" w:hAnsi="Arial" w:cs="Arial"/>
                <w:sz w:val="24"/>
                <w:szCs w:val="24"/>
              </w:rPr>
            </w:pPr>
          </w:p>
          <w:p w:rsidR="0049700F" w:rsidRDefault="0049700F" w:rsidP="0049700F">
            <w:pPr>
              <w:pStyle w:val="ListParagraph"/>
              <w:numPr>
                <w:ilvl w:val="0"/>
                <w:numId w:val="13"/>
              </w:numPr>
              <w:spacing w:line="360" w:lineRule="auto"/>
              <w:ind w:hanging="687"/>
              <w:jc w:val="both"/>
              <w:rPr>
                <w:rFonts w:ascii="Arial" w:hAnsi="Arial" w:cs="Arial"/>
                <w:sz w:val="24"/>
                <w:szCs w:val="24"/>
              </w:rPr>
            </w:pPr>
            <w:r>
              <w:rPr>
                <w:rFonts w:ascii="Arial" w:hAnsi="Arial" w:cs="Arial"/>
                <w:sz w:val="24"/>
                <w:szCs w:val="24"/>
              </w:rPr>
              <w:t>The plaintiff is to file replication</w:t>
            </w:r>
            <w:r w:rsidR="002A680A">
              <w:rPr>
                <w:rFonts w:ascii="Arial" w:hAnsi="Arial" w:cs="Arial"/>
                <w:sz w:val="24"/>
                <w:szCs w:val="24"/>
              </w:rPr>
              <w:t xml:space="preserve">, if any, </w:t>
            </w:r>
            <w:r>
              <w:rPr>
                <w:rFonts w:ascii="Arial" w:hAnsi="Arial" w:cs="Arial"/>
                <w:sz w:val="24"/>
                <w:szCs w:val="24"/>
              </w:rPr>
              <w:t>on or before 20 September 2023.</w:t>
            </w:r>
          </w:p>
          <w:p w:rsidR="0049700F" w:rsidRPr="00D32F98" w:rsidRDefault="0049700F" w:rsidP="0049700F">
            <w:pPr>
              <w:pStyle w:val="ListParagraph"/>
              <w:rPr>
                <w:rFonts w:ascii="Arial" w:hAnsi="Arial" w:cs="Arial"/>
                <w:sz w:val="24"/>
                <w:szCs w:val="24"/>
              </w:rPr>
            </w:pPr>
          </w:p>
          <w:p w:rsidR="0049700F" w:rsidRPr="00D32F98" w:rsidRDefault="0049700F" w:rsidP="0049700F">
            <w:pPr>
              <w:pStyle w:val="ListParagraph"/>
              <w:numPr>
                <w:ilvl w:val="0"/>
                <w:numId w:val="13"/>
              </w:numPr>
              <w:spacing w:line="360" w:lineRule="auto"/>
              <w:ind w:hanging="687"/>
              <w:jc w:val="both"/>
              <w:rPr>
                <w:rFonts w:ascii="Arial" w:hAnsi="Arial" w:cs="Arial"/>
                <w:sz w:val="24"/>
                <w:szCs w:val="24"/>
              </w:rPr>
            </w:pPr>
            <w:r>
              <w:rPr>
                <w:rFonts w:ascii="Arial" w:hAnsi="Arial" w:cs="Arial"/>
                <w:sz w:val="24"/>
                <w:szCs w:val="24"/>
              </w:rPr>
              <w:t xml:space="preserve">Parties and their legal representatives (if represented) </w:t>
            </w:r>
            <w:r w:rsidR="00DD4B84">
              <w:rPr>
                <w:rFonts w:ascii="Arial" w:hAnsi="Arial" w:cs="Arial"/>
                <w:sz w:val="24"/>
                <w:szCs w:val="24"/>
              </w:rPr>
              <w:t xml:space="preserve">must </w:t>
            </w:r>
            <w:r>
              <w:rPr>
                <w:rFonts w:ascii="Arial" w:hAnsi="Arial" w:cs="Arial"/>
                <w:sz w:val="24"/>
                <w:szCs w:val="24"/>
              </w:rPr>
              <w:t xml:space="preserve">attend a status hearing on 27 September 2023 </w:t>
            </w:r>
            <w:r w:rsidR="00DD4B84">
              <w:rPr>
                <w:rFonts w:ascii="Arial" w:hAnsi="Arial" w:cs="Arial"/>
                <w:sz w:val="24"/>
                <w:szCs w:val="24"/>
              </w:rPr>
              <w:t xml:space="preserve">at 08h30 </w:t>
            </w:r>
            <w:r>
              <w:rPr>
                <w:rFonts w:ascii="Arial" w:hAnsi="Arial" w:cs="Arial"/>
                <w:sz w:val="24"/>
                <w:szCs w:val="24"/>
              </w:rPr>
              <w:t>for the court to determine the further conduct of the matter.</w:t>
            </w:r>
          </w:p>
          <w:p w:rsidR="008C2200" w:rsidRPr="00B47800" w:rsidRDefault="008C2200" w:rsidP="00B47800">
            <w:pPr>
              <w:pStyle w:val="NormalWeb"/>
              <w:shd w:val="clear" w:color="auto" w:fill="FFFFFF"/>
              <w:spacing w:before="0" w:beforeAutospacing="0" w:after="0" w:afterAutospacing="0" w:line="360" w:lineRule="auto"/>
              <w:ind w:left="23"/>
              <w:jc w:val="both"/>
              <w:rPr>
                <w:rFonts w:ascii="Arial" w:hAnsi="Arial" w:cs="Arial"/>
              </w:rPr>
            </w:pPr>
          </w:p>
        </w:tc>
      </w:tr>
      <w:tr w:rsidR="00CA7995" w:rsidRPr="00CA7995" w:rsidTr="00136505">
        <w:trPr>
          <w:trHeight w:val="548"/>
        </w:trPr>
        <w:tc>
          <w:tcPr>
            <w:tcW w:w="10206" w:type="dxa"/>
            <w:gridSpan w:val="3"/>
          </w:tcPr>
          <w:p w:rsidR="00B40844" w:rsidRDefault="003B03B0"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p w:rsidR="00C647EC" w:rsidRPr="00CA7995" w:rsidRDefault="00C647EC" w:rsidP="00937C89">
            <w:pPr>
              <w:tabs>
                <w:tab w:val="right" w:pos="9693"/>
              </w:tabs>
              <w:spacing w:line="360" w:lineRule="auto"/>
              <w:jc w:val="both"/>
              <w:rPr>
                <w:rFonts w:ascii="Arial" w:hAnsi="Arial" w:cs="Arial"/>
                <w:b/>
                <w:sz w:val="24"/>
                <w:szCs w:val="24"/>
              </w:rPr>
            </w:pPr>
          </w:p>
        </w:tc>
      </w:tr>
      <w:tr w:rsidR="00CA7995" w:rsidRPr="00CA7995" w:rsidTr="00136505">
        <w:tc>
          <w:tcPr>
            <w:tcW w:w="10206" w:type="dxa"/>
            <w:gridSpan w:val="3"/>
          </w:tcPr>
          <w:p w:rsidR="00B40844" w:rsidRDefault="003B03B0" w:rsidP="00ED76B2">
            <w:pPr>
              <w:spacing w:line="360" w:lineRule="auto"/>
              <w:jc w:val="both"/>
              <w:rPr>
                <w:rFonts w:ascii="Arial" w:hAnsi="Arial" w:cs="Arial"/>
                <w:sz w:val="24"/>
                <w:szCs w:val="24"/>
              </w:rPr>
            </w:pPr>
            <w:r>
              <w:rPr>
                <w:rFonts w:ascii="Arial" w:hAnsi="Arial" w:cs="Arial"/>
                <w:sz w:val="24"/>
                <w:szCs w:val="24"/>
              </w:rPr>
              <w:t>PARKER AJ:</w:t>
            </w:r>
          </w:p>
          <w:p w:rsidR="003B03B0" w:rsidRPr="00CA7995" w:rsidRDefault="003B03B0" w:rsidP="00ED76B2">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r>
            <w:r w:rsidR="003D1377">
              <w:rPr>
                <w:rFonts w:ascii="Arial" w:hAnsi="Arial" w:cs="Arial"/>
                <w:sz w:val="24"/>
                <w:szCs w:val="24"/>
              </w:rPr>
              <w:t xml:space="preserve">As to </w:t>
            </w:r>
            <w:r w:rsidR="00DD4B84">
              <w:rPr>
                <w:rFonts w:ascii="Arial" w:hAnsi="Arial" w:cs="Arial"/>
                <w:sz w:val="24"/>
                <w:szCs w:val="24"/>
              </w:rPr>
              <w:t xml:space="preserve">the </w:t>
            </w:r>
            <w:r w:rsidR="003D1377">
              <w:rPr>
                <w:rFonts w:ascii="Arial" w:hAnsi="Arial" w:cs="Arial"/>
                <w:sz w:val="24"/>
                <w:szCs w:val="24"/>
              </w:rPr>
              <w:t xml:space="preserve">background of the action, it serves no good purpose to repeat it here.  They are set out sufficiently in the heads of argument of the plaintiff who appeared in person and that of Mr </w:t>
            </w:r>
            <w:proofErr w:type="spellStart"/>
            <w:r w:rsidR="003D1377">
              <w:rPr>
                <w:rFonts w:ascii="Arial" w:hAnsi="Arial" w:cs="Arial"/>
                <w:sz w:val="24"/>
                <w:szCs w:val="24"/>
              </w:rPr>
              <w:t>Nanhapo</w:t>
            </w:r>
            <w:proofErr w:type="spellEnd"/>
            <w:r w:rsidR="003D1377">
              <w:rPr>
                <w:rFonts w:ascii="Arial" w:hAnsi="Arial" w:cs="Arial"/>
                <w:sz w:val="24"/>
                <w:szCs w:val="24"/>
              </w:rPr>
              <w:t>, counsel for the defendants.</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[2]</w:t>
            </w:r>
            <w:r w:rsidRPr="00AD78EF">
              <w:rPr>
                <w:rFonts w:ascii="Arial" w:hAnsi="Arial" w:cs="Arial"/>
                <w:sz w:val="24"/>
                <w:szCs w:val="24"/>
              </w:rPr>
              <w:tab/>
            </w:r>
            <w:r w:rsidR="003D1377">
              <w:rPr>
                <w:rFonts w:ascii="Arial" w:hAnsi="Arial" w:cs="Arial"/>
                <w:sz w:val="24"/>
                <w:szCs w:val="24"/>
              </w:rPr>
              <w:t xml:space="preserve">It is important to mention this fact.  </w:t>
            </w:r>
            <w:r w:rsidR="00DD4B84">
              <w:rPr>
                <w:rFonts w:ascii="Arial" w:hAnsi="Arial" w:cs="Arial"/>
                <w:sz w:val="24"/>
                <w:szCs w:val="24"/>
              </w:rPr>
              <w:t>I</w:t>
            </w:r>
            <w:r w:rsidR="003D1377">
              <w:rPr>
                <w:rFonts w:ascii="Arial" w:hAnsi="Arial" w:cs="Arial"/>
                <w:sz w:val="24"/>
                <w:szCs w:val="24"/>
              </w:rPr>
              <w:t>n</w:t>
            </w:r>
            <w:r w:rsidR="00DD4B84">
              <w:rPr>
                <w:rFonts w:ascii="Arial" w:hAnsi="Arial" w:cs="Arial"/>
                <w:sz w:val="24"/>
                <w:szCs w:val="24"/>
              </w:rPr>
              <w:t xml:space="preserve"> </w:t>
            </w:r>
            <w:r w:rsidR="003D1377">
              <w:rPr>
                <w:rFonts w:ascii="Arial" w:hAnsi="Arial" w:cs="Arial"/>
                <w:sz w:val="24"/>
                <w:szCs w:val="24"/>
              </w:rPr>
              <w:t>June 2023 the defendants engaged the plaintiff with the request that she should amend her particulars of claim to enable th</w:t>
            </w:r>
            <w:r w:rsidR="00543B2D">
              <w:rPr>
                <w:rFonts w:ascii="Arial" w:hAnsi="Arial" w:cs="Arial"/>
                <w:sz w:val="24"/>
                <w:szCs w:val="24"/>
              </w:rPr>
              <w:t xml:space="preserve">e defendants to plead thereto. </w:t>
            </w:r>
            <w:r w:rsidR="003D1377">
              <w:rPr>
                <w:rFonts w:ascii="Arial" w:hAnsi="Arial" w:cs="Arial"/>
                <w:sz w:val="24"/>
                <w:szCs w:val="24"/>
              </w:rPr>
              <w:t>The plaintiff refused to amend her pleadings because in her opinion the ‘particulars of claim are clear on the processes of the UPM, as clearly defined in the UPM Constitution…</w:t>
            </w:r>
            <w:r w:rsidR="00DD4B84">
              <w:rPr>
                <w:rFonts w:ascii="Arial" w:hAnsi="Arial" w:cs="Arial"/>
                <w:sz w:val="24"/>
                <w:szCs w:val="24"/>
              </w:rPr>
              <w:t>.</w:t>
            </w:r>
            <w:r w:rsidR="003D1377">
              <w:rPr>
                <w:rFonts w:ascii="Arial" w:hAnsi="Arial" w:cs="Arial"/>
                <w:sz w:val="24"/>
                <w:szCs w:val="24"/>
              </w:rPr>
              <w:t>’</w:t>
            </w:r>
          </w:p>
          <w:p w:rsidR="00AD78EF" w:rsidRPr="00AD78EF" w:rsidRDefault="00AD78EF" w:rsidP="00AD78EF">
            <w:pPr>
              <w:spacing w:line="360" w:lineRule="auto"/>
              <w:ind w:left="720"/>
              <w:jc w:val="both"/>
              <w:rPr>
                <w:rFonts w:ascii="Arial" w:hAnsi="Arial" w:cs="Arial"/>
                <w:sz w:val="24"/>
                <w:szCs w:val="24"/>
              </w:rPr>
            </w:pPr>
          </w:p>
          <w:p w:rsidR="00AD78EF" w:rsidRPr="00AD78EF" w:rsidRDefault="00AD78EF" w:rsidP="007D456B">
            <w:pPr>
              <w:spacing w:line="360" w:lineRule="auto"/>
              <w:jc w:val="both"/>
              <w:rPr>
                <w:rFonts w:ascii="Arial" w:hAnsi="Arial" w:cs="Arial"/>
                <w:sz w:val="24"/>
                <w:szCs w:val="24"/>
              </w:rPr>
            </w:pPr>
            <w:r w:rsidRPr="00AD78EF">
              <w:rPr>
                <w:rFonts w:ascii="Arial" w:hAnsi="Arial" w:cs="Arial"/>
                <w:sz w:val="24"/>
                <w:szCs w:val="24"/>
              </w:rPr>
              <w:t>[3]</w:t>
            </w:r>
            <w:r w:rsidRPr="00AD78EF">
              <w:rPr>
                <w:rFonts w:ascii="Arial" w:hAnsi="Arial" w:cs="Arial"/>
                <w:sz w:val="24"/>
                <w:szCs w:val="24"/>
              </w:rPr>
              <w:tab/>
            </w:r>
            <w:r w:rsidR="003D1377">
              <w:rPr>
                <w:rFonts w:ascii="Arial" w:hAnsi="Arial" w:cs="Arial"/>
                <w:sz w:val="24"/>
                <w:szCs w:val="24"/>
              </w:rPr>
              <w:t xml:space="preserve">The defendants have taken three exceptions to the particulars of claim. It is </w:t>
            </w:r>
            <w:r w:rsidR="00DD4B84">
              <w:rPr>
                <w:rFonts w:ascii="Arial" w:hAnsi="Arial" w:cs="Arial"/>
                <w:sz w:val="24"/>
                <w:szCs w:val="24"/>
              </w:rPr>
              <w:t xml:space="preserve">to </w:t>
            </w:r>
            <w:r w:rsidR="003D1377">
              <w:rPr>
                <w:rFonts w:ascii="Arial" w:hAnsi="Arial" w:cs="Arial"/>
                <w:sz w:val="24"/>
                <w:szCs w:val="24"/>
              </w:rPr>
              <w:t>the exceptions that I direct the enquiry.</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[4]</w:t>
            </w:r>
            <w:r w:rsidRPr="00AD78EF">
              <w:rPr>
                <w:rFonts w:ascii="Arial" w:hAnsi="Arial" w:cs="Arial"/>
                <w:sz w:val="24"/>
                <w:szCs w:val="24"/>
              </w:rPr>
              <w:tab/>
            </w:r>
            <w:r w:rsidR="003D1377">
              <w:rPr>
                <w:rFonts w:ascii="Arial" w:hAnsi="Arial" w:cs="Arial"/>
                <w:sz w:val="24"/>
                <w:szCs w:val="24"/>
              </w:rPr>
              <w:t>When determining an exception taken on the grounds that no cause of action is disclosed, two considerations ought to be taken into account.  First, for the purpose of deciding the exception, the facts as alleged in the plaintiff’s pleadings are taken as correct.  Second, in order to succeed, the excipient must satisfy the court that upon every interpretation which the pleading can reasonably bear, no cause of action is disclosed.  In other words</w:t>
            </w:r>
            <w:r w:rsidR="00DD4B84">
              <w:rPr>
                <w:rFonts w:ascii="Arial" w:hAnsi="Arial" w:cs="Arial"/>
                <w:sz w:val="24"/>
                <w:szCs w:val="24"/>
              </w:rPr>
              <w:t>,</w:t>
            </w:r>
            <w:r w:rsidR="003D1377">
              <w:rPr>
                <w:rFonts w:ascii="Arial" w:hAnsi="Arial" w:cs="Arial"/>
                <w:sz w:val="24"/>
                <w:szCs w:val="24"/>
              </w:rPr>
              <w:t xml:space="preserve"> only if no possible evidence led on the pleadings can disclose a cause of action, </w:t>
            </w:r>
            <w:r w:rsidR="00BB557F">
              <w:rPr>
                <w:rFonts w:ascii="Arial" w:hAnsi="Arial" w:cs="Arial"/>
                <w:sz w:val="24"/>
                <w:szCs w:val="24"/>
              </w:rPr>
              <w:t xml:space="preserve">will the particulars of claim be found to be </w:t>
            </w:r>
            <w:proofErr w:type="spellStart"/>
            <w:r w:rsidR="00BB557F">
              <w:rPr>
                <w:rFonts w:ascii="Arial" w:hAnsi="Arial" w:cs="Arial"/>
                <w:sz w:val="24"/>
                <w:szCs w:val="24"/>
              </w:rPr>
              <w:t>excipiable</w:t>
            </w:r>
            <w:proofErr w:type="spellEnd"/>
            <w:r w:rsidR="00BB557F">
              <w:rPr>
                <w:rFonts w:ascii="Arial" w:hAnsi="Arial" w:cs="Arial"/>
                <w:sz w:val="24"/>
                <w:szCs w:val="24"/>
              </w:rPr>
              <w:t>.</w:t>
            </w:r>
            <w:r w:rsidR="00BB557F">
              <w:rPr>
                <w:rStyle w:val="FootnoteReference"/>
                <w:rFonts w:ascii="Arial" w:hAnsi="Arial" w:cs="Arial"/>
                <w:sz w:val="24"/>
                <w:szCs w:val="24"/>
              </w:rPr>
              <w:footnoteReference w:id="1"/>
            </w:r>
            <w:r w:rsidR="00162B79">
              <w:rPr>
                <w:rFonts w:ascii="Arial" w:hAnsi="Arial" w:cs="Arial"/>
                <w:sz w:val="24"/>
                <w:szCs w:val="24"/>
              </w:rPr>
              <w:t xml:space="preserve">  I shall refer to these considerations as the ‘first </w:t>
            </w:r>
            <w:r w:rsidR="00162B79" w:rsidRPr="00543B2D">
              <w:rPr>
                <w:rFonts w:ascii="Arial" w:hAnsi="Arial" w:cs="Arial"/>
                <w:i/>
                <w:sz w:val="24"/>
                <w:szCs w:val="24"/>
              </w:rPr>
              <w:t xml:space="preserve">Van </w:t>
            </w:r>
            <w:proofErr w:type="spellStart"/>
            <w:r w:rsidR="00162B79" w:rsidRPr="00543B2D">
              <w:rPr>
                <w:rFonts w:ascii="Arial" w:hAnsi="Arial" w:cs="Arial"/>
                <w:i/>
                <w:sz w:val="24"/>
                <w:szCs w:val="24"/>
              </w:rPr>
              <w:t>Straten</w:t>
            </w:r>
            <w:proofErr w:type="spellEnd"/>
            <w:r w:rsidR="00162B79" w:rsidRPr="00543B2D">
              <w:rPr>
                <w:rFonts w:ascii="Arial" w:hAnsi="Arial" w:cs="Arial"/>
                <w:i/>
                <w:sz w:val="24"/>
                <w:szCs w:val="24"/>
              </w:rPr>
              <w:t xml:space="preserve"> NO</w:t>
            </w:r>
            <w:r w:rsidR="00162B79">
              <w:rPr>
                <w:rFonts w:ascii="Arial" w:hAnsi="Arial" w:cs="Arial"/>
                <w:sz w:val="24"/>
                <w:szCs w:val="24"/>
              </w:rPr>
              <w:t xml:space="preserve"> considerations’.</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[5]</w:t>
            </w:r>
            <w:r w:rsidRPr="00AD78EF">
              <w:rPr>
                <w:rFonts w:ascii="Arial" w:hAnsi="Arial" w:cs="Arial"/>
                <w:sz w:val="24"/>
                <w:szCs w:val="24"/>
              </w:rPr>
              <w:tab/>
            </w:r>
            <w:r w:rsidR="00162B79">
              <w:rPr>
                <w:rFonts w:ascii="Arial" w:hAnsi="Arial" w:cs="Arial"/>
                <w:sz w:val="24"/>
                <w:szCs w:val="24"/>
              </w:rPr>
              <w:t xml:space="preserve">In considering whether a pleading is vague and embarrassing entails two considerations.  First, whether the pleading lacks particularity to the extent that it is vague.  Second, whether the vagueness causes prejudice.  The nature of the prejudice would be whether the other party will be unable to plead to and properly prepare and meet the opponent’s case.  I shall refer to these considerations as the ‘second </w:t>
            </w:r>
            <w:r w:rsidR="00162B79" w:rsidRPr="00543B2D">
              <w:rPr>
                <w:rFonts w:ascii="Arial" w:hAnsi="Arial" w:cs="Arial"/>
                <w:i/>
                <w:sz w:val="24"/>
                <w:szCs w:val="24"/>
              </w:rPr>
              <w:t xml:space="preserve">Van </w:t>
            </w:r>
            <w:proofErr w:type="spellStart"/>
            <w:r w:rsidR="00162B79" w:rsidRPr="00543B2D">
              <w:rPr>
                <w:rFonts w:ascii="Arial" w:hAnsi="Arial" w:cs="Arial"/>
                <w:i/>
                <w:sz w:val="24"/>
                <w:szCs w:val="24"/>
              </w:rPr>
              <w:t>Straten</w:t>
            </w:r>
            <w:proofErr w:type="spellEnd"/>
            <w:r w:rsidR="00162B79" w:rsidRPr="00543B2D">
              <w:rPr>
                <w:rFonts w:ascii="Arial" w:hAnsi="Arial" w:cs="Arial"/>
                <w:i/>
                <w:sz w:val="24"/>
                <w:szCs w:val="24"/>
              </w:rPr>
              <w:t xml:space="preserve"> NO</w:t>
            </w:r>
            <w:r w:rsidR="00162B79">
              <w:rPr>
                <w:rFonts w:ascii="Arial" w:hAnsi="Arial" w:cs="Arial"/>
                <w:sz w:val="24"/>
                <w:szCs w:val="24"/>
              </w:rPr>
              <w:t xml:space="preserve"> considerations’.</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lastRenderedPageBreak/>
              <w:t>[6]</w:t>
            </w:r>
            <w:r w:rsidRPr="00AD78EF">
              <w:rPr>
                <w:rFonts w:ascii="Arial" w:hAnsi="Arial" w:cs="Arial"/>
                <w:sz w:val="24"/>
                <w:szCs w:val="24"/>
              </w:rPr>
              <w:tab/>
            </w:r>
            <w:r w:rsidR="003B5409">
              <w:rPr>
                <w:rFonts w:ascii="Arial" w:hAnsi="Arial" w:cs="Arial"/>
                <w:sz w:val="24"/>
                <w:szCs w:val="24"/>
              </w:rPr>
              <w:t>In the instant matter, as regards the first and second exceptions, the words complained of in paras 4 and 5 of the particulars of claim are in the introductory paragraphs, describing the defendants.  They are not in the substantial paragraphs that usually contain the cause of action, that is, the materials facts ‘which would be necessary for the plaintiff to prove, if traversed, in order to support his (or her) right to judgment of the court’.</w:t>
            </w:r>
            <w:r w:rsidR="003B5409">
              <w:rPr>
                <w:rStyle w:val="FootnoteReference"/>
                <w:rFonts w:ascii="Arial" w:hAnsi="Arial" w:cs="Arial"/>
                <w:sz w:val="24"/>
                <w:szCs w:val="24"/>
              </w:rPr>
              <w:footnoteReference w:id="2"/>
            </w:r>
            <w:r w:rsidR="006E3C6C">
              <w:rPr>
                <w:rFonts w:ascii="Arial" w:hAnsi="Arial" w:cs="Arial"/>
                <w:sz w:val="24"/>
                <w:szCs w:val="24"/>
              </w:rPr>
              <w:t xml:space="preserve">  The aspects in paras 4 and 5 of </w:t>
            </w:r>
            <w:r w:rsidR="007C38BF">
              <w:rPr>
                <w:rFonts w:ascii="Arial" w:hAnsi="Arial" w:cs="Arial"/>
                <w:sz w:val="24"/>
                <w:szCs w:val="24"/>
              </w:rPr>
              <w:t>t</w:t>
            </w:r>
            <w:r w:rsidR="006E3C6C">
              <w:rPr>
                <w:rFonts w:ascii="Arial" w:hAnsi="Arial" w:cs="Arial"/>
                <w:sz w:val="24"/>
                <w:szCs w:val="24"/>
              </w:rPr>
              <w:t>he particulars of claim are not ‘statements of the material facts relied on by the plaintiff in support of her claim’, within the meaning of rule 7(8), read with rule 45, of the rules of court.  The description of parties is nev</w:t>
            </w:r>
            <w:r w:rsidR="007C38BF">
              <w:rPr>
                <w:rFonts w:ascii="Arial" w:hAnsi="Arial" w:cs="Arial"/>
                <w:sz w:val="24"/>
                <w:szCs w:val="24"/>
              </w:rPr>
              <w:t>e</w:t>
            </w:r>
            <w:r w:rsidR="006E3C6C">
              <w:rPr>
                <w:rFonts w:ascii="Arial" w:hAnsi="Arial" w:cs="Arial"/>
                <w:sz w:val="24"/>
                <w:szCs w:val="24"/>
              </w:rPr>
              <w:t>r material fact relied on by the plaintiff in support of his or her claim, within the meaning of the</w:t>
            </w:r>
            <w:r w:rsidR="00A545D8">
              <w:rPr>
                <w:rFonts w:ascii="Arial" w:hAnsi="Arial" w:cs="Arial"/>
                <w:sz w:val="24"/>
                <w:szCs w:val="24"/>
              </w:rPr>
              <w:t xml:space="preserve"> aforementioned rules of the rules of court.  </w:t>
            </w:r>
            <w:r w:rsidR="00DD4B84">
              <w:rPr>
                <w:rFonts w:ascii="Arial" w:hAnsi="Arial" w:cs="Arial"/>
                <w:sz w:val="24"/>
                <w:szCs w:val="24"/>
              </w:rPr>
              <w:t>T</w:t>
            </w:r>
            <w:r w:rsidR="00A545D8">
              <w:rPr>
                <w:rFonts w:ascii="Arial" w:hAnsi="Arial" w:cs="Arial"/>
                <w:sz w:val="24"/>
                <w:szCs w:val="24"/>
              </w:rPr>
              <w:t xml:space="preserve">he first and second </w:t>
            </w:r>
            <w:r w:rsidR="00A545D8" w:rsidRPr="007C38BF">
              <w:rPr>
                <w:rFonts w:ascii="Arial" w:hAnsi="Arial" w:cs="Arial"/>
                <w:i/>
                <w:sz w:val="24"/>
                <w:szCs w:val="24"/>
              </w:rPr>
              <w:t xml:space="preserve">Van </w:t>
            </w:r>
            <w:proofErr w:type="spellStart"/>
            <w:r w:rsidR="00A545D8" w:rsidRPr="007C38BF">
              <w:rPr>
                <w:rFonts w:ascii="Arial" w:hAnsi="Arial" w:cs="Arial"/>
                <w:i/>
                <w:sz w:val="24"/>
                <w:szCs w:val="24"/>
              </w:rPr>
              <w:t>Straten</w:t>
            </w:r>
            <w:proofErr w:type="spellEnd"/>
            <w:r w:rsidR="00A545D8" w:rsidRPr="007C38BF">
              <w:rPr>
                <w:rFonts w:ascii="Arial" w:hAnsi="Arial" w:cs="Arial"/>
                <w:i/>
                <w:sz w:val="24"/>
                <w:szCs w:val="24"/>
              </w:rPr>
              <w:t xml:space="preserve"> NO</w:t>
            </w:r>
            <w:r w:rsidR="00A545D8">
              <w:rPr>
                <w:rFonts w:ascii="Arial" w:hAnsi="Arial" w:cs="Arial"/>
                <w:sz w:val="24"/>
                <w:szCs w:val="24"/>
              </w:rPr>
              <w:t xml:space="preserve"> considerations are meant to be applied to ‘the statements of the material facts relied on by the plaintiff in support of his or her claim’ in terms of rule 7(8) of the rules of court.</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[7]</w:t>
            </w:r>
            <w:r w:rsidRPr="00AD78EF">
              <w:rPr>
                <w:rFonts w:ascii="Arial" w:hAnsi="Arial" w:cs="Arial"/>
                <w:sz w:val="24"/>
                <w:szCs w:val="24"/>
              </w:rPr>
              <w:tab/>
            </w:r>
            <w:r w:rsidR="00A545D8">
              <w:rPr>
                <w:rFonts w:ascii="Arial" w:hAnsi="Arial" w:cs="Arial"/>
                <w:sz w:val="24"/>
                <w:szCs w:val="24"/>
              </w:rPr>
              <w:t xml:space="preserve">For these reasons, I hold that the first and second exceptions are not properly taken.  Accordingly, </w:t>
            </w:r>
            <w:r w:rsidR="002A680A">
              <w:rPr>
                <w:rFonts w:ascii="Arial" w:hAnsi="Arial" w:cs="Arial"/>
                <w:sz w:val="24"/>
                <w:szCs w:val="24"/>
              </w:rPr>
              <w:t>they are</w:t>
            </w:r>
            <w:r w:rsidR="00DD4B84">
              <w:rPr>
                <w:rFonts w:ascii="Arial" w:hAnsi="Arial" w:cs="Arial"/>
                <w:sz w:val="24"/>
                <w:szCs w:val="24"/>
              </w:rPr>
              <w:t xml:space="preserve"> </w:t>
            </w:r>
            <w:r w:rsidR="00A545D8">
              <w:rPr>
                <w:rFonts w:ascii="Arial" w:hAnsi="Arial" w:cs="Arial"/>
                <w:sz w:val="24"/>
                <w:szCs w:val="24"/>
              </w:rPr>
              <w:t xml:space="preserve">rejected.  The first and second exceptions </w:t>
            </w:r>
            <w:r w:rsidR="00DD4B84">
              <w:rPr>
                <w:rFonts w:ascii="Arial" w:hAnsi="Arial" w:cs="Arial"/>
                <w:sz w:val="24"/>
                <w:szCs w:val="24"/>
              </w:rPr>
              <w:t xml:space="preserve">are, </w:t>
            </w:r>
            <w:r w:rsidR="00A545D8">
              <w:rPr>
                <w:rFonts w:ascii="Arial" w:hAnsi="Arial" w:cs="Arial"/>
                <w:sz w:val="24"/>
                <w:szCs w:val="24"/>
              </w:rPr>
              <w:t>indeed, otiose.  I pass to consider the third exception.</w:t>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[8]</w:t>
            </w:r>
            <w:r w:rsidRPr="00AD78EF">
              <w:rPr>
                <w:rFonts w:ascii="Arial" w:hAnsi="Arial" w:cs="Arial"/>
                <w:sz w:val="24"/>
                <w:szCs w:val="24"/>
              </w:rPr>
              <w:tab/>
            </w:r>
            <w:r w:rsidR="005F6D40">
              <w:rPr>
                <w:rFonts w:ascii="Arial" w:hAnsi="Arial" w:cs="Arial"/>
                <w:sz w:val="24"/>
                <w:szCs w:val="24"/>
              </w:rPr>
              <w:t xml:space="preserve">The third exception relates to para 10 of the particulars of claim.  The grounds of the exception are, as Mr </w:t>
            </w:r>
            <w:proofErr w:type="spellStart"/>
            <w:r w:rsidR="005F6D40">
              <w:rPr>
                <w:rFonts w:ascii="Arial" w:hAnsi="Arial" w:cs="Arial"/>
                <w:sz w:val="24"/>
                <w:szCs w:val="24"/>
              </w:rPr>
              <w:t>Nanhapo</w:t>
            </w:r>
            <w:proofErr w:type="spellEnd"/>
            <w:r w:rsidR="005F6D40">
              <w:rPr>
                <w:rFonts w:ascii="Arial" w:hAnsi="Arial" w:cs="Arial"/>
                <w:sz w:val="24"/>
                <w:szCs w:val="24"/>
              </w:rPr>
              <w:t xml:space="preserve"> submitted, the following:  The plaintiff did not set out the basis on which the second and fourth defendants ‘</w:t>
            </w:r>
            <w:r w:rsidR="00FF21BA">
              <w:rPr>
                <w:rFonts w:ascii="Arial" w:hAnsi="Arial" w:cs="Arial"/>
                <w:sz w:val="24"/>
                <w:szCs w:val="24"/>
              </w:rPr>
              <w:t>have been unconstitutionally representing their electe</w:t>
            </w:r>
            <w:r w:rsidR="007C38BF">
              <w:rPr>
                <w:rFonts w:ascii="Arial" w:hAnsi="Arial" w:cs="Arial"/>
                <w:sz w:val="24"/>
                <w:szCs w:val="24"/>
              </w:rPr>
              <w:t>d positions…</w:t>
            </w:r>
            <w:r w:rsidR="00FF21BA">
              <w:rPr>
                <w:rFonts w:ascii="Arial" w:hAnsi="Arial" w:cs="Arial"/>
                <w:sz w:val="24"/>
                <w:szCs w:val="24"/>
              </w:rPr>
              <w:t>further, the plaintiff did not set out the facts in support of the allegation that the 2</w:t>
            </w:r>
            <w:r w:rsidR="00FF21BA" w:rsidRPr="00FF21BA">
              <w:rPr>
                <w:rFonts w:ascii="Arial" w:hAnsi="Arial" w:cs="Arial"/>
                <w:sz w:val="24"/>
                <w:szCs w:val="24"/>
                <w:vertAlign w:val="superscript"/>
              </w:rPr>
              <w:t>nd</w:t>
            </w:r>
            <w:r w:rsidR="00FF21BA">
              <w:rPr>
                <w:rFonts w:ascii="Arial" w:hAnsi="Arial" w:cs="Arial"/>
                <w:sz w:val="24"/>
                <w:szCs w:val="24"/>
              </w:rPr>
              <w:t xml:space="preserve"> and 4</w:t>
            </w:r>
            <w:r w:rsidR="00FF21BA" w:rsidRPr="00FF21BA">
              <w:rPr>
                <w:rFonts w:ascii="Arial" w:hAnsi="Arial" w:cs="Arial"/>
                <w:sz w:val="24"/>
                <w:szCs w:val="24"/>
                <w:vertAlign w:val="superscript"/>
              </w:rPr>
              <w:t>th</w:t>
            </w:r>
            <w:r w:rsidR="00FF21BA">
              <w:rPr>
                <w:rFonts w:ascii="Arial" w:hAnsi="Arial" w:cs="Arial"/>
                <w:sz w:val="24"/>
                <w:szCs w:val="24"/>
              </w:rPr>
              <w:t xml:space="preserve"> defendants lack the mandate in the meetings.  Ultimately, the claims lack necessary averments to sustain a cause of ac</w:t>
            </w:r>
            <w:r w:rsidR="007C38BF">
              <w:rPr>
                <w:rFonts w:ascii="Arial" w:hAnsi="Arial" w:cs="Arial"/>
                <w:sz w:val="24"/>
                <w:szCs w:val="24"/>
              </w:rPr>
              <w:t>t</w:t>
            </w:r>
            <w:r w:rsidR="00FF21BA">
              <w:rPr>
                <w:rFonts w:ascii="Arial" w:hAnsi="Arial" w:cs="Arial"/>
                <w:sz w:val="24"/>
                <w:szCs w:val="24"/>
              </w:rPr>
              <w:t>ion, and/or it does not disclose a cause of action, and/</w:t>
            </w:r>
            <w:r w:rsidR="007C38BF">
              <w:rPr>
                <w:rFonts w:ascii="Arial" w:hAnsi="Arial" w:cs="Arial"/>
                <w:sz w:val="24"/>
                <w:szCs w:val="24"/>
              </w:rPr>
              <w:t>o</w:t>
            </w:r>
            <w:r w:rsidR="00FF21BA">
              <w:rPr>
                <w:rFonts w:ascii="Arial" w:hAnsi="Arial" w:cs="Arial"/>
                <w:sz w:val="24"/>
                <w:szCs w:val="24"/>
              </w:rPr>
              <w:t>r it is vague and embarrassing.</w:t>
            </w:r>
            <w:r w:rsidR="00572E35">
              <w:rPr>
                <w:rFonts w:ascii="Arial" w:hAnsi="Arial" w:cs="Arial"/>
                <w:sz w:val="24"/>
                <w:szCs w:val="24"/>
              </w:rPr>
              <w:t>’</w:t>
            </w:r>
          </w:p>
          <w:p w:rsidR="00AD78EF" w:rsidRPr="00AD78EF" w:rsidRDefault="00AD78EF" w:rsidP="00AD78EF">
            <w:pPr>
              <w:spacing w:line="360" w:lineRule="auto"/>
              <w:jc w:val="both"/>
              <w:rPr>
                <w:rFonts w:ascii="Arial" w:hAnsi="Arial" w:cs="Arial"/>
                <w:sz w:val="24"/>
                <w:szCs w:val="24"/>
              </w:rPr>
            </w:pPr>
          </w:p>
          <w:p w:rsidR="00AD78EF" w:rsidRPr="00AD78EF" w:rsidRDefault="00AD78EF" w:rsidP="007D456B">
            <w:pPr>
              <w:spacing w:line="360" w:lineRule="auto"/>
              <w:jc w:val="both"/>
              <w:rPr>
                <w:rFonts w:ascii="Arial" w:hAnsi="Arial" w:cs="Arial"/>
                <w:sz w:val="24"/>
                <w:szCs w:val="24"/>
              </w:rPr>
            </w:pPr>
            <w:r w:rsidRPr="00AD78EF">
              <w:rPr>
                <w:rFonts w:ascii="Arial" w:hAnsi="Arial" w:cs="Arial"/>
                <w:sz w:val="24"/>
                <w:szCs w:val="24"/>
              </w:rPr>
              <w:t xml:space="preserve"> [9]</w:t>
            </w:r>
            <w:r w:rsidRPr="00AD78EF">
              <w:rPr>
                <w:rFonts w:ascii="Arial" w:hAnsi="Arial" w:cs="Arial"/>
                <w:sz w:val="24"/>
                <w:szCs w:val="24"/>
              </w:rPr>
              <w:tab/>
            </w:r>
            <w:r w:rsidR="009C7DFF">
              <w:rPr>
                <w:rFonts w:ascii="Arial" w:hAnsi="Arial" w:cs="Arial"/>
                <w:sz w:val="24"/>
                <w:szCs w:val="24"/>
              </w:rPr>
              <w:t xml:space="preserve">Recalling the </w:t>
            </w:r>
            <w:r w:rsidR="009C7DFF" w:rsidRPr="006C5FB7">
              <w:rPr>
                <w:rFonts w:ascii="Arial" w:hAnsi="Arial" w:cs="Arial"/>
                <w:i/>
                <w:sz w:val="24"/>
                <w:szCs w:val="24"/>
              </w:rPr>
              <w:t xml:space="preserve">Van </w:t>
            </w:r>
            <w:proofErr w:type="spellStart"/>
            <w:r w:rsidR="009C7DFF" w:rsidRPr="006C5FB7">
              <w:rPr>
                <w:rFonts w:ascii="Arial" w:hAnsi="Arial" w:cs="Arial"/>
                <w:i/>
                <w:sz w:val="24"/>
                <w:szCs w:val="24"/>
              </w:rPr>
              <w:t>Straten</w:t>
            </w:r>
            <w:proofErr w:type="spellEnd"/>
            <w:r w:rsidR="009C7DFF" w:rsidRPr="006C5FB7">
              <w:rPr>
                <w:rFonts w:ascii="Arial" w:hAnsi="Arial" w:cs="Arial"/>
                <w:i/>
                <w:sz w:val="24"/>
                <w:szCs w:val="24"/>
              </w:rPr>
              <w:t xml:space="preserve"> NO</w:t>
            </w:r>
            <w:r w:rsidR="009C7DFF">
              <w:rPr>
                <w:rFonts w:ascii="Arial" w:hAnsi="Arial" w:cs="Arial"/>
                <w:sz w:val="24"/>
                <w:szCs w:val="24"/>
              </w:rPr>
              <w:t xml:space="preserve"> consideration</w:t>
            </w:r>
            <w:r w:rsidR="00DD4B84">
              <w:rPr>
                <w:rFonts w:ascii="Arial" w:hAnsi="Arial" w:cs="Arial"/>
                <w:sz w:val="24"/>
                <w:szCs w:val="24"/>
              </w:rPr>
              <w:t>s</w:t>
            </w:r>
            <w:r w:rsidR="009C7DFF">
              <w:rPr>
                <w:rFonts w:ascii="Arial" w:hAnsi="Arial" w:cs="Arial"/>
                <w:sz w:val="24"/>
                <w:szCs w:val="24"/>
              </w:rPr>
              <w:t>, if the pleading is taken as correct, it seems to me clear that the allegations contained ther</w:t>
            </w:r>
            <w:r w:rsidR="006C5FB7">
              <w:rPr>
                <w:rFonts w:ascii="Arial" w:hAnsi="Arial" w:cs="Arial"/>
                <w:sz w:val="24"/>
                <w:szCs w:val="24"/>
              </w:rPr>
              <w:t>e</w:t>
            </w:r>
            <w:r w:rsidR="009C7DFF">
              <w:rPr>
                <w:rFonts w:ascii="Arial" w:hAnsi="Arial" w:cs="Arial"/>
                <w:sz w:val="24"/>
                <w:szCs w:val="24"/>
              </w:rPr>
              <w:t>in are sufficient.  They do not lack particularity to the extent that i</w:t>
            </w:r>
            <w:r w:rsidR="006C5FB7">
              <w:rPr>
                <w:rFonts w:ascii="Arial" w:hAnsi="Arial" w:cs="Arial"/>
                <w:sz w:val="24"/>
                <w:szCs w:val="24"/>
              </w:rPr>
              <w:t>t</w:t>
            </w:r>
            <w:r w:rsidR="009C7DFF">
              <w:rPr>
                <w:rFonts w:ascii="Arial" w:hAnsi="Arial" w:cs="Arial"/>
                <w:sz w:val="24"/>
                <w:szCs w:val="24"/>
              </w:rPr>
              <w:t xml:space="preserve"> is vague.  It has not been established that it is so vague that the defendants are unable to plead to it and properly prepare and meet the plaintiff’s case and </w:t>
            </w:r>
            <w:r w:rsidR="00DD4B84">
              <w:rPr>
                <w:rFonts w:ascii="Arial" w:hAnsi="Arial" w:cs="Arial"/>
                <w:sz w:val="24"/>
                <w:szCs w:val="24"/>
              </w:rPr>
              <w:t>therefore</w:t>
            </w:r>
            <w:r w:rsidR="009C7DFF">
              <w:rPr>
                <w:rFonts w:ascii="Arial" w:hAnsi="Arial" w:cs="Arial"/>
                <w:sz w:val="24"/>
                <w:szCs w:val="24"/>
              </w:rPr>
              <w:t xml:space="preserve"> prejudicial.  I find that by the allegations</w:t>
            </w:r>
            <w:r w:rsidR="00DD4B84">
              <w:rPr>
                <w:rFonts w:ascii="Arial" w:hAnsi="Arial" w:cs="Arial"/>
                <w:sz w:val="24"/>
                <w:szCs w:val="24"/>
              </w:rPr>
              <w:t>,</w:t>
            </w:r>
            <w:r w:rsidR="009C7DFF">
              <w:rPr>
                <w:rFonts w:ascii="Arial" w:hAnsi="Arial" w:cs="Arial"/>
                <w:sz w:val="24"/>
                <w:szCs w:val="24"/>
              </w:rPr>
              <w:t xml:space="preserve"> the defendants are sufficiently apprised as to the case that they are to meet.  Paragraph 10 is neither vague </w:t>
            </w:r>
            <w:r w:rsidR="00DD4B84">
              <w:rPr>
                <w:rFonts w:ascii="Arial" w:hAnsi="Arial" w:cs="Arial"/>
                <w:sz w:val="24"/>
                <w:szCs w:val="24"/>
              </w:rPr>
              <w:t>nor</w:t>
            </w:r>
            <w:r w:rsidR="009C7DFF">
              <w:rPr>
                <w:rFonts w:ascii="Arial" w:hAnsi="Arial" w:cs="Arial"/>
                <w:sz w:val="24"/>
                <w:szCs w:val="24"/>
              </w:rPr>
              <w:t xml:space="preserve"> embarrassing.</w:t>
            </w:r>
          </w:p>
          <w:p w:rsidR="00AD78EF" w:rsidRPr="00AD78EF" w:rsidRDefault="00AD78EF" w:rsidP="00AD78EF">
            <w:pPr>
              <w:spacing w:line="360" w:lineRule="auto"/>
              <w:ind w:left="720"/>
              <w:jc w:val="both"/>
              <w:rPr>
                <w:rFonts w:ascii="Arial" w:hAnsi="Arial" w:cs="Arial"/>
                <w:sz w:val="24"/>
                <w:szCs w:val="24"/>
              </w:rPr>
            </w:pPr>
          </w:p>
          <w:p w:rsidR="00AD78EF" w:rsidRDefault="00AD78EF" w:rsidP="00AD78EF">
            <w:pPr>
              <w:spacing w:line="360" w:lineRule="auto"/>
              <w:jc w:val="both"/>
              <w:rPr>
                <w:rFonts w:ascii="Arial" w:hAnsi="Arial" w:cs="Arial"/>
                <w:sz w:val="24"/>
                <w:szCs w:val="24"/>
              </w:rPr>
            </w:pPr>
            <w:r w:rsidRPr="00AD78EF">
              <w:rPr>
                <w:rFonts w:ascii="Arial" w:hAnsi="Arial" w:cs="Arial"/>
                <w:sz w:val="24"/>
                <w:szCs w:val="24"/>
              </w:rPr>
              <w:t>[10]</w:t>
            </w:r>
            <w:r w:rsidRPr="00AD78EF">
              <w:rPr>
                <w:rFonts w:ascii="Arial" w:hAnsi="Arial" w:cs="Arial"/>
                <w:sz w:val="24"/>
                <w:szCs w:val="24"/>
              </w:rPr>
              <w:tab/>
            </w:r>
            <w:r w:rsidR="00B91DA6">
              <w:rPr>
                <w:rFonts w:ascii="Arial" w:hAnsi="Arial" w:cs="Arial"/>
                <w:sz w:val="24"/>
                <w:szCs w:val="24"/>
              </w:rPr>
              <w:t>The defendants plea is also that the statements in para 10 of the particulars of claim lack the necessary averments to sustain a cause of action.</w:t>
            </w:r>
          </w:p>
          <w:p w:rsidR="00B91DA6" w:rsidRDefault="00B91DA6" w:rsidP="00AD78EF">
            <w:pPr>
              <w:spacing w:line="360" w:lineRule="auto"/>
              <w:jc w:val="both"/>
              <w:rPr>
                <w:rFonts w:ascii="Arial" w:hAnsi="Arial" w:cs="Arial"/>
                <w:sz w:val="24"/>
                <w:szCs w:val="24"/>
              </w:rPr>
            </w:pPr>
          </w:p>
          <w:p w:rsidR="00B91DA6" w:rsidRDefault="00B91DA6" w:rsidP="00AD78EF">
            <w:pPr>
              <w:spacing w:line="360" w:lineRule="auto"/>
              <w:jc w:val="both"/>
              <w:rPr>
                <w:rFonts w:ascii="Arial" w:hAnsi="Arial" w:cs="Arial"/>
                <w:sz w:val="24"/>
                <w:szCs w:val="24"/>
              </w:rPr>
            </w:pPr>
            <w:r>
              <w:rPr>
                <w:rFonts w:ascii="Arial" w:hAnsi="Arial" w:cs="Arial"/>
                <w:sz w:val="24"/>
                <w:szCs w:val="24"/>
              </w:rPr>
              <w:lastRenderedPageBreak/>
              <w:t>[</w:t>
            </w:r>
            <w:r w:rsidR="006C5FB7">
              <w:rPr>
                <w:rFonts w:ascii="Arial" w:hAnsi="Arial" w:cs="Arial"/>
                <w:sz w:val="24"/>
                <w:szCs w:val="24"/>
              </w:rPr>
              <w:t>11</w:t>
            </w:r>
            <w:r>
              <w:rPr>
                <w:rFonts w:ascii="Arial" w:hAnsi="Arial" w:cs="Arial"/>
                <w:sz w:val="24"/>
                <w:szCs w:val="24"/>
              </w:rPr>
              <w:t>]</w:t>
            </w:r>
            <w:r w:rsidRPr="00AD78EF">
              <w:rPr>
                <w:rFonts w:ascii="Arial" w:hAnsi="Arial" w:cs="Arial"/>
                <w:sz w:val="24"/>
                <w:szCs w:val="24"/>
              </w:rPr>
              <w:t xml:space="preserve"> </w:t>
            </w:r>
            <w:r w:rsidRPr="00AD78EF">
              <w:rPr>
                <w:rFonts w:ascii="Arial" w:hAnsi="Arial" w:cs="Arial"/>
                <w:sz w:val="24"/>
                <w:szCs w:val="24"/>
              </w:rPr>
              <w:tab/>
            </w:r>
            <w:r>
              <w:rPr>
                <w:rFonts w:ascii="Arial" w:hAnsi="Arial" w:cs="Arial"/>
                <w:sz w:val="24"/>
                <w:szCs w:val="24"/>
              </w:rPr>
              <w:t>It should be remembered, a cause of action ‘means every fact which it would be necessary for the plaintiff to prove, i</w:t>
            </w:r>
            <w:r w:rsidR="00DD4B84">
              <w:rPr>
                <w:rFonts w:ascii="Arial" w:hAnsi="Arial" w:cs="Arial"/>
                <w:sz w:val="24"/>
                <w:szCs w:val="24"/>
              </w:rPr>
              <w:t>f</w:t>
            </w:r>
            <w:r>
              <w:rPr>
                <w:rFonts w:ascii="Arial" w:hAnsi="Arial" w:cs="Arial"/>
                <w:sz w:val="24"/>
                <w:szCs w:val="24"/>
              </w:rPr>
              <w:t xml:space="preserve"> traversed, in order to support his </w:t>
            </w:r>
            <w:r w:rsidR="00DD4B84">
              <w:rPr>
                <w:rFonts w:ascii="Arial" w:hAnsi="Arial" w:cs="Arial"/>
                <w:sz w:val="24"/>
                <w:szCs w:val="24"/>
              </w:rPr>
              <w:t xml:space="preserve">or her </w:t>
            </w:r>
            <w:r>
              <w:rPr>
                <w:rFonts w:ascii="Arial" w:hAnsi="Arial" w:cs="Arial"/>
                <w:sz w:val="24"/>
                <w:szCs w:val="24"/>
              </w:rPr>
              <w:t>right to judgm</w:t>
            </w:r>
            <w:r w:rsidR="006C5FB7">
              <w:rPr>
                <w:rFonts w:ascii="Arial" w:hAnsi="Arial" w:cs="Arial"/>
                <w:sz w:val="24"/>
                <w:szCs w:val="24"/>
              </w:rPr>
              <w:t>e</w:t>
            </w:r>
            <w:r>
              <w:rPr>
                <w:rFonts w:ascii="Arial" w:hAnsi="Arial" w:cs="Arial"/>
                <w:sz w:val="24"/>
                <w:szCs w:val="24"/>
              </w:rPr>
              <w:t>nt of the Court’.</w:t>
            </w:r>
            <w:r>
              <w:rPr>
                <w:rStyle w:val="FootnoteReference"/>
                <w:rFonts w:ascii="Arial" w:hAnsi="Arial" w:cs="Arial"/>
                <w:sz w:val="24"/>
                <w:szCs w:val="24"/>
              </w:rPr>
              <w:footnoteReference w:id="3"/>
            </w:r>
            <w:r>
              <w:rPr>
                <w:rFonts w:ascii="Arial" w:hAnsi="Arial" w:cs="Arial"/>
                <w:sz w:val="24"/>
                <w:szCs w:val="24"/>
              </w:rPr>
              <w:t xml:space="preserve">  It should be remembered also that only if no possible evidence led on the pleadings can disclose a cause of action will </w:t>
            </w:r>
            <w:r w:rsidR="00DD4B84">
              <w:rPr>
                <w:rFonts w:ascii="Arial" w:hAnsi="Arial" w:cs="Arial"/>
                <w:sz w:val="24"/>
                <w:szCs w:val="24"/>
              </w:rPr>
              <w:t>t</w:t>
            </w:r>
            <w:r>
              <w:rPr>
                <w:rFonts w:ascii="Arial" w:hAnsi="Arial" w:cs="Arial"/>
                <w:sz w:val="24"/>
                <w:szCs w:val="24"/>
              </w:rPr>
              <w:t xml:space="preserve">he particulars of claim be found to be </w:t>
            </w:r>
            <w:proofErr w:type="spellStart"/>
            <w:r>
              <w:rPr>
                <w:rFonts w:ascii="Arial" w:hAnsi="Arial" w:cs="Arial"/>
                <w:sz w:val="24"/>
                <w:szCs w:val="24"/>
              </w:rPr>
              <w:t>excipiable</w:t>
            </w:r>
            <w:proofErr w:type="spellEnd"/>
            <w:r>
              <w:rPr>
                <w:rFonts w:ascii="Arial" w:hAnsi="Arial" w:cs="Arial"/>
                <w:sz w:val="24"/>
                <w:szCs w:val="24"/>
              </w:rPr>
              <w:t xml:space="preserve">.  </w:t>
            </w:r>
            <w:r w:rsidR="006C5FB7">
              <w:rPr>
                <w:rFonts w:ascii="Arial" w:hAnsi="Arial" w:cs="Arial"/>
                <w:sz w:val="24"/>
                <w:szCs w:val="24"/>
              </w:rPr>
              <w:t>It has</w:t>
            </w:r>
            <w:r>
              <w:rPr>
                <w:rFonts w:ascii="Arial" w:hAnsi="Arial" w:cs="Arial"/>
                <w:sz w:val="24"/>
                <w:szCs w:val="24"/>
              </w:rPr>
              <w:t xml:space="preserve"> not been established that no possible evidence led on the pleadings can disclose a cause of action.</w:t>
            </w:r>
          </w:p>
          <w:p w:rsidR="00AD78EF" w:rsidRPr="00AD78EF" w:rsidRDefault="00AD78EF" w:rsidP="00AD78EF">
            <w:pPr>
              <w:spacing w:line="360" w:lineRule="auto"/>
              <w:ind w:left="1440" w:hanging="720"/>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6C5FB7">
              <w:rPr>
                <w:rFonts w:ascii="Arial" w:hAnsi="Arial" w:cs="Arial"/>
                <w:sz w:val="24"/>
                <w:szCs w:val="24"/>
              </w:rPr>
              <w:t>2</w:t>
            </w:r>
            <w:r w:rsidRPr="00AD78EF">
              <w:rPr>
                <w:rFonts w:ascii="Arial" w:hAnsi="Arial" w:cs="Arial"/>
                <w:sz w:val="24"/>
                <w:szCs w:val="24"/>
              </w:rPr>
              <w:t>]</w:t>
            </w:r>
            <w:r w:rsidRPr="00AD78EF">
              <w:rPr>
                <w:rFonts w:ascii="Arial" w:hAnsi="Arial" w:cs="Arial"/>
                <w:sz w:val="24"/>
                <w:szCs w:val="24"/>
              </w:rPr>
              <w:tab/>
            </w:r>
            <w:r w:rsidR="00B91DA6">
              <w:rPr>
                <w:rFonts w:ascii="Arial" w:hAnsi="Arial" w:cs="Arial"/>
                <w:sz w:val="24"/>
                <w:szCs w:val="24"/>
              </w:rPr>
              <w:t xml:space="preserve">The result is that on both grounds of vague and embarrassing and </w:t>
            </w:r>
            <w:r w:rsidR="00D32F98">
              <w:rPr>
                <w:rFonts w:ascii="Arial" w:hAnsi="Arial" w:cs="Arial"/>
                <w:sz w:val="24"/>
                <w:szCs w:val="24"/>
              </w:rPr>
              <w:t>lack of averments necessary to sustain a cause of action and not disclosing a cau</w:t>
            </w:r>
            <w:r w:rsidR="0049700F">
              <w:rPr>
                <w:rFonts w:ascii="Arial" w:hAnsi="Arial" w:cs="Arial"/>
                <w:sz w:val="24"/>
                <w:szCs w:val="24"/>
              </w:rPr>
              <w:t>s</w:t>
            </w:r>
            <w:r w:rsidR="00D32F98">
              <w:rPr>
                <w:rFonts w:ascii="Arial" w:hAnsi="Arial" w:cs="Arial"/>
                <w:sz w:val="24"/>
                <w:szCs w:val="24"/>
              </w:rPr>
              <w:t>e of action, the plea of exception should fail.  The defendants have failed to establish that para 10 of the particul</w:t>
            </w:r>
            <w:r w:rsidR="0049700F">
              <w:rPr>
                <w:rFonts w:ascii="Arial" w:hAnsi="Arial" w:cs="Arial"/>
                <w:sz w:val="24"/>
                <w:szCs w:val="24"/>
              </w:rPr>
              <w:t>a</w:t>
            </w:r>
            <w:r w:rsidR="00D32F98">
              <w:rPr>
                <w:rFonts w:ascii="Arial" w:hAnsi="Arial" w:cs="Arial"/>
                <w:sz w:val="24"/>
                <w:szCs w:val="24"/>
              </w:rPr>
              <w:t xml:space="preserve">rs of claim are </w:t>
            </w:r>
            <w:proofErr w:type="spellStart"/>
            <w:r w:rsidR="00D32F98">
              <w:rPr>
                <w:rFonts w:ascii="Arial" w:hAnsi="Arial" w:cs="Arial"/>
                <w:sz w:val="24"/>
                <w:szCs w:val="24"/>
              </w:rPr>
              <w:t>excipiable</w:t>
            </w:r>
            <w:proofErr w:type="spellEnd"/>
            <w:r w:rsidR="00D32F98">
              <w:rPr>
                <w:rFonts w:ascii="Arial" w:hAnsi="Arial" w:cs="Arial"/>
                <w:sz w:val="24"/>
                <w:szCs w:val="24"/>
              </w:rPr>
              <w:t xml:space="preserve"> on both requirements of </w:t>
            </w:r>
            <w:proofErr w:type="spellStart"/>
            <w:r w:rsidR="00D32F98">
              <w:rPr>
                <w:rFonts w:ascii="Arial" w:hAnsi="Arial" w:cs="Arial"/>
                <w:sz w:val="24"/>
                <w:szCs w:val="24"/>
              </w:rPr>
              <w:t>excipiability</w:t>
            </w:r>
            <w:proofErr w:type="spellEnd"/>
            <w:r w:rsidR="00D32F98">
              <w:rPr>
                <w:rFonts w:ascii="Arial" w:hAnsi="Arial" w:cs="Arial"/>
                <w:sz w:val="24"/>
                <w:szCs w:val="24"/>
              </w:rPr>
              <w:t xml:space="preserve"> of pleadings referred to in the</w:t>
            </w:r>
            <w:r w:rsidR="00DD4B84">
              <w:rPr>
                <w:rFonts w:ascii="Arial" w:hAnsi="Arial" w:cs="Arial"/>
                <w:sz w:val="24"/>
                <w:szCs w:val="24"/>
              </w:rPr>
              <w:t xml:space="preserve"> two</w:t>
            </w:r>
            <w:r w:rsidR="00D32F98">
              <w:rPr>
                <w:rFonts w:ascii="Arial" w:hAnsi="Arial" w:cs="Arial"/>
                <w:sz w:val="24"/>
                <w:szCs w:val="24"/>
              </w:rPr>
              <w:t xml:space="preserve"> </w:t>
            </w:r>
            <w:r w:rsidR="00D32F98" w:rsidRPr="0049700F">
              <w:rPr>
                <w:rFonts w:ascii="Arial" w:hAnsi="Arial" w:cs="Arial"/>
                <w:i/>
                <w:sz w:val="24"/>
                <w:szCs w:val="24"/>
              </w:rPr>
              <w:t>Van Staten NO</w:t>
            </w:r>
            <w:r w:rsidR="00D32F98">
              <w:rPr>
                <w:rFonts w:ascii="Arial" w:hAnsi="Arial" w:cs="Arial"/>
                <w:sz w:val="24"/>
                <w:szCs w:val="24"/>
              </w:rPr>
              <w:t xml:space="preserve"> considerations.</w:t>
            </w:r>
            <w:r w:rsidR="00D32F98">
              <w:rPr>
                <w:rStyle w:val="FootnoteReference"/>
                <w:rFonts w:ascii="Arial" w:hAnsi="Arial" w:cs="Arial"/>
                <w:sz w:val="24"/>
                <w:szCs w:val="24"/>
              </w:rPr>
              <w:footnoteReference w:id="4"/>
            </w:r>
          </w:p>
          <w:p w:rsidR="00AD78EF" w:rsidRPr="00AD78EF" w:rsidRDefault="00AD78EF" w:rsidP="00AD78EF">
            <w:pPr>
              <w:spacing w:line="360" w:lineRule="auto"/>
              <w:jc w:val="both"/>
              <w:rPr>
                <w:rFonts w:ascii="Arial" w:hAnsi="Arial" w:cs="Arial"/>
                <w:sz w:val="24"/>
                <w:szCs w:val="24"/>
              </w:rPr>
            </w:pPr>
          </w:p>
          <w:p w:rsidR="00AD78EF" w:rsidRPr="00AD78EF" w:rsidRDefault="00AD78EF" w:rsidP="00AD78EF">
            <w:pPr>
              <w:spacing w:line="360" w:lineRule="auto"/>
              <w:jc w:val="both"/>
              <w:rPr>
                <w:rFonts w:ascii="Arial" w:hAnsi="Arial" w:cs="Arial"/>
                <w:sz w:val="24"/>
                <w:szCs w:val="24"/>
              </w:rPr>
            </w:pPr>
            <w:r w:rsidRPr="00AD78EF">
              <w:rPr>
                <w:rFonts w:ascii="Arial" w:hAnsi="Arial" w:cs="Arial"/>
                <w:sz w:val="24"/>
                <w:szCs w:val="24"/>
              </w:rPr>
              <w:t>[1</w:t>
            </w:r>
            <w:r w:rsidR="0049700F">
              <w:rPr>
                <w:rFonts w:ascii="Arial" w:hAnsi="Arial" w:cs="Arial"/>
                <w:sz w:val="24"/>
                <w:szCs w:val="24"/>
              </w:rPr>
              <w:t>3</w:t>
            </w:r>
            <w:r w:rsidRPr="00AD78EF">
              <w:rPr>
                <w:rFonts w:ascii="Arial" w:hAnsi="Arial" w:cs="Arial"/>
                <w:sz w:val="24"/>
                <w:szCs w:val="24"/>
              </w:rPr>
              <w:t>]</w:t>
            </w:r>
            <w:r w:rsidRPr="00AD78EF">
              <w:rPr>
                <w:rFonts w:ascii="Arial" w:hAnsi="Arial" w:cs="Arial"/>
                <w:sz w:val="24"/>
                <w:szCs w:val="24"/>
              </w:rPr>
              <w:tab/>
            </w:r>
            <w:r w:rsidR="00D32F98">
              <w:rPr>
                <w:rFonts w:ascii="Arial" w:hAnsi="Arial" w:cs="Arial"/>
                <w:sz w:val="24"/>
                <w:szCs w:val="24"/>
              </w:rPr>
              <w:t>Based on these reasons, the plea of exception taken by the defendants to the plaintiff</w:t>
            </w:r>
            <w:r w:rsidR="0049700F">
              <w:rPr>
                <w:rFonts w:ascii="Arial" w:hAnsi="Arial" w:cs="Arial"/>
                <w:sz w:val="24"/>
                <w:szCs w:val="24"/>
              </w:rPr>
              <w:t>’</w:t>
            </w:r>
            <w:r w:rsidR="00D32F98">
              <w:rPr>
                <w:rFonts w:ascii="Arial" w:hAnsi="Arial" w:cs="Arial"/>
                <w:sz w:val="24"/>
                <w:szCs w:val="24"/>
              </w:rPr>
              <w:t>s pleadings is rejected as having no merit.  In the result, I order as follows:</w:t>
            </w:r>
          </w:p>
          <w:p w:rsidR="00E67DB8" w:rsidRPr="00AD78EF" w:rsidRDefault="00E67DB8" w:rsidP="00AD78EF">
            <w:pPr>
              <w:spacing w:line="360" w:lineRule="auto"/>
              <w:jc w:val="both"/>
              <w:rPr>
                <w:rFonts w:ascii="Arial" w:hAnsi="Arial" w:cs="Arial"/>
                <w:sz w:val="24"/>
                <w:szCs w:val="24"/>
              </w:rPr>
            </w:pPr>
          </w:p>
          <w:p w:rsidR="00AD78EF" w:rsidRDefault="00AD78EF" w:rsidP="00E67DB8">
            <w:pPr>
              <w:spacing w:line="360" w:lineRule="auto"/>
              <w:ind w:left="743" w:hanging="743"/>
              <w:jc w:val="both"/>
              <w:rPr>
                <w:rFonts w:ascii="Arial" w:hAnsi="Arial" w:cs="Arial"/>
                <w:sz w:val="24"/>
                <w:szCs w:val="24"/>
              </w:rPr>
            </w:pPr>
            <w:r w:rsidRPr="00AD78EF">
              <w:rPr>
                <w:rFonts w:ascii="Arial" w:hAnsi="Arial" w:cs="Arial"/>
                <w:sz w:val="24"/>
                <w:szCs w:val="24"/>
              </w:rPr>
              <w:t>1.</w:t>
            </w:r>
            <w:r w:rsidRPr="00AD78EF">
              <w:rPr>
                <w:rFonts w:ascii="Arial" w:hAnsi="Arial" w:cs="Arial"/>
                <w:sz w:val="24"/>
                <w:szCs w:val="24"/>
              </w:rPr>
              <w:tab/>
            </w:r>
            <w:r w:rsidR="00D32F98">
              <w:rPr>
                <w:rFonts w:ascii="Arial" w:hAnsi="Arial" w:cs="Arial"/>
                <w:sz w:val="24"/>
                <w:szCs w:val="24"/>
              </w:rPr>
              <w:t>The plea of exception taken to the particulars of claim is dismissed with costs capped in terms of rule 32(11) of the rules of court.</w:t>
            </w:r>
          </w:p>
          <w:p w:rsidR="00AD78EF" w:rsidRPr="00AD78EF" w:rsidRDefault="00AD78EF" w:rsidP="00E67DB8">
            <w:pPr>
              <w:spacing w:line="360" w:lineRule="auto"/>
              <w:ind w:left="743" w:hanging="743"/>
              <w:jc w:val="both"/>
              <w:rPr>
                <w:rFonts w:ascii="Arial" w:hAnsi="Arial" w:cs="Arial"/>
                <w:sz w:val="24"/>
                <w:szCs w:val="24"/>
              </w:rPr>
            </w:pPr>
          </w:p>
          <w:p w:rsidR="00AD78EF" w:rsidRDefault="00D32F98" w:rsidP="0049700F">
            <w:pPr>
              <w:pStyle w:val="ListParagraph"/>
              <w:numPr>
                <w:ilvl w:val="0"/>
                <w:numId w:val="14"/>
              </w:numPr>
              <w:spacing w:line="360" w:lineRule="auto"/>
              <w:ind w:left="743" w:hanging="710"/>
              <w:jc w:val="both"/>
              <w:rPr>
                <w:rFonts w:ascii="Arial" w:hAnsi="Arial" w:cs="Arial"/>
                <w:sz w:val="24"/>
                <w:szCs w:val="24"/>
              </w:rPr>
            </w:pPr>
            <w:r w:rsidRPr="00D32F98">
              <w:rPr>
                <w:rFonts w:ascii="Arial" w:hAnsi="Arial" w:cs="Arial"/>
                <w:sz w:val="24"/>
                <w:szCs w:val="24"/>
              </w:rPr>
              <w:t>The defendants are to file their plea on or before 31 August 2023.</w:t>
            </w:r>
          </w:p>
          <w:p w:rsidR="00D32F98" w:rsidRPr="00D32F98" w:rsidRDefault="00D32F98" w:rsidP="00D32F98">
            <w:pPr>
              <w:pStyle w:val="ListParagraph"/>
              <w:spacing w:line="360" w:lineRule="auto"/>
              <w:jc w:val="both"/>
              <w:rPr>
                <w:rFonts w:ascii="Arial" w:hAnsi="Arial" w:cs="Arial"/>
                <w:sz w:val="24"/>
                <w:szCs w:val="24"/>
              </w:rPr>
            </w:pPr>
          </w:p>
          <w:p w:rsidR="00D32F98" w:rsidRDefault="00D32F98" w:rsidP="0049700F">
            <w:pPr>
              <w:pStyle w:val="ListParagraph"/>
              <w:numPr>
                <w:ilvl w:val="0"/>
                <w:numId w:val="14"/>
              </w:numPr>
              <w:spacing w:line="360" w:lineRule="auto"/>
              <w:ind w:left="743" w:hanging="743"/>
              <w:jc w:val="both"/>
              <w:rPr>
                <w:rFonts w:ascii="Arial" w:hAnsi="Arial" w:cs="Arial"/>
                <w:sz w:val="24"/>
                <w:szCs w:val="24"/>
              </w:rPr>
            </w:pPr>
            <w:r>
              <w:rPr>
                <w:rFonts w:ascii="Arial" w:hAnsi="Arial" w:cs="Arial"/>
                <w:sz w:val="24"/>
                <w:szCs w:val="24"/>
              </w:rPr>
              <w:t xml:space="preserve">The plaintiff is to </w:t>
            </w:r>
            <w:r w:rsidR="002A680A">
              <w:rPr>
                <w:rFonts w:ascii="Arial" w:hAnsi="Arial" w:cs="Arial"/>
                <w:sz w:val="24"/>
                <w:szCs w:val="24"/>
              </w:rPr>
              <w:t xml:space="preserve">file replication, if any, </w:t>
            </w:r>
            <w:r>
              <w:rPr>
                <w:rFonts w:ascii="Arial" w:hAnsi="Arial" w:cs="Arial"/>
                <w:sz w:val="24"/>
                <w:szCs w:val="24"/>
              </w:rPr>
              <w:t>on or before 20 September 2023.</w:t>
            </w:r>
          </w:p>
          <w:p w:rsidR="00D32F98" w:rsidRPr="00D32F98" w:rsidRDefault="00D32F98" w:rsidP="00D32F98">
            <w:pPr>
              <w:pStyle w:val="ListParagraph"/>
              <w:rPr>
                <w:rFonts w:ascii="Arial" w:hAnsi="Arial" w:cs="Arial"/>
                <w:sz w:val="24"/>
                <w:szCs w:val="24"/>
              </w:rPr>
            </w:pPr>
          </w:p>
          <w:p w:rsidR="00D32F98" w:rsidRPr="00D32F98" w:rsidRDefault="00D32F98" w:rsidP="0049700F">
            <w:pPr>
              <w:pStyle w:val="ListParagraph"/>
              <w:numPr>
                <w:ilvl w:val="0"/>
                <w:numId w:val="14"/>
              </w:numPr>
              <w:spacing w:line="360" w:lineRule="auto"/>
              <w:ind w:left="743" w:hanging="743"/>
              <w:jc w:val="both"/>
              <w:rPr>
                <w:rFonts w:ascii="Arial" w:hAnsi="Arial" w:cs="Arial"/>
                <w:sz w:val="24"/>
                <w:szCs w:val="24"/>
              </w:rPr>
            </w:pPr>
            <w:r>
              <w:rPr>
                <w:rFonts w:ascii="Arial" w:hAnsi="Arial" w:cs="Arial"/>
                <w:sz w:val="24"/>
                <w:szCs w:val="24"/>
              </w:rPr>
              <w:t xml:space="preserve">Parties and their legal representatives (if represented) </w:t>
            </w:r>
            <w:r w:rsidR="00DD4B84">
              <w:rPr>
                <w:rFonts w:ascii="Arial" w:hAnsi="Arial" w:cs="Arial"/>
                <w:sz w:val="24"/>
                <w:szCs w:val="24"/>
              </w:rPr>
              <w:t xml:space="preserve">must </w:t>
            </w:r>
            <w:r>
              <w:rPr>
                <w:rFonts w:ascii="Arial" w:hAnsi="Arial" w:cs="Arial"/>
                <w:sz w:val="24"/>
                <w:szCs w:val="24"/>
              </w:rPr>
              <w:t>attend a status hearing on 27 September 2023</w:t>
            </w:r>
            <w:r w:rsidR="00DD4B84">
              <w:rPr>
                <w:rFonts w:ascii="Arial" w:hAnsi="Arial" w:cs="Arial"/>
                <w:sz w:val="24"/>
                <w:szCs w:val="24"/>
              </w:rPr>
              <w:t xml:space="preserve"> at 08h30</w:t>
            </w:r>
            <w:r>
              <w:rPr>
                <w:rFonts w:ascii="Arial" w:hAnsi="Arial" w:cs="Arial"/>
                <w:sz w:val="24"/>
                <w:szCs w:val="24"/>
              </w:rPr>
              <w:t xml:space="preserve"> for the court to determine the further conduct of the matter.</w:t>
            </w:r>
          </w:p>
          <w:p w:rsidR="00C04F28" w:rsidRPr="00CA7995" w:rsidRDefault="00C04F28" w:rsidP="00A85792">
            <w:pPr>
              <w:tabs>
                <w:tab w:val="left" w:pos="729"/>
              </w:tabs>
              <w:spacing w:line="360" w:lineRule="auto"/>
              <w:jc w:val="both"/>
              <w:rPr>
                <w:rFonts w:ascii="Arial" w:hAnsi="Arial" w:cs="Arial"/>
                <w:sz w:val="24"/>
                <w:szCs w:val="24"/>
              </w:rPr>
            </w:pPr>
          </w:p>
        </w:tc>
      </w:tr>
      <w:tr w:rsidR="00CA7995" w:rsidRPr="00CA7995" w:rsidTr="00136505">
        <w:tc>
          <w:tcPr>
            <w:tcW w:w="4770"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906D09" w:rsidRDefault="00906D09" w:rsidP="00937C89">
            <w:pPr>
              <w:spacing w:line="360" w:lineRule="auto"/>
              <w:jc w:val="both"/>
              <w:rPr>
                <w:rFonts w:ascii="Arial" w:hAnsi="Arial" w:cs="Arial"/>
                <w:sz w:val="24"/>
                <w:szCs w:val="24"/>
              </w:rPr>
            </w:pPr>
          </w:p>
          <w:p w:rsidR="00906D09" w:rsidRPr="00CA7995" w:rsidRDefault="00906D09" w:rsidP="00937C89">
            <w:pPr>
              <w:spacing w:line="360" w:lineRule="auto"/>
              <w:jc w:val="both"/>
              <w:rPr>
                <w:rFonts w:ascii="Arial" w:hAnsi="Arial" w:cs="Arial"/>
                <w:sz w:val="24"/>
                <w:szCs w:val="24"/>
              </w:rPr>
            </w:pPr>
          </w:p>
          <w:p w:rsidR="00B40844" w:rsidRDefault="00B40844" w:rsidP="00937C89">
            <w:pPr>
              <w:spacing w:line="360" w:lineRule="auto"/>
              <w:jc w:val="both"/>
              <w:rPr>
                <w:rFonts w:ascii="Arial" w:hAnsi="Arial" w:cs="Arial"/>
                <w:sz w:val="24"/>
                <w:szCs w:val="24"/>
              </w:rPr>
            </w:pPr>
          </w:p>
          <w:p w:rsidR="007A1D0E" w:rsidRPr="00CA7995" w:rsidRDefault="007A1D0E"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lastRenderedPageBreak/>
              <w:t>Plaintiff</w:t>
            </w:r>
          </w:p>
        </w:tc>
        <w:tc>
          <w:tcPr>
            <w:tcW w:w="5436" w:type="dxa"/>
            <w:gridSpan w:val="2"/>
          </w:tcPr>
          <w:p w:rsidR="00B40844" w:rsidRPr="00CA7995" w:rsidRDefault="00695549"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346731" w:rsidRPr="003C0ED1" w:rsidRDefault="00E07271" w:rsidP="00937C89">
            <w:pPr>
              <w:spacing w:line="360" w:lineRule="auto"/>
              <w:jc w:val="center"/>
              <w:rPr>
                <w:rFonts w:ascii="Arial" w:hAnsi="Arial" w:cs="Arial"/>
                <w:sz w:val="24"/>
                <w:szCs w:val="24"/>
              </w:rPr>
            </w:pPr>
            <w:r>
              <w:rPr>
                <w:rFonts w:ascii="Arial" w:hAnsi="Arial" w:cs="Arial"/>
                <w:sz w:val="24"/>
                <w:szCs w:val="24"/>
              </w:rPr>
              <w:t>Ms Becker</w:t>
            </w:r>
          </w:p>
          <w:p w:rsidR="00B40844" w:rsidRPr="00136505" w:rsidRDefault="00E07271" w:rsidP="00937C89">
            <w:pPr>
              <w:spacing w:line="360" w:lineRule="auto"/>
              <w:jc w:val="center"/>
              <w:rPr>
                <w:rFonts w:ascii="Arial" w:hAnsi="Arial" w:cs="Arial"/>
                <w:sz w:val="24"/>
                <w:szCs w:val="24"/>
              </w:rPr>
            </w:pPr>
            <w:r>
              <w:rPr>
                <w:rFonts w:ascii="Arial" w:hAnsi="Arial" w:cs="Arial"/>
                <w:sz w:val="24"/>
                <w:szCs w:val="24"/>
              </w:rPr>
              <w:t>In Person</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E07271" w:rsidRPr="00E07271" w:rsidRDefault="00E07271" w:rsidP="00136505">
            <w:pPr>
              <w:spacing w:line="360" w:lineRule="auto"/>
              <w:jc w:val="center"/>
              <w:rPr>
                <w:rFonts w:ascii="Arial" w:hAnsi="Arial" w:cs="Arial"/>
                <w:sz w:val="24"/>
                <w:szCs w:val="24"/>
              </w:rPr>
            </w:pPr>
            <w:r>
              <w:rPr>
                <w:rFonts w:ascii="Arial" w:hAnsi="Arial" w:cs="Arial"/>
                <w:sz w:val="24"/>
                <w:szCs w:val="24"/>
              </w:rPr>
              <w:t xml:space="preserve">T </w:t>
            </w:r>
            <w:proofErr w:type="spellStart"/>
            <w:r>
              <w:rPr>
                <w:rFonts w:ascii="Arial" w:hAnsi="Arial" w:cs="Arial"/>
                <w:sz w:val="24"/>
                <w:szCs w:val="24"/>
              </w:rPr>
              <w:t>N</w:t>
            </w:r>
            <w:r w:rsidRPr="00E07271">
              <w:rPr>
                <w:rFonts w:ascii="Arial" w:hAnsi="Arial" w:cs="Arial"/>
                <w:sz w:val="24"/>
                <w:szCs w:val="24"/>
              </w:rPr>
              <w:t>anhapo</w:t>
            </w:r>
            <w:proofErr w:type="spellEnd"/>
          </w:p>
          <w:p w:rsidR="00B40844" w:rsidRPr="00136505" w:rsidRDefault="00EE0D03" w:rsidP="00136505">
            <w:pPr>
              <w:spacing w:line="360" w:lineRule="auto"/>
              <w:jc w:val="center"/>
              <w:rPr>
                <w:rFonts w:ascii="Arial" w:hAnsi="Arial" w:cs="Arial"/>
                <w:sz w:val="24"/>
                <w:szCs w:val="24"/>
              </w:rPr>
            </w:pPr>
            <w:r>
              <w:rPr>
                <w:rFonts w:ascii="Arial" w:hAnsi="Arial" w:cs="Arial"/>
                <w:sz w:val="24"/>
                <w:szCs w:val="24"/>
              </w:rPr>
              <w:t>O</w:t>
            </w:r>
            <w:r w:rsidR="007446E2">
              <w:rPr>
                <w:rFonts w:ascii="Arial" w:hAnsi="Arial" w:cs="Arial"/>
                <w:sz w:val="24"/>
                <w:szCs w:val="24"/>
              </w:rPr>
              <w:t>f</w:t>
            </w:r>
          </w:p>
          <w:p w:rsidR="00B40844" w:rsidRPr="007446E2" w:rsidRDefault="00E07271" w:rsidP="00E07271">
            <w:pPr>
              <w:spacing w:line="360" w:lineRule="auto"/>
              <w:jc w:val="center"/>
              <w:rPr>
                <w:rFonts w:ascii="Arial" w:hAnsi="Arial" w:cs="Arial"/>
                <w:sz w:val="24"/>
                <w:szCs w:val="24"/>
              </w:rPr>
            </w:pPr>
            <w:r w:rsidRPr="00E07271">
              <w:rPr>
                <w:rFonts w:ascii="Arial" w:hAnsi="Arial" w:cs="Arial"/>
                <w:sz w:val="24"/>
                <w:szCs w:val="24"/>
              </w:rPr>
              <w:t xml:space="preserve">T </w:t>
            </w:r>
            <w:proofErr w:type="spellStart"/>
            <w:r>
              <w:rPr>
                <w:rFonts w:ascii="Arial" w:hAnsi="Arial" w:cs="Arial"/>
                <w:sz w:val="24"/>
                <w:szCs w:val="24"/>
              </w:rPr>
              <w:t>N</w:t>
            </w:r>
            <w:r w:rsidRPr="00E07271">
              <w:rPr>
                <w:rFonts w:ascii="Arial" w:hAnsi="Arial" w:cs="Arial"/>
                <w:sz w:val="24"/>
                <w:szCs w:val="24"/>
              </w:rPr>
              <w:t>anhapo</w:t>
            </w:r>
            <w:proofErr w:type="spellEnd"/>
            <w:r w:rsidRPr="00E07271">
              <w:rPr>
                <w:rFonts w:ascii="Arial" w:hAnsi="Arial" w:cs="Arial"/>
                <w:sz w:val="24"/>
                <w:szCs w:val="24"/>
              </w:rPr>
              <w:t xml:space="preserve"> </w:t>
            </w:r>
            <w:r>
              <w:rPr>
                <w:rFonts w:ascii="Arial" w:hAnsi="Arial" w:cs="Arial"/>
                <w:sz w:val="24"/>
                <w:szCs w:val="24"/>
              </w:rPr>
              <w:t>I</w:t>
            </w:r>
            <w:r w:rsidRPr="00E07271">
              <w:rPr>
                <w:rFonts w:ascii="Arial" w:hAnsi="Arial" w:cs="Arial"/>
                <w:sz w:val="24"/>
                <w:szCs w:val="24"/>
              </w:rPr>
              <w:t>ncorporated</w:t>
            </w:r>
            <w:r w:rsidR="007446E2" w:rsidRPr="007446E2">
              <w:rPr>
                <w:rFonts w:ascii="Arial" w:hAnsi="Arial" w:cs="Arial"/>
                <w:sz w:val="24"/>
                <w:szCs w:val="24"/>
              </w:rPr>
              <w:t>, Windhoek</w:t>
            </w:r>
          </w:p>
        </w:tc>
      </w:tr>
    </w:tbl>
    <w:p w:rsidR="00B845CF" w:rsidRDefault="00B845CF"/>
    <w:sectPr w:rsidR="00B845CF" w:rsidSect="00340EA6">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3D" w:rsidRDefault="00FC4D3D" w:rsidP="00B40844">
      <w:pPr>
        <w:spacing w:after="0" w:line="240" w:lineRule="auto"/>
      </w:pPr>
      <w:r>
        <w:separator/>
      </w:r>
    </w:p>
  </w:endnote>
  <w:endnote w:type="continuationSeparator" w:id="0">
    <w:p w:rsidR="00FC4D3D" w:rsidRDefault="00FC4D3D"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3D" w:rsidRDefault="00FC4D3D" w:rsidP="00B40844">
      <w:pPr>
        <w:spacing w:after="0" w:line="240" w:lineRule="auto"/>
      </w:pPr>
      <w:r>
        <w:separator/>
      </w:r>
    </w:p>
  </w:footnote>
  <w:footnote w:type="continuationSeparator" w:id="0">
    <w:p w:rsidR="00FC4D3D" w:rsidRDefault="00FC4D3D" w:rsidP="00B40844">
      <w:pPr>
        <w:spacing w:after="0" w:line="240" w:lineRule="auto"/>
      </w:pPr>
      <w:r>
        <w:continuationSeparator/>
      </w:r>
    </w:p>
  </w:footnote>
  <w:footnote w:id="1">
    <w:p w:rsidR="00BB557F" w:rsidRPr="00543B2D" w:rsidRDefault="00BB557F" w:rsidP="00BB557F">
      <w:pPr>
        <w:pStyle w:val="FootnoteText"/>
        <w:jc w:val="both"/>
        <w:rPr>
          <w:rFonts w:ascii="Arial" w:hAnsi="Arial" w:cs="Arial"/>
        </w:rPr>
      </w:pPr>
      <w:r w:rsidRPr="00543B2D">
        <w:rPr>
          <w:rStyle w:val="FootnoteReference"/>
          <w:rFonts w:ascii="Arial" w:hAnsi="Arial" w:cs="Arial"/>
        </w:rPr>
        <w:footnoteRef/>
      </w:r>
      <w:r w:rsidRPr="00543B2D">
        <w:rPr>
          <w:rFonts w:ascii="Arial" w:hAnsi="Arial" w:cs="Arial"/>
        </w:rPr>
        <w:t xml:space="preserve"> </w:t>
      </w:r>
      <w:r w:rsidRPr="00543B2D">
        <w:rPr>
          <w:rFonts w:ascii="Arial" w:hAnsi="Arial" w:cs="Arial"/>
          <w:i/>
          <w:lang w:val="en-US"/>
        </w:rPr>
        <w:t xml:space="preserve">Van </w:t>
      </w:r>
      <w:proofErr w:type="spellStart"/>
      <w:r w:rsidRPr="00543B2D">
        <w:rPr>
          <w:rFonts w:ascii="Arial" w:hAnsi="Arial" w:cs="Arial"/>
          <w:i/>
          <w:lang w:val="en-US"/>
        </w:rPr>
        <w:t>Straten</w:t>
      </w:r>
      <w:proofErr w:type="spellEnd"/>
      <w:r w:rsidRPr="00543B2D">
        <w:rPr>
          <w:rFonts w:ascii="Arial" w:hAnsi="Arial" w:cs="Arial"/>
          <w:i/>
          <w:lang w:val="en-US"/>
        </w:rPr>
        <w:t xml:space="preserve"> NO and Another v Namibia Financial Institutions </w:t>
      </w:r>
      <w:r w:rsidRPr="00543B2D">
        <w:rPr>
          <w:rFonts w:ascii="Arial" w:hAnsi="Arial" w:cs="Arial"/>
          <w:i/>
        </w:rPr>
        <w:t>Supervisory Authority and Another</w:t>
      </w:r>
      <w:r w:rsidRPr="00543B2D">
        <w:rPr>
          <w:rFonts w:ascii="Arial" w:hAnsi="Arial" w:cs="Arial"/>
          <w:lang w:val="en-US"/>
        </w:rPr>
        <w:t xml:space="preserve"> 2016 (3) NR 747 (SC) para 20.</w:t>
      </w:r>
    </w:p>
    <w:p w:rsidR="00BB557F" w:rsidRDefault="00BB557F">
      <w:pPr>
        <w:pStyle w:val="FootnoteText"/>
      </w:pPr>
      <w:r>
        <w:t xml:space="preserve"> </w:t>
      </w:r>
    </w:p>
  </w:footnote>
  <w:footnote w:id="2">
    <w:p w:rsidR="003B5409" w:rsidRPr="007C38BF" w:rsidRDefault="003B5409" w:rsidP="007C38BF">
      <w:pPr>
        <w:pStyle w:val="FootnoteText"/>
        <w:jc w:val="both"/>
        <w:rPr>
          <w:rFonts w:ascii="Arial" w:hAnsi="Arial" w:cs="Arial"/>
        </w:rPr>
      </w:pPr>
      <w:r w:rsidRPr="007C38BF">
        <w:rPr>
          <w:rStyle w:val="FootnoteReference"/>
          <w:rFonts w:ascii="Arial" w:hAnsi="Arial" w:cs="Arial"/>
        </w:rPr>
        <w:footnoteRef/>
      </w:r>
      <w:r w:rsidRPr="007C38BF">
        <w:rPr>
          <w:rFonts w:ascii="Arial" w:hAnsi="Arial" w:cs="Arial"/>
        </w:rPr>
        <w:t xml:space="preserve"> </w:t>
      </w:r>
      <w:proofErr w:type="spellStart"/>
      <w:r w:rsidR="00917BF2" w:rsidRPr="007C38BF">
        <w:rPr>
          <w:rFonts w:ascii="Arial" w:hAnsi="Arial" w:cs="Arial"/>
          <w:i/>
        </w:rPr>
        <w:t>Hikumwah</w:t>
      </w:r>
      <w:proofErr w:type="spellEnd"/>
      <w:r w:rsidR="00917BF2" w:rsidRPr="007C38BF">
        <w:rPr>
          <w:rFonts w:ascii="Arial" w:hAnsi="Arial" w:cs="Arial"/>
          <w:i/>
        </w:rPr>
        <w:t xml:space="preserve"> and </w:t>
      </w:r>
      <w:proofErr w:type="gramStart"/>
      <w:r w:rsidR="00917BF2" w:rsidRPr="007C38BF">
        <w:rPr>
          <w:rFonts w:ascii="Arial" w:hAnsi="Arial" w:cs="Arial"/>
          <w:i/>
        </w:rPr>
        <w:t>Others</w:t>
      </w:r>
      <w:proofErr w:type="gramEnd"/>
      <w:r w:rsidR="00917BF2" w:rsidRPr="007C38BF">
        <w:rPr>
          <w:rFonts w:ascii="Arial" w:hAnsi="Arial" w:cs="Arial"/>
          <w:i/>
        </w:rPr>
        <w:t xml:space="preserve"> v </w:t>
      </w:r>
      <w:proofErr w:type="spellStart"/>
      <w:r w:rsidR="00917BF2" w:rsidRPr="007C38BF">
        <w:rPr>
          <w:rFonts w:ascii="Arial" w:hAnsi="Arial" w:cs="Arial"/>
          <w:i/>
        </w:rPr>
        <w:t>Nelumbu</w:t>
      </w:r>
      <w:proofErr w:type="spellEnd"/>
      <w:r w:rsidR="00917BF2" w:rsidRPr="007C38BF">
        <w:rPr>
          <w:rFonts w:ascii="Arial" w:hAnsi="Arial" w:cs="Arial"/>
          <w:i/>
        </w:rPr>
        <w:t xml:space="preserve"> and Others</w:t>
      </w:r>
      <w:r w:rsidR="00917BF2" w:rsidRPr="007C38BF">
        <w:rPr>
          <w:rFonts w:ascii="Arial" w:hAnsi="Arial" w:cs="Arial"/>
        </w:rPr>
        <w:t xml:space="preserve"> 2015 (4) NR 955 (HC).</w:t>
      </w:r>
    </w:p>
  </w:footnote>
  <w:footnote w:id="3">
    <w:p w:rsidR="00B91DA6" w:rsidRPr="006C5FB7" w:rsidRDefault="00B91DA6" w:rsidP="006C5FB7">
      <w:pPr>
        <w:pStyle w:val="FootnoteText"/>
        <w:jc w:val="both"/>
        <w:rPr>
          <w:rFonts w:ascii="Arial" w:hAnsi="Arial" w:cs="Arial"/>
        </w:rPr>
      </w:pPr>
      <w:r w:rsidRPr="006C5FB7">
        <w:rPr>
          <w:rStyle w:val="FootnoteReference"/>
          <w:rFonts w:ascii="Arial" w:hAnsi="Arial" w:cs="Arial"/>
        </w:rPr>
        <w:footnoteRef/>
      </w:r>
      <w:r w:rsidRPr="006C5FB7">
        <w:rPr>
          <w:rFonts w:ascii="Arial" w:hAnsi="Arial" w:cs="Arial"/>
        </w:rPr>
        <w:t xml:space="preserve"> </w:t>
      </w:r>
      <w:proofErr w:type="spellStart"/>
      <w:r w:rsidRPr="006C5FB7">
        <w:rPr>
          <w:rFonts w:ascii="Arial" w:hAnsi="Arial" w:cs="Arial"/>
        </w:rPr>
        <w:t>Loc</w:t>
      </w:r>
      <w:proofErr w:type="spellEnd"/>
      <w:r w:rsidRPr="006C5FB7">
        <w:rPr>
          <w:rFonts w:ascii="Arial" w:hAnsi="Arial" w:cs="Arial"/>
        </w:rPr>
        <w:t xml:space="preserve"> cit.</w:t>
      </w:r>
    </w:p>
  </w:footnote>
  <w:footnote w:id="4">
    <w:p w:rsidR="00D32F98" w:rsidRDefault="00D32F98" w:rsidP="006C5FB7">
      <w:pPr>
        <w:pStyle w:val="FootnoteText"/>
        <w:jc w:val="both"/>
      </w:pPr>
      <w:r w:rsidRPr="006C5FB7">
        <w:rPr>
          <w:rStyle w:val="FootnoteReference"/>
          <w:rFonts w:ascii="Arial" w:hAnsi="Arial" w:cs="Arial"/>
        </w:rPr>
        <w:footnoteRef/>
      </w:r>
      <w:r w:rsidRPr="006C5FB7">
        <w:rPr>
          <w:rFonts w:ascii="Arial" w:hAnsi="Arial" w:cs="Arial"/>
        </w:rPr>
        <w:t xml:space="preserve"> See paras 4 and 5 above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rPr>
        <w:noProof/>
      </w:rPr>
    </w:sdtEndPr>
    <w:sdtContent>
      <w:p w:rsidR="00157447" w:rsidRDefault="00157447">
        <w:pPr>
          <w:pStyle w:val="Header"/>
          <w:jc w:val="right"/>
        </w:pPr>
        <w:r w:rsidRPr="00157447">
          <w:rPr>
            <w:rFonts w:ascii="Arial" w:hAnsi="Arial" w:cs="Arial"/>
            <w:sz w:val="24"/>
            <w:szCs w:val="24"/>
          </w:rPr>
          <w:fldChar w:fldCharType="begin"/>
        </w:r>
        <w:r w:rsidRPr="00157447">
          <w:rPr>
            <w:rFonts w:ascii="Arial" w:hAnsi="Arial" w:cs="Arial"/>
            <w:sz w:val="24"/>
            <w:szCs w:val="24"/>
          </w:rPr>
          <w:instrText xml:space="preserve"> PAGE   \* MERGEFORMAT </w:instrText>
        </w:r>
        <w:r w:rsidRPr="00157447">
          <w:rPr>
            <w:rFonts w:ascii="Arial" w:hAnsi="Arial" w:cs="Arial"/>
            <w:sz w:val="24"/>
            <w:szCs w:val="24"/>
          </w:rPr>
          <w:fldChar w:fldCharType="separate"/>
        </w:r>
        <w:r w:rsidR="00C76D32">
          <w:rPr>
            <w:rFonts w:ascii="Arial" w:hAnsi="Arial" w:cs="Arial"/>
            <w:noProof/>
            <w:sz w:val="24"/>
            <w:szCs w:val="24"/>
          </w:rPr>
          <w:t>5</w:t>
        </w:r>
        <w:r w:rsidRPr="00157447">
          <w:rPr>
            <w:rFonts w:ascii="Arial" w:hAnsi="Arial" w:cs="Arial"/>
            <w:noProof/>
            <w:sz w:val="24"/>
            <w:szCs w:val="24"/>
          </w:rPr>
          <w:fldChar w:fldCharType="end"/>
        </w:r>
      </w:p>
    </w:sdtContent>
  </w:sdt>
  <w:p w:rsidR="00157447"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2AF2D60"/>
    <w:multiLevelType w:val="hybridMultilevel"/>
    <w:tmpl w:val="F97220AC"/>
    <w:lvl w:ilvl="0" w:tplc="F74A9030">
      <w:start w:val="1"/>
      <w:numFmt w:val="lowerLetter"/>
      <w:lvlText w:val="(%1)"/>
      <w:lvlJc w:val="left"/>
      <w:pPr>
        <w:ind w:left="1448" w:hanging="70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FB660E4"/>
    <w:multiLevelType w:val="hybridMultilevel"/>
    <w:tmpl w:val="F4D073DA"/>
    <w:lvl w:ilvl="0" w:tplc="19901F10">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145C86"/>
    <w:multiLevelType w:val="hybridMultilevel"/>
    <w:tmpl w:val="A20064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423D41"/>
    <w:multiLevelType w:val="hybridMultilevel"/>
    <w:tmpl w:val="46848B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51740DAB"/>
    <w:multiLevelType w:val="hybridMultilevel"/>
    <w:tmpl w:val="AF5A905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45C31"/>
    <w:multiLevelType w:val="hybridMultilevel"/>
    <w:tmpl w:val="874A88FE"/>
    <w:lvl w:ilvl="0" w:tplc="98EE62BE">
      <w:start w:val="2"/>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3" w15:restartNumberingAfterBreak="0">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num w:numId="1">
    <w:abstractNumId w:val="0"/>
  </w:num>
  <w:num w:numId="2">
    <w:abstractNumId w:val="11"/>
  </w:num>
  <w:num w:numId="3">
    <w:abstractNumId w:val="9"/>
  </w:num>
  <w:num w:numId="4">
    <w:abstractNumId w:val="3"/>
  </w:num>
  <w:num w:numId="5">
    <w:abstractNumId w:val="1"/>
  </w:num>
  <w:num w:numId="6">
    <w:abstractNumId w:val="5"/>
  </w:num>
  <w:num w:numId="7">
    <w:abstractNumId w:val="4"/>
  </w:num>
  <w:num w:numId="8">
    <w:abstractNumId w:val="13"/>
  </w:num>
  <w:num w:numId="9">
    <w:abstractNumId w:val="6"/>
  </w:num>
  <w:num w:numId="10">
    <w:abstractNumId w:val="7"/>
  </w:num>
  <w:num w:numId="11">
    <w:abstractNumId w:val="10"/>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2EEF"/>
    <w:rsid w:val="000142CE"/>
    <w:rsid w:val="00015808"/>
    <w:rsid w:val="000200BD"/>
    <w:rsid w:val="00030A66"/>
    <w:rsid w:val="00035FE3"/>
    <w:rsid w:val="00040503"/>
    <w:rsid w:val="00052806"/>
    <w:rsid w:val="00053646"/>
    <w:rsid w:val="00061672"/>
    <w:rsid w:val="000929C5"/>
    <w:rsid w:val="0009362E"/>
    <w:rsid w:val="000A6E7F"/>
    <w:rsid w:val="000D3710"/>
    <w:rsid w:val="000E1928"/>
    <w:rsid w:val="000E7C99"/>
    <w:rsid w:val="000F2FD9"/>
    <w:rsid w:val="000F39A3"/>
    <w:rsid w:val="000F681E"/>
    <w:rsid w:val="00116AFB"/>
    <w:rsid w:val="00117280"/>
    <w:rsid w:val="001223B7"/>
    <w:rsid w:val="00124C63"/>
    <w:rsid w:val="00136505"/>
    <w:rsid w:val="00152FEA"/>
    <w:rsid w:val="00153ED0"/>
    <w:rsid w:val="00157447"/>
    <w:rsid w:val="00162B79"/>
    <w:rsid w:val="0018718C"/>
    <w:rsid w:val="001B3825"/>
    <w:rsid w:val="001B5539"/>
    <w:rsid w:val="001B6FC8"/>
    <w:rsid w:val="001D0A7A"/>
    <w:rsid w:val="001E097B"/>
    <w:rsid w:val="001E2A2D"/>
    <w:rsid w:val="00217744"/>
    <w:rsid w:val="00224808"/>
    <w:rsid w:val="002317B0"/>
    <w:rsid w:val="0023549A"/>
    <w:rsid w:val="002536EA"/>
    <w:rsid w:val="002569DB"/>
    <w:rsid w:val="00276736"/>
    <w:rsid w:val="00282B03"/>
    <w:rsid w:val="002863C2"/>
    <w:rsid w:val="002A4AA3"/>
    <w:rsid w:val="002A680A"/>
    <w:rsid w:val="002B3034"/>
    <w:rsid w:val="002B38E0"/>
    <w:rsid w:val="002C1EF6"/>
    <w:rsid w:val="002D20C5"/>
    <w:rsid w:val="002D407B"/>
    <w:rsid w:val="002E738E"/>
    <w:rsid w:val="00301CC7"/>
    <w:rsid w:val="0031523D"/>
    <w:rsid w:val="00322F39"/>
    <w:rsid w:val="00323AAF"/>
    <w:rsid w:val="00323E22"/>
    <w:rsid w:val="00340EA6"/>
    <w:rsid w:val="00346731"/>
    <w:rsid w:val="003558A3"/>
    <w:rsid w:val="00371B8F"/>
    <w:rsid w:val="0038382D"/>
    <w:rsid w:val="003A18AD"/>
    <w:rsid w:val="003A220E"/>
    <w:rsid w:val="003B03B0"/>
    <w:rsid w:val="003B3CA5"/>
    <w:rsid w:val="003B5409"/>
    <w:rsid w:val="003C0ED1"/>
    <w:rsid w:val="003C2574"/>
    <w:rsid w:val="003D1377"/>
    <w:rsid w:val="003D165C"/>
    <w:rsid w:val="003D3059"/>
    <w:rsid w:val="00404B70"/>
    <w:rsid w:val="00412278"/>
    <w:rsid w:val="00422167"/>
    <w:rsid w:val="00426C60"/>
    <w:rsid w:val="00431A65"/>
    <w:rsid w:val="004352E5"/>
    <w:rsid w:val="004358E2"/>
    <w:rsid w:val="00436C2B"/>
    <w:rsid w:val="004416D0"/>
    <w:rsid w:val="00442D1E"/>
    <w:rsid w:val="00463486"/>
    <w:rsid w:val="004665B1"/>
    <w:rsid w:val="00466B36"/>
    <w:rsid w:val="00474C2A"/>
    <w:rsid w:val="00475B7A"/>
    <w:rsid w:val="00476A49"/>
    <w:rsid w:val="00490505"/>
    <w:rsid w:val="004907E4"/>
    <w:rsid w:val="004936A7"/>
    <w:rsid w:val="0049700F"/>
    <w:rsid w:val="004A2D48"/>
    <w:rsid w:val="004C646F"/>
    <w:rsid w:val="004E3BFB"/>
    <w:rsid w:val="004E43B9"/>
    <w:rsid w:val="004F3062"/>
    <w:rsid w:val="005019F0"/>
    <w:rsid w:val="00503F36"/>
    <w:rsid w:val="005144D0"/>
    <w:rsid w:val="00523D75"/>
    <w:rsid w:val="00535F29"/>
    <w:rsid w:val="00536EFF"/>
    <w:rsid w:val="00543B2D"/>
    <w:rsid w:val="00544777"/>
    <w:rsid w:val="005629DA"/>
    <w:rsid w:val="00572E35"/>
    <w:rsid w:val="00590A5A"/>
    <w:rsid w:val="00594F6C"/>
    <w:rsid w:val="005A4D90"/>
    <w:rsid w:val="005B62A0"/>
    <w:rsid w:val="005C0E24"/>
    <w:rsid w:val="005C21D7"/>
    <w:rsid w:val="005C3354"/>
    <w:rsid w:val="005E584F"/>
    <w:rsid w:val="005E61E4"/>
    <w:rsid w:val="005E7A0F"/>
    <w:rsid w:val="005F325C"/>
    <w:rsid w:val="005F32EB"/>
    <w:rsid w:val="005F6D40"/>
    <w:rsid w:val="00604628"/>
    <w:rsid w:val="00610BF1"/>
    <w:rsid w:val="006115E2"/>
    <w:rsid w:val="00672C76"/>
    <w:rsid w:val="006830DB"/>
    <w:rsid w:val="0069227A"/>
    <w:rsid w:val="00695549"/>
    <w:rsid w:val="00695745"/>
    <w:rsid w:val="006976D9"/>
    <w:rsid w:val="006A0BA4"/>
    <w:rsid w:val="006A1E08"/>
    <w:rsid w:val="006B53A4"/>
    <w:rsid w:val="006B5854"/>
    <w:rsid w:val="006B7521"/>
    <w:rsid w:val="006C5FB7"/>
    <w:rsid w:val="006D0991"/>
    <w:rsid w:val="006D7450"/>
    <w:rsid w:val="006E0FD4"/>
    <w:rsid w:val="006E3C6C"/>
    <w:rsid w:val="006F07B3"/>
    <w:rsid w:val="007002B1"/>
    <w:rsid w:val="00700B1F"/>
    <w:rsid w:val="00702C62"/>
    <w:rsid w:val="00703171"/>
    <w:rsid w:val="00730A0B"/>
    <w:rsid w:val="00730ECB"/>
    <w:rsid w:val="00736DA4"/>
    <w:rsid w:val="007446E2"/>
    <w:rsid w:val="00746C0C"/>
    <w:rsid w:val="00766B6F"/>
    <w:rsid w:val="00766C68"/>
    <w:rsid w:val="00770D01"/>
    <w:rsid w:val="007824DD"/>
    <w:rsid w:val="0078274D"/>
    <w:rsid w:val="007853D8"/>
    <w:rsid w:val="007950C8"/>
    <w:rsid w:val="0079789B"/>
    <w:rsid w:val="007979CA"/>
    <w:rsid w:val="007A1D0E"/>
    <w:rsid w:val="007C38BF"/>
    <w:rsid w:val="007C7A12"/>
    <w:rsid w:val="007D0792"/>
    <w:rsid w:val="007D456B"/>
    <w:rsid w:val="007D6C74"/>
    <w:rsid w:val="007E43B6"/>
    <w:rsid w:val="007F68C4"/>
    <w:rsid w:val="008006A3"/>
    <w:rsid w:val="00812409"/>
    <w:rsid w:val="00816D5D"/>
    <w:rsid w:val="008206BE"/>
    <w:rsid w:val="00821A0C"/>
    <w:rsid w:val="008275AC"/>
    <w:rsid w:val="00835300"/>
    <w:rsid w:val="0087368D"/>
    <w:rsid w:val="00882F73"/>
    <w:rsid w:val="00890A20"/>
    <w:rsid w:val="00892D9A"/>
    <w:rsid w:val="00896BA9"/>
    <w:rsid w:val="008A1447"/>
    <w:rsid w:val="008B2925"/>
    <w:rsid w:val="008C2200"/>
    <w:rsid w:val="008E0730"/>
    <w:rsid w:val="008F59A0"/>
    <w:rsid w:val="00906D09"/>
    <w:rsid w:val="00917BF2"/>
    <w:rsid w:val="009241FD"/>
    <w:rsid w:val="00924CE7"/>
    <w:rsid w:val="009279BE"/>
    <w:rsid w:val="00937C89"/>
    <w:rsid w:val="009733A9"/>
    <w:rsid w:val="009919F6"/>
    <w:rsid w:val="00997C11"/>
    <w:rsid w:val="009A7A59"/>
    <w:rsid w:val="009B0F36"/>
    <w:rsid w:val="009C35C9"/>
    <w:rsid w:val="009C6F3F"/>
    <w:rsid w:val="009C7DFF"/>
    <w:rsid w:val="009D27E8"/>
    <w:rsid w:val="009E2A0F"/>
    <w:rsid w:val="009E444A"/>
    <w:rsid w:val="009F6340"/>
    <w:rsid w:val="00A10E40"/>
    <w:rsid w:val="00A15CD1"/>
    <w:rsid w:val="00A22E0F"/>
    <w:rsid w:val="00A2391E"/>
    <w:rsid w:val="00A26B7B"/>
    <w:rsid w:val="00A3327E"/>
    <w:rsid w:val="00A50F13"/>
    <w:rsid w:val="00A545D8"/>
    <w:rsid w:val="00A57FE5"/>
    <w:rsid w:val="00A66511"/>
    <w:rsid w:val="00A75ED6"/>
    <w:rsid w:val="00A83422"/>
    <w:rsid w:val="00A85792"/>
    <w:rsid w:val="00A922A7"/>
    <w:rsid w:val="00A9498C"/>
    <w:rsid w:val="00AA3ECB"/>
    <w:rsid w:val="00AA7F9C"/>
    <w:rsid w:val="00AD72DD"/>
    <w:rsid w:val="00AD78EF"/>
    <w:rsid w:val="00AF3CC5"/>
    <w:rsid w:val="00AF42EC"/>
    <w:rsid w:val="00B01B6C"/>
    <w:rsid w:val="00B121EA"/>
    <w:rsid w:val="00B40844"/>
    <w:rsid w:val="00B47800"/>
    <w:rsid w:val="00B50C99"/>
    <w:rsid w:val="00B56E34"/>
    <w:rsid w:val="00B5737E"/>
    <w:rsid w:val="00B61AC7"/>
    <w:rsid w:val="00B808CB"/>
    <w:rsid w:val="00B845CF"/>
    <w:rsid w:val="00B91DA6"/>
    <w:rsid w:val="00B92DE7"/>
    <w:rsid w:val="00B9407E"/>
    <w:rsid w:val="00BB13F4"/>
    <w:rsid w:val="00BB3273"/>
    <w:rsid w:val="00BB557F"/>
    <w:rsid w:val="00BC5931"/>
    <w:rsid w:val="00BE31AD"/>
    <w:rsid w:val="00C04F28"/>
    <w:rsid w:val="00C06EB4"/>
    <w:rsid w:val="00C2633E"/>
    <w:rsid w:val="00C53CDF"/>
    <w:rsid w:val="00C647EC"/>
    <w:rsid w:val="00C64FEF"/>
    <w:rsid w:val="00C73D5D"/>
    <w:rsid w:val="00C76D32"/>
    <w:rsid w:val="00C851CA"/>
    <w:rsid w:val="00CA7995"/>
    <w:rsid w:val="00CB1183"/>
    <w:rsid w:val="00CC7431"/>
    <w:rsid w:val="00CD2A0A"/>
    <w:rsid w:val="00CD62C0"/>
    <w:rsid w:val="00CF0031"/>
    <w:rsid w:val="00CF7ACC"/>
    <w:rsid w:val="00D04B6F"/>
    <w:rsid w:val="00D113DD"/>
    <w:rsid w:val="00D231FE"/>
    <w:rsid w:val="00D24453"/>
    <w:rsid w:val="00D25285"/>
    <w:rsid w:val="00D30D4D"/>
    <w:rsid w:val="00D32F98"/>
    <w:rsid w:val="00D37DAA"/>
    <w:rsid w:val="00D5070E"/>
    <w:rsid w:val="00D547B6"/>
    <w:rsid w:val="00D6224D"/>
    <w:rsid w:val="00D80947"/>
    <w:rsid w:val="00D960EA"/>
    <w:rsid w:val="00D965B8"/>
    <w:rsid w:val="00DA2283"/>
    <w:rsid w:val="00DB4575"/>
    <w:rsid w:val="00DB5AA2"/>
    <w:rsid w:val="00DD4B84"/>
    <w:rsid w:val="00DD76E7"/>
    <w:rsid w:val="00E0573A"/>
    <w:rsid w:val="00E07271"/>
    <w:rsid w:val="00E221FD"/>
    <w:rsid w:val="00E41BE5"/>
    <w:rsid w:val="00E533BE"/>
    <w:rsid w:val="00E5361F"/>
    <w:rsid w:val="00E62DB3"/>
    <w:rsid w:val="00E67DB8"/>
    <w:rsid w:val="00E96F9E"/>
    <w:rsid w:val="00EA2DE2"/>
    <w:rsid w:val="00EB1AE0"/>
    <w:rsid w:val="00EC6B73"/>
    <w:rsid w:val="00ED5B76"/>
    <w:rsid w:val="00ED7008"/>
    <w:rsid w:val="00ED76B2"/>
    <w:rsid w:val="00EE0D03"/>
    <w:rsid w:val="00EF184A"/>
    <w:rsid w:val="00EF2FFD"/>
    <w:rsid w:val="00F0235A"/>
    <w:rsid w:val="00F05CAB"/>
    <w:rsid w:val="00F0783D"/>
    <w:rsid w:val="00F20FFA"/>
    <w:rsid w:val="00F21EDB"/>
    <w:rsid w:val="00F2599B"/>
    <w:rsid w:val="00F4726A"/>
    <w:rsid w:val="00F605BE"/>
    <w:rsid w:val="00F6175C"/>
    <w:rsid w:val="00F65529"/>
    <w:rsid w:val="00F65903"/>
    <w:rsid w:val="00F72231"/>
    <w:rsid w:val="00F7691A"/>
    <w:rsid w:val="00F82EDF"/>
    <w:rsid w:val="00F92D04"/>
    <w:rsid w:val="00FB2E9E"/>
    <w:rsid w:val="00FB5F14"/>
    <w:rsid w:val="00FC2237"/>
    <w:rsid w:val="00FC4D3D"/>
    <w:rsid w:val="00FC6F2E"/>
    <w:rsid w:val="00FD2872"/>
    <w:rsid w:val="00FD68B7"/>
    <w:rsid w:val="00FF21BA"/>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2023-08-01T18:30:00+00:00</Judgment_x0020_Date>
    <Year xmlns="c1afb1bd-f2fb-40fd-9abb-aea55b4d7662">2023</Year>
  </documentManagement>
</p:properties>
</file>

<file path=customXml/itemProps1.xml><?xml version="1.0" encoding="utf-8"?>
<ds:datastoreItem xmlns:ds="http://schemas.openxmlformats.org/officeDocument/2006/customXml" ds:itemID="{69A6FEEB-32A3-4F7E-AC72-DA87F033629F}"/>
</file>

<file path=customXml/itemProps2.xml><?xml version="1.0" encoding="utf-8"?>
<ds:datastoreItem xmlns:ds="http://schemas.openxmlformats.org/officeDocument/2006/customXml" ds:itemID="{2A291380-87F0-43E5-B7E6-5EFC7E53632E}"/>
</file>

<file path=customXml/itemProps3.xml><?xml version="1.0" encoding="utf-8"?>
<ds:datastoreItem xmlns:ds="http://schemas.openxmlformats.org/officeDocument/2006/customXml" ds:itemID="{E854A235-0F9E-4A87-A89A-991302E60DB4}"/>
</file>

<file path=customXml/itemProps4.xml><?xml version="1.0" encoding="utf-8"?>
<ds:datastoreItem xmlns:ds="http://schemas.openxmlformats.org/officeDocument/2006/customXml" ds:itemID="{22879C60-111B-4139-A72F-5FA5D03E13C3}"/>
</file>

<file path=docProps/app.xml><?xml version="1.0" encoding="utf-8"?>
<Properties xmlns="http://schemas.openxmlformats.org/officeDocument/2006/extended-properties" xmlns:vt="http://schemas.openxmlformats.org/officeDocument/2006/docPropsVTypes">
  <Template>Normal</Template>
  <TotalTime>1254</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v Van Wyk (HC-MD-CIV-ACT-OTH-202301442) [2023] NAHCMD 461 (2 August 2023)</dc:title>
  <dc:subject/>
  <dc:creator>shomany keister</dc:creator>
  <cp:keywords/>
  <dc:description/>
  <cp:lastModifiedBy>Lusia Simon</cp:lastModifiedBy>
  <cp:revision>30</cp:revision>
  <cp:lastPrinted>2023-07-17T10:39:00Z</cp:lastPrinted>
  <dcterms:created xsi:type="dcterms:W3CDTF">2023-07-26T13:00:00Z</dcterms:created>
  <dcterms:modified xsi:type="dcterms:W3CDTF">2023-08-01T13:10:00Z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