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62" w:rsidRPr="00D837AA" w:rsidRDefault="00923B62" w:rsidP="00923B62">
      <w:pPr>
        <w:spacing w:after="0" w:line="360" w:lineRule="auto"/>
        <w:jc w:val="center"/>
        <w:rPr>
          <w:rFonts w:ascii="Arial" w:eastAsia="Calibri" w:hAnsi="Arial" w:cs="Arial"/>
          <w:b/>
          <w:sz w:val="24"/>
          <w:szCs w:val="24"/>
        </w:rPr>
      </w:pPr>
      <w:r w:rsidRPr="00D837AA">
        <w:rPr>
          <w:rFonts w:ascii="Arial" w:eastAsia="Calibri" w:hAnsi="Arial" w:cs="Arial"/>
          <w:b/>
          <w:sz w:val="24"/>
          <w:szCs w:val="24"/>
        </w:rPr>
        <w:t>REPUBLIC OF NAMIBIA</w:t>
      </w:r>
    </w:p>
    <w:p w:rsidR="00923B62" w:rsidRPr="00D837AA" w:rsidRDefault="00923B62" w:rsidP="00923B62">
      <w:pPr>
        <w:spacing w:after="0" w:line="360" w:lineRule="auto"/>
        <w:jc w:val="center"/>
        <w:rPr>
          <w:rFonts w:ascii="Arial" w:eastAsia="Calibri" w:hAnsi="Arial" w:cs="Arial"/>
          <w:b/>
          <w:sz w:val="24"/>
          <w:szCs w:val="24"/>
        </w:rPr>
      </w:pPr>
      <w:r w:rsidRPr="00D837AA">
        <w:rPr>
          <w:rFonts w:ascii="Arial" w:eastAsia="Calibri" w:hAnsi="Arial" w:cs="Arial"/>
          <w:b/>
          <w:noProof/>
          <w:sz w:val="24"/>
          <w:szCs w:val="24"/>
        </w:rPr>
        <w:drawing>
          <wp:inline distT="0" distB="0" distL="0" distR="0" wp14:anchorId="03814452" wp14:editId="1126B04B">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923B62" w:rsidRPr="00D837AA" w:rsidRDefault="00923B62" w:rsidP="00923B62">
      <w:pPr>
        <w:spacing w:after="0" w:line="360" w:lineRule="auto"/>
        <w:jc w:val="center"/>
        <w:rPr>
          <w:rFonts w:ascii="Arial" w:eastAsia="Calibri" w:hAnsi="Arial" w:cs="Arial"/>
          <w:b/>
          <w:sz w:val="24"/>
          <w:szCs w:val="24"/>
        </w:rPr>
      </w:pPr>
    </w:p>
    <w:p w:rsidR="00923B62" w:rsidRDefault="00923B62" w:rsidP="00923B62">
      <w:pPr>
        <w:spacing w:after="0" w:line="360" w:lineRule="auto"/>
        <w:jc w:val="center"/>
        <w:rPr>
          <w:rFonts w:ascii="Arial" w:eastAsia="Calibri" w:hAnsi="Arial" w:cs="Arial"/>
          <w:b/>
          <w:sz w:val="24"/>
          <w:szCs w:val="24"/>
        </w:rPr>
      </w:pPr>
      <w:r w:rsidRPr="00D837AA">
        <w:rPr>
          <w:rFonts w:ascii="Arial" w:eastAsia="Calibri" w:hAnsi="Arial" w:cs="Arial"/>
          <w:b/>
          <w:sz w:val="24"/>
          <w:szCs w:val="24"/>
        </w:rPr>
        <w:t>HIGH COURT OF NAMIBIA</w:t>
      </w:r>
      <w:r>
        <w:rPr>
          <w:rFonts w:ascii="Arial" w:eastAsia="Calibri" w:hAnsi="Arial" w:cs="Arial"/>
          <w:b/>
          <w:sz w:val="24"/>
          <w:szCs w:val="24"/>
        </w:rPr>
        <w:t>, MAIN DIVISION, WINDHOEK</w:t>
      </w:r>
    </w:p>
    <w:p w:rsidR="00923B62" w:rsidRDefault="00923B62" w:rsidP="00923B62">
      <w:pPr>
        <w:spacing w:after="0" w:line="360" w:lineRule="auto"/>
        <w:jc w:val="center"/>
        <w:rPr>
          <w:rFonts w:ascii="Arial" w:eastAsia="Calibri" w:hAnsi="Arial" w:cs="Arial"/>
          <w:b/>
          <w:sz w:val="24"/>
          <w:szCs w:val="24"/>
          <w:lang w:val="en-ZA"/>
        </w:rPr>
      </w:pPr>
    </w:p>
    <w:p w:rsidR="00923B62" w:rsidRDefault="00923B62" w:rsidP="00923B62">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APPEAL JUDGMENT</w:t>
      </w:r>
    </w:p>
    <w:p w:rsidR="00923B62" w:rsidRPr="00D837AA" w:rsidRDefault="00923B62" w:rsidP="00923B62">
      <w:pPr>
        <w:spacing w:after="0" w:line="360" w:lineRule="auto"/>
        <w:jc w:val="center"/>
        <w:rPr>
          <w:rFonts w:ascii="Arial" w:eastAsia="Calibri" w:hAnsi="Arial" w:cs="Arial"/>
          <w:b/>
          <w:sz w:val="24"/>
          <w:szCs w:val="24"/>
          <w:lang w:val="en-ZA"/>
        </w:rPr>
      </w:pPr>
    </w:p>
    <w:p w:rsidR="00923B62" w:rsidRPr="00D837AA" w:rsidRDefault="00923B62" w:rsidP="00923B62">
      <w:pPr>
        <w:spacing w:after="0" w:line="360" w:lineRule="auto"/>
        <w:jc w:val="right"/>
        <w:rPr>
          <w:rFonts w:ascii="Arial" w:eastAsia="Calibri" w:hAnsi="Arial" w:cs="Arial"/>
          <w:sz w:val="24"/>
          <w:szCs w:val="24"/>
          <w:lang w:val="en-ZA"/>
        </w:rPr>
      </w:pPr>
      <w:r w:rsidRPr="00D837AA">
        <w:rPr>
          <w:rFonts w:ascii="Arial" w:eastAsia="Calibri" w:hAnsi="Arial" w:cs="Arial"/>
          <w:sz w:val="24"/>
          <w:szCs w:val="24"/>
          <w:lang w:val="en-ZA"/>
        </w:rPr>
        <w:t>Case n</w:t>
      </w:r>
      <w:r w:rsidR="00F66CDB">
        <w:rPr>
          <w:rFonts w:ascii="Arial" w:eastAsia="Calibri" w:hAnsi="Arial" w:cs="Arial"/>
          <w:sz w:val="24"/>
          <w:szCs w:val="24"/>
          <w:lang w:val="en-ZA"/>
        </w:rPr>
        <w:t>o.: HC-MD-CRI-APP-CAL-2023/00005</w:t>
      </w:r>
    </w:p>
    <w:p w:rsidR="00923B62" w:rsidRDefault="00923B62" w:rsidP="00923B62">
      <w:pPr>
        <w:spacing w:after="0" w:line="360" w:lineRule="auto"/>
        <w:jc w:val="both"/>
        <w:rPr>
          <w:rFonts w:ascii="Arial" w:eastAsia="Calibri" w:hAnsi="Arial" w:cs="Arial"/>
          <w:sz w:val="24"/>
          <w:szCs w:val="24"/>
          <w:lang w:val="en-ZA"/>
        </w:rPr>
      </w:pPr>
      <w:r w:rsidRPr="00D837AA">
        <w:rPr>
          <w:rFonts w:ascii="Arial" w:eastAsia="Calibri" w:hAnsi="Arial" w:cs="Arial"/>
          <w:sz w:val="24"/>
          <w:szCs w:val="24"/>
          <w:lang w:val="en-ZA"/>
        </w:rPr>
        <w:t xml:space="preserve">In the matter between: </w:t>
      </w:r>
    </w:p>
    <w:p w:rsidR="00923B62" w:rsidRPr="00D837AA" w:rsidRDefault="00923B62" w:rsidP="00923B62">
      <w:pPr>
        <w:spacing w:after="0" w:line="360" w:lineRule="auto"/>
        <w:jc w:val="both"/>
        <w:rPr>
          <w:rFonts w:ascii="Arial" w:eastAsia="Calibri" w:hAnsi="Arial" w:cs="Arial"/>
          <w:sz w:val="24"/>
          <w:szCs w:val="24"/>
          <w:lang w:val="en-ZA"/>
        </w:rPr>
      </w:pPr>
    </w:p>
    <w:p w:rsidR="00923B62" w:rsidRPr="0042573D" w:rsidRDefault="00F66CDB" w:rsidP="00923B62">
      <w:pPr>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WILLEM JOHANNES ANDREAS BERGH</w:t>
      </w:r>
      <w:r w:rsidR="00923B62" w:rsidRPr="0042573D">
        <w:rPr>
          <w:rFonts w:ascii="Arial" w:eastAsia="Calibri" w:hAnsi="Arial" w:cs="Arial"/>
          <w:b/>
          <w:sz w:val="24"/>
          <w:szCs w:val="24"/>
          <w:lang w:val="en-ZA"/>
        </w:rPr>
        <w:tab/>
      </w:r>
      <w:r w:rsidR="00923B62" w:rsidRPr="0042573D">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923B62" w:rsidRPr="0042573D">
        <w:rPr>
          <w:rFonts w:ascii="Arial" w:eastAsia="Calibri" w:hAnsi="Arial" w:cs="Arial"/>
          <w:b/>
          <w:sz w:val="24"/>
          <w:szCs w:val="24"/>
          <w:lang w:val="en-ZA"/>
        </w:rPr>
        <w:tab/>
        <w:t>APPELLANT</w:t>
      </w:r>
    </w:p>
    <w:p w:rsidR="00923B62" w:rsidRPr="00D837AA" w:rsidRDefault="00923B62" w:rsidP="00923B62">
      <w:pPr>
        <w:spacing w:after="0" w:line="360" w:lineRule="auto"/>
        <w:jc w:val="both"/>
        <w:rPr>
          <w:rFonts w:ascii="Arial" w:eastAsia="Calibri" w:hAnsi="Arial" w:cs="Arial"/>
          <w:sz w:val="24"/>
          <w:szCs w:val="24"/>
          <w:lang w:val="en-ZA"/>
        </w:rPr>
      </w:pPr>
    </w:p>
    <w:p w:rsidR="00923B62" w:rsidRDefault="00923B62" w:rsidP="00923B62">
      <w:pPr>
        <w:spacing w:after="0" w:line="360" w:lineRule="auto"/>
        <w:jc w:val="both"/>
        <w:rPr>
          <w:rFonts w:ascii="Arial" w:eastAsia="Calibri" w:hAnsi="Arial" w:cs="Arial"/>
          <w:sz w:val="24"/>
          <w:szCs w:val="24"/>
          <w:lang w:val="en-ZA"/>
        </w:rPr>
      </w:pPr>
      <w:r w:rsidRPr="00D837AA">
        <w:rPr>
          <w:rFonts w:ascii="Arial" w:eastAsia="Calibri" w:hAnsi="Arial" w:cs="Arial"/>
          <w:sz w:val="24"/>
          <w:szCs w:val="24"/>
          <w:lang w:val="en-ZA"/>
        </w:rPr>
        <w:t xml:space="preserve">and </w:t>
      </w:r>
    </w:p>
    <w:p w:rsidR="00923B62" w:rsidRDefault="00923B62" w:rsidP="00923B62">
      <w:pPr>
        <w:spacing w:after="0" w:line="360" w:lineRule="auto"/>
        <w:jc w:val="both"/>
        <w:rPr>
          <w:rFonts w:ascii="Arial" w:eastAsia="Calibri" w:hAnsi="Arial" w:cs="Arial"/>
          <w:sz w:val="24"/>
          <w:szCs w:val="24"/>
          <w:lang w:val="en-ZA"/>
        </w:rPr>
      </w:pPr>
    </w:p>
    <w:p w:rsidR="00923B62" w:rsidRPr="0042573D" w:rsidRDefault="00923B62" w:rsidP="00923B62">
      <w:pPr>
        <w:spacing w:after="0" w:line="360" w:lineRule="auto"/>
        <w:jc w:val="both"/>
        <w:rPr>
          <w:rFonts w:ascii="Arial" w:eastAsia="Calibri" w:hAnsi="Arial" w:cs="Arial"/>
          <w:b/>
          <w:sz w:val="24"/>
          <w:szCs w:val="24"/>
          <w:lang w:val="en-ZA"/>
        </w:rPr>
      </w:pPr>
      <w:r w:rsidRPr="0042573D">
        <w:rPr>
          <w:rFonts w:ascii="Arial" w:eastAsia="Calibri" w:hAnsi="Arial" w:cs="Arial"/>
          <w:b/>
          <w:sz w:val="24"/>
          <w:szCs w:val="24"/>
          <w:lang w:val="en-ZA"/>
        </w:rPr>
        <w:t>THE STATE</w:t>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r>
      <w:r w:rsidRPr="0042573D">
        <w:rPr>
          <w:rFonts w:ascii="Arial" w:eastAsia="Calibri" w:hAnsi="Arial" w:cs="Arial"/>
          <w:b/>
          <w:sz w:val="24"/>
          <w:szCs w:val="24"/>
          <w:lang w:val="en-ZA"/>
        </w:rPr>
        <w:tab/>
        <w:t xml:space="preserve">       RESPONDENT</w:t>
      </w:r>
    </w:p>
    <w:p w:rsidR="00923B62" w:rsidRDefault="00923B62" w:rsidP="00923B62">
      <w:pPr>
        <w:spacing w:after="0" w:line="360" w:lineRule="auto"/>
        <w:jc w:val="both"/>
        <w:rPr>
          <w:rFonts w:ascii="Arial" w:eastAsia="Calibri" w:hAnsi="Arial" w:cs="Arial"/>
          <w:sz w:val="24"/>
          <w:szCs w:val="24"/>
          <w:lang w:val="en-ZA"/>
        </w:rPr>
      </w:pPr>
    </w:p>
    <w:p w:rsidR="00923B62" w:rsidRDefault="00923B62" w:rsidP="00923B62">
      <w:pPr>
        <w:spacing w:after="0" w:line="360" w:lineRule="auto"/>
        <w:ind w:left="2160" w:hanging="2160"/>
        <w:jc w:val="both"/>
        <w:rPr>
          <w:rFonts w:ascii="Arial" w:eastAsia="Calibri" w:hAnsi="Arial" w:cs="Arial"/>
          <w:sz w:val="24"/>
          <w:szCs w:val="24"/>
          <w:lang w:val="en-ZA"/>
        </w:rPr>
      </w:pPr>
      <w:r w:rsidRPr="00D837AA">
        <w:rPr>
          <w:rFonts w:ascii="Arial" w:eastAsia="Calibri" w:hAnsi="Arial" w:cs="Arial"/>
          <w:b/>
          <w:sz w:val="24"/>
          <w:szCs w:val="24"/>
          <w:lang w:val="en-ZA"/>
        </w:rPr>
        <w:t>Neutral citation:</w:t>
      </w:r>
      <w:r>
        <w:rPr>
          <w:rFonts w:ascii="Arial" w:eastAsia="Calibri" w:hAnsi="Arial" w:cs="Arial"/>
          <w:sz w:val="24"/>
          <w:szCs w:val="24"/>
          <w:lang w:val="en-ZA"/>
        </w:rPr>
        <w:tab/>
      </w:r>
      <w:r w:rsidR="00F66CDB">
        <w:rPr>
          <w:rFonts w:ascii="Arial" w:eastAsia="Calibri" w:hAnsi="Arial" w:cs="Arial"/>
          <w:i/>
          <w:sz w:val="24"/>
          <w:szCs w:val="24"/>
          <w:lang w:val="en-ZA"/>
        </w:rPr>
        <w:t>Bergh</w:t>
      </w:r>
      <w:r>
        <w:rPr>
          <w:rFonts w:ascii="Arial" w:eastAsia="Calibri" w:hAnsi="Arial" w:cs="Arial"/>
          <w:i/>
          <w:sz w:val="24"/>
          <w:szCs w:val="24"/>
          <w:lang w:val="en-ZA"/>
        </w:rPr>
        <w:t xml:space="preserve"> v S</w:t>
      </w:r>
      <w:r>
        <w:rPr>
          <w:rFonts w:ascii="Arial" w:eastAsia="Calibri" w:hAnsi="Arial" w:cs="Arial"/>
          <w:sz w:val="24"/>
          <w:szCs w:val="24"/>
          <w:lang w:val="en-ZA"/>
        </w:rPr>
        <w:t xml:space="preserve"> (</w:t>
      </w:r>
      <w:r w:rsidR="00F66CDB">
        <w:rPr>
          <w:rFonts w:ascii="Arial" w:eastAsia="Calibri" w:hAnsi="Arial" w:cs="Arial"/>
          <w:sz w:val="24"/>
          <w:szCs w:val="24"/>
          <w:lang w:val="en-ZA"/>
        </w:rPr>
        <w:t>HC-MD-CRI-APP-CAL-2023/00005</w:t>
      </w:r>
      <w:r>
        <w:rPr>
          <w:rFonts w:ascii="Arial" w:eastAsia="Calibri" w:hAnsi="Arial" w:cs="Arial"/>
          <w:sz w:val="24"/>
          <w:szCs w:val="24"/>
          <w:lang w:val="en-ZA"/>
        </w:rPr>
        <w:t xml:space="preserve">) [2023] NAHCMD </w:t>
      </w:r>
      <w:r w:rsidR="00FF7A3A">
        <w:rPr>
          <w:rFonts w:ascii="Arial" w:eastAsia="Calibri" w:hAnsi="Arial" w:cs="Arial"/>
          <w:sz w:val="24"/>
          <w:szCs w:val="24"/>
          <w:lang w:val="en-ZA"/>
        </w:rPr>
        <w:t xml:space="preserve">469 </w:t>
      </w:r>
      <w:r w:rsidR="00F66CDB">
        <w:rPr>
          <w:rFonts w:ascii="Arial" w:eastAsia="Calibri" w:hAnsi="Arial" w:cs="Arial"/>
          <w:sz w:val="24"/>
          <w:szCs w:val="24"/>
          <w:lang w:val="en-ZA"/>
        </w:rPr>
        <w:t>(4 August</w:t>
      </w:r>
      <w:r>
        <w:rPr>
          <w:rFonts w:ascii="Arial" w:eastAsia="Calibri" w:hAnsi="Arial" w:cs="Arial"/>
          <w:sz w:val="24"/>
          <w:szCs w:val="24"/>
          <w:lang w:val="en-ZA"/>
        </w:rPr>
        <w:t xml:space="preserve"> 2023)</w:t>
      </w:r>
    </w:p>
    <w:p w:rsidR="00923B62" w:rsidRDefault="00923B62" w:rsidP="00923B62">
      <w:pPr>
        <w:spacing w:after="0" w:line="360" w:lineRule="auto"/>
        <w:ind w:left="2160" w:hanging="2160"/>
        <w:jc w:val="both"/>
        <w:rPr>
          <w:rFonts w:ascii="Arial" w:eastAsia="Calibri" w:hAnsi="Arial" w:cs="Arial"/>
          <w:sz w:val="24"/>
          <w:szCs w:val="24"/>
          <w:lang w:val="en-ZA"/>
        </w:rPr>
      </w:pPr>
    </w:p>
    <w:p w:rsidR="00923B62" w:rsidRDefault="00923B62" w:rsidP="00923B62">
      <w:pPr>
        <w:spacing w:after="0" w:line="360" w:lineRule="auto"/>
        <w:ind w:left="2160" w:hanging="2160"/>
        <w:jc w:val="both"/>
        <w:rPr>
          <w:rFonts w:ascii="Arial" w:eastAsia="Calibri" w:hAnsi="Arial" w:cs="Arial"/>
          <w:sz w:val="24"/>
          <w:szCs w:val="24"/>
          <w:lang w:val="en-ZA"/>
        </w:rPr>
      </w:pPr>
      <w:r w:rsidRPr="0042573D">
        <w:rPr>
          <w:rFonts w:ascii="Arial" w:eastAsia="Calibri" w:hAnsi="Arial" w:cs="Arial"/>
          <w:b/>
          <w:sz w:val="24"/>
          <w:szCs w:val="24"/>
          <w:lang w:val="en-ZA"/>
        </w:rPr>
        <w:t>Coram:</w:t>
      </w:r>
      <w:r w:rsidR="00724735">
        <w:rPr>
          <w:rFonts w:ascii="Arial" w:eastAsia="Calibri" w:hAnsi="Arial" w:cs="Arial"/>
          <w:sz w:val="24"/>
          <w:szCs w:val="24"/>
          <w:lang w:val="en-ZA"/>
        </w:rPr>
        <w:t xml:space="preserve"> </w:t>
      </w:r>
      <w:r w:rsidR="00724735">
        <w:rPr>
          <w:rFonts w:ascii="Arial" w:eastAsia="Calibri" w:hAnsi="Arial" w:cs="Arial"/>
          <w:sz w:val="24"/>
          <w:szCs w:val="24"/>
          <w:lang w:val="en-ZA"/>
        </w:rPr>
        <w:tab/>
        <w:t xml:space="preserve">SHIVUTE J </w:t>
      </w:r>
      <w:proofErr w:type="gramStart"/>
      <w:r w:rsidR="00724735" w:rsidRPr="0069075D">
        <w:rPr>
          <w:rFonts w:ascii="Arial" w:eastAsia="Calibri" w:hAnsi="Arial" w:cs="Arial"/>
          <w:i/>
          <w:sz w:val="24"/>
          <w:szCs w:val="24"/>
          <w:lang w:val="en-ZA"/>
        </w:rPr>
        <w:t>et</w:t>
      </w:r>
      <w:proofErr w:type="gramEnd"/>
      <w:r w:rsidR="00724735">
        <w:rPr>
          <w:rFonts w:ascii="Arial" w:eastAsia="Calibri" w:hAnsi="Arial" w:cs="Arial"/>
          <w:sz w:val="24"/>
          <w:szCs w:val="24"/>
          <w:lang w:val="en-ZA"/>
        </w:rPr>
        <w:t xml:space="preserve"> CHRISTIAAN</w:t>
      </w:r>
      <w:r>
        <w:rPr>
          <w:rFonts w:ascii="Arial" w:eastAsia="Calibri" w:hAnsi="Arial" w:cs="Arial"/>
          <w:sz w:val="24"/>
          <w:szCs w:val="24"/>
          <w:lang w:val="en-ZA"/>
        </w:rPr>
        <w:t xml:space="preserve"> </w:t>
      </w:r>
      <w:r w:rsidR="00724735">
        <w:rPr>
          <w:rFonts w:ascii="Arial" w:eastAsia="Calibri" w:hAnsi="Arial" w:cs="Arial"/>
          <w:sz w:val="24"/>
          <w:szCs w:val="24"/>
          <w:lang w:val="en-ZA"/>
        </w:rPr>
        <w:t>A</w:t>
      </w:r>
      <w:r>
        <w:rPr>
          <w:rFonts w:ascii="Arial" w:eastAsia="Calibri" w:hAnsi="Arial" w:cs="Arial"/>
          <w:sz w:val="24"/>
          <w:szCs w:val="24"/>
          <w:lang w:val="en-ZA"/>
        </w:rPr>
        <w:t>J</w:t>
      </w:r>
      <w:bookmarkStart w:id="0" w:name="_GoBack"/>
      <w:bookmarkEnd w:id="0"/>
    </w:p>
    <w:p w:rsidR="00923B62" w:rsidRPr="00A826D1" w:rsidRDefault="00923B62" w:rsidP="00923B62">
      <w:pPr>
        <w:spacing w:after="0" w:line="360" w:lineRule="auto"/>
        <w:ind w:left="2160" w:hanging="2160"/>
        <w:jc w:val="both"/>
        <w:rPr>
          <w:rFonts w:ascii="Arial" w:eastAsia="Calibri" w:hAnsi="Arial" w:cs="Arial"/>
          <w:b/>
          <w:sz w:val="24"/>
          <w:szCs w:val="24"/>
          <w:lang w:val="en-ZA"/>
        </w:rPr>
      </w:pPr>
      <w:r w:rsidRPr="0042573D">
        <w:rPr>
          <w:rFonts w:ascii="Arial" w:eastAsia="Calibri" w:hAnsi="Arial" w:cs="Arial"/>
          <w:b/>
          <w:sz w:val="24"/>
          <w:szCs w:val="24"/>
          <w:lang w:val="en-ZA"/>
        </w:rPr>
        <w:t>Heard:</w:t>
      </w:r>
      <w:r>
        <w:rPr>
          <w:rFonts w:ascii="Arial" w:eastAsia="Calibri" w:hAnsi="Arial" w:cs="Arial"/>
          <w:sz w:val="24"/>
          <w:szCs w:val="24"/>
          <w:lang w:val="en-ZA"/>
        </w:rPr>
        <w:tab/>
      </w:r>
      <w:r w:rsidR="00724735" w:rsidRPr="00A826D1">
        <w:rPr>
          <w:rFonts w:ascii="Arial" w:eastAsia="Calibri" w:hAnsi="Arial" w:cs="Arial"/>
          <w:b/>
          <w:sz w:val="24"/>
          <w:szCs w:val="24"/>
          <w:lang w:val="en-ZA"/>
        </w:rPr>
        <w:t>3 July</w:t>
      </w:r>
      <w:r w:rsidRPr="00A826D1">
        <w:rPr>
          <w:rFonts w:ascii="Arial" w:eastAsia="Calibri" w:hAnsi="Arial" w:cs="Arial"/>
          <w:b/>
          <w:sz w:val="24"/>
          <w:szCs w:val="24"/>
          <w:lang w:val="en-ZA"/>
        </w:rPr>
        <w:t xml:space="preserve"> 2023</w:t>
      </w:r>
    </w:p>
    <w:p w:rsidR="00923B62" w:rsidRPr="00A826D1" w:rsidRDefault="00923B62" w:rsidP="00923B62">
      <w:pPr>
        <w:spacing w:after="0" w:line="360" w:lineRule="auto"/>
        <w:ind w:left="2160" w:hanging="2160"/>
        <w:jc w:val="both"/>
        <w:rPr>
          <w:rFonts w:ascii="Arial" w:eastAsia="Calibri" w:hAnsi="Arial" w:cs="Arial"/>
          <w:b/>
          <w:sz w:val="24"/>
          <w:szCs w:val="24"/>
          <w:lang w:val="en-ZA"/>
        </w:rPr>
      </w:pPr>
      <w:r w:rsidRPr="0042573D">
        <w:rPr>
          <w:rFonts w:ascii="Arial" w:eastAsia="Calibri" w:hAnsi="Arial" w:cs="Arial"/>
          <w:b/>
          <w:sz w:val="24"/>
          <w:szCs w:val="24"/>
          <w:lang w:val="en-ZA"/>
        </w:rPr>
        <w:t>Delivered:</w:t>
      </w:r>
      <w:r>
        <w:rPr>
          <w:rFonts w:ascii="Arial" w:eastAsia="Calibri" w:hAnsi="Arial" w:cs="Arial"/>
          <w:sz w:val="24"/>
          <w:szCs w:val="24"/>
          <w:lang w:val="en-ZA"/>
        </w:rPr>
        <w:tab/>
      </w:r>
      <w:r w:rsidR="00724735" w:rsidRPr="00A826D1">
        <w:rPr>
          <w:rFonts w:ascii="Arial" w:eastAsia="Calibri" w:hAnsi="Arial" w:cs="Arial"/>
          <w:b/>
          <w:sz w:val="24"/>
          <w:szCs w:val="24"/>
          <w:lang w:val="en-ZA"/>
        </w:rPr>
        <w:t>4 August</w:t>
      </w:r>
      <w:r w:rsidRPr="00A826D1">
        <w:rPr>
          <w:rFonts w:ascii="Arial" w:eastAsia="Calibri" w:hAnsi="Arial" w:cs="Arial"/>
          <w:b/>
          <w:sz w:val="24"/>
          <w:szCs w:val="24"/>
          <w:lang w:val="en-ZA"/>
        </w:rPr>
        <w:t xml:space="preserve"> 2023</w:t>
      </w:r>
    </w:p>
    <w:p w:rsidR="00923B62" w:rsidRDefault="00923B62" w:rsidP="00923B62">
      <w:pPr>
        <w:spacing w:after="0" w:line="360" w:lineRule="auto"/>
        <w:ind w:left="2160" w:hanging="2160"/>
        <w:jc w:val="both"/>
        <w:rPr>
          <w:rFonts w:ascii="Arial" w:eastAsia="Calibri" w:hAnsi="Arial" w:cs="Arial"/>
          <w:sz w:val="24"/>
          <w:szCs w:val="24"/>
          <w:lang w:val="en-ZA"/>
        </w:rPr>
      </w:pPr>
    </w:p>
    <w:p w:rsidR="00923B62" w:rsidRDefault="00923B62" w:rsidP="00923B62">
      <w:pPr>
        <w:spacing w:after="0" w:line="360" w:lineRule="auto"/>
        <w:jc w:val="both"/>
        <w:rPr>
          <w:rFonts w:ascii="Arial" w:eastAsia="Calibri" w:hAnsi="Arial" w:cs="Arial"/>
          <w:sz w:val="24"/>
          <w:szCs w:val="24"/>
          <w:lang w:val="en-ZA"/>
        </w:rPr>
      </w:pPr>
      <w:r w:rsidRPr="0042573D">
        <w:rPr>
          <w:rFonts w:ascii="Arial" w:eastAsia="Calibri" w:hAnsi="Arial" w:cs="Arial"/>
          <w:b/>
          <w:sz w:val="24"/>
          <w:szCs w:val="24"/>
          <w:lang w:val="en-ZA"/>
        </w:rPr>
        <w:t>Flynote:</w:t>
      </w:r>
      <w:r>
        <w:rPr>
          <w:rFonts w:ascii="Arial" w:eastAsia="Calibri" w:hAnsi="Arial" w:cs="Arial"/>
          <w:sz w:val="24"/>
          <w:szCs w:val="24"/>
          <w:lang w:val="en-ZA"/>
        </w:rPr>
        <w:tab/>
      </w:r>
      <w:r w:rsidR="005F5961">
        <w:rPr>
          <w:rFonts w:ascii="Arial" w:eastAsia="Calibri" w:hAnsi="Arial" w:cs="Arial"/>
          <w:sz w:val="24"/>
          <w:szCs w:val="24"/>
          <w:lang w:val="en-ZA"/>
        </w:rPr>
        <w:t>Criminal Law</w:t>
      </w:r>
      <w:r w:rsidR="005F5961">
        <w:rPr>
          <w:rFonts w:ascii="Arial" w:eastAsia="Calibri" w:hAnsi="Arial" w:cs="Arial"/>
          <w:sz w:val="24"/>
          <w:szCs w:val="24"/>
          <w:lang w:val="en-ZA"/>
        </w:rPr>
        <w:softHyphen/>
        <w:t xml:space="preserve"> – Statutory offences – Mens</w:t>
      </w:r>
      <w:r w:rsidR="001102CD">
        <w:rPr>
          <w:rFonts w:ascii="Arial" w:eastAsia="Calibri" w:hAnsi="Arial" w:cs="Arial"/>
          <w:sz w:val="24"/>
          <w:szCs w:val="24"/>
          <w:lang w:val="en-ZA"/>
        </w:rPr>
        <w:t xml:space="preserve"> </w:t>
      </w:r>
      <w:r w:rsidR="005F5961">
        <w:rPr>
          <w:rFonts w:ascii="Arial" w:eastAsia="Calibri" w:hAnsi="Arial" w:cs="Arial"/>
          <w:sz w:val="24"/>
          <w:szCs w:val="24"/>
          <w:lang w:val="en-ZA"/>
        </w:rPr>
        <w:t>rea – In what</w:t>
      </w:r>
      <w:r w:rsidR="005D44AF">
        <w:rPr>
          <w:rFonts w:ascii="Arial" w:eastAsia="Calibri" w:hAnsi="Arial" w:cs="Arial"/>
          <w:sz w:val="24"/>
          <w:szCs w:val="24"/>
          <w:lang w:val="en-ZA"/>
        </w:rPr>
        <w:t xml:space="preserve"> form – Appellant</w:t>
      </w:r>
      <w:r w:rsidR="005F5961">
        <w:rPr>
          <w:rFonts w:ascii="Arial" w:eastAsia="Calibri" w:hAnsi="Arial" w:cs="Arial"/>
          <w:sz w:val="24"/>
          <w:szCs w:val="24"/>
          <w:lang w:val="en-ZA"/>
        </w:rPr>
        <w:t xml:space="preserve"> </w:t>
      </w:r>
      <w:r w:rsidR="005D44AF">
        <w:rPr>
          <w:rFonts w:ascii="Arial" w:eastAsia="Calibri" w:hAnsi="Arial" w:cs="Arial"/>
          <w:sz w:val="24"/>
          <w:szCs w:val="24"/>
          <w:lang w:val="en-ZA"/>
        </w:rPr>
        <w:t>convicted of possession of unpolished diamonds in contravention of s 30(1)(</w:t>
      </w:r>
      <w:r w:rsidR="005D44AF" w:rsidRPr="0069075D">
        <w:rPr>
          <w:rFonts w:ascii="Arial" w:eastAsia="Calibri" w:hAnsi="Arial" w:cs="Arial"/>
          <w:i/>
          <w:sz w:val="24"/>
          <w:szCs w:val="24"/>
          <w:lang w:val="en-ZA"/>
        </w:rPr>
        <w:t>a</w:t>
      </w:r>
      <w:r w:rsidR="005D44AF">
        <w:rPr>
          <w:rFonts w:ascii="Arial" w:eastAsia="Calibri" w:hAnsi="Arial" w:cs="Arial"/>
          <w:sz w:val="24"/>
          <w:szCs w:val="24"/>
          <w:lang w:val="en-ZA"/>
        </w:rPr>
        <w:t xml:space="preserve">) of </w:t>
      </w:r>
      <w:r w:rsidR="00E613BB">
        <w:rPr>
          <w:rFonts w:ascii="Arial" w:eastAsia="Calibri" w:hAnsi="Arial" w:cs="Arial"/>
          <w:sz w:val="24"/>
          <w:szCs w:val="24"/>
          <w:lang w:val="en-ZA"/>
        </w:rPr>
        <w:t xml:space="preserve">the </w:t>
      </w:r>
      <w:r w:rsidR="005D44AF">
        <w:rPr>
          <w:rFonts w:ascii="Arial" w:eastAsia="Calibri" w:hAnsi="Arial" w:cs="Arial"/>
          <w:sz w:val="24"/>
          <w:szCs w:val="24"/>
          <w:lang w:val="en-ZA"/>
        </w:rPr>
        <w:t xml:space="preserve">Diamond Act </w:t>
      </w:r>
      <w:r w:rsidR="00A90E5E">
        <w:rPr>
          <w:rFonts w:ascii="Arial" w:eastAsia="Calibri" w:hAnsi="Arial" w:cs="Arial"/>
          <w:sz w:val="24"/>
          <w:szCs w:val="24"/>
          <w:lang w:val="en-ZA"/>
        </w:rPr>
        <w:t>13 of 1999</w:t>
      </w:r>
      <w:r w:rsidR="005D44AF">
        <w:rPr>
          <w:rFonts w:ascii="Arial" w:eastAsia="Calibri" w:hAnsi="Arial" w:cs="Arial"/>
          <w:sz w:val="24"/>
          <w:szCs w:val="24"/>
          <w:lang w:val="en-ZA"/>
        </w:rPr>
        <w:t xml:space="preserve"> – Requisite mens</w:t>
      </w:r>
      <w:r w:rsidR="00E613BB">
        <w:rPr>
          <w:rFonts w:ascii="Arial" w:eastAsia="Calibri" w:hAnsi="Arial" w:cs="Arial"/>
          <w:sz w:val="24"/>
          <w:szCs w:val="24"/>
          <w:lang w:val="en-ZA"/>
        </w:rPr>
        <w:t xml:space="preserve"> </w:t>
      </w:r>
      <w:r w:rsidR="005D44AF">
        <w:rPr>
          <w:rFonts w:ascii="Arial" w:eastAsia="Calibri" w:hAnsi="Arial" w:cs="Arial"/>
          <w:sz w:val="24"/>
          <w:szCs w:val="24"/>
          <w:lang w:val="en-ZA"/>
        </w:rPr>
        <w:t>rea in</w:t>
      </w:r>
      <w:r w:rsidR="00583504">
        <w:rPr>
          <w:rFonts w:ascii="Arial" w:eastAsia="Calibri" w:hAnsi="Arial" w:cs="Arial"/>
          <w:sz w:val="24"/>
          <w:szCs w:val="24"/>
          <w:lang w:val="en-ZA"/>
        </w:rPr>
        <w:t xml:space="preserve"> form of culpa – </w:t>
      </w:r>
      <w:r w:rsidR="001102CD">
        <w:rPr>
          <w:rFonts w:ascii="Arial" w:eastAsia="Calibri" w:hAnsi="Arial" w:cs="Arial"/>
          <w:sz w:val="24"/>
          <w:szCs w:val="24"/>
          <w:lang w:val="en-ZA"/>
        </w:rPr>
        <w:t>State</w:t>
      </w:r>
      <w:r w:rsidR="00583504">
        <w:rPr>
          <w:rFonts w:ascii="Arial" w:eastAsia="Calibri" w:hAnsi="Arial" w:cs="Arial"/>
          <w:sz w:val="24"/>
          <w:szCs w:val="24"/>
          <w:lang w:val="en-ZA"/>
        </w:rPr>
        <w:t xml:space="preserve"> to </w:t>
      </w:r>
      <w:r w:rsidR="008D68CC">
        <w:rPr>
          <w:rFonts w:ascii="Arial" w:eastAsia="Calibri" w:hAnsi="Arial" w:cs="Arial"/>
          <w:sz w:val="24"/>
          <w:szCs w:val="24"/>
          <w:lang w:val="en-ZA"/>
        </w:rPr>
        <w:t xml:space="preserve">prove that appellant committed the </w:t>
      </w:r>
      <w:r w:rsidR="00FF32B6">
        <w:rPr>
          <w:rFonts w:ascii="Arial" w:eastAsia="Calibri" w:hAnsi="Arial" w:cs="Arial"/>
          <w:sz w:val="24"/>
          <w:szCs w:val="24"/>
          <w:lang w:val="en-ZA"/>
        </w:rPr>
        <w:t>a</w:t>
      </w:r>
      <w:r w:rsidR="008D68CC">
        <w:rPr>
          <w:rFonts w:ascii="Arial" w:eastAsia="Calibri" w:hAnsi="Arial" w:cs="Arial"/>
          <w:sz w:val="24"/>
          <w:szCs w:val="24"/>
          <w:lang w:val="en-ZA"/>
        </w:rPr>
        <w:t xml:space="preserve">ct constituting offence prescribed by the Act </w:t>
      </w:r>
      <w:r w:rsidR="00C013EC">
        <w:rPr>
          <w:rFonts w:ascii="Arial" w:eastAsia="Calibri" w:hAnsi="Arial" w:cs="Arial"/>
          <w:sz w:val="24"/>
          <w:szCs w:val="24"/>
          <w:lang w:val="en-ZA"/>
        </w:rPr>
        <w:t xml:space="preserve">with guilty mind – </w:t>
      </w:r>
      <w:r w:rsidR="00C013EC">
        <w:rPr>
          <w:rFonts w:ascii="Arial" w:eastAsia="Calibri" w:hAnsi="Arial" w:cs="Arial"/>
          <w:sz w:val="24"/>
          <w:szCs w:val="24"/>
          <w:lang w:val="en-ZA"/>
        </w:rPr>
        <w:lastRenderedPageBreak/>
        <w:t xml:space="preserve">Appellant bearing </w:t>
      </w:r>
      <w:r w:rsidR="00E613BB">
        <w:rPr>
          <w:rFonts w:ascii="Arial" w:eastAsia="Calibri" w:hAnsi="Arial" w:cs="Arial"/>
          <w:sz w:val="24"/>
          <w:szCs w:val="24"/>
          <w:lang w:val="en-ZA"/>
        </w:rPr>
        <w:t xml:space="preserve">evidential </w:t>
      </w:r>
      <w:r w:rsidR="00C013EC">
        <w:rPr>
          <w:rFonts w:ascii="Arial" w:eastAsia="Calibri" w:hAnsi="Arial" w:cs="Arial"/>
          <w:sz w:val="24"/>
          <w:szCs w:val="24"/>
          <w:lang w:val="en-ZA"/>
        </w:rPr>
        <w:t>onus to explain and satisfy court on balance of probabilit</w:t>
      </w:r>
      <w:r w:rsidR="001102CD">
        <w:rPr>
          <w:rFonts w:ascii="Arial" w:eastAsia="Calibri" w:hAnsi="Arial" w:cs="Arial"/>
          <w:sz w:val="24"/>
          <w:szCs w:val="24"/>
          <w:lang w:val="en-ZA"/>
        </w:rPr>
        <w:t>ies</w:t>
      </w:r>
      <w:r w:rsidR="00C013EC">
        <w:rPr>
          <w:rFonts w:ascii="Arial" w:eastAsia="Calibri" w:hAnsi="Arial" w:cs="Arial"/>
          <w:sz w:val="24"/>
          <w:szCs w:val="24"/>
          <w:lang w:val="en-ZA"/>
        </w:rPr>
        <w:t xml:space="preserve"> that he did not commit prohibited act with mens rea – In present case</w:t>
      </w:r>
      <w:r w:rsidR="001102CD">
        <w:rPr>
          <w:rFonts w:ascii="Arial" w:eastAsia="Calibri" w:hAnsi="Arial" w:cs="Arial"/>
          <w:sz w:val="24"/>
          <w:szCs w:val="24"/>
          <w:lang w:val="en-ZA"/>
        </w:rPr>
        <w:t>,</w:t>
      </w:r>
      <w:r w:rsidR="00C013EC">
        <w:rPr>
          <w:rFonts w:ascii="Arial" w:eastAsia="Calibri" w:hAnsi="Arial" w:cs="Arial"/>
          <w:sz w:val="24"/>
          <w:szCs w:val="24"/>
          <w:lang w:val="en-ZA"/>
        </w:rPr>
        <w:t xml:space="preserve"> appellant fail</w:t>
      </w:r>
      <w:r w:rsidR="00E613BB">
        <w:rPr>
          <w:rFonts w:ascii="Arial" w:eastAsia="Calibri" w:hAnsi="Arial" w:cs="Arial"/>
          <w:sz w:val="24"/>
          <w:szCs w:val="24"/>
          <w:lang w:val="en-ZA"/>
        </w:rPr>
        <w:t>ing</w:t>
      </w:r>
      <w:r w:rsidR="00C013EC">
        <w:rPr>
          <w:rFonts w:ascii="Arial" w:eastAsia="Calibri" w:hAnsi="Arial" w:cs="Arial"/>
          <w:sz w:val="24"/>
          <w:szCs w:val="24"/>
          <w:lang w:val="en-ZA"/>
        </w:rPr>
        <w:t xml:space="preserve"> to give</w:t>
      </w:r>
      <w:r w:rsidR="00695E1A">
        <w:rPr>
          <w:rFonts w:ascii="Arial" w:eastAsia="Calibri" w:hAnsi="Arial" w:cs="Arial"/>
          <w:sz w:val="24"/>
          <w:szCs w:val="24"/>
          <w:lang w:val="en-ZA"/>
        </w:rPr>
        <w:t xml:space="preserve"> honest and reasonable explanation – Appellant fail</w:t>
      </w:r>
      <w:r w:rsidR="00E613BB">
        <w:rPr>
          <w:rFonts w:ascii="Arial" w:eastAsia="Calibri" w:hAnsi="Arial" w:cs="Arial"/>
          <w:sz w:val="24"/>
          <w:szCs w:val="24"/>
          <w:lang w:val="en-ZA"/>
        </w:rPr>
        <w:t xml:space="preserve">ing </w:t>
      </w:r>
      <w:r w:rsidR="00695E1A">
        <w:rPr>
          <w:rFonts w:ascii="Arial" w:eastAsia="Calibri" w:hAnsi="Arial" w:cs="Arial"/>
          <w:sz w:val="24"/>
          <w:szCs w:val="24"/>
          <w:lang w:val="en-ZA"/>
        </w:rPr>
        <w:t>to exercise high degree of circumspection and care – Appellant fail</w:t>
      </w:r>
      <w:r w:rsidR="00E613BB">
        <w:rPr>
          <w:rFonts w:ascii="Arial" w:eastAsia="Calibri" w:hAnsi="Arial" w:cs="Arial"/>
          <w:sz w:val="24"/>
          <w:szCs w:val="24"/>
          <w:lang w:val="en-ZA"/>
        </w:rPr>
        <w:t>ing</w:t>
      </w:r>
      <w:r w:rsidR="00695E1A">
        <w:rPr>
          <w:rFonts w:ascii="Arial" w:eastAsia="Calibri" w:hAnsi="Arial" w:cs="Arial"/>
          <w:sz w:val="24"/>
          <w:szCs w:val="24"/>
          <w:lang w:val="en-ZA"/>
        </w:rPr>
        <w:t xml:space="preserve"> to discharge onus on balance of probabilit</w:t>
      </w:r>
      <w:r w:rsidR="001102CD">
        <w:rPr>
          <w:rFonts w:ascii="Arial" w:eastAsia="Calibri" w:hAnsi="Arial" w:cs="Arial"/>
          <w:sz w:val="24"/>
          <w:szCs w:val="24"/>
          <w:lang w:val="en-ZA"/>
        </w:rPr>
        <w:t>ies</w:t>
      </w:r>
      <w:r w:rsidR="00695E1A">
        <w:rPr>
          <w:rFonts w:ascii="Arial" w:eastAsia="Calibri" w:hAnsi="Arial" w:cs="Arial"/>
          <w:sz w:val="24"/>
          <w:szCs w:val="24"/>
          <w:lang w:val="en-ZA"/>
        </w:rPr>
        <w:t xml:space="preserve"> – Appeal on conviction dismissed.</w:t>
      </w:r>
    </w:p>
    <w:p w:rsidR="00724735" w:rsidRDefault="00724735" w:rsidP="00923B62">
      <w:pPr>
        <w:spacing w:after="0" w:line="360" w:lineRule="auto"/>
        <w:jc w:val="both"/>
        <w:rPr>
          <w:rFonts w:ascii="Arial" w:eastAsia="Calibri" w:hAnsi="Arial" w:cs="Arial"/>
          <w:sz w:val="24"/>
          <w:szCs w:val="24"/>
          <w:lang w:val="en-ZA"/>
        </w:rPr>
      </w:pPr>
    </w:p>
    <w:p w:rsidR="003D51F8" w:rsidRDefault="00923B62" w:rsidP="00923B62">
      <w:pPr>
        <w:spacing w:after="0" w:line="360" w:lineRule="auto"/>
        <w:jc w:val="both"/>
        <w:rPr>
          <w:rFonts w:ascii="Arial" w:eastAsia="Calibri" w:hAnsi="Arial" w:cs="Arial"/>
          <w:sz w:val="24"/>
          <w:szCs w:val="24"/>
          <w:lang w:val="en-ZA"/>
        </w:rPr>
      </w:pPr>
      <w:r w:rsidRPr="00581158">
        <w:rPr>
          <w:rFonts w:ascii="Arial" w:eastAsia="Calibri" w:hAnsi="Arial" w:cs="Arial"/>
          <w:b/>
          <w:sz w:val="24"/>
          <w:szCs w:val="24"/>
          <w:lang w:val="en-ZA"/>
        </w:rPr>
        <w:t>Summary:</w:t>
      </w:r>
      <w:r w:rsidR="00A90E5E">
        <w:rPr>
          <w:rFonts w:ascii="Arial" w:eastAsia="Calibri" w:hAnsi="Arial" w:cs="Arial"/>
          <w:b/>
          <w:sz w:val="24"/>
          <w:szCs w:val="24"/>
          <w:lang w:val="en-ZA"/>
        </w:rPr>
        <w:tab/>
      </w:r>
      <w:r w:rsidR="00A90E5E" w:rsidRPr="00A90E5E">
        <w:rPr>
          <w:rFonts w:ascii="Arial" w:eastAsia="Calibri" w:hAnsi="Arial" w:cs="Arial"/>
          <w:sz w:val="24"/>
          <w:szCs w:val="24"/>
          <w:lang w:val="en-ZA"/>
        </w:rPr>
        <w:t>The appellant had been convicted</w:t>
      </w:r>
      <w:r w:rsidR="00FF32B6">
        <w:rPr>
          <w:rFonts w:ascii="Arial" w:eastAsia="Calibri" w:hAnsi="Arial" w:cs="Arial"/>
          <w:sz w:val="24"/>
          <w:szCs w:val="24"/>
          <w:lang w:val="en-ZA"/>
        </w:rPr>
        <w:t xml:space="preserve"> on</w:t>
      </w:r>
      <w:r w:rsidR="00A90E5E" w:rsidRPr="00A90E5E">
        <w:rPr>
          <w:rFonts w:ascii="Arial" w:eastAsia="Calibri" w:hAnsi="Arial" w:cs="Arial"/>
          <w:sz w:val="24"/>
          <w:szCs w:val="24"/>
          <w:lang w:val="en-ZA"/>
        </w:rPr>
        <w:t xml:space="preserve"> a contravention of s</w:t>
      </w:r>
      <w:r w:rsidR="00E613BB">
        <w:rPr>
          <w:rFonts w:ascii="Arial" w:eastAsia="Calibri" w:hAnsi="Arial" w:cs="Arial"/>
          <w:sz w:val="24"/>
          <w:szCs w:val="24"/>
          <w:lang w:val="en-ZA"/>
        </w:rPr>
        <w:t xml:space="preserve"> 30(1</w:t>
      </w:r>
      <w:proofErr w:type="gramStart"/>
      <w:r w:rsidR="00E613BB">
        <w:rPr>
          <w:rFonts w:ascii="Arial" w:eastAsia="Calibri" w:hAnsi="Arial" w:cs="Arial"/>
          <w:sz w:val="24"/>
          <w:szCs w:val="24"/>
          <w:lang w:val="en-ZA"/>
        </w:rPr>
        <w:t>)</w:t>
      </w:r>
      <w:r w:rsidR="00A90E5E" w:rsidRPr="00A90E5E">
        <w:rPr>
          <w:rFonts w:ascii="Arial" w:eastAsia="Calibri" w:hAnsi="Arial" w:cs="Arial"/>
          <w:sz w:val="24"/>
          <w:szCs w:val="24"/>
          <w:lang w:val="en-ZA"/>
        </w:rPr>
        <w:t>(</w:t>
      </w:r>
      <w:proofErr w:type="gramEnd"/>
      <w:r w:rsidR="00A90E5E" w:rsidRPr="00E74BCB">
        <w:rPr>
          <w:rFonts w:ascii="Arial" w:eastAsia="Calibri" w:hAnsi="Arial" w:cs="Arial"/>
          <w:i/>
          <w:sz w:val="24"/>
          <w:szCs w:val="24"/>
          <w:lang w:val="en-ZA"/>
        </w:rPr>
        <w:t>a</w:t>
      </w:r>
      <w:r w:rsidR="00A90E5E" w:rsidRPr="00A90E5E">
        <w:rPr>
          <w:rFonts w:ascii="Arial" w:eastAsia="Calibri" w:hAnsi="Arial" w:cs="Arial"/>
          <w:sz w:val="24"/>
          <w:szCs w:val="24"/>
          <w:lang w:val="en-ZA"/>
        </w:rPr>
        <w:t>) of the Diamond Act 13 of 1999, in that he had possessed unpolished diamonds. Counsel for the appellant contended that the court a quo misdirected itself when convicting the appellant</w:t>
      </w:r>
      <w:r w:rsidR="001763E4">
        <w:rPr>
          <w:rFonts w:ascii="Arial" w:eastAsia="Calibri" w:hAnsi="Arial" w:cs="Arial"/>
          <w:sz w:val="24"/>
          <w:szCs w:val="24"/>
          <w:lang w:val="en-ZA"/>
        </w:rPr>
        <w:t xml:space="preserve"> with me</w:t>
      </w:r>
      <w:r w:rsidR="001102CD">
        <w:rPr>
          <w:rFonts w:ascii="Arial" w:eastAsia="Calibri" w:hAnsi="Arial" w:cs="Arial"/>
          <w:sz w:val="24"/>
          <w:szCs w:val="24"/>
          <w:lang w:val="en-ZA"/>
        </w:rPr>
        <w:t>n</w:t>
      </w:r>
      <w:r w:rsidR="001763E4">
        <w:rPr>
          <w:rFonts w:ascii="Arial" w:eastAsia="Calibri" w:hAnsi="Arial" w:cs="Arial"/>
          <w:sz w:val="24"/>
          <w:szCs w:val="24"/>
          <w:lang w:val="en-ZA"/>
        </w:rPr>
        <w:t xml:space="preserve">s rea in </w:t>
      </w:r>
      <w:r w:rsidR="001102CD">
        <w:rPr>
          <w:rFonts w:ascii="Arial" w:eastAsia="Calibri" w:hAnsi="Arial" w:cs="Arial"/>
          <w:sz w:val="24"/>
          <w:szCs w:val="24"/>
          <w:lang w:val="en-ZA"/>
        </w:rPr>
        <w:t xml:space="preserve">a </w:t>
      </w:r>
      <w:r w:rsidR="001763E4">
        <w:rPr>
          <w:rFonts w:ascii="Arial" w:eastAsia="Calibri" w:hAnsi="Arial" w:cs="Arial"/>
          <w:sz w:val="24"/>
          <w:szCs w:val="24"/>
          <w:lang w:val="en-ZA"/>
        </w:rPr>
        <w:t>form of culpa instead of dolus.</w:t>
      </w:r>
    </w:p>
    <w:p w:rsidR="001763E4" w:rsidRDefault="001763E4" w:rsidP="00923B62">
      <w:pPr>
        <w:spacing w:after="0" w:line="360" w:lineRule="auto"/>
        <w:jc w:val="both"/>
        <w:rPr>
          <w:rFonts w:ascii="Arial" w:eastAsia="Calibri" w:hAnsi="Arial" w:cs="Arial"/>
          <w:sz w:val="24"/>
          <w:szCs w:val="24"/>
          <w:lang w:val="en-ZA"/>
        </w:rPr>
      </w:pPr>
    </w:p>
    <w:p w:rsidR="001763E4" w:rsidRDefault="009248B0" w:rsidP="00923B62">
      <w:pPr>
        <w:spacing w:after="0" w:line="360" w:lineRule="auto"/>
        <w:jc w:val="both"/>
        <w:rPr>
          <w:rFonts w:ascii="Arial" w:eastAsia="Calibri" w:hAnsi="Arial" w:cs="Arial"/>
          <w:sz w:val="24"/>
          <w:szCs w:val="24"/>
          <w:lang w:val="en-ZA"/>
        </w:rPr>
      </w:pPr>
      <w:r w:rsidRPr="00E74BCB">
        <w:rPr>
          <w:rFonts w:ascii="Arial" w:eastAsia="Calibri" w:hAnsi="Arial" w:cs="Arial"/>
          <w:i/>
          <w:sz w:val="24"/>
          <w:szCs w:val="24"/>
          <w:lang w:val="en-ZA"/>
        </w:rPr>
        <w:t>Held</w:t>
      </w:r>
      <w:r w:rsidR="001763E4" w:rsidRPr="00E74BCB">
        <w:rPr>
          <w:rFonts w:ascii="Arial" w:eastAsia="Calibri" w:hAnsi="Arial" w:cs="Arial"/>
          <w:i/>
          <w:sz w:val="24"/>
          <w:szCs w:val="24"/>
          <w:lang w:val="en-ZA"/>
        </w:rPr>
        <w:t xml:space="preserve"> that</w:t>
      </w:r>
      <w:r>
        <w:rPr>
          <w:rFonts w:ascii="Arial" w:eastAsia="Calibri" w:hAnsi="Arial" w:cs="Arial"/>
          <w:sz w:val="24"/>
          <w:szCs w:val="24"/>
          <w:lang w:val="en-ZA"/>
        </w:rPr>
        <w:t>:  N</w:t>
      </w:r>
      <w:r w:rsidR="001763E4">
        <w:rPr>
          <w:rFonts w:ascii="Arial" w:eastAsia="Calibri" w:hAnsi="Arial" w:cs="Arial"/>
          <w:sz w:val="24"/>
          <w:szCs w:val="24"/>
          <w:lang w:val="en-ZA"/>
        </w:rPr>
        <w:t>egligence may constitute sufficient proof of mens rea even in cases</w:t>
      </w:r>
      <w:r w:rsidR="000C7861">
        <w:rPr>
          <w:rFonts w:ascii="Arial" w:eastAsia="Calibri" w:hAnsi="Arial" w:cs="Arial"/>
          <w:sz w:val="24"/>
          <w:szCs w:val="24"/>
          <w:lang w:val="en-ZA"/>
        </w:rPr>
        <w:t xml:space="preserve"> where negligence is not the gist of the offence charged if there was a duty on the part of the person charged to exercise a high degree of circumspection and care. Therefore</w:t>
      </w:r>
      <w:r w:rsidR="008729A8">
        <w:rPr>
          <w:rFonts w:ascii="Arial" w:eastAsia="Calibri" w:hAnsi="Arial" w:cs="Arial"/>
          <w:sz w:val="24"/>
          <w:szCs w:val="24"/>
          <w:lang w:val="en-ZA"/>
        </w:rPr>
        <w:t>,</w:t>
      </w:r>
      <w:r w:rsidR="000C7861">
        <w:rPr>
          <w:rFonts w:ascii="Arial" w:eastAsia="Calibri" w:hAnsi="Arial" w:cs="Arial"/>
          <w:sz w:val="24"/>
          <w:szCs w:val="24"/>
          <w:lang w:val="en-ZA"/>
        </w:rPr>
        <w:t xml:space="preserve"> the </w:t>
      </w:r>
      <w:proofErr w:type="spellStart"/>
      <w:r w:rsidR="000C7861">
        <w:rPr>
          <w:rFonts w:ascii="Arial" w:eastAsia="Calibri" w:hAnsi="Arial" w:cs="Arial"/>
          <w:sz w:val="24"/>
          <w:szCs w:val="24"/>
          <w:lang w:val="en-ZA"/>
        </w:rPr>
        <w:t>mens</w:t>
      </w:r>
      <w:proofErr w:type="spellEnd"/>
      <w:r w:rsidR="000C7861">
        <w:rPr>
          <w:rFonts w:ascii="Arial" w:eastAsia="Calibri" w:hAnsi="Arial" w:cs="Arial"/>
          <w:sz w:val="24"/>
          <w:szCs w:val="24"/>
          <w:lang w:val="en-ZA"/>
        </w:rPr>
        <w:t xml:space="preserve"> rea required is in the form of culpa.</w:t>
      </w:r>
    </w:p>
    <w:p w:rsidR="000C7861" w:rsidRDefault="000C7861" w:rsidP="00923B62">
      <w:pPr>
        <w:spacing w:after="0" w:line="360" w:lineRule="auto"/>
        <w:jc w:val="both"/>
        <w:rPr>
          <w:rFonts w:ascii="Arial" w:eastAsia="Calibri" w:hAnsi="Arial" w:cs="Arial"/>
          <w:sz w:val="24"/>
          <w:szCs w:val="24"/>
          <w:lang w:val="en-ZA"/>
        </w:rPr>
      </w:pPr>
    </w:p>
    <w:p w:rsidR="000C7861" w:rsidRDefault="000C7861" w:rsidP="00923B62">
      <w:pPr>
        <w:spacing w:after="0" w:line="360" w:lineRule="auto"/>
        <w:jc w:val="both"/>
        <w:rPr>
          <w:rFonts w:ascii="Arial" w:eastAsia="Calibri" w:hAnsi="Arial" w:cs="Arial"/>
          <w:sz w:val="24"/>
          <w:szCs w:val="24"/>
          <w:lang w:val="en-ZA"/>
        </w:rPr>
      </w:pPr>
      <w:r w:rsidRPr="00E74BCB">
        <w:rPr>
          <w:rFonts w:ascii="Arial" w:eastAsia="Calibri" w:hAnsi="Arial" w:cs="Arial"/>
          <w:i/>
          <w:sz w:val="24"/>
          <w:szCs w:val="24"/>
          <w:lang w:val="en-ZA"/>
        </w:rPr>
        <w:t>Held that</w:t>
      </w:r>
      <w:r>
        <w:rPr>
          <w:rFonts w:ascii="Arial" w:eastAsia="Calibri" w:hAnsi="Arial" w:cs="Arial"/>
          <w:sz w:val="24"/>
          <w:szCs w:val="24"/>
          <w:lang w:val="en-ZA"/>
        </w:rPr>
        <w:t>:</w:t>
      </w:r>
      <w:r w:rsidR="001757E4">
        <w:rPr>
          <w:rFonts w:ascii="Arial" w:eastAsia="Calibri" w:hAnsi="Arial" w:cs="Arial"/>
          <w:sz w:val="24"/>
          <w:szCs w:val="24"/>
          <w:lang w:val="en-ZA"/>
        </w:rPr>
        <w:t xml:space="preserve">  </w:t>
      </w:r>
      <w:r>
        <w:rPr>
          <w:rFonts w:ascii="Arial" w:eastAsia="Calibri" w:hAnsi="Arial" w:cs="Arial"/>
          <w:sz w:val="24"/>
          <w:szCs w:val="24"/>
          <w:lang w:val="en-ZA"/>
        </w:rPr>
        <w:t xml:space="preserve">Proof by the respondent that the appellant committed the </w:t>
      </w:r>
      <w:r w:rsidR="00E613BB">
        <w:rPr>
          <w:rFonts w:ascii="Arial" w:eastAsia="Calibri" w:hAnsi="Arial" w:cs="Arial"/>
          <w:sz w:val="24"/>
          <w:szCs w:val="24"/>
          <w:lang w:val="en-ZA"/>
        </w:rPr>
        <w:t xml:space="preserve">act </w:t>
      </w:r>
      <w:r>
        <w:rPr>
          <w:rFonts w:ascii="Arial" w:eastAsia="Calibri" w:hAnsi="Arial" w:cs="Arial"/>
          <w:sz w:val="24"/>
          <w:szCs w:val="24"/>
          <w:lang w:val="en-ZA"/>
        </w:rPr>
        <w:t xml:space="preserve">prohibited by the statute </w:t>
      </w:r>
      <w:r w:rsidR="00925147">
        <w:rPr>
          <w:rFonts w:ascii="Arial" w:eastAsia="Calibri" w:hAnsi="Arial" w:cs="Arial"/>
          <w:sz w:val="24"/>
          <w:szCs w:val="24"/>
          <w:lang w:val="en-ZA"/>
        </w:rPr>
        <w:t xml:space="preserve">an allegation </w:t>
      </w:r>
      <w:r>
        <w:rPr>
          <w:rFonts w:ascii="Arial" w:eastAsia="Calibri" w:hAnsi="Arial" w:cs="Arial"/>
          <w:sz w:val="24"/>
          <w:szCs w:val="24"/>
          <w:lang w:val="en-ZA"/>
        </w:rPr>
        <w:t xml:space="preserve">that was not </w:t>
      </w:r>
      <w:r w:rsidR="00925147">
        <w:rPr>
          <w:rFonts w:ascii="Arial" w:eastAsia="Calibri" w:hAnsi="Arial" w:cs="Arial"/>
          <w:sz w:val="24"/>
          <w:szCs w:val="24"/>
          <w:lang w:val="en-ZA"/>
        </w:rPr>
        <w:t xml:space="preserve">in any event </w:t>
      </w:r>
      <w:r>
        <w:rPr>
          <w:rFonts w:ascii="Arial" w:eastAsia="Calibri" w:hAnsi="Arial" w:cs="Arial"/>
          <w:sz w:val="24"/>
          <w:szCs w:val="24"/>
          <w:lang w:val="en-ZA"/>
        </w:rPr>
        <w:t>disputed constitutes sufficient proof</w:t>
      </w:r>
      <w:r w:rsidR="003C6021">
        <w:rPr>
          <w:rFonts w:ascii="Arial" w:eastAsia="Calibri" w:hAnsi="Arial" w:cs="Arial"/>
          <w:sz w:val="24"/>
          <w:szCs w:val="24"/>
          <w:lang w:val="en-ZA"/>
        </w:rPr>
        <w:t xml:space="preserve"> for the court a quo to infer that</w:t>
      </w:r>
      <w:r w:rsidR="00092036">
        <w:rPr>
          <w:rFonts w:ascii="Arial" w:eastAsia="Calibri" w:hAnsi="Arial" w:cs="Arial"/>
          <w:sz w:val="24"/>
          <w:szCs w:val="24"/>
          <w:lang w:val="en-ZA"/>
        </w:rPr>
        <w:t xml:space="preserve"> the</w:t>
      </w:r>
      <w:r w:rsidR="003C6021">
        <w:rPr>
          <w:rFonts w:ascii="Arial" w:eastAsia="Calibri" w:hAnsi="Arial" w:cs="Arial"/>
          <w:sz w:val="24"/>
          <w:szCs w:val="24"/>
          <w:lang w:val="en-ZA"/>
        </w:rPr>
        <w:t xml:space="preserve"> appellant did so with a guilty mind and the appellant is required to satisfy the court on a balance of probabilit</w:t>
      </w:r>
      <w:r w:rsidR="00925147">
        <w:rPr>
          <w:rFonts w:ascii="Arial" w:eastAsia="Calibri" w:hAnsi="Arial" w:cs="Arial"/>
          <w:sz w:val="24"/>
          <w:szCs w:val="24"/>
          <w:lang w:val="en-ZA"/>
        </w:rPr>
        <w:t>ies</w:t>
      </w:r>
      <w:r w:rsidR="003C6021">
        <w:rPr>
          <w:rFonts w:ascii="Arial" w:eastAsia="Calibri" w:hAnsi="Arial" w:cs="Arial"/>
          <w:sz w:val="24"/>
          <w:szCs w:val="24"/>
          <w:lang w:val="en-ZA"/>
        </w:rPr>
        <w:t xml:space="preserve"> that he did</w:t>
      </w:r>
      <w:r w:rsidR="00092036">
        <w:rPr>
          <w:rFonts w:ascii="Arial" w:eastAsia="Calibri" w:hAnsi="Arial" w:cs="Arial"/>
          <w:sz w:val="24"/>
          <w:szCs w:val="24"/>
          <w:lang w:val="en-ZA"/>
        </w:rPr>
        <w:t xml:space="preserve"> not have the necessary me</w:t>
      </w:r>
      <w:r w:rsidR="001102CD">
        <w:rPr>
          <w:rFonts w:ascii="Arial" w:eastAsia="Calibri" w:hAnsi="Arial" w:cs="Arial"/>
          <w:sz w:val="24"/>
          <w:szCs w:val="24"/>
          <w:lang w:val="en-ZA"/>
        </w:rPr>
        <w:t>n</w:t>
      </w:r>
      <w:r w:rsidR="00092036">
        <w:rPr>
          <w:rFonts w:ascii="Arial" w:eastAsia="Calibri" w:hAnsi="Arial" w:cs="Arial"/>
          <w:sz w:val="24"/>
          <w:szCs w:val="24"/>
          <w:lang w:val="en-ZA"/>
        </w:rPr>
        <w:t>s rea w</w:t>
      </w:r>
      <w:r w:rsidR="009248B0">
        <w:rPr>
          <w:rFonts w:ascii="Arial" w:eastAsia="Calibri" w:hAnsi="Arial" w:cs="Arial"/>
          <w:sz w:val="24"/>
          <w:szCs w:val="24"/>
          <w:lang w:val="en-ZA"/>
        </w:rPr>
        <w:t>hen he committed the</w:t>
      </w:r>
      <w:r w:rsidR="001102CD">
        <w:rPr>
          <w:rFonts w:ascii="Arial" w:eastAsia="Calibri" w:hAnsi="Arial" w:cs="Arial"/>
          <w:sz w:val="24"/>
          <w:szCs w:val="24"/>
          <w:lang w:val="en-ZA"/>
        </w:rPr>
        <w:t xml:space="preserve"> </w:t>
      </w:r>
      <w:r w:rsidR="003C6021">
        <w:rPr>
          <w:rFonts w:ascii="Arial" w:eastAsia="Calibri" w:hAnsi="Arial" w:cs="Arial"/>
          <w:sz w:val="24"/>
          <w:szCs w:val="24"/>
          <w:lang w:val="en-ZA"/>
        </w:rPr>
        <w:t xml:space="preserve">act </w:t>
      </w:r>
      <w:r w:rsidR="00925147">
        <w:rPr>
          <w:rFonts w:ascii="Arial" w:eastAsia="Calibri" w:hAnsi="Arial" w:cs="Arial"/>
          <w:sz w:val="24"/>
          <w:szCs w:val="24"/>
          <w:lang w:val="en-ZA"/>
        </w:rPr>
        <w:t>alleged</w:t>
      </w:r>
      <w:r w:rsidR="003C6021">
        <w:rPr>
          <w:rFonts w:ascii="Arial" w:eastAsia="Calibri" w:hAnsi="Arial" w:cs="Arial"/>
          <w:sz w:val="24"/>
          <w:szCs w:val="24"/>
          <w:lang w:val="en-ZA"/>
        </w:rPr>
        <w:t>.</w:t>
      </w:r>
    </w:p>
    <w:p w:rsidR="00BD46B5" w:rsidRDefault="00BD46B5" w:rsidP="00923B62">
      <w:pPr>
        <w:spacing w:after="0" w:line="360" w:lineRule="auto"/>
        <w:jc w:val="both"/>
        <w:rPr>
          <w:rFonts w:ascii="Arial" w:eastAsia="Calibri" w:hAnsi="Arial" w:cs="Arial"/>
          <w:sz w:val="24"/>
          <w:szCs w:val="24"/>
          <w:lang w:val="en-ZA"/>
        </w:rPr>
      </w:pPr>
    </w:p>
    <w:p w:rsidR="00BD46B5" w:rsidRDefault="00BD46B5" w:rsidP="00923B62">
      <w:pPr>
        <w:spacing w:after="0" w:line="360" w:lineRule="auto"/>
        <w:jc w:val="both"/>
        <w:rPr>
          <w:rFonts w:ascii="Arial" w:eastAsia="Calibri" w:hAnsi="Arial" w:cs="Arial"/>
          <w:sz w:val="24"/>
          <w:szCs w:val="24"/>
          <w:lang w:val="en-ZA"/>
        </w:rPr>
      </w:pPr>
      <w:r w:rsidRPr="00E74BCB">
        <w:rPr>
          <w:rFonts w:ascii="Arial" w:eastAsia="Calibri" w:hAnsi="Arial" w:cs="Arial"/>
          <w:i/>
          <w:sz w:val="24"/>
          <w:szCs w:val="24"/>
          <w:lang w:val="en-ZA"/>
        </w:rPr>
        <w:t>Held that</w:t>
      </w:r>
      <w:r>
        <w:rPr>
          <w:rFonts w:ascii="Arial" w:eastAsia="Calibri" w:hAnsi="Arial" w:cs="Arial"/>
          <w:sz w:val="24"/>
          <w:szCs w:val="24"/>
          <w:lang w:val="en-ZA"/>
        </w:rPr>
        <w:t>:</w:t>
      </w:r>
      <w:r w:rsidR="001757E4">
        <w:rPr>
          <w:rFonts w:ascii="Arial" w:eastAsia="Calibri" w:hAnsi="Arial" w:cs="Arial"/>
          <w:sz w:val="24"/>
          <w:szCs w:val="24"/>
          <w:lang w:val="en-ZA"/>
        </w:rPr>
        <w:t xml:space="preserve">  </w:t>
      </w:r>
      <w:r>
        <w:rPr>
          <w:rFonts w:ascii="Arial" w:eastAsia="Calibri" w:hAnsi="Arial" w:cs="Arial"/>
          <w:sz w:val="24"/>
          <w:szCs w:val="24"/>
          <w:lang w:val="en-ZA"/>
        </w:rPr>
        <w:t>The appellant failed to exercise a high degree of circumspection and care to remove the diamonds f</w:t>
      </w:r>
      <w:r w:rsidR="001102CD">
        <w:rPr>
          <w:rFonts w:ascii="Arial" w:eastAsia="Calibri" w:hAnsi="Arial" w:cs="Arial"/>
          <w:sz w:val="24"/>
          <w:szCs w:val="24"/>
          <w:lang w:val="en-ZA"/>
        </w:rPr>
        <w:t>rom his bag before he departed f</w:t>
      </w:r>
      <w:r>
        <w:rPr>
          <w:rFonts w:ascii="Arial" w:eastAsia="Calibri" w:hAnsi="Arial" w:cs="Arial"/>
          <w:sz w:val="24"/>
          <w:szCs w:val="24"/>
          <w:lang w:val="en-ZA"/>
        </w:rPr>
        <w:t>o</w:t>
      </w:r>
      <w:r w:rsidR="001102CD">
        <w:rPr>
          <w:rFonts w:ascii="Arial" w:eastAsia="Calibri" w:hAnsi="Arial" w:cs="Arial"/>
          <w:sz w:val="24"/>
          <w:szCs w:val="24"/>
          <w:lang w:val="en-ZA"/>
        </w:rPr>
        <w:t>r</w:t>
      </w:r>
      <w:r>
        <w:rPr>
          <w:rFonts w:ascii="Arial" w:eastAsia="Calibri" w:hAnsi="Arial" w:cs="Arial"/>
          <w:sz w:val="24"/>
          <w:szCs w:val="24"/>
          <w:lang w:val="en-ZA"/>
        </w:rPr>
        <w:t xml:space="preserve"> Namibia</w:t>
      </w:r>
      <w:r w:rsidR="00C46567">
        <w:rPr>
          <w:rFonts w:ascii="Arial" w:eastAsia="Calibri" w:hAnsi="Arial" w:cs="Arial"/>
          <w:sz w:val="24"/>
          <w:szCs w:val="24"/>
          <w:lang w:val="en-ZA"/>
        </w:rPr>
        <w:t>. He also failed to give an honest and reasonable explanation on a balance of probabilit</w:t>
      </w:r>
      <w:r w:rsidR="009577CA">
        <w:rPr>
          <w:rFonts w:ascii="Arial" w:eastAsia="Calibri" w:hAnsi="Arial" w:cs="Arial"/>
          <w:sz w:val="24"/>
          <w:szCs w:val="24"/>
          <w:lang w:val="en-ZA"/>
        </w:rPr>
        <w:t>ies</w:t>
      </w:r>
      <w:r w:rsidR="00C46567">
        <w:rPr>
          <w:rFonts w:ascii="Arial" w:eastAsia="Calibri" w:hAnsi="Arial" w:cs="Arial"/>
          <w:sz w:val="24"/>
          <w:szCs w:val="24"/>
          <w:lang w:val="en-ZA"/>
        </w:rPr>
        <w:t xml:space="preserve"> to satis</w:t>
      </w:r>
      <w:r w:rsidR="00E613BB">
        <w:rPr>
          <w:rFonts w:ascii="Arial" w:eastAsia="Calibri" w:hAnsi="Arial" w:cs="Arial"/>
          <w:sz w:val="24"/>
          <w:szCs w:val="24"/>
          <w:lang w:val="en-ZA"/>
        </w:rPr>
        <w:t>f</w:t>
      </w:r>
      <w:r w:rsidR="00C46567">
        <w:rPr>
          <w:rFonts w:ascii="Arial" w:eastAsia="Calibri" w:hAnsi="Arial" w:cs="Arial"/>
          <w:sz w:val="24"/>
          <w:szCs w:val="24"/>
          <w:lang w:val="en-ZA"/>
        </w:rPr>
        <w:t>y the court that he did not have the necessary mens rea. For the above reasons</w:t>
      </w:r>
      <w:r w:rsidR="009577CA">
        <w:rPr>
          <w:rFonts w:ascii="Arial" w:eastAsia="Calibri" w:hAnsi="Arial" w:cs="Arial"/>
          <w:sz w:val="24"/>
          <w:szCs w:val="24"/>
          <w:lang w:val="en-ZA"/>
        </w:rPr>
        <w:t>,</w:t>
      </w:r>
      <w:r w:rsidR="00C46567">
        <w:rPr>
          <w:rFonts w:ascii="Arial" w:eastAsia="Calibri" w:hAnsi="Arial" w:cs="Arial"/>
          <w:sz w:val="24"/>
          <w:szCs w:val="24"/>
          <w:lang w:val="en-ZA"/>
        </w:rPr>
        <w:t xml:space="preserve"> </w:t>
      </w:r>
      <w:r w:rsidR="00D752CD">
        <w:rPr>
          <w:rFonts w:ascii="Arial" w:eastAsia="Calibri" w:hAnsi="Arial" w:cs="Arial"/>
          <w:sz w:val="24"/>
          <w:szCs w:val="24"/>
          <w:lang w:val="en-ZA"/>
        </w:rPr>
        <w:t>the appeal</w:t>
      </w:r>
      <w:r w:rsidR="00E613BB">
        <w:rPr>
          <w:rFonts w:ascii="Arial" w:eastAsia="Calibri" w:hAnsi="Arial" w:cs="Arial"/>
          <w:sz w:val="24"/>
          <w:szCs w:val="24"/>
          <w:lang w:val="en-ZA"/>
        </w:rPr>
        <w:t xml:space="preserve"> against</w:t>
      </w:r>
      <w:r w:rsidR="009248B0">
        <w:rPr>
          <w:rFonts w:ascii="Arial" w:eastAsia="Calibri" w:hAnsi="Arial" w:cs="Arial"/>
          <w:sz w:val="24"/>
          <w:szCs w:val="24"/>
          <w:lang w:val="en-ZA"/>
        </w:rPr>
        <w:t xml:space="preserve"> conviction is</w:t>
      </w:r>
      <w:r w:rsidR="00C46567">
        <w:rPr>
          <w:rFonts w:ascii="Arial" w:eastAsia="Calibri" w:hAnsi="Arial" w:cs="Arial"/>
          <w:sz w:val="24"/>
          <w:szCs w:val="24"/>
          <w:lang w:val="en-ZA"/>
        </w:rPr>
        <w:t xml:space="preserve"> dismissed</w:t>
      </w:r>
      <w:r w:rsidR="00D752CD">
        <w:rPr>
          <w:rFonts w:ascii="Arial" w:eastAsia="Calibri" w:hAnsi="Arial" w:cs="Arial"/>
          <w:sz w:val="24"/>
          <w:szCs w:val="24"/>
          <w:lang w:val="en-ZA"/>
        </w:rPr>
        <w:t>.</w:t>
      </w:r>
    </w:p>
    <w:p w:rsidR="008729A8" w:rsidRDefault="008729A8" w:rsidP="00923B62">
      <w:pPr>
        <w:spacing w:after="0" w:line="360" w:lineRule="auto"/>
        <w:jc w:val="both"/>
        <w:rPr>
          <w:rFonts w:ascii="Arial" w:eastAsia="Calibri" w:hAnsi="Arial" w:cs="Arial"/>
          <w:sz w:val="24"/>
          <w:szCs w:val="24"/>
          <w:lang w:val="en-ZA"/>
        </w:rPr>
      </w:pPr>
    </w:p>
    <w:p w:rsidR="008729A8" w:rsidRDefault="008729A8" w:rsidP="00923B62">
      <w:pPr>
        <w:spacing w:after="0" w:line="360" w:lineRule="auto"/>
        <w:jc w:val="both"/>
        <w:rPr>
          <w:rFonts w:ascii="Arial" w:eastAsia="Calibri" w:hAnsi="Arial" w:cs="Arial"/>
          <w:sz w:val="24"/>
          <w:szCs w:val="24"/>
          <w:lang w:val="en-ZA"/>
        </w:rPr>
      </w:pPr>
    </w:p>
    <w:p w:rsidR="008729A8" w:rsidRPr="00A90E5E" w:rsidRDefault="008729A8" w:rsidP="00923B62">
      <w:pPr>
        <w:spacing w:after="0" w:line="360" w:lineRule="auto"/>
        <w:jc w:val="both"/>
        <w:rPr>
          <w:rFonts w:ascii="Arial" w:eastAsia="Calibri" w:hAnsi="Arial" w:cs="Arial"/>
          <w:sz w:val="24"/>
          <w:szCs w:val="24"/>
          <w:lang w:val="en-ZA"/>
        </w:rPr>
      </w:pPr>
    </w:p>
    <w:p w:rsidR="00923B62" w:rsidRDefault="00923B62"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p>
    <w:p w:rsidR="00923B62" w:rsidRDefault="00923B62" w:rsidP="00923B62">
      <w:pPr>
        <w:pBdr>
          <w:top w:val="single" w:sz="4" w:space="1" w:color="auto"/>
          <w:bottom w:val="single" w:sz="4" w:space="1" w:color="auto"/>
        </w:pBdr>
        <w:spacing w:after="0" w:line="360" w:lineRule="auto"/>
        <w:jc w:val="both"/>
        <w:rPr>
          <w:rFonts w:ascii="Arial" w:eastAsia="Calibri" w:hAnsi="Arial" w:cs="Arial"/>
          <w:sz w:val="24"/>
          <w:szCs w:val="24"/>
          <w:lang w:val="en-ZA"/>
        </w:rPr>
      </w:pPr>
    </w:p>
    <w:p w:rsidR="00923B62" w:rsidRPr="007357CF" w:rsidRDefault="00923B62" w:rsidP="00923B62">
      <w:pPr>
        <w:pBdr>
          <w:top w:val="single" w:sz="4" w:space="1" w:color="auto"/>
          <w:bottom w:val="single" w:sz="4" w:space="1" w:color="auto"/>
        </w:pBdr>
        <w:spacing w:after="0" w:line="360" w:lineRule="auto"/>
        <w:jc w:val="center"/>
        <w:rPr>
          <w:rFonts w:ascii="Arial" w:eastAsia="Calibri" w:hAnsi="Arial" w:cs="Arial"/>
          <w:b/>
          <w:sz w:val="24"/>
          <w:szCs w:val="24"/>
          <w:lang w:val="en-ZA"/>
        </w:rPr>
      </w:pPr>
      <w:r w:rsidRPr="007357CF">
        <w:rPr>
          <w:rFonts w:ascii="Arial" w:eastAsia="Calibri" w:hAnsi="Arial" w:cs="Arial"/>
          <w:b/>
          <w:sz w:val="24"/>
          <w:szCs w:val="24"/>
          <w:lang w:val="en-ZA"/>
        </w:rPr>
        <w:t>ORDER</w:t>
      </w:r>
    </w:p>
    <w:p w:rsidR="00923B62" w:rsidRDefault="00923B62" w:rsidP="00923B62">
      <w:pPr>
        <w:pBdr>
          <w:top w:val="single" w:sz="4" w:space="1" w:color="auto"/>
          <w:bottom w:val="single" w:sz="4" w:space="1" w:color="auto"/>
        </w:pBdr>
        <w:spacing w:after="0" w:line="360" w:lineRule="auto"/>
        <w:jc w:val="both"/>
        <w:rPr>
          <w:rFonts w:ascii="Arial" w:eastAsia="Calibri" w:hAnsi="Arial" w:cs="Arial"/>
          <w:sz w:val="24"/>
          <w:szCs w:val="24"/>
          <w:lang w:val="en-ZA"/>
        </w:rPr>
      </w:pPr>
    </w:p>
    <w:p w:rsidR="00923B62" w:rsidRDefault="00923B62" w:rsidP="00923B62">
      <w:pPr>
        <w:spacing w:after="0" w:line="360" w:lineRule="auto"/>
        <w:jc w:val="both"/>
        <w:rPr>
          <w:rFonts w:ascii="Arial" w:eastAsia="Calibri" w:hAnsi="Arial" w:cs="Arial"/>
          <w:sz w:val="24"/>
          <w:szCs w:val="24"/>
          <w:lang w:val="en-ZA"/>
        </w:rPr>
      </w:pPr>
    </w:p>
    <w:p w:rsidR="00DA0860" w:rsidRDefault="00DA0860" w:rsidP="00DA0860">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The appeal against the conviction is dismissed.</w:t>
      </w:r>
    </w:p>
    <w:p w:rsidR="00923B62" w:rsidRPr="00DA0860" w:rsidRDefault="00923B62" w:rsidP="00DA0860">
      <w:pPr>
        <w:spacing w:after="0" w:line="360" w:lineRule="auto"/>
        <w:jc w:val="both"/>
        <w:rPr>
          <w:rFonts w:ascii="Arial" w:eastAsia="Calibri" w:hAnsi="Arial" w:cs="Arial"/>
          <w:sz w:val="24"/>
          <w:szCs w:val="24"/>
          <w:lang w:val="en-ZA"/>
        </w:rPr>
      </w:pPr>
    </w:p>
    <w:p w:rsidR="00923B62" w:rsidRDefault="00923B62" w:rsidP="00923B62">
      <w:pPr>
        <w:pBdr>
          <w:top w:val="single" w:sz="4" w:space="1" w:color="auto"/>
          <w:bottom w:val="single" w:sz="4" w:space="1" w:color="auto"/>
        </w:pBdr>
        <w:spacing w:after="0" w:line="360" w:lineRule="auto"/>
        <w:jc w:val="both"/>
        <w:rPr>
          <w:rFonts w:ascii="Arial" w:eastAsia="Calibri" w:hAnsi="Arial" w:cs="Arial"/>
          <w:sz w:val="24"/>
          <w:szCs w:val="24"/>
          <w:lang w:val="en-ZA"/>
        </w:rPr>
      </w:pPr>
    </w:p>
    <w:p w:rsidR="00923B62" w:rsidRPr="007357CF" w:rsidRDefault="00923B62" w:rsidP="00923B62">
      <w:pPr>
        <w:pBdr>
          <w:top w:val="single" w:sz="4" w:space="1" w:color="auto"/>
          <w:bottom w:val="single" w:sz="4" w:space="1" w:color="auto"/>
        </w:pBdr>
        <w:spacing w:after="0" w:line="360" w:lineRule="auto"/>
        <w:jc w:val="center"/>
        <w:rPr>
          <w:rFonts w:ascii="Arial" w:eastAsia="Calibri" w:hAnsi="Arial" w:cs="Arial"/>
          <w:b/>
          <w:sz w:val="24"/>
          <w:szCs w:val="24"/>
          <w:lang w:val="en-ZA"/>
        </w:rPr>
      </w:pPr>
      <w:r w:rsidRPr="007357CF">
        <w:rPr>
          <w:rFonts w:ascii="Arial" w:eastAsia="Calibri" w:hAnsi="Arial" w:cs="Arial"/>
          <w:b/>
          <w:sz w:val="24"/>
          <w:szCs w:val="24"/>
          <w:lang w:val="en-ZA"/>
        </w:rPr>
        <w:t>APPEAL JUDGMENT</w:t>
      </w:r>
    </w:p>
    <w:p w:rsidR="00923B62" w:rsidRDefault="00923B62" w:rsidP="00923B62">
      <w:pPr>
        <w:pBdr>
          <w:top w:val="single" w:sz="4" w:space="1" w:color="auto"/>
          <w:bottom w:val="single" w:sz="4" w:space="1" w:color="auto"/>
        </w:pBdr>
        <w:spacing w:after="0" w:line="360" w:lineRule="auto"/>
        <w:jc w:val="both"/>
        <w:rPr>
          <w:rFonts w:ascii="Arial" w:eastAsia="Calibri" w:hAnsi="Arial" w:cs="Arial"/>
          <w:sz w:val="24"/>
          <w:szCs w:val="24"/>
          <w:lang w:val="en-ZA"/>
        </w:rPr>
      </w:pPr>
    </w:p>
    <w:p w:rsidR="00923B62" w:rsidRDefault="00923B62" w:rsidP="00923B62">
      <w:pPr>
        <w:spacing w:after="0" w:line="360" w:lineRule="auto"/>
        <w:jc w:val="both"/>
        <w:rPr>
          <w:rFonts w:ascii="Arial" w:eastAsia="Calibri" w:hAnsi="Arial" w:cs="Arial"/>
          <w:sz w:val="24"/>
          <w:szCs w:val="24"/>
          <w:lang w:val="en-ZA"/>
        </w:rPr>
      </w:pPr>
    </w:p>
    <w:p w:rsidR="00923B62" w:rsidRDefault="007050BE"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SHIVUTE J (CHRISTIAAN</w:t>
      </w:r>
      <w:r w:rsidR="00923B62">
        <w:rPr>
          <w:rFonts w:ascii="Arial" w:eastAsia="Calibri" w:hAnsi="Arial" w:cs="Arial"/>
          <w:sz w:val="24"/>
          <w:szCs w:val="24"/>
          <w:lang w:val="en-ZA"/>
        </w:rPr>
        <w:t xml:space="preserve"> </w:t>
      </w:r>
      <w:r>
        <w:rPr>
          <w:rFonts w:ascii="Arial" w:eastAsia="Calibri" w:hAnsi="Arial" w:cs="Arial"/>
          <w:sz w:val="24"/>
          <w:szCs w:val="24"/>
          <w:lang w:val="en-ZA"/>
        </w:rPr>
        <w:t>A</w:t>
      </w:r>
      <w:r w:rsidR="00923B62">
        <w:rPr>
          <w:rFonts w:ascii="Arial" w:eastAsia="Calibri" w:hAnsi="Arial" w:cs="Arial"/>
          <w:sz w:val="24"/>
          <w:szCs w:val="24"/>
          <w:lang w:val="en-ZA"/>
        </w:rPr>
        <w:t>J concurring):</w:t>
      </w:r>
    </w:p>
    <w:p w:rsidR="00D93655" w:rsidRDefault="00D93655" w:rsidP="00923B62">
      <w:pPr>
        <w:spacing w:after="0" w:line="360" w:lineRule="auto"/>
        <w:jc w:val="both"/>
        <w:rPr>
          <w:rFonts w:ascii="Arial" w:eastAsia="Calibri" w:hAnsi="Arial" w:cs="Arial"/>
          <w:sz w:val="24"/>
          <w:szCs w:val="24"/>
          <w:u w:val="single"/>
          <w:lang w:val="en-ZA"/>
        </w:rPr>
      </w:pPr>
    </w:p>
    <w:p w:rsidR="00923B62" w:rsidRDefault="00D93655" w:rsidP="00923B62">
      <w:pPr>
        <w:spacing w:after="0" w:line="360" w:lineRule="auto"/>
        <w:jc w:val="both"/>
        <w:rPr>
          <w:rFonts w:ascii="Arial" w:eastAsia="Calibri" w:hAnsi="Arial" w:cs="Arial"/>
          <w:sz w:val="24"/>
          <w:szCs w:val="24"/>
          <w:u w:val="single"/>
          <w:lang w:val="en-ZA"/>
        </w:rPr>
      </w:pPr>
      <w:r w:rsidRPr="00D93655">
        <w:rPr>
          <w:rFonts w:ascii="Arial" w:eastAsia="Calibri" w:hAnsi="Arial" w:cs="Arial"/>
          <w:sz w:val="24"/>
          <w:szCs w:val="24"/>
          <w:u w:val="single"/>
          <w:lang w:val="en-ZA"/>
        </w:rPr>
        <w:t>Introduction</w:t>
      </w:r>
    </w:p>
    <w:p w:rsidR="0059401A" w:rsidRPr="00D93655" w:rsidRDefault="0059401A" w:rsidP="00923B62">
      <w:pPr>
        <w:spacing w:after="0" w:line="360" w:lineRule="auto"/>
        <w:jc w:val="both"/>
        <w:rPr>
          <w:rFonts w:ascii="Arial" w:eastAsia="Calibri" w:hAnsi="Arial" w:cs="Arial"/>
          <w:sz w:val="24"/>
          <w:szCs w:val="24"/>
          <w:u w:val="single"/>
          <w:lang w:val="en-ZA"/>
        </w:rPr>
      </w:pPr>
    </w:p>
    <w:p w:rsidR="00923B62" w:rsidRDefault="00923B62"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5052DD">
        <w:rPr>
          <w:rFonts w:ascii="Arial" w:eastAsia="Calibri" w:hAnsi="Arial" w:cs="Arial"/>
          <w:sz w:val="24"/>
          <w:szCs w:val="24"/>
          <w:lang w:val="en-ZA"/>
        </w:rPr>
        <w:t>1</w:t>
      </w:r>
      <w:r>
        <w:rPr>
          <w:rFonts w:ascii="Arial" w:eastAsia="Calibri" w:hAnsi="Arial" w:cs="Arial"/>
          <w:sz w:val="24"/>
          <w:szCs w:val="24"/>
          <w:lang w:val="en-ZA"/>
        </w:rPr>
        <w:t>]</w:t>
      </w:r>
      <w:r w:rsidR="005052DD">
        <w:rPr>
          <w:rFonts w:ascii="Arial" w:eastAsia="Calibri" w:hAnsi="Arial" w:cs="Arial"/>
          <w:sz w:val="24"/>
          <w:szCs w:val="24"/>
          <w:lang w:val="en-ZA"/>
        </w:rPr>
        <w:t xml:space="preserve">  </w:t>
      </w:r>
      <w:r w:rsidR="00445F82">
        <w:rPr>
          <w:rFonts w:ascii="Arial" w:eastAsia="Calibri" w:hAnsi="Arial" w:cs="Arial"/>
          <w:sz w:val="24"/>
          <w:szCs w:val="24"/>
          <w:lang w:val="en-ZA"/>
        </w:rPr>
        <w:t>The appellant was</w:t>
      </w:r>
      <w:r w:rsidR="0059401A">
        <w:rPr>
          <w:rFonts w:ascii="Arial" w:eastAsia="Calibri" w:hAnsi="Arial" w:cs="Arial"/>
          <w:sz w:val="24"/>
          <w:szCs w:val="24"/>
          <w:lang w:val="en-ZA"/>
        </w:rPr>
        <w:t xml:space="preserve"> convicted in the Magistrate’s C</w:t>
      </w:r>
      <w:r w:rsidR="00445F82">
        <w:rPr>
          <w:rFonts w:ascii="Arial" w:eastAsia="Calibri" w:hAnsi="Arial" w:cs="Arial"/>
          <w:sz w:val="24"/>
          <w:szCs w:val="24"/>
          <w:lang w:val="en-ZA"/>
        </w:rPr>
        <w:t>ourt</w:t>
      </w:r>
      <w:r w:rsidR="008A4C34">
        <w:rPr>
          <w:rFonts w:ascii="Arial" w:eastAsia="Calibri" w:hAnsi="Arial" w:cs="Arial"/>
          <w:sz w:val="24"/>
          <w:szCs w:val="24"/>
          <w:lang w:val="en-ZA"/>
        </w:rPr>
        <w:t xml:space="preserve"> sitting at </w:t>
      </w:r>
      <w:proofErr w:type="spellStart"/>
      <w:r w:rsidR="008A4C34">
        <w:rPr>
          <w:rFonts w:ascii="Arial" w:eastAsia="Calibri" w:hAnsi="Arial" w:cs="Arial"/>
          <w:sz w:val="24"/>
          <w:szCs w:val="24"/>
          <w:lang w:val="en-ZA"/>
        </w:rPr>
        <w:t>Lude</w:t>
      </w:r>
      <w:r w:rsidR="007C1DBB">
        <w:rPr>
          <w:rFonts w:ascii="Arial" w:eastAsia="Calibri" w:hAnsi="Arial" w:cs="Arial"/>
          <w:sz w:val="24"/>
          <w:szCs w:val="24"/>
          <w:lang w:val="en-ZA"/>
        </w:rPr>
        <w:t>ritz</w:t>
      </w:r>
      <w:proofErr w:type="spellEnd"/>
      <w:r w:rsidR="007C1DBB">
        <w:rPr>
          <w:rFonts w:ascii="Arial" w:eastAsia="Calibri" w:hAnsi="Arial" w:cs="Arial"/>
          <w:sz w:val="24"/>
          <w:szCs w:val="24"/>
          <w:lang w:val="en-ZA"/>
        </w:rPr>
        <w:t xml:space="preserve"> on a charge of possession of </w:t>
      </w:r>
      <w:r w:rsidR="0059401A">
        <w:rPr>
          <w:rFonts w:ascii="Arial" w:eastAsia="Calibri" w:hAnsi="Arial" w:cs="Arial"/>
          <w:sz w:val="24"/>
          <w:szCs w:val="24"/>
          <w:lang w:val="en-ZA"/>
        </w:rPr>
        <w:t>four</w:t>
      </w:r>
      <w:r w:rsidR="007C1DBB">
        <w:rPr>
          <w:rFonts w:ascii="Arial" w:eastAsia="Calibri" w:hAnsi="Arial" w:cs="Arial"/>
          <w:sz w:val="24"/>
          <w:szCs w:val="24"/>
          <w:lang w:val="en-ZA"/>
        </w:rPr>
        <w:t xml:space="preserve"> unpolished diamonds weighing 2.2 carats</w:t>
      </w:r>
      <w:r w:rsidR="009577CA">
        <w:rPr>
          <w:rFonts w:ascii="Arial" w:eastAsia="Calibri" w:hAnsi="Arial" w:cs="Arial"/>
          <w:sz w:val="24"/>
          <w:szCs w:val="24"/>
          <w:lang w:val="en-ZA"/>
        </w:rPr>
        <w:t xml:space="preserve"> and</w:t>
      </w:r>
      <w:r w:rsidR="007C1DBB">
        <w:rPr>
          <w:rFonts w:ascii="Arial" w:eastAsia="Calibri" w:hAnsi="Arial" w:cs="Arial"/>
          <w:sz w:val="24"/>
          <w:szCs w:val="24"/>
          <w:lang w:val="en-ZA"/>
        </w:rPr>
        <w:t xml:space="preserve"> valued at N</w:t>
      </w:r>
      <w:r w:rsidR="0059401A">
        <w:rPr>
          <w:rFonts w:ascii="Arial" w:eastAsia="Calibri" w:hAnsi="Arial" w:cs="Arial"/>
          <w:sz w:val="24"/>
          <w:szCs w:val="24"/>
          <w:lang w:val="en-ZA"/>
        </w:rPr>
        <w:t>$6708,</w:t>
      </w:r>
      <w:r w:rsidR="00172109">
        <w:rPr>
          <w:rFonts w:ascii="Arial" w:eastAsia="Calibri" w:hAnsi="Arial" w:cs="Arial"/>
          <w:sz w:val="24"/>
          <w:szCs w:val="24"/>
          <w:lang w:val="en-ZA"/>
        </w:rPr>
        <w:t>51</w:t>
      </w:r>
      <w:r w:rsidR="00E613BB">
        <w:rPr>
          <w:rFonts w:ascii="Arial" w:eastAsia="Calibri" w:hAnsi="Arial" w:cs="Arial"/>
          <w:sz w:val="24"/>
          <w:szCs w:val="24"/>
          <w:lang w:val="en-ZA"/>
        </w:rPr>
        <w:t xml:space="preserve"> in</w:t>
      </w:r>
      <w:r w:rsidR="00172109">
        <w:rPr>
          <w:rFonts w:ascii="Arial" w:eastAsia="Calibri" w:hAnsi="Arial" w:cs="Arial"/>
          <w:sz w:val="24"/>
          <w:szCs w:val="24"/>
          <w:lang w:val="en-ZA"/>
        </w:rPr>
        <w:t xml:space="preserve"> contraven</w:t>
      </w:r>
      <w:r w:rsidR="00E613BB">
        <w:rPr>
          <w:rFonts w:ascii="Arial" w:eastAsia="Calibri" w:hAnsi="Arial" w:cs="Arial"/>
          <w:sz w:val="24"/>
          <w:szCs w:val="24"/>
          <w:lang w:val="en-ZA"/>
        </w:rPr>
        <w:t>t</w:t>
      </w:r>
      <w:r w:rsidR="00172109">
        <w:rPr>
          <w:rFonts w:ascii="Arial" w:eastAsia="Calibri" w:hAnsi="Arial" w:cs="Arial"/>
          <w:sz w:val="24"/>
          <w:szCs w:val="24"/>
          <w:lang w:val="en-ZA"/>
        </w:rPr>
        <w:t>i</w:t>
      </w:r>
      <w:r w:rsidR="00E613BB">
        <w:rPr>
          <w:rFonts w:ascii="Arial" w:eastAsia="Calibri" w:hAnsi="Arial" w:cs="Arial"/>
          <w:sz w:val="24"/>
          <w:szCs w:val="24"/>
          <w:lang w:val="en-ZA"/>
        </w:rPr>
        <w:t>o</w:t>
      </w:r>
      <w:r w:rsidR="00172109">
        <w:rPr>
          <w:rFonts w:ascii="Arial" w:eastAsia="Calibri" w:hAnsi="Arial" w:cs="Arial"/>
          <w:sz w:val="24"/>
          <w:szCs w:val="24"/>
          <w:lang w:val="en-ZA"/>
        </w:rPr>
        <w:t>n</w:t>
      </w:r>
      <w:r w:rsidR="00E613BB">
        <w:rPr>
          <w:rFonts w:ascii="Arial" w:eastAsia="Calibri" w:hAnsi="Arial" w:cs="Arial"/>
          <w:sz w:val="24"/>
          <w:szCs w:val="24"/>
          <w:lang w:val="en-ZA"/>
        </w:rPr>
        <w:t xml:space="preserve"> of</w:t>
      </w:r>
      <w:r w:rsidR="0059401A">
        <w:rPr>
          <w:rFonts w:ascii="Arial" w:eastAsia="Calibri" w:hAnsi="Arial" w:cs="Arial"/>
          <w:sz w:val="24"/>
          <w:szCs w:val="24"/>
          <w:lang w:val="en-ZA"/>
        </w:rPr>
        <w:t xml:space="preserve"> s</w:t>
      </w:r>
      <w:r w:rsidR="00172109">
        <w:rPr>
          <w:rFonts w:ascii="Arial" w:eastAsia="Calibri" w:hAnsi="Arial" w:cs="Arial"/>
          <w:sz w:val="24"/>
          <w:szCs w:val="24"/>
          <w:lang w:val="en-ZA"/>
        </w:rPr>
        <w:t>30(</w:t>
      </w:r>
      <w:r w:rsidR="00937930">
        <w:rPr>
          <w:rFonts w:ascii="Arial" w:eastAsia="Calibri" w:hAnsi="Arial" w:cs="Arial"/>
          <w:sz w:val="24"/>
          <w:szCs w:val="24"/>
          <w:lang w:val="en-ZA"/>
        </w:rPr>
        <w:t>1</w:t>
      </w:r>
      <w:r w:rsidR="00E613BB">
        <w:rPr>
          <w:rFonts w:ascii="Arial" w:eastAsia="Calibri" w:hAnsi="Arial" w:cs="Arial"/>
          <w:sz w:val="24"/>
          <w:szCs w:val="24"/>
          <w:lang w:val="en-ZA"/>
        </w:rPr>
        <w:t>)</w:t>
      </w:r>
      <w:r w:rsidR="0007516B">
        <w:rPr>
          <w:rFonts w:ascii="Arial" w:eastAsia="Calibri" w:hAnsi="Arial" w:cs="Arial"/>
          <w:sz w:val="24"/>
          <w:szCs w:val="24"/>
          <w:lang w:val="en-ZA"/>
        </w:rPr>
        <w:t>(</w:t>
      </w:r>
      <w:r w:rsidR="00172109" w:rsidRPr="0007516B">
        <w:rPr>
          <w:rFonts w:ascii="Arial" w:eastAsia="Calibri" w:hAnsi="Arial" w:cs="Arial"/>
          <w:i/>
          <w:sz w:val="24"/>
          <w:szCs w:val="24"/>
          <w:lang w:val="en-ZA"/>
        </w:rPr>
        <w:t>a</w:t>
      </w:r>
      <w:r w:rsidR="00172109">
        <w:rPr>
          <w:rFonts w:ascii="Arial" w:eastAsia="Calibri" w:hAnsi="Arial" w:cs="Arial"/>
          <w:sz w:val="24"/>
          <w:szCs w:val="24"/>
          <w:lang w:val="en-ZA"/>
        </w:rPr>
        <w:t>) of the Diamond</w:t>
      </w:r>
      <w:r w:rsidR="0007516B">
        <w:rPr>
          <w:rFonts w:ascii="Arial" w:eastAsia="Calibri" w:hAnsi="Arial" w:cs="Arial"/>
          <w:sz w:val="24"/>
          <w:szCs w:val="24"/>
          <w:lang w:val="en-ZA"/>
        </w:rPr>
        <w:t xml:space="preserve"> Act 13 of 1999. He was sentenced to N$10 000 fine or in default of payment </w:t>
      </w:r>
      <w:r w:rsidR="00E613BB">
        <w:rPr>
          <w:rFonts w:ascii="Arial" w:eastAsia="Calibri" w:hAnsi="Arial" w:cs="Arial"/>
          <w:sz w:val="24"/>
          <w:szCs w:val="24"/>
          <w:lang w:val="en-ZA"/>
        </w:rPr>
        <w:t xml:space="preserve">to </w:t>
      </w:r>
      <w:r w:rsidR="0007516B">
        <w:rPr>
          <w:rFonts w:ascii="Arial" w:eastAsia="Calibri" w:hAnsi="Arial" w:cs="Arial"/>
          <w:sz w:val="24"/>
          <w:szCs w:val="24"/>
          <w:lang w:val="en-ZA"/>
        </w:rPr>
        <w:t>12 months’ imprisonment.</w:t>
      </w:r>
      <w:r w:rsidR="001102CD">
        <w:rPr>
          <w:rFonts w:ascii="Arial" w:eastAsia="Calibri" w:hAnsi="Arial" w:cs="Arial"/>
          <w:sz w:val="24"/>
          <w:szCs w:val="24"/>
          <w:lang w:val="en-ZA"/>
        </w:rPr>
        <w:t xml:space="preserve"> Obviously dissatisfied with the conviction, t</w:t>
      </w:r>
      <w:r w:rsidR="00F51F8B">
        <w:rPr>
          <w:rFonts w:ascii="Arial" w:eastAsia="Calibri" w:hAnsi="Arial" w:cs="Arial"/>
          <w:sz w:val="24"/>
          <w:szCs w:val="24"/>
          <w:lang w:val="en-ZA"/>
        </w:rPr>
        <w:t xml:space="preserve">he appellant </w:t>
      </w:r>
      <w:r w:rsidR="00673083">
        <w:rPr>
          <w:rFonts w:ascii="Arial" w:eastAsia="Calibri" w:hAnsi="Arial" w:cs="Arial"/>
          <w:sz w:val="24"/>
          <w:szCs w:val="24"/>
          <w:lang w:val="en-ZA"/>
        </w:rPr>
        <w:t>has since lodged this appeal against h</w:t>
      </w:r>
      <w:r w:rsidR="00F51F8B">
        <w:rPr>
          <w:rFonts w:ascii="Arial" w:eastAsia="Calibri" w:hAnsi="Arial" w:cs="Arial"/>
          <w:sz w:val="24"/>
          <w:szCs w:val="24"/>
          <w:lang w:val="en-ZA"/>
        </w:rPr>
        <w:t xml:space="preserve">is </w:t>
      </w:r>
      <w:r w:rsidR="00673083">
        <w:rPr>
          <w:rFonts w:ascii="Arial" w:eastAsia="Calibri" w:hAnsi="Arial" w:cs="Arial"/>
          <w:sz w:val="24"/>
          <w:szCs w:val="24"/>
          <w:lang w:val="en-ZA"/>
        </w:rPr>
        <w:t>conviction</w:t>
      </w:r>
      <w:r w:rsidR="001102CD">
        <w:rPr>
          <w:rFonts w:ascii="Arial" w:eastAsia="Calibri" w:hAnsi="Arial" w:cs="Arial"/>
          <w:sz w:val="24"/>
          <w:szCs w:val="24"/>
          <w:lang w:val="en-ZA"/>
        </w:rPr>
        <w:t xml:space="preserve"> only</w:t>
      </w:r>
      <w:r w:rsidR="00F51F8B">
        <w:rPr>
          <w:rFonts w:ascii="Arial" w:eastAsia="Calibri" w:hAnsi="Arial" w:cs="Arial"/>
          <w:sz w:val="24"/>
          <w:szCs w:val="24"/>
          <w:lang w:val="en-ZA"/>
        </w:rPr>
        <w:t>.</w:t>
      </w:r>
    </w:p>
    <w:p w:rsidR="00F51F8B" w:rsidRDefault="00F51F8B" w:rsidP="00923B62">
      <w:pPr>
        <w:spacing w:after="0" w:line="360" w:lineRule="auto"/>
        <w:jc w:val="both"/>
        <w:rPr>
          <w:rFonts w:ascii="Arial" w:eastAsia="Calibri" w:hAnsi="Arial" w:cs="Arial"/>
          <w:sz w:val="24"/>
          <w:szCs w:val="24"/>
          <w:lang w:val="en-ZA"/>
        </w:rPr>
      </w:pPr>
    </w:p>
    <w:p w:rsidR="00F51F8B" w:rsidRDefault="00F51F8B" w:rsidP="00923B62">
      <w:pPr>
        <w:spacing w:after="0" w:line="360" w:lineRule="auto"/>
        <w:jc w:val="both"/>
        <w:rPr>
          <w:rFonts w:ascii="Arial" w:eastAsia="Calibri" w:hAnsi="Arial" w:cs="Arial"/>
          <w:sz w:val="24"/>
          <w:szCs w:val="24"/>
          <w:u w:val="single"/>
          <w:lang w:val="en-ZA"/>
        </w:rPr>
      </w:pPr>
      <w:r w:rsidRPr="00F51F8B">
        <w:rPr>
          <w:rFonts w:ascii="Arial" w:eastAsia="Calibri" w:hAnsi="Arial" w:cs="Arial"/>
          <w:sz w:val="24"/>
          <w:szCs w:val="24"/>
          <w:u w:val="single"/>
          <w:lang w:val="en-ZA"/>
        </w:rPr>
        <w:t>Grounds of appeal</w:t>
      </w:r>
    </w:p>
    <w:p w:rsidR="00DF5D36" w:rsidRPr="00F51F8B" w:rsidRDefault="00DF5D36" w:rsidP="00923B62">
      <w:pPr>
        <w:spacing w:after="0" w:line="360" w:lineRule="auto"/>
        <w:jc w:val="both"/>
        <w:rPr>
          <w:rFonts w:ascii="Arial" w:eastAsia="Calibri" w:hAnsi="Arial" w:cs="Arial"/>
          <w:sz w:val="24"/>
          <w:szCs w:val="24"/>
          <w:u w:val="single"/>
          <w:lang w:val="en-ZA"/>
        </w:rPr>
      </w:pPr>
    </w:p>
    <w:p w:rsidR="00923B62" w:rsidRDefault="001102CD"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DB45DB">
        <w:rPr>
          <w:rFonts w:ascii="Arial" w:eastAsia="Calibri" w:hAnsi="Arial" w:cs="Arial"/>
          <w:sz w:val="24"/>
          <w:szCs w:val="24"/>
          <w:lang w:val="en-ZA"/>
        </w:rPr>
        <w:t xml:space="preserve">The appellant enumerated six grounds in his amended notice of appeal. </w:t>
      </w:r>
      <w:r w:rsidR="00AA326D">
        <w:rPr>
          <w:rFonts w:ascii="Arial" w:eastAsia="Calibri" w:hAnsi="Arial" w:cs="Arial"/>
          <w:sz w:val="24"/>
          <w:szCs w:val="24"/>
          <w:lang w:val="en-ZA"/>
        </w:rPr>
        <w:t>T</w:t>
      </w:r>
      <w:r w:rsidR="00DB45DB">
        <w:rPr>
          <w:rFonts w:ascii="Arial" w:eastAsia="Calibri" w:hAnsi="Arial" w:cs="Arial"/>
          <w:sz w:val="24"/>
          <w:szCs w:val="24"/>
          <w:lang w:val="en-ZA"/>
        </w:rPr>
        <w:t>he first ground</w:t>
      </w:r>
      <w:r w:rsidR="00DF5D36">
        <w:rPr>
          <w:rFonts w:ascii="Arial" w:eastAsia="Calibri" w:hAnsi="Arial" w:cs="Arial"/>
          <w:sz w:val="24"/>
          <w:szCs w:val="24"/>
          <w:lang w:val="en-ZA"/>
        </w:rPr>
        <w:t>,</w:t>
      </w:r>
      <w:r w:rsidR="006E6124">
        <w:rPr>
          <w:rFonts w:ascii="Arial" w:eastAsia="Calibri" w:hAnsi="Arial" w:cs="Arial"/>
          <w:sz w:val="24"/>
          <w:szCs w:val="24"/>
          <w:lang w:val="en-ZA"/>
        </w:rPr>
        <w:t xml:space="preserve"> however appears to be </w:t>
      </w:r>
      <w:r w:rsidR="00DB45DB">
        <w:rPr>
          <w:rFonts w:ascii="Arial" w:eastAsia="Calibri" w:hAnsi="Arial" w:cs="Arial"/>
          <w:sz w:val="24"/>
          <w:szCs w:val="24"/>
          <w:lang w:val="en-ZA"/>
        </w:rPr>
        <w:t xml:space="preserve">a </w:t>
      </w:r>
      <w:r w:rsidR="00143D6C">
        <w:rPr>
          <w:rFonts w:ascii="Arial" w:eastAsia="Calibri" w:hAnsi="Arial" w:cs="Arial"/>
          <w:sz w:val="24"/>
          <w:szCs w:val="24"/>
          <w:lang w:val="en-ZA"/>
        </w:rPr>
        <w:t>conclusion</w:t>
      </w:r>
      <w:r w:rsidR="00E439C6">
        <w:rPr>
          <w:rFonts w:ascii="Arial" w:eastAsia="Calibri" w:hAnsi="Arial" w:cs="Arial"/>
          <w:sz w:val="24"/>
          <w:szCs w:val="24"/>
          <w:lang w:val="en-ZA"/>
        </w:rPr>
        <w:t xml:space="preserve"> reached by the draft</w:t>
      </w:r>
      <w:r w:rsidR="00673083">
        <w:rPr>
          <w:rFonts w:ascii="Arial" w:eastAsia="Calibri" w:hAnsi="Arial" w:cs="Arial"/>
          <w:sz w:val="24"/>
          <w:szCs w:val="24"/>
          <w:lang w:val="en-ZA"/>
        </w:rPr>
        <w:t>er</w:t>
      </w:r>
      <w:r w:rsidR="00DB45DB">
        <w:rPr>
          <w:rFonts w:ascii="Arial" w:eastAsia="Calibri" w:hAnsi="Arial" w:cs="Arial"/>
          <w:sz w:val="24"/>
          <w:szCs w:val="24"/>
          <w:lang w:val="en-ZA"/>
        </w:rPr>
        <w:t xml:space="preserve"> of the notice and does not satisfy the requirement of being clear and specific</w:t>
      </w:r>
      <w:r w:rsidR="00925147">
        <w:rPr>
          <w:rFonts w:ascii="Arial" w:eastAsia="Calibri" w:hAnsi="Arial" w:cs="Arial"/>
          <w:sz w:val="24"/>
          <w:szCs w:val="24"/>
          <w:lang w:val="en-ZA"/>
        </w:rPr>
        <w:t xml:space="preserve"> as demanded</w:t>
      </w:r>
      <w:r w:rsidR="00DF5D36">
        <w:rPr>
          <w:rFonts w:ascii="Arial" w:eastAsia="Calibri" w:hAnsi="Arial" w:cs="Arial"/>
          <w:sz w:val="24"/>
          <w:szCs w:val="24"/>
          <w:lang w:val="en-ZA"/>
        </w:rPr>
        <w:t xml:space="preserve"> by r</w:t>
      </w:r>
      <w:r w:rsidR="006E6124">
        <w:rPr>
          <w:rFonts w:ascii="Arial" w:eastAsia="Calibri" w:hAnsi="Arial" w:cs="Arial"/>
          <w:sz w:val="24"/>
          <w:szCs w:val="24"/>
          <w:lang w:val="en-ZA"/>
        </w:rPr>
        <w:t xml:space="preserve">ule 67(1) of the </w:t>
      </w:r>
      <w:proofErr w:type="spellStart"/>
      <w:r w:rsidR="006E6124">
        <w:rPr>
          <w:rFonts w:ascii="Arial" w:eastAsia="Calibri" w:hAnsi="Arial" w:cs="Arial"/>
          <w:sz w:val="24"/>
          <w:szCs w:val="24"/>
          <w:lang w:val="en-ZA"/>
        </w:rPr>
        <w:t>Magistrates’Court</w:t>
      </w:r>
      <w:proofErr w:type="spellEnd"/>
      <w:r w:rsidR="006E6124">
        <w:rPr>
          <w:rFonts w:ascii="Arial" w:eastAsia="Calibri" w:hAnsi="Arial" w:cs="Arial"/>
          <w:sz w:val="24"/>
          <w:szCs w:val="24"/>
          <w:lang w:val="en-ZA"/>
        </w:rPr>
        <w:t xml:space="preserve"> Rules</w:t>
      </w:r>
      <w:r w:rsidR="00DB45DB">
        <w:rPr>
          <w:rFonts w:ascii="Arial" w:eastAsia="Calibri" w:hAnsi="Arial" w:cs="Arial"/>
          <w:sz w:val="24"/>
          <w:szCs w:val="24"/>
          <w:lang w:val="en-ZA"/>
        </w:rPr>
        <w:t xml:space="preserve">. It is also not borne out by the record. The court a quo specifically stated that the appellant did not produce a permit. </w:t>
      </w:r>
      <w:r w:rsidR="009577CA">
        <w:rPr>
          <w:rFonts w:ascii="Arial" w:eastAsia="Calibri" w:hAnsi="Arial" w:cs="Arial"/>
          <w:sz w:val="24"/>
          <w:szCs w:val="24"/>
          <w:lang w:val="en-ZA"/>
        </w:rPr>
        <w:t xml:space="preserve">(Compare </w:t>
      </w:r>
      <w:r w:rsidR="00DB45DB" w:rsidRPr="00E439C6">
        <w:rPr>
          <w:rFonts w:ascii="Arial" w:eastAsia="Calibri" w:hAnsi="Arial" w:cs="Arial"/>
          <w:i/>
          <w:sz w:val="24"/>
          <w:szCs w:val="24"/>
          <w:lang w:val="en-ZA"/>
        </w:rPr>
        <w:t xml:space="preserve">S v Wellington </w:t>
      </w:r>
      <w:r w:rsidR="00925147">
        <w:rPr>
          <w:rFonts w:ascii="Arial" w:eastAsia="Calibri" w:hAnsi="Arial" w:cs="Arial"/>
          <w:sz w:val="24"/>
          <w:szCs w:val="24"/>
          <w:lang w:val="en-ZA"/>
        </w:rPr>
        <w:t>1990 NR 20 (</w:t>
      </w:r>
      <w:r w:rsidR="009577CA">
        <w:rPr>
          <w:rFonts w:ascii="Arial" w:eastAsia="Calibri" w:hAnsi="Arial" w:cs="Arial"/>
          <w:sz w:val="24"/>
          <w:szCs w:val="24"/>
          <w:lang w:val="en-ZA"/>
        </w:rPr>
        <w:t>HC) at 22F - J)</w:t>
      </w:r>
      <w:r w:rsidR="00E439C6">
        <w:rPr>
          <w:rFonts w:ascii="Arial" w:eastAsia="Calibri" w:hAnsi="Arial" w:cs="Arial"/>
          <w:sz w:val="24"/>
          <w:szCs w:val="24"/>
          <w:lang w:val="en-ZA"/>
        </w:rPr>
        <w:t>. The first ground need not to be considered further for the purpose of this appeal.</w:t>
      </w:r>
    </w:p>
    <w:p w:rsidR="0041115A" w:rsidRDefault="0041115A" w:rsidP="00923B62">
      <w:pPr>
        <w:spacing w:after="0" w:line="360" w:lineRule="auto"/>
        <w:jc w:val="both"/>
        <w:rPr>
          <w:rFonts w:ascii="Arial" w:eastAsia="Calibri" w:hAnsi="Arial" w:cs="Arial"/>
          <w:sz w:val="24"/>
          <w:szCs w:val="24"/>
          <w:lang w:val="en-ZA"/>
        </w:rPr>
      </w:pPr>
    </w:p>
    <w:p w:rsidR="0080116E" w:rsidRPr="005052DD" w:rsidRDefault="005720F5" w:rsidP="005052DD">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2.1 T</w:t>
      </w:r>
      <w:r w:rsidR="0080116E" w:rsidRPr="005052DD">
        <w:rPr>
          <w:rFonts w:ascii="Arial" w:eastAsia="Calibri" w:hAnsi="Arial" w:cs="Arial"/>
          <w:sz w:val="24"/>
          <w:szCs w:val="24"/>
          <w:lang w:val="en-ZA"/>
        </w:rPr>
        <w:t>he learned magistrate erred</w:t>
      </w:r>
      <w:r w:rsidR="005E4BC3" w:rsidRPr="005052DD">
        <w:rPr>
          <w:rFonts w:ascii="Arial" w:eastAsia="Calibri" w:hAnsi="Arial" w:cs="Arial"/>
          <w:sz w:val="24"/>
          <w:szCs w:val="24"/>
          <w:lang w:val="en-ZA"/>
        </w:rPr>
        <w:t xml:space="preserve"> in law and/or fact</w:t>
      </w:r>
      <w:r w:rsidR="00D93655" w:rsidRPr="005052DD">
        <w:rPr>
          <w:rFonts w:ascii="Arial" w:eastAsia="Calibri" w:hAnsi="Arial" w:cs="Arial"/>
          <w:sz w:val="24"/>
          <w:szCs w:val="24"/>
          <w:lang w:val="en-ZA"/>
        </w:rPr>
        <w:t>s by making a finding that the S</w:t>
      </w:r>
      <w:r w:rsidR="005E4BC3" w:rsidRPr="005052DD">
        <w:rPr>
          <w:rFonts w:ascii="Arial" w:eastAsia="Calibri" w:hAnsi="Arial" w:cs="Arial"/>
          <w:sz w:val="24"/>
          <w:szCs w:val="24"/>
          <w:lang w:val="en-ZA"/>
        </w:rPr>
        <w:t>tate has proven its case beyond reasonable doubt that the appellant had the requisite mens rea</w:t>
      </w:r>
      <w:r w:rsidR="006E63D7" w:rsidRPr="005052DD">
        <w:rPr>
          <w:rFonts w:ascii="Arial" w:eastAsia="Calibri" w:hAnsi="Arial" w:cs="Arial"/>
          <w:sz w:val="24"/>
          <w:szCs w:val="24"/>
          <w:lang w:val="en-ZA"/>
        </w:rPr>
        <w:t xml:space="preserve"> despite accepting the appellant’s explanation that he merely forgot to remove the diamonds from his bag before he travelled to Namibia.</w:t>
      </w:r>
    </w:p>
    <w:p w:rsidR="006E63D7" w:rsidRPr="006E63D7" w:rsidRDefault="006E63D7" w:rsidP="006E63D7">
      <w:pPr>
        <w:pStyle w:val="ListParagraph"/>
        <w:rPr>
          <w:rFonts w:ascii="Arial" w:eastAsia="Calibri" w:hAnsi="Arial" w:cs="Arial"/>
          <w:sz w:val="24"/>
          <w:szCs w:val="24"/>
          <w:lang w:val="en-ZA"/>
        </w:rPr>
      </w:pPr>
    </w:p>
    <w:p w:rsidR="00F42E1D" w:rsidRPr="005052DD" w:rsidRDefault="00FB7863" w:rsidP="00FB786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2.2</w:t>
      </w:r>
      <w:r>
        <w:rPr>
          <w:rFonts w:ascii="Arial" w:eastAsia="Calibri" w:hAnsi="Arial" w:cs="Arial"/>
          <w:sz w:val="24"/>
          <w:szCs w:val="24"/>
          <w:lang w:val="en-ZA"/>
        </w:rPr>
        <w:tab/>
      </w:r>
      <w:r w:rsidR="006E63D7" w:rsidRPr="00FB7863">
        <w:rPr>
          <w:rFonts w:ascii="Arial" w:eastAsia="Calibri" w:hAnsi="Arial" w:cs="Arial"/>
          <w:sz w:val="24"/>
          <w:szCs w:val="24"/>
          <w:lang w:val="en-ZA"/>
        </w:rPr>
        <w:t>The court a quo</w:t>
      </w:r>
      <w:r w:rsidR="00256026" w:rsidRPr="00FB7863">
        <w:rPr>
          <w:rFonts w:ascii="Arial" w:eastAsia="Calibri" w:hAnsi="Arial" w:cs="Arial"/>
          <w:sz w:val="24"/>
          <w:szCs w:val="24"/>
          <w:lang w:val="en-ZA"/>
        </w:rPr>
        <w:t xml:space="preserve"> misdirected itself by concluding t</w:t>
      </w:r>
      <w:r w:rsidRPr="00FB7863">
        <w:rPr>
          <w:rFonts w:ascii="Arial" w:eastAsia="Calibri" w:hAnsi="Arial" w:cs="Arial"/>
          <w:sz w:val="24"/>
          <w:szCs w:val="24"/>
          <w:lang w:val="en-ZA"/>
        </w:rPr>
        <w:t>hat the appellant’s explanation</w:t>
      </w:r>
      <w:r w:rsidRPr="005052DD">
        <w:rPr>
          <w:rFonts w:ascii="Arial" w:eastAsia="Calibri" w:hAnsi="Arial" w:cs="Arial"/>
          <w:sz w:val="24"/>
          <w:szCs w:val="24"/>
          <w:lang w:val="en-ZA"/>
        </w:rPr>
        <w:t xml:space="preserve"> raised</w:t>
      </w:r>
      <w:r w:rsidR="00256026" w:rsidRPr="005052DD">
        <w:rPr>
          <w:rFonts w:ascii="Arial" w:eastAsia="Calibri" w:hAnsi="Arial" w:cs="Arial"/>
          <w:sz w:val="24"/>
          <w:szCs w:val="24"/>
          <w:lang w:val="en-ZA"/>
        </w:rPr>
        <w:t xml:space="preserve"> suspicion </w:t>
      </w:r>
      <w:r w:rsidR="00DF19AF" w:rsidRPr="005052DD">
        <w:rPr>
          <w:rFonts w:ascii="Arial" w:eastAsia="Calibri" w:hAnsi="Arial" w:cs="Arial"/>
          <w:sz w:val="24"/>
          <w:szCs w:val="24"/>
          <w:lang w:val="en-ZA"/>
        </w:rPr>
        <w:t>(and</w:t>
      </w:r>
      <w:r w:rsidR="00256026" w:rsidRPr="005052DD">
        <w:rPr>
          <w:rFonts w:ascii="Arial" w:eastAsia="Calibri" w:hAnsi="Arial" w:cs="Arial"/>
          <w:sz w:val="24"/>
          <w:szCs w:val="24"/>
          <w:lang w:val="en-ZA"/>
        </w:rPr>
        <w:t xml:space="preserve"> </w:t>
      </w:r>
      <w:r w:rsidR="00DF19AF" w:rsidRPr="005052DD">
        <w:rPr>
          <w:rFonts w:ascii="Arial" w:eastAsia="Calibri" w:hAnsi="Arial" w:cs="Arial"/>
          <w:sz w:val="24"/>
          <w:szCs w:val="24"/>
          <w:lang w:val="en-ZA"/>
        </w:rPr>
        <w:t>seemingly making</w:t>
      </w:r>
      <w:r w:rsidR="007D446D" w:rsidRPr="005052DD">
        <w:rPr>
          <w:rFonts w:ascii="Arial" w:eastAsia="Calibri" w:hAnsi="Arial" w:cs="Arial"/>
          <w:sz w:val="24"/>
          <w:szCs w:val="24"/>
          <w:lang w:val="en-ZA"/>
        </w:rPr>
        <w:t xml:space="preserve"> an adverse credibility</w:t>
      </w:r>
      <w:r w:rsidR="005720F5">
        <w:rPr>
          <w:rFonts w:ascii="Arial" w:eastAsia="Calibri" w:hAnsi="Arial" w:cs="Arial"/>
          <w:sz w:val="24"/>
          <w:szCs w:val="24"/>
          <w:lang w:val="en-ZA"/>
        </w:rPr>
        <w:t xml:space="preserve"> finding against the appellant)</w:t>
      </w:r>
      <w:r w:rsidR="007D446D" w:rsidRPr="005052DD">
        <w:rPr>
          <w:rFonts w:ascii="Arial" w:eastAsia="Calibri" w:hAnsi="Arial" w:cs="Arial"/>
          <w:sz w:val="24"/>
          <w:szCs w:val="24"/>
          <w:lang w:val="en-ZA"/>
        </w:rPr>
        <w:t xml:space="preserve"> simply on the basis of the conflicting evidence given in court by the appellant</w:t>
      </w:r>
      <w:r w:rsidR="0074032A" w:rsidRPr="005052DD">
        <w:rPr>
          <w:rFonts w:ascii="Arial" w:eastAsia="Calibri" w:hAnsi="Arial" w:cs="Arial"/>
          <w:sz w:val="24"/>
          <w:szCs w:val="24"/>
          <w:lang w:val="en-ZA"/>
        </w:rPr>
        <w:t xml:space="preserve"> that the appellant at one stage testified that it was his </w:t>
      </w:r>
      <w:r w:rsidR="00CE02F7" w:rsidRPr="005052DD">
        <w:rPr>
          <w:rFonts w:ascii="Arial" w:eastAsia="Calibri" w:hAnsi="Arial" w:cs="Arial"/>
          <w:sz w:val="24"/>
          <w:szCs w:val="24"/>
          <w:lang w:val="en-ZA"/>
        </w:rPr>
        <w:t xml:space="preserve">son who placed the uncut diamonds </w:t>
      </w:r>
      <w:r w:rsidR="00DF19AF" w:rsidRPr="005052DD">
        <w:rPr>
          <w:rFonts w:ascii="Arial" w:eastAsia="Calibri" w:hAnsi="Arial" w:cs="Arial"/>
          <w:sz w:val="24"/>
          <w:szCs w:val="24"/>
          <w:lang w:val="en-ZA"/>
        </w:rPr>
        <w:t>in his</w:t>
      </w:r>
      <w:r w:rsidR="00CE02F7" w:rsidRPr="005052DD">
        <w:rPr>
          <w:rFonts w:ascii="Arial" w:eastAsia="Calibri" w:hAnsi="Arial" w:cs="Arial"/>
          <w:sz w:val="24"/>
          <w:szCs w:val="24"/>
          <w:lang w:val="en-ZA"/>
        </w:rPr>
        <w:t xml:space="preserve"> bag and later testified that it was </w:t>
      </w:r>
      <w:r w:rsidR="00DF19AF" w:rsidRPr="005052DD">
        <w:rPr>
          <w:rFonts w:ascii="Arial" w:eastAsia="Calibri" w:hAnsi="Arial" w:cs="Arial"/>
          <w:sz w:val="24"/>
          <w:szCs w:val="24"/>
          <w:lang w:val="en-ZA"/>
        </w:rPr>
        <w:t>himself. The</w:t>
      </w:r>
      <w:r w:rsidR="00F42E1D" w:rsidRPr="005052DD">
        <w:rPr>
          <w:rFonts w:ascii="Arial" w:eastAsia="Calibri" w:hAnsi="Arial" w:cs="Arial"/>
          <w:sz w:val="24"/>
          <w:szCs w:val="24"/>
          <w:lang w:val="en-ZA"/>
        </w:rPr>
        <w:t xml:space="preserve"> court a quo ignored the material issue, that irrespective of whether it was the appellant or the son who placed the diamonds in the bag, the question is whether the appellant was aware that he had the diamonds in his possession when he arrived at the border.</w:t>
      </w:r>
    </w:p>
    <w:p w:rsidR="005C5E47" w:rsidRDefault="005C5E47" w:rsidP="005C5E47">
      <w:pPr>
        <w:spacing w:after="0" w:line="360" w:lineRule="auto"/>
        <w:jc w:val="both"/>
        <w:rPr>
          <w:rFonts w:ascii="Arial" w:eastAsia="Calibri" w:hAnsi="Arial" w:cs="Arial"/>
          <w:sz w:val="24"/>
          <w:szCs w:val="24"/>
          <w:lang w:val="en-ZA"/>
        </w:rPr>
      </w:pPr>
    </w:p>
    <w:p w:rsidR="004D0F34" w:rsidRPr="005C5E47" w:rsidRDefault="005C5E47" w:rsidP="005C5E4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2.3</w:t>
      </w:r>
      <w:r>
        <w:rPr>
          <w:rFonts w:ascii="Arial" w:eastAsia="Calibri" w:hAnsi="Arial" w:cs="Arial"/>
          <w:sz w:val="24"/>
          <w:szCs w:val="24"/>
          <w:lang w:val="en-ZA"/>
        </w:rPr>
        <w:tab/>
      </w:r>
      <w:r w:rsidR="00F42E1D" w:rsidRPr="005C5E47">
        <w:rPr>
          <w:rFonts w:ascii="Arial" w:eastAsia="Calibri" w:hAnsi="Arial" w:cs="Arial"/>
          <w:sz w:val="24"/>
          <w:szCs w:val="24"/>
          <w:lang w:val="en-ZA"/>
        </w:rPr>
        <w:t xml:space="preserve">The court a quo misdirected itself by applying the principles applicable to negligence to convict the appellant of an offence that requires mens rea </w:t>
      </w:r>
      <w:r w:rsidR="00A510C0" w:rsidRPr="005C5E47">
        <w:rPr>
          <w:rFonts w:ascii="Arial" w:eastAsia="Calibri" w:hAnsi="Arial" w:cs="Arial"/>
          <w:sz w:val="24"/>
          <w:szCs w:val="24"/>
          <w:lang w:val="en-ZA"/>
        </w:rPr>
        <w:t>in the form of</w:t>
      </w:r>
      <w:r w:rsidR="00F42E1D" w:rsidRPr="005C5E47">
        <w:rPr>
          <w:rFonts w:ascii="Arial" w:eastAsia="Calibri" w:hAnsi="Arial" w:cs="Arial"/>
          <w:sz w:val="24"/>
          <w:szCs w:val="24"/>
          <w:lang w:val="en-ZA"/>
        </w:rPr>
        <w:t xml:space="preserve"> in</w:t>
      </w:r>
      <w:r w:rsidR="00580328" w:rsidRPr="005C5E47">
        <w:rPr>
          <w:rFonts w:ascii="Arial" w:eastAsia="Calibri" w:hAnsi="Arial" w:cs="Arial"/>
          <w:sz w:val="24"/>
          <w:szCs w:val="24"/>
          <w:lang w:val="en-ZA"/>
        </w:rPr>
        <w:t>tention.</w:t>
      </w:r>
    </w:p>
    <w:p w:rsidR="005C5E47" w:rsidRDefault="005C5E47" w:rsidP="005C5E47">
      <w:pPr>
        <w:spacing w:after="0" w:line="360" w:lineRule="auto"/>
        <w:jc w:val="both"/>
        <w:rPr>
          <w:rFonts w:ascii="Arial" w:eastAsia="Calibri" w:hAnsi="Arial" w:cs="Arial"/>
          <w:sz w:val="24"/>
          <w:szCs w:val="24"/>
          <w:lang w:val="en-ZA"/>
        </w:rPr>
      </w:pPr>
    </w:p>
    <w:p w:rsidR="00580328" w:rsidRPr="005C5E47" w:rsidRDefault="005C5E47" w:rsidP="005C5E4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2.4</w:t>
      </w:r>
      <w:r>
        <w:rPr>
          <w:rFonts w:ascii="Arial" w:eastAsia="Calibri" w:hAnsi="Arial" w:cs="Arial"/>
          <w:sz w:val="24"/>
          <w:szCs w:val="24"/>
          <w:lang w:val="en-ZA"/>
        </w:rPr>
        <w:tab/>
      </w:r>
      <w:r w:rsidR="00580328" w:rsidRPr="005C5E47">
        <w:rPr>
          <w:rFonts w:ascii="Arial" w:eastAsia="Calibri" w:hAnsi="Arial" w:cs="Arial"/>
          <w:sz w:val="24"/>
          <w:szCs w:val="24"/>
          <w:lang w:val="en-ZA"/>
        </w:rPr>
        <w:t>The court a quo misdirected itself when it accepted the first state witness</w:t>
      </w:r>
      <w:r w:rsidR="00AA07DE" w:rsidRPr="005C5E47">
        <w:rPr>
          <w:rFonts w:ascii="Arial" w:eastAsia="Calibri" w:hAnsi="Arial" w:cs="Arial"/>
          <w:sz w:val="24"/>
          <w:szCs w:val="24"/>
          <w:lang w:val="en-ZA"/>
        </w:rPr>
        <w:t>’</w:t>
      </w:r>
      <w:r w:rsidR="00580328" w:rsidRPr="005C5E47">
        <w:rPr>
          <w:rFonts w:ascii="Arial" w:eastAsia="Calibri" w:hAnsi="Arial" w:cs="Arial"/>
          <w:sz w:val="24"/>
          <w:szCs w:val="24"/>
          <w:lang w:val="en-ZA"/>
        </w:rPr>
        <w:t xml:space="preserve"> </w:t>
      </w:r>
      <w:r w:rsidR="00AA07DE" w:rsidRPr="005C5E47">
        <w:rPr>
          <w:rFonts w:ascii="Arial" w:eastAsia="Calibri" w:hAnsi="Arial" w:cs="Arial"/>
          <w:sz w:val="24"/>
          <w:szCs w:val="24"/>
          <w:lang w:val="en-ZA"/>
        </w:rPr>
        <w:t>testimony that</w:t>
      </w:r>
      <w:r w:rsidR="00580328" w:rsidRPr="005C5E47">
        <w:rPr>
          <w:rFonts w:ascii="Arial" w:eastAsia="Calibri" w:hAnsi="Arial" w:cs="Arial"/>
          <w:sz w:val="24"/>
          <w:szCs w:val="24"/>
          <w:lang w:val="en-ZA"/>
        </w:rPr>
        <w:t xml:space="preserve"> the appellant told the witness that he did not know that it was wrong to bring diamonds into Namibia as the truth. Despite the defence having demonstrated to the court during cross-examination</w:t>
      </w:r>
      <w:r w:rsidR="00BE22E2">
        <w:rPr>
          <w:rFonts w:ascii="Arial" w:eastAsia="Calibri" w:hAnsi="Arial" w:cs="Arial"/>
          <w:sz w:val="24"/>
          <w:szCs w:val="24"/>
          <w:lang w:val="en-ZA"/>
        </w:rPr>
        <w:t>,</w:t>
      </w:r>
      <w:r w:rsidR="00580328" w:rsidRPr="005C5E47">
        <w:rPr>
          <w:rFonts w:ascii="Arial" w:eastAsia="Calibri" w:hAnsi="Arial" w:cs="Arial"/>
          <w:sz w:val="24"/>
          <w:szCs w:val="24"/>
          <w:lang w:val="en-ZA"/>
        </w:rPr>
        <w:t xml:space="preserve"> that the first witness informed the second state witness</w:t>
      </w:r>
      <w:r w:rsidR="00BE22E2">
        <w:rPr>
          <w:rFonts w:ascii="Arial" w:eastAsia="Calibri" w:hAnsi="Arial" w:cs="Arial"/>
          <w:sz w:val="24"/>
          <w:szCs w:val="24"/>
          <w:lang w:val="en-ZA"/>
        </w:rPr>
        <w:t>,</w:t>
      </w:r>
      <w:r w:rsidR="00B404CF" w:rsidRPr="005C5E47">
        <w:rPr>
          <w:rFonts w:ascii="Arial" w:eastAsia="Calibri" w:hAnsi="Arial" w:cs="Arial"/>
          <w:sz w:val="24"/>
          <w:szCs w:val="24"/>
          <w:lang w:val="en-ZA"/>
        </w:rPr>
        <w:t xml:space="preserve"> Chief Inspector </w:t>
      </w:r>
      <w:proofErr w:type="spellStart"/>
      <w:r w:rsidR="00B404CF" w:rsidRPr="005C5E47">
        <w:rPr>
          <w:rFonts w:ascii="Arial" w:eastAsia="Calibri" w:hAnsi="Arial" w:cs="Arial"/>
          <w:sz w:val="24"/>
          <w:szCs w:val="24"/>
          <w:lang w:val="en-ZA"/>
        </w:rPr>
        <w:t>Motinga</w:t>
      </w:r>
      <w:proofErr w:type="spellEnd"/>
      <w:r w:rsidR="00B404CF" w:rsidRPr="005C5E47">
        <w:rPr>
          <w:rFonts w:ascii="Arial" w:eastAsia="Calibri" w:hAnsi="Arial" w:cs="Arial"/>
          <w:sz w:val="24"/>
          <w:szCs w:val="24"/>
          <w:lang w:val="en-ZA"/>
        </w:rPr>
        <w:t xml:space="preserve"> that the appellant had informed him that he unintentionally brought the diamonds into Namibia. The latter version being the version that both the appellant and </w:t>
      </w:r>
      <w:r w:rsidR="00C00118">
        <w:rPr>
          <w:rFonts w:ascii="Arial" w:eastAsia="Calibri" w:hAnsi="Arial" w:cs="Arial"/>
          <w:sz w:val="24"/>
          <w:szCs w:val="24"/>
          <w:lang w:val="en-ZA"/>
        </w:rPr>
        <w:t>the Chief Inspector</w:t>
      </w:r>
      <w:r w:rsidR="00B404CF" w:rsidRPr="005C5E47">
        <w:rPr>
          <w:rFonts w:ascii="Arial" w:eastAsia="Calibri" w:hAnsi="Arial" w:cs="Arial"/>
          <w:sz w:val="24"/>
          <w:szCs w:val="24"/>
          <w:lang w:val="en-ZA"/>
        </w:rPr>
        <w:t xml:space="preserve"> confirmed.</w:t>
      </w:r>
    </w:p>
    <w:p w:rsidR="00337CDE" w:rsidRDefault="00337CDE" w:rsidP="00337CDE">
      <w:pPr>
        <w:spacing w:after="0" w:line="360" w:lineRule="auto"/>
        <w:jc w:val="both"/>
        <w:rPr>
          <w:rFonts w:ascii="Arial" w:eastAsia="Calibri" w:hAnsi="Arial" w:cs="Arial"/>
          <w:sz w:val="24"/>
          <w:szCs w:val="24"/>
          <w:lang w:val="en-ZA"/>
        </w:rPr>
      </w:pPr>
    </w:p>
    <w:p w:rsidR="00A81D6E" w:rsidRPr="00337CDE" w:rsidRDefault="00337CDE" w:rsidP="00337CD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2.5</w:t>
      </w:r>
      <w:r>
        <w:rPr>
          <w:rFonts w:ascii="Arial" w:eastAsia="Calibri" w:hAnsi="Arial" w:cs="Arial"/>
          <w:sz w:val="24"/>
          <w:szCs w:val="24"/>
          <w:lang w:val="en-ZA"/>
        </w:rPr>
        <w:tab/>
      </w:r>
      <w:r w:rsidR="00A81D6E" w:rsidRPr="00337CDE">
        <w:rPr>
          <w:rFonts w:ascii="Arial" w:eastAsia="Calibri" w:hAnsi="Arial" w:cs="Arial"/>
          <w:sz w:val="24"/>
          <w:szCs w:val="24"/>
          <w:lang w:val="en-ZA"/>
        </w:rPr>
        <w:t xml:space="preserve">The learned magistrate misdirected himself in law and fact when he convicted the appellant on the charge on the </w:t>
      </w:r>
      <w:r w:rsidR="00E2565A" w:rsidRPr="00337CDE">
        <w:rPr>
          <w:rFonts w:ascii="Arial" w:eastAsia="Calibri" w:hAnsi="Arial" w:cs="Arial"/>
          <w:sz w:val="24"/>
          <w:szCs w:val="24"/>
          <w:lang w:val="en-ZA"/>
        </w:rPr>
        <w:t>basis that the appellant ha</w:t>
      </w:r>
      <w:r w:rsidR="009577CA" w:rsidRPr="00337CDE">
        <w:rPr>
          <w:rFonts w:ascii="Arial" w:eastAsia="Calibri" w:hAnsi="Arial" w:cs="Arial"/>
          <w:sz w:val="24"/>
          <w:szCs w:val="24"/>
          <w:lang w:val="en-ZA"/>
        </w:rPr>
        <w:t>d</w:t>
      </w:r>
      <w:r w:rsidR="00E2565A" w:rsidRPr="00337CDE">
        <w:rPr>
          <w:rFonts w:ascii="Arial" w:eastAsia="Calibri" w:hAnsi="Arial" w:cs="Arial"/>
          <w:sz w:val="24"/>
          <w:szCs w:val="24"/>
          <w:lang w:val="en-ZA"/>
        </w:rPr>
        <w:t xml:space="preserve"> failed to discharge the onus to prove that he was not aware of the presence of the diamonds in the bag</w:t>
      </w:r>
      <w:r w:rsidR="005E789F" w:rsidRPr="00337CDE">
        <w:rPr>
          <w:rFonts w:ascii="Arial" w:eastAsia="Calibri" w:hAnsi="Arial" w:cs="Arial"/>
          <w:sz w:val="24"/>
          <w:szCs w:val="24"/>
          <w:lang w:val="en-ZA"/>
        </w:rPr>
        <w:t>.</w:t>
      </w:r>
    </w:p>
    <w:p w:rsidR="0050609F" w:rsidRPr="0050609F" w:rsidRDefault="0050609F" w:rsidP="0050609F">
      <w:pPr>
        <w:pStyle w:val="ListParagraph"/>
        <w:rPr>
          <w:rFonts w:ascii="Arial" w:eastAsia="Calibri" w:hAnsi="Arial" w:cs="Arial"/>
          <w:sz w:val="24"/>
          <w:szCs w:val="24"/>
          <w:lang w:val="en-ZA"/>
        </w:rPr>
      </w:pPr>
    </w:p>
    <w:p w:rsidR="005E789F" w:rsidRDefault="00D93655" w:rsidP="006004A6">
      <w:pPr>
        <w:rPr>
          <w:rFonts w:ascii="Arial" w:eastAsia="Calibri" w:hAnsi="Arial" w:cs="Arial"/>
          <w:sz w:val="24"/>
          <w:szCs w:val="24"/>
          <w:u w:val="single"/>
          <w:lang w:val="en-ZA"/>
        </w:rPr>
      </w:pPr>
      <w:r w:rsidRPr="00D93655">
        <w:rPr>
          <w:rFonts w:ascii="Arial" w:eastAsia="Calibri" w:hAnsi="Arial" w:cs="Arial"/>
          <w:sz w:val="24"/>
          <w:szCs w:val="24"/>
          <w:u w:val="single"/>
          <w:lang w:val="en-ZA"/>
        </w:rPr>
        <w:t>A</w:t>
      </w:r>
      <w:r w:rsidR="005E789F" w:rsidRPr="00D93655">
        <w:rPr>
          <w:rFonts w:ascii="Arial" w:eastAsia="Calibri" w:hAnsi="Arial" w:cs="Arial"/>
          <w:sz w:val="24"/>
          <w:szCs w:val="24"/>
          <w:u w:val="single"/>
          <w:lang w:val="en-ZA"/>
        </w:rPr>
        <w:t>rguments</w:t>
      </w:r>
      <w:r w:rsidR="00B41EEB">
        <w:rPr>
          <w:rFonts w:ascii="Arial" w:eastAsia="Calibri" w:hAnsi="Arial" w:cs="Arial"/>
          <w:sz w:val="24"/>
          <w:szCs w:val="24"/>
          <w:u w:val="single"/>
          <w:lang w:val="en-ZA"/>
        </w:rPr>
        <w:t xml:space="preserve"> by c</w:t>
      </w:r>
      <w:r w:rsidR="005E789F" w:rsidRPr="00D93655">
        <w:rPr>
          <w:rFonts w:ascii="Arial" w:eastAsia="Calibri" w:hAnsi="Arial" w:cs="Arial"/>
          <w:sz w:val="24"/>
          <w:szCs w:val="24"/>
          <w:u w:val="single"/>
          <w:lang w:val="en-ZA"/>
        </w:rPr>
        <w:t>ounsel</w:t>
      </w:r>
    </w:p>
    <w:p w:rsidR="008F342D" w:rsidRPr="00D93655" w:rsidRDefault="008F342D" w:rsidP="005E789F">
      <w:pPr>
        <w:ind w:left="360"/>
        <w:rPr>
          <w:rFonts w:ascii="Arial" w:eastAsia="Calibri" w:hAnsi="Arial" w:cs="Arial"/>
          <w:sz w:val="24"/>
          <w:szCs w:val="24"/>
          <w:u w:val="single"/>
          <w:lang w:val="en-ZA"/>
        </w:rPr>
      </w:pPr>
    </w:p>
    <w:p w:rsidR="00923B62" w:rsidRDefault="00D93655"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D177E7">
        <w:rPr>
          <w:rFonts w:ascii="Arial" w:eastAsia="Calibri" w:hAnsi="Arial" w:cs="Arial"/>
          <w:sz w:val="24"/>
          <w:szCs w:val="24"/>
          <w:lang w:val="en-ZA"/>
        </w:rPr>
        <w:t>3</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5E789F">
        <w:rPr>
          <w:rFonts w:ascii="Arial" w:eastAsia="Calibri" w:hAnsi="Arial" w:cs="Arial"/>
          <w:sz w:val="24"/>
          <w:szCs w:val="24"/>
          <w:lang w:val="en-ZA"/>
        </w:rPr>
        <w:t xml:space="preserve">Counsel for the appellant argued that although the appellant was found in possession of </w:t>
      </w:r>
      <w:r w:rsidR="005B18B3">
        <w:rPr>
          <w:rFonts w:ascii="Arial" w:eastAsia="Calibri" w:hAnsi="Arial" w:cs="Arial"/>
          <w:sz w:val="24"/>
          <w:szCs w:val="24"/>
          <w:lang w:val="en-ZA"/>
        </w:rPr>
        <w:t>uncut diamonds</w:t>
      </w:r>
      <w:r w:rsidR="0050609F">
        <w:rPr>
          <w:rFonts w:ascii="Arial" w:eastAsia="Calibri" w:hAnsi="Arial" w:cs="Arial"/>
          <w:sz w:val="24"/>
          <w:szCs w:val="24"/>
          <w:lang w:val="en-ZA"/>
        </w:rPr>
        <w:t>,</w:t>
      </w:r>
      <w:r>
        <w:rPr>
          <w:rFonts w:ascii="Arial" w:eastAsia="Calibri" w:hAnsi="Arial" w:cs="Arial"/>
          <w:sz w:val="24"/>
          <w:szCs w:val="24"/>
          <w:lang w:val="en-ZA"/>
        </w:rPr>
        <w:t xml:space="preserve"> the S</w:t>
      </w:r>
      <w:r w:rsidR="005B18B3">
        <w:rPr>
          <w:rFonts w:ascii="Arial" w:eastAsia="Calibri" w:hAnsi="Arial" w:cs="Arial"/>
          <w:sz w:val="24"/>
          <w:szCs w:val="24"/>
          <w:lang w:val="en-ZA"/>
        </w:rPr>
        <w:t>tate had failed to prove beyond reasonable doubt</w:t>
      </w:r>
      <w:r w:rsidR="006004A6">
        <w:rPr>
          <w:rFonts w:ascii="Arial" w:eastAsia="Calibri" w:hAnsi="Arial" w:cs="Arial"/>
          <w:sz w:val="24"/>
          <w:szCs w:val="24"/>
          <w:lang w:val="en-ZA"/>
        </w:rPr>
        <w:t>,</w:t>
      </w:r>
      <w:r w:rsidR="005B18B3">
        <w:rPr>
          <w:rFonts w:ascii="Arial" w:eastAsia="Calibri" w:hAnsi="Arial" w:cs="Arial"/>
          <w:sz w:val="24"/>
          <w:szCs w:val="24"/>
          <w:lang w:val="en-ZA"/>
        </w:rPr>
        <w:t xml:space="preserve"> that the appellant had the requisite mens rea. The court a </w:t>
      </w:r>
      <w:r w:rsidR="008F7E71">
        <w:rPr>
          <w:rFonts w:ascii="Arial" w:eastAsia="Calibri" w:hAnsi="Arial" w:cs="Arial"/>
          <w:sz w:val="24"/>
          <w:szCs w:val="24"/>
          <w:lang w:val="en-ZA"/>
        </w:rPr>
        <w:t>quo used a wrong formula by applying the law applicable to culpa in a form of negligence to arrive at a</w:t>
      </w:r>
      <w:r w:rsidR="0076427A">
        <w:rPr>
          <w:rFonts w:ascii="Arial" w:eastAsia="Calibri" w:hAnsi="Arial" w:cs="Arial"/>
          <w:sz w:val="24"/>
          <w:szCs w:val="24"/>
          <w:lang w:val="en-ZA"/>
        </w:rPr>
        <w:t xml:space="preserve"> wrong conclusion. The learned magistrate convicted the appellant on the basis that the appellant did not discharge the onus to prove that he was not aware of the presence of the diamonds in the bag and </w:t>
      </w:r>
      <w:r w:rsidR="009577CA">
        <w:rPr>
          <w:rFonts w:ascii="Arial" w:eastAsia="Calibri" w:hAnsi="Arial" w:cs="Arial"/>
          <w:sz w:val="24"/>
          <w:szCs w:val="24"/>
          <w:lang w:val="en-ZA"/>
        </w:rPr>
        <w:t xml:space="preserve">did not </w:t>
      </w:r>
      <w:r w:rsidR="0076427A">
        <w:rPr>
          <w:rFonts w:ascii="Arial" w:eastAsia="Calibri" w:hAnsi="Arial" w:cs="Arial"/>
          <w:sz w:val="24"/>
          <w:szCs w:val="24"/>
          <w:lang w:val="en-ZA"/>
        </w:rPr>
        <w:t>act like a reasonable person would have done in the circumstances</w:t>
      </w:r>
      <w:r w:rsidR="006B7E6D">
        <w:rPr>
          <w:rFonts w:ascii="Arial" w:eastAsia="Calibri" w:hAnsi="Arial" w:cs="Arial"/>
          <w:sz w:val="24"/>
          <w:szCs w:val="24"/>
          <w:lang w:val="en-ZA"/>
        </w:rPr>
        <w:t>. Counsel contended that the offence which the appellant was charged with requires intent. Therefore, the court a quo cannot apply the principles applicable to a crime that requires negligence.</w:t>
      </w:r>
    </w:p>
    <w:p w:rsidR="00F950DC" w:rsidRDefault="00F950DC" w:rsidP="00923B62">
      <w:pPr>
        <w:spacing w:after="0" w:line="360" w:lineRule="auto"/>
        <w:jc w:val="both"/>
        <w:rPr>
          <w:rFonts w:ascii="Arial" w:eastAsia="Calibri" w:hAnsi="Arial" w:cs="Arial"/>
          <w:sz w:val="24"/>
          <w:szCs w:val="24"/>
          <w:lang w:val="en-ZA"/>
        </w:rPr>
      </w:pPr>
    </w:p>
    <w:p w:rsidR="00923B62" w:rsidRDefault="00D177E7"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F950DC">
        <w:rPr>
          <w:rFonts w:ascii="Arial" w:eastAsia="Calibri" w:hAnsi="Arial" w:cs="Arial"/>
          <w:sz w:val="24"/>
          <w:szCs w:val="24"/>
          <w:lang w:val="en-ZA"/>
        </w:rPr>
        <w:t>Furthermore</w:t>
      </w:r>
      <w:r w:rsidR="001F0620">
        <w:rPr>
          <w:rFonts w:ascii="Arial" w:eastAsia="Calibri" w:hAnsi="Arial" w:cs="Arial"/>
          <w:sz w:val="24"/>
          <w:szCs w:val="24"/>
          <w:lang w:val="en-ZA"/>
        </w:rPr>
        <w:t>,</w:t>
      </w:r>
      <w:r w:rsidR="00F950DC">
        <w:rPr>
          <w:rFonts w:ascii="Arial" w:eastAsia="Calibri" w:hAnsi="Arial" w:cs="Arial"/>
          <w:sz w:val="24"/>
          <w:szCs w:val="24"/>
          <w:lang w:val="en-ZA"/>
        </w:rPr>
        <w:t xml:space="preserve"> implicit from the reasons for the conviction is that the court a quo</w:t>
      </w:r>
      <w:r w:rsidR="00A4566A">
        <w:rPr>
          <w:rFonts w:ascii="Arial" w:eastAsia="Calibri" w:hAnsi="Arial" w:cs="Arial"/>
          <w:sz w:val="24"/>
          <w:szCs w:val="24"/>
          <w:lang w:val="en-ZA"/>
        </w:rPr>
        <w:t xml:space="preserve"> accepted the appellant’s version that he forgot to remove the diamonds from the bag, on which basis the learned magistrate ought to find that the appellant lacked intent and should have acquitted him. The appellant informed Warrant Officer </w:t>
      </w:r>
      <w:proofErr w:type="spellStart"/>
      <w:r w:rsidR="00A4566A">
        <w:rPr>
          <w:rFonts w:ascii="Arial" w:eastAsia="Calibri" w:hAnsi="Arial" w:cs="Arial"/>
          <w:sz w:val="24"/>
          <w:szCs w:val="24"/>
          <w:lang w:val="en-ZA"/>
        </w:rPr>
        <w:t>Uugwanga</w:t>
      </w:r>
      <w:proofErr w:type="spellEnd"/>
      <w:r w:rsidR="00916F01">
        <w:rPr>
          <w:rFonts w:ascii="Arial" w:eastAsia="Calibri" w:hAnsi="Arial" w:cs="Arial"/>
          <w:sz w:val="24"/>
          <w:szCs w:val="24"/>
          <w:lang w:val="en-ZA"/>
        </w:rPr>
        <w:t>,</w:t>
      </w:r>
      <w:r w:rsidR="00A4566A">
        <w:rPr>
          <w:rFonts w:ascii="Arial" w:eastAsia="Calibri" w:hAnsi="Arial" w:cs="Arial"/>
          <w:sz w:val="24"/>
          <w:szCs w:val="24"/>
          <w:lang w:val="en-ZA"/>
        </w:rPr>
        <w:t xml:space="preserve"> who searched the</w:t>
      </w:r>
      <w:r w:rsidR="00325B8C">
        <w:rPr>
          <w:rFonts w:ascii="Arial" w:eastAsia="Calibri" w:hAnsi="Arial" w:cs="Arial"/>
          <w:sz w:val="24"/>
          <w:szCs w:val="24"/>
          <w:lang w:val="en-ZA"/>
        </w:rPr>
        <w:t xml:space="preserve"> vehicle</w:t>
      </w:r>
      <w:r w:rsidR="009577CA">
        <w:rPr>
          <w:rFonts w:ascii="Arial" w:eastAsia="Calibri" w:hAnsi="Arial" w:cs="Arial"/>
          <w:sz w:val="24"/>
          <w:szCs w:val="24"/>
          <w:lang w:val="en-ZA"/>
        </w:rPr>
        <w:t>,</w:t>
      </w:r>
      <w:r w:rsidR="00325B8C">
        <w:rPr>
          <w:rFonts w:ascii="Arial" w:eastAsia="Calibri" w:hAnsi="Arial" w:cs="Arial"/>
          <w:sz w:val="24"/>
          <w:szCs w:val="24"/>
          <w:lang w:val="en-ZA"/>
        </w:rPr>
        <w:t xml:space="preserve"> that he did not intend to bring the diamonds with him to Namibia but he had simply forgotten to remove them from his bag before he came to Namibia. This was due to the fact that he left in a hurry when his son told him that he had</w:t>
      </w:r>
      <w:r w:rsidR="00602E59">
        <w:rPr>
          <w:rFonts w:ascii="Arial" w:eastAsia="Calibri" w:hAnsi="Arial" w:cs="Arial"/>
          <w:sz w:val="24"/>
          <w:szCs w:val="24"/>
          <w:lang w:val="en-ZA"/>
        </w:rPr>
        <w:t xml:space="preserve"> arranged for him and his wife a vacation for </w:t>
      </w:r>
      <w:r w:rsidR="009577CA">
        <w:rPr>
          <w:rFonts w:ascii="Arial" w:eastAsia="Calibri" w:hAnsi="Arial" w:cs="Arial"/>
          <w:sz w:val="24"/>
          <w:szCs w:val="24"/>
          <w:lang w:val="en-ZA"/>
        </w:rPr>
        <w:t>Valentine</w:t>
      </w:r>
      <w:r w:rsidR="00EE2141">
        <w:rPr>
          <w:rFonts w:ascii="Arial" w:eastAsia="Calibri" w:hAnsi="Arial" w:cs="Arial"/>
          <w:sz w:val="24"/>
          <w:szCs w:val="24"/>
          <w:lang w:val="en-ZA"/>
        </w:rPr>
        <w:t>’s Day in Namibia. The version that the appellant said he forgot to remove the diamonds was confirmed</w:t>
      </w:r>
      <w:r w:rsidR="0043447B">
        <w:rPr>
          <w:rFonts w:ascii="Arial" w:eastAsia="Calibri" w:hAnsi="Arial" w:cs="Arial"/>
          <w:sz w:val="24"/>
          <w:szCs w:val="24"/>
          <w:lang w:val="en-ZA"/>
        </w:rPr>
        <w:t xml:space="preserve"> by</w:t>
      </w:r>
      <w:r w:rsidR="00916F01">
        <w:rPr>
          <w:rFonts w:ascii="Arial" w:eastAsia="Calibri" w:hAnsi="Arial" w:cs="Arial"/>
          <w:sz w:val="24"/>
          <w:szCs w:val="24"/>
          <w:lang w:val="en-ZA"/>
        </w:rPr>
        <w:t xml:space="preserve"> the Chief Inspector</w:t>
      </w:r>
      <w:r w:rsidR="0043447B">
        <w:rPr>
          <w:rFonts w:ascii="Arial" w:eastAsia="Calibri" w:hAnsi="Arial" w:cs="Arial"/>
          <w:sz w:val="24"/>
          <w:szCs w:val="24"/>
          <w:lang w:val="en-ZA"/>
        </w:rPr>
        <w:t xml:space="preserve">. It is worth mentioning that </w:t>
      </w:r>
      <w:r w:rsidR="009577CA">
        <w:rPr>
          <w:rFonts w:ascii="Arial" w:eastAsia="Calibri" w:hAnsi="Arial" w:cs="Arial"/>
          <w:sz w:val="24"/>
          <w:szCs w:val="24"/>
          <w:lang w:val="en-ZA"/>
        </w:rPr>
        <w:t xml:space="preserve">the </w:t>
      </w:r>
      <w:r w:rsidR="0043447B">
        <w:rPr>
          <w:rFonts w:ascii="Arial" w:eastAsia="Calibri" w:hAnsi="Arial" w:cs="Arial"/>
          <w:sz w:val="24"/>
          <w:szCs w:val="24"/>
          <w:lang w:val="en-ZA"/>
        </w:rPr>
        <w:t>Chief Inspector was not present when the appellant’s</w:t>
      </w:r>
      <w:r w:rsidR="00B43E0A">
        <w:rPr>
          <w:rFonts w:ascii="Arial" w:eastAsia="Calibri" w:hAnsi="Arial" w:cs="Arial"/>
          <w:sz w:val="24"/>
          <w:szCs w:val="24"/>
          <w:lang w:val="en-ZA"/>
        </w:rPr>
        <w:t xml:space="preserve"> motor vehicle was searched. He only came at a later stage when he was called by the first witness</w:t>
      </w:r>
      <w:r w:rsidR="009577CA">
        <w:rPr>
          <w:rFonts w:ascii="Arial" w:eastAsia="Calibri" w:hAnsi="Arial" w:cs="Arial"/>
          <w:sz w:val="24"/>
          <w:szCs w:val="24"/>
          <w:lang w:val="en-ZA"/>
        </w:rPr>
        <w:t>,</w:t>
      </w:r>
      <w:r w:rsidR="00B43E0A">
        <w:rPr>
          <w:rFonts w:ascii="Arial" w:eastAsia="Calibri" w:hAnsi="Arial" w:cs="Arial"/>
          <w:sz w:val="24"/>
          <w:szCs w:val="24"/>
          <w:lang w:val="en-ZA"/>
        </w:rPr>
        <w:t xml:space="preserve"> Warrant Officer Uugwanga.</w:t>
      </w:r>
    </w:p>
    <w:p w:rsidR="00FC1347" w:rsidRDefault="00FC1347" w:rsidP="00923B62">
      <w:pPr>
        <w:spacing w:after="0" w:line="360" w:lineRule="auto"/>
        <w:jc w:val="both"/>
        <w:rPr>
          <w:rFonts w:ascii="Arial" w:eastAsia="Calibri" w:hAnsi="Arial" w:cs="Arial"/>
          <w:sz w:val="24"/>
          <w:szCs w:val="24"/>
          <w:lang w:val="en-ZA"/>
        </w:rPr>
      </w:pPr>
    </w:p>
    <w:p w:rsidR="00923B62" w:rsidRDefault="00D177E7"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[5</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FC1347">
        <w:rPr>
          <w:rFonts w:ascii="Arial" w:eastAsia="Calibri" w:hAnsi="Arial" w:cs="Arial"/>
          <w:sz w:val="24"/>
          <w:szCs w:val="24"/>
          <w:lang w:val="en-ZA"/>
        </w:rPr>
        <w:t>Counsel further argued that the court could not have been satisfied beyond reasonable doubt that the appellant knew that he had the diamonds with him when he entered Namibia</w:t>
      </w:r>
      <w:r w:rsidR="000677A8">
        <w:rPr>
          <w:rFonts w:ascii="Arial" w:eastAsia="Calibri" w:hAnsi="Arial" w:cs="Arial"/>
          <w:sz w:val="24"/>
          <w:szCs w:val="24"/>
          <w:lang w:val="en-ZA"/>
        </w:rPr>
        <w:t xml:space="preserve"> because</w:t>
      </w:r>
      <w:r w:rsidR="00916F01">
        <w:rPr>
          <w:rFonts w:ascii="Arial" w:eastAsia="Calibri" w:hAnsi="Arial" w:cs="Arial"/>
          <w:sz w:val="24"/>
          <w:szCs w:val="24"/>
          <w:lang w:val="en-ZA"/>
        </w:rPr>
        <w:t>,</w:t>
      </w:r>
      <w:r w:rsidR="00FC1347">
        <w:rPr>
          <w:rFonts w:ascii="Arial" w:eastAsia="Calibri" w:hAnsi="Arial" w:cs="Arial"/>
          <w:sz w:val="24"/>
          <w:szCs w:val="24"/>
          <w:lang w:val="en-ZA"/>
        </w:rPr>
        <w:t xml:space="preserve"> due to a mistake he lacked the intention to possess them. He could not be found</w:t>
      </w:r>
      <w:r w:rsidR="00430731">
        <w:rPr>
          <w:rFonts w:ascii="Arial" w:eastAsia="Calibri" w:hAnsi="Arial" w:cs="Arial"/>
          <w:sz w:val="24"/>
          <w:szCs w:val="24"/>
          <w:lang w:val="en-ZA"/>
        </w:rPr>
        <w:t xml:space="preserve"> to be culpably </w:t>
      </w:r>
      <w:r w:rsidR="00286568">
        <w:rPr>
          <w:rFonts w:ascii="Arial" w:eastAsia="Calibri" w:hAnsi="Arial" w:cs="Arial"/>
          <w:sz w:val="24"/>
          <w:szCs w:val="24"/>
          <w:lang w:val="en-ZA"/>
        </w:rPr>
        <w:t>responsibl</w:t>
      </w:r>
      <w:r w:rsidR="009577CA">
        <w:rPr>
          <w:rFonts w:ascii="Arial" w:eastAsia="Calibri" w:hAnsi="Arial" w:cs="Arial"/>
          <w:sz w:val="24"/>
          <w:szCs w:val="24"/>
          <w:lang w:val="en-ZA"/>
        </w:rPr>
        <w:t>e</w:t>
      </w:r>
      <w:r w:rsidR="00286568">
        <w:rPr>
          <w:rFonts w:ascii="Arial" w:eastAsia="Calibri" w:hAnsi="Arial" w:cs="Arial"/>
          <w:sz w:val="24"/>
          <w:szCs w:val="24"/>
          <w:lang w:val="en-ZA"/>
        </w:rPr>
        <w:t xml:space="preserve">. </w:t>
      </w:r>
      <w:r w:rsidR="00430731">
        <w:rPr>
          <w:rFonts w:ascii="Arial" w:eastAsia="Calibri" w:hAnsi="Arial" w:cs="Arial"/>
          <w:sz w:val="24"/>
          <w:szCs w:val="24"/>
          <w:lang w:val="en-ZA"/>
        </w:rPr>
        <w:t xml:space="preserve">The requirement of culpability ensures that </w:t>
      </w:r>
      <w:r w:rsidR="00286568">
        <w:rPr>
          <w:rFonts w:ascii="Arial" w:eastAsia="Calibri" w:hAnsi="Arial" w:cs="Arial"/>
          <w:sz w:val="24"/>
          <w:szCs w:val="24"/>
          <w:lang w:val="en-ZA"/>
        </w:rPr>
        <w:t>nobody</w:t>
      </w:r>
      <w:r w:rsidR="00430731">
        <w:rPr>
          <w:rFonts w:ascii="Arial" w:eastAsia="Calibri" w:hAnsi="Arial" w:cs="Arial"/>
          <w:sz w:val="24"/>
          <w:szCs w:val="24"/>
          <w:lang w:val="en-ZA"/>
        </w:rPr>
        <w:t xml:space="preserve"> is punished for harm which he</w:t>
      </w:r>
      <w:r w:rsidR="00286568">
        <w:rPr>
          <w:rFonts w:ascii="Arial" w:eastAsia="Calibri" w:hAnsi="Arial" w:cs="Arial"/>
          <w:sz w:val="24"/>
          <w:szCs w:val="24"/>
          <w:lang w:val="en-ZA"/>
        </w:rPr>
        <w:t xml:space="preserve"> commits accidentally or of which he could not have been aware. I</w:t>
      </w:r>
      <w:r w:rsidR="00916F01">
        <w:rPr>
          <w:rFonts w:ascii="Arial" w:eastAsia="Calibri" w:hAnsi="Arial" w:cs="Arial"/>
          <w:sz w:val="24"/>
          <w:szCs w:val="24"/>
          <w:lang w:val="en-ZA"/>
        </w:rPr>
        <w:t>t is not apparent from the judg</w:t>
      </w:r>
      <w:r w:rsidR="00286568">
        <w:rPr>
          <w:rFonts w:ascii="Arial" w:eastAsia="Calibri" w:hAnsi="Arial" w:cs="Arial"/>
          <w:sz w:val="24"/>
          <w:szCs w:val="24"/>
          <w:lang w:val="en-ZA"/>
        </w:rPr>
        <w:t xml:space="preserve">ment of the court a quo whether it rejected </w:t>
      </w:r>
      <w:r w:rsidR="00286568">
        <w:rPr>
          <w:rFonts w:ascii="Arial" w:eastAsia="Calibri" w:hAnsi="Arial" w:cs="Arial"/>
          <w:sz w:val="24"/>
          <w:szCs w:val="24"/>
          <w:lang w:val="en-ZA"/>
        </w:rPr>
        <w:lastRenderedPageBreak/>
        <w:t xml:space="preserve">the appellant’s version that he had </w:t>
      </w:r>
      <w:r w:rsidR="00BC2863">
        <w:rPr>
          <w:rFonts w:ascii="Arial" w:eastAsia="Calibri" w:hAnsi="Arial" w:cs="Arial"/>
          <w:sz w:val="24"/>
          <w:szCs w:val="24"/>
          <w:lang w:val="en-ZA"/>
        </w:rPr>
        <w:t>forgotten the diamonds in the bag. The learned magistrate seemed to have accepted Warrant Officer Uugwanga</w:t>
      </w:r>
      <w:r w:rsidR="00EB5E2C">
        <w:rPr>
          <w:rFonts w:ascii="Arial" w:eastAsia="Calibri" w:hAnsi="Arial" w:cs="Arial"/>
          <w:sz w:val="24"/>
          <w:szCs w:val="24"/>
          <w:lang w:val="en-ZA"/>
        </w:rPr>
        <w:t>’s evidence in court that after the search</w:t>
      </w:r>
      <w:r w:rsidR="00027F0C">
        <w:rPr>
          <w:rFonts w:ascii="Arial" w:eastAsia="Calibri" w:hAnsi="Arial" w:cs="Arial"/>
          <w:sz w:val="24"/>
          <w:szCs w:val="24"/>
          <w:lang w:val="en-ZA"/>
        </w:rPr>
        <w:t>,</w:t>
      </w:r>
      <w:r w:rsidR="00EB5E2C">
        <w:rPr>
          <w:rFonts w:ascii="Arial" w:eastAsia="Calibri" w:hAnsi="Arial" w:cs="Arial"/>
          <w:sz w:val="24"/>
          <w:szCs w:val="24"/>
          <w:lang w:val="en-ZA"/>
        </w:rPr>
        <w:t xml:space="preserve"> the appellant told him that he did not know that it was wrong to bring the diamonds into Namibia. Warrant Off</w:t>
      </w:r>
      <w:r w:rsidR="006814C8">
        <w:rPr>
          <w:rFonts w:ascii="Arial" w:eastAsia="Calibri" w:hAnsi="Arial" w:cs="Arial"/>
          <w:sz w:val="24"/>
          <w:szCs w:val="24"/>
          <w:lang w:val="en-ZA"/>
        </w:rPr>
        <w:t>icer Uugwanga’s version</w:t>
      </w:r>
      <w:r w:rsidR="00EB5E2C">
        <w:rPr>
          <w:rFonts w:ascii="Arial" w:eastAsia="Calibri" w:hAnsi="Arial" w:cs="Arial"/>
          <w:sz w:val="24"/>
          <w:szCs w:val="24"/>
          <w:lang w:val="en-ZA"/>
        </w:rPr>
        <w:t xml:space="preserve"> is inconsistent with what he told</w:t>
      </w:r>
      <w:r w:rsidR="006814C8">
        <w:rPr>
          <w:rFonts w:ascii="Arial" w:eastAsia="Calibri" w:hAnsi="Arial" w:cs="Arial"/>
          <w:sz w:val="24"/>
          <w:szCs w:val="24"/>
          <w:lang w:val="en-ZA"/>
        </w:rPr>
        <w:t xml:space="preserve"> the</w:t>
      </w:r>
      <w:r w:rsidR="00EB5E2C">
        <w:rPr>
          <w:rFonts w:ascii="Arial" w:eastAsia="Calibri" w:hAnsi="Arial" w:cs="Arial"/>
          <w:sz w:val="24"/>
          <w:szCs w:val="24"/>
          <w:lang w:val="en-ZA"/>
        </w:rPr>
        <w:t xml:space="preserve"> Chief </w:t>
      </w:r>
      <w:r w:rsidR="00C66A9D">
        <w:rPr>
          <w:rFonts w:ascii="Arial" w:eastAsia="Calibri" w:hAnsi="Arial" w:cs="Arial"/>
          <w:sz w:val="24"/>
          <w:szCs w:val="24"/>
          <w:lang w:val="en-ZA"/>
        </w:rPr>
        <w:t>Inspector</w:t>
      </w:r>
      <w:r w:rsidR="00EB5E2C">
        <w:rPr>
          <w:rFonts w:ascii="Arial" w:eastAsia="Calibri" w:hAnsi="Arial" w:cs="Arial"/>
          <w:sz w:val="24"/>
          <w:szCs w:val="24"/>
          <w:lang w:val="en-ZA"/>
        </w:rPr>
        <w:t xml:space="preserve"> the same day that the appellant brought the diamonds to Namibia unintentionally.</w:t>
      </w:r>
    </w:p>
    <w:p w:rsidR="00FC5324" w:rsidRDefault="00FC5324" w:rsidP="00923B62">
      <w:pPr>
        <w:spacing w:after="0" w:line="360" w:lineRule="auto"/>
        <w:jc w:val="both"/>
        <w:rPr>
          <w:rFonts w:ascii="Arial" w:eastAsia="Calibri" w:hAnsi="Arial" w:cs="Arial"/>
          <w:sz w:val="24"/>
          <w:szCs w:val="24"/>
          <w:lang w:val="en-ZA"/>
        </w:rPr>
      </w:pPr>
    </w:p>
    <w:p w:rsidR="00923B62" w:rsidRDefault="00D177E7"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[6</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FC5324">
        <w:rPr>
          <w:rFonts w:ascii="Arial" w:eastAsia="Calibri" w:hAnsi="Arial" w:cs="Arial"/>
          <w:sz w:val="24"/>
          <w:szCs w:val="24"/>
          <w:lang w:val="en-ZA"/>
        </w:rPr>
        <w:t xml:space="preserve">This was also what he said in his statement. The court should have found that </w:t>
      </w:r>
      <w:r w:rsidR="00C66A9D">
        <w:rPr>
          <w:rFonts w:ascii="Arial" w:eastAsia="Calibri" w:hAnsi="Arial" w:cs="Arial"/>
          <w:sz w:val="24"/>
          <w:szCs w:val="24"/>
          <w:lang w:val="en-ZA"/>
        </w:rPr>
        <w:t xml:space="preserve">Warrant Officer </w:t>
      </w:r>
      <w:proofErr w:type="spellStart"/>
      <w:r w:rsidR="00FC5324">
        <w:rPr>
          <w:rFonts w:ascii="Arial" w:eastAsia="Calibri" w:hAnsi="Arial" w:cs="Arial"/>
          <w:sz w:val="24"/>
          <w:szCs w:val="24"/>
          <w:lang w:val="en-ZA"/>
        </w:rPr>
        <w:t>Uugwanga</w:t>
      </w:r>
      <w:proofErr w:type="spellEnd"/>
      <w:r w:rsidR="00CC0F57">
        <w:rPr>
          <w:rFonts w:ascii="Arial" w:eastAsia="Calibri" w:hAnsi="Arial" w:cs="Arial"/>
          <w:sz w:val="24"/>
          <w:szCs w:val="24"/>
          <w:lang w:val="en-ZA"/>
        </w:rPr>
        <w:t xml:space="preserve"> did not tell the truth in court. </w:t>
      </w:r>
      <w:r w:rsidR="00C66A9D">
        <w:rPr>
          <w:rFonts w:ascii="Arial" w:eastAsia="Calibri" w:hAnsi="Arial" w:cs="Arial"/>
          <w:sz w:val="24"/>
          <w:szCs w:val="24"/>
          <w:lang w:val="en-ZA"/>
        </w:rPr>
        <w:t xml:space="preserve">Warrant Officer </w:t>
      </w:r>
      <w:proofErr w:type="spellStart"/>
      <w:r w:rsidR="00CC0F57">
        <w:rPr>
          <w:rFonts w:ascii="Arial" w:eastAsia="Calibri" w:hAnsi="Arial" w:cs="Arial"/>
          <w:sz w:val="24"/>
          <w:szCs w:val="24"/>
          <w:lang w:val="en-ZA"/>
        </w:rPr>
        <w:t>Uugwanga</w:t>
      </w:r>
      <w:proofErr w:type="spellEnd"/>
      <w:r w:rsidR="00CC0F57">
        <w:rPr>
          <w:rFonts w:ascii="Arial" w:eastAsia="Calibri" w:hAnsi="Arial" w:cs="Arial"/>
          <w:sz w:val="24"/>
          <w:szCs w:val="24"/>
          <w:lang w:val="en-ZA"/>
        </w:rPr>
        <w:t xml:space="preserve"> </w:t>
      </w:r>
      <w:r w:rsidR="008B759C">
        <w:rPr>
          <w:rFonts w:ascii="Arial" w:eastAsia="Calibri" w:hAnsi="Arial" w:cs="Arial"/>
          <w:sz w:val="24"/>
          <w:szCs w:val="24"/>
          <w:lang w:val="en-ZA"/>
        </w:rPr>
        <w:t>prevaricated when</w:t>
      </w:r>
      <w:r w:rsidR="00CC0F57">
        <w:rPr>
          <w:rFonts w:ascii="Arial" w:eastAsia="Calibri" w:hAnsi="Arial" w:cs="Arial"/>
          <w:sz w:val="24"/>
          <w:szCs w:val="24"/>
          <w:lang w:val="en-ZA"/>
        </w:rPr>
        <w:t xml:space="preserve"> questioned why his evidence in court regarding</w:t>
      </w:r>
      <w:r w:rsidR="008B759C">
        <w:rPr>
          <w:rFonts w:ascii="Arial" w:eastAsia="Calibri" w:hAnsi="Arial" w:cs="Arial"/>
          <w:sz w:val="24"/>
          <w:szCs w:val="24"/>
          <w:lang w:val="en-ZA"/>
        </w:rPr>
        <w:t xml:space="preserve"> what the appellant told him following the discovery of the diamonds. His testimony in court differs from his written statement and what he told</w:t>
      </w:r>
      <w:r w:rsidR="0079017B">
        <w:rPr>
          <w:rFonts w:ascii="Arial" w:eastAsia="Calibri" w:hAnsi="Arial" w:cs="Arial"/>
          <w:sz w:val="24"/>
          <w:szCs w:val="24"/>
          <w:lang w:val="en-ZA"/>
        </w:rPr>
        <w:t xml:space="preserve"> the Chief Inspector</w:t>
      </w:r>
      <w:r w:rsidR="008B759C">
        <w:rPr>
          <w:rFonts w:ascii="Arial" w:eastAsia="Calibri" w:hAnsi="Arial" w:cs="Arial"/>
          <w:sz w:val="24"/>
          <w:szCs w:val="24"/>
          <w:lang w:val="en-ZA"/>
        </w:rPr>
        <w:t>. Counsel argued that</w:t>
      </w:r>
      <w:r w:rsidR="00EB4E46">
        <w:rPr>
          <w:rFonts w:ascii="Arial" w:eastAsia="Calibri" w:hAnsi="Arial" w:cs="Arial"/>
          <w:sz w:val="24"/>
          <w:szCs w:val="24"/>
          <w:lang w:val="en-ZA"/>
        </w:rPr>
        <w:t xml:space="preserve"> </w:t>
      </w:r>
      <w:r w:rsidR="00C63801">
        <w:rPr>
          <w:rFonts w:ascii="Arial" w:eastAsia="Calibri" w:hAnsi="Arial" w:cs="Arial"/>
          <w:sz w:val="24"/>
          <w:szCs w:val="24"/>
          <w:lang w:val="en-ZA"/>
        </w:rPr>
        <w:t>the Warrant Officer’s</w:t>
      </w:r>
      <w:r w:rsidR="00EB4E46">
        <w:rPr>
          <w:rFonts w:ascii="Arial" w:eastAsia="Calibri" w:hAnsi="Arial" w:cs="Arial"/>
          <w:sz w:val="24"/>
          <w:szCs w:val="24"/>
          <w:lang w:val="en-ZA"/>
        </w:rPr>
        <w:t xml:space="preserve"> version in court was an afterthought tailored</w:t>
      </w:r>
      <w:r w:rsidR="00D81859">
        <w:rPr>
          <w:rFonts w:ascii="Arial" w:eastAsia="Calibri" w:hAnsi="Arial" w:cs="Arial"/>
          <w:sz w:val="24"/>
          <w:szCs w:val="24"/>
          <w:lang w:val="en-ZA"/>
        </w:rPr>
        <w:t xml:space="preserve"> and</w:t>
      </w:r>
      <w:r w:rsidR="00EB4E46">
        <w:rPr>
          <w:rFonts w:ascii="Arial" w:eastAsia="Calibri" w:hAnsi="Arial" w:cs="Arial"/>
          <w:sz w:val="24"/>
          <w:szCs w:val="24"/>
          <w:lang w:val="en-ZA"/>
        </w:rPr>
        <w:t xml:space="preserve"> designed to create the impression that the accuse</w:t>
      </w:r>
      <w:r w:rsidR="00D81859">
        <w:rPr>
          <w:rFonts w:ascii="Arial" w:eastAsia="Calibri" w:hAnsi="Arial" w:cs="Arial"/>
          <w:sz w:val="24"/>
          <w:szCs w:val="24"/>
          <w:lang w:val="en-ZA"/>
        </w:rPr>
        <w:t xml:space="preserve">d was aware of the diamonds in </w:t>
      </w:r>
      <w:r w:rsidR="00EB4E46">
        <w:rPr>
          <w:rFonts w:ascii="Arial" w:eastAsia="Calibri" w:hAnsi="Arial" w:cs="Arial"/>
          <w:sz w:val="24"/>
          <w:szCs w:val="24"/>
          <w:lang w:val="en-ZA"/>
        </w:rPr>
        <w:t>his bag. Counsel again urged this court to interfere with the court a quo’s judgment</w:t>
      </w:r>
      <w:r w:rsidR="005149B2">
        <w:rPr>
          <w:rFonts w:ascii="Arial" w:eastAsia="Calibri" w:hAnsi="Arial" w:cs="Arial"/>
          <w:sz w:val="24"/>
          <w:szCs w:val="24"/>
          <w:lang w:val="en-ZA"/>
        </w:rPr>
        <w:t xml:space="preserve"> on t</w:t>
      </w:r>
      <w:r w:rsidR="00D81859">
        <w:rPr>
          <w:rFonts w:ascii="Arial" w:eastAsia="Calibri" w:hAnsi="Arial" w:cs="Arial"/>
          <w:sz w:val="24"/>
          <w:szCs w:val="24"/>
          <w:lang w:val="en-ZA"/>
        </w:rPr>
        <w:t xml:space="preserve">he </w:t>
      </w:r>
      <w:r w:rsidR="00027F0C">
        <w:rPr>
          <w:rFonts w:ascii="Arial" w:eastAsia="Calibri" w:hAnsi="Arial" w:cs="Arial"/>
          <w:sz w:val="24"/>
          <w:szCs w:val="24"/>
          <w:lang w:val="en-ZA"/>
        </w:rPr>
        <w:t xml:space="preserve">basis of the </w:t>
      </w:r>
      <w:r w:rsidR="00D81859">
        <w:rPr>
          <w:rFonts w:ascii="Arial" w:eastAsia="Calibri" w:hAnsi="Arial" w:cs="Arial"/>
          <w:sz w:val="24"/>
          <w:szCs w:val="24"/>
          <w:lang w:val="en-ZA"/>
        </w:rPr>
        <w:t>principle that no onus rests</w:t>
      </w:r>
      <w:r w:rsidR="005149B2">
        <w:rPr>
          <w:rFonts w:ascii="Arial" w:eastAsia="Calibri" w:hAnsi="Arial" w:cs="Arial"/>
          <w:sz w:val="24"/>
          <w:szCs w:val="24"/>
          <w:lang w:val="en-ZA"/>
        </w:rPr>
        <w:t xml:space="preserve"> on the accused to convince the court of the truth of any explanation even if that explanation is improbable. The court is not</w:t>
      </w:r>
      <w:r w:rsidR="009A4B1A">
        <w:rPr>
          <w:rFonts w:ascii="Arial" w:eastAsia="Calibri" w:hAnsi="Arial" w:cs="Arial"/>
          <w:sz w:val="24"/>
          <w:szCs w:val="24"/>
          <w:lang w:val="en-ZA"/>
        </w:rPr>
        <w:t xml:space="preserve"> entitled to convict</w:t>
      </w:r>
      <w:r w:rsidR="00122F1F">
        <w:rPr>
          <w:rFonts w:ascii="Arial" w:eastAsia="Calibri" w:hAnsi="Arial" w:cs="Arial"/>
          <w:sz w:val="24"/>
          <w:szCs w:val="24"/>
          <w:lang w:val="en-ZA"/>
        </w:rPr>
        <w:t>, unless it is satisfied</w:t>
      </w:r>
      <w:r w:rsidR="009A4B1A">
        <w:rPr>
          <w:rFonts w:ascii="Arial" w:eastAsia="Calibri" w:hAnsi="Arial" w:cs="Arial"/>
          <w:sz w:val="24"/>
          <w:szCs w:val="24"/>
          <w:lang w:val="en-ZA"/>
        </w:rPr>
        <w:t xml:space="preserve"> not only that </w:t>
      </w:r>
      <w:r w:rsidR="00027F0C">
        <w:rPr>
          <w:rFonts w:ascii="Arial" w:eastAsia="Calibri" w:hAnsi="Arial" w:cs="Arial"/>
          <w:sz w:val="24"/>
          <w:szCs w:val="24"/>
          <w:lang w:val="en-ZA"/>
        </w:rPr>
        <w:t xml:space="preserve">the </w:t>
      </w:r>
      <w:r w:rsidR="009A4B1A">
        <w:rPr>
          <w:rFonts w:ascii="Arial" w:eastAsia="Calibri" w:hAnsi="Arial" w:cs="Arial"/>
          <w:sz w:val="24"/>
          <w:szCs w:val="24"/>
          <w:lang w:val="en-ZA"/>
        </w:rPr>
        <w:t>explanation is improbable but that beyond reasonable doubt it is false.</w:t>
      </w:r>
    </w:p>
    <w:p w:rsidR="009A4B1A" w:rsidRDefault="009A4B1A" w:rsidP="00923B62">
      <w:pPr>
        <w:spacing w:after="0" w:line="360" w:lineRule="auto"/>
        <w:jc w:val="both"/>
        <w:rPr>
          <w:rFonts w:ascii="Arial" w:eastAsia="Calibri" w:hAnsi="Arial" w:cs="Arial"/>
          <w:sz w:val="24"/>
          <w:szCs w:val="24"/>
          <w:lang w:val="en-ZA"/>
        </w:rPr>
      </w:pPr>
    </w:p>
    <w:p w:rsidR="00923B62" w:rsidRPr="00136FBD" w:rsidRDefault="00D177E7" w:rsidP="007050B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[7</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1F0620">
        <w:rPr>
          <w:rFonts w:ascii="Arial" w:eastAsia="Calibri" w:hAnsi="Arial" w:cs="Arial"/>
          <w:sz w:val="24"/>
          <w:szCs w:val="24"/>
          <w:lang w:val="en-ZA"/>
        </w:rPr>
        <w:t xml:space="preserve">On the other hand, counsel for the </w:t>
      </w:r>
      <w:r w:rsidR="00122F1F">
        <w:rPr>
          <w:rFonts w:ascii="Arial" w:eastAsia="Calibri" w:hAnsi="Arial" w:cs="Arial"/>
          <w:sz w:val="24"/>
          <w:szCs w:val="24"/>
          <w:lang w:val="en-ZA"/>
        </w:rPr>
        <w:t>respondent</w:t>
      </w:r>
      <w:r w:rsidR="001F0620">
        <w:rPr>
          <w:rFonts w:ascii="Arial" w:eastAsia="Calibri" w:hAnsi="Arial" w:cs="Arial"/>
          <w:sz w:val="24"/>
          <w:szCs w:val="24"/>
          <w:lang w:val="en-ZA"/>
        </w:rPr>
        <w:t xml:space="preserve"> </w:t>
      </w:r>
      <w:r w:rsidR="005F2CAD">
        <w:rPr>
          <w:rFonts w:ascii="Arial" w:eastAsia="Calibri" w:hAnsi="Arial" w:cs="Arial"/>
          <w:sz w:val="24"/>
          <w:szCs w:val="24"/>
          <w:lang w:val="en-ZA"/>
        </w:rPr>
        <w:t xml:space="preserve">grouped grounds </w:t>
      </w:r>
      <w:r w:rsidR="00326A55">
        <w:rPr>
          <w:rFonts w:ascii="Arial" w:eastAsia="Calibri" w:hAnsi="Arial" w:cs="Arial"/>
          <w:sz w:val="24"/>
          <w:szCs w:val="24"/>
          <w:lang w:val="en-ZA"/>
        </w:rPr>
        <w:t>2.1, 2.3</w:t>
      </w:r>
      <w:r w:rsidR="005F2CAD">
        <w:rPr>
          <w:rFonts w:ascii="Arial" w:eastAsia="Calibri" w:hAnsi="Arial" w:cs="Arial"/>
          <w:sz w:val="24"/>
          <w:szCs w:val="24"/>
          <w:lang w:val="en-ZA"/>
        </w:rPr>
        <w:t xml:space="preserve"> and </w:t>
      </w:r>
      <w:r w:rsidR="00326A55">
        <w:rPr>
          <w:rFonts w:ascii="Arial" w:eastAsia="Calibri" w:hAnsi="Arial" w:cs="Arial"/>
          <w:sz w:val="24"/>
          <w:szCs w:val="24"/>
          <w:lang w:val="en-ZA"/>
        </w:rPr>
        <w:t>2.5</w:t>
      </w:r>
      <w:r w:rsidR="005F2CAD">
        <w:rPr>
          <w:rFonts w:ascii="Arial" w:eastAsia="Calibri" w:hAnsi="Arial" w:cs="Arial"/>
          <w:sz w:val="24"/>
          <w:szCs w:val="24"/>
          <w:lang w:val="en-ZA"/>
        </w:rPr>
        <w:t xml:space="preserve"> together</w:t>
      </w:r>
      <w:r w:rsidR="00A60A8E">
        <w:rPr>
          <w:rFonts w:ascii="Arial" w:eastAsia="Calibri" w:hAnsi="Arial" w:cs="Arial"/>
          <w:sz w:val="24"/>
          <w:szCs w:val="24"/>
          <w:lang w:val="en-ZA"/>
        </w:rPr>
        <w:t xml:space="preserve"> for purposes of argument</w:t>
      </w:r>
      <w:r w:rsidR="005F2CAD">
        <w:rPr>
          <w:rFonts w:ascii="Arial" w:eastAsia="Calibri" w:hAnsi="Arial" w:cs="Arial"/>
          <w:sz w:val="24"/>
          <w:szCs w:val="24"/>
          <w:lang w:val="en-ZA"/>
        </w:rPr>
        <w:t xml:space="preserve"> as they overlap</w:t>
      </w:r>
      <w:r w:rsidR="00702AA2">
        <w:rPr>
          <w:rFonts w:ascii="Arial" w:eastAsia="Calibri" w:hAnsi="Arial" w:cs="Arial"/>
          <w:sz w:val="24"/>
          <w:szCs w:val="24"/>
          <w:lang w:val="en-ZA"/>
        </w:rPr>
        <w:t xml:space="preserve">. It is his argument </w:t>
      </w:r>
      <w:r w:rsidR="001E556C">
        <w:rPr>
          <w:rFonts w:ascii="Arial" w:eastAsia="Calibri" w:hAnsi="Arial" w:cs="Arial"/>
          <w:sz w:val="24"/>
          <w:szCs w:val="24"/>
          <w:lang w:val="en-ZA"/>
        </w:rPr>
        <w:t xml:space="preserve">that the offence in the present matter has </w:t>
      </w:r>
      <w:r w:rsidR="00A41AA3">
        <w:rPr>
          <w:rFonts w:ascii="Arial" w:eastAsia="Calibri" w:hAnsi="Arial" w:cs="Arial"/>
          <w:sz w:val="24"/>
          <w:szCs w:val="24"/>
          <w:lang w:val="en-ZA"/>
        </w:rPr>
        <w:t xml:space="preserve">much more in common with the offences falling within the </w:t>
      </w:r>
      <w:r w:rsidR="005B4D11">
        <w:rPr>
          <w:rFonts w:ascii="Arial" w:eastAsia="Calibri" w:hAnsi="Arial" w:cs="Arial"/>
          <w:sz w:val="24"/>
          <w:szCs w:val="24"/>
          <w:lang w:val="en-ZA"/>
        </w:rPr>
        <w:t>‘</w:t>
      </w:r>
      <w:r w:rsidR="00A41AA3">
        <w:rPr>
          <w:rFonts w:ascii="Arial" w:eastAsia="Calibri" w:hAnsi="Arial" w:cs="Arial"/>
          <w:sz w:val="24"/>
          <w:szCs w:val="24"/>
          <w:lang w:val="en-ZA"/>
        </w:rPr>
        <w:t>intermediate group</w:t>
      </w:r>
      <w:r w:rsidR="005B4D11">
        <w:rPr>
          <w:rFonts w:ascii="Arial" w:eastAsia="Calibri" w:hAnsi="Arial" w:cs="Arial"/>
          <w:sz w:val="24"/>
          <w:szCs w:val="24"/>
          <w:lang w:val="en-ZA"/>
        </w:rPr>
        <w:t>’</w:t>
      </w:r>
      <w:r w:rsidR="00326A55">
        <w:rPr>
          <w:rFonts w:ascii="Arial" w:eastAsia="Calibri" w:hAnsi="Arial" w:cs="Arial"/>
          <w:sz w:val="24"/>
          <w:szCs w:val="24"/>
          <w:lang w:val="en-ZA"/>
        </w:rPr>
        <w:t>. As</w:t>
      </w:r>
      <w:r w:rsidR="00A41AA3">
        <w:rPr>
          <w:rFonts w:ascii="Arial" w:eastAsia="Calibri" w:hAnsi="Arial" w:cs="Arial"/>
          <w:sz w:val="24"/>
          <w:szCs w:val="24"/>
          <w:lang w:val="en-ZA"/>
        </w:rPr>
        <w:t xml:space="preserve"> regard</w:t>
      </w:r>
      <w:r w:rsidR="005B4D11">
        <w:rPr>
          <w:rFonts w:ascii="Arial" w:eastAsia="Calibri" w:hAnsi="Arial" w:cs="Arial"/>
          <w:sz w:val="24"/>
          <w:szCs w:val="24"/>
          <w:lang w:val="en-ZA"/>
        </w:rPr>
        <w:t>s</w:t>
      </w:r>
      <w:r w:rsidR="00A41AA3">
        <w:rPr>
          <w:rFonts w:ascii="Arial" w:eastAsia="Calibri" w:hAnsi="Arial" w:cs="Arial"/>
          <w:sz w:val="24"/>
          <w:szCs w:val="24"/>
          <w:lang w:val="en-ZA"/>
        </w:rPr>
        <w:t xml:space="preserve"> to the offences that</w:t>
      </w:r>
      <w:r w:rsidR="005B4D11">
        <w:rPr>
          <w:rFonts w:ascii="Arial" w:eastAsia="Calibri" w:hAnsi="Arial" w:cs="Arial"/>
          <w:sz w:val="24"/>
          <w:szCs w:val="24"/>
          <w:lang w:val="en-ZA"/>
        </w:rPr>
        <w:t xml:space="preserve"> are</w:t>
      </w:r>
      <w:r w:rsidR="00A41AA3">
        <w:rPr>
          <w:rFonts w:ascii="Arial" w:eastAsia="Calibri" w:hAnsi="Arial" w:cs="Arial"/>
          <w:sz w:val="24"/>
          <w:szCs w:val="24"/>
          <w:lang w:val="en-ZA"/>
        </w:rPr>
        <w:t xml:space="preserve"> within the intermed</w:t>
      </w:r>
      <w:r w:rsidR="00122F1F">
        <w:rPr>
          <w:rFonts w:ascii="Arial" w:eastAsia="Calibri" w:hAnsi="Arial" w:cs="Arial"/>
          <w:sz w:val="24"/>
          <w:szCs w:val="24"/>
          <w:lang w:val="en-ZA"/>
        </w:rPr>
        <w:t>iate group, the onus is on the S</w:t>
      </w:r>
      <w:r w:rsidR="00A41AA3">
        <w:rPr>
          <w:rFonts w:ascii="Arial" w:eastAsia="Calibri" w:hAnsi="Arial" w:cs="Arial"/>
          <w:sz w:val="24"/>
          <w:szCs w:val="24"/>
          <w:lang w:val="en-ZA"/>
        </w:rPr>
        <w:t xml:space="preserve">tate to prove that the appellant committed the </w:t>
      </w:r>
      <w:r w:rsidR="00A82414">
        <w:rPr>
          <w:rFonts w:ascii="Arial" w:eastAsia="Calibri" w:hAnsi="Arial" w:cs="Arial"/>
          <w:sz w:val="24"/>
          <w:szCs w:val="24"/>
          <w:lang w:val="en-ZA"/>
        </w:rPr>
        <w:t>act constituting th</w:t>
      </w:r>
      <w:r w:rsidR="005B4D11">
        <w:rPr>
          <w:rFonts w:ascii="Arial" w:eastAsia="Calibri" w:hAnsi="Arial" w:cs="Arial"/>
          <w:sz w:val="24"/>
          <w:szCs w:val="24"/>
          <w:lang w:val="en-ZA"/>
        </w:rPr>
        <w:t>e offence. Thereafter</w:t>
      </w:r>
      <w:r w:rsidR="00F25099">
        <w:rPr>
          <w:rFonts w:ascii="Arial" w:eastAsia="Calibri" w:hAnsi="Arial" w:cs="Arial"/>
          <w:sz w:val="24"/>
          <w:szCs w:val="24"/>
          <w:lang w:val="en-ZA"/>
        </w:rPr>
        <w:t>, an evidential</w:t>
      </w:r>
      <w:r w:rsidR="00A82414">
        <w:rPr>
          <w:rFonts w:ascii="Arial" w:eastAsia="Calibri" w:hAnsi="Arial" w:cs="Arial"/>
          <w:sz w:val="24"/>
          <w:szCs w:val="24"/>
          <w:lang w:val="en-ZA"/>
        </w:rPr>
        <w:t xml:space="preserve"> onus shifts to the appellant to disprove that he had the requisite mens rea when he committed the act. He must give an explanation on a balance of </w:t>
      </w:r>
      <w:r w:rsidR="006C4C65">
        <w:rPr>
          <w:rFonts w:ascii="Arial" w:eastAsia="Calibri" w:hAnsi="Arial" w:cs="Arial"/>
          <w:sz w:val="24"/>
          <w:szCs w:val="24"/>
          <w:lang w:val="en-ZA"/>
        </w:rPr>
        <w:t>probabilit</w:t>
      </w:r>
      <w:r w:rsidR="00027F0C">
        <w:rPr>
          <w:rFonts w:ascii="Arial" w:eastAsia="Calibri" w:hAnsi="Arial" w:cs="Arial"/>
          <w:sz w:val="24"/>
          <w:szCs w:val="24"/>
          <w:lang w:val="en-ZA"/>
        </w:rPr>
        <w:t>ies</w:t>
      </w:r>
      <w:r w:rsidR="006831D9">
        <w:rPr>
          <w:rFonts w:ascii="Arial" w:eastAsia="Calibri" w:hAnsi="Arial" w:cs="Arial"/>
          <w:sz w:val="24"/>
          <w:szCs w:val="24"/>
          <w:lang w:val="en-ZA"/>
        </w:rPr>
        <w:t xml:space="preserve"> which</w:t>
      </w:r>
      <w:r w:rsidR="006C4C65">
        <w:rPr>
          <w:rFonts w:ascii="Arial" w:eastAsia="Calibri" w:hAnsi="Arial" w:cs="Arial"/>
          <w:sz w:val="24"/>
          <w:szCs w:val="24"/>
          <w:lang w:val="en-ZA"/>
        </w:rPr>
        <w:t xml:space="preserve"> satisfies</w:t>
      </w:r>
      <w:r w:rsidR="004C4411">
        <w:rPr>
          <w:rFonts w:ascii="Arial" w:eastAsia="Calibri" w:hAnsi="Arial" w:cs="Arial"/>
          <w:sz w:val="24"/>
          <w:szCs w:val="24"/>
          <w:lang w:val="en-ZA"/>
        </w:rPr>
        <w:t xml:space="preserve"> the court that he had no mens rea when he committed the act alleged in the charge.</w:t>
      </w:r>
    </w:p>
    <w:p w:rsidR="00923B62" w:rsidRDefault="00923B62" w:rsidP="00923B62">
      <w:pPr>
        <w:spacing w:after="0" w:line="360" w:lineRule="auto"/>
        <w:jc w:val="both"/>
        <w:rPr>
          <w:rFonts w:ascii="Arial" w:eastAsia="Calibri" w:hAnsi="Arial" w:cs="Arial"/>
          <w:sz w:val="24"/>
          <w:szCs w:val="24"/>
          <w:lang w:val="en-ZA"/>
        </w:rPr>
      </w:pPr>
    </w:p>
    <w:p w:rsidR="00923B62" w:rsidRPr="002412CA" w:rsidRDefault="00D177E7" w:rsidP="00CC1D75">
      <w:pPr>
        <w:spacing w:line="360" w:lineRule="auto"/>
        <w:jc w:val="both"/>
        <w:rPr>
          <w:rFonts w:ascii="Arial" w:eastAsia="Calibri" w:hAnsi="Arial" w:cs="Arial"/>
          <w:sz w:val="24"/>
          <w:szCs w:val="24"/>
          <w:lang w:val="en-ZA"/>
        </w:rPr>
      </w:pPr>
      <w:r>
        <w:rPr>
          <w:rFonts w:ascii="Arial" w:eastAsia="Calibri" w:hAnsi="Arial" w:cs="Arial"/>
          <w:sz w:val="24"/>
          <w:szCs w:val="24"/>
          <w:lang w:val="en-ZA"/>
        </w:rPr>
        <w:t>[8</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4C4411">
        <w:rPr>
          <w:rFonts w:ascii="Arial" w:eastAsia="Calibri" w:hAnsi="Arial" w:cs="Arial"/>
          <w:sz w:val="24"/>
          <w:szCs w:val="24"/>
          <w:lang w:val="en-ZA"/>
        </w:rPr>
        <w:t>Counsel argued that the evidence place</w:t>
      </w:r>
      <w:r w:rsidR="006C4C65">
        <w:rPr>
          <w:rFonts w:ascii="Arial" w:eastAsia="Calibri" w:hAnsi="Arial" w:cs="Arial"/>
          <w:sz w:val="24"/>
          <w:szCs w:val="24"/>
          <w:lang w:val="en-ZA"/>
        </w:rPr>
        <w:t>d</w:t>
      </w:r>
      <w:r w:rsidR="004C4411">
        <w:rPr>
          <w:rFonts w:ascii="Arial" w:eastAsia="Calibri" w:hAnsi="Arial" w:cs="Arial"/>
          <w:sz w:val="24"/>
          <w:szCs w:val="24"/>
          <w:lang w:val="en-ZA"/>
        </w:rPr>
        <w:t xml:space="preserve"> before the court a quo is that the diamonds were found in the </w:t>
      </w:r>
      <w:r w:rsidR="00D6168D">
        <w:rPr>
          <w:rFonts w:ascii="Arial" w:eastAsia="Calibri" w:hAnsi="Arial" w:cs="Arial"/>
          <w:sz w:val="24"/>
          <w:szCs w:val="24"/>
          <w:lang w:val="en-ZA"/>
        </w:rPr>
        <w:t>appellant’s</w:t>
      </w:r>
      <w:r w:rsidR="004C4411">
        <w:rPr>
          <w:rFonts w:ascii="Arial" w:eastAsia="Calibri" w:hAnsi="Arial" w:cs="Arial"/>
          <w:sz w:val="24"/>
          <w:szCs w:val="24"/>
          <w:lang w:val="en-ZA"/>
        </w:rPr>
        <w:t xml:space="preserve"> bag which he regularly uses and </w:t>
      </w:r>
      <w:r w:rsidR="00D6168D">
        <w:rPr>
          <w:rFonts w:ascii="Arial" w:eastAsia="Calibri" w:hAnsi="Arial" w:cs="Arial"/>
          <w:sz w:val="24"/>
          <w:szCs w:val="24"/>
          <w:lang w:val="en-ZA"/>
        </w:rPr>
        <w:t>where</w:t>
      </w:r>
      <w:r w:rsidR="00027F0C">
        <w:rPr>
          <w:rFonts w:ascii="Arial" w:eastAsia="Calibri" w:hAnsi="Arial" w:cs="Arial"/>
          <w:sz w:val="24"/>
          <w:szCs w:val="24"/>
          <w:lang w:val="en-ZA"/>
        </w:rPr>
        <w:t>in</w:t>
      </w:r>
      <w:r w:rsidR="00D6168D">
        <w:rPr>
          <w:rFonts w:ascii="Arial" w:eastAsia="Calibri" w:hAnsi="Arial" w:cs="Arial"/>
          <w:sz w:val="24"/>
          <w:szCs w:val="24"/>
          <w:lang w:val="en-ZA"/>
        </w:rPr>
        <w:t xml:space="preserve"> he </w:t>
      </w:r>
      <w:r w:rsidR="00D6168D">
        <w:rPr>
          <w:rFonts w:ascii="Arial" w:eastAsia="Calibri" w:hAnsi="Arial" w:cs="Arial"/>
          <w:sz w:val="24"/>
          <w:szCs w:val="24"/>
          <w:lang w:val="en-ZA"/>
        </w:rPr>
        <w:lastRenderedPageBreak/>
        <w:t xml:space="preserve">keeps his personal belongings. The appellant was the one that placed the </w:t>
      </w:r>
      <w:r w:rsidR="00300348">
        <w:rPr>
          <w:rFonts w:ascii="Arial" w:eastAsia="Calibri" w:hAnsi="Arial" w:cs="Arial"/>
          <w:sz w:val="24"/>
          <w:szCs w:val="24"/>
          <w:lang w:val="en-ZA"/>
        </w:rPr>
        <w:t>diamonds</w:t>
      </w:r>
      <w:r w:rsidR="00D6168D">
        <w:rPr>
          <w:rFonts w:ascii="Arial" w:eastAsia="Calibri" w:hAnsi="Arial" w:cs="Arial"/>
          <w:sz w:val="24"/>
          <w:szCs w:val="24"/>
          <w:lang w:val="en-ZA"/>
        </w:rPr>
        <w:t xml:space="preserve"> in the bag and not</w:t>
      </w:r>
      <w:r w:rsidR="006C4C65">
        <w:rPr>
          <w:rFonts w:ascii="Arial" w:eastAsia="Calibri" w:hAnsi="Arial" w:cs="Arial"/>
          <w:sz w:val="24"/>
          <w:szCs w:val="24"/>
          <w:lang w:val="en-ZA"/>
        </w:rPr>
        <w:t xml:space="preserve"> the son</w:t>
      </w:r>
      <w:r w:rsidR="00D93655">
        <w:rPr>
          <w:rFonts w:ascii="Arial" w:eastAsia="Calibri" w:hAnsi="Arial" w:cs="Arial"/>
          <w:sz w:val="24"/>
          <w:szCs w:val="24"/>
          <w:lang w:val="en-ZA"/>
        </w:rPr>
        <w:t>.</w:t>
      </w:r>
      <w:r w:rsidR="006C4C65">
        <w:rPr>
          <w:rFonts w:ascii="Arial" w:eastAsia="Calibri" w:hAnsi="Arial" w:cs="Arial"/>
          <w:sz w:val="24"/>
          <w:szCs w:val="24"/>
          <w:lang w:val="en-ZA"/>
        </w:rPr>
        <w:t xml:space="preserve"> </w:t>
      </w:r>
      <w:r w:rsidR="00D93655">
        <w:rPr>
          <w:rFonts w:ascii="Arial" w:eastAsia="Calibri" w:hAnsi="Arial" w:cs="Arial"/>
          <w:sz w:val="24"/>
          <w:szCs w:val="24"/>
          <w:lang w:val="en-ZA"/>
        </w:rPr>
        <w:t>He</w:t>
      </w:r>
      <w:r w:rsidR="006C4C65">
        <w:rPr>
          <w:rFonts w:ascii="Arial" w:eastAsia="Calibri" w:hAnsi="Arial" w:cs="Arial"/>
          <w:sz w:val="24"/>
          <w:szCs w:val="24"/>
          <w:lang w:val="en-ZA"/>
        </w:rPr>
        <w:t xml:space="preserve"> forgot to take out</w:t>
      </w:r>
      <w:r w:rsidR="00D6168D">
        <w:rPr>
          <w:rFonts w:ascii="Arial" w:eastAsia="Calibri" w:hAnsi="Arial" w:cs="Arial"/>
          <w:sz w:val="24"/>
          <w:szCs w:val="24"/>
          <w:lang w:val="en-ZA"/>
        </w:rPr>
        <w:t xml:space="preserve"> the diamonds before he came to </w:t>
      </w:r>
      <w:r w:rsidR="007F3FDF">
        <w:rPr>
          <w:rFonts w:ascii="Arial" w:eastAsia="Calibri" w:hAnsi="Arial" w:cs="Arial"/>
          <w:sz w:val="24"/>
          <w:szCs w:val="24"/>
          <w:lang w:val="en-ZA"/>
        </w:rPr>
        <w:t>Namibia. The appellant had also placed a pistol in the same bag but he only rememb</w:t>
      </w:r>
      <w:r w:rsidR="006C4C65">
        <w:rPr>
          <w:rFonts w:ascii="Arial" w:eastAsia="Calibri" w:hAnsi="Arial" w:cs="Arial"/>
          <w:sz w:val="24"/>
          <w:szCs w:val="24"/>
          <w:lang w:val="en-ZA"/>
        </w:rPr>
        <w:t>ered to remove the pistol</w:t>
      </w:r>
      <w:r w:rsidR="00122F1F">
        <w:rPr>
          <w:rFonts w:ascii="Arial" w:eastAsia="Calibri" w:hAnsi="Arial" w:cs="Arial"/>
          <w:sz w:val="24"/>
          <w:szCs w:val="24"/>
          <w:lang w:val="en-ZA"/>
        </w:rPr>
        <w:t>. The provisions of s</w:t>
      </w:r>
      <w:r w:rsidR="0089011D">
        <w:rPr>
          <w:rFonts w:ascii="Arial" w:eastAsia="Calibri" w:hAnsi="Arial" w:cs="Arial"/>
          <w:sz w:val="24"/>
          <w:szCs w:val="24"/>
          <w:lang w:val="en-ZA"/>
        </w:rPr>
        <w:t>30(</w:t>
      </w:r>
      <w:r w:rsidR="006C4C65">
        <w:rPr>
          <w:rFonts w:ascii="Arial" w:eastAsia="Calibri" w:hAnsi="Arial" w:cs="Arial"/>
          <w:sz w:val="24"/>
          <w:szCs w:val="24"/>
          <w:lang w:val="en-ZA"/>
        </w:rPr>
        <w:t>1</w:t>
      </w:r>
      <w:r w:rsidR="00027F0C">
        <w:rPr>
          <w:rFonts w:ascii="Arial" w:eastAsia="Calibri" w:hAnsi="Arial" w:cs="Arial"/>
          <w:sz w:val="24"/>
          <w:szCs w:val="24"/>
          <w:lang w:val="en-ZA"/>
        </w:rPr>
        <w:t>)</w:t>
      </w:r>
      <w:r w:rsidR="0089011D">
        <w:rPr>
          <w:rFonts w:ascii="Arial" w:eastAsia="Calibri" w:hAnsi="Arial" w:cs="Arial"/>
          <w:sz w:val="24"/>
          <w:szCs w:val="24"/>
          <w:lang w:val="en-ZA"/>
        </w:rPr>
        <w:t>(</w:t>
      </w:r>
      <w:r w:rsidR="0089011D" w:rsidRPr="000F7ADD">
        <w:rPr>
          <w:rFonts w:ascii="Arial" w:eastAsia="Calibri" w:hAnsi="Arial" w:cs="Arial"/>
          <w:i/>
          <w:sz w:val="24"/>
          <w:szCs w:val="24"/>
          <w:lang w:val="en-ZA"/>
        </w:rPr>
        <w:t>a</w:t>
      </w:r>
      <w:r w:rsidR="0089011D">
        <w:rPr>
          <w:rFonts w:ascii="Arial" w:eastAsia="Calibri" w:hAnsi="Arial" w:cs="Arial"/>
          <w:sz w:val="24"/>
          <w:szCs w:val="24"/>
          <w:lang w:val="en-ZA"/>
        </w:rPr>
        <w:t>) of the Act demands a high degree of circumspection and care on the part of the appellant and any failure to exercise that degree of circu</w:t>
      </w:r>
      <w:r w:rsidR="002B380A">
        <w:rPr>
          <w:rFonts w:ascii="Arial" w:eastAsia="Calibri" w:hAnsi="Arial" w:cs="Arial"/>
          <w:sz w:val="24"/>
          <w:szCs w:val="24"/>
          <w:lang w:val="en-ZA"/>
        </w:rPr>
        <w:t>mspection or care constitutes the mens rea necessary for a culpable violation of the provision.</w:t>
      </w:r>
    </w:p>
    <w:p w:rsidR="00D93655" w:rsidRDefault="00D93655" w:rsidP="00923B62">
      <w:pPr>
        <w:spacing w:after="0" w:line="360" w:lineRule="auto"/>
        <w:jc w:val="both"/>
        <w:rPr>
          <w:rFonts w:ascii="Arial" w:eastAsia="Calibri" w:hAnsi="Arial" w:cs="Arial"/>
          <w:sz w:val="24"/>
          <w:szCs w:val="24"/>
          <w:lang w:val="en-ZA"/>
        </w:rPr>
      </w:pPr>
    </w:p>
    <w:p w:rsidR="00923B62" w:rsidRDefault="00D177E7"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[9</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2B380A">
        <w:rPr>
          <w:rFonts w:ascii="Arial" w:eastAsia="Calibri" w:hAnsi="Arial" w:cs="Arial"/>
          <w:sz w:val="24"/>
          <w:szCs w:val="24"/>
          <w:lang w:val="en-ZA"/>
        </w:rPr>
        <w:t>Counsel further argued that the appellant’s explanation that he did not know that he had the diamonds with him when he came to Namibia</w:t>
      </w:r>
      <w:r w:rsidR="009E7D58">
        <w:rPr>
          <w:rFonts w:ascii="Arial" w:eastAsia="Calibri" w:hAnsi="Arial" w:cs="Arial"/>
          <w:sz w:val="24"/>
          <w:szCs w:val="24"/>
          <w:lang w:val="en-ZA"/>
        </w:rPr>
        <w:t xml:space="preserve"> from South Africa</w:t>
      </w:r>
      <w:r w:rsidR="000F7ADD">
        <w:rPr>
          <w:rFonts w:ascii="Arial" w:eastAsia="Calibri" w:hAnsi="Arial" w:cs="Arial"/>
          <w:sz w:val="24"/>
          <w:szCs w:val="24"/>
          <w:lang w:val="en-ZA"/>
        </w:rPr>
        <w:t>,</w:t>
      </w:r>
      <w:r w:rsidR="009E7D58">
        <w:rPr>
          <w:rFonts w:ascii="Arial" w:eastAsia="Calibri" w:hAnsi="Arial" w:cs="Arial"/>
          <w:sz w:val="24"/>
          <w:szCs w:val="24"/>
          <w:lang w:val="en-ZA"/>
        </w:rPr>
        <w:t xml:space="preserve"> or that he forgot to remove the diamonds from the bag, thus lacking mens rea, cannot be  considered to </w:t>
      </w:r>
      <w:r w:rsidR="00027F0C">
        <w:rPr>
          <w:rFonts w:ascii="Arial" w:eastAsia="Calibri" w:hAnsi="Arial" w:cs="Arial"/>
          <w:sz w:val="24"/>
          <w:szCs w:val="24"/>
          <w:lang w:val="en-ZA"/>
        </w:rPr>
        <w:t>be reasonably possibly</w:t>
      </w:r>
      <w:r w:rsidR="009E7D58">
        <w:rPr>
          <w:rFonts w:ascii="Arial" w:eastAsia="Calibri" w:hAnsi="Arial" w:cs="Arial"/>
          <w:sz w:val="24"/>
          <w:szCs w:val="24"/>
          <w:lang w:val="en-ZA"/>
        </w:rPr>
        <w:t xml:space="preserve"> true. The appellant ought to have known of the diamonds in the bag and taken more care to en</w:t>
      </w:r>
      <w:r w:rsidR="00027F0C">
        <w:rPr>
          <w:rFonts w:ascii="Arial" w:eastAsia="Calibri" w:hAnsi="Arial" w:cs="Arial"/>
          <w:sz w:val="24"/>
          <w:szCs w:val="24"/>
          <w:lang w:val="en-ZA"/>
        </w:rPr>
        <w:t>sure that before travelling he wa</w:t>
      </w:r>
      <w:r w:rsidR="009E7D58">
        <w:rPr>
          <w:rFonts w:ascii="Arial" w:eastAsia="Calibri" w:hAnsi="Arial" w:cs="Arial"/>
          <w:sz w:val="24"/>
          <w:szCs w:val="24"/>
          <w:lang w:val="en-ZA"/>
        </w:rPr>
        <w:t>s not in possession of the said diamonds.</w:t>
      </w:r>
      <w:r w:rsidR="002703AB">
        <w:rPr>
          <w:rFonts w:ascii="Arial" w:eastAsia="Calibri" w:hAnsi="Arial" w:cs="Arial"/>
          <w:sz w:val="24"/>
          <w:szCs w:val="24"/>
          <w:lang w:val="en-ZA"/>
        </w:rPr>
        <w:t xml:space="preserve"> The offence of which the appellant was charged with requires mens rea in the form of culpa or negligence.</w:t>
      </w:r>
    </w:p>
    <w:p w:rsidR="00923B62" w:rsidRDefault="00923B62" w:rsidP="00923B62">
      <w:pPr>
        <w:spacing w:after="0" w:line="360" w:lineRule="auto"/>
        <w:jc w:val="both"/>
        <w:rPr>
          <w:rFonts w:ascii="Arial" w:eastAsia="Calibri" w:hAnsi="Arial" w:cs="Arial"/>
          <w:sz w:val="24"/>
          <w:szCs w:val="24"/>
          <w:lang w:val="en-ZA"/>
        </w:rPr>
      </w:pPr>
    </w:p>
    <w:p w:rsidR="00923B62" w:rsidRDefault="00142AC9"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w:t>
      </w:r>
      <w:r w:rsidR="00D177E7">
        <w:rPr>
          <w:rFonts w:ascii="Arial" w:eastAsia="Calibri" w:hAnsi="Arial" w:cs="Arial"/>
          <w:sz w:val="24"/>
          <w:szCs w:val="24"/>
          <w:lang w:val="en-ZA"/>
        </w:rPr>
        <w:t>0</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4769AE">
        <w:rPr>
          <w:rFonts w:ascii="Arial" w:eastAsia="Calibri" w:hAnsi="Arial" w:cs="Arial"/>
          <w:sz w:val="24"/>
          <w:szCs w:val="24"/>
          <w:lang w:val="en-ZA"/>
        </w:rPr>
        <w:t xml:space="preserve">As regards to ground </w:t>
      </w:r>
      <w:r w:rsidR="009F22C5">
        <w:rPr>
          <w:rFonts w:ascii="Arial" w:eastAsia="Calibri" w:hAnsi="Arial" w:cs="Arial"/>
          <w:sz w:val="24"/>
          <w:szCs w:val="24"/>
          <w:lang w:val="en-ZA"/>
        </w:rPr>
        <w:t>2</w:t>
      </w:r>
      <w:r w:rsidR="004E0923">
        <w:rPr>
          <w:rFonts w:ascii="Arial" w:eastAsia="Calibri" w:hAnsi="Arial" w:cs="Arial"/>
          <w:sz w:val="24"/>
          <w:szCs w:val="24"/>
          <w:lang w:val="en-ZA"/>
        </w:rPr>
        <w:t>.2</w:t>
      </w:r>
      <w:r w:rsidR="000F7ADD">
        <w:rPr>
          <w:rFonts w:ascii="Arial" w:eastAsia="Calibri" w:hAnsi="Arial" w:cs="Arial"/>
          <w:sz w:val="24"/>
          <w:szCs w:val="24"/>
          <w:lang w:val="en-ZA"/>
        </w:rPr>
        <w:t>,</w:t>
      </w:r>
      <w:r w:rsidR="004769AE">
        <w:rPr>
          <w:rFonts w:ascii="Arial" w:eastAsia="Calibri" w:hAnsi="Arial" w:cs="Arial"/>
          <w:sz w:val="24"/>
          <w:szCs w:val="24"/>
          <w:lang w:val="en-ZA"/>
        </w:rPr>
        <w:t xml:space="preserve"> </w:t>
      </w:r>
      <w:r w:rsidR="00FB0391">
        <w:rPr>
          <w:rFonts w:ascii="Arial" w:eastAsia="Calibri" w:hAnsi="Arial" w:cs="Arial"/>
          <w:sz w:val="24"/>
          <w:szCs w:val="24"/>
          <w:lang w:val="en-ZA"/>
        </w:rPr>
        <w:t>t</w:t>
      </w:r>
      <w:r w:rsidR="000F7ADD">
        <w:rPr>
          <w:rFonts w:ascii="Arial" w:eastAsia="Calibri" w:hAnsi="Arial" w:cs="Arial"/>
          <w:sz w:val="24"/>
          <w:szCs w:val="24"/>
          <w:lang w:val="en-ZA"/>
        </w:rPr>
        <w:t>he court a quo stated that</w:t>
      </w:r>
      <w:r w:rsidR="00A04BDE">
        <w:rPr>
          <w:rFonts w:ascii="Arial" w:eastAsia="Calibri" w:hAnsi="Arial" w:cs="Arial"/>
          <w:sz w:val="24"/>
          <w:szCs w:val="24"/>
          <w:lang w:val="en-ZA"/>
        </w:rPr>
        <w:t xml:space="preserve"> it seemed as though the appellant wanted to shift the blame to his son that he is the one who placed the diamonds in his bag. The fact that the appellant conceded that he placed the diamonds in the bag is an indication</w:t>
      </w:r>
      <w:r w:rsidR="00970131">
        <w:rPr>
          <w:rFonts w:ascii="Arial" w:eastAsia="Calibri" w:hAnsi="Arial" w:cs="Arial"/>
          <w:sz w:val="24"/>
          <w:szCs w:val="24"/>
          <w:lang w:val="en-ZA"/>
        </w:rPr>
        <w:t xml:space="preserve"> that he was aware of the diamonds in the bag prior to travelling. Therefore, his explanation of forgetting to remove the diamonds is not justifiable.</w:t>
      </w:r>
    </w:p>
    <w:p w:rsidR="00443F12" w:rsidRDefault="00443F12" w:rsidP="00923B62">
      <w:pPr>
        <w:spacing w:after="0" w:line="360" w:lineRule="auto"/>
        <w:jc w:val="both"/>
        <w:rPr>
          <w:rFonts w:ascii="Arial" w:eastAsia="Calibri" w:hAnsi="Arial" w:cs="Arial"/>
          <w:sz w:val="24"/>
          <w:szCs w:val="24"/>
          <w:lang w:val="en-ZA"/>
        </w:rPr>
      </w:pPr>
    </w:p>
    <w:p w:rsidR="00923B62" w:rsidRDefault="00D177E7" w:rsidP="00923B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[11</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443F12">
        <w:rPr>
          <w:rFonts w:ascii="Arial" w:eastAsia="Calibri" w:hAnsi="Arial" w:cs="Arial"/>
          <w:sz w:val="24"/>
          <w:szCs w:val="24"/>
          <w:lang w:val="en-ZA"/>
        </w:rPr>
        <w:t>Concerning</w:t>
      </w:r>
      <w:r w:rsidR="009F22C5">
        <w:rPr>
          <w:rFonts w:ascii="Arial" w:eastAsia="Calibri" w:hAnsi="Arial" w:cs="Arial"/>
          <w:sz w:val="24"/>
          <w:szCs w:val="24"/>
          <w:lang w:val="en-ZA"/>
        </w:rPr>
        <w:t xml:space="preserve"> ground 2</w:t>
      </w:r>
      <w:r w:rsidR="0079486E">
        <w:rPr>
          <w:rFonts w:ascii="Arial" w:eastAsia="Calibri" w:hAnsi="Arial" w:cs="Arial"/>
          <w:sz w:val="24"/>
          <w:szCs w:val="24"/>
          <w:lang w:val="en-ZA"/>
        </w:rPr>
        <w:t>.4</w:t>
      </w:r>
      <w:r w:rsidR="007B353B">
        <w:rPr>
          <w:rFonts w:ascii="Arial" w:eastAsia="Calibri" w:hAnsi="Arial" w:cs="Arial"/>
          <w:sz w:val="24"/>
          <w:szCs w:val="24"/>
          <w:lang w:val="en-ZA"/>
        </w:rPr>
        <w:t>,</w:t>
      </w:r>
      <w:r w:rsidR="0079486E">
        <w:rPr>
          <w:rFonts w:ascii="Arial" w:eastAsia="Calibri" w:hAnsi="Arial" w:cs="Arial"/>
          <w:sz w:val="24"/>
          <w:szCs w:val="24"/>
          <w:lang w:val="en-ZA"/>
        </w:rPr>
        <w:t xml:space="preserve"> </w:t>
      </w:r>
      <w:r w:rsidR="00BD6145">
        <w:rPr>
          <w:rFonts w:ascii="Arial" w:eastAsia="Calibri" w:hAnsi="Arial" w:cs="Arial"/>
          <w:sz w:val="24"/>
          <w:szCs w:val="24"/>
          <w:lang w:val="en-ZA"/>
        </w:rPr>
        <w:t>c</w:t>
      </w:r>
      <w:r w:rsidR="000016AB">
        <w:rPr>
          <w:rFonts w:ascii="Arial" w:eastAsia="Calibri" w:hAnsi="Arial" w:cs="Arial"/>
          <w:sz w:val="24"/>
          <w:szCs w:val="24"/>
          <w:lang w:val="en-ZA"/>
        </w:rPr>
        <w:t xml:space="preserve">ounsel argued that the differences in the two </w:t>
      </w:r>
      <w:r w:rsidR="00C76B4C">
        <w:rPr>
          <w:rFonts w:ascii="Arial" w:eastAsia="Calibri" w:hAnsi="Arial" w:cs="Arial"/>
          <w:sz w:val="24"/>
          <w:szCs w:val="24"/>
          <w:lang w:val="en-ZA"/>
        </w:rPr>
        <w:t>S</w:t>
      </w:r>
      <w:r w:rsidR="000016AB">
        <w:rPr>
          <w:rFonts w:ascii="Arial" w:eastAsia="Calibri" w:hAnsi="Arial" w:cs="Arial"/>
          <w:sz w:val="24"/>
          <w:szCs w:val="24"/>
          <w:lang w:val="en-ZA"/>
        </w:rPr>
        <w:t>tate witnesses’ testimonies, considered against the totality of the evidence adduced are not material. Therefo</w:t>
      </w:r>
      <w:r w:rsidR="00BD6145">
        <w:rPr>
          <w:rFonts w:ascii="Arial" w:eastAsia="Calibri" w:hAnsi="Arial" w:cs="Arial"/>
          <w:sz w:val="24"/>
          <w:szCs w:val="24"/>
          <w:lang w:val="en-ZA"/>
        </w:rPr>
        <w:t>re, there is no prospect for this</w:t>
      </w:r>
      <w:r w:rsidR="000016AB">
        <w:rPr>
          <w:rFonts w:ascii="Arial" w:eastAsia="Calibri" w:hAnsi="Arial" w:cs="Arial"/>
          <w:sz w:val="24"/>
          <w:szCs w:val="24"/>
          <w:lang w:val="en-ZA"/>
        </w:rPr>
        <w:t xml:space="preserve"> ground to succeed</w:t>
      </w:r>
      <w:r w:rsidR="00A04D53">
        <w:rPr>
          <w:rFonts w:ascii="Arial" w:eastAsia="Calibri" w:hAnsi="Arial" w:cs="Arial"/>
          <w:sz w:val="24"/>
          <w:szCs w:val="24"/>
          <w:lang w:val="en-ZA"/>
        </w:rPr>
        <w:t>.</w:t>
      </w:r>
    </w:p>
    <w:p w:rsidR="00A04D53" w:rsidRDefault="00A04D53" w:rsidP="00923B62">
      <w:pPr>
        <w:spacing w:after="0" w:line="360" w:lineRule="auto"/>
        <w:jc w:val="both"/>
        <w:rPr>
          <w:rFonts w:ascii="Arial" w:eastAsia="Calibri" w:hAnsi="Arial" w:cs="Arial"/>
          <w:sz w:val="24"/>
          <w:szCs w:val="24"/>
          <w:lang w:val="en-ZA"/>
        </w:rPr>
      </w:pPr>
    </w:p>
    <w:p w:rsidR="00CC1D75" w:rsidRDefault="00D177E7"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[12</w:t>
      </w:r>
      <w:r w:rsidR="00923B62">
        <w:rPr>
          <w:rFonts w:ascii="Arial" w:eastAsia="Calibri" w:hAnsi="Arial" w:cs="Arial"/>
          <w:sz w:val="24"/>
          <w:szCs w:val="24"/>
          <w:lang w:val="en-ZA"/>
        </w:rPr>
        <w:t>]</w:t>
      </w:r>
      <w:r w:rsidR="00923B62">
        <w:rPr>
          <w:rFonts w:ascii="Arial" w:eastAsia="Calibri" w:hAnsi="Arial" w:cs="Arial"/>
          <w:sz w:val="24"/>
          <w:szCs w:val="24"/>
          <w:lang w:val="en-ZA"/>
        </w:rPr>
        <w:tab/>
      </w:r>
      <w:r w:rsidR="00A04D53">
        <w:rPr>
          <w:rFonts w:ascii="Arial" w:eastAsia="Calibri" w:hAnsi="Arial" w:cs="Arial"/>
          <w:sz w:val="24"/>
          <w:szCs w:val="24"/>
          <w:lang w:val="en-ZA"/>
        </w:rPr>
        <w:t>Both counsel referred</w:t>
      </w:r>
      <w:r w:rsidR="00A335FC">
        <w:rPr>
          <w:rFonts w:ascii="Arial" w:eastAsia="Calibri" w:hAnsi="Arial" w:cs="Arial"/>
          <w:sz w:val="24"/>
          <w:szCs w:val="24"/>
          <w:lang w:val="en-ZA"/>
        </w:rPr>
        <w:t xml:space="preserve"> us to</w:t>
      </w:r>
      <w:r w:rsidR="00A04D53">
        <w:rPr>
          <w:rFonts w:ascii="Arial" w:eastAsia="Calibri" w:hAnsi="Arial" w:cs="Arial"/>
          <w:sz w:val="24"/>
          <w:szCs w:val="24"/>
          <w:lang w:val="en-ZA"/>
        </w:rPr>
        <w:t xml:space="preserve"> several authori</w:t>
      </w:r>
      <w:r w:rsidR="00876E6B">
        <w:rPr>
          <w:rFonts w:ascii="Arial" w:eastAsia="Calibri" w:hAnsi="Arial" w:cs="Arial"/>
          <w:sz w:val="24"/>
          <w:szCs w:val="24"/>
          <w:lang w:val="en-ZA"/>
        </w:rPr>
        <w:t>ties in support</w:t>
      </w:r>
      <w:r w:rsidR="00D93655">
        <w:rPr>
          <w:rFonts w:ascii="Arial" w:eastAsia="Calibri" w:hAnsi="Arial" w:cs="Arial"/>
          <w:sz w:val="24"/>
          <w:szCs w:val="24"/>
          <w:lang w:val="en-ZA"/>
        </w:rPr>
        <w:t xml:space="preserve"> of</w:t>
      </w:r>
      <w:r w:rsidR="00876E6B">
        <w:rPr>
          <w:rFonts w:ascii="Arial" w:eastAsia="Calibri" w:hAnsi="Arial" w:cs="Arial"/>
          <w:sz w:val="24"/>
          <w:szCs w:val="24"/>
          <w:lang w:val="en-ZA"/>
        </w:rPr>
        <w:t xml:space="preserve"> their </w:t>
      </w:r>
      <w:r w:rsidR="00D93655">
        <w:rPr>
          <w:rFonts w:ascii="Arial" w:eastAsia="Calibri" w:hAnsi="Arial" w:cs="Arial"/>
          <w:sz w:val="24"/>
          <w:szCs w:val="24"/>
          <w:lang w:val="en-ZA"/>
        </w:rPr>
        <w:t xml:space="preserve">respective </w:t>
      </w:r>
      <w:r w:rsidR="00876E6B">
        <w:rPr>
          <w:rFonts w:ascii="Arial" w:eastAsia="Calibri" w:hAnsi="Arial" w:cs="Arial"/>
          <w:sz w:val="24"/>
          <w:szCs w:val="24"/>
          <w:lang w:val="en-ZA"/>
        </w:rPr>
        <w:t>propositions</w:t>
      </w:r>
      <w:r w:rsidR="00027F0C">
        <w:rPr>
          <w:rFonts w:ascii="Arial" w:eastAsia="Calibri" w:hAnsi="Arial" w:cs="Arial"/>
          <w:sz w:val="24"/>
          <w:szCs w:val="24"/>
          <w:lang w:val="en-ZA"/>
        </w:rPr>
        <w:t xml:space="preserve"> to which we have had regard during the consideration of the appeal and the preparation of this judgment</w:t>
      </w:r>
      <w:r w:rsidR="00A04D53">
        <w:rPr>
          <w:rFonts w:ascii="Arial" w:eastAsia="Calibri" w:hAnsi="Arial" w:cs="Arial"/>
          <w:sz w:val="24"/>
          <w:szCs w:val="24"/>
          <w:lang w:val="en-ZA"/>
        </w:rPr>
        <w:t>.</w:t>
      </w:r>
      <w:r w:rsidR="00876E6B">
        <w:rPr>
          <w:rFonts w:ascii="Arial" w:eastAsia="Calibri" w:hAnsi="Arial" w:cs="Arial"/>
          <w:sz w:val="24"/>
          <w:szCs w:val="24"/>
          <w:lang w:val="en-ZA"/>
        </w:rPr>
        <w:t xml:space="preserve"> We now proceed to consider whether</w:t>
      </w:r>
      <w:r w:rsidR="006A44EB">
        <w:rPr>
          <w:rFonts w:ascii="Arial" w:eastAsia="Calibri" w:hAnsi="Arial" w:cs="Arial"/>
          <w:sz w:val="24"/>
          <w:szCs w:val="24"/>
          <w:lang w:val="en-ZA"/>
        </w:rPr>
        <w:t xml:space="preserve"> the</w:t>
      </w:r>
      <w:r w:rsidR="00876E6B">
        <w:rPr>
          <w:rFonts w:ascii="Arial" w:eastAsia="Calibri" w:hAnsi="Arial" w:cs="Arial"/>
          <w:sz w:val="24"/>
          <w:szCs w:val="24"/>
          <w:lang w:val="en-ZA"/>
        </w:rPr>
        <w:t xml:space="preserve"> court a quo misdirected itself in convicting the appellant</w:t>
      </w:r>
      <w:r w:rsidR="0006431E">
        <w:rPr>
          <w:rFonts w:ascii="Arial" w:eastAsia="Calibri" w:hAnsi="Arial" w:cs="Arial"/>
          <w:sz w:val="24"/>
          <w:szCs w:val="24"/>
          <w:lang w:val="en-ZA"/>
        </w:rPr>
        <w:t>.</w:t>
      </w:r>
    </w:p>
    <w:p w:rsidR="00D177E7" w:rsidRDefault="00D177E7" w:rsidP="00CC1D75">
      <w:pPr>
        <w:spacing w:after="0" w:line="360" w:lineRule="auto"/>
        <w:jc w:val="both"/>
        <w:rPr>
          <w:rFonts w:ascii="Arial" w:eastAsia="Calibri" w:hAnsi="Arial" w:cs="Arial"/>
          <w:sz w:val="24"/>
          <w:szCs w:val="24"/>
          <w:u w:val="single"/>
          <w:lang w:val="en-ZA"/>
        </w:rPr>
      </w:pPr>
    </w:p>
    <w:p w:rsidR="0006431E" w:rsidRDefault="0068438B" w:rsidP="00CC1D75">
      <w:pPr>
        <w:spacing w:after="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lastRenderedPageBreak/>
        <w:t>T</w:t>
      </w:r>
      <w:r w:rsidR="00D93655">
        <w:rPr>
          <w:rFonts w:ascii="Arial" w:eastAsia="Calibri" w:hAnsi="Arial" w:cs="Arial"/>
          <w:sz w:val="24"/>
          <w:szCs w:val="24"/>
          <w:u w:val="single"/>
          <w:lang w:val="en-ZA"/>
        </w:rPr>
        <w:t>he court a quo</w:t>
      </w:r>
      <w:r>
        <w:rPr>
          <w:rFonts w:ascii="Arial" w:eastAsia="Calibri" w:hAnsi="Arial" w:cs="Arial"/>
          <w:sz w:val="24"/>
          <w:szCs w:val="24"/>
          <w:u w:val="single"/>
          <w:lang w:val="en-ZA"/>
        </w:rPr>
        <w:t>’s reasoning in</w:t>
      </w:r>
      <w:r w:rsidR="00D93655">
        <w:rPr>
          <w:rFonts w:ascii="Arial" w:eastAsia="Calibri" w:hAnsi="Arial" w:cs="Arial"/>
          <w:sz w:val="24"/>
          <w:szCs w:val="24"/>
          <w:u w:val="single"/>
          <w:lang w:val="en-ZA"/>
        </w:rPr>
        <w:t xml:space="preserve"> </w:t>
      </w:r>
      <w:r>
        <w:rPr>
          <w:rFonts w:ascii="Arial" w:eastAsia="Calibri" w:hAnsi="Arial" w:cs="Arial"/>
          <w:sz w:val="24"/>
          <w:szCs w:val="24"/>
          <w:u w:val="single"/>
          <w:lang w:val="en-ZA"/>
        </w:rPr>
        <w:t xml:space="preserve">the </w:t>
      </w:r>
      <w:r w:rsidR="00D93655">
        <w:rPr>
          <w:rFonts w:ascii="Arial" w:eastAsia="Calibri" w:hAnsi="Arial" w:cs="Arial"/>
          <w:sz w:val="24"/>
          <w:szCs w:val="24"/>
          <w:u w:val="single"/>
          <w:lang w:val="en-ZA"/>
        </w:rPr>
        <w:t>co</w:t>
      </w:r>
      <w:r w:rsidR="0006431E" w:rsidRPr="0006431E">
        <w:rPr>
          <w:rFonts w:ascii="Arial" w:eastAsia="Calibri" w:hAnsi="Arial" w:cs="Arial"/>
          <w:sz w:val="24"/>
          <w:szCs w:val="24"/>
          <w:u w:val="single"/>
          <w:lang w:val="en-ZA"/>
        </w:rPr>
        <w:t>nvicti</w:t>
      </w:r>
      <w:r>
        <w:rPr>
          <w:rFonts w:ascii="Arial" w:eastAsia="Calibri" w:hAnsi="Arial" w:cs="Arial"/>
          <w:sz w:val="24"/>
          <w:szCs w:val="24"/>
          <w:u w:val="single"/>
          <w:lang w:val="en-ZA"/>
        </w:rPr>
        <w:t xml:space="preserve">on of </w:t>
      </w:r>
      <w:r w:rsidR="0006431E" w:rsidRPr="0006431E">
        <w:rPr>
          <w:rFonts w:ascii="Arial" w:eastAsia="Calibri" w:hAnsi="Arial" w:cs="Arial"/>
          <w:sz w:val="24"/>
          <w:szCs w:val="24"/>
          <w:u w:val="single"/>
          <w:lang w:val="en-ZA"/>
        </w:rPr>
        <w:t>the appellant</w:t>
      </w:r>
      <w:r>
        <w:rPr>
          <w:rFonts w:ascii="Arial" w:eastAsia="Calibri" w:hAnsi="Arial" w:cs="Arial"/>
          <w:sz w:val="24"/>
          <w:szCs w:val="24"/>
          <w:u w:val="single"/>
          <w:lang w:val="en-ZA"/>
        </w:rPr>
        <w:t xml:space="preserve"> in brief</w:t>
      </w:r>
    </w:p>
    <w:p w:rsidR="007B353B" w:rsidRDefault="007B353B" w:rsidP="00CC1D75">
      <w:pPr>
        <w:spacing w:after="0" w:line="360" w:lineRule="auto"/>
        <w:jc w:val="both"/>
        <w:rPr>
          <w:rFonts w:ascii="Arial" w:eastAsia="Calibri" w:hAnsi="Arial" w:cs="Arial"/>
          <w:sz w:val="24"/>
          <w:szCs w:val="24"/>
          <w:u w:val="single"/>
          <w:lang w:val="en-ZA"/>
        </w:rPr>
      </w:pPr>
    </w:p>
    <w:p w:rsidR="008751CD" w:rsidRDefault="00D177E7"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[13</w:t>
      </w:r>
      <w:r w:rsidR="008751CD">
        <w:rPr>
          <w:rFonts w:ascii="Arial" w:eastAsia="Calibri" w:hAnsi="Arial" w:cs="Arial"/>
          <w:sz w:val="24"/>
          <w:szCs w:val="24"/>
          <w:lang w:val="en-ZA"/>
        </w:rPr>
        <w:t>]</w:t>
      </w:r>
      <w:r w:rsidR="008751CD">
        <w:rPr>
          <w:rFonts w:ascii="Arial" w:eastAsia="Calibri" w:hAnsi="Arial" w:cs="Arial"/>
          <w:sz w:val="24"/>
          <w:szCs w:val="24"/>
          <w:lang w:val="en-ZA"/>
        </w:rPr>
        <w:tab/>
      </w:r>
      <w:r w:rsidR="00027F0C">
        <w:rPr>
          <w:rFonts w:ascii="Arial" w:eastAsia="Calibri" w:hAnsi="Arial" w:cs="Arial"/>
          <w:sz w:val="24"/>
          <w:szCs w:val="24"/>
          <w:lang w:val="en-ZA"/>
        </w:rPr>
        <w:t>In convicting the appellant, t</w:t>
      </w:r>
      <w:r w:rsidR="008751CD">
        <w:rPr>
          <w:rFonts w:ascii="Arial" w:eastAsia="Calibri" w:hAnsi="Arial" w:cs="Arial"/>
          <w:sz w:val="24"/>
          <w:szCs w:val="24"/>
          <w:lang w:val="en-ZA"/>
        </w:rPr>
        <w:t>he court a quo considered</w:t>
      </w:r>
      <w:r w:rsidR="00027F0C">
        <w:rPr>
          <w:rFonts w:ascii="Arial" w:eastAsia="Calibri" w:hAnsi="Arial" w:cs="Arial"/>
          <w:sz w:val="24"/>
          <w:szCs w:val="24"/>
          <w:lang w:val="en-ZA"/>
        </w:rPr>
        <w:t>,</w:t>
      </w:r>
      <w:r w:rsidR="008751CD">
        <w:rPr>
          <w:rFonts w:ascii="Arial" w:eastAsia="Calibri" w:hAnsi="Arial" w:cs="Arial"/>
          <w:sz w:val="24"/>
          <w:szCs w:val="24"/>
          <w:lang w:val="en-ZA"/>
        </w:rPr>
        <w:t xml:space="preserve"> among other things</w:t>
      </w:r>
      <w:r w:rsidR="00027F0C">
        <w:rPr>
          <w:rFonts w:ascii="Arial" w:eastAsia="Calibri" w:hAnsi="Arial" w:cs="Arial"/>
          <w:sz w:val="24"/>
          <w:szCs w:val="24"/>
          <w:lang w:val="en-ZA"/>
        </w:rPr>
        <w:t xml:space="preserve">, </w:t>
      </w:r>
      <w:r w:rsidR="008751CD">
        <w:rPr>
          <w:rFonts w:ascii="Arial" w:eastAsia="Calibri" w:hAnsi="Arial" w:cs="Arial"/>
          <w:sz w:val="24"/>
          <w:szCs w:val="24"/>
          <w:lang w:val="en-ZA"/>
        </w:rPr>
        <w:t xml:space="preserve">that the appellant was charged with a statutory offence that falls under </w:t>
      </w:r>
      <w:r w:rsidR="00027F0C">
        <w:rPr>
          <w:rFonts w:ascii="Arial" w:eastAsia="Calibri" w:hAnsi="Arial" w:cs="Arial"/>
          <w:sz w:val="24"/>
          <w:szCs w:val="24"/>
          <w:lang w:val="en-ZA"/>
        </w:rPr>
        <w:t>the ‘</w:t>
      </w:r>
      <w:r w:rsidR="008751CD">
        <w:rPr>
          <w:rFonts w:ascii="Arial" w:eastAsia="Calibri" w:hAnsi="Arial" w:cs="Arial"/>
          <w:sz w:val="24"/>
          <w:szCs w:val="24"/>
          <w:lang w:val="en-ZA"/>
        </w:rPr>
        <w:t>intermediate group</w:t>
      </w:r>
      <w:r w:rsidR="00027F0C">
        <w:rPr>
          <w:rFonts w:ascii="Arial" w:eastAsia="Calibri" w:hAnsi="Arial" w:cs="Arial"/>
          <w:sz w:val="24"/>
          <w:szCs w:val="24"/>
          <w:lang w:val="en-ZA"/>
        </w:rPr>
        <w:t>’</w:t>
      </w:r>
      <w:r w:rsidR="00C76B4C">
        <w:rPr>
          <w:rFonts w:ascii="Arial" w:eastAsia="Calibri" w:hAnsi="Arial" w:cs="Arial"/>
          <w:sz w:val="24"/>
          <w:szCs w:val="24"/>
          <w:lang w:val="en-ZA"/>
        </w:rPr>
        <w:t xml:space="preserve"> where the onus is on the S</w:t>
      </w:r>
      <w:r w:rsidR="008751CD">
        <w:rPr>
          <w:rFonts w:ascii="Arial" w:eastAsia="Calibri" w:hAnsi="Arial" w:cs="Arial"/>
          <w:sz w:val="24"/>
          <w:szCs w:val="24"/>
          <w:lang w:val="en-ZA"/>
        </w:rPr>
        <w:t>tate to prove that the appellant committed the act constituting the offence</w:t>
      </w:r>
      <w:r w:rsidR="00EF0AA4">
        <w:rPr>
          <w:rFonts w:ascii="Arial" w:eastAsia="Calibri" w:hAnsi="Arial" w:cs="Arial"/>
          <w:sz w:val="24"/>
          <w:szCs w:val="24"/>
          <w:lang w:val="en-ZA"/>
        </w:rPr>
        <w:t>,</w:t>
      </w:r>
      <w:r w:rsidR="008751CD">
        <w:rPr>
          <w:rFonts w:ascii="Arial" w:eastAsia="Calibri" w:hAnsi="Arial" w:cs="Arial"/>
          <w:sz w:val="24"/>
          <w:szCs w:val="24"/>
          <w:lang w:val="en-ZA"/>
        </w:rPr>
        <w:t xml:space="preserve"> but</w:t>
      </w:r>
      <w:r w:rsidR="00EF0AA4">
        <w:rPr>
          <w:rFonts w:ascii="Arial" w:eastAsia="Calibri" w:hAnsi="Arial" w:cs="Arial"/>
          <w:sz w:val="24"/>
          <w:szCs w:val="24"/>
          <w:lang w:val="en-ZA"/>
        </w:rPr>
        <w:t>,</w:t>
      </w:r>
      <w:r w:rsidR="008751CD">
        <w:rPr>
          <w:rFonts w:ascii="Arial" w:eastAsia="Calibri" w:hAnsi="Arial" w:cs="Arial"/>
          <w:sz w:val="24"/>
          <w:szCs w:val="24"/>
          <w:lang w:val="en-ZA"/>
        </w:rPr>
        <w:t xml:space="preserve"> thereafter</w:t>
      </w:r>
      <w:r w:rsidR="00EF0AA4">
        <w:rPr>
          <w:rFonts w:ascii="Arial" w:eastAsia="Calibri" w:hAnsi="Arial" w:cs="Arial"/>
          <w:sz w:val="24"/>
          <w:szCs w:val="24"/>
          <w:lang w:val="en-ZA"/>
        </w:rPr>
        <w:t>,</w:t>
      </w:r>
      <w:r w:rsidR="008751CD">
        <w:rPr>
          <w:rFonts w:ascii="Arial" w:eastAsia="Calibri" w:hAnsi="Arial" w:cs="Arial"/>
          <w:sz w:val="24"/>
          <w:szCs w:val="24"/>
          <w:lang w:val="en-ZA"/>
        </w:rPr>
        <w:t xml:space="preserve"> an evidential onus is thrust on the appellant to disprove the inference that he had the requisite mens rea when he committed the act</w:t>
      </w:r>
      <w:r w:rsidR="00C76B4C">
        <w:rPr>
          <w:rFonts w:ascii="Arial" w:eastAsia="Calibri" w:hAnsi="Arial" w:cs="Arial"/>
          <w:sz w:val="24"/>
          <w:szCs w:val="24"/>
          <w:lang w:val="en-ZA"/>
        </w:rPr>
        <w:t xml:space="preserve"> in question</w:t>
      </w:r>
      <w:r w:rsidR="008751CD">
        <w:rPr>
          <w:rFonts w:ascii="Arial" w:eastAsia="Calibri" w:hAnsi="Arial" w:cs="Arial"/>
          <w:sz w:val="24"/>
          <w:szCs w:val="24"/>
          <w:lang w:val="en-ZA"/>
        </w:rPr>
        <w:t>. The court further concluded that the requisite mens rea is in the form of culpa or negligence.</w:t>
      </w:r>
    </w:p>
    <w:p w:rsidR="00D27AB2" w:rsidRDefault="00D27AB2" w:rsidP="00CC1D75">
      <w:pPr>
        <w:spacing w:after="0" w:line="360" w:lineRule="auto"/>
        <w:jc w:val="both"/>
        <w:rPr>
          <w:rFonts w:ascii="Arial" w:eastAsia="Calibri" w:hAnsi="Arial" w:cs="Arial"/>
          <w:sz w:val="24"/>
          <w:szCs w:val="24"/>
          <w:lang w:val="en-ZA"/>
        </w:rPr>
      </w:pPr>
    </w:p>
    <w:p w:rsidR="0068438B" w:rsidRDefault="0068438B" w:rsidP="00CC1D75">
      <w:pPr>
        <w:spacing w:after="0" w:line="360" w:lineRule="auto"/>
        <w:jc w:val="both"/>
        <w:rPr>
          <w:rFonts w:ascii="Arial" w:eastAsia="Calibri" w:hAnsi="Arial" w:cs="Arial"/>
          <w:sz w:val="24"/>
          <w:szCs w:val="24"/>
          <w:u w:val="single"/>
          <w:lang w:val="en-ZA"/>
        </w:rPr>
      </w:pPr>
      <w:r w:rsidRPr="0068438B">
        <w:rPr>
          <w:rFonts w:ascii="Arial" w:eastAsia="Calibri" w:hAnsi="Arial" w:cs="Arial"/>
          <w:sz w:val="24"/>
          <w:szCs w:val="24"/>
          <w:u w:val="single"/>
          <w:lang w:val="en-ZA"/>
        </w:rPr>
        <w:t xml:space="preserve">Legal principles </w:t>
      </w:r>
      <w:r>
        <w:rPr>
          <w:rFonts w:ascii="Arial" w:eastAsia="Calibri" w:hAnsi="Arial" w:cs="Arial"/>
          <w:sz w:val="24"/>
          <w:szCs w:val="24"/>
          <w:u w:val="single"/>
          <w:lang w:val="en-ZA"/>
        </w:rPr>
        <w:t xml:space="preserve">relevant </w:t>
      </w:r>
      <w:r w:rsidRPr="0068438B">
        <w:rPr>
          <w:rFonts w:ascii="Arial" w:eastAsia="Calibri" w:hAnsi="Arial" w:cs="Arial"/>
          <w:sz w:val="24"/>
          <w:szCs w:val="24"/>
          <w:u w:val="single"/>
          <w:lang w:val="en-ZA"/>
        </w:rPr>
        <w:t>to the appeal</w:t>
      </w:r>
    </w:p>
    <w:p w:rsidR="00EF0AA4" w:rsidRPr="0068438B" w:rsidRDefault="00EF0AA4" w:rsidP="00CC1D75">
      <w:pPr>
        <w:spacing w:after="0" w:line="360" w:lineRule="auto"/>
        <w:jc w:val="both"/>
        <w:rPr>
          <w:rFonts w:ascii="Arial" w:eastAsia="Calibri" w:hAnsi="Arial" w:cs="Arial"/>
          <w:sz w:val="24"/>
          <w:szCs w:val="24"/>
          <w:u w:val="single"/>
          <w:lang w:val="en-ZA"/>
        </w:rPr>
      </w:pPr>
    </w:p>
    <w:p w:rsidR="00D27AB2" w:rsidRDefault="00D177E7" w:rsidP="00D27AB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[14</w:t>
      </w:r>
      <w:r w:rsidR="00D27AB2">
        <w:rPr>
          <w:rFonts w:ascii="Arial" w:eastAsia="Calibri" w:hAnsi="Arial" w:cs="Arial"/>
          <w:sz w:val="24"/>
          <w:szCs w:val="24"/>
          <w:lang w:val="en-ZA"/>
        </w:rPr>
        <w:t>]</w:t>
      </w:r>
      <w:r w:rsidR="005052DD">
        <w:rPr>
          <w:rFonts w:ascii="Arial" w:eastAsia="Calibri" w:hAnsi="Arial" w:cs="Arial"/>
          <w:sz w:val="24"/>
          <w:szCs w:val="24"/>
          <w:lang w:val="en-ZA"/>
        </w:rPr>
        <w:t xml:space="preserve">  </w:t>
      </w:r>
      <w:r w:rsidR="00D27AB2">
        <w:rPr>
          <w:rFonts w:ascii="Arial" w:eastAsia="Calibri" w:hAnsi="Arial" w:cs="Arial"/>
          <w:sz w:val="24"/>
          <w:szCs w:val="24"/>
          <w:lang w:val="en-ZA"/>
        </w:rPr>
        <w:t xml:space="preserve">The applicable legal principles concerning the court of appeal’s approach to an appeal before it were set out by the Appellate Division of South African in </w:t>
      </w:r>
      <w:r w:rsidR="00D27AB2" w:rsidRPr="002A46DB">
        <w:rPr>
          <w:rFonts w:ascii="Arial" w:eastAsia="Calibri" w:hAnsi="Arial" w:cs="Arial"/>
          <w:i/>
          <w:sz w:val="24"/>
          <w:szCs w:val="24"/>
          <w:lang w:val="en-ZA"/>
        </w:rPr>
        <w:t>R v Dhlumayo</w:t>
      </w:r>
      <w:r w:rsidR="00D27AB2">
        <w:rPr>
          <w:rFonts w:ascii="Arial" w:eastAsia="Calibri" w:hAnsi="Arial" w:cs="Arial"/>
          <w:i/>
          <w:sz w:val="24"/>
          <w:szCs w:val="24"/>
          <w:lang w:val="en-ZA"/>
        </w:rPr>
        <w:t xml:space="preserve"> &amp; a</w:t>
      </w:r>
      <w:r w:rsidR="00D27AB2" w:rsidRPr="00D27AB2">
        <w:rPr>
          <w:rFonts w:ascii="Arial" w:eastAsia="Calibri" w:hAnsi="Arial" w:cs="Arial"/>
          <w:i/>
          <w:sz w:val="24"/>
          <w:szCs w:val="24"/>
          <w:lang w:val="en-ZA"/>
        </w:rPr>
        <w:t>nother</w:t>
      </w:r>
      <w:r w:rsidR="00D27AB2">
        <w:rPr>
          <w:rFonts w:ascii="Arial" w:eastAsia="Calibri" w:hAnsi="Arial" w:cs="Arial"/>
          <w:sz w:val="24"/>
          <w:szCs w:val="24"/>
          <w:lang w:val="en-ZA"/>
        </w:rPr>
        <w:t xml:space="preserve"> 1948 (2) SA 677 (A). These principles have been aptly and succinctly summarised in Hiemstra’s Criminal Procedure (2008) at 30 – 45 as follows:</w:t>
      </w:r>
    </w:p>
    <w:p w:rsidR="00EF0AA4" w:rsidRDefault="00EF0AA4" w:rsidP="00D27AB2">
      <w:pPr>
        <w:spacing w:after="0" w:line="360" w:lineRule="auto"/>
        <w:jc w:val="both"/>
        <w:rPr>
          <w:rFonts w:ascii="Arial" w:eastAsia="Calibri" w:hAnsi="Arial" w:cs="Arial"/>
          <w:sz w:val="24"/>
          <w:szCs w:val="24"/>
          <w:lang w:val="en-ZA"/>
        </w:rPr>
      </w:pPr>
    </w:p>
    <w:p w:rsidR="00D27AB2" w:rsidRPr="00D27AB2" w:rsidRDefault="00D27AB2" w:rsidP="00EF0AA4">
      <w:pPr>
        <w:spacing w:after="0" w:line="360" w:lineRule="auto"/>
        <w:ind w:firstLine="720"/>
        <w:jc w:val="both"/>
        <w:rPr>
          <w:rFonts w:ascii="Arial" w:eastAsia="Calibri" w:hAnsi="Arial" w:cs="Arial"/>
          <w:lang w:val="en-ZA"/>
        </w:rPr>
      </w:pPr>
      <w:r w:rsidRPr="00D27AB2">
        <w:rPr>
          <w:rFonts w:ascii="Arial" w:eastAsia="Calibri" w:hAnsi="Arial" w:cs="Arial"/>
          <w:lang w:val="en-ZA"/>
        </w:rPr>
        <w:t>‘The court of appeal must bear in mind that the trial court saw the witness in person and could assess their demeanour. If there was no misdirection of facts by the trial court, the point of departure is that its conclusion is correct. The court of appeal will only reject the trial court’s assessment of evidence if it is convinced that the assessment is wrong. If the court is in doubt, the trial court’s judgment must remain in place (</w:t>
      </w:r>
      <w:r w:rsidRPr="00D27AB2">
        <w:rPr>
          <w:rFonts w:ascii="Arial" w:eastAsia="Calibri" w:hAnsi="Arial" w:cs="Arial"/>
          <w:i/>
          <w:lang w:val="en-ZA"/>
        </w:rPr>
        <w:t xml:space="preserve">S v Robinson </w:t>
      </w:r>
      <w:r w:rsidRPr="00D27AB2">
        <w:rPr>
          <w:rFonts w:ascii="Arial" w:eastAsia="Calibri" w:hAnsi="Arial" w:cs="Arial"/>
          <w:lang w:val="en-ZA"/>
        </w:rPr>
        <w:t xml:space="preserve">1968 (1) SA 666 (A) at 675 H). The court of appeal does not zealously look for points upon which to contradict the trial court’s conclusions…’ </w:t>
      </w:r>
    </w:p>
    <w:p w:rsidR="00D27AB2" w:rsidRDefault="00D27AB2" w:rsidP="00D27AB2">
      <w:pPr>
        <w:spacing w:after="0" w:line="360" w:lineRule="auto"/>
        <w:ind w:firstLine="720"/>
        <w:jc w:val="both"/>
        <w:rPr>
          <w:rFonts w:ascii="Arial" w:eastAsia="Calibri" w:hAnsi="Arial" w:cs="Arial"/>
          <w:sz w:val="24"/>
          <w:szCs w:val="24"/>
          <w:lang w:val="en-ZA"/>
        </w:rPr>
      </w:pPr>
    </w:p>
    <w:p w:rsidR="00D27AB2" w:rsidRPr="002A46DB" w:rsidRDefault="00827A77" w:rsidP="00827A7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[15]</w:t>
      </w:r>
      <w:r>
        <w:rPr>
          <w:rFonts w:ascii="Arial" w:eastAsia="Calibri" w:hAnsi="Arial" w:cs="Arial"/>
          <w:sz w:val="24"/>
          <w:szCs w:val="24"/>
          <w:lang w:val="en-ZA"/>
        </w:rPr>
        <w:tab/>
      </w:r>
      <w:r w:rsidR="00D27AB2">
        <w:rPr>
          <w:rFonts w:ascii="Arial" w:eastAsia="Calibri" w:hAnsi="Arial" w:cs="Arial"/>
          <w:sz w:val="24"/>
          <w:szCs w:val="24"/>
          <w:lang w:val="en-ZA"/>
        </w:rPr>
        <w:t xml:space="preserve">This approach was followed in this jurisdiction in </w:t>
      </w:r>
      <w:r w:rsidR="00D27AB2" w:rsidRPr="001A3BF8">
        <w:rPr>
          <w:rFonts w:ascii="Arial" w:eastAsia="Calibri" w:hAnsi="Arial" w:cs="Arial"/>
          <w:i/>
          <w:sz w:val="24"/>
          <w:szCs w:val="24"/>
          <w:lang w:val="en-ZA"/>
        </w:rPr>
        <w:t>S v Van Wyk</w:t>
      </w:r>
      <w:r w:rsidR="00D27AB2">
        <w:rPr>
          <w:rFonts w:ascii="Arial" w:eastAsia="Calibri" w:hAnsi="Arial" w:cs="Arial"/>
          <w:sz w:val="24"/>
          <w:szCs w:val="24"/>
          <w:lang w:val="en-ZA"/>
        </w:rPr>
        <w:t xml:space="preserve"> 2015</w:t>
      </w:r>
      <w:r w:rsidR="0068438B">
        <w:rPr>
          <w:rFonts w:ascii="Arial" w:eastAsia="Calibri" w:hAnsi="Arial" w:cs="Arial"/>
          <w:sz w:val="24"/>
          <w:szCs w:val="24"/>
          <w:lang w:val="en-ZA"/>
        </w:rPr>
        <w:t xml:space="preserve"> </w:t>
      </w:r>
      <w:r w:rsidR="00B13D20">
        <w:rPr>
          <w:rFonts w:ascii="Arial" w:eastAsia="Calibri" w:hAnsi="Arial" w:cs="Arial"/>
          <w:sz w:val="24"/>
          <w:szCs w:val="24"/>
          <w:lang w:val="en-ZA"/>
        </w:rPr>
        <w:t>(4) NR 1085 (SC) para 66</w:t>
      </w:r>
      <w:r w:rsidR="00D27AB2">
        <w:rPr>
          <w:rFonts w:ascii="Arial" w:eastAsia="Calibri" w:hAnsi="Arial" w:cs="Arial"/>
          <w:sz w:val="24"/>
          <w:szCs w:val="24"/>
          <w:lang w:val="en-ZA"/>
        </w:rPr>
        <w:t>. This court is therefore guided by these legal principles and we did not find any misdirection on the part of the court a quo in this regard.</w:t>
      </w:r>
    </w:p>
    <w:p w:rsidR="008751CD" w:rsidRDefault="008751CD" w:rsidP="00CC1D75">
      <w:pPr>
        <w:spacing w:after="0" w:line="360" w:lineRule="auto"/>
        <w:jc w:val="both"/>
        <w:rPr>
          <w:rFonts w:ascii="Arial" w:eastAsia="Calibri" w:hAnsi="Arial" w:cs="Arial"/>
          <w:sz w:val="24"/>
          <w:szCs w:val="24"/>
          <w:lang w:val="en-ZA"/>
        </w:rPr>
      </w:pPr>
    </w:p>
    <w:p w:rsidR="00A314FE" w:rsidRDefault="00827A77"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[16</w:t>
      </w:r>
      <w:r w:rsidR="00A314FE">
        <w:rPr>
          <w:rFonts w:ascii="Arial" w:eastAsia="Calibri" w:hAnsi="Arial" w:cs="Arial"/>
          <w:sz w:val="24"/>
          <w:szCs w:val="24"/>
          <w:lang w:val="en-ZA"/>
        </w:rPr>
        <w:t>]</w:t>
      </w:r>
      <w:r w:rsidR="00AD22B8">
        <w:rPr>
          <w:rFonts w:ascii="Arial" w:eastAsia="Calibri" w:hAnsi="Arial" w:cs="Arial"/>
          <w:sz w:val="24"/>
          <w:szCs w:val="24"/>
          <w:lang w:val="en-ZA"/>
        </w:rPr>
        <w:tab/>
        <w:t>The issue to be decided by this court is whether there was a misdirection on the part of the court a quo</w:t>
      </w:r>
      <w:r w:rsidR="00D956D9">
        <w:rPr>
          <w:rFonts w:ascii="Arial" w:eastAsia="Calibri" w:hAnsi="Arial" w:cs="Arial"/>
          <w:sz w:val="24"/>
          <w:szCs w:val="24"/>
          <w:lang w:val="en-ZA"/>
        </w:rPr>
        <w:t xml:space="preserve"> for this court to intervene. The court a quo was criticised heavily that </w:t>
      </w:r>
      <w:r w:rsidR="00584539">
        <w:rPr>
          <w:rFonts w:ascii="Arial" w:eastAsia="Calibri" w:hAnsi="Arial" w:cs="Arial"/>
          <w:sz w:val="24"/>
          <w:szCs w:val="24"/>
          <w:lang w:val="en-ZA"/>
        </w:rPr>
        <w:t>it</w:t>
      </w:r>
      <w:r w:rsidR="00D956D9">
        <w:rPr>
          <w:rFonts w:ascii="Arial" w:eastAsia="Calibri" w:hAnsi="Arial" w:cs="Arial"/>
          <w:sz w:val="24"/>
          <w:szCs w:val="24"/>
          <w:lang w:val="en-ZA"/>
        </w:rPr>
        <w:t xml:space="preserve"> convicted the appellant of mens rea in the form of culpa instead of dolus. The </w:t>
      </w:r>
      <w:r w:rsidR="00D956D9">
        <w:rPr>
          <w:rFonts w:ascii="Arial" w:eastAsia="Calibri" w:hAnsi="Arial" w:cs="Arial"/>
          <w:sz w:val="24"/>
          <w:szCs w:val="24"/>
          <w:lang w:val="en-ZA"/>
        </w:rPr>
        <w:lastRenderedPageBreak/>
        <w:t>appellant was charged with contravening section 30(1</w:t>
      </w:r>
      <w:proofErr w:type="gramStart"/>
      <w:r w:rsidR="00D956D9">
        <w:rPr>
          <w:rFonts w:ascii="Arial" w:eastAsia="Calibri" w:hAnsi="Arial" w:cs="Arial"/>
          <w:sz w:val="24"/>
          <w:szCs w:val="24"/>
          <w:lang w:val="en-ZA"/>
        </w:rPr>
        <w:t>)(</w:t>
      </w:r>
      <w:proofErr w:type="gramEnd"/>
      <w:r w:rsidR="00D956D9" w:rsidRPr="00827A77">
        <w:rPr>
          <w:rFonts w:ascii="Arial" w:eastAsia="Calibri" w:hAnsi="Arial" w:cs="Arial"/>
          <w:i/>
          <w:sz w:val="24"/>
          <w:szCs w:val="24"/>
          <w:lang w:val="en-ZA"/>
        </w:rPr>
        <w:t>a</w:t>
      </w:r>
      <w:r w:rsidR="00D956D9">
        <w:rPr>
          <w:rFonts w:ascii="Arial" w:eastAsia="Calibri" w:hAnsi="Arial" w:cs="Arial"/>
          <w:sz w:val="24"/>
          <w:szCs w:val="24"/>
          <w:lang w:val="en-ZA"/>
        </w:rPr>
        <w:t>) of</w:t>
      </w:r>
      <w:r>
        <w:rPr>
          <w:rFonts w:ascii="Arial" w:eastAsia="Calibri" w:hAnsi="Arial" w:cs="Arial"/>
          <w:sz w:val="24"/>
          <w:szCs w:val="24"/>
          <w:lang w:val="en-ZA"/>
        </w:rPr>
        <w:t xml:space="preserve"> the Diamond</w:t>
      </w:r>
      <w:r w:rsidR="00D956D9">
        <w:rPr>
          <w:rFonts w:ascii="Arial" w:eastAsia="Calibri" w:hAnsi="Arial" w:cs="Arial"/>
          <w:sz w:val="24"/>
          <w:szCs w:val="24"/>
          <w:lang w:val="en-ZA"/>
        </w:rPr>
        <w:t xml:space="preserve"> Act 1</w:t>
      </w:r>
      <w:r>
        <w:rPr>
          <w:rFonts w:ascii="Arial" w:eastAsia="Calibri" w:hAnsi="Arial" w:cs="Arial"/>
          <w:sz w:val="24"/>
          <w:szCs w:val="24"/>
          <w:lang w:val="en-ZA"/>
        </w:rPr>
        <w:t>3</w:t>
      </w:r>
      <w:r w:rsidR="00D956D9">
        <w:rPr>
          <w:rFonts w:ascii="Arial" w:eastAsia="Calibri" w:hAnsi="Arial" w:cs="Arial"/>
          <w:sz w:val="24"/>
          <w:szCs w:val="24"/>
          <w:lang w:val="en-ZA"/>
        </w:rPr>
        <w:t xml:space="preserve"> of 1999</w:t>
      </w:r>
      <w:r w:rsidR="005720F5">
        <w:rPr>
          <w:rFonts w:ascii="Arial" w:eastAsia="Calibri" w:hAnsi="Arial" w:cs="Arial"/>
          <w:sz w:val="24"/>
          <w:szCs w:val="24"/>
          <w:lang w:val="en-ZA"/>
        </w:rPr>
        <w:t>,</w:t>
      </w:r>
      <w:r w:rsidR="00D956D9">
        <w:rPr>
          <w:rFonts w:ascii="Arial" w:eastAsia="Calibri" w:hAnsi="Arial" w:cs="Arial"/>
          <w:sz w:val="24"/>
          <w:szCs w:val="24"/>
          <w:lang w:val="en-ZA"/>
        </w:rPr>
        <w:t xml:space="preserve"> which reads as follows:</w:t>
      </w:r>
    </w:p>
    <w:p w:rsidR="008C12BF" w:rsidRDefault="008C12BF" w:rsidP="00827A77">
      <w:pPr>
        <w:spacing w:after="0" w:line="360" w:lineRule="auto"/>
        <w:jc w:val="both"/>
        <w:rPr>
          <w:rFonts w:ascii="Arial" w:eastAsia="Calibri" w:hAnsi="Arial" w:cs="Arial"/>
          <w:lang w:val="en-ZA"/>
        </w:rPr>
      </w:pPr>
    </w:p>
    <w:p w:rsidR="00EF6A12" w:rsidRPr="0068438B" w:rsidRDefault="00D93655" w:rsidP="008C12BF">
      <w:pPr>
        <w:spacing w:after="0" w:line="360" w:lineRule="auto"/>
        <w:ind w:firstLine="720"/>
        <w:jc w:val="both"/>
        <w:rPr>
          <w:rFonts w:ascii="Arial" w:eastAsia="Calibri" w:hAnsi="Arial" w:cs="Arial"/>
          <w:lang w:val="en-ZA"/>
        </w:rPr>
      </w:pPr>
      <w:r w:rsidRPr="0068438B">
        <w:rPr>
          <w:rFonts w:ascii="Arial" w:eastAsia="Calibri" w:hAnsi="Arial" w:cs="Arial"/>
          <w:lang w:val="en-ZA"/>
        </w:rPr>
        <w:t>‘</w:t>
      </w:r>
      <w:r w:rsidR="00EF6A12" w:rsidRPr="0068438B">
        <w:rPr>
          <w:rFonts w:ascii="Arial" w:eastAsia="Calibri" w:hAnsi="Arial" w:cs="Arial"/>
          <w:lang w:val="en-ZA"/>
        </w:rPr>
        <w:t>30 Prohibition relating to possession of unpolished diamonds</w:t>
      </w:r>
    </w:p>
    <w:p w:rsidR="00845248" w:rsidRPr="008C12BF" w:rsidRDefault="008C12BF" w:rsidP="008C12BF">
      <w:pPr>
        <w:spacing w:after="0" w:line="360" w:lineRule="auto"/>
        <w:jc w:val="both"/>
        <w:rPr>
          <w:rFonts w:ascii="Arial" w:eastAsia="Calibri" w:hAnsi="Arial" w:cs="Arial"/>
          <w:lang w:val="en-ZA"/>
        </w:rPr>
      </w:pPr>
      <w:r>
        <w:rPr>
          <w:rFonts w:ascii="Arial" w:eastAsia="Calibri" w:hAnsi="Arial" w:cs="Arial"/>
          <w:lang w:val="en-ZA"/>
        </w:rPr>
        <w:t>(1)</w:t>
      </w:r>
      <w:r w:rsidR="00EF6A12" w:rsidRPr="008C12BF">
        <w:rPr>
          <w:rFonts w:ascii="Arial" w:eastAsia="Calibri" w:hAnsi="Arial" w:cs="Arial"/>
          <w:lang w:val="en-ZA"/>
        </w:rPr>
        <w:t>Save as is otherwise provided in this Act, no person shall have any unpolished diamond in his or her possession unless</w:t>
      </w:r>
      <w:r w:rsidR="00845248" w:rsidRPr="008C12BF">
        <w:rPr>
          <w:rFonts w:ascii="Arial" w:eastAsia="Calibri" w:hAnsi="Arial" w:cs="Arial"/>
          <w:lang w:val="en-ZA"/>
        </w:rPr>
        <w:t xml:space="preserve"> such person is-</w:t>
      </w:r>
    </w:p>
    <w:p w:rsidR="00EF6A12" w:rsidRPr="008C12BF" w:rsidRDefault="008C12BF" w:rsidP="008C12BF">
      <w:pPr>
        <w:spacing w:after="0" w:line="360" w:lineRule="auto"/>
        <w:jc w:val="both"/>
        <w:rPr>
          <w:rFonts w:ascii="Arial" w:eastAsia="Calibri" w:hAnsi="Arial" w:cs="Arial"/>
          <w:lang w:val="en-ZA"/>
        </w:rPr>
      </w:pPr>
      <w:r>
        <w:rPr>
          <w:rFonts w:ascii="Arial" w:eastAsia="Calibri" w:hAnsi="Arial" w:cs="Arial"/>
          <w:lang w:val="en-ZA"/>
        </w:rPr>
        <w:t>(a</w:t>
      </w:r>
      <w:proofErr w:type="gramStart"/>
      <w:r>
        <w:rPr>
          <w:rFonts w:ascii="Arial" w:eastAsia="Calibri" w:hAnsi="Arial" w:cs="Arial"/>
          <w:lang w:val="en-ZA"/>
        </w:rPr>
        <w:t>)</w:t>
      </w:r>
      <w:r w:rsidR="00845248" w:rsidRPr="008C12BF">
        <w:rPr>
          <w:rFonts w:ascii="Arial" w:eastAsia="Calibri" w:hAnsi="Arial" w:cs="Arial"/>
          <w:lang w:val="en-ZA"/>
        </w:rPr>
        <w:t>a</w:t>
      </w:r>
      <w:proofErr w:type="gramEnd"/>
      <w:r w:rsidR="00845248" w:rsidRPr="008C12BF">
        <w:rPr>
          <w:rFonts w:ascii="Arial" w:eastAsia="Calibri" w:hAnsi="Arial" w:cs="Arial"/>
          <w:lang w:val="en-ZA"/>
        </w:rPr>
        <w:t xml:space="preserve"> producer, contractor or sub-contractor as the case may be’</w:t>
      </w:r>
      <w:r w:rsidR="00EF6A12" w:rsidRPr="008C12BF">
        <w:rPr>
          <w:rFonts w:ascii="Arial" w:eastAsia="Calibri" w:hAnsi="Arial" w:cs="Arial"/>
          <w:lang w:val="en-ZA"/>
        </w:rPr>
        <w:t xml:space="preserve"> </w:t>
      </w:r>
    </w:p>
    <w:p w:rsidR="009A1A82" w:rsidRPr="009A1A82" w:rsidRDefault="009A1A82" w:rsidP="009A1A82">
      <w:pPr>
        <w:pStyle w:val="ListParagraph"/>
        <w:spacing w:after="0" w:line="360" w:lineRule="auto"/>
        <w:jc w:val="both"/>
        <w:rPr>
          <w:rFonts w:ascii="Arial" w:eastAsia="Calibri" w:hAnsi="Arial" w:cs="Arial"/>
          <w:sz w:val="24"/>
          <w:szCs w:val="24"/>
          <w:lang w:val="en-ZA"/>
        </w:rPr>
      </w:pPr>
    </w:p>
    <w:p w:rsidR="00A314FE" w:rsidRDefault="00C652B8"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[17</w:t>
      </w:r>
      <w:r w:rsidR="00A314FE">
        <w:rPr>
          <w:rFonts w:ascii="Arial" w:eastAsia="Calibri" w:hAnsi="Arial" w:cs="Arial"/>
          <w:sz w:val="24"/>
          <w:szCs w:val="24"/>
          <w:lang w:val="en-ZA"/>
        </w:rPr>
        <w:t>]</w:t>
      </w:r>
      <w:r w:rsidR="009A1A82">
        <w:rPr>
          <w:rFonts w:ascii="Arial" w:eastAsia="Calibri" w:hAnsi="Arial" w:cs="Arial"/>
          <w:sz w:val="24"/>
          <w:szCs w:val="24"/>
          <w:lang w:val="en-ZA"/>
        </w:rPr>
        <w:tab/>
        <w:t>It is trite law that statutory offences may be classified into three categories whi</w:t>
      </w:r>
      <w:r w:rsidR="00576782">
        <w:rPr>
          <w:rFonts w:ascii="Arial" w:eastAsia="Calibri" w:hAnsi="Arial" w:cs="Arial"/>
          <w:sz w:val="24"/>
          <w:szCs w:val="24"/>
          <w:lang w:val="en-ZA"/>
        </w:rPr>
        <w:t xml:space="preserve">ch may be </w:t>
      </w:r>
      <w:r w:rsidR="006E3616">
        <w:rPr>
          <w:rFonts w:ascii="Arial" w:eastAsia="Calibri" w:hAnsi="Arial" w:cs="Arial"/>
          <w:sz w:val="24"/>
          <w:szCs w:val="24"/>
          <w:lang w:val="en-ZA"/>
        </w:rPr>
        <w:t xml:space="preserve">stated as (1) strict liability, </w:t>
      </w:r>
      <w:r w:rsidR="008F3EFB">
        <w:rPr>
          <w:rFonts w:ascii="Arial" w:eastAsia="Calibri" w:hAnsi="Arial" w:cs="Arial"/>
          <w:sz w:val="24"/>
          <w:szCs w:val="24"/>
          <w:lang w:val="en-ZA"/>
        </w:rPr>
        <w:t>(2) mens rea in the form of culpa (negligence</w:t>
      </w:r>
      <w:r w:rsidR="006E3616">
        <w:rPr>
          <w:rFonts w:ascii="Arial" w:eastAsia="Calibri" w:hAnsi="Arial" w:cs="Arial"/>
          <w:sz w:val="24"/>
          <w:szCs w:val="24"/>
          <w:lang w:val="en-ZA"/>
        </w:rPr>
        <w:t xml:space="preserve">), </w:t>
      </w:r>
      <w:r w:rsidR="00FE190C">
        <w:rPr>
          <w:rFonts w:ascii="Arial" w:eastAsia="Calibri" w:hAnsi="Arial" w:cs="Arial"/>
          <w:sz w:val="24"/>
          <w:szCs w:val="24"/>
          <w:lang w:val="en-ZA"/>
        </w:rPr>
        <w:t>and mens rea in the form of dolus (intention)</w:t>
      </w:r>
      <w:r w:rsidR="00576782">
        <w:rPr>
          <w:rFonts w:ascii="Arial" w:eastAsia="Calibri" w:hAnsi="Arial" w:cs="Arial"/>
          <w:sz w:val="24"/>
          <w:szCs w:val="24"/>
          <w:lang w:val="en-ZA"/>
        </w:rPr>
        <w:t>. The court a quo found that the form of mens rea required in this matter is culpa</w:t>
      </w:r>
      <w:r w:rsidR="000317DD">
        <w:rPr>
          <w:rFonts w:ascii="Arial" w:eastAsia="Calibri" w:hAnsi="Arial" w:cs="Arial"/>
          <w:sz w:val="24"/>
          <w:szCs w:val="24"/>
          <w:lang w:val="en-ZA"/>
        </w:rPr>
        <w:t>.</w:t>
      </w:r>
    </w:p>
    <w:p w:rsidR="000317DD" w:rsidRDefault="000317DD" w:rsidP="00CC1D75">
      <w:pPr>
        <w:spacing w:after="0" w:line="360" w:lineRule="auto"/>
        <w:jc w:val="both"/>
        <w:rPr>
          <w:rFonts w:ascii="Arial" w:eastAsia="Calibri" w:hAnsi="Arial" w:cs="Arial"/>
          <w:sz w:val="24"/>
          <w:szCs w:val="24"/>
          <w:lang w:val="en-ZA"/>
        </w:rPr>
      </w:pPr>
    </w:p>
    <w:p w:rsidR="000317DD" w:rsidRDefault="00C652B8"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[18</w:t>
      </w:r>
      <w:r w:rsidR="00B57F97">
        <w:rPr>
          <w:rFonts w:ascii="Arial" w:eastAsia="Calibri" w:hAnsi="Arial" w:cs="Arial"/>
          <w:sz w:val="24"/>
          <w:szCs w:val="24"/>
          <w:lang w:val="en-ZA"/>
        </w:rPr>
        <w:t xml:space="preserve">]     </w:t>
      </w:r>
      <w:r w:rsidR="000317DD">
        <w:rPr>
          <w:rFonts w:ascii="Arial" w:eastAsia="Calibri" w:hAnsi="Arial" w:cs="Arial"/>
          <w:sz w:val="24"/>
          <w:szCs w:val="24"/>
          <w:lang w:val="en-ZA"/>
        </w:rPr>
        <w:t xml:space="preserve">In </w:t>
      </w:r>
      <w:r w:rsidR="000317DD" w:rsidRPr="000317DD">
        <w:rPr>
          <w:rFonts w:ascii="Arial" w:eastAsia="Calibri" w:hAnsi="Arial" w:cs="Arial"/>
          <w:i/>
          <w:sz w:val="24"/>
          <w:szCs w:val="24"/>
          <w:lang w:val="en-ZA"/>
        </w:rPr>
        <w:t>S v Maritz</w:t>
      </w:r>
      <w:r w:rsidR="000317DD">
        <w:rPr>
          <w:rFonts w:ascii="Arial" w:eastAsia="Calibri" w:hAnsi="Arial" w:cs="Arial"/>
          <w:sz w:val="24"/>
          <w:szCs w:val="24"/>
          <w:lang w:val="en-ZA"/>
        </w:rPr>
        <w:t xml:space="preserve"> 2004 NR </w:t>
      </w:r>
      <w:r w:rsidR="006E3616">
        <w:rPr>
          <w:rFonts w:ascii="Arial" w:eastAsia="Calibri" w:hAnsi="Arial" w:cs="Arial"/>
          <w:sz w:val="24"/>
          <w:szCs w:val="24"/>
          <w:lang w:val="en-ZA"/>
        </w:rPr>
        <w:t>22 (</w:t>
      </w:r>
      <w:r w:rsidR="000317DD">
        <w:rPr>
          <w:rFonts w:ascii="Arial" w:eastAsia="Calibri" w:hAnsi="Arial" w:cs="Arial"/>
          <w:sz w:val="24"/>
          <w:szCs w:val="24"/>
          <w:lang w:val="en-ZA"/>
        </w:rPr>
        <w:t>HC</w:t>
      </w:r>
      <w:r w:rsidR="006E3616">
        <w:rPr>
          <w:rFonts w:ascii="Arial" w:eastAsia="Calibri" w:hAnsi="Arial" w:cs="Arial"/>
          <w:sz w:val="24"/>
          <w:szCs w:val="24"/>
          <w:lang w:val="en-ZA"/>
        </w:rPr>
        <w:t>)</w:t>
      </w:r>
      <w:r w:rsidR="000317DD">
        <w:rPr>
          <w:rFonts w:ascii="Arial" w:eastAsia="Calibri" w:hAnsi="Arial" w:cs="Arial"/>
          <w:sz w:val="24"/>
          <w:szCs w:val="24"/>
          <w:lang w:val="en-ZA"/>
        </w:rPr>
        <w:t xml:space="preserve"> at 26</w:t>
      </w:r>
      <w:r w:rsidR="005D498A">
        <w:rPr>
          <w:rFonts w:ascii="Arial" w:eastAsia="Calibri" w:hAnsi="Arial" w:cs="Arial"/>
          <w:sz w:val="24"/>
          <w:szCs w:val="24"/>
          <w:lang w:val="en-ZA"/>
        </w:rPr>
        <w:t>H–</w:t>
      </w:r>
      <w:r w:rsidR="006E3616">
        <w:rPr>
          <w:rFonts w:ascii="Arial" w:eastAsia="Calibri" w:hAnsi="Arial" w:cs="Arial"/>
          <w:sz w:val="24"/>
          <w:szCs w:val="24"/>
          <w:lang w:val="en-ZA"/>
        </w:rPr>
        <w:t>27</w:t>
      </w:r>
      <w:r w:rsidR="005D498A">
        <w:rPr>
          <w:rFonts w:ascii="Arial" w:eastAsia="Calibri" w:hAnsi="Arial" w:cs="Arial"/>
          <w:sz w:val="24"/>
          <w:szCs w:val="24"/>
          <w:lang w:val="en-ZA"/>
        </w:rPr>
        <w:t>B</w:t>
      </w:r>
      <w:r w:rsidR="006E3616">
        <w:rPr>
          <w:rFonts w:ascii="Arial" w:eastAsia="Calibri" w:hAnsi="Arial" w:cs="Arial"/>
          <w:sz w:val="24"/>
          <w:szCs w:val="24"/>
          <w:lang w:val="en-ZA"/>
        </w:rPr>
        <w:t xml:space="preserve"> this</w:t>
      </w:r>
      <w:r w:rsidR="000317DD">
        <w:rPr>
          <w:rFonts w:ascii="Arial" w:eastAsia="Calibri" w:hAnsi="Arial" w:cs="Arial"/>
          <w:sz w:val="24"/>
          <w:szCs w:val="24"/>
          <w:lang w:val="en-ZA"/>
        </w:rPr>
        <w:t xml:space="preserve"> court stated as follows:</w:t>
      </w:r>
    </w:p>
    <w:p w:rsidR="0005279E" w:rsidRDefault="0005279E" w:rsidP="005D498A">
      <w:pPr>
        <w:spacing w:after="0" w:line="360" w:lineRule="auto"/>
        <w:ind w:left="720"/>
        <w:jc w:val="both"/>
        <w:rPr>
          <w:rFonts w:ascii="Arial" w:eastAsia="Calibri" w:hAnsi="Arial" w:cs="Arial"/>
          <w:lang w:val="en-ZA"/>
        </w:rPr>
      </w:pPr>
    </w:p>
    <w:p w:rsidR="000317DD" w:rsidRPr="0068438B" w:rsidRDefault="000317DD" w:rsidP="0044507A">
      <w:pPr>
        <w:spacing w:after="0" w:line="360" w:lineRule="auto"/>
        <w:ind w:firstLine="720"/>
        <w:jc w:val="both"/>
        <w:rPr>
          <w:rFonts w:ascii="Arial" w:eastAsia="Calibri" w:hAnsi="Arial" w:cs="Arial"/>
          <w:lang w:val="en-ZA"/>
        </w:rPr>
      </w:pPr>
      <w:r w:rsidRPr="0068438B">
        <w:rPr>
          <w:rFonts w:ascii="Arial" w:eastAsia="Calibri" w:hAnsi="Arial" w:cs="Arial"/>
          <w:lang w:val="en-ZA"/>
        </w:rPr>
        <w:t>‘It is noteworthy that negligence may constitute sufficient proof of mens rea</w:t>
      </w:r>
      <w:r w:rsidR="00154B30" w:rsidRPr="0068438B">
        <w:rPr>
          <w:rFonts w:ascii="Arial" w:eastAsia="Calibri" w:hAnsi="Arial" w:cs="Arial"/>
          <w:lang w:val="en-ZA"/>
        </w:rPr>
        <w:t xml:space="preserve"> even in cases where negligence is not the gist of the offence charged, if there was a duty on the part of the person charged to exercise a high deg</w:t>
      </w:r>
      <w:r w:rsidR="005D498A" w:rsidRPr="0068438B">
        <w:rPr>
          <w:rFonts w:ascii="Arial" w:eastAsia="Calibri" w:hAnsi="Arial" w:cs="Arial"/>
          <w:lang w:val="en-ZA"/>
        </w:rPr>
        <w:t>ree of circumspection and care.</w:t>
      </w:r>
      <w:r w:rsidR="008862C1" w:rsidRPr="0068438B">
        <w:rPr>
          <w:rFonts w:ascii="Arial" w:eastAsia="Calibri" w:hAnsi="Arial" w:cs="Arial"/>
          <w:lang w:val="en-ZA"/>
        </w:rPr>
        <w:t xml:space="preserve"> In </w:t>
      </w:r>
      <w:r w:rsidR="008862C1" w:rsidRPr="0068438B">
        <w:rPr>
          <w:rFonts w:ascii="Arial" w:eastAsia="Calibri" w:hAnsi="Arial" w:cs="Arial"/>
          <w:i/>
          <w:lang w:val="en-ZA"/>
        </w:rPr>
        <w:t>S v Arenstein</w:t>
      </w:r>
      <w:r w:rsidR="008862C1" w:rsidRPr="0068438B">
        <w:rPr>
          <w:rFonts w:ascii="Arial" w:eastAsia="Calibri" w:hAnsi="Arial" w:cs="Arial"/>
          <w:lang w:val="en-ZA"/>
        </w:rPr>
        <w:t xml:space="preserve"> 1964</w:t>
      </w:r>
      <w:r w:rsidR="005D498A" w:rsidRPr="0068438B">
        <w:rPr>
          <w:rFonts w:ascii="Arial" w:eastAsia="Calibri" w:hAnsi="Arial" w:cs="Arial"/>
          <w:lang w:val="en-ZA"/>
        </w:rPr>
        <w:t xml:space="preserve"> </w:t>
      </w:r>
      <w:r w:rsidR="008862C1" w:rsidRPr="0068438B">
        <w:rPr>
          <w:rFonts w:ascii="Arial" w:eastAsia="Calibri" w:hAnsi="Arial" w:cs="Arial"/>
          <w:lang w:val="en-ZA"/>
        </w:rPr>
        <w:t>(1) SA 361 (A) Botha JA said (reiterating with approval what</w:t>
      </w:r>
      <w:r w:rsidR="004E1DB2" w:rsidRPr="0068438B">
        <w:rPr>
          <w:rFonts w:ascii="Arial" w:eastAsia="Calibri" w:hAnsi="Arial" w:cs="Arial"/>
          <w:lang w:val="en-ZA"/>
        </w:rPr>
        <w:t xml:space="preserve"> </w:t>
      </w:r>
      <w:r w:rsidR="0042647F" w:rsidRPr="0068438B">
        <w:rPr>
          <w:rFonts w:ascii="Arial" w:eastAsia="Calibri" w:hAnsi="Arial" w:cs="Arial"/>
          <w:lang w:val="en-ZA"/>
        </w:rPr>
        <w:t>(</w:t>
      </w:r>
      <w:r w:rsidR="002B5C16" w:rsidRPr="0068438B">
        <w:rPr>
          <w:rFonts w:ascii="Arial" w:eastAsia="Calibri" w:hAnsi="Arial" w:cs="Arial"/>
          <w:lang w:val="en-ZA"/>
        </w:rPr>
        <w:t>C</w:t>
      </w:r>
      <w:r w:rsidR="004E1DB2" w:rsidRPr="0068438B">
        <w:rPr>
          <w:rFonts w:ascii="Arial" w:eastAsia="Calibri" w:hAnsi="Arial" w:cs="Arial"/>
          <w:lang w:val="en-ZA"/>
        </w:rPr>
        <w:t xml:space="preserve">entlivres JA had </w:t>
      </w:r>
      <w:r w:rsidR="002B5C16" w:rsidRPr="0068438B">
        <w:rPr>
          <w:rFonts w:ascii="Arial" w:eastAsia="Calibri" w:hAnsi="Arial" w:cs="Arial"/>
          <w:lang w:val="en-ZA"/>
        </w:rPr>
        <w:t>stated in</w:t>
      </w:r>
      <w:r w:rsidR="004E1DB2" w:rsidRPr="0068438B">
        <w:rPr>
          <w:rFonts w:ascii="Arial" w:eastAsia="Calibri" w:hAnsi="Arial" w:cs="Arial"/>
          <w:lang w:val="en-ZA"/>
        </w:rPr>
        <w:t xml:space="preserve"> </w:t>
      </w:r>
      <w:r w:rsidR="004E1DB2" w:rsidRPr="0068438B">
        <w:rPr>
          <w:rFonts w:ascii="Arial" w:eastAsia="Calibri" w:hAnsi="Arial" w:cs="Arial"/>
          <w:i/>
          <w:lang w:val="en-ZA"/>
        </w:rPr>
        <w:t>R v H</w:t>
      </w:r>
      <w:r w:rsidR="005D498A" w:rsidRPr="0068438B">
        <w:rPr>
          <w:rFonts w:ascii="Arial" w:eastAsia="Calibri" w:hAnsi="Arial" w:cs="Arial"/>
          <w:lang w:val="en-ZA"/>
        </w:rPr>
        <w:t xml:space="preserve"> 1944 AD 121 at 130 and 366)</w:t>
      </w:r>
      <w:r w:rsidR="00BC5EAE">
        <w:rPr>
          <w:rFonts w:ascii="Arial" w:eastAsia="Calibri" w:hAnsi="Arial" w:cs="Arial"/>
          <w:lang w:val="en-ZA"/>
        </w:rPr>
        <w:t xml:space="preserve"> (sic</w:t>
      </w:r>
      <w:proofErr w:type="gramStart"/>
      <w:r w:rsidR="00BC5EAE">
        <w:rPr>
          <w:rFonts w:ascii="Arial" w:eastAsia="Calibri" w:hAnsi="Arial" w:cs="Arial"/>
          <w:lang w:val="en-ZA"/>
        </w:rPr>
        <w:t>)</w:t>
      </w:r>
      <w:r w:rsidR="005D498A" w:rsidRPr="0068438B">
        <w:rPr>
          <w:rFonts w:ascii="Arial" w:eastAsia="Calibri" w:hAnsi="Arial" w:cs="Arial"/>
          <w:lang w:val="en-ZA"/>
        </w:rPr>
        <w:t>:</w:t>
      </w:r>
      <w:proofErr w:type="gramEnd"/>
    </w:p>
    <w:p w:rsidR="0042647F" w:rsidRPr="0068438B" w:rsidRDefault="005D498A" w:rsidP="007C58E1">
      <w:pPr>
        <w:spacing w:after="0" w:line="360" w:lineRule="auto"/>
        <w:jc w:val="both"/>
        <w:rPr>
          <w:rFonts w:ascii="Arial" w:eastAsia="Calibri" w:hAnsi="Arial" w:cs="Arial"/>
          <w:lang w:val="en-ZA"/>
        </w:rPr>
      </w:pPr>
      <w:r w:rsidRPr="0068438B">
        <w:rPr>
          <w:rFonts w:ascii="Arial" w:eastAsia="Calibri" w:hAnsi="Arial" w:cs="Arial"/>
          <w:lang w:val="en-ZA"/>
        </w:rPr>
        <w:t>“</w:t>
      </w:r>
      <w:r w:rsidR="0042647F" w:rsidRPr="0068438B">
        <w:rPr>
          <w:rFonts w:ascii="Arial" w:eastAsia="Calibri" w:hAnsi="Arial" w:cs="Arial"/>
          <w:lang w:val="en-ZA"/>
        </w:rPr>
        <w:t xml:space="preserve">It is clear that negligence may constitute sufficient proof of mens rea even in cases where negligence is not the </w:t>
      </w:r>
      <w:r w:rsidR="00505D27" w:rsidRPr="0068438B">
        <w:rPr>
          <w:rFonts w:ascii="Arial" w:eastAsia="Calibri" w:hAnsi="Arial" w:cs="Arial"/>
          <w:lang w:val="en-ZA"/>
        </w:rPr>
        <w:t>gist of the offence charged, if there was a duty on the part of the person charged to be circumspect. The degree of blameworthiness required for a culpable violation of a statutory</w:t>
      </w:r>
      <w:r w:rsidR="0015541D" w:rsidRPr="0068438B">
        <w:rPr>
          <w:rFonts w:ascii="Arial" w:eastAsia="Calibri" w:hAnsi="Arial" w:cs="Arial"/>
          <w:lang w:val="en-ZA"/>
        </w:rPr>
        <w:t xml:space="preserve"> prohibition or injunction must in the first place be sought in the language used by the law giver</w:t>
      </w:r>
      <w:r w:rsidRPr="0068438B">
        <w:rPr>
          <w:rFonts w:ascii="Arial" w:eastAsia="Calibri" w:hAnsi="Arial" w:cs="Arial"/>
          <w:lang w:val="en-ZA"/>
        </w:rPr>
        <w:t xml:space="preserve"> </w:t>
      </w:r>
      <w:r w:rsidR="0015541D" w:rsidRPr="0068438B">
        <w:rPr>
          <w:rFonts w:ascii="Arial" w:eastAsia="Calibri" w:hAnsi="Arial" w:cs="Arial"/>
          <w:lang w:val="en-ZA"/>
        </w:rPr>
        <w:t>…</w:t>
      </w:r>
      <w:r w:rsidRPr="0068438B">
        <w:rPr>
          <w:rFonts w:ascii="Arial" w:eastAsia="Calibri" w:hAnsi="Arial" w:cs="Arial"/>
          <w:lang w:val="en-ZA"/>
        </w:rPr>
        <w:t xml:space="preserve"> </w:t>
      </w:r>
      <w:r w:rsidR="0015541D" w:rsidRPr="0068438B">
        <w:rPr>
          <w:rFonts w:ascii="Arial" w:eastAsia="Calibri" w:hAnsi="Arial" w:cs="Arial"/>
          <w:lang w:val="en-ZA"/>
        </w:rPr>
        <w:t>and in the absence of any words expressly indicating the particular mental state required, the degree of mens rea must depend on that foresight or</w:t>
      </w:r>
      <w:r w:rsidR="00A85BE9" w:rsidRPr="0068438B">
        <w:rPr>
          <w:rFonts w:ascii="Arial" w:eastAsia="Calibri" w:hAnsi="Arial" w:cs="Arial"/>
          <w:lang w:val="en-ZA"/>
        </w:rPr>
        <w:t xml:space="preserve"> care which the statute in the circumstance demands.</w:t>
      </w:r>
      <w:r w:rsidRPr="0068438B">
        <w:rPr>
          <w:rFonts w:ascii="Arial" w:eastAsia="Calibri" w:hAnsi="Arial" w:cs="Arial"/>
          <w:lang w:val="en-ZA"/>
        </w:rPr>
        <w:t>”’</w:t>
      </w:r>
    </w:p>
    <w:p w:rsidR="00A85BE9" w:rsidRDefault="00A85BE9" w:rsidP="00CC1D75">
      <w:pPr>
        <w:spacing w:after="0" w:line="360" w:lineRule="auto"/>
        <w:jc w:val="both"/>
        <w:rPr>
          <w:rFonts w:ascii="Arial" w:eastAsia="Calibri" w:hAnsi="Arial" w:cs="Arial"/>
          <w:sz w:val="24"/>
          <w:szCs w:val="24"/>
          <w:lang w:val="en-ZA"/>
        </w:rPr>
      </w:pPr>
    </w:p>
    <w:p w:rsidR="00A314FE" w:rsidRDefault="0044507A"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[19</w:t>
      </w:r>
      <w:r w:rsidR="00A314FE">
        <w:rPr>
          <w:rFonts w:ascii="Arial" w:eastAsia="Calibri" w:hAnsi="Arial" w:cs="Arial"/>
          <w:sz w:val="24"/>
          <w:szCs w:val="24"/>
          <w:lang w:val="en-ZA"/>
        </w:rPr>
        <w:t>]</w:t>
      </w:r>
      <w:r w:rsidR="00A85BE9">
        <w:rPr>
          <w:rFonts w:ascii="Arial" w:eastAsia="Calibri" w:hAnsi="Arial" w:cs="Arial"/>
          <w:sz w:val="24"/>
          <w:szCs w:val="24"/>
          <w:lang w:val="en-ZA"/>
        </w:rPr>
        <w:tab/>
        <w:t>Applying the above principle</w:t>
      </w:r>
      <w:r w:rsidR="002B5C16">
        <w:rPr>
          <w:rFonts w:ascii="Arial" w:eastAsia="Calibri" w:hAnsi="Arial" w:cs="Arial"/>
          <w:sz w:val="24"/>
          <w:szCs w:val="24"/>
          <w:lang w:val="en-ZA"/>
        </w:rPr>
        <w:t>s</w:t>
      </w:r>
      <w:r w:rsidR="00A85BE9">
        <w:rPr>
          <w:rFonts w:ascii="Arial" w:eastAsia="Calibri" w:hAnsi="Arial" w:cs="Arial"/>
          <w:sz w:val="24"/>
          <w:szCs w:val="24"/>
          <w:lang w:val="en-ZA"/>
        </w:rPr>
        <w:t xml:space="preserve"> to the </w:t>
      </w:r>
      <w:r w:rsidR="00B41EEB">
        <w:rPr>
          <w:rFonts w:ascii="Arial" w:eastAsia="Calibri" w:hAnsi="Arial" w:cs="Arial"/>
          <w:sz w:val="24"/>
          <w:szCs w:val="24"/>
          <w:lang w:val="en-ZA"/>
        </w:rPr>
        <w:t>facts of the appeal before us</w:t>
      </w:r>
      <w:r w:rsidR="00A85BE9">
        <w:rPr>
          <w:rFonts w:ascii="Arial" w:eastAsia="Calibri" w:hAnsi="Arial" w:cs="Arial"/>
          <w:sz w:val="24"/>
          <w:szCs w:val="24"/>
          <w:lang w:val="en-ZA"/>
        </w:rPr>
        <w:t xml:space="preserve">, </w:t>
      </w:r>
      <w:r w:rsidR="00B41EEB">
        <w:rPr>
          <w:rFonts w:ascii="Arial" w:eastAsia="Calibri" w:hAnsi="Arial" w:cs="Arial"/>
          <w:sz w:val="24"/>
          <w:szCs w:val="24"/>
          <w:lang w:val="en-ZA"/>
        </w:rPr>
        <w:t xml:space="preserve">we are persuaded that </w:t>
      </w:r>
      <w:r w:rsidR="00A85BE9">
        <w:rPr>
          <w:rFonts w:ascii="Arial" w:eastAsia="Calibri" w:hAnsi="Arial" w:cs="Arial"/>
          <w:sz w:val="24"/>
          <w:szCs w:val="24"/>
          <w:lang w:val="en-ZA"/>
        </w:rPr>
        <w:t>the learned magistrate</w:t>
      </w:r>
      <w:r w:rsidR="00F05B71">
        <w:rPr>
          <w:rFonts w:ascii="Arial" w:eastAsia="Calibri" w:hAnsi="Arial" w:cs="Arial"/>
          <w:sz w:val="24"/>
          <w:szCs w:val="24"/>
          <w:lang w:val="en-ZA"/>
        </w:rPr>
        <w:t xml:space="preserve"> correctly found</w:t>
      </w:r>
      <w:r w:rsidR="0039582D">
        <w:rPr>
          <w:rFonts w:ascii="Arial" w:eastAsia="Calibri" w:hAnsi="Arial" w:cs="Arial"/>
          <w:sz w:val="24"/>
          <w:szCs w:val="24"/>
          <w:lang w:val="en-ZA"/>
        </w:rPr>
        <w:t xml:space="preserve"> that the form of intention required </w:t>
      </w:r>
      <w:r w:rsidR="00B41EEB">
        <w:rPr>
          <w:rFonts w:ascii="Arial" w:eastAsia="Calibri" w:hAnsi="Arial" w:cs="Arial"/>
          <w:sz w:val="24"/>
          <w:szCs w:val="24"/>
          <w:lang w:val="en-ZA"/>
        </w:rPr>
        <w:t xml:space="preserve">in this matter </w:t>
      </w:r>
      <w:r w:rsidR="0039582D">
        <w:rPr>
          <w:rFonts w:ascii="Arial" w:eastAsia="Calibri" w:hAnsi="Arial" w:cs="Arial"/>
          <w:sz w:val="24"/>
          <w:szCs w:val="24"/>
          <w:lang w:val="en-ZA"/>
        </w:rPr>
        <w:t>is culpa. Therefore</w:t>
      </w:r>
      <w:r w:rsidR="005D498A">
        <w:rPr>
          <w:rFonts w:ascii="Arial" w:eastAsia="Calibri" w:hAnsi="Arial" w:cs="Arial"/>
          <w:sz w:val="24"/>
          <w:szCs w:val="24"/>
          <w:lang w:val="en-ZA"/>
        </w:rPr>
        <w:t>,</w:t>
      </w:r>
      <w:r w:rsidR="0039582D">
        <w:rPr>
          <w:rFonts w:ascii="Arial" w:eastAsia="Calibri" w:hAnsi="Arial" w:cs="Arial"/>
          <w:sz w:val="24"/>
          <w:szCs w:val="24"/>
          <w:lang w:val="en-ZA"/>
        </w:rPr>
        <w:t xml:space="preserve"> the contention by the appellant that the court a quo convicted the appellant on the wrong fo</w:t>
      </w:r>
      <w:r w:rsidR="004D3CF9">
        <w:rPr>
          <w:rFonts w:ascii="Arial" w:eastAsia="Calibri" w:hAnsi="Arial" w:cs="Arial"/>
          <w:sz w:val="24"/>
          <w:szCs w:val="24"/>
          <w:lang w:val="en-ZA"/>
        </w:rPr>
        <w:t xml:space="preserve">rm of </w:t>
      </w:r>
      <w:proofErr w:type="spellStart"/>
      <w:r w:rsidR="004D3CF9">
        <w:rPr>
          <w:rFonts w:ascii="Arial" w:eastAsia="Calibri" w:hAnsi="Arial" w:cs="Arial"/>
          <w:sz w:val="24"/>
          <w:szCs w:val="24"/>
          <w:lang w:val="en-ZA"/>
        </w:rPr>
        <w:t>mens</w:t>
      </w:r>
      <w:proofErr w:type="spellEnd"/>
      <w:r w:rsidR="004D3CF9">
        <w:rPr>
          <w:rFonts w:ascii="Arial" w:eastAsia="Calibri" w:hAnsi="Arial" w:cs="Arial"/>
          <w:sz w:val="24"/>
          <w:szCs w:val="24"/>
          <w:lang w:val="en-ZA"/>
        </w:rPr>
        <w:t xml:space="preserve"> rea, which is</w:t>
      </w:r>
      <w:r w:rsidR="0039582D">
        <w:rPr>
          <w:rFonts w:ascii="Arial" w:eastAsia="Calibri" w:hAnsi="Arial" w:cs="Arial"/>
          <w:sz w:val="24"/>
          <w:szCs w:val="24"/>
          <w:lang w:val="en-ZA"/>
        </w:rPr>
        <w:t xml:space="preserve"> culpa instead of dolus </w:t>
      </w:r>
      <w:r w:rsidR="00B41EEB">
        <w:rPr>
          <w:rFonts w:ascii="Arial" w:eastAsia="Calibri" w:hAnsi="Arial" w:cs="Arial"/>
          <w:sz w:val="24"/>
          <w:szCs w:val="24"/>
          <w:lang w:val="en-ZA"/>
        </w:rPr>
        <w:t>cannot be correct</w:t>
      </w:r>
      <w:r w:rsidR="0039582D">
        <w:rPr>
          <w:rFonts w:ascii="Arial" w:eastAsia="Calibri" w:hAnsi="Arial" w:cs="Arial"/>
          <w:sz w:val="24"/>
          <w:szCs w:val="24"/>
          <w:lang w:val="en-ZA"/>
        </w:rPr>
        <w:t>.</w:t>
      </w:r>
    </w:p>
    <w:p w:rsidR="0039582D" w:rsidRDefault="005D498A"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 xml:space="preserve"> </w:t>
      </w:r>
    </w:p>
    <w:p w:rsidR="0039582D" w:rsidRDefault="007C58E1"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[20</w:t>
      </w:r>
      <w:r w:rsidR="0039582D">
        <w:rPr>
          <w:rFonts w:ascii="Arial" w:eastAsia="Calibri" w:hAnsi="Arial" w:cs="Arial"/>
          <w:sz w:val="24"/>
          <w:szCs w:val="24"/>
          <w:lang w:val="en-ZA"/>
        </w:rPr>
        <w:t>]</w:t>
      </w:r>
      <w:r w:rsidR="00012AF0">
        <w:rPr>
          <w:rFonts w:ascii="Arial" w:eastAsia="Calibri" w:hAnsi="Arial" w:cs="Arial"/>
          <w:sz w:val="24"/>
          <w:szCs w:val="24"/>
          <w:lang w:val="en-ZA"/>
        </w:rPr>
        <w:tab/>
        <w:t>The next issue to</w:t>
      </w:r>
      <w:r w:rsidR="00AE38C5">
        <w:rPr>
          <w:rFonts w:ascii="Arial" w:eastAsia="Calibri" w:hAnsi="Arial" w:cs="Arial"/>
          <w:sz w:val="24"/>
          <w:szCs w:val="24"/>
          <w:lang w:val="en-ZA"/>
        </w:rPr>
        <w:t xml:space="preserve"> </w:t>
      </w:r>
      <w:r w:rsidR="001121D1">
        <w:rPr>
          <w:rFonts w:ascii="Arial" w:eastAsia="Calibri" w:hAnsi="Arial" w:cs="Arial"/>
          <w:sz w:val="24"/>
          <w:szCs w:val="24"/>
          <w:lang w:val="en-ZA"/>
        </w:rPr>
        <w:t>determine</w:t>
      </w:r>
      <w:r w:rsidR="00012AF0">
        <w:rPr>
          <w:rFonts w:ascii="Arial" w:eastAsia="Calibri" w:hAnsi="Arial" w:cs="Arial"/>
          <w:sz w:val="24"/>
          <w:szCs w:val="24"/>
          <w:lang w:val="en-ZA"/>
        </w:rPr>
        <w:t xml:space="preserve"> is whether the cour</w:t>
      </w:r>
      <w:r w:rsidR="00F05B71">
        <w:rPr>
          <w:rFonts w:ascii="Arial" w:eastAsia="Calibri" w:hAnsi="Arial" w:cs="Arial"/>
          <w:sz w:val="24"/>
          <w:szCs w:val="24"/>
          <w:lang w:val="en-ZA"/>
        </w:rPr>
        <w:t xml:space="preserve">t a quo misdirected itself </w:t>
      </w:r>
      <w:r w:rsidR="00012AF0">
        <w:rPr>
          <w:rFonts w:ascii="Arial" w:eastAsia="Calibri" w:hAnsi="Arial" w:cs="Arial"/>
          <w:sz w:val="24"/>
          <w:szCs w:val="24"/>
          <w:lang w:val="en-ZA"/>
        </w:rPr>
        <w:t>i</w:t>
      </w:r>
      <w:r w:rsidR="00F05B71">
        <w:rPr>
          <w:rFonts w:ascii="Arial" w:eastAsia="Calibri" w:hAnsi="Arial" w:cs="Arial"/>
          <w:sz w:val="24"/>
          <w:szCs w:val="24"/>
          <w:lang w:val="en-ZA"/>
        </w:rPr>
        <w:t>n</w:t>
      </w:r>
      <w:r w:rsidR="00012AF0">
        <w:rPr>
          <w:rFonts w:ascii="Arial" w:eastAsia="Calibri" w:hAnsi="Arial" w:cs="Arial"/>
          <w:sz w:val="24"/>
          <w:szCs w:val="24"/>
          <w:lang w:val="en-ZA"/>
        </w:rPr>
        <w:t xml:space="preserve"> h</w:t>
      </w:r>
      <w:r w:rsidR="00F05B71">
        <w:rPr>
          <w:rFonts w:ascii="Arial" w:eastAsia="Calibri" w:hAnsi="Arial" w:cs="Arial"/>
          <w:sz w:val="24"/>
          <w:szCs w:val="24"/>
          <w:lang w:val="en-ZA"/>
        </w:rPr>
        <w:t>olding that the S</w:t>
      </w:r>
      <w:r w:rsidR="00012AF0">
        <w:rPr>
          <w:rFonts w:ascii="Arial" w:eastAsia="Calibri" w:hAnsi="Arial" w:cs="Arial"/>
          <w:sz w:val="24"/>
          <w:szCs w:val="24"/>
          <w:lang w:val="en-ZA"/>
        </w:rPr>
        <w:t xml:space="preserve">tate had proved that the appellant committed the act constituting </w:t>
      </w:r>
      <w:r w:rsidR="00F05B71">
        <w:rPr>
          <w:rFonts w:ascii="Arial" w:eastAsia="Calibri" w:hAnsi="Arial" w:cs="Arial"/>
          <w:sz w:val="24"/>
          <w:szCs w:val="24"/>
          <w:lang w:val="en-ZA"/>
        </w:rPr>
        <w:t xml:space="preserve">the </w:t>
      </w:r>
      <w:r w:rsidR="00012AF0">
        <w:rPr>
          <w:rFonts w:ascii="Arial" w:eastAsia="Calibri" w:hAnsi="Arial" w:cs="Arial"/>
          <w:sz w:val="24"/>
          <w:szCs w:val="24"/>
          <w:lang w:val="en-ZA"/>
        </w:rPr>
        <w:t xml:space="preserve">offence </w:t>
      </w:r>
      <w:r w:rsidR="00F05B71">
        <w:rPr>
          <w:rFonts w:ascii="Arial" w:eastAsia="Calibri" w:hAnsi="Arial" w:cs="Arial"/>
          <w:sz w:val="24"/>
          <w:szCs w:val="24"/>
          <w:lang w:val="en-ZA"/>
        </w:rPr>
        <w:t xml:space="preserve">and that </w:t>
      </w:r>
      <w:r w:rsidR="00012AF0">
        <w:rPr>
          <w:rFonts w:ascii="Arial" w:eastAsia="Calibri" w:hAnsi="Arial" w:cs="Arial"/>
          <w:sz w:val="24"/>
          <w:szCs w:val="24"/>
          <w:lang w:val="en-ZA"/>
        </w:rPr>
        <w:t>an evidential onus was thrust on the appellant to disprove the inference that he had the requisite mens rea when he committed t</w:t>
      </w:r>
      <w:r w:rsidR="001121D1">
        <w:rPr>
          <w:rFonts w:ascii="Arial" w:eastAsia="Calibri" w:hAnsi="Arial" w:cs="Arial"/>
          <w:sz w:val="24"/>
          <w:szCs w:val="24"/>
          <w:lang w:val="en-ZA"/>
        </w:rPr>
        <w:t>he act in question</w:t>
      </w:r>
      <w:r w:rsidR="00D76C4F">
        <w:rPr>
          <w:rFonts w:ascii="Arial" w:eastAsia="Calibri" w:hAnsi="Arial" w:cs="Arial"/>
          <w:sz w:val="24"/>
          <w:szCs w:val="24"/>
          <w:lang w:val="en-ZA"/>
        </w:rPr>
        <w:t xml:space="preserve">. Furthermore, </w:t>
      </w:r>
      <w:r w:rsidR="00F05B71">
        <w:rPr>
          <w:rFonts w:ascii="Arial" w:eastAsia="Calibri" w:hAnsi="Arial" w:cs="Arial"/>
          <w:sz w:val="24"/>
          <w:szCs w:val="24"/>
          <w:lang w:val="en-ZA"/>
        </w:rPr>
        <w:t xml:space="preserve">the court a quo made a finding </w:t>
      </w:r>
      <w:r w:rsidR="00907A06">
        <w:rPr>
          <w:rFonts w:ascii="Arial" w:eastAsia="Calibri" w:hAnsi="Arial" w:cs="Arial"/>
          <w:sz w:val="24"/>
          <w:szCs w:val="24"/>
          <w:lang w:val="en-ZA"/>
        </w:rPr>
        <w:t>that it was not disputed that the appellant was indeed found in physical possession of the</w:t>
      </w:r>
      <w:r w:rsidR="00F05B71">
        <w:rPr>
          <w:rFonts w:ascii="Arial" w:eastAsia="Calibri" w:hAnsi="Arial" w:cs="Arial"/>
          <w:sz w:val="24"/>
          <w:szCs w:val="24"/>
          <w:lang w:val="en-ZA"/>
        </w:rPr>
        <w:t xml:space="preserve"> said diamonds. Therefore, the S</w:t>
      </w:r>
      <w:r w:rsidR="00907A06">
        <w:rPr>
          <w:rFonts w:ascii="Arial" w:eastAsia="Calibri" w:hAnsi="Arial" w:cs="Arial"/>
          <w:sz w:val="24"/>
          <w:szCs w:val="24"/>
          <w:lang w:val="en-ZA"/>
        </w:rPr>
        <w:t xml:space="preserve">tate had proved that the appellant committed the act </w:t>
      </w:r>
      <w:r w:rsidR="00070A18">
        <w:rPr>
          <w:rFonts w:ascii="Arial" w:eastAsia="Calibri" w:hAnsi="Arial" w:cs="Arial"/>
          <w:sz w:val="24"/>
          <w:szCs w:val="24"/>
          <w:lang w:val="en-ZA"/>
        </w:rPr>
        <w:t xml:space="preserve">that constituted </w:t>
      </w:r>
      <w:r w:rsidR="00F05B71">
        <w:rPr>
          <w:rFonts w:ascii="Arial" w:eastAsia="Calibri" w:hAnsi="Arial" w:cs="Arial"/>
          <w:sz w:val="24"/>
          <w:szCs w:val="24"/>
          <w:lang w:val="en-ZA"/>
        </w:rPr>
        <w:t xml:space="preserve">the </w:t>
      </w:r>
      <w:r w:rsidR="00070A18">
        <w:rPr>
          <w:rFonts w:ascii="Arial" w:eastAsia="Calibri" w:hAnsi="Arial" w:cs="Arial"/>
          <w:sz w:val="24"/>
          <w:szCs w:val="24"/>
          <w:lang w:val="en-ZA"/>
        </w:rPr>
        <w:t>offence as required by the Act.</w:t>
      </w:r>
    </w:p>
    <w:p w:rsidR="00300836" w:rsidRDefault="00300836" w:rsidP="00CC1D75">
      <w:pPr>
        <w:spacing w:after="0" w:line="360" w:lineRule="auto"/>
        <w:jc w:val="both"/>
        <w:rPr>
          <w:rFonts w:ascii="Arial" w:eastAsia="Calibri" w:hAnsi="Arial" w:cs="Arial"/>
          <w:sz w:val="24"/>
          <w:szCs w:val="24"/>
          <w:lang w:val="en-ZA"/>
        </w:rPr>
      </w:pPr>
    </w:p>
    <w:p w:rsidR="00D177E7" w:rsidRDefault="007C58E1"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[21</w:t>
      </w:r>
      <w:r w:rsidR="0039582D">
        <w:rPr>
          <w:rFonts w:ascii="Arial" w:eastAsia="Calibri" w:hAnsi="Arial" w:cs="Arial"/>
          <w:sz w:val="24"/>
          <w:szCs w:val="24"/>
          <w:lang w:val="en-ZA"/>
        </w:rPr>
        <w:t>]</w:t>
      </w:r>
      <w:r w:rsidR="00B6061A">
        <w:rPr>
          <w:rFonts w:ascii="Arial" w:eastAsia="Calibri" w:hAnsi="Arial" w:cs="Arial"/>
          <w:sz w:val="24"/>
          <w:szCs w:val="24"/>
          <w:lang w:val="en-ZA"/>
        </w:rPr>
        <w:tab/>
        <w:t>It is common cause</w:t>
      </w:r>
      <w:r w:rsidR="00300836">
        <w:rPr>
          <w:rFonts w:ascii="Arial" w:eastAsia="Calibri" w:hAnsi="Arial" w:cs="Arial"/>
          <w:sz w:val="24"/>
          <w:szCs w:val="24"/>
          <w:lang w:val="en-ZA"/>
        </w:rPr>
        <w:t xml:space="preserve"> that the appellant was found in possession of four unpolished diamonds. The appellant is the one who placed those diamonds</w:t>
      </w:r>
      <w:r w:rsidR="001121D1">
        <w:rPr>
          <w:rFonts w:ascii="Arial" w:eastAsia="Calibri" w:hAnsi="Arial" w:cs="Arial"/>
          <w:sz w:val="24"/>
          <w:szCs w:val="24"/>
          <w:lang w:val="en-ZA"/>
        </w:rPr>
        <w:t>,</w:t>
      </w:r>
      <w:r w:rsidR="00300836">
        <w:rPr>
          <w:rFonts w:ascii="Arial" w:eastAsia="Calibri" w:hAnsi="Arial" w:cs="Arial"/>
          <w:sz w:val="24"/>
          <w:szCs w:val="24"/>
          <w:lang w:val="en-ZA"/>
        </w:rPr>
        <w:t xml:space="preserve"> wrapped in a piece of toilet paper</w:t>
      </w:r>
      <w:r w:rsidR="001121D1">
        <w:rPr>
          <w:rFonts w:ascii="Arial" w:eastAsia="Calibri" w:hAnsi="Arial" w:cs="Arial"/>
          <w:sz w:val="24"/>
          <w:szCs w:val="24"/>
          <w:lang w:val="en-ZA"/>
        </w:rPr>
        <w:t>,</w:t>
      </w:r>
      <w:r w:rsidR="008E79D6">
        <w:rPr>
          <w:rFonts w:ascii="Arial" w:eastAsia="Calibri" w:hAnsi="Arial" w:cs="Arial"/>
          <w:sz w:val="24"/>
          <w:szCs w:val="24"/>
          <w:lang w:val="en-ZA"/>
        </w:rPr>
        <w:t xml:space="preserve"> and p</w:t>
      </w:r>
      <w:r w:rsidR="001121D1">
        <w:rPr>
          <w:rFonts w:ascii="Arial" w:eastAsia="Calibri" w:hAnsi="Arial" w:cs="Arial"/>
          <w:sz w:val="24"/>
          <w:szCs w:val="24"/>
          <w:lang w:val="en-ZA"/>
        </w:rPr>
        <w:t>laced</w:t>
      </w:r>
      <w:r w:rsidR="008E79D6">
        <w:rPr>
          <w:rFonts w:ascii="Arial" w:eastAsia="Calibri" w:hAnsi="Arial" w:cs="Arial"/>
          <w:sz w:val="24"/>
          <w:szCs w:val="24"/>
          <w:lang w:val="en-ZA"/>
        </w:rPr>
        <w:t xml:space="preserve"> in a small container that was kept in a bag where the appellant normally carries his important documents. Since the appellant was charged with a statutory offence that falls within the intermediate group, it cannot be said that the court a quo misdirected itself by holding that an evidential onus shift</w:t>
      </w:r>
      <w:r w:rsidR="00F05B71">
        <w:rPr>
          <w:rFonts w:ascii="Arial" w:eastAsia="Calibri" w:hAnsi="Arial" w:cs="Arial"/>
          <w:sz w:val="24"/>
          <w:szCs w:val="24"/>
          <w:lang w:val="en-ZA"/>
        </w:rPr>
        <w:t>ed</w:t>
      </w:r>
      <w:r w:rsidR="008E79D6">
        <w:rPr>
          <w:rFonts w:ascii="Arial" w:eastAsia="Calibri" w:hAnsi="Arial" w:cs="Arial"/>
          <w:sz w:val="24"/>
          <w:szCs w:val="24"/>
          <w:lang w:val="en-ZA"/>
        </w:rPr>
        <w:t xml:space="preserve"> to the appellant. </w:t>
      </w:r>
      <w:r w:rsidR="00F05B71">
        <w:rPr>
          <w:rFonts w:ascii="Arial" w:eastAsia="Calibri" w:hAnsi="Arial" w:cs="Arial"/>
          <w:sz w:val="24"/>
          <w:szCs w:val="24"/>
          <w:lang w:val="en-ZA"/>
        </w:rPr>
        <w:t>In the absence of words expressly indicating the pa</w:t>
      </w:r>
      <w:r w:rsidR="005720F5">
        <w:rPr>
          <w:rFonts w:ascii="Arial" w:eastAsia="Calibri" w:hAnsi="Arial" w:cs="Arial"/>
          <w:sz w:val="24"/>
          <w:szCs w:val="24"/>
          <w:lang w:val="en-ZA"/>
        </w:rPr>
        <w:t xml:space="preserve">rticular mental state required, </w:t>
      </w:r>
      <w:r w:rsidR="00F05B71">
        <w:rPr>
          <w:rFonts w:ascii="Arial" w:eastAsia="Calibri" w:hAnsi="Arial" w:cs="Arial"/>
          <w:sz w:val="24"/>
          <w:szCs w:val="24"/>
          <w:lang w:val="en-ZA"/>
        </w:rPr>
        <w:t>it is evident f</w:t>
      </w:r>
      <w:r w:rsidR="008E79D6">
        <w:rPr>
          <w:rFonts w:ascii="Arial" w:eastAsia="Calibri" w:hAnsi="Arial" w:cs="Arial"/>
          <w:sz w:val="24"/>
          <w:szCs w:val="24"/>
          <w:lang w:val="en-ZA"/>
        </w:rPr>
        <w:t>rom the language used in s 30(1</w:t>
      </w:r>
      <w:proofErr w:type="gramStart"/>
      <w:r w:rsidR="008E79D6">
        <w:rPr>
          <w:rFonts w:ascii="Arial" w:eastAsia="Calibri" w:hAnsi="Arial" w:cs="Arial"/>
          <w:sz w:val="24"/>
          <w:szCs w:val="24"/>
          <w:lang w:val="en-ZA"/>
        </w:rPr>
        <w:t>)(</w:t>
      </w:r>
      <w:proofErr w:type="gramEnd"/>
      <w:r w:rsidR="008E79D6" w:rsidRPr="00B6061A">
        <w:rPr>
          <w:rFonts w:ascii="Arial" w:eastAsia="Calibri" w:hAnsi="Arial" w:cs="Arial"/>
          <w:i/>
          <w:sz w:val="24"/>
          <w:szCs w:val="24"/>
          <w:lang w:val="en-ZA"/>
        </w:rPr>
        <w:t>a</w:t>
      </w:r>
      <w:r w:rsidR="008E79D6">
        <w:rPr>
          <w:rFonts w:ascii="Arial" w:eastAsia="Calibri" w:hAnsi="Arial" w:cs="Arial"/>
          <w:sz w:val="24"/>
          <w:szCs w:val="24"/>
          <w:lang w:val="en-ZA"/>
        </w:rPr>
        <w:t>) of the Act</w:t>
      </w:r>
      <w:r w:rsidR="00F05B71">
        <w:rPr>
          <w:rFonts w:ascii="Arial" w:eastAsia="Calibri" w:hAnsi="Arial" w:cs="Arial"/>
          <w:sz w:val="24"/>
          <w:szCs w:val="24"/>
          <w:lang w:val="en-ZA"/>
        </w:rPr>
        <w:t xml:space="preserve"> that</w:t>
      </w:r>
      <w:r w:rsidR="008E79D6">
        <w:rPr>
          <w:rFonts w:ascii="Arial" w:eastAsia="Calibri" w:hAnsi="Arial" w:cs="Arial"/>
          <w:sz w:val="24"/>
          <w:szCs w:val="24"/>
          <w:lang w:val="en-ZA"/>
        </w:rPr>
        <w:t xml:space="preserve"> the</w:t>
      </w:r>
      <w:r w:rsidR="00F05B71">
        <w:rPr>
          <w:rFonts w:ascii="Arial" w:eastAsia="Calibri" w:hAnsi="Arial" w:cs="Arial"/>
          <w:sz w:val="24"/>
          <w:szCs w:val="24"/>
          <w:lang w:val="en-ZA"/>
        </w:rPr>
        <w:t xml:space="preserve"> deg</w:t>
      </w:r>
      <w:r w:rsidR="008E79D6">
        <w:rPr>
          <w:rFonts w:ascii="Arial" w:eastAsia="Calibri" w:hAnsi="Arial" w:cs="Arial"/>
          <w:sz w:val="24"/>
          <w:szCs w:val="24"/>
          <w:lang w:val="en-ZA"/>
        </w:rPr>
        <w:t>r</w:t>
      </w:r>
      <w:r w:rsidR="00F05B71">
        <w:rPr>
          <w:rFonts w:ascii="Arial" w:eastAsia="Calibri" w:hAnsi="Arial" w:cs="Arial"/>
          <w:sz w:val="24"/>
          <w:szCs w:val="24"/>
          <w:lang w:val="en-ZA"/>
        </w:rPr>
        <w:t>e</w:t>
      </w:r>
      <w:r w:rsidR="008E79D6">
        <w:rPr>
          <w:rFonts w:ascii="Arial" w:eastAsia="Calibri" w:hAnsi="Arial" w:cs="Arial"/>
          <w:sz w:val="24"/>
          <w:szCs w:val="24"/>
          <w:lang w:val="en-ZA"/>
        </w:rPr>
        <w:t xml:space="preserve">e </w:t>
      </w:r>
      <w:r w:rsidR="00F05B71">
        <w:rPr>
          <w:rFonts w:ascii="Arial" w:eastAsia="Calibri" w:hAnsi="Arial" w:cs="Arial"/>
          <w:sz w:val="24"/>
          <w:szCs w:val="24"/>
          <w:lang w:val="en-ZA"/>
        </w:rPr>
        <w:t xml:space="preserve">of mens rea required is </w:t>
      </w:r>
      <w:r w:rsidR="00371CF3">
        <w:rPr>
          <w:rFonts w:ascii="Arial" w:eastAsia="Calibri" w:hAnsi="Arial" w:cs="Arial"/>
          <w:sz w:val="24"/>
          <w:szCs w:val="24"/>
          <w:lang w:val="en-ZA"/>
        </w:rPr>
        <w:t xml:space="preserve">in the form of negligence. </w:t>
      </w:r>
    </w:p>
    <w:p w:rsidR="00D177E7" w:rsidRDefault="00D177E7" w:rsidP="00CC1D75">
      <w:pPr>
        <w:spacing w:after="0" w:line="360" w:lineRule="auto"/>
        <w:jc w:val="both"/>
        <w:rPr>
          <w:rFonts w:ascii="Arial" w:eastAsia="Calibri" w:hAnsi="Arial" w:cs="Arial"/>
          <w:sz w:val="24"/>
          <w:szCs w:val="24"/>
          <w:lang w:val="en-ZA"/>
        </w:rPr>
      </w:pPr>
    </w:p>
    <w:p w:rsidR="0039582D" w:rsidRDefault="00B6061A"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[22</w:t>
      </w:r>
      <w:r w:rsidR="00D177E7">
        <w:rPr>
          <w:rFonts w:ascii="Arial" w:eastAsia="Calibri" w:hAnsi="Arial" w:cs="Arial"/>
          <w:sz w:val="24"/>
          <w:szCs w:val="24"/>
          <w:lang w:val="en-ZA"/>
        </w:rPr>
        <w:t xml:space="preserve">]   </w:t>
      </w:r>
      <w:r w:rsidR="00371CF3">
        <w:rPr>
          <w:rFonts w:ascii="Arial" w:eastAsia="Calibri" w:hAnsi="Arial" w:cs="Arial"/>
          <w:sz w:val="24"/>
          <w:szCs w:val="24"/>
          <w:lang w:val="en-ZA"/>
        </w:rPr>
        <w:t xml:space="preserve">The court a quo was therefore correct in its finding that </w:t>
      </w:r>
      <w:r w:rsidR="008E79D6">
        <w:rPr>
          <w:rFonts w:ascii="Arial" w:eastAsia="Calibri" w:hAnsi="Arial" w:cs="Arial"/>
          <w:sz w:val="24"/>
          <w:szCs w:val="24"/>
          <w:lang w:val="en-ZA"/>
        </w:rPr>
        <w:t>an</w:t>
      </w:r>
      <w:r w:rsidR="00D60A9B">
        <w:rPr>
          <w:rFonts w:ascii="Arial" w:eastAsia="Calibri" w:hAnsi="Arial" w:cs="Arial"/>
          <w:sz w:val="24"/>
          <w:szCs w:val="24"/>
          <w:lang w:val="en-ZA"/>
        </w:rPr>
        <w:t xml:space="preserve"> evidential onus </w:t>
      </w:r>
      <w:r w:rsidR="00371CF3">
        <w:rPr>
          <w:rFonts w:ascii="Arial" w:eastAsia="Calibri" w:hAnsi="Arial" w:cs="Arial"/>
          <w:sz w:val="24"/>
          <w:szCs w:val="24"/>
          <w:lang w:val="en-ZA"/>
        </w:rPr>
        <w:t xml:space="preserve">had shifted </w:t>
      </w:r>
      <w:r w:rsidR="00D60A9B">
        <w:rPr>
          <w:rFonts w:ascii="Arial" w:eastAsia="Calibri" w:hAnsi="Arial" w:cs="Arial"/>
          <w:sz w:val="24"/>
          <w:szCs w:val="24"/>
          <w:lang w:val="en-ZA"/>
        </w:rPr>
        <w:t>on</w:t>
      </w:r>
      <w:r w:rsidR="00371CF3">
        <w:rPr>
          <w:rFonts w:ascii="Arial" w:eastAsia="Calibri" w:hAnsi="Arial" w:cs="Arial"/>
          <w:sz w:val="24"/>
          <w:szCs w:val="24"/>
          <w:lang w:val="en-ZA"/>
        </w:rPr>
        <w:t>to</w:t>
      </w:r>
      <w:r w:rsidR="00D60A9B">
        <w:rPr>
          <w:rFonts w:ascii="Arial" w:eastAsia="Calibri" w:hAnsi="Arial" w:cs="Arial"/>
          <w:sz w:val="24"/>
          <w:szCs w:val="24"/>
          <w:lang w:val="en-ZA"/>
        </w:rPr>
        <w:t xml:space="preserve"> the appellant to disp</w:t>
      </w:r>
      <w:r w:rsidR="00371CF3">
        <w:rPr>
          <w:rFonts w:ascii="Arial" w:eastAsia="Calibri" w:hAnsi="Arial" w:cs="Arial"/>
          <w:sz w:val="24"/>
          <w:szCs w:val="24"/>
          <w:lang w:val="en-ZA"/>
        </w:rPr>
        <w:t>rove me</w:t>
      </w:r>
      <w:r w:rsidR="005720F5">
        <w:rPr>
          <w:rFonts w:ascii="Arial" w:eastAsia="Calibri" w:hAnsi="Arial" w:cs="Arial"/>
          <w:sz w:val="24"/>
          <w:szCs w:val="24"/>
          <w:lang w:val="en-ZA"/>
        </w:rPr>
        <w:t>n</w:t>
      </w:r>
      <w:r w:rsidR="00371CF3">
        <w:rPr>
          <w:rFonts w:ascii="Arial" w:eastAsia="Calibri" w:hAnsi="Arial" w:cs="Arial"/>
          <w:sz w:val="24"/>
          <w:szCs w:val="24"/>
          <w:lang w:val="en-ZA"/>
        </w:rPr>
        <w:t>s rea. Furthermore, the State had adduced sufficient</w:t>
      </w:r>
      <w:r w:rsidR="00D60A9B">
        <w:rPr>
          <w:rFonts w:ascii="Arial" w:eastAsia="Calibri" w:hAnsi="Arial" w:cs="Arial"/>
          <w:sz w:val="24"/>
          <w:szCs w:val="24"/>
          <w:lang w:val="en-ZA"/>
        </w:rPr>
        <w:t xml:space="preserve"> evidence prov</w:t>
      </w:r>
      <w:r w:rsidR="00371CF3">
        <w:rPr>
          <w:rFonts w:ascii="Arial" w:eastAsia="Calibri" w:hAnsi="Arial" w:cs="Arial"/>
          <w:sz w:val="24"/>
          <w:szCs w:val="24"/>
          <w:lang w:val="en-ZA"/>
        </w:rPr>
        <w:t xml:space="preserve">ing </w:t>
      </w:r>
      <w:r w:rsidR="00D60A9B">
        <w:rPr>
          <w:rFonts w:ascii="Arial" w:eastAsia="Calibri" w:hAnsi="Arial" w:cs="Arial"/>
          <w:sz w:val="24"/>
          <w:szCs w:val="24"/>
          <w:lang w:val="en-ZA"/>
        </w:rPr>
        <w:t>that the a</w:t>
      </w:r>
      <w:r w:rsidR="00371CF3">
        <w:rPr>
          <w:rFonts w:ascii="Arial" w:eastAsia="Calibri" w:hAnsi="Arial" w:cs="Arial"/>
          <w:sz w:val="24"/>
          <w:szCs w:val="24"/>
          <w:lang w:val="en-ZA"/>
        </w:rPr>
        <w:t xml:space="preserve">ppellant committed the act </w:t>
      </w:r>
      <w:r w:rsidR="00D60A9B">
        <w:rPr>
          <w:rFonts w:ascii="Arial" w:eastAsia="Calibri" w:hAnsi="Arial" w:cs="Arial"/>
          <w:sz w:val="24"/>
          <w:szCs w:val="24"/>
          <w:lang w:val="en-ZA"/>
        </w:rPr>
        <w:t xml:space="preserve">constituting </w:t>
      </w:r>
      <w:r w:rsidR="00371CF3">
        <w:rPr>
          <w:rFonts w:ascii="Arial" w:eastAsia="Calibri" w:hAnsi="Arial" w:cs="Arial"/>
          <w:sz w:val="24"/>
          <w:szCs w:val="24"/>
          <w:lang w:val="en-ZA"/>
        </w:rPr>
        <w:t xml:space="preserve">the </w:t>
      </w:r>
      <w:r w:rsidR="00D60A9B">
        <w:rPr>
          <w:rFonts w:ascii="Arial" w:eastAsia="Calibri" w:hAnsi="Arial" w:cs="Arial"/>
          <w:sz w:val="24"/>
          <w:szCs w:val="24"/>
          <w:lang w:val="en-ZA"/>
        </w:rPr>
        <w:t>offence</w:t>
      </w:r>
      <w:r w:rsidR="003F2B2E">
        <w:rPr>
          <w:rFonts w:ascii="Arial" w:eastAsia="Calibri" w:hAnsi="Arial" w:cs="Arial"/>
          <w:sz w:val="24"/>
          <w:szCs w:val="24"/>
          <w:lang w:val="en-ZA"/>
        </w:rPr>
        <w:t>. In the absence of a</w:t>
      </w:r>
      <w:r w:rsidR="00170AFC">
        <w:rPr>
          <w:rFonts w:ascii="Arial" w:eastAsia="Calibri" w:hAnsi="Arial" w:cs="Arial"/>
          <w:sz w:val="24"/>
          <w:szCs w:val="24"/>
          <w:lang w:val="en-ZA"/>
        </w:rPr>
        <w:t>n</w:t>
      </w:r>
      <w:r w:rsidR="003F2B2E">
        <w:rPr>
          <w:rFonts w:ascii="Arial" w:eastAsia="Calibri" w:hAnsi="Arial" w:cs="Arial"/>
          <w:sz w:val="24"/>
          <w:szCs w:val="24"/>
          <w:lang w:val="en-ZA"/>
        </w:rPr>
        <w:t xml:space="preserve"> explanation f</w:t>
      </w:r>
      <w:r w:rsidR="00170AFC">
        <w:rPr>
          <w:rFonts w:ascii="Arial" w:eastAsia="Calibri" w:hAnsi="Arial" w:cs="Arial"/>
          <w:sz w:val="24"/>
          <w:szCs w:val="24"/>
          <w:lang w:val="en-ZA"/>
        </w:rPr>
        <w:t>rom the appellant</w:t>
      </w:r>
      <w:r w:rsidR="00371CF3">
        <w:rPr>
          <w:rFonts w:ascii="Arial" w:eastAsia="Calibri" w:hAnsi="Arial" w:cs="Arial"/>
          <w:sz w:val="24"/>
          <w:szCs w:val="24"/>
          <w:lang w:val="en-ZA"/>
        </w:rPr>
        <w:t xml:space="preserve"> negat</w:t>
      </w:r>
      <w:r w:rsidR="00170AFC">
        <w:rPr>
          <w:rFonts w:ascii="Arial" w:eastAsia="Calibri" w:hAnsi="Arial" w:cs="Arial"/>
          <w:sz w:val="24"/>
          <w:szCs w:val="24"/>
          <w:lang w:val="en-ZA"/>
        </w:rPr>
        <w:t>ing</w:t>
      </w:r>
      <w:r w:rsidR="00371CF3">
        <w:rPr>
          <w:rFonts w:ascii="Arial" w:eastAsia="Calibri" w:hAnsi="Arial" w:cs="Arial"/>
          <w:sz w:val="24"/>
          <w:szCs w:val="24"/>
          <w:lang w:val="en-ZA"/>
        </w:rPr>
        <w:t xml:space="preserve"> the inference that</w:t>
      </w:r>
      <w:r w:rsidR="003F2B2E">
        <w:rPr>
          <w:rFonts w:ascii="Arial" w:eastAsia="Calibri" w:hAnsi="Arial" w:cs="Arial"/>
          <w:sz w:val="24"/>
          <w:szCs w:val="24"/>
          <w:lang w:val="en-ZA"/>
        </w:rPr>
        <w:t xml:space="preserve"> he ha</w:t>
      </w:r>
      <w:r w:rsidR="00371CF3">
        <w:rPr>
          <w:rFonts w:ascii="Arial" w:eastAsia="Calibri" w:hAnsi="Arial" w:cs="Arial"/>
          <w:sz w:val="24"/>
          <w:szCs w:val="24"/>
          <w:lang w:val="en-ZA"/>
        </w:rPr>
        <w:t>d</w:t>
      </w:r>
      <w:r w:rsidR="003F2B2E">
        <w:rPr>
          <w:rFonts w:ascii="Arial" w:eastAsia="Calibri" w:hAnsi="Arial" w:cs="Arial"/>
          <w:sz w:val="24"/>
          <w:szCs w:val="24"/>
          <w:lang w:val="en-ZA"/>
        </w:rPr>
        <w:t xml:space="preserve"> the </w:t>
      </w:r>
      <w:r w:rsidR="002C493F">
        <w:rPr>
          <w:rFonts w:ascii="Arial" w:eastAsia="Calibri" w:hAnsi="Arial" w:cs="Arial"/>
          <w:sz w:val="24"/>
          <w:szCs w:val="24"/>
          <w:lang w:val="en-ZA"/>
        </w:rPr>
        <w:t xml:space="preserve">required </w:t>
      </w:r>
      <w:r w:rsidR="003F2B2E">
        <w:rPr>
          <w:rFonts w:ascii="Arial" w:eastAsia="Calibri" w:hAnsi="Arial" w:cs="Arial"/>
          <w:sz w:val="24"/>
          <w:szCs w:val="24"/>
          <w:lang w:val="en-ZA"/>
        </w:rPr>
        <w:t>mens rea</w:t>
      </w:r>
      <w:r w:rsidR="00371CF3">
        <w:rPr>
          <w:rFonts w:ascii="Arial" w:eastAsia="Calibri" w:hAnsi="Arial" w:cs="Arial"/>
          <w:sz w:val="24"/>
          <w:szCs w:val="24"/>
          <w:lang w:val="en-ZA"/>
        </w:rPr>
        <w:t xml:space="preserve">, </w:t>
      </w:r>
      <w:r w:rsidR="003F2B2E">
        <w:rPr>
          <w:rFonts w:ascii="Arial" w:eastAsia="Calibri" w:hAnsi="Arial" w:cs="Arial"/>
          <w:sz w:val="24"/>
          <w:szCs w:val="24"/>
          <w:lang w:val="en-ZA"/>
        </w:rPr>
        <w:t>t</w:t>
      </w:r>
      <w:r w:rsidR="00371CF3">
        <w:rPr>
          <w:rFonts w:ascii="Arial" w:eastAsia="Calibri" w:hAnsi="Arial" w:cs="Arial"/>
          <w:sz w:val="24"/>
          <w:szCs w:val="24"/>
          <w:lang w:val="en-ZA"/>
        </w:rPr>
        <w:t>he</w:t>
      </w:r>
      <w:r w:rsidR="003F2B2E">
        <w:rPr>
          <w:rFonts w:ascii="Arial" w:eastAsia="Calibri" w:hAnsi="Arial" w:cs="Arial"/>
          <w:sz w:val="24"/>
          <w:szCs w:val="24"/>
          <w:lang w:val="en-ZA"/>
        </w:rPr>
        <w:t xml:space="preserve"> </w:t>
      </w:r>
      <w:r w:rsidR="001B66E8">
        <w:rPr>
          <w:rFonts w:ascii="Arial" w:eastAsia="Calibri" w:hAnsi="Arial" w:cs="Arial"/>
          <w:sz w:val="24"/>
          <w:szCs w:val="24"/>
          <w:lang w:val="en-ZA"/>
        </w:rPr>
        <w:t xml:space="preserve">court </w:t>
      </w:r>
      <w:r w:rsidR="00371CF3">
        <w:rPr>
          <w:rFonts w:ascii="Arial" w:eastAsia="Calibri" w:hAnsi="Arial" w:cs="Arial"/>
          <w:sz w:val="24"/>
          <w:szCs w:val="24"/>
          <w:lang w:val="en-ZA"/>
        </w:rPr>
        <w:t xml:space="preserve">a quo did not err </w:t>
      </w:r>
      <w:r w:rsidR="001B66E8">
        <w:rPr>
          <w:rFonts w:ascii="Arial" w:eastAsia="Calibri" w:hAnsi="Arial" w:cs="Arial"/>
          <w:sz w:val="24"/>
          <w:szCs w:val="24"/>
          <w:lang w:val="en-ZA"/>
        </w:rPr>
        <w:t xml:space="preserve">to </w:t>
      </w:r>
      <w:r w:rsidR="002C493F">
        <w:rPr>
          <w:rFonts w:ascii="Arial" w:eastAsia="Calibri" w:hAnsi="Arial" w:cs="Arial"/>
          <w:sz w:val="24"/>
          <w:szCs w:val="24"/>
          <w:lang w:val="en-ZA"/>
        </w:rPr>
        <w:t>have fou</w:t>
      </w:r>
      <w:r w:rsidR="001121D1">
        <w:rPr>
          <w:rFonts w:ascii="Arial" w:eastAsia="Calibri" w:hAnsi="Arial" w:cs="Arial"/>
          <w:sz w:val="24"/>
          <w:szCs w:val="24"/>
          <w:lang w:val="en-ZA"/>
        </w:rPr>
        <w:t>n</w:t>
      </w:r>
      <w:r w:rsidR="002C493F">
        <w:rPr>
          <w:rFonts w:ascii="Arial" w:eastAsia="Calibri" w:hAnsi="Arial" w:cs="Arial"/>
          <w:sz w:val="24"/>
          <w:szCs w:val="24"/>
          <w:lang w:val="en-ZA"/>
        </w:rPr>
        <w:t>d</w:t>
      </w:r>
      <w:r w:rsidR="001B66E8">
        <w:rPr>
          <w:rFonts w:ascii="Arial" w:eastAsia="Calibri" w:hAnsi="Arial" w:cs="Arial"/>
          <w:sz w:val="24"/>
          <w:szCs w:val="24"/>
          <w:lang w:val="en-ZA"/>
        </w:rPr>
        <w:t xml:space="preserve"> </w:t>
      </w:r>
      <w:r w:rsidR="001121D1">
        <w:rPr>
          <w:rFonts w:ascii="Arial" w:eastAsia="Calibri" w:hAnsi="Arial" w:cs="Arial"/>
          <w:sz w:val="24"/>
          <w:szCs w:val="24"/>
          <w:lang w:val="en-ZA"/>
        </w:rPr>
        <w:t>t</w:t>
      </w:r>
      <w:r w:rsidR="001B66E8">
        <w:rPr>
          <w:rFonts w:ascii="Arial" w:eastAsia="Calibri" w:hAnsi="Arial" w:cs="Arial"/>
          <w:sz w:val="24"/>
          <w:szCs w:val="24"/>
          <w:lang w:val="en-ZA"/>
        </w:rPr>
        <w:t>hat he had</w:t>
      </w:r>
      <w:r w:rsidR="00BC295B">
        <w:rPr>
          <w:rFonts w:ascii="Arial" w:eastAsia="Calibri" w:hAnsi="Arial" w:cs="Arial"/>
          <w:sz w:val="24"/>
          <w:szCs w:val="24"/>
          <w:lang w:val="en-ZA"/>
        </w:rPr>
        <w:t xml:space="preserve"> a</w:t>
      </w:r>
      <w:r w:rsidR="001B66E8">
        <w:rPr>
          <w:rFonts w:ascii="Arial" w:eastAsia="Calibri" w:hAnsi="Arial" w:cs="Arial"/>
          <w:sz w:val="24"/>
          <w:szCs w:val="24"/>
          <w:lang w:val="en-ZA"/>
        </w:rPr>
        <w:t xml:space="preserve"> guilty mind to commit the offence.</w:t>
      </w:r>
    </w:p>
    <w:p w:rsidR="001B66E8" w:rsidRDefault="001B66E8" w:rsidP="00CC1D75">
      <w:pPr>
        <w:spacing w:after="0" w:line="360" w:lineRule="auto"/>
        <w:jc w:val="both"/>
        <w:rPr>
          <w:rFonts w:ascii="Arial" w:eastAsia="Calibri" w:hAnsi="Arial" w:cs="Arial"/>
          <w:sz w:val="24"/>
          <w:szCs w:val="24"/>
          <w:lang w:val="en-ZA"/>
        </w:rPr>
      </w:pPr>
    </w:p>
    <w:p w:rsidR="00AF5C6E" w:rsidRDefault="00B6061A"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[23</w:t>
      </w:r>
      <w:r w:rsidR="00AF5C6E">
        <w:rPr>
          <w:rFonts w:ascii="Arial" w:eastAsia="Calibri" w:hAnsi="Arial" w:cs="Arial"/>
          <w:sz w:val="24"/>
          <w:szCs w:val="24"/>
          <w:lang w:val="en-ZA"/>
        </w:rPr>
        <w:t>]</w:t>
      </w:r>
      <w:r w:rsidR="00B214E6">
        <w:rPr>
          <w:rFonts w:ascii="Arial" w:eastAsia="Calibri" w:hAnsi="Arial" w:cs="Arial"/>
          <w:sz w:val="24"/>
          <w:szCs w:val="24"/>
          <w:lang w:val="en-ZA"/>
        </w:rPr>
        <w:tab/>
        <w:t>Another point of criticism levelled against the magistrate is that the court relied on the version of</w:t>
      </w:r>
      <w:r w:rsidR="00F52A8B">
        <w:rPr>
          <w:rFonts w:ascii="Arial" w:eastAsia="Calibri" w:hAnsi="Arial" w:cs="Arial"/>
          <w:sz w:val="24"/>
          <w:szCs w:val="24"/>
          <w:lang w:val="en-ZA"/>
        </w:rPr>
        <w:t xml:space="preserve"> Warrant Officer</w:t>
      </w:r>
      <w:r w:rsidR="00B214E6">
        <w:rPr>
          <w:rFonts w:ascii="Arial" w:eastAsia="Calibri" w:hAnsi="Arial" w:cs="Arial"/>
          <w:sz w:val="24"/>
          <w:szCs w:val="24"/>
          <w:lang w:val="en-ZA"/>
        </w:rPr>
        <w:t xml:space="preserve"> </w:t>
      </w:r>
      <w:proofErr w:type="spellStart"/>
      <w:r w:rsidR="00B214E6">
        <w:rPr>
          <w:rFonts w:ascii="Arial" w:eastAsia="Calibri" w:hAnsi="Arial" w:cs="Arial"/>
          <w:sz w:val="24"/>
          <w:szCs w:val="24"/>
          <w:lang w:val="en-ZA"/>
        </w:rPr>
        <w:t>Uugwanga</w:t>
      </w:r>
      <w:proofErr w:type="spellEnd"/>
      <w:r w:rsidR="00F52A8B">
        <w:rPr>
          <w:rFonts w:ascii="Arial" w:eastAsia="Calibri" w:hAnsi="Arial" w:cs="Arial"/>
          <w:sz w:val="24"/>
          <w:szCs w:val="24"/>
          <w:lang w:val="en-ZA"/>
        </w:rPr>
        <w:t>,</w:t>
      </w:r>
      <w:r w:rsidR="00B214E6">
        <w:rPr>
          <w:rFonts w:ascii="Arial" w:eastAsia="Calibri" w:hAnsi="Arial" w:cs="Arial"/>
          <w:sz w:val="24"/>
          <w:szCs w:val="24"/>
          <w:lang w:val="en-ZA"/>
        </w:rPr>
        <w:t xml:space="preserve"> who told the court that the appellant tol</w:t>
      </w:r>
      <w:r w:rsidR="00371CF3">
        <w:rPr>
          <w:rFonts w:ascii="Arial" w:eastAsia="Calibri" w:hAnsi="Arial" w:cs="Arial"/>
          <w:sz w:val="24"/>
          <w:szCs w:val="24"/>
          <w:lang w:val="en-ZA"/>
        </w:rPr>
        <w:t>d him that he did not know that</w:t>
      </w:r>
      <w:r w:rsidR="00B214E6">
        <w:rPr>
          <w:rFonts w:ascii="Arial" w:eastAsia="Calibri" w:hAnsi="Arial" w:cs="Arial"/>
          <w:sz w:val="24"/>
          <w:szCs w:val="24"/>
          <w:lang w:val="en-ZA"/>
        </w:rPr>
        <w:t xml:space="preserve"> it </w:t>
      </w:r>
      <w:r w:rsidR="002C493F">
        <w:rPr>
          <w:rFonts w:ascii="Arial" w:eastAsia="Calibri" w:hAnsi="Arial" w:cs="Arial"/>
          <w:sz w:val="24"/>
          <w:szCs w:val="24"/>
          <w:lang w:val="en-ZA"/>
        </w:rPr>
        <w:t>wa</w:t>
      </w:r>
      <w:r w:rsidR="00B214E6">
        <w:rPr>
          <w:rFonts w:ascii="Arial" w:eastAsia="Calibri" w:hAnsi="Arial" w:cs="Arial"/>
          <w:sz w:val="24"/>
          <w:szCs w:val="24"/>
          <w:lang w:val="en-ZA"/>
        </w:rPr>
        <w:t>s wrong to bring the diamonds to Namibia</w:t>
      </w:r>
      <w:r w:rsidR="00F52A8B">
        <w:rPr>
          <w:rFonts w:ascii="Arial" w:eastAsia="Calibri" w:hAnsi="Arial" w:cs="Arial"/>
          <w:sz w:val="24"/>
          <w:szCs w:val="24"/>
          <w:lang w:val="en-ZA"/>
        </w:rPr>
        <w:t>. C</w:t>
      </w:r>
      <w:r w:rsidR="00B214E6">
        <w:rPr>
          <w:rFonts w:ascii="Arial" w:eastAsia="Calibri" w:hAnsi="Arial" w:cs="Arial"/>
          <w:sz w:val="24"/>
          <w:szCs w:val="24"/>
          <w:lang w:val="en-ZA"/>
        </w:rPr>
        <w:t>ontrary to what the witness said in his statement that the appellant told him that he forgot to remove the diamonds from the bag</w:t>
      </w:r>
      <w:r w:rsidR="00D438D7">
        <w:rPr>
          <w:rFonts w:ascii="Arial" w:eastAsia="Calibri" w:hAnsi="Arial" w:cs="Arial"/>
          <w:sz w:val="24"/>
          <w:szCs w:val="24"/>
          <w:lang w:val="en-ZA"/>
        </w:rPr>
        <w:t xml:space="preserve"> and what he told</w:t>
      </w:r>
      <w:r w:rsidR="00F52A8B">
        <w:rPr>
          <w:rFonts w:ascii="Arial" w:eastAsia="Calibri" w:hAnsi="Arial" w:cs="Arial"/>
          <w:sz w:val="24"/>
          <w:szCs w:val="24"/>
          <w:lang w:val="en-ZA"/>
        </w:rPr>
        <w:t xml:space="preserve"> the</w:t>
      </w:r>
      <w:r w:rsidR="0090452D">
        <w:rPr>
          <w:rFonts w:ascii="Arial" w:eastAsia="Calibri" w:hAnsi="Arial" w:cs="Arial"/>
          <w:sz w:val="24"/>
          <w:szCs w:val="24"/>
          <w:lang w:val="en-ZA"/>
        </w:rPr>
        <w:t xml:space="preserve"> Chief Inspector</w:t>
      </w:r>
      <w:r w:rsidR="00D438D7">
        <w:rPr>
          <w:rFonts w:ascii="Arial" w:eastAsia="Calibri" w:hAnsi="Arial" w:cs="Arial"/>
          <w:sz w:val="24"/>
          <w:szCs w:val="24"/>
          <w:lang w:val="en-ZA"/>
        </w:rPr>
        <w:t xml:space="preserve"> that the appellant said he </w:t>
      </w:r>
      <w:r w:rsidR="00D438D7">
        <w:rPr>
          <w:rFonts w:ascii="Arial" w:eastAsia="Calibri" w:hAnsi="Arial" w:cs="Arial"/>
          <w:sz w:val="24"/>
          <w:szCs w:val="24"/>
          <w:lang w:val="en-ZA"/>
        </w:rPr>
        <w:lastRenderedPageBreak/>
        <w:t xml:space="preserve">brought the diamonds to Namibia unintentionally. I pose to </w:t>
      </w:r>
      <w:r w:rsidR="00170AFC">
        <w:rPr>
          <w:rFonts w:ascii="Arial" w:eastAsia="Calibri" w:hAnsi="Arial" w:cs="Arial"/>
          <w:sz w:val="24"/>
          <w:szCs w:val="24"/>
          <w:lang w:val="en-ZA"/>
        </w:rPr>
        <w:t>observe</w:t>
      </w:r>
      <w:r w:rsidR="00D438D7">
        <w:rPr>
          <w:rFonts w:ascii="Arial" w:eastAsia="Calibri" w:hAnsi="Arial" w:cs="Arial"/>
          <w:sz w:val="24"/>
          <w:szCs w:val="24"/>
          <w:lang w:val="en-ZA"/>
        </w:rPr>
        <w:t xml:space="preserve"> that </w:t>
      </w:r>
      <w:r w:rsidR="0090452D">
        <w:rPr>
          <w:rFonts w:ascii="Arial" w:eastAsia="Calibri" w:hAnsi="Arial" w:cs="Arial"/>
          <w:sz w:val="24"/>
          <w:szCs w:val="24"/>
          <w:lang w:val="en-ZA"/>
        </w:rPr>
        <w:t xml:space="preserve">Warrant Officer </w:t>
      </w:r>
      <w:proofErr w:type="spellStart"/>
      <w:r w:rsidR="00D438D7">
        <w:rPr>
          <w:rFonts w:ascii="Arial" w:eastAsia="Calibri" w:hAnsi="Arial" w:cs="Arial"/>
          <w:sz w:val="24"/>
          <w:szCs w:val="24"/>
          <w:lang w:val="en-ZA"/>
        </w:rPr>
        <w:t>Uugwanga</w:t>
      </w:r>
      <w:proofErr w:type="spellEnd"/>
      <w:r w:rsidR="00D438D7">
        <w:rPr>
          <w:rFonts w:ascii="Arial" w:eastAsia="Calibri" w:hAnsi="Arial" w:cs="Arial"/>
          <w:sz w:val="24"/>
          <w:szCs w:val="24"/>
          <w:lang w:val="en-ZA"/>
        </w:rPr>
        <w:t xml:space="preserve"> </w:t>
      </w:r>
      <w:r w:rsidR="00170AFC">
        <w:rPr>
          <w:rFonts w:ascii="Arial" w:eastAsia="Calibri" w:hAnsi="Arial" w:cs="Arial"/>
          <w:sz w:val="24"/>
          <w:szCs w:val="24"/>
          <w:lang w:val="en-ZA"/>
        </w:rPr>
        <w:t xml:space="preserve">did not state </w:t>
      </w:r>
      <w:r w:rsidR="00D438D7" w:rsidRPr="0090452D">
        <w:rPr>
          <w:rFonts w:ascii="Arial" w:eastAsia="Calibri" w:hAnsi="Arial" w:cs="Arial"/>
          <w:sz w:val="24"/>
          <w:szCs w:val="24"/>
          <w:lang w:val="en-ZA"/>
        </w:rPr>
        <w:t xml:space="preserve">in his </w:t>
      </w:r>
      <w:r w:rsidR="00170AFC" w:rsidRPr="0090452D">
        <w:rPr>
          <w:rFonts w:ascii="Arial" w:eastAsia="Calibri" w:hAnsi="Arial" w:cs="Arial"/>
          <w:sz w:val="24"/>
          <w:szCs w:val="24"/>
          <w:lang w:val="en-ZA"/>
        </w:rPr>
        <w:t xml:space="preserve">police </w:t>
      </w:r>
      <w:r w:rsidR="00D438D7" w:rsidRPr="0090452D">
        <w:rPr>
          <w:rFonts w:ascii="Arial" w:eastAsia="Calibri" w:hAnsi="Arial" w:cs="Arial"/>
          <w:sz w:val="24"/>
          <w:szCs w:val="24"/>
          <w:lang w:val="en-ZA"/>
        </w:rPr>
        <w:t>statement</w:t>
      </w:r>
      <w:r w:rsidR="00EA1352">
        <w:rPr>
          <w:rFonts w:ascii="Arial" w:eastAsia="Calibri" w:hAnsi="Arial" w:cs="Arial"/>
          <w:sz w:val="24"/>
          <w:szCs w:val="24"/>
          <w:lang w:val="en-ZA"/>
        </w:rPr>
        <w:t xml:space="preserve"> </w:t>
      </w:r>
      <w:r w:rsidR="00D438D7">
        <w:rPr>
          <w:rFonts w:ascii="Arial" w:eastAsia="Calibri" w:hAnsi="Arial" w:cs="Arial"/>
          <w:sz w:val="24"/>
          <w:szCs w:val="24"/>
          <w:lang w:val="en-ZA"/>
        </w:rPr>
        <w:t xml:space="preserve">that the appellant told him that he did not know that it was wrong to </w:t>
      </w:r>
      <w:r w:rsidR="002C493F">
        <w:rPr>
          <w:rFonts w:ascii="Arial" w:eastAsia="Calibri" w:hAnsi="Arial" w:cs="Arial"/>
          <w:sz w:val="24"/>
          <w:szCs w:val="24"/>
          <w:lang w:val="en-ZA"/>
        </w:rPr>
        <w:t>bring</w:t>
      </w:r>
      <w:r w:rsidR="00D438D7">
        <w:rPr>
          <w:rFonts w:ascii="Arial" w:eastAsia="Calibri" w:hAnsi="Arial" w:cs="Arial"/>
          <w:sz w:val="24"/>
          <w:szCs w:val="24"/>
          <w:lang w:val="en-ZA"/>
        </w:rPr>
        <w:t xml:space="preserve"> the diamonds to Namibia</w:t>
      </w:r>
      <w:r w:rsidR="0090452D">
        <w:rPr>
          <w:rFonts w:ascii="Arial" w:eastAsia="Calibri" w:hAnsi="Arial" w:cs="Arial"/>
          <w:sz w:val="24"/>
          <w:szCs w:val="24"/>
          <w:lang w:val="en-ZA"/>
        </w:rPr>
        <w:t>,</w:t>
      </w:r>
      <w:r w:rsidR="00D438D7">
        <w:rPr>
          <w:rFonts w:ascii="Arial" w:eastAsia="Calibri" w:hAnsi="Arial" w:cs="Arial"/>
          <w:sz w:val="24"/>
          <w:szCs w:val="24"/>
          <w:lang w:val="en-ZA"/>
        </w:rPr>
        <w:t xml:space="preserve"> neither did he mention in his statement that the appellant told him that he forgot to remove the diamonds from the bag or </w:t>
      </w:r>
      <w:r w:rsidR="006458E7">
        <w:rPr>
          <w:rFonts w:ascii="Arial" w:eastAsia="Calibri" w:hAnsi="Arial" w:cs="Arial"/>
          <w:sz w:val="24"/>
          <w:szCs w:val="24"/>
          <w:lang w:val="en-ZA"/>
        </w:rPr>
        <w:t xml:space="preserve">that </w:t>
      </w:r>
      <w:r w:rsidR="00D438D7">
        <w:rPr>
          <w:rFonts w:ascii="Arial" w:eastAsia="Calibri" w:hAnsi="Arial" w:cs="Arial"/>
          <w:sz w:val="24"/>
          <w:szCs w:val="24"/>
          <w:lang w:val="en-ZA"/>
        </w:rPr>
        <w:t>he unintentionally brought them to Namibia. However, there is evidence from</w:t>
      </w:r>
      <w:r w:rsidR="00E33E70">
        <w:rPr>
          <w:rFonts w:ascii="Arial" w:eastAsia="Calibri" w:hAnsi="Arial" w:cs="Arial"/>
          <w:sz w:val="24"/>
          <w:szCs w:val="24"/>
          <w:lang w:val="en-ZA"/>
        </w:rPr>
        <w:t xml:space="preserve"> the Chief Inspector</w:t>
      </w:r>
      <w:r w:rsidR="00D438D7">
        <w:rPr>
          <w:rFonts w:ascii="Arial" w:eastAsia="Calibri" w:hAnsi="Arial" w:cs="Arial"/>
          <w:sz w:val="24"/>
          <w:szCs w:val="24"/>
          <w:lang w:val="en-ZA"/>
        </w:rPr>
        <w:t xml:space="preserve"> that</w:t>
      </w:r>
      <w:r w:rsidR="00E33E70">
        <w:rPr>
          <w:rFonts w:ascii="Arial" w:eastAsia="Calibri" w:hAnsi="Arial" w:cs="Arial"/>
          <w:sz w:val="24"/>
          <w:szCs w:val="24"/>
          <w:lang w:val="en-ZA"/>
        </w:rPr>
        <w:t xml:space="preserve"> Warrant Officer</w:t>
      </w:r>
      <w:r w:rsidR="00D438D7">
        <w:rPr>
          <w:rFonts w:ascii="Arial" w:eastAsia="Calibri" w:hAnsi="Arial" w:cs="Arial"/>
          <w:sz w:val="24"/>
          <w:szCs w:val="24"/>
          <w:lang w:val="en-ZA"/>
        </w:rPr>
        <w:t xml:space="preserve"> </w:t>
      </w:r>
      <w:proofErr w:type="spellStart"/>
      <w:r w:rsidR="00D438D7">
        <w:rPr>
          <w:rFonts w:ascii="Arial" w:eastAsia="Calibri" w:hAnsi="Arial" w:cs="Arial"/>
          <w:sz w:val="24"/>
          <w:szCs w:val="24"/>
          <w:lang w:val="en-ZA"/>
        </w:rPr>
        <w:t>Uugwanga</w:t>
      </w:r>
      <w:proofErr w:type="spellEnd"/>
      <w:r w:rsidR="00D438D7">
        <w:rPr>
          <w:rFonts w:ascii="Arial" w:eastAsia="Calibri" w:hAnsi="Arial" w:cs="Arial"/>
          <w:sz w:val="24"/>
          <w:szCs w:val="24"/>
          <w:lang w:val="en-ZA"/>
        </w:rPr>
        <w:t xml:space="preserve"> told him that </w:t>
      </w:r>
      <w:r w:rsidR="006458E7">
        <w:rPr>
          <w:rFonts w:ascii="Arial" w:eastAsia="Calibri" w:hAnsi="Arial" w:cs="Arial"/>
          <w:sz w:val="24"/>
          <w:szCs w:val="24"/>
          <w:lang w:val="en-ZA"/>
        </w:rPr>
        <w:t>t</w:t>
      </w:r>
      <w:r w:rsidR="00D438D7">
        <w:rPr>
          <w:rFonts w:ascii="Arial" w:eastAsia="Calibri" w:hAnsi="Arial" w:cs="Arial"/>
          <w:sz w:val="24"/>
          <w:szCs w:val="24"/>
          <w:lang w:val="en-ZA"/>
        </w:rPr>
        <w:t>he appellant said he brought the diamonds unintentionally. This was not disputed by</w:t>
      </w:r>
      <w:r w:rsidR="00E33E70">
        <w:rPr>
          <w:rFonts w:ascii="Arial" w:eastAsia="Calibri" w:hAnsi="Arial" w:cs="Arial"/>
          <w:sz w:val="24"/>
          <w:szCs w:val="24"/>
          <w:lang w:val="en-ZA"/>
        </w:rPr>
        <w:t xml:space="preserve"> Warrant Officer </w:t>
      </w:r>
      <w:proofErr w:type="spellStart"/>
      <w:r w:rsidR="00E33E70">
        <w:rPr>
          <w:rFonts w:ascii="Arial" w:eastAsia="Calibri" w:hAnsi="Arial" w:cs="Arial"/>
          <w:sz w:val="24"/>
          <w:szCs w:val="24"/>
          <w:lang w:val="en-ZA"/>
        </w:rPr>
        <w:t>Uugwanga</w:t>
      </w:r>
      <w:proofErr w:type="spellEnd"/>
      <w:r w:rsidR="00D438D7">
        <w:rPr>
          <w:rFonts w:ascii="Arial" w:eastAsia="Calibri" w:hAnsi="Arial" w:cs="Arial"/>
          <w:sz w:val="24"/>
          <w:szCs w:val="24"/>
          <w:lang w:val="en-ZA"/>
        </w:rPr>
        <w:t xml:space="preserve"> and it is also the appellant’s defence</w:t>
      </w:r>
      <w:r w:rsidR="008228BA">
        <w:rPr>
          <w:rFonts w:ascii="Arial" w:eastAsia="Calibri" w:hAnsi="Arial" w:cs="Arial"/>
          <w:sz w:val="24"/>
          <w:szCs w:val="24"/>
          <w:lang w:val="en-ZA"/>
        </w:rPr>
        <w:t>.</w:t>
      </w:r>
    </w:p>
    <w:p w:rsidR="008228BA" w:rsidRDefault="008228BA" w:rsidP="00CC1D75">
      <w:pPr>
        <w:spacing w:after="0" w:line="360" w:lineRule="auto"/>
        <w:jc w:val="both"/>
        <w:rPr>
          <w:rFonts w:ascii="Arial" w:eastAsia="Calibri" w:hAnsi="Arial" w:cs="Arial"/>
          <w:sz w:val="24"/>
          <w:szCs w:val="24"/>
          <w:lang w:val="en-ZA"/>
        </w:rPr>
      </w:pPr>
    </w:p>
    <w:p w:rsidR="00AF5C6E" w:rsidRDefault="00F05315"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[24</w:t>
      </w:r>
      <w:r w:rsidR="00AF5C6E">
        <w:rPr>
          <w:rFonts w:ascii="Arial" w:eastAsia="Calibri" w:hAnsi="Arial" w:cs="Arial"/>
          <w:sz w:val="24"/>
          <w:szCs w:val="24"/>
          <w:lang w:val="en-ZA"/>
        </w:rPr>
        <w:t>]</w:t>
      </w:r>
      <w:r w:rsidR="008228BA">
        <w:rPr>
          <w:rFonts w:ascii="Arial" w:eastAsia="Calibri" w:hAnsi="Arial" w:cs="Arial"/>
          <w:sz w:val="24"/>
          <w:szCs w:val="24"/>
          <w:lang w:val="en-ZA"/>
        </w:rPr>
        <w:tab/>
        <w:t xml:space="preserve">It is trite that </w:t>
      </w:r>
      <w:r w:rsidR="006458E7">
        <w:rPr>
          <w:rFonts w:ascii="Arial" w:eastAsia="Calibri" w:hAnsi="Arial" w:cs="Arial"/>
          <w:sz w:val="24"/>
          <w:szCs w:val="24"/>
          <w:lang w:val="en-ZA"/>
        </w:rPr>
        <w:t>a statement to the police</w:t>
      </w:r>
      <w:r w:rsidR="008228BA">
        <w:rPr>
          <w:rFonts w:ascii="Arial" w:eastAsia="Calibri" w:hAnsi="Arial" w:cs="Arial"/>
          <w:sz w:val="24"/>
          <w:szCs w:val="24"/>
          <w:lang w:val="en-ZA"/>
        </w:rPr>
        <w:t xml:space="preserve"> is intended to obtain the details</w:t>
      </w:r>
      <w:r w:rsidR="00137762">
        <w:rPr>
          <w:rFonts w:ascii="Arial" w:eastAsia="Calibri" w:hAnsi="Arial" w:cs="Arial"/>
          <w:sz w:val="24"/>
          <w:szCs w:val="24"/>
          <w:lang w:val="en-ZA"/>
        </w:rPr>
        <w:t xml:space="preserve"> of the alleged offence for purposes of possible prosecution and not to anticipate the witness evidence in court.</w:t>
      </w:r>
      <w:r w:rsidR="00B57F97">
        <w:rPr>
          <w:rFonts w:ascii="Arial" w:eastAsia="Calibri" w:hAnsi="Arial" w:cs="Arial"/>
          <w:sz w:val="24"/>
          <w:szCs w:val="24"/>
          <w:lang w:val="en-ZA"/>
        </w:rPr>
        <w:t xml:space="preserve"> (</w:t>
      </w:r>
      <w:r w:rsidR="00B57F97" w:rsidRPr="008050BC">
        <w:rPr>
          <w:rFonts w:ascii="Arial" w:eastAsia="Calibri" w:hAnsi="Arial" w:cs="Arial"/>
          <w:i/>
          <w:sz w:val="24"/>
          <w:szCs w:val="24"/>
          <w:lang w:val="en-ZA"/>
        </w:rPr>
        <w:t>S v BM</w:t>
      </w:r>
      <w:r w:rsidR="00B57F97">
        <w:rPr>
          <w:rFonts w:ascii="Arial" w:eastAsia="Calibri" w:hAnsi="Arial" w:cs="Arial"/>
          <w:sz w:val="24"/>
          <w:szCs w:val="24"/>
          <w:lang w:val="en-ZA"/>
        </w:rPr>
        <w:t xml:space="preserve"> 2013 [4] NR 967 (NLD) para 186.)</w:t>
      </w:r>
      <w:r w:rsidR="00137762">
        <w:rPr>
          <w:rFonts w:ascii="Arial" w:eastAsia="Calibri" w:hAnsi="Arial" w:cs="Arial"/>
          <w:sz w:val="24"/>
          <w:szCs w:val="24"/>
          <w:lang w:val="en-ZA"/>
        </w:rPr>
        <w:t xml:space="preserve"> A witness can therefore, not be limited during his testimony to the statement he gave to the police. </w:t>
      </w:r>
    </w:p>
    <w:p w:rsidR="00BD2C37" w:rsidRDefault="00BD2C37" w:rsidP="00CC1D75">
      <w:pPr>
        <w:spacing w:after="0" w:line="360" w:lineRule="auto"/>
        <w:jc w:val="both"/>
        <w:rPr>
          <w:rFonts w:ascii="Arial" w:eastAsia="Calibri" w:hAnsi="Arial" w:cs="Arial"/>
          <w:sz w:val="24"/>
          <w:szCs w:val="24"/>
          <w:lang w:val="en-ZA"/>
        </w:rPr>
      </w:pPr>
    </w:p>
    <w:p w:rsidR="001121D1" w:rsidRDefault="00F05315" w:rsidP="00CB0E91">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[25</w:t>
      </w:r>
      <w:r w:rsidR="00CB0E91">
        <w:rPr>
          <w:rFonts w:ascii="Arial" w:eastAsia="Calibri" w:hAnsi="Arial" w:cs="Arial"/>
          <w:sz w:val="24"/>
          <w:szCs w:val="24"/>
          <w:lang w:val="en-ZA"/>
        </w:rPr>
        <w:t>]</w:t>
      </w:r>
      <w:r w:rsidR="00CB0E91">
        <w:rPr>
          <w:rFonts w:ascii="Arial" w:eastAsia="Calibri" w:hAnsi="Arial" w:cs="Arial"/>
          <w:sz w:val="24"/>
          <w:szCs w:val="24"/>
          <w:lang w:val="en-ZA"/>
        </w:rPr>
        <w:tab/>
        <w:t xml:space="preserve">The next issue to be inquired </w:t>
      </w:r>
      <w:r w:rsidR="002C493F">
        <w:rPr>
          <w:rFonts w:ascii="Arial" w:eastAsia="Calibri" w:hAnsi="Arial" w:cs="Arial"/>
          <w:sz w:val="24"/>
          <w:szCs w:val="24"/>
          <w:lang w:val="en-ZA"/>
        </w:rPr>
        <w:t xml:space="preserve">into </w:t>
      </w:r>
      <w:r w:rsidR="00CB0E91">
        <w:rPr>
          <w:rFonts w:ascii="Arial" w:eastAsia="Calibri" w:hAnsi="Arial" w:cs="Arial"/>
          <w:sz w:val="24"/>
          <w:szCs w:val="24"/>
          <w:lang w:val="en-ZA"/>
        </w:rPr>
        <w:t xml:space="preserve">is whether the appellant had discharged the onus placed on him </w:t>
      </w:r>
      <w:r w:rsidR="002C493F">
        <w:rPr>
          <w:rFonts w:ascii="Arial" w:eastAsia="Calibri" w:hAnsi="Arial" w:cs="Arial"/>
          <w:sz w:val="24"/>
          <w:szCs w:val="24"/>
          <w:lang w:val="en-ZA"/>
        </w:rPr>
        <w:t>to show</w:t>
      </w:r>
      <w:r w:rsidR="00AB3A7F">
        <w:rPr>
          <w:rFonts w:ascii="Arial" w:eastAsia="Calibri" w:hAnsi="Arial" w:cs="Arial"/>
          <w:sz w:val="24"/>
          <w:szCs w:val="24"/>
          <w:lang w:val="en-ZA"/>
        </w:rPr>
        <w:t>,</w:t>
      </w:r>
      <w:r w:rsidR="002C493F">
        <w:rPr>
          <w:rFonts w:ascii="Arial" w:eastAsia="Calibri" w:hAnsi="Arial" w:cs="Arial"/>
          <w:sz w:val="24"/>
          <w:szCs w:val="24"/>
          <w:lang w:val="en-ZA"/>
        </w:rPr>
        <w:t xml:space="preserve"> on a</w:t>
      </w:r>
      <w:r w:rsidR="00CB0E91">
        <w:rPr>
          <w:rFonts w:ascii="Arial" w:eastAsia="Calibri" w:hAnsi="Arial" w:cs="Arial"/>
          <w:sz w:val="24"/>
          <w:szCs w:val="24"/>
          <w:lang w:val="en-ZA"/>
        </w:rPr>
        <w:t xml:space="preserve"> balance of probabilities</w:t>
      </w:r>
      <w:r w:rsidR="00AB3A7F">
        <w:rPr>
          <w:rFonts w:ascii="Arial" w:eastAsia="Calibri" w:hAnsi="Arial" w:cs="Arial"/>
          <w:sz w:val="24"/>
          <w:szCs w:val="24"/>
          <w:lang w:val="en-ZA"/>
        </w:rPr>
        <w:t>,</w:t>
      </w:r>
      <w:r w:rsidR="00CB0E91">
        <w:rPr>
          <w:rFonts w:ascii="Arial" w:eastAsia="Calibri" w:hAnsi="Arial" w:cs="Arial"/>
          <w:sz w:val="24"/>
          <w:szCs w:val="24"/>
          <w:lang w:val="en-ZA"/>
        </w:rPr>
        <w:t xml:space="preserve"> that he </w:t>
      </w:r>
      <w:r w:rsidR="002C493F">
        <w:rPr>
          <w:rFonts w:ascii="Arial" w:eastAsia="Calibri" w:hAnsi="Arial" w:cs="Arial"/>
          <w:sz w:val="24"/>
          <w:szCs w:val="24"/>
          <w:lang w:val="en-ZA"/>
        </w:rPr>
        <w:t xml:space="preserve">did not have a </w:t>
      </w:r>
      <w:r w:rsidR="00CB0E91">
        <w:rPr>
          <w:rFonts w:ascii="Arial" w:eastAsia="Calibri" w:hAnsi="Arial" w:cs="Arial"/>
          <w:sz w:val="24"/>
          <w:szCs w:val="24"/>
          <w:lang w:val="en-ZA"/>
        </w:rPr>
        <w:t>guilty mind when he brought the diamonds into Namibia. The appellant testified that he did not see the container with diamonds</w:t>
      </w:r>
      <w:r w:rsidR="00AB3A7F">
        <w:rPr>
          <w:rFonts w:ascii="Arial" w:eastAsia="Calibri" w:hAnsi="Arial" w:cs="Arial"/>
          <w:sz w:val="24"/>
          <w:szCs w:val="24"/>
          <w:lang w:val="en-ZA"/>
        </w:rPr>
        <w:t xml:space="preserve"> in his bag,</w:t>
      </w:r>
      <w:r w:rsidR="00CB0E91">
        <w:rPr>
          <w:rFonts w:ascii="Arial" w:eastAsia="Calibri" w:hAnsi="Arial" w:cs="Arial"/>
          <w:sz w:val="24"/>
          <w:szCs w:val="24"/>
          <w:lang w:val="en-ZA"/>
        </w:rPr>
        <w:t xml:space="preserve"> otherwise he could have removed it. The court considered that the appellant carrie</w:t>
      </w:r>
      <w:r w:rsidR="003511F7">
        <w:rPr>
          <w:rFonts w:ascii="Arial" w:eastAsia="Calibri" w:hAnsi="Arial" w:cs="Arial"/>
          <w:sz w:val="24"/>
          <w:szCs w:val="24"/>
          <w:lang w:val="en-ZA"/>
        </w:rPr>
        <w:t>d</w:t>
      </w:r>
      <w:r w:rsidR="00AB3A7F">
        <w:rPr>
          <w:rFonts w:ascii="Arial" w:eastAsia="Calibri" w:hAnsi="Arial" w:cs="Arial"/>
          <w:sz w:val="24"/>
          <w:szCs w:val="24"/>
          <w:lang w:val="en-ZA"/>
        </w:rPr>
        <w:t xml:space="preserve"> the same bag where</w:t>
      </w:r>
      <w:r w:rsidR="00CB0E91">
        <w:rPr>
          <w:rFonts w:ascii="Arial" w:eastAsia="Calibri" w:hAnsi="Arial" w:cs="Arial"/>
          <w:sz w:val="24"/>
          <w:szCs w:val="24"/>
          <w:lang w:val="en-ZA"/>
        </w:rPr>
        <w:t>ver he travel</w:t>
      </w:r>
      <w:r w:rsidR="003511F7">
        <w:rPr>
          <w:rFonts w:ascii="Arial" w:eastAsia="Calibri" w:hAnsi="Arial" w:cs="Arial"/>
          <w:sz w:val="24"/>
          <w:szCs w:val="24"/>
          <w:lang w:val="en-ZA"/>
        </w:rPr>
        <w:t>led</w:t>
      </w:r>
      <w:r w:rsidR="007A2EDA">
        <w:rPr>
          <w:rFonts w:ascii="Arial" w:eastAsia="Calibri" w:hAnsi="Arial" w:cs="Arial"/>
          <w:sz w:val="24"/>
          <w:szCs w:val="24"/>
          <w:lang w:val="en-ZA"/>
        </w:rPr>
        <w:t xml:space="preserve">. </w:t>
      </w:r>
      <w:r w:rsidR="00CB0E91">
        <w:rPr>
          <w:rFonts w:ascii="Arial" w:eastAsia="Calibri" w:hAnsi="Arial" w:cs="Arial"/>
          <w:sz w:val="24"/>
          <w:szCs w:val="24"/>
          <w:lang w:val="en-ZA"/>
        </w:rPr>
        <w:t>He kep</w:t>
      </w:r>
      <w:r w:rsidR="003511F7">
        <w:rPr>
          <w:rFonts w:ascii="Arial" w:eastAsia="Calibri" w:hAnsi="Arial" w:cs="Arial"/>
          <w:sz w:val="24"/>
          <w:szCs w:val="24"/>
          <w:lang w:val="en-ZA"/>
        </w:rPr>
        <w:t>t</w:t>
      </w:r>
      <w:r w:rsidR="00CB0E91">
        <w:rPr>
          <w:rFonts w:ascii="Arial" w:eastAsia="Calibri" w:hAnsi="Arial" w:cs="Arial"/>
          <w:sz w:val="24"/>
          <w:szCs w:val="24"/>
          <w:lang w:val="en-ZA"/>
        </w:rPr>
        <w:t xml:space="preserve"> his important item</w:t>
      </w:r>
      <w:r w:rsidR="003511F7">
        <w:rPr>
          <w:rFonts w:ascii="Arial" w:eastAsia="Calibri" w:hAnsi="Arial" w:cs="Arial"/>
          <w:sz w:val="24"/>
          <w:szCs w:val="24"/>
          <w:lang w:val="en-ZA"/>
        </w:rPr>
        <w:t>s</w:t>
      </w:r>
      <w:r w:rsidR="00CB0E91">
        <w:rPr>
          <w:rFonts w:ascii="Arial" w:eastAsia="Calibri" w:hAnsi="Arial" w:cs="Arial"/>
          <w:sz w:val="24"/>
          <w:szCs w:val="24"/>
          <w:lang w:val="en-ZA"/>
        </w:rPr>
        <w:t xml:space="preserve"> in that bag</w:t>
      </w:r>
      <w:r w:rsidR="003511F7">
        <w:rPr>
          <w:rFonts w:ascii="Arial" w:eastAsia="Calibri" w:hAnsi="Arial" w:cs="Arial"/>
          <w:sz w:val="24"/>
          <w:szCs w:val="24"/>
          <w:lang w:val="en-ZA"/>
        </w:rPr>
        <w:t>,</w:t>
      </w:r>
      <w:r w:rsidR="00CB0E91">
        <w:rPr>
          <w:rFonts w:ascii="Arial" w:eastAsia="Calibri" w:hAnsi="Arial" w:cs="Arial"/>
          <w:sz w:val="24"/>
          <w:szCs w:val="24"/>
          <w:lang w:val="en-ZA"/>
        </w:rPr>
        <w:t xml:space="preserve"> including his pistol</w:t>
      </w:r>
      <w:r w:rsidR="00AB3A7F">
        <w:rPr>
          <w:rFonts w:ascii="Arial" w:eastAsia="Calibri" w:hAnsi="Arial" w:cs="Arial"/>
          <w:sz w:val="24"/>
          <w:szCs w:val="24"/>
          <w:lang w:val="en-ZA"/>
        </w:rPr>
        <w:t>.</w:t>
      </w:r>
      <w:r w:rsidR="00CB0E91">
        <w:rPr>
          <w:rFonts w:ascii="Arial" w:eastAsia="Calibri" w:hAnsi="Arial" w:cs="Arial"/>
          <w:sz w:val="24"/>
          <w:szCs w:val="24"/>
          <w:lang w:val="en-ZA"/>
        </w:rPr>
        <w:t xml:space="preserve"> </w:t>
      </w:r>
      <w:r w:rsidR="00AB3A7F">
        <w:rPr>
          <w:rFonts w:ascii="Arial" w:eastAsia="Calibri" w:hAnsi="Arial" w:cs="Arial"/>
          <w:sz w:val="24"/>
          <w:szCs w:val="24"/>
          <w:lang w:val="en-ZA"/>
        </w:rPr>
        <w:t>L</w:t>
      </w:r>
      <w:r w:rsidR="00CB0E91">
        <w:rPr>
          <w:rFonts w:ascii="Arial" w:eastAsia="Calibri" w:hAnsi="Arial" w:cs="Arial"/>
          <w:sz w:val="24"/>
          <w:szCs w:val="24"/>
          <w:lang w:val="en-ZA"/>
        </w:rPr>
        <w:t>ogic dictates that it is the same bag that he often open</w:t>
      </w:r>
      <w:r w:rsidR="003511F7">
        <w:rPr>
          <w:rFonts w:ascii="Arial" w:eastAsia="Calibri" w:hAnsi="Arial" w:cs="Arial"/>
          <w:sz w:val="24"/>
          <w:szCs w:val="24"/>
          <w:lang w:val="en-ZA"/>
        </w:rPr>
        <w:t>ed</w:t>
      </w:r>
      <w:r w:rsidR="00CB0E91">
        <w:rPr>
          <w:rFonts w:ascii="Arial" w:eastAsia="Calibri" w:hAnsi="Arial" w:cs="Arial"/>
          <w:sz w:val="24"/>
          <w:szCs w:val="24"/>
          <w:lang w:val="en-ZA"/>
        </w:rPr>
        <w:t xml:space="preserve"> and close</w:t>
      </w:r>
      <w:r w:rsidR="003511F7">
        <w:rPr>
          <w:rFonts w:ascii="Arial" w:eastAsia="Calibri" w:hAnsi="Arial" w:cs="Arial"/>
          <w:sz w:val="24"/>
          <w:szCs w:val="24"/>
          <w:lang w:val="en-ZA"/>
        </w:rPr>
        <w:t>d</w:t>
      </w:r>
      <w:r w:rsidR="00CB0E91">
        <w:rPr>
          <w:rFonts w:ascii="Arial" w:eastAsia="Calibri" w:hAnsi="Arial" w:cs="Arial"/>
          <w:sz w:val="24"/>
          <w:szCs w:val="24"/>
          <w:lang w:val="en-ZA"/>
        </w:rPr>
        <w:t>. The court a quo had also c</w:t>
      </w:r>
      <w:r w:rsidR="003511F7">
        <w:rPr>
          <w:rFonts w:ascii="Arial" w:eastAsia="Calibri" w:hAnsi="Arial" w:cs="Arial"/>
          <w:sz w:val="24"/>
          <w:szCs w:val="24"/>
          <w:lang w:val="en-ZA"/>
        </w:rPr>
        <w:t>onsidered that when the second S</w:t>
      </w:r>
      <w:r w:rsidR="00CB0E91">
        <w:rPr>
          <w:rFonts w:ascii="Arial" w:eastAsia="Calibri" w:hAnsi="Arial" w:cs="Arial"/>
          <w:sz w:val="24"/>
          <w:szCs w:val="24"/>
          <w:lang w:val="en-ZA"/>
        </w:rPr>
        <w:t xml:space="preserve">tate witness told the appellant that the border </w:t>
      </w:r>
      <w:r w:rsidR="003511F7">
        <w:rPr>
          <w:rFonts w:ascii="Arial" w:eastAsia="Calibri" w:hAnsi="Arial" w:cs="Arial"/>
          <w:sz w:val="24"/>
          <w:szCs w:val="24"/>
          <w:lang w:val="en-ZA"/>
        </w:rPr>
        <w:t xml:space="preserve">crossing </w:t>
      </w:r>
      <w:r w:rsidR="00CB0E91">
        <w:rPr>
          <w:rFonts w:ascii="Arial" w:eastAsia="Calibri" w:hAnsi="Arial" w:cs="Arial"/>
          <w:sz w:val="24"/>
          <w:szCs w:val="24"/>
          <w:lang w:val="en-ZA"/>
        </w:rPr>
        <w:t xml:space="preserve">where </w:t>
      </w:r>
      <w:r w:rsidR="00AB3A7F">
        <w:rPr>
          <w:rFonts w:ascii="Arial" w:eastAsia="Calibri" w:hAnsi="Arial" w:cs="Arial"/>
          <w:sz w:val="24"/>
          <w:szCs w:val="24"/>
          <w:lang w:val="en-ZA"/>
        </w:rPr>
        <w:t>t</w:t>
      </w:r>
      <w:r w:rsidR="00CB0E91">
        <w:rPr>
          <w:rFonts w:ascii="Arial" w:eastAsia="Calibri" w:hAnsi="Arial" w:cs="Arial"/>
          <w:sz w:val="24"/>
          <w:szCs w:val="24"/>
          <w:lang w:val="en-ZA"/>
        </w:rPr>
        <w:t xml:space="preserve">he </w:t>
      </w:r>
      <w:r w:rsidR="00AB3A7F">
        <w:rPr>
          <w:rFonts w:ascii="Arial" w:eastAsia="Calibri" w:hAnsi="Arial" w:cs="Arial"/>
          <w:sz w:val="24"/>
          <w:szCs w:val="24"/>
          <w:lang w:val="en-ZA"/>
        </w:rPr>
        <w:t xml:space="preserve">witness </w:t>
      </w:r>
      <w:r w:rsidR="00CB0E91">
        <w:rPr>
          <w:rFonts w:ascii="Arial" w:eastAsia="Calibri" w:hAnsi="Arial" w:cs="Arial"/>
          <w:sz w:val="24"/>
          <w:szCs w:val="24"/>
          <w:lang w:val="en-ZA"/>
        </w:rPr>
        <w:t xml:space="preserve">was working </w:t>
      </w:r>
      <w:r w:rsidR="003511F7">
        <w:rPr>
          <w:rFonts w:ascii="Arial" w:eastAsia="Calibri" w:hAnsi="Arial" w:cs="Arial"/>
          <w:sz w:val="24"/>
          <w:szCs w:val="24"/>
          <w:lang w:val="en-ZA"/>
        </w:rPr>
        <w:t>wa</w:t>
      </w:r>
      <w:r w:rsidR="00CB0E91">
        <w:rPr>
          <w:rFonts w:ascii="Arial" w:eastAsia="Calibri" w:hAnsi="Arial" w:cs="Arial"/>
          <w:sz w:val="24"/>
          <w:szCs w:val="24"/>
          <w:lang w:val="en-ZA"/>
        </w:rPr>
        <w:t>s</w:t>
      </w:r>
      <w:r w:rsidR="003511F7">
        <w:rPr>
          <w:rFonts w:ascii="Arial" w:eastAsia="Calibri" w:hAnsi="Arial" w:cs="Arial"/>
          <w:sz w:val="24"/>
          <w:szCs w:val="24"/>
          <w:lang w:val="en-ZA"/>
        </w:rPr>
        <w:t xml:space="preserve"> small and there was no customs</w:t>
      </w:r>
      <w:r w:rsidR="00CB0E91">
        <w:rPr>
          <w:rFonts w:ascii="Arial" w:eastAsia="Calibri" w:hAnsi="Arial" w:cs="Arial"/>
          <w:sz w:val="24"/>
          <w:szCs w:val="24"/>
          <w:lang w:val="en-ZA"/>
        </w:rPr>
        <w:t xml:space="preserve"> officials to whom a traveller c</w:t>
      </w:r>
      <w:r w:rsidR="003511F7">
        <w:rPr>
          <w:rFonts w:ascii="Arial" w:eastAsia="Calibri" w:hAnsi="Arial" w:cs="Arial"/>
          <w:sz w:val="24"/>
          <w:szCs w:val="24"/>
          <w:lang w:val="en-ZA"/>
        </w:rPr>
        <w:t>ould</w:t>
      </w:r>
      <w:r w:rsidR="00CB0E91">
        <w:rPr>
          <w:rFonts w:ascii="Arial" w:eastAsia="Calibri" w:hAnsi="Arial" w:cs="Arial"/>
          <w:sz w:val="24"/>
          <w:szCs w:val="24"/>
          <w:lang w:val="en-ZA"/>
        </w:rPr>
        <w:t xml:space="preserve"> declare goods, the appellant said he did not know it was wrong to come with diamonds to Namibia. </w:t>
      </w:r>
    </w:p>
    <w:p w:rsidR="001121D1" w:rsidRDefault="001121D1" w:rsidP="00CB0E91">
      <w:pPr>
        <w:spacing w:after="0" w:line="360" w:lineRule="auto"/>
        <w:jc w:val="both"/>
        <w:rPr>
          <w:rFonts w:ascii="Arial" w:eastAsia="Calibri" w:hAnsi="Arial" w:cs="Arial"/>
          <w:sz w:val="24"/>
          <w:szCs w:val="24"/>
          <w:lang w:val="en-ZA"/>
        </w:rPr>
      </w:pPr>
    </w:p>
    <w:p w:rsidR="00CB0E91" w:rsidRDefault="00F05315" w:rsidP="00CB0E91">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[26</w:t>
      </w:r>
      <w:r w:rsidR="001121D1">
        <w:rPr>
          <w:rFonts w:ascii="Arial" w:eastAsia="Calibri" w:hAnsi="Arial" w:cs="Arial"/>
          <w:sz w:val="24"/>
          <w:szCs w:val="24"/>
          <w:lang w:val="en-ZA"/>
        </w:rPr>
        <w:t xml:space="preserve">]   </w:t>
      </w:r>
      <w:r w:rsidR="00CB0E91">
        <w:rPr>
          <w:rFonts w:ascii="Arial" w:eastAsia="Calibri" w:hAnsi="Arial" w:cs="Arial"/>
          <w:sz w:val="24"/>
          <w:szCs w:val="24"/>
          <w:lang w:val="en-ZA"/>
        </w:rPr>
        <w:t>The court</w:t>
      </w:r>
      <w:r w:rsidR="00341E90">
        <w:rPr>
          <w:rFonts w:ascii="Arial" w:eastAsia="Calibri" w:hAnsi="Arial" w:cs="Arial"/>
          <w:sz w:val="24"/>
          <w:szCs w:val="24"/>
          <w:lang w:val="en-ZA"/>
        </w:rPr>
        <w:t xml:space="preserve"> a quo further</w:t>
      </w:r>
      <w:r w:rsidR="00CB0E91">
        <w:rPr>
          <w:rFonts w:ascii="Arial" w:eastAsia="Calibri" w:hAnsi="Arial" w:cs="Arial"/>
          <w:sz w:val="24"/>
          <w:szCs w:val="24"/>
          <w:lang w:val="en-ZA"/>
        </w:rPr>
        <w:t xml:space="preserve"> considered the explanation given by the appellant that the reason he forgot to remove the diamonds from the bag was because he had hastily packed his items since they were in a hurry </w:t>
      </w:r>
      <w:r w:rsidR="003511F7">
        <w:rPr>
          <w:rFonts w:ascii="Arial" w:eastAsia="Calibri" w:hAnsi="Arial" w:cs="Arial"/>
          <w:sz w:val="24"/>
          <w:szCs w:val="24"/>
          <w:lang w:val="en-ZA"/>
        </w:rPr>
        <w:t xml:space="preserve">to ensure </w:t>
      </w:r>
      <w:r w:rsidR="00CB0E91">
        <w:rPr>
          <w:rFonts w:ascii="Arial" w:eastAsia="Calibri" w:hAnsi="Arial" w:cs="Arial"/>
          <w:sz w:val="24"/>
          <w:szCs w:val="24"/>
          <w:lang w:val="en-ZA"/>
        </w:rPr>
        <w:t>that he</w:t>
      </w:r>
      <w:r w:rsidR="007A2EDA">
        <w:rPr>
          <w:rFonts w:ascii="Arial" w:eastAsia="Calibri" w:hAnsi="Arial" w:cs="Arial"/>
          <w:sz w:val="24"/>
          <w:szCs w:val="24"/>
          <w:lang w:val="en-ZA"/>
        </w:rPr>
        <w:t xml:space="preserve"> and his companion</w:t>
      </w:r>
      <w:r w:rsidR="003511F7">
        <w:rPr>
          <w:rFonts w:ascii="Arial" w:eastAsia="Calibri" w:hAnsi="Arial" w:cs="Arial"/>
          <w:sz w:val="24"/>
          <w:szCs w:val="24"/>
          <w:lang w:val="en-ZA"/>
        </w:rPr>
        <w:t xml:space="preserve"> </w:t>
      </w:r>
      <w:r w:rsidR="00CB0E91">
        <w:rPr>
          <w:rFonts w:ascii="Arial" w:eastAsia="Calibri" w:hAnsi="Arial" w:cs="Arial"/>
          <w:sz w:val="24"/>
          <w:szCs w:val="24"/>
          <w:lang w:val="en-ZA"/>
        </w:rPr>
        <w:t>d</w:t>
      </w:r>
      <w:r w:rsidR="003511F7">
        <w:rPr>
          <w:rFonts w:ascii="Arial" w:eastAsia="Calibri" w:hAnsi="Arial" w:cs="Arial"/>
          <w:sz w:val="24"/>
          <w:szCs w:val="24"/>
          <w:lang w:val="en-ZA"/>
        </w:rPr>
        <w:t xml:space="preserve">id </w:t>
      </w:r>
      <w:r w:rsidR="00CB0E91">
        <w:rPr>
          <w:rFonts w:ascii="Arial" w:eastAsia="Calibri" w:hAnsi="Arial" w:cs="Arial"/>
          <w:sz w:val="24"/>
          <w:szCs w:val="24"/>
          <w:lang w:val="en-ZA"/>
        </w:rPr>
        <w:t>not find the borders closed. The court a quo</w:t>
      </w:r>
      <w:r w:rsidR="00341E90">
        <w:rPr>
          <w:rFonts w:ascii="Arial" w:eastAsia="Calibri" w:hAnsi="Arial" w:cs="Arial"/>
          <w:sz w:val="24"/>
          <w:szCs w:val="24"/>
          <w:lang w:val="en-ZA"/>
        </w:rPr>
        <w:t xml:space="preserve"> again</w:t>
      </w:r>
      <w:r w:rsidR="00CB0E91">
        <w:rPr>
          <w:rFonts w:ascii="Arial" w:eastAsia="Calibri" w:hAnsi="Arial" w:cs="Arial"/>
          <w:sz w:val="24"/>
          <w:szCs w:val="24"/>
          <w:lang w:val="en-ZA"/>
        </w:rPr>
        <w:t xml:space="preserve"> considered </w:t>
      </w:r>
      <w:r w:rsidR="00AB3A7F">
        <w:rPr>
          <w:rFonts w:ascii="Arial" w:eastAsia="Calibri" w:hAnsi="Arial" w:cs="Arial"/>
          <w:sz w:val="24"/>
          <w:szCs w:val="24"/>
          <w:lang w:val="en-ZA"/>
        </w:rPr>
        <w:t>that</w:t>
      </w:r>
      <w:r w:rsidR="000057F4">
        <w:rPr>
          <w:rFonts w:ascii="Arial" w:eastAsia="Calibri" w:hAnsi="Arial" w:cs="Arial"/>
          <w:sz w:val="24"/>
          <w:szCs w:val="24"/>
          <w:lang w:val="en-ZA"/>
        </w:rPr>
        <w:t>,</w:t>
      </w:r>
      <w:r w:rsidR="00AB3A7F">
        <w:rPr>
          <w:rFonts w:ascii="Arial" w:eastAsia="Calibri" w:hAnsi="Arial" w:cs="Arial"/>
          <w:sz w:val="24"/>
          <w:szCs w:val="24"/>
          <w:lang w:val="en-ZA"/>
        </w:rPr>
        <w:t xml:space="preserve"> during his defence case, the appellant</w:t>
      </w:r>
      <w:r w:rsidR="00CB0E91">
        <w:rPr>
          <w:rFonts w:ascii="Arial" w:eastAsia="Calibri" w:hAnsi="Arial" w:cs="Arial"/>
          <w:sz w:val="24"/>
          <w:szCs w:val="24"/>
          <w:lang w:val="en-ZA"/>
        </w:rPr>
        <w:t xml:space="preserve"> shifted the blame </w:t>
      </w:r>
      <w:r w:rsidR="003511F7">
        <w:rPr>
          <w:rFonts w:ascii="Arial" w:eastAsia="Calibri" w:hAnsi="Arial" w:cs="Arial"/>
          <w:sz w:val="24"/>
          <w:szCs w:val="24"/>
          <w:lang w:val="en-ZA"/>
        </w:rPr>
        <w:t>on</w:t>
      </w:r>
      <w:r w:rsidR="00CB0E91">
        <w:rPr>
          <w:rFonts w:ascii="Arial" w:eastAsia="Calibri" w:hAnsi="Arial" w:cs="Arial"/>
          <w:sz w:val="24"/>
          <w:szCs w:val="24"/>
          <w:lang w:val="en-ZA"/>
        </w:rPr>
        <w:t>to his son</w:t>
      </w:r>
      <w:r w:rsidR="003511F7">
        <w:rPr>
          <w:rFonts w:ascii="Arial" w:eastAsia="Calibri" w:hAnsi="Arial" w:cs="Arial"/>
          <w:sz w:val="24"/>
          <w:szCs w:val="24"/>
          <w:lang w:val="en-ZA"/>
        </w:rPr>
        <w:t>, saying</w:t>
      </w:r>
      <w:r w:rsidR="00CB0E91">
        <w:rPr>
          <w:rFonts w:ascii="Arial" w:eastAsia="Calibri" w:hAnsi="Arial" w:cs="Arial"/>
          <w:sz w:val="24"/>
          <w:szCs w:val="24"/>
          <w:lang w:val="en-ZA"/>
        </w:rPr>
        <w:t xml:space="preserve"> that </w:t>
      </w:r>
      <w:r w:rsidR="003511F7">
        <w:rPr>
          <w:rFonts w:ascii="Arial" w:eastAsia="Calibri" w:hAnsi="Arial" w:cs="Arial"/>
          <w:sz w:val="24"/>
          <w:szCs w:val="24"/>
          <w:lang w:val="en-ZA"/>
        </w:rPr>
        <w:t xml:space="preserve">it was </w:t>
      </w:r>
      <w:r w:rsidR="00CB0E91">
        <w:rPr>
          <w:rFonts w:ascii="Arial" w:eastAsia="Calibri" w:hAnsi="Arial" w:cs="Arial"/>
          <w:sz w:val="24"/>
          <w:szCs w:val="24"/>
          <w:lang w:val="en-ZA"/>
        </w:rPr>
        <w:t xml:space="preserve">the </w:t>
      </w:r>
      <w:r w:rsidR="003511F7">
        <w:rPr>
          <w:rFonts w:ascii="Arial" w:eastAsia="Calibri" w:hAnsi="Arial" w:cs="Arial"/>
          <w:sz w:val="24"/>
          <w:szCs w:val="24"/>
          <w:lang w:val="en-ZA"/>
        </w:rPr>
        <w:t>s</w:t>
      </w:r>
      <w:r w:rsidR="00CB0E91">
        <w:rPr>
          <w:rFonts w:ascii="Arial" w:eastAsia="Calibri" w:hAnsi="Arial" w:cs="Arial"/>
          <w:sz w:val="24"/>
          <w:szCs w:val="24"/>
          <w:lang w:val="en-ZA"/>
        </w:rPr>
        <w:t>on who put the diamon</w:t>
      </w:r>
      <w:r w:rsidR="00AB3A7F">
        <w:rPr>
          <w:rFonts w:ascii="Arial" w:eastAsia="Calibri" w:hAnsi="Arial" w:cs="Arial"/>
          <w:sz w:val="24"/>
          <w:szCs w:val="24"/>
          <w:lang w:val="en-ZA"/>
        </w:rPr>
        <w:t xml:space="preserve">ds in the bag. However, in </w:t>
      </w:r>
      <w:r w:rsidR="00CB0E91">
        <w:rPr>
          <w:rFonts w:ascii="Arial" w:eastAsia="Calibri" w:hAnsi="Arial" w:cs="Arial"/>
          <w:sz w:val="24"/>
          <w:szCs w:val="24"/>
          <w:lang w:val="en-ZA"/>
        </w:rPr>
        <w:t>cross-examination</w:t>
      </w:r>
      <w:r w:rsidR="000057F4">
        <w:rPr>
          <w:rFonts w:ascii="Arial" w:eastAsia="Calibri" w:hAnsi="Arial" w:cs="Arial"/>
          <w:sz w:val="24"/>
          <w:szCs w:val="24"/>
          <w:lang w:val="en-ZA"/>
        </w:rPr>
        <w:t>,</w:t>
      </w:r>
      <w:r w:rsidR="00CB0E91">
        <w:rPr>
          <w:rFonts w:ascii="Arial" w:eastAsia="Calibri" w:hAnsi="Arial" w:cs="Arial"/>
          <w:sz w:val="24"/>
          <w:szCs w:val="24"/>
          <w:lang w:val="en-ZA"/>
        </w:rPr>
        <w:t xml:space="preserve"> he testified that he had lied when </w:t>
      </w:r>
      <w:r w:rsidR="00CB0E91">
        <w:rPr>
          <w:rFonts w:ascii="Arial" w:eastAsia="Calibri" w:hAnsi="Arial" w:cs="Arial"/>
          <w:sz w:val="24"/>
          <w:szCs w:val="24"/>
          <w:lang w:val="en-ZA"/>
        </w:rPr>
        <w:lastRenderedPageBreak/>
        <w:t xml:space="preserve">he </w:t>
      </w:r>
      <w:r w:rsidR="00AB3A7F">
        <w:rPr>
          <w:rFonts w:ascii="Arial" w:eastAsia="Calibri" w:hAnsi="Arial" w:cs="Arial"/>
          <w:sz w:val="24"/>
          <w:szCs w:val="24"/>
          <w:lang w:val="en-ZA"/>
        </w:rPr>
        <w:t>testified to that effect</w:t>
      </w:r>
      <w:r w:rsidR="00CB0E91">
        <w:rPr>
          <w:rFonts w:ascii="Arial" w:eastAsia="Calibri" w:hAnsi="Arial" w:cs="Arial"/>
          <w:sz w:val="24"/>
          <w:szCs w:val="24"/>
          <w:lang w:val="en-ZA"/>
        </w:rPr>
        <w:t xml:space="preserve">. He </w:t>
      </w:r>
      <w:r w:rsidR="00AB3A7F">
        <w:rPr>
          <w:rFonts w:ascii="Arial" w:eastAsia="Calibri" w:hAnsi="Arial" w:cs="Arial"/>
          <w:sz w:val="24"/>
          <w:szCs w:val="24"/>
          <w:lang w:val="en-ZA"/>
        </w:rPr>
        <w:t xml:space="preserve">reaffirmed </w:t>
      </w:r>
      <w:r w:rsidR="00CB0E91">
        <w:rPr>
          <w:rFonts w:ascii="Arial" w:eastAsia="Calibri" w:hAnsi="Arial" w:cs="Arial"/>
          <w:sz w:val="24"/>
          <w:szCs w:val="24"/>
          <w:lang w:val="en-ZA"/>
        </w:rPr>
        <w:t>that it was him who placed those diamonds in his bag. It is highly improbable that the appellant had only remember</w:t>
      </w:r>
      <w:r w:rsidR="00687B1D">
        <w:rPr>
          <w:rFonts w:ascii="Arial" w:eastAsia="Calibri" w:hAnsi="Arial" w:cs="Arial"/>
          <w:sz w:val="24"/>
          <w:szCs w:val="24"/>
          <w:lang w:val="en-ZA"/>
        </w:rPr>
        <w:t>ed</w:t>
      </w:r>
      <w:r w:rsidR="00CB0E91">
        <w:rPr>
          <w:rFonts w:ascii="Arial" w:eastAsia="Calibri" w:hAnsi="Arial" w:cs="Arial"/>
          <w:sz w:val="24"/>
          <w:szCs w:val="24"/>
          <w:lang w:val="en-ZA"/>
        </w:rPr>
        <w:t xml:space="preserve"> to take the pistol </w:t>
      </w:r>
      <w:r w:rsidR="00AB3A7F">
        <w:rPr>
          <w:rFonts w:ascii="Arial" w:eastAsia="Calibri" w:hAnsi="Arial" w:cs="Arial"/>
          <w:sz w:val="24"/>
          <w:szCs w:val="24"/>
          <w:lang w:val="en-ZA"/>
        </w:rPr>
        <w:t>out of the</w:t>
      </w:r>
      <w:r w:rsidR="00CB0E91">
        <w:rPr>
          <w:rFonts w:ascii="Arial" w:eastAsia="Calibri" w:hAnsi="Arial" w:cs="Arial"/>
          <w:sz w:val="24"/>
          <w:szCs w:val="24"/>
          <w:lang w:val="en-ZA"/>
        </w:rPr>
        <w:t xml:space="preserve"> bag </w:t>
      </w:r>
      <w:r w:rsidR="00AB3A7F">
        <w:rPr>
          <w:rFonts w:ascii="Arial" w:eastAsia="Calibri" w:hAnsi="Arial" w:cs="Arial"/>
          <w:sz w:val="24"/>
          <w:szCs w:val="24"/>
          <w:lang w:val="en-ZA"/>
        </w:rPr>
        <w:t xml:space="preserve">but </w:t>
      </w:r>
      <w:r w:rsidR="00CB0E91">
        <w:rPr>
          <w:rFonts w:ascii="Arial" w:eastAsia="Calibri" w:hAnsi="Arial" w:cs="Arial"/>
          <w:sz w:val="24"/>
          <w:szCs w:val="24"/>
          <w:lang w:val="en-ZA"/>
        </w:rPr>
        <w:t xml:space="preserve">forgot to remove the diamonds which he placed in the </w:t>
      </w:r>
      <w:r w:rsidR="00AB3A7F">
        <w:rPr>
          <w:rFonts w:ascii="Arial" w:eastAsia="Calibri" w:hAnsi="Arial" w:cs="Arial"/>
          <w:sz w:val="24"/>
          <w:szCs w:val="24"/>
          <w:lang w:val="en-ZA"/>
        </w:rPr>
        <w:t xml:space="preserve">same </w:t>
      </w:r>
      <w:r w:rsidR="00CB0E91">
        <w:rPr>
          <w:rFonts w:ascii="Arial" w:eastAsia="Calibri" w:hAnsi="Arial" w:cs="Arial"/>
          <w:sz w:val="24"/>
          <w:szCs w:val="24"/>
          <w:lang w:val="en-ZA"/>
        </w:rPr>
        <w:t xml:space="preserve">bag. </w:t>
      </w:r>
    </w:p>
    <w:p w:rsidR="00914300" w:rsidRDefault="00914300" w:rsidP="00CC1D75">
      <w:pPr>
        <w:spacing w:after="0" w:line="360" w:lineRule="auto"/>
        <w:jc w:val="both"/>
        <w:rPr>
          <w:rFonts w:ascii="Arial" w:eastAsia="Calibri" w:hAnsi="Arial" w:cs="Arial"/>
          <w:sz w:val="24"/>
          <w:szCs w:val="24"/>
          <w:lang w:val="en-ZA"/>
        </w:rPr>
      </w:pPr>
    </w:p>
    <w:p w:rsidR="00B41EEB" w:rsidRDefault="00F05315"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[27</w:t>
      </w:r>
      <w:r w:rsidR="0039582D">
        <w:rPr>
          <w:rFonts w:ascii="Arial" w:eastAsia="Calibri" w:hAnsi="Arial" w:cs="Arial"/>
          <w:sz w:val="24"/>
          <w:szCs w:val="24"/>
          <w:lang w:val="en-ZA"/>
        </w:rPr>
        <w:t>]</w:t>
      </w:r>
      <w:r w:rsidR="00914300">
        <w:rPr>
          <w:rFonts w:ascii="Arial" w:eastAsia="Calibri" w:hAnsi="Arial" w:cs="Arial"/>
          <w:sz w:val="24"/>
          <w:szCs w:val="24"/>
          <w:lang w:val="en-ZA"/>
        </w:rPr>
        <w:tab/>
        <w:t>The appellant in this matter is a business</w:t>
      </w:r>
      <w:r w:rsidR="002A613F">
        <w:rPr>
          <w:rFonts w:ascii="Arial" w:eastAsia="Calibri" w:hAnsi="Arial" w:cs="Arial"/>
          <w:sz w:val="24"/>
          <w:szCs w:val="24"/>
          <w:lang w:val="en-ZA"/>
        </w:rPr>
        <w:t>man</w:t>
      </w:r>
      <w:r w:rsidR="000057F4">
        <w:rPr>
          <w:rFonts w:ascii="Arial" w:eastAsia="Calibri" w:hAnsi="Arial" w:cs="Arial"/>
          <w:sz w:val="24"/>
          <w:szCs w:val="24"/>
          <w:lang w:val="en-ZA"/>
        </w:rPr>
        <w:t>,</w:t>
      </w:r>
      <w:r w:rsidR="002A613F">
        <w:rPr>
          <w:rFonts w:ascii="Arial" w:eastAsia="Calibri" w:hAnsi="Arial" w:cs="Arial"/>
          <w:sz w:val="24"/>
          <w:szCs w:val="24"/>
          <w:lang w:val="en-ZA"/>
        </w:rPr>
        <w:t xml:space="preserve"> who is involved in mining a</w:t>
      </w:r>
      <w:r w:rsidR="00AB3A7F">
        <w:rPr>
          <w:rFonts w:ascii="Arial" w:eastAsia="Calibri" w:hAnsi="Arial" w:cs="Arial"/>
          <w:sz w:val="24"/>
          <w:szCs w:val="24"/>
          <w:lang w:val="en-ZA"/>
        </w:rPr>
        <w:t>ctivities in his country. He hel</w:t>
      </w:r>
      <w:r w:rsidR="002A613F">
        <w:rPr>
          <w:rFonts w:ascii="Arial" w:eastAsia="Calibri" w:hAnsi="Arial" w:cs="Arial"/>
          <w:sz w:val="24"/>
          <w:szCs w:val="24"/>
          <w:lang w:val="en-ZA"/>
        </w:rPr>
        <w:t xml:space="preserve">d </w:t>
      </w:r>
      <w:r w:rsidR="00AB3A7F">
        <w:rPr>
          <w:rFonts w:ascii="Arial" w:eastAsia="Calibri" w:hAnsi="Arial" w:cs="Arial"/>
          <w:sz w:val="24"/>
          <w:szCs w:val="24"/>
          <w:lang w:val="en-ZA"/>
        </w:rPr>
        <w:t>the position of dir</w:t>
      </w:r>
      <w:r w:rsidR="002A613F">
        <w:rPr>
          <w:rFonts w:ascii="Arial" w:eastAsia="Calibri" w:hAnsi="Arial" w:cs="Arial"/>
          <w:sz w:val="24"/>
          <w:szCs w:val="24"/>
          <w:lang w:val="en-ZA"/>
        </w:rPr>
        <w:t>ector in a mining company</w:t>
      </w:r>
      <w:r w:rsidR="00690454">
        <w:rPr>
          <w:rFonts w:ascii="Arial" w:eastAsia="Calibri" w:hAnsi="Arial" w:cs="Arial"/>
          <w:sz w:val="24"/>
          <w:szCs w:val="24"/>
          <w:lang w:val="en-ZA"/>
        </w:rPr>
        <w:t>,</w:t>
      </w:r>
      <w:r w:rsidR="00AB3A7F">
        <w:rPr>
          <w:rFonts w:ascii="Arial" w:eastAsia="Calibri" w:hAnsi="Arial" w:cs="Arial"/>
          <w:sz w:val="24"/>
          <w:szCs w:val="24"/>
          <w:lang w:val="en-ZA"/>
        </w:rPr>
        <w:t xml:space="preserve"> at the time of the trial</w:t>
      </w:r>
      <w:r w:rsidR="002A613F">
        <w:rPr>
          <w:rFonts w:ascii="Arial" w:eastAsia="Calibri" w:hAnsi="Arial" w:cs="Arial"/>
          <w:sz w:val="24"/>
          <w:szCs w:val="24"/>
          <w:lang w:val="en-ZA"/>
        </w:rPr>
        <w:t xml:space="preserve">. The appellant’s defence is that he had forgotten to remove the diamonds from the bag. However, he was able to remember to remove </w:t>
      </w:r>
      <w:r w:rsidR="003511F7">
        <w:rPr>
          <w:rFonts w:ascii="Arial" w:eastAsia="Calibri" w:hAnsi="Arial" w:cs="Arial"/>
          <w:sz w:val="24"/>
          <w:szCs w:val="24"/>
          <w:lang w:val="en-ZA"/>
        </w:rPr>
        <w:t xml:space="preserve">the </w:t>
      </w:r>
      <w:r w:rsidR="002A613F">
        <w:rPr>
          <w:rFonts w:ascii="Arial" w:eastAsia="Calibri" w:hAnsi="Arial" w:cs="Arial"/>
          <w:sz w:val="24"/>
          <w:szCs w:val="24"/>
          <w:lang w:val="en-ZA"/>
        </w:rPr>
        <w:t>pistol that was also in t</w:t>
      </w:r>
      <w:r w:rsidR="003511F7">
        <w:rPr>
          <w:rFonts w:ascii="Arial" w:eastAsia="Calibri" w:hAnsi="Arial" w:cs="Arial"/>
          <w:sz w:val="24"/>
          <w:szCs w:val="24"/>
          <w:lang w:val="en-ZA"/>
        </w:rPr>
        <w:t>he same bag before he departed f</w:t>
      </w:r>
      <w:r w:rsidR="002A613F">
        <w:rPr>
          <w:rFonts w:ascii="Arial" w:eastAsia="Calibri" w:hAnsi="Arial" w:cs="Arial"/>
          <w:sz w:val="24"/>
          <w:szCs w:val="24"/>
          <w:lang w:val="en-ZA"/>
        </w:rPr>
        <w:t>o</w:t>
      </w:r>
      <w:r w:rsidR="003511F7">
        <w:rPr>
          <w:rFonts w:ascii="Arial" w:eastAsia="Calibri" w:hAnsi="Arial" w:cs="Arial"/>
          <w:sz w:val="24"/>
          <w:szCs w:val="24"/>
          <w:lang w:val="en-ZA"/>
        </w:rPr>
        <w:t>r</w:t>
      </w:r>
      <w:r w:rsidR="002A613F">
        <w:rPr>
          <w:rFonts w:ascii="Arial" w:eastAsia="Calibri" w:hAnsi="Arial" w:cs="Arial"/>
          <w:sz w:val="24"/>
          <w:szCs w:val="24"/>
          <w:lang w:val="en-ZA"/>
        </w:rPr>
        <w:t xml:space="preserve"> Namibia. The defence that the appellant had forgotten to</w:t>
      </w:r>
      <w:r w:rsidR="005B2615">
        <w:rPr>
          <w:rFonts w:ascii="Arial" w:eastAsia="Calibri" w:hAnsi="Arial" w:cs="Arial"/>
          <w:sz w:val="24"/>
          <w:szCs w:val="24"/>
          <w:lang w:val="en-ZA"/>
        </w:rPr>
        <w:t xml:space="preserve"> remove the diamonds from the bag before he left his country is</w:t>
      </w:r>
      <w:r w:rsidR="00FF7C58">
        <w:rPr>
          <w:rFonts w:ascii="Arial" w:eastAsia="Calibri" w:hAnsi="Arial" w:cs="Arial"/>
          <w:sz w:val="24"/>
          <w:szCs w:val="24"/>
          <w:lang w:val="en-ZA"/>
        </w:rPr>
        <w:t xml:space="preserve"> so</w:t>
      </w:r>
      <w:r w:rsidR="005B2615">
        <w:rPr>
          <w:rFonts w:ascii="Arial" w:eastAsia="Calibri" w:hAnsi="Arial" w:cs="Arial"/>
          <w:sz w:val="24"/>
          <w:szCs w:val="24"/>
          <w:lang w:val="en-ZA"/>
        </w:rPr>
        <w:t xml:space="preserve"> easy to </w:t>
      </w:r>
      <w:r w:rsidR="003511F7">
        <w:rPr>
          <w:rFonts w:ascii="Arial" w:eastAsia="Calibri" w:hAnsi="Arial" w:cs="Arial"/>
          <w:sz w:val="24"/>
          <w:szCs w:val="24"/>
          <w:lang w:val="en-ZA"/>
        </w:rPr>
        <w:t>articulate</w:t>
      </w:r>
      <w:r w:rsidR="005B2615">
        <w:rPr>
          <w:rFonts w:ascii="Arial" w:eastAsia="Calibri" w:hAnsi="Arial" w:cs="Arial"/>
          <w:sz w:val="24"/>
          <w:szCs w:val="24"/>
          <w:lang w:val="en-ZA"/>
        </w:rPr>
        <w:t>.</w:t>
      </w:r>
      <w:r w:rsidR="00B41EEB">
        <w:rPr>
          <w:rFonts w:ascii="Arial" w:eastAsia="Calibri" w:hAnsi="Arial" w:cs="Arial"/>
          <w:sz w:val="24"/>
          <w:szCs w:val="24"/>
          <w:lang w:val="en-ZA"/>
        </w:rPr>
        <w:t xml:space="preserve"> </w:t>
      </w:r>
    </w:p>
    <w:p w:rsidR="00B41EEB" w:rsidRDefault="00B41EEB" w:rsidP="00CC1D75">
      <w:pPr>
        <w:spacing w:after="0" w:line="360" w:lineRule="auto"/>
        <w:jc w:val="both"/>
        <w:rPr>
          <w:rFonts w:ascii="Arial" w:eastAsia="Calibri" w:hAnsi="Arial" w:cs="Arial"/>
          <w:sz w:val="24"/>
          <w:szCs w:val="24"/>
          <w:lang w:val="en-ZA"/>
        </w:rPr>
      </w:pPr>
    </w:p>
    <w:p w:rsidR="0039582D" w:rsidRDefault="00F05315"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[28</w:t>
      </w:r>
      <w:r w:rsidR="00B41EEB">
        <w:rPr>
          <w:rFonts w:ascii="Arial" w:eastAsia="Calibri" w:hAnsi="Arial" w:cs="Arial"/>
          <w:sz w:val="24"/>
          <w:szCs w:val="24"/>
          <w:lang w:val="en-ZA"/>
        </w:rPr>
        <w:t xml:space="preserve">]    </w:t>
      </w:r>
      <w:r w:rsidR="00B41EEB" w:rsidRPr="00B41EEB">
        <w:rPr>
          <w:rFonts w:ascii="Arial" w:eastAsia="Calibri" w:hAnsi="Arial" w:cs="Arial"/>
          <w:sz w:val="24"/>
          <w:szCs w:val="24"/>
          <w:lang w:val="en-ZA"/>
        </w:rPr>
        <w:t xml:space="preserve">In </w:t>
      </w:r>
      <w:r w:rsidR="00B41EEB" w:rsidRPr="00B41EEB">
        <w:rPr>
          <w:rFonts w:ascii="Arial" w:eastAsia="Calibri" w:hAnsi="Arial" w:cs="Arial"/>
          <w:i/>
          <w:sz w:val="24"/>
          <w:szCs w:val="24"/>
          <w:lang w:val="en-ZA"/>
        </w:rPr>
        <w:t>S v Zemura</w:t>
      </w:r>
      <w:r w:rsidR="00B41EEB" w:rsidRPr="00B41EEB">
        <w:rPr>
          <w:rFonts w:ascii="Arial" w:eastAsia="Calibri" w:hAnsi="Arial" w:cs="Arial"/>
          <w:sz w:val="24"/>
          <w:szCs w:val="24"/>
          <w:lang w:val="en-ZA"/>
        </w:rPr>
        <w:t xml:space="preserve"> 1974 (1) SA 585 (R</w:t>
      </w:r>
      <w:r w:rsidR="00B41EEB">
        <w:rPr>
          <w:rFonts w:ascii="Arial" w:eastAsia="Calibri" w:hAnsi="Arial" w:cs="Arial"/>
          <w:sz w:val="24"/>
          <w:szCs w:val="24"/>
          <w:lang w:val="en-ZA"/>
        </w:rPr>
        <w:t xml:space="preserve">A) </w:t>
      </w:r>
      <w:r w:rsidR="00B41EEB" w:rsidRPr="00B41EEB">
        <w:rPr>
          <w:rFonts w:ascii="Arial" w:eastAsia="Calibri" w:hAnsi="Arial" w:cs="Arial"/>
          <w:sz w:val="24"/>
          <w:szCs w:val="24"/>
          <w:lang w:val="en-ZA"/>
        </w:rPr>
        <w:t xml:space="preserve">at 591 where the court, with reference to </w:t>
      </w:r>
      <w:r w:rsidR="00B41EEB" w:rsidRPr="00B41EEB">
        <w:rPr>
          <w:rFonts w:ascii="Arial" w:eastAsia="Calibri" w:hAnsi="Arial" w:cs="Arial"/>
          <w:i/>
          <w:sz w:val="24"/>
          <w:szCs w:val="24"/>
          <w:lang w:val="en-ZA"/>
        </w:rPr>
        <w:t>R v Stainer</w:t>
      </w:r>
      <w:r w:rsidR="00B41EEB" w:rsidRPr="00B41EEB">
        <w:rPr>
          <w:rFonts w:ascii="Arial" w:eastAsia="Calibri" w:hAnsi="Arial" w:cs="Arial"/>
          <w:sz w:val="24"/>
          <w:szCs w:val="24"/>
          <w:lang w:val="en-ZA"/>
        </w:rPr>
        <w:t xml:space="preserve"> 1956 (3) SA 498 (F.C.) at 501, held that to discharge the onus of showing that he had no mens rea, the accused had to show that his mistake was both honest and reasonable</w:t>
      </w:r>
      <w:r w:rsidR="00B41EEB">
        <w:rPr>
          <w:rFonts w:ascii="Arial" w:eastAsia="Calibri" w:hAnsi="Arial" w:cs="Arial"/>
          <w:sz w:val="24"/>
          <w:szCs w:val="24"/>
          <w:lang w:val="en-ZA"/>
        </w:rPr>
        <w:t>. For the appellant</w:t>
      </w:r>
      <w:r w:rsidR="005B2615">
        <w:rPr>
          <w:rFonts w:ascii="Arial" w:eastAsia="Calibri" w:hAnsi="Arial" w:cs="Arial"/>
          <w:sz w:val="24"/>
          <w:szCs w:val="24"/>
          <w:lang w:val="en-ZA"/>
        </w:rPr>
        <w:t xml:space="preserve"> to succeed, he is required to show that he had exercised a high degree of circumspection and care. </w:t>
      </w:r>
      <w:r w:rsidR="00690454">
        <w:rPr>
          <w:rFonts w:ascii="Arial" w:eastAsia="Calibri" w:hAnsi="Arial" w:cs="Arial"/>
          <w:sz w:val="24"/>
          <w:szCs w:val="24"/>
          <w:lang w:val="en-ZA"/>
        </w:rPr>
        <w:t xml:space="preserve">The provisions of </w:t>
      </w:r>
      <w:proofErr w:type="gramStart"/>
      <w:r w:rsidR="00690454">
        <w:rPr>
          <w:rFonts w:ascii="Arial" w:eastAsia="Calibri" w:hAnsi="Arial" w:cs="Arial"/>
          <w:sz w:val="24"/>
          <w:szCs w:val="24"/>
          <w:lang w:val="en-ZA"/>
        </w:rPr>
        <w:t>s</w:t>
      </w:r>
      <w:r w:rsidR="003511F7">
        <w:rPr>
          <w:rFonts w:ascii="Arial" w:eastAsia="Calibri" w:hAnsi="Arial" w:cs="Arial"/>
          <w:sz w:val="24"/>
          <w:szCs w:val="24"/>
          <w:lang w:val="en-ZA"/>
        </w:rPr>
        <w:t>30(</w:t>
      </w:r>
      <w:proofErr w:type="gramEnd"/>
      <w:r w:rsidR="003511F7">
        <w:rPr>
          <w:rFonts w:ascii="Arial" w:eastAsia="Calibri" w:hAnsi="Arial" w:cs="Arial"/>
          <w:sz w:val="24"/>
          <w:szCs w:val="24"/>
          <w:lang w:val="en-ZA"/>
        </w:rPr>
        <w:t>1)(</w:t>
      </w:r>
      <w:r w:rsidR="003511F7" w:rsidRPr="00690454">
        <w:rPr>
          <w:rFonts w:ascii="Arial" w:eastAsia="Calibri" w:hAnsi="Arial" w:cs="Arial"/>
          <w:i/>
          <w:sz w:val="24"/>
          <w:szCs w:val="24"/>
          <w:lang w:val="en-ZA"/>
        </w:rPr>
        <w:t>a</w:t>
      </w:r>
      <w:r w:rsidR="003511F7">
        <w:rPr>
          <w:rFonts w:ascii="Arial" w:eastAsia="Calibri" w:hAnsi="Arial" w:cs="Arial"/>
          <w:sz w:val="24"/>
          <w:szCs w:val="24"/>
          <w:lang w:val="en-ZA"/>
        </w:rPr>
        <w:t>) demand</w:t>
      </w:r>
      <w:r w:rsidR="005B2615">
        <w:rPr>
          <w:rFonts w:ascii="Arial" w:eastAsia="Calibri" w:hAnsi="Arial" w:cs="Arial"/>
          <w:sz w:val="24"/>
          <w:szCs w:val="24"/>
          <w:lang w:val="en-ZA"/>
        </w:rPr>
        <w:t xml:space="preserve"> a high degree of circumspection on the </w:t>
      </w:r>
      <w:r w:rsidR="005720F5">
        <w:rPr>
          <w:rFonts w:ascii="Arial" w:eastAsia="Calibri" w:hAnsi="Arial" w:cs="Arial"/>
          <w:sz w:val="24"/>
          <w:szCs w:val="24"/>
          <w:lang w:val="en-ZA"/>
        </w:rPr>
        <w:t xml:space="preserve">appellant’s </w:t>
      </w:r>
      <w:r w:rsidR="005B2615">
        <w:rPr>
          <w:rFonts w:ascii="Arial" w:eastAsia="Calibri" w:hAnsi="Arial" w:cs="Arial"/>
          <w:sz w:val="24"/>
          <w:szCs w:val="24"/>
          <w:lang w:val="en-ZA"/>
        </w:rPr>
        <w:t xml:space="preserve">part. Mere inadvertence or </w:t>
      </w:r>
      <w:r w:rsidR="00AB3A7F">
        <w:rPr>
          <w:rFonts w:ascii="Arial" w:eastAsia="Calibri" w:hAnsi="Arial" w:cs="Arial"/>
          <w:sz w:val="24"/>
          <w:szCs w:val="24"/>
          <w:lang w:val="en-ZA"/>
        </w:rPr>
        <w:t>thoughtlessness cannot</w:t>
      </w:r>
      <w:r w:rsidR="005B2615">
        <w:rPr>
          <w:rFonts w:ascii="Arial" w:eastAsia="Calibri" w:hAnsi="Arial" w:cs="Arial"/>
          <w:sz w:val="24"/>
          <w:szCs w:val="24"/>
          <w:lang w:val="en-ZA"/>
        </w:rPr>
        <w:t xml:space="preserve"> be any justification for a failure to exercise that degree of circumspection. </w:t>
      </w:r>
      <w:r w:rsidR="003511F7">
        <w:rPr>
          <w:rFonts w:ascii="Arial" w:eastAsia="Calibri" w:hAnsi="Arial" w:cs="Arial"/>
          <w:sz w:val="24"/>
          <w:szCs w:val="24"/>
          <w:lang w:val="en-ZA"/>
        </w:rPr>
        <w:t>(</w:t>
      </w:r>
      <w:r w:rsidR="005B2615">
        <w:rPr>
          <w:rFonts w:ascii="Arial" w:eastAsia="Calibri" w:hAnsi="Arial" w:cs="Arial"/>
          <w:sz w:val="24"/>
          <w:szCs w:val="24"/>
          <w:lang w:val="en-ZA"/>
        </w:rPr>
        <w:t xml:space="preserve">See </w:t>
      </w:r>
      <w:r w:rsidR="00CB0E91">
        <w:rPr>
          <w:rFonts w:ascii="Arial" w:eastAsia="Calibri" w:hAnsi="Arial" w:cs="Arial"/>
          <w:i/>
          <w:sz w:val="24"/>
          <w:szCs w:val="24"/>
          <w:lang w:val="en-ZA"/>
        </w:rPr>
        <w:t>S v Arenst</w:t>
      </w:r>
      <w:r w:rsidR="005B2615" w:rsidRPr="005B2615">
        <w:rPr>
          <w:rFonts w:ascii="Arial" w:eastAsia="Calibri" w:hAnsi="Arial" w:cs="Arial"/>
          <w:i/>
          <w:sz w:val="24"/>
          <w:szCs w:val="24"/>
          <w:lang w:val="en-ZA"/>
        </w:rPr>
        <w:t>ein</w:t>
      </w:r>
      <w:r w:rsidR="005B2615">
        <w:rPr>
          <w:rFonts w:ascii="Arial" w:eastAsia="Calibri" w:hAnsi="Arial" w:cs="Arial"/>
          <w:sz w:val="24"/>
          <w:szCs w:val="24"/>
          <w:lang w:val="en-ZA"/>
        </w:rPr>
        <w:t xml:space="preserve"> </w:t>
      </w:r>
      <w:r w:rsidR="00FF7C58">
        <w:rPr>
          <w:rFonts w:ascii="Arial" w:eastAsia="Calibri" w:hAnsi="Arial" w:cs="Arial"/>
          <w:sz w:val="24"/>
          <w:szCs w:val="24"/>
          <w:lang w:val="en-ZA"/>
        </w:rPr>
        <w:t>supra</w:t>
      </w:r>
      <w:r w:rsidR="003511F7">
        <w:rPr>
          <w:rFonts w:ascii="Arial" w:eastAsia="Calibri" w:hAnsi="Arial" w:cs="Arial"/>
          <w:sz w:val="24"/>
          <w:szCs w:val="24"/>
          <w:lang w:val="en-ZA"/>
        </w:rPr>
        <w:t>)</w:t>
      </w:r>
      <w:r w:rsidR="0005279E">
        <w:rPr>
          <w:rFonts w:ascii="Arial" w:eastAsia="Calibri" w:hAnsi="Arial" w:cs="Arial"/>
          <w:sz w:val="24"/>
          <w:szCs w:val="24"/>
          <w:lang w:val="en-ZA"/>
        </w:rPr>
        <w:t>.</w:t>
      </w:r>
      <w:r w:rsidR="00957402">
        <w:rPr>
          <w:rFonts w:ascii="Arial" w:eastAsia="Calibri" w:hAnsi="Arial" w:cs="Arial"/>
          <w:sz w:val="24"/>
          <w:szCs w:val="24"/>
          <w:lang w:val="en-ZA"/>
        </w:rPr>
        <w:t xml:space="preserve"> </w:t>
      </w:r>
      <w:r w:rsidR="00B41EEB">
        <w:rPr>
          <w:rFonts w:ascii="Arial" w:eastAsia="Calibri" w:hAnsi="Arial" w:cs="Arial"/>
          <w:sz w:val="24"/>
          <w:szCs w:val="24"/>
          <w:lang w:val="en-ZA"/>
        </w:rPr>
        <w:t xml:space="preserve"> </w:t>
      </w:r>
      <w:r w:rsidR="00957402">
        <w:rPr>
          <w:rFonts w:ascii="Arial" w:eastAsia="Calibri" w:hAnsi="Arial" w:cs="Arial"/>
          <w:sz w:val="24"/>
          <w:szCs w:val="24"/>
          <w:lang w:val="en-ZA"/>
        </w:rPr>
        <w:t>Again</w:t>
      </w:r>
      <w:r w:rsidR="003511F7">
        <w:rPr>
          <w:rFonts w:ascii="Arial" w:eastAsia="Calibri" w:hAnsi="Arial" w:cs="Arial"/>
          <w:sz w:val="24"/>
          <w:szCs w:val="24"/>
          <w:lang w:val="en-ZA"/>
        </w:rPr>
        <w:t>,</w:t>
      </w:r>
      <w:r w:rsidR="00957402">
        <w:rPr>
          <w:rFonts w:ascii="Arial" w:eastAsia="Calibri" w:hAnsi="Arial" w:cs="Arial"/>
          <w:sz w:val="24"/>
          <w:szCs w:val="24"/>
          <w:lang w:val="en-ZA"/>
        </w:rPr>
        <w:t xml:space="preserve"> by </w:t>
      </w:r>
      <w:r w:rsidR="003511F7">
        <w:rPr>
          <w:rFonts w:ascii="Arial" w:eastAsia="Calibri" w:hAnsi="Arial" w:cs="Arial"/>
          <w:sz w:val="24"/>
          <w:szCs w:val="24"/>
          <w:lang w:val="en-ZA"/>
        </w:rPr>
        <w:t xml:space="preserve">attempting to </w:t>
      </w:r>
      <w:r w:rsidR="00957402">
        <w:rPr>
          <w:rFonts w:ascii="Arial" w:eastAsia="Calibri" w:hAnsi="Arial" w:cs="Arial"/>
          <w:sz w:val="24"/>
          <w:szCs w:val="24"/>
          <w:lang w:val="en-ZA"/>
        </w:rPr>
        <w:t>shif</w:t>
      </w:r>
      <w:r w:rsidR="003511F7">
        <w:rPr>
          <w:rFonts w:ascii="Arial" w:eastAsia="Calibri" w:hAnsi="Arial" w:cs="Arial"/>
          <w:sz w:val="24"/>
          <w:szCs w:val="24"/>
          <w:lang w:val="en-ZA"/>
        </w:rPr>
        <w:t>t</w:t>
      </w:r>
      <w:r w:rsidR="00957402">
        <w:rPr>
          <w:rFonts w:ascii="Arial" w:eastAsia="Calibri" w:hAnsi="Arial" w:cs="Arial"/>
          <w:sz w:val="24"/>
          <w:szCs w:val="24"/>
          <w:lang w:val="en-ZA"/>
        </w:rPr>
        <w:t xml:space="preserve"> the blame to his son or by lying that it was his son who put the </w:t>
      </w:r>
      <w:r w:rsidR="003511F7">
        <w:rPr>
          <w:rFonts w:ascii="Arial" w:eastAsia="Calibri" w:hAnsi="Arial" w:cs="Arial"/>
          <w:sz w:val="24"/>
          <w:szCs w:val="24"/>
          <w:lang w:val="en-ZA"/>
        </w:rPr>
        <w:t xml:space="preserve">diamonds in the </w:t>
      </w:r>
      <w:r w:rsidR="00957402">
        <w:rPr>
          <w:rFonts w:ascii="Arial" w:eastAsia="Calibri" w:hAnsi="Arial" w:cs="Arial"/>
          <w:sz w:val="24"/>
          <w:szCs w:val="24"/>
          <w:lang w:val="en-ZA"/>
        </w:rPr>
        <w:t>ba</w:t>
      </w:r>
      <w:r w:rsidR="004B5CB2">
        <w:rPr>
          <w:rFonts w:ascii="Arial" w:eastAsia="Calibri" w:hAnsi="Arial" w:cs="Arial"/>
          <w:sz w:val="24"/>
          <w:szCs w:val="24"/>
          <w:lang w:val="en-ZA"/>
        </w:rPr>
        <w:t>g is a clear indication that</w:t>
      </w:r>
      <w:r w:rsidR="00687B1D">
        <w:rPr>
          <w:rFonts w:ascii="Arial" w:eastAsia="Calibri" w:hAnsi="Arial" w:cs="Arial"/>
          <w:sz w:val="24"/>
          <w:szCs w:val="24"/>
          <w:lang w:val="en-ZA"/>
        </w:rPr>
        <w:t xml:space="preserve"> his</w:t>
      </w:r>
      <w:r w:rsidR="00FF7C58">
        <w:rPr>
          <w:rFonts w:ascii="Arial" w:eastAsia="Calibri" w:hAnsi="Arial" w:cs="Arial"/>
          <w:sz w:val="24"/>
          <w:szCs w:val="24"/>
          <w:lang w:val="en-ZA"/>
        </w:rPr>
        <w:t xml:space="preserve"> explanation is not honest and</w:t>
      </w:r>
      <w:r w:rsidR="00D27AB2">
        <w:rPr>
          <w:rFonts w:ascii="Arial" w:eastAsia="Calibri" w:hAnsi="Arial" w:cs="Arial"/>
          <w:sz w:val="24"/>
          <w:szCs w:val="24"/>
          <w:lang w:val="en-ZA"/>
        </w:rPr>
        <w:t xml:space="preserve"> cannot be</w:t>
      </w:r>
      <w:r w:rsidR="00FF7C58">
        <w:rPr>
          <w:rFonts w:ascii="Arial" w:eastAsia="Calibri" w:hAnsi="Arial" w:cs="Arial"/>
          <w:sz w:val="24"/>
          <w:szCs w:val="24"/>
          <w:lang w:val="en-ZA"/>
        </w:rPr>
        <w:t xml:space="preserve"> reasonabl</w:t>
      </w:r>
      <w:r w:rsidR="00D27AB2">
        <w:rPr>
          <w:rFonts w:ascii="Arial" w:eastAsia="Calibri" w:hAnsi="Arial" w:cs="Arial"/>
          <w:sz w:val="24"/>
          <w:szCs w:val="24"/>
          <w:lang w:val="en-ZA"/>
        </w:rPr>
        <w:t xml:space="preserve">y possibly </w:t>
      </w:r>
      <w:r w:rsidR="00FF7C58">
        <w:rPr>
          <w:rFonts w:ascii="Arial" w:eastAsia="Calibri" w:hAnsi="Arial" w:cs="Arial"/>
          <w:sz w:val="24"/>
          <w:szCs w:val="24"/>
          <w:lang w:val="en-ZA"/>
        </w:rPr>
        <w:t>true</w:t>
      </w:r>
      <w:r w:rsidR="00D27AB2">
        <w:rPr>
          <w:rFonts w:ascii="Arial" w:eastAsia="Calibri" w:hAnsi="Arial" w:cs="Arial"/>
          <w:sz w:val="24"/>
          <w:szCs w:val="24"/>
          <w:lang w:val="en-ZA"/>
        </w:rPr>
        <w:t>. T</w:t>
      </w:r>
      <w:r w:rsidR="00FF7C58">
        <w:rPr>
          <w:rFonts w:ascii="Arial" w:eastAsia="Calibri" w:hAnsi="Arial" w:cs="Arial"/>
          <w:sz w:val="24"/>
          <w:szCs w:val="24"/>
          <w:lang w:val="en-ZA"/>
        </w:rPr>
        <w:t>herefore, his defence</w:t>
      </w:r>
      <w:r w:rsidR="00687B1D">
        <w:rPr>
          <w:rFonts w:ascii="Arial" w:eastAsia="Calibri" w:hAnsi="Arial" w:cs="Arial"/>
          <w:sz w:val="24"/>
          <w:szCs w:val="24"/>
          <w:lang w:val="en-ZA"/>
        </w:rPr>
        <w:t xml:space="preserve"> cannot be relied upon</w:t>
      </w:r>
      <w:r w:rsidR="004B5CB2">
        <w:rPr>
          <w:rFonts w:ascii="Arial" w:eastAsia="Calibri" w:hAnsi="Arial" w:cs="Arial"/>
          <w:sz w:val="24"/>
          <w:szCs w:val="24"/>
          <w:lang w:val="en-ZA"/>
        </w:rPr>
        <w:t>.</w:t>
      </w:r>
    </w:p>
    <w:p w:rsidR="000224A6" w:rsidRDefault="000224A6" w:rsidP="00CC1D75">
      <w:pPr>
        <w:spacing w:after="0" w:line="360" w:lineRule="auto"/>
        <w:jc w:val="both"/>
        <w:rPr>
          <w:rFonts w:ascii="Arial" w:eastAsia="Calibri" w:hAnsi="Arial" w:cs="Arial"/>
          <w:sz w:val="24"/>
          <w:szCs w:val="24"/>
          <w:lang w:val="en-ZA"/>
        </w:rPr>
      </w:pPr>
    </w:p>
    <w:p w:rsidR="0039582D" w:rsidRDefault="00F05315"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[29</w:t>
      </w:r>
      <w:r w:rsidR="0039582D">
        <w:rPr>
          <w:rFonts w:ascii="Arial" w:eastAsia="Calibri" w:hAnsi="Arial" w:cs="Arial"/>
          <w:sz w:val="24"/>
          <w:szCs w:val="24"/>
          <w:lang w:val="en-ZA"/>
        </w:rPr>
        <w:t>]</w:t>
      </w:r>
      <w:r w:rsidR="000224A6">
        <w:rPr>
          <w:rFonts w:ascii="Arial" w:eastAsia="Calibri" w:hAnsi="Arial" w:cs="Arial"/>
          <w:sz w:val="24"/>
          <w:szCs w:val="24"/>
          <w:lang w:val="en-ZA"/>
        </w:rPr>
        <w:tab/>
        <w:t xml:space="preserve">This court is satisfied that the court a quo correctly convicted the appellant as charged. There is no misdirection on </w:t>
      </w:r>
      <w:r w:rsidR="00D27AB2">
        <w:rPr>
          <w:rFonts w:ascii="Arial" w:eastAsia="Calibri" w:hAnsi="Arial" w:cs="Arial"/>
          <w:sz w:val="24"/>
          <w:szCs w:val="24"/>
          <w:lang w:val="en-ZA"/>
        </w:rPr>
        <w:t xml:space="preserve">its </w:t>
      </w:r>
      <w:r w:rsidR="000224A6">
        <w:rPr>
          <w:rFonts w:ascii="Arial" w:eastAsia="Calibri" w:hAnsi="Arial" w:cs="Arial"/>
          <w:sz w:val="24"/>
          <w:szCs w:val="24"/>
          <w:lang w:val="en-ZA"/>
        </w:rPr>
        <w:t>part to justify this court to inter</w:t>
      </w:r>
      <w:r w:rsidR="00D27AB2">
        <w:rPr>
          <w:rFonts w:ascii="Arial" w:eastAsia="Calibri" w:hAnsi="Arial" w:cs="Arial"/>
          <w:sz w:val="24"/>
          <w:szCs w:val="24"/>
          <w:lang w:val="en-ZA"/>
        </w:rPr>
        <w:t>fere with its findings</w:t>
      </w:r>
      <w:r w:rsidR="000224A6">
        <w:rPr>
          <w:rFonts w:ascii="Arial" w:eastAsia="Calibri" w:hAnsi="Arial" w:cs="Arial"/>
          <w:sz w:val="24"/>
          <w:szCs w:val="24"/>
          <w:lang w:val="en-ZA"/>
        </w:rPr>
        <w:t xml:space="preserve">. </w:t>
      </w:r>
      <w:r w:rsidR="00B43BB0">
        <w:rPr>
          <w:rFonts w:ascii="Arial" w:eastAsia="Calibri" w:hAnsi="Arial" w:cs="Arial"/>
          <w:sz w:val="24"/>
          <w:szCs w:val="24"/>
          <w:lang w:val="en-ZA"/>
        </w:rPr>
        <w:t>The appellant</w:t>
      </w:r>
      <w:r w:rsidR="00986610">
        <w:rPr>
          <w:rFonts w:ascii="Arial" w:eastAsia="Calibri" w:hAnsi="Arial" w:cs="Arial"/>
          <w:sz w:val="24"/>
          <w:szCs w:val="24"/>
          <w:lang w:val="en-ZA"/>
        </w:rPr>
        <w:t xml:space="preserve"> failed to</w:t>
      </w:r>
      <w:r w:rsidR="008916AD">
        <w:rPr>
          <w:rFonts w:ascii="Arial" w:eastAsia="Calibri" w:hAnsi="Arial" w:cs="Arial"/>
          <w:sz w:val="24"/>
          <w:szCs w:val="24"/>
          <w:lang w:val="en-ZA"/>
        </w:rPr>
        <w:t xml:space="preserve"> exercise a high degree of circumspection and care by failing to remove the diamonds from his bag before he departed to Namibia and</w:t>
      </w:r>
      <w:r w:rsidR="00596435">
        <w:rPr>
          <w:rFonts w:ascii="Arial" w:eastAsia="Calibri" w:hAnsi="Arial" w:cs="Arial"/>
          <w:sz w:val="24"/>
          <w:szCs w:val="24"/>
          <w:lang w:val="en-ZA"/>
        </w:rPr>
        <w:t xml:space="preserve"> to</w:t>
      </w:r>
      <w:r w:rsidR="00986610">
        <w:rPr>
          <w:rFonts w:ascii="Arial" w:eastAsia="Calibri" w:hAnsi="Arial" w:cs="Arial"/>
          <w:sz w:val="24"/>
          <w:szCs w:val="24"/>
          <w:lang w:val="en-ZA"/>
        </w:rPr>
        <w:t xml:space="preserve"> discharge on the balance of probabilit</w:t>
      </w:r>
      <w:r w:rsidR="00D27AB2">
        <w:rPr>
          <w:rFonts w:ascii="Arial" w:eastAsia="Calibri" w:hAnsi="Arial" w:cs="Arial"/>
          <w:sz w:val="24"/>
          <w:szCs w:val="24"/>
          <w:lang w:val="en-ZA"/>
        </w:rPr>
        <w:t xml:space="preserve">ies </w:t>
      </w:r>
      <w:r w:rsidR="00986610">
        <w:rPr>
          <w:rFonts w:ascii="Arial" w:eastAsia="Calibri" w:hAnsi="Arial" w:cs="Arial"/>
          <w:sz w:val="24"/>
          <w:szCs w:val="24"/>
          <w:lang w:val="en-ZA"/>
        </w:rPr>
        <w:t>that he had no mens rea in the form of culpa</w:t>
      </w:r>
      <w:r w:rsidR="00DA0860">
        <w:rPr>
          <w:rFonts w:ascii="Arial" w:eastAsia="Calibri" w:hAnsi="Arial" w:cs="Arial"/>
          <w:sz w:val="24"/>
          <w:szCs w:val="24"/>
          <w:lang w:val="en-ZA"/>
        </w:rPr>
        <w:t xml:space="preserve"> and </w:t>
      </w:r>
      <w:r w:rsidR="00D27AB2">
        <w:rPr>
          <w:rFonts w:ascii="Arial" w:eastAsia="Calibri" w:hAnsi="Arial" w:cs="Arial"/>
          <w:sz w:val="24"/>
          <w:szCs w:val="24"/>
          <w:lang w:val="en-ZA"/>
        </w:rPr>
        <w:t>t</w:t>
      </w:r>
      <w:r w:rsidR="00DA0860">
        <w:rPr>
          <w:rFonts w:ascii="Arial" w:eastAsia="Calibri" w:hAnsi="Arial" w:cs="Arial"/>
          <w:sz w:val="24"/>
          <w:szCs w:val="24"/>
          <w:lang w:val="en-ZA"/>
        </w:rPr>
        <w:t>h</w:t>
      </w:r>
      <w:r w:rsidR="00D27AB2">
        <w:rPr>
          <w:rFonts w:ascii="Arial" w:eastAsia="Calibri" w:hAnsi="Arial" w:cs="Arial"/>
          <w:sz w:val="24"/>
          <w:szCs w:val="24"/>
          <w:lang w:val="en-ZA"/>
        </w:rPr>
        <w:t>e</w:t>
      </w:r>
      <w:r w:rsidR="00DA0860">
        <w:rPr>
          <w:rFonts w:ascii="Arial" w:eastAsia="Calibri" w:hAnsi="Arial" w:cs="Arial"/>
          <w:sz w:val="24"/>
          <w:szCs w:val="24"/>
          <w:lang w:val="en-ZA"/>
        </w:rPr>
        <w:t xml:space="preserve"> appeal against </w:t>
      </w:r>
      <w:r w:rsidR="00D27AB2">
        <w:rPr>
          <w:rFonts w:ascii="Arial" w:eastAsia="Calibri" w:hAnsi="Arial" w:cs="Arial"/>
          <w:sz w:val="24"/>
          <w:szCs w:val="24"/>
          <w:lang w:val="en-ZA"/>
        </w:rPr>
        <w:t xml:space="preserve">his </w:t>
      </w:r>
      <w:r w:rsidR="00DA0860">
        <w:rPr>
          <w:rFonts w:ascii="Arial" w:eastAsia="Calibri" w:hAnsi="Arial" w:cs="Arial"/>
          <w:sz w:val="24"/>
          <w:szCs w:val="24"/>
          <w:lang w:val="en-ZA"/>
        </w:rPr>
        <w:t xml:space="preserve">conviction stands to </w:t>
      </w:r>
      <w:r w:rsidR="00D27AB2">
        <w:rPr>
          <w:rFonts w:ascii="Arial" w:eastAsia="Calibri" w:hAnsi="Arial" w:cs="Arial"/>
          <w:sz w:val="24"/>
          <w:szCs w:val="24"/>
          <w:lang w:val="en-ZA"/>
        </w:rPr>
        <w:t>be dismissed</w:t>
      </w:r>
      <w:r w:rsidR="00DA0860">
        <w:rPr>
          <w:rFonts w:ascii="Arial" w:eastAsia="Calibri" w:hAnsi="Arial" w:cs="Arial"/>
          <w:sz w:val="24"/>
          <w:szCs w:val="24"/>
          <w:lang w:val="en-ZA"/>
        </w:rPr>
        <w:t>.</w:t>
      </w:r>
    </w:p>
    <w:p w:rsidR="00DA0860" w:rsidRDefault="00DA0860" w:rsidP="00CC1D75">
      <w:pPr>
        <w:spacing w:after="0" w:line="360" w:lineRule="auto"/>
        <w:jc w:val="both"/>
        <w:rPr>
          <w:rFonts w:ascii="Arial" w:eastAsia="Calibri" w:hAnsi="Arial" w:cs="Arial"/>
          <w:sz w:val="24"/>
          <w:szCs w:val="24"/>
          <w:lang w:val="en-ZA"/>
        </w:rPr>
      </w:pPr>
    </w:p>
    <w:p w:rsidR="00BF55C8" w:rsidRDefault="00BF55C8" w:rsidP="00CC1D75">
      <w:pPr>
        <w:spacing w:after="0" w:line="360" w:lineRule="auto"/>
        <w:jc w:val="both"/>
        <w:rPr>
          <w:rFonts w:ascii="Arial" w:eastAsia="Calibri" w:hAnsi="Arial" w:cs="Arial"/>
          <w:sz w:val="24"/>
          <w:szCs w:val="24"/>
          <w:lang w:val="en-ZA"/>
        </w:rPr>
      </w:pPr>
    </w:p>
    <w:p w:rsidR="00012AF0" w:rsidRDefault="00F05315" w:rsidP="00CC1D7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[30</w:t>
      </w:r>
      <w:r w:rsidR="00012AF0">
        <w:rPr>
          <w:rFonts w:ascii="Arial" w:eastAsia="Calibri" w:hAnsi="Arial" w:cs="Arial"/>
          <w:sz w:val="24"/>
          <w:szCs w:val="24"/>
          <w:lang w:val="en-ZA"/>
        </w:rPr>
        <w:t>]</w:t>
      </w:r>
      <w:r w:rsidR="00DA0860">
        <w:rPr>
          <w:rFonts w:ascii="Arial" w:eastAsia="Calibri" w:hAnsi="Arial" w:cs="Arial"/>
          <w:sz w:val="24"/>
          <w:szCs w:val="24"/>
          <w:lang w:val="en-ZA"/>
        </w:rPr>
        <w:tab/>
        <w:t>In the premise, the following order is made:</w:t>
      </w:r>
    </w:p>
    <w:p w:rsidR="00DA0860" w:rsidRDefault="00DA0860" w:rsidP="00CC1D75">
      <w:pPr>
        <w:spacing w:after="0" w:line="360" w:lineRule="auto"/>
        <w:jc w:val="both"/>
        <w:rPr>
          <w:rFonts w:ascii="Arial" w:eastAsia="Calibri" w:hAnsi="Arial" w:cs="Arial"/>
          <w:sz w:val="24"/>
          <w:szCs w:val="24"/>
          <w:lang w:val="en-ZA"/>
        </w:rPr>
      </w:pPr>
    </w:p>
    <w:p w:rsidR="00DA0860" w:rsidRDefault="00B26803" w:rsidP="00447D34">
      <w:pPr>
        <w:spacing w:after="0" w:line="360" w:lineRule="auto"/>
        <w:ind w:firstLine="720"/>
        <w:jc w:val="both"/>
        <w:rPr>
          <w:rFonts w:ascii="Arial" w:eastAsia="Calibri" w:hAnsi="Arial" w:cs="Arial"/>
          <w:sz w:val="24"/>
          <w:szCs w:val="24"/>
          <w:lang w:val="en-ZA"/>
        </w:rPr>
      </w:pPr>
      <w:r>
        <w:rPr>
          <w:rFonts w:ascii="Arial" w:eastAsia="Calibri" w:hAnsi="Arial" w:cs="Arial"/>
          <w:sz w:val="24"/>
          <w:szCs w:val="24"/>
          <w:lang w:val="en-ZA"/>
        </w:rPr>
        <w:t>The appeal against</w:t>
      </w:r>
      <w:r w:rsidR="00DA0860">
        <w:rPr>
          <w:rFonts w:ascii="Arial" w:eastAsia="Calibri" w:hAnsi="Arial" w:cs="Arial"/>
          <w:sz w:val="24"/>
          <w:szCs w:val="24"/>
          <w:lang w:val="en-ZA"/>
        </w:rPr>
        <w:t xml:space="preserve"> conviction is dismissed.</w:t>
      </w:r>
    </w:p>
    <w:p w:rsidR="00923B62" w:rsidRPr="005074CA" w:rsidRDefault="00923B62" w:rsidP="00CC1D75">
      <w:pPr>
        <w:pStyle w:val="ListParagraph"/>
        <w:spacing w:after="0" w:line="360" w:lineRule="auto"/>
        <w:ind w:left="360"/>
        <w:jc w:val="both"/>
        <w:rPr>
          <w:rFonts w:ascii="Arial" w:eastAsia="Calibri" w:hAnsi="Arial" w:cs="Arial"/>
          <w:sz w:val="24"/>
          <w:szCs w:val="24"/>
          <w:lang w:val="en-ZA"/>
        </w:rPr>
      </w:pPr>
    </w:p>
    <w:p w:rsidR="00923B62" w:rsidRDefault="00923B62" w:rsidP="00923B62">
      <w:pPr>
        <w:pStyle w:val="ListParagraph"/>
        <w:spacing w:after="0" w:line="360" w:lineRule="auto"/>
        <w:ind w:left="360"/>
        <w:jc w:val="both"/>
        <w:rPr>
          <w:rFonts w:ascii="Arial" w:eastAsia="Calibri" w:hAnsi="Arial" w:cs="Arial"/>
          <w:sz w:val="24"/>
          <w:szCs w:val="24"/>
          <w:lang w:val="en-ZA"/>
        </w:rPr>
      </w:pPr>
    </w:p>
    <w:p w:rsidR="00923B62" w:rsidRDefault="00923B62" w:rsidP="00923B62">
      <w:pPr>
        <w:pStyle w:val="ListParagraph"/>
        <w:spacing w:after="0" w:line="360" w:lineRule="auto"/>
        <w:ind w:left="360"/>
        <w:jc w:val="both"/>
        <w:rPr>
          <w:rFonts w:ascii="Arial" w:eastAsia="Calibri" w:hAnsi="Arial" w:cs="Arial"/>
          <w:sz w:val="24"/>
          <w:szCs w:val="24"/>
          <w:lang w:val="en-ZA"/>
        </w:rPr>
      </w:pPr>
    </w:p>
    <w:p w:rsidR="00923B62" w:rsidRDefault="00923B62" w:rsidP="00923B62">
      <w:pPr>
        <w:pStyle w:val="ListParagraph"/>
        <w:spacing w:after="0" w:line="360" w:lineRule="auto"/>
        <w:ind w:left="360"/>
        <w:jc w:val="right"/>
        <w:rPr>
          <w:rFonts w:ascii="Arial" w:eastAsia="Calibri" w:hAnsi="Arial" w:cs="Arial"/>
          <w:sz w:val="24"/>
          <w:szCs w:val="24"/>
          <w:lang w:val="en-ZA"/>
        </w:rPr>
      </w:pPr>
      <w:r>
        <w:rPr>
          <w:rFonts w:ascii="Arial" w:eastAsia="Calibri" w:hAnsi="Arial" w:cs="Arial"/>
          <w:sz w:val="24"/>
          <w:szCs w:val="24"/>
          <w:lang w:val="en-ZA"/>
        </w:rPr>
        <w:t>______________________</w:t>
      </w:r>
    </w:p>
    <w:p w:rsidR="00923B62" w:rsidRDefault="00694104" w:rsidP="00923B62">
      <w:pPr>
        <w:pStyle w:val="ListParagraph"/>
        <w:spacing w:after="0" w:line="360" w:lineRule="auto"/>
        <w:ind w:left="360"/>
        <w:jc w:val="right"/>
        <w:rPr>
          <w:rFonts w:ascii="Arial" w:eastAsia="Calibri" w:hAnsi="Arial" w:cs="Arial"/>
          <w:sz w:val="24"/>
          <w:szCs w:val="24"/>
          <w:lang w:val="en-ZA"/>
        </w:rPr>
      </w:pPr>
      <w:r>
        <w:rPr>
          <w:rFonts w:ascii="Arial" w:eastAsia="Calibri" w:hAnsi="Arial" w:cs="Arial"/>
          <w:sz w:val="24"/>
          <w:szCs w:val="24"/>
          <w:lang w:val="en-ZA"/>
        </w:rPr>
        <w:t xml:space="preserve">N </w:t>
      </w:r>
      <w:proofErr w:type="spellStart"/>
      <w:r>
        <w:rPr>
          <w:rFonts w:ascii="Arial" w:eastAsia="Calibri" w:hAnsi="Arial" w:cs="Arial"/>
          <w:sz w:val="24"/>
          <w:szCs w:val="24"/>
          <w:lang w:val="en-ZA"/>
        </w:rPr>
        <w:t>N</w:t>
      </w:r>
      <w:proofErr w:type="spellEnd"/>
      <w:r>
        <w:rPr>
          <w:rFonts w:ascii="Arial" w:eastAsia="Calibri" w:hAnsi="Arial" w:cs="Arial"/>
          <w:sz w:val="24"/>
          <w:szCs w:val="24"/>
          <w:lang w:val="en-ZA"/>
        </w:rPr>
        <w:t xml:space="preserve"> SHIVUTE</w:t>
      </w:r>
    </w:p>
    <w:p w:rsidR="00923B62" w:rsidRDefault="00923B62" w:rsidP="00923B62">
      <w:pPr>
        <w:pStyle w:val="ListParagraph"/>
        <w:spacing w:after="0" w:line="360" w:lineRule="auto"/>
        <w:ind w:left="360"/>
        <w:jc w:val="right"/>
        <w:rPr>
          <w:rFonts w:ascii="Arial" w:eastAsia="Calibri" w:hAnsi="Arial" w:cs="Arial"/>
          <w:sz w:val="24"/>
          <w:szCs w:val="24"/>
          <w:lang w:val="en-ZA"/>
        </w:rPr>
      </w:pPr>
      <w:r>
        <w:rPr>
          <w:rFonts w:ascii="Arial" w:eastAsia="Calibri" w:hAnsi="Arial" w:cs="Arial"/>
          <w:sz w:val="24"/>
          <w:szCs w:val="24"/>
          <w:lang w:val="en-ZA"/>
        </w:rPr>
        <w:t>Judge</w:t>
      </w:r>
    </w:p>
    <w:p w:rsidR="00923B62" w:rsidRDefault="00923B62" w:rsidP="00923B62">
      <w:pPr>
        <w:pStyle w:val="ListParagraph"/>
        <w:spacing w:after="0" w:line="360" w:lineRule="auto"/>
        <w:ind w:left="360"/>
        <w:jc w:val="right"/>
        <w:rPr>
          <w:rFonts w:ascii="Arial" w:eastAsia="Calibri" w:hAnsi="Arial" w:cs="Arial"/>
          <w:sz w:val="24"/>
          <w:szCs w:val="24"/>
          <w:lang w:val="en-ZA"/>
        </w:rPr>
      </w:pPr>
    </w:p>
    <w:p w:rsidR="00923B62" w:rsidRDefault="00923B62" w:rsidP="00923B62">
      <w:pPr>
        <w:pStyle w:val="ListParagraph"/>
        <w:spacing w:after="0" w:line="360" w:lineRule="auto"/>
        <w:ind w:left="360"/>
        <w:jc w:val="right"/>
        <w:rPr>
          <w:rFonts w:ascii="Arial" w:eastAsia="Calibri" w:hAnsi="Arial" w:cs="Arial"/>
          <w:sz w:val="24"/>
          <w:szCs w:val="24"/>
          <w:lang w:val="en-ZA"/>
        </w:rPr>
      </w:pPr>
    </w:p>
    <w:p w:rsidR="00923B62" w:rsidRDefault="00923B62" w:rsidP="00923B62">
      <w:pPr>
        <w:pStyle w:val="ListParagraph"/>
        <w:spacing w:after="0" w:line="360" w:lineRule="auto"/>
        <w:ind w:left="360"/>
        <w:jc w:val="right"/>
        <w:rPr>
          <w:rFonts w:ascii="Arial" w:eastAsia="Calibri" w:hAnsi="Arial" w:cs="Arial"/>
          <w:sz w:val="24"/>
          <w:szCs w:val="24"/>
          <w:lang w:val="en-ZA"/>
        </w:rPr>
      </w:pPr>
      <w:r>
        <w:rPr>
          <w:rFonts w:ascii="Arial" w:eastAsia="Calibri" w:hAnsi="Arial" w:cs="Arial"/>
          <w:sz w:val="24"/>
          <w:szCs w:val="24"/>
          <w:lang w:val="en-ZA"/>
        </w:rPr>
        <w:t>______________________</w:t>
      </w:r>
    </w:p>
    <w:p w:rsidR="00923B62" w:rsidRPr="00581D31" w:rsidRDefault="00BF55C8" w:rsidP="00581D31">
      <w:pPr>
        <w:spacing w:after="0" w:line="360" w:lineRule="auto"/>
        <w:ind w:left="7200"/>
        <w:rPr>
          <w:rFonts w:ascii="Arial" w:eastAsia="Calibri" w:hAnsi="Arial" w:cs="Arial"/>
          <w:sz w:val="24"/>
          <w:szCs w:val="24"/>
          <w:lang w:val="en-ZA"/>
        </w:rPr>
      </w:pPr>
      <w:r>
        <w:rPr>
          <w:rFonts w:ascii="Arial" w:eastAsia="Calibri" w:hAnsi="Arial" w:cs="Arial"/>
          <w:sz w:val="24"/>
          <w:szCs w:val="24"/>
          <w:lang w:val="en-ZA"/>
        </w:rPr>
        <w:t xml:space="preserve">       P CH</w:t>
      </w:r>
      <w:r w:rsidR="00694104" w:rsidRPr="00581D31">
        <w:rPr>
          <w:rFonts w:ascii="Arial" w:eastAsia="Calibri" w:hAnsi="Arial" w:cs="Arial"/>
          <w:sz w:val="24"/>
          <w:szCs w:val="24"/>
          <w:lang w:val="en-ZA"/>
        </w:rPr>
        <w:t>RISTIAAN</w:t>
      </w:r>
    </w:p>
    <w:p w:rsidR="00923B62" w:rsidRDefault="00CC1D75" w:rsidP="00923B62">
      <w:pPr>
        <w:pStyle w:val="ListParagraph"/>
        <w:spacing w:after="0" w:line="360" w:lineRule="auto"/>
        <w:ind w:left="360"/>
        <w:jc w:val="right"/>
        <w:rPr>
          <w:rFonts w:ascii="Arial" w:eastAsia="Calibri" w:hAnsi="Arial" w:cs="Arial"/>
          <w:sz w:val="24"/>
          <w:szCs w:val="24"/>
          <w:lang w:val="en-ZA"/>
        </w:rPr>
      </w:pPr>
      <w:r>
        <w:rPr>
          <w:rFonts w:ascii="Arial" w:eastAsia="Calibri" w:hAnsi="Arial" w:cs="Arial"/>
          <w:sz w:val="24"/>
          <w:szCs w:val="24"/>
          <w:lang w:val="en-ZA"/>
        </w:rPr>
        <w:t xml:space="preserve"> Acting </w:t>
      </w:r>
      <w:r w:rsidR="00923B62">
        <w:rPr>
          <w:rFonts w:ascii="Arial" w:eastAsia="Calibri" w:hAnsi="Arial" w:cs="Arial"/>
          <w:sz w:val="24"/>
          <w:szCs w:val="24"/>
          <w:lang w:val="en-ZA"/>
        </w:rPr>
        <w:t>Judge</w:t>
      </w:r>
    </w:p>
    <w:p w:rsidR="00923B62" w:rsidRDefault="00923B62" w:rsidP="00923B62">
      <w:pPr>
        <w:pStyle w:val="ListParagraph"/>
        <w:spacing w:after="0" w:line="360" w:lineRule="auto"/>
        <w:ind w:left="360"/>
        <w:jc w:val="both"/>
        <w:rPr>
          <w:rFonts w:ascii="Arial" w:eastAsia="Calibri" w:hAnsi="Arial" w:cs="Arial"/>
          <w:sz w:val="24"/>
          <w:szCs w:val="24"/>
          <w:lang w:val="en-ZA"/>
        </w:rPr>
      </w:pPr>
    </w:p>
    <w:p w:rsidR="00923B62" w:rsidRDefault="00923B62" w:rsidP="00923B62">
      <w:pPr>
        <w:pStyle w:val="ListParagraph"/>
        <w:spacing w:after="0" w:line="360" w:lineRule="auto"/>
        <w:ind w:left="360"/>
        <w:jc w:val="both"/>
        <w:rPr>
          <w:rFonts w:ascii="Arial" w:eastAsia="Calibri" w:hAnsi="Arial" w:cs="Arial"/>
          <w:sz w:val="24"/>
          <w:szCs w:val="24"/>
          <w:lang w:val="en-ZA"/>
        </w:rPr>
      </w:pPr>
    </w:p>
    <w:p w:rsidR="00923B62" w:rsidRPr="006F2AE1" w:rsidRDefault="00923B62" w:rsidP="00923B62">
      <w:pPr>
        <w:rPr>
          <w:rFonts w:ascii="Arial" w:eastAsia="Calibri" w:hAnsi="Arial" w:cs="Arial"/>
          <w:sz w:val="24"/>
          <w:szCs w:val="24"/>
          <w:lang w:val="en-ZA"/>
        </w:rPr>
      </w:pPr>
      <w:r>
        <w:rPr>
          <w:rFonts w:ascii="Arial" w:eastAsia="Calibri" w:hAnsi="Arial" w:cs="Arial"/>
          <w:sz w:val="24"/>
          <w:szCs w:val="24"/>
          <w:lang w:val="en-ZA"/>
        </w:rPr>
        <w:br w:type="page"/>
      </w:r>
    </w:p>
    <w:p w:rsidR="00923B62" w:rsidRPr="006E2A14" w:rsidRDefault="00923B62" w:rsidP="00923B62">
      <w:pPr>
        <w:pStyle w:val="ListParagraph"/>
        <w:spacing w:after="0" w:line="360" w:lineRule="auto"/>
        <w:ind w:left="360"/>
        <w:jc w:val="both"/>
        <w:rPr>
          <w:rFonts w:ascii="Arial" w:eastAsia="Calibri" w:hAnsi="Arial" w:cs="Arial"/>
          <w:sz w:val="24"/>
          <w:szCs w:val="24"/>
          <w:lang w:val="en-ZA"/>
        </w:rPr>
      </w:pPr>
      <w:r w:rsidRPr="006E2A14">
        <w:rPr>
          <w:rFonts w:ascii="Arial" w:eastAsia="Calibri" w:hAnsi="Arial" w:cs="Arial"/>
          <w:sz w:val="24"/>
          <w:szCs w:val="24"/>
          <w:lang w:val="en-ZA"/>
        </w:rPr>
        <w:lastRenderedPageBreak/>
        <w:t>APPEARANCES:</w:t>
      </w:r>
    </w:p>
    <w:p w:rsidR="00923B62" w:rsidRDefault="00923B62" w:rsidP="00923B62">
      <w:pPr>
        <w:pStyle w:val="ListParagraph"/>
        <w:spacing w:after="0" w:line="360" w:lineRule="auto"/>
        <w:ind w:left="360"/>
        <w:jc w:val="both"/>
        <w:rPr>
          <w:rFonts w:ascii="Arial" w:eastAsia="Calibri" w:hAnsi="Arial" w:cs="Arial"/>
          <w:sz w:val="24"/>
          <w:szCs w:val="24"/>
          <w:lang w:val="en-ZA"/>
        </w:rPr>
      </w:pPr>
    </w:p>
    <w:p w:rsidR="00923B62" w:rsidRDefault="00BB402B" w:rsidP="00923B62">
      <w:pPr>
        <w:pStyle w:val="ListParagraph"/>
        <w:spacing w:after="0" w:line="360" w:lineRule="auto"/>
        <w:ind w:left="360"/>
        <w:jc w:val="both"/>
        <w:rPr>
          <w:rFonts w:ascii="Arial" w:eastAsia="Calibri" w:hAnsi="Arial" w:cs="Arial"/>
          <w:sz w:val="24"/>
          <w:szCs w:val="24"/>
          <w:lang w:val="en-ZA"/>
        </w:rPr>
      </w:pPr>
      <w:r>
        <w:rPr>
          <w:rFonts w:ascii="Arial" w:eastAsia="Calibri" w:hAnsi="Arial" w:cs="Arial"/>
          <w:sz w:val="24"/>
          <w:szCs w:val="24"/>
          <w:lang w:val="en-ZA"/>
        </w:rPr>
        <w:t>APPELLANT:</w:t>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sidR="001121D1">
        <w:rPr>
          <w:rFonts w:ascii="Arial" w:eastAsia="Calibri" w:hAnsi="Arial" w:cs="Arial"/>
          <w:sz w:val="24"/>
          <w:szCs w:val="24"/>
          <w:lang w:val="en-ZA"/>
        </w:rPr>
        <w:t xml:space="preserve">V </w:t>
      </w:r>
      <w:r w:rsidR="00DC6A05">
        <w:rPr>
          <w:rFonts w:ascii="Arial" w:eastAsia="Calibri" w:hAnsi="Arial" w:cs="Arial"/>
          <w:sz w:val="24"/>
          <w:szCs w:val="24"/>
          <w:lang w:val="en-ZA"/>
        </w:rPr>
        <w:t>Alexander</w:t>
      </w:r>
    </w:p>
    <w:p w:rsidR="00DC6A05" w:rsidRDefault="00DC6A05" w:rsidP="00923B62">
      <w:pPr>
        <w:pStyle w:val="ListParagraph"/>
        <w:spacing w:after="0" w:line="360" w:lineRule="auto"/>
        <w:ind w:left="360"/>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 xml:space="preserve">Of </w:t>
      </w:r>
      <w:proofErr w:type="spellStart"/>
      <w:r>
        <w:rPr>
          <w:rFonts w:ascii="Arial" w:eastAsia="Calibri" w:hAnsi="Arial" w:cs="Arial"/>
          <w:sz w:val="24"/>
          <w:szCs w:val="24"/>
          <w:lang w:val="en-ZA"/>
        </w:rPr>
        <w:t>Veiko</w:t>
      </w:r>
      <w:proofErr w:type="spellEnd"/>
      <w:r>
        <w:rPr>
          <w:rFonts w:ascii="Arial" w:eastAsia="Calibri" w:hAnsi="Arial" w:cs="Arial"/>
          <w:sz w:val="24"/>
          <w:szCs w:val="24"/>
          <w:lang w:val="en-ZA"/>
        </w:rPr>
        <w:t xml:space="preserve"> Alexander &amp; Company Incorporated</w:t>
      </w:r>
      <w:r w:rsidR="00BB402B">
        <w:rPr>
          <w:rFonts w:ascii="Arial" w:eastAsia="Calibri" w:hAnsi="Arial" w:cs="Arial"/>
          <w:sz w:val="24"/>
          <w:szCs w:val="24"/>
          <w:lang w:val="en-ZA"/>
        </w:rPr>
        <w:t>,</w:t>
      </w:r>
    </w:p>
    <w:p w:rsidR="00BB402B" w:rsidRDefault="00BB402B" w:rsidP="00923B62">
      <w:pPr>
        <w:pStyle w:val="ListParagraph"/>
        <w:spacing w:after="0" w:line="360" w:lineRule="auto"/>
        <w:ind w:left="360"/>
        <w:jc w:val="both"/>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Windhoek</w:t>
      </w:r>
    </w:p>
    <w:p w:rsidR="00923B62" w:rsidRDefault="00923B62" w:rsidP="00923B62">
      <w:pPr>
        <w:pStyle w:val="ListParagraph"/>
        <w:spacing w:after="0" w:line="360" w:lineRule="auto"/>
        <w:ind w:left="360"/>
        <w:jc w:val="both"/>
        <w:rPr>
          <w:rFonts w:ascii="Arial" w:eastAsia="Calibri" w:hAnsi="Arial" w:cs="Arial"/>
          <w:sz w:val="24"/>
          <w:szCs w:val="24"/>
          <w:lang w:val="en-ZA"/>
        </w:rPr>
      </w:pPr>
    </w:p>
    <w:p w:rsidR="00923B62" w:rsidRDefault="00BB402B" w:rsidP="00923B62">
      <w:pPr>
        <w:pStyle w:val="ListParagraph"/>
        <w:spacing w:after="0" w:line="360" w:lineRule="auto"/>
        <w:ind w:left="360"/>
        <w:jc w:val="both"/>
        <w:rPr>
          <w:rFonts w:ascii="Arial" w:eastAsia="Calibri" w:hAnsi="Arial" w:cs="Arial"/>
          <w:sz w:val="24"/>
          <w:szCs w:val="24"/>
          <w:lang w:val="en-ZA"/>
        </w:rPr>
      </w:pPr>
      <w:r>
        <w:rPr>
          <w:rFonts w:ascii="Arial" w:eastAsia="Calibri" w:hAnsi="Arial" w:cs="Arial"/>
          <w:sz w:val="24"/>
          <w:szCs w:val="24"/>
          <w:lang w:val="en-ZA"/>
        </w:rPr>
        <w:t>RESPONDENT:</w:t>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sidR="00891030">
        <w:rPr>
          <w:rFonts w:ascii="Arial" w:eastAsia="Calibri" w:hAnsi="Arial" w:cs="Arial"/>
          <w:sz w:val="24"/>
          <w:szCs w:val="24"/>
          <w:lang w:val="en-ZA"/>
        </w:rPr>
        <w:t xml:space="preserve"> </w:t>
      </w:r>
      <w:proofErr w:type="gramStart"/>
      <w:r w:rsidR="00891030">
        <w:rPr>
          <w:rFonts w:ascii="Arial" w:eastAsia="Calibri" w:hAnsi="Arial" w:cs="Arial"/>
          <w:sz w:val="24"/>
          <w:szCs w:val="24"/>
          <w:lang w:val="en-ZA"/>
        </w:rPr>
        <w:t>A</w:t>
      </w:r>
      <w:proofErr w:type="gramEnd"/>
      <w:r w:rsidR="00891030">
        <w:rPr>
          <w:rFonts w:ascii="Arial" w:eastAsia="Calibri" w:hAnsi="Arial" w:cs="Arial"/>
          <w:sz w:val="24"/>
          <w:szCs w:val="24"/>
          <w:lang w:val="en-ZA"/>
        </w:rPr>
        <w:t xml:space="preserve"> </w:t>
      </w:r>
      <w:proofErr w:type="spellStart"/>
      <w:r w:rsidR="00891030">
        <w:rPr>
          <w:rFonts w:ascii="Arial" w:eastAsia="Calibri" w:hAnsi="Arial" w:cs="Arial"/>
          <w:sz w:val="24"/>
          <w:szCs w:val="24"/>
          <w:lang w:val="en-ZA"/>
        </w:rPr>
        <w:t>Amukugo</w:t>
      </w:r>
      <w:proofErr w:type="spellEnd"/>
    </w:p>
    <w:p w:rsidR="00923B62" w:rsidRPr="002D330A" w:rsidRDefault="00BB402B" w:rsidP="00923B62">
      <w:pPr>
        <w:pStyle w:val="ListParagraph"/>
        <w:spacing w:after="0" w:line="360" w:lineRule="auto"/>
        <w:ind w:left="3600"/>
        <w:jc w:val="both"/>
        <w:rPr>
          <w:rFonts w:ascii="Arial" w:eastAsia="Calibri" w:hAnsi="Arial" w:cs="Arial"/>
          <w:sz w:val="24"/>
          <w:szCs w:val="24"/>
          <w:lang w:val="en-ZA"/>
        </w:rPr>
      </w:pPr>
      <w:r>
        <w:rPr>
          <w:rFonts w:ascii="Arial" w:eastAsia="Calibri" w:hAnsi="Arial" w:cs="Arial"/>
          <w:sz w:val="24"/>
          <w:szCs w:val="24"/>
          <w:lang w:val="en-ZA"/>
        </w:rPr>
        <w:t xml:space="preserve"> Of </w:t>
      </w:r>
      <w:r w:rsidR="00923B62">
        <w:rPr>
          <w:rFonts w:ascii="Arial" w:eastAsia="Calibri" w:hAnsi="Arial" w:cs="Arial"/>
          <w:sz w:val="24"/>
          <w:szCs w:val="24"/>
          <w:lang w:val="en-ZA"/>
        </w:rPr>
        <w:t>Office of the Prosecutor-</w:t>
      </w:r>
      <w:r>
        <w:rPr>
          <w:rFonts w:ascii="Arial" w:eastAsia="Calibri" w:hAnsi="Arial" w:cs="Arial"/>
          <w:sz w:val="24"/>
          <w:szCs w:val="24"/>
          <w:lang w:val="en-ZA"/>
        </w:rPr>
        <w:t>General, Windhoek</w:t>
      </w:r>
    </w:p>
    <w:p w:rsidR="00923B62" w:rsidRPr="006F2AE1" w:rsidRDefault="00923B62" w:rsidP="00923B62">
      <w:pPr>
        <w:rPr>
          <w:rFonts w:ascii="Arial" w:eastAsia="Calibri" w:hAnsi="Arial" w:cs="Arial"/>
          <w:sz w:val="24"/>
          <w:szCs w:val="24"/>
          <w:lang w:val="en-ZA"/>
        </w:rPr>
      </w:pPr>
    </w:p>
    <w:p w:rsidR="004520A3" w:rsidRDefault="00301115"/>
    <w:sectPr w:rsidR="004520A3" w:rsidSect="003C2261">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15" w:rsidRDefault="00301115">
      <w:pPr>
        <w:spacing w:after="0" w:line="240" w:lineRule="auto"/>
      </w:pPr>
      <w:r>
        <w:separator/>
      </w:r>
    </w:p>
  </w:endnote>
  <w:endnote w:type="continuationSeparator" w:id="0">
    <w:p w:rsidR="00301115" w:rsidRDefault="0030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15" w:rsidRDefault="00301115">
      <w:pPr>
        <w:spacing w:after="0" w:line="240" w:lineRule="auto"/>
      </w:pPr>
      <w:r>
        <w:separator/>
      </w:r>
    </w:p>
  </w:footnote>
  <w:footnote w:type="continuationSeparator" w:id="0">
    <w:p w:rsidR="00301115" w:rsidRDefault="00301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93993"/>
      <w:docPartObj>
        <w:docPartGallery w:val="Page Numbers (Top of Page)"/>
        <w:docPartUnique/>
      </w:docPartObj>
    </w:sdtPr>
    <w:sdtEndPr>
      <w:rPr>
        <w:noProof/>
      </w:rPr>
    </w:sdtEndPr>
    <w:sdtContent>
      <w:p w:rsidR="003C2261" w:rsidRDefault="00970131">
        <w:pPr>
          <w:pStyle w:val="Header"/>
          <w:jc w:val="right"/>
        </w:pPr>
        <w:r>
          <w:fldChar w:fldCharType="begin"/>
        </w:r>
        <w:r>
          <w:instrText xml:space="preserve"> PAGE   \* MERGEFORMAT </w:instrText>
        </w:r>
        <w:r>
          <w:fldChar w:fldCharType="separate"/>
        </w:r>
        <w:r w:rsidR="00FF7A3A">
          <w:rPr>
            <w:noProof/>
          </w:rPr>
          <w:t>14</w:t>
        </w:r>
        <w:r>
          <w:rPr>
            <w:noProof/>
          </w:rPr>
          <w:fldChar w:fldCharType="end"/>
        </w:r>
      </w:p>
    </w:sdtContent>
  </w:sdt>
  <w:p w:rsidR="003C2261" w:rsidRDefault="0030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5504"/>
    <w:multiLevelType w:val="multilevel"/>
    <w:tmpl w:val="7EF63D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D36FB"/>
    <w:multiLevelType w:val="multilevel"/>
    <w:tmpl w:val="0E94A8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DC5F87"/>
    <w:multiLevelType w:val="multilevel"/>
    <w:tmpl w:val="FD0092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41FB2"/>
    <w:multiLevelType w:val="multilevel"/>
    <w:tmpl w:val="5510DF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51B47"/>
    <w:multiLevelType w:val="multilevel"/>
    <w:tmpl w:val="51021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8E3039"/>
    <w:multiLevelType w:val="multilevel"/>
    <w:tmpl w:val="562A08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00881"/>
    <w:multiLevelType w:val="multilevel"/>
    <w:tmpl w:val="BC2C7E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3015E2"/>
    <w:multiLevelType w:val="multilevel"/>
    <w:tmpl w:val="6CFC5AE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1E2434"/>
    <w:multiLevelType w:val="hybridMultilevel"/>
    <w:tmpl w:val="505A0AB8"/>
    <w:lvl w:ilvl="0" w:tplc="626C5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50599"/>
    <w:multiLevelType w:val="hybridMultilevel"/>
    <w:tmpl w:val="1732247A"/>
    <w:lvl w:ilvl="0" w:tplc="1FCE75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E25F2"/>
    <w:multiLevelType w:val="multilevel"/>
    <w:tmpl w:val="CBC0359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AA107A"/>
    <w:multiLevelType w:val="multilevel"/>
    <w:tmpl w:val="80E08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96322E"/>
    <w:multiLevelType w:val="multilevel"/>
    <w:tmpl w:val="B2EEEE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D15B9F"/>
    <w:multiLevelType w:val="hybridMultilevel"/>
    <w:tmpl w:val="3208BA62"/>
    <w:lvl w:ilvl="0" w:tplc="A8380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474B2"/>
    <w:multiLevelType w:val="hybridMultilevel"/>
    <w:tmpl w:val="60E0D462"/>
    <w:lvl w:ilvl="0" w:tplc="046E4C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A719C9"/>
    <w:multiLevelType w:val="hybridMultilevel"/>
    <w:tmpl w:val="3A4A7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50962"/>
    <w:multiLevelType w:val="hybridMultilevel"/>
    <w:tmpl w:val="33E098B6"/>
    <w:lvl w:ilvl="0" w:tplc="9BF8137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3D6"/>
    <w:multiLevelType w:val="multilevel"/>
    <w:tmpl w:val="779C22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917D61"/>
    <w:multiLevelType w:val="multilevel"/>
    <w:tmpl w:val="67EE7B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A63476"/>
    <w:multiLevelType w:val="multilevel"/>
    <w:tmpl w:val="B7B2B9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13"/>
  </w:num>
  <w:num w:numId="4">
    <w:abstractNumId w:val="11"/>
  </w:num>
  <w:num w:numId="5">
    <w:abstractNumId w:val="15"/>
  </w:num>
  <w:num w:numId="6">
    <w:abstractNumId w:val="16"/>
  </w:num>
  <w:num w:numId="7">
    <w:abstractNumId w:val="8"/>
  </w:num>
  <w:num w:numId="8">
    <w:abstractNumId w:val="4"/>
  </w:num>
  <w:num w:numId="9">
    <w:abstractNumId w:val="1"/>
  </w:num>
  <w:num w:numId="10">
    <w:abstractNumId w:val="0"/>
  </w:num>
  <w:num w:numId="11">
    <w:abstractNumId w:val="2"/>
  </w:num>
  <w:num w:numId="12">
    <w:abstractNumId w:val="3"/>
  </w:num>
  <w:num w:numId="13">
    <w:abstractNumId w:val="12"/>
  </w:num>
  <w:num w:numId="14">
    <w:abstractNumId w:val="19"/>
  </w:num>
  <w:num w:numId="15">
    <w:abstractNumId w:val="6"/>
  </w:num>
  <w:num w:numId="16">
    <w:abstractNumId w:val="18"/>
  </w:num>
  <w:num w:numId="17">
    <w:abstractNumId w:val="7"/>
  </w:num>
  <w:num w:numId="18">
    <w:abstractNumId w:val="5"/>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62"/>
    <w:rsid w:val="000016AB"/>
    <w:rsid w:val="000057F4"/>
    <w:rsid w:val="00012AF0"/>
    <w:rsid w:val="000134D9"/>
    <w:rsid w:val="000224A6"/>
    <w:rsid w:val="00027F0C"/>
    <w:rsid w:val="000317DD"/>
    <w:rsid w:val="00037A2D"/>
    <w:rsid w:val="0005279E"/>
    <w:rsid w:val="0006431E"/>
    <w:rsid w:val="000677A8"/>
    <w:rsid w:val="00070A18"/>
    <w:rsid w:val="000729E8"/>
    <w:rsid w:val="0007516B"/>
    <w:rsid w:val="00075C17"/>
    <w:rsid w:val="00092036"/>
    <w:rsid w:val="000C7861"/>
    <w:rsid w:val="000F55B2"/>
    <w:rsid w:val="000F7ADD"/>
    <w:rsid w:val="001102CD"/>
    <w:rsid w:val="001121D1"/>
    <w:rsid w:val="00122F1F"/>
    <w:rsid w:val="00124EAA"/>
    <w:rsid w:val="00137762"/>
    <w:rsid w:val="00142AC9"/>
    <w:rsid w:val="00143D6C"/>
    <w:rsid w:val="00154B30"/>
    <w:rsid w:val="0015541D"/>
    <w:rsid w:val="00170AFC"/>
    <w:rsid w:val="00172109"/>
    <w:rsid w:val="001757E4"/>
    <w:rsid w:val="001763E4"/>
    <w:rsid w:val="001845A4"/>
    <w:rsid w:val="001A3BF8"/>
    <w:rsid w:val="001B66E8"/>
    <w:rsid w:val="001D32A5"/>
    <w:rsid w:val="001D3F97"/>
    <w:rsid w:val="001E412F"/>
    <w:rsid w:val="001E556C"/>
    <w:rsid w:val="001F0620"/>
    <w:rsid w:val="00256026"/>
    <w:rsid w:val="00260378"/>
    <w:rsid w:val="002703AB"/>
    <w:rsid w:val="00284437"/>
    <w:rsid w:val="00286568"/>
    <w:rsid w:val="002A46DB"/>
    <w:rsid w:val="002A613F"/>
    <w:rsid w:val="002B1A3D"/>
    <w:rsid w:val="002B380A"/>
    <w:rsid w:val="002B5C16"/>
    <w:rsid w:val="002C493F"/>
    <w:rsid w:val="002F461C"/>
    <w:rsid w:val="002F4E06"/>
    <w:rsid w:val="00300348"/>
    <w:rsid w:val="00300836"/>
    <w:rsid w:val="00301115"/>
    <w:rsid w:val="00325B8C"/>
    <w:rsid w:val="00326A55"/>
    <w:rsid w:val="0033542A"/>
    <w:rsid w:val="00337CDE"/>
    <w:rsid w:val="00341E90"/>
    <w:rsid w:val="00344DE0"/>
    <w:rsid w:val="0034587B"/>
    <w:rsid w:val="00350956"/>
    <w:rsid w:val="003511F7"/>
    <w:rsid w:val="00371CF3"/>
    <w:rsid w:val="00381698"/>
    <w:rsid w:val="0039582D"/>
    <w:rsid w:val="003C6021"/>
    <w:rsid w:val="003D3BBA"/>
    <w:rsid w:val="003D51F8"/>
    <w:rsid w:val="003F2B2E"/>
    <w:rsid w:val="0041115A"/>
    <w:rsid w:val="004132FB"/>
    <w:rsid w:val="0042174B"/>
    <w:rsid w:val="0042647F"/>
    <w:rsid w:val="00430731"/>
    <w:rsid w:val="0043447B"/>
    <w:rsid w:val="00443F12"/>
    <w:rsid w:val="0044507A"/>
    <w:rsid w:val="00445F82"/>
    <w:rsid w:val="00447D34"/>
    <w:rsid w:val="0046477C"/>
    <w:rsid w:val="00467760"/>
    <w:rsid w:val="00471BFA"/>
    <w:rsid w:val="00473142"/>
    <w:rsid w:val="004769AE"/>
    <w:rsid w:val="004A3612"/>
    <w:rsid w:val="004B5CB2"/>
    <w:rsid w:val="004B79AB"/>
    <w:rsid w:val="004C4411"/>
    <w:rsid w:val="004C7C1B"/>
    <w:rsid w:val="004D0F34"/>
    <w:rsid w:val="004D3CF9"/>
    <w:rsid w:val="004E0923"/>
    <w:rsid w:val="004E1DB2"/>
    <w:rsid w:val="004E74E5"/>
    <w:rsid w:val="005052DD"/>
    <w:rsid w:val="00505D27"/>
    <w:rsid w:val="0050609F"/>
    <w:rsid w:val="005149B2"/>
    <w:rsid w:val="00523B07"/>
    <w:rsid w:val="0053275A"/>
    <w:rsid w:val="00555CFB"/>
    <w:rsid w:val="00564182"/>
    <w:rsid w:val="005720F5"/>
    <w:rsid w:val="00576782"/>
    <w:rsid w:val="00577267"/>
    <w:rsid w:val="00580328"/>
    <w:rsid w:val="00581D31"/>
    <w:rsid w:val="00582669"/>
    <w:rsid w:val="00583504"/>
    <w:rsid w:val="00584539"/>
    <w:rsid w:val="00584DB5"/>
    <w:rsid w:val="0059401A"/>
    <w:rsid w:val="00596435"/>
    <w:rsid w:val="005B18B3"/>
    <w:rsid w:val="005B2615"/>
    <w:rsid w:val="005B4D11"/>
    <w:rsid w:val="005C0590"/>
    <w:rsid w:val="005C5E47"/>
    <w:rsid w:val="005D44AF"/>
    <w:rsid w:val="005D498A"/>
    <w:rsid w:val="005D6E70"/>
    <w:rsid w:val="005E4BC3"/>
    <w:rsid w:val="005E56D2"/>
    <w:rsid w:val="005E789F"/>
    <w:rsid w:val="005F2CAD"/>
    <w:rsid w:val="005F5961"/>
    <w:rsid w:val="006004A6"/>
    <w:rsid w:val="00602E59"/>
    <w:rsid w:val="00631486"/>
    <w:rsid w:val="00634733"/>
    <w:rsid w:val="00641C24"/>
    <w:rsid w:val="006439BD"/>
    <w:rsid w:val="006458E7"/>
    <w:rsid w:val="00673083"/>
    <w:rsid w:val="006814C8"/>
    <w:rsid w:val="006831D9"/>
    <w:rsid w:val="0068438B"/>
    <w:rsid w:val="00687B1D"/>
    <w:rsid w:val="00690454"/>
    <w:rsid w:val="0069075D"/>
    <w:rsid w:val="00694104"/>
    <w:rsid w:val="00695E1A"/>
    <w:rsid w:val="006A44EB"/>
    <w:rsid w:val="006B7E6D"/>
    <w:rsid w:val="006C4C65"/>
    <w:rsid w:val="006D7BE9"/>
    <w:rsid w:val="006E3616"/>
    <w:rsid w:val="006E6124"/>
    <w:rsid w:val="006E63D7"/>
    <w:rsid w:val="006F5F18"/>
    <w:rsid w:val="00702AA2"/>
    <w:rsid w:val="007050BE"/>
    <w:rsid w:val="00724735"/>
    <w:rsid w:val="0074032A"/>
    <w:rsid w:val="00760500"/>
    <w:rsid w:val="0076427A"/>
    <w:rsid w:val="00773004"/>
    <w:rsid w:val="0077717C"/>
    <w:rsid w:val="0079017B"/>
    <w:rsid w:val="0079486E"/>
    <w:rsid w:val="007A2EDA"/>
    <w:rsid w:val="007B1187"/>
    <w:rsid w:val="007B353B"/>
    <w:rsid w:val="007C1DBB"/>
    <w:rsid w:val="007C58E1"/>
    <w:rsid w:val="007D446D"/>
    <w:rsid w:val="007E58AA"/>
    <w:rsid w:val="007F3FDF"/>
    <w:rsid w:val="00800FE1"/>
    <w:rsid w:val="0080116E"/>
    <w:rsid w:val="008050BC"/>
    <w:rsid w:val="008134E7"/>
    <w:rsid w:val="0081693F"/>
    <w:rsid w:val="008228BA"/>
    <w:rsid w:val="00827A77"/>
    <w:rsid w:val="00845248"/>
    <w:rsid w:val="008729A8"/>
    <w:rsid w:val="008751CD"/>
    <w:rsid w:val="00876E6B"/>
    <w:rsid w:val="008862C1"/>
    <w:rsid w:val="0089011D"/>
    <w:rsid w:val="00891030"/>
    <w:rsid w:val="008916AD"/>
    <w:rsid w:val="008A4C34"/>
    <w:rsid w:val="008B759C"/>
    <w:rsid w:val="008C12BF"/>
    <w:rsid w:val="008D68CC"/>
    <w:rsid w:val="008E79D6"/>
    <w:rsid w:val="008F342D"/>
    <w:rsid w:val="008F3EFB"/>
    <w:rsid w:val="008F7E71"/>
    <w:rsid w:val="0090452D"/>
    <w:rsid w:val="00907A06"/>
    <w:rsid w:val="00914300"/>
    <w:rsid w:val="00916F01"/>
    <w:rsid w:val="00923B62"/>
    <w:rsid w:val="009248B0"/>
    <w:rsid w:val="00925147"/>
    <w:rsid w:val="00934993"/>
    <w:rsid w:val="00937930"/>
    <w:rsid w:val="00957402"/>
    <w:rsid w:val="009577CA"/>
    <w:rsid w:val="00970131"/>
    <w:rsid w:val="00986610"/>
    <w:rsid w:val="00991B7F"/>
    <w:rsid w:val="00992E38"/>
    <w:rsid w:val="009A1A82"/>
    <w:rsid w:val="009A4B1A"/>
    <w:rsid w:val="009E7D58"/>
    <w:rsid w:val="009F22C5"/>
    <w:rsid w:val="00A04BDE"/>
    <w:rsid w:val="00A04D53"/>
    <w:rsid w:val="00A067B2"/>
    <w:rsid w:val="00A235E3"/>
    <w:rsid w:val="00A3052F"/>
    <w:rsid w:val="00A311AA"/>
    <w:rsid w:val="00A314FE"/>
    <w:rsid w:val="00A319B5"/>
    <w:rsid w:val="00A335FC"/>
    <w:rsid w:val="00A41AA3"/>
    <w:rsid w:val="00A4566A"/>
    <w:rsid w:val="00A475B1"/>
    <w:rsid w:val="00A510C0"/>
    <w:rsid w:val="00A60346"/>
    <w:rsid w:val="00A60A8E"/>
    <w:rsid w:val="00A718B6"/>
    <w:rsid w:val="00A81D6E"/>
    <w:rsid w:val="00A82414"/>
    <w:rsid w:val="00A826D1"/>
    <w:rsid w:val="00A85BE9"/>
    <w:rsid w:val="00A90E5E"/>
    <w:rsid w:val="00AA07DE"/>
    <w:rsid w:val="00AA326D"/>
    <w:rsid w:val="00AA438C"/>
    <w:rsid w:val="00AA73EE"/>
    <w:rsid w:val="00AB3A7F"/>
    <w:rsid w:val="00AB726D"/>
    <w:rsid w:val="00AC381C"/>
    <w:rsid w:val="00AD22B8"/>
    <w:rsid w:val="00AD7666"/>
    <w:rsid w:val="00AE38C5"/>
    <w:rsid w:val="00AF0FFA"/>
    <w:rsid w:val="00AF302A"/>
    <w:rsid w:val="00AF5C6E"/>
    <w:rsid w:val="00B13D20"/>
    <w:rsid w:val="00B214E6"/>
    <w:rsid w:val="00B26803"/>
    <w:rsid w:val="00B3456B"/>
    <w:rsid w:val="00B404CF"/>
    <w:rsid w:val="00B41EEB"/>
    <w:rsid w:val="00B43BB0"/>
    <w:rsid w:val="00B43D6E"/>
    <w:rsid w:val="00B43E0A"/>
    <w:rsid w:val="00B451F0"/>
    <w:rsid w:val="00B57F97"/>
    <w:rsid w:val="00B6061A"/>
    <w:rsid w:val="00B73669"/>
    <w:rsid w:val="00B80D6C"/>
    <w:rsid w:val="00B8452C"/>
    <w:rsid w:val="00BB402B"/>
    <w:rsid w:val="00BC2863"/>
    <w:rsid w:val="00BC295B"/>
    <w:rsid w:val="00BC4209"/>
    <w:rsid w:val="00BC5EAE"/>
    <w:rsid w:val="00BD2C37"/>
    <w:rsid w:val="00BD46B5"/>
    <w:rsid w:val="00BD6145"/>
    <w:rsid w:val="00BE22E2"/>
    <w:rsid w:val="00BF55C8"/>
    <w:rsid w:val="00C00118"/>
    <w:rsid w:val="00C013EC"/>
    <w:rsid w:val="00C1510D"/>
    <w:rsid w:val="00C16D89"/>
    <w:rsid w:val="00C419A4"/>
    <w:rsid w:val="00C46567"/>
    <w:rsid w:val="00C5076F"/>
    <w:rsid w:val="00C6082E"/>
    <w:rsid w:val="00C62DBC"/>
    <w:rsid w:val="00C63801"/>
    <w:rsid w:val="00C652B8"/>
    <w:rsid w:val="00C66A9D"/>
    <w:rsid w:val="00C76B4C"/>
    <w:rsid w:val="00CB0E91"/>
    <w:rsid w:val="00CC0F57"/>
    <w:rsid w:val="00CC1D75"/>
    <w:rsid w:val="00CE02F7"/>
    <w:rsid w:val="00D177E7"/>
    <w:rsid w:val="00D26502"/>
    <w:rsid w:val="00D27AB2"/>
    <w:rsid w:val="00D438D7"/>
    <w:rsid w:val="00D449C2"/>
    <w:rsid w:val="00D60A9B"/>
    <w:rsid w:val="00D6168D"/>
    <w:rsid w:val="00D62A13"/>
    <w:rsid w:val="00D752CD"/>
    <w:rsid w:val="00D76C4F"/>
    <w:rsid w:val="00D81859"/>
    <w:rsid w:val="00D93655"/>
    <w:rsid w:val="00D956D9"/>
    <w:rsid w:val="00DA0860"/>
    <w:rsid w:val="00DA0C77"/>
    <w:rsid w:val="00DB45DB"/>
    <w:rsid w:val="00DC6A05"/>
    <w:rsid w:val="00DF19AF"/>
    <w:rsid w:val="00DF5D36"/>
    <w:rsid w:val="00E2565A"/>
    <w:rsid w:val="00E33E70"/>
    <w:rsid w:val="00E439C6"/>
    <w:rsid w:val="00E613BB"/>
    <w:rsid w:val="00E74BCB"/>
    <w:rsid w:val="00EA1352"/>
    <w:rsid w:val="00EB4E46"/>
    <w:rsid w:val="00EB5E2C"/>
    <w:rsid w:val="00EC1881"/>
    <w:rsid w:val="00EC6E96"/>
    <w:rsid w:val="00ED1EB8"/>
    <w:rsid w:val="00ED70E1"/>
    <w:rsid w:val="00EE2141"/>
    <w:rsid w:val="00EF0AA4"/>
    <w:rsid w:val="00EF6A12"/>
    <w:rsid w:val="00F05315"/>
    <w:rsid w:val="00F05B71"/>
    <w:rsid w:val="00F25099"/>
    <w:rsid w:val="00F42E1D"/>
    <w:rsid w:val="00F51F8B"/>
    <w:rsid w:val="00F52A8B"/>
    <w:rsid w:val="00F66CDB"/>
    <w:rsid w:val="00F71C11"/>
    <w:rsid w:val="00F87D49"/>
    <w:rsid w:val="00F950DC"/>
    <w:rsid w:val="00FB0391"/>
    <w:rsid w:val="00FB7863"/>
    <w:rsid w:val="00FC1347"/>
    <w:rsid w:val="00FC1458"/>
    <w:rsid w:val="00FC5324"/>
    <w:rsid w:val="00FE190C"/>
    <w:rsid w:val="00FF32B6"/>
    <w:rsid w:val="00FF6785"/>
    <w:rsid w:val="00FF7A3A"/>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81593-1D3F-455C-8CDB-CA84865C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62"/>
    <w:pPr>
      <w:ind w:left="720"/>
      <w:contextualSpacing/>
    </w:pPr>
  </w:style>
  <w:style w:type="paragraph" w:styleId="Header">
    <w:name w:val="header"/>
    <w:basedOn w:val="Normal"/>
    <w:link w:val="HeaderChar"/>
    <w:uiPriority w:val="99"/>
    <w:unhideWhenUsed/>
    <w:rsid w:val="0092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62"/>
  </w:style>
  <w:style w:type="paragraph" w:styleId="BalloonText">
    <w:name w:val="Balloon Text"/>
    <w:basedOn w:val="Normal"/>
    <w:link w:val="BalloonTextChar"/>
    <w:uiPriority w:val="99"/>
    <w:semiHidden/>
    <w:unhideWhenUsed/>
    <w:rsid w:val="00CB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2023-08-03T18:30:00+00:00</Judgment_x0020_Date>
  </documentManagement>
</p:properties>
</file>

<file path=customXml/itemProps1.xml><?xml version="1.0" encoding="utf-8"?>
<ds:datastoreItem xmlns:ds="http://schemas.openxmlformats.org/officeDocument/2006/customXml" ds:itemID="{4E84C457-CCA0-4BFF-A585-9AA829FB9B16}"/>
</file>

<file path=customXml/itemProps2.xml><?xml version="1.0" encoding="utf-8"?>
<ds:datastoreItem xmlns:ds="http://schemas.openxmlformats.org/officeDocument/2006/customXml" ds:itemID="{91D0C4F7-8943-4214-94F2-4A4C661BB436}"/>
</file>

<file path=customXml/itemProps3.xml><?xml version="1.0" encoding="utf-8"?>
<ds:datastoreItem xmlns:ds="http://schemas.openxmlformats.org/officeDocument/2006/customXml" ds:itemID="{2B00D126-FCC9-4272-BB23-91CFC9C20828}"/>
</file>

<file path=docProps/app.xml><?xml version="1.0" encoding="utf-8"?>
<Properties xmlns="http://schemas.openxmlformats.org/officeDocument/2006/extended-properties" xmlns:vt="http://schemas.openxmlformats.org/officeDocument/2006/docPropsVTypes">
  <Template>Normal</Template>
  <TotalTime>1154</TotalTime>
  <Pages>14</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 v S (HC-MD-CRI-APP-CAL-2023-00005) [2023] NAHCMD 469 (4 August 2023)</dc:title>
  <dc:subject/>
  <dc:creator>Victoria Sem</dc:creator>
  <cp:keywords/>
  <dc:description/>
  <cp:lastModifiedBy>Victoria Sem</cp:lastModifiedBy>
  <cp:revision>73</cp:revision>
  <cp:lastPrinted>2023-07-25T12:58:00Z</cp:lastPrinted>
  <dcterms:created xsi:type="dcterms:W3CDTF">2023-07-13T12:12:00Z</dcterms:created>
  <dcterms:modified xsi:type="dcterms:W3CDTF">2023-08-04T06:14:00Z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