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D24E4F" w:rsidRDefault="00853524" w:rsidP="00C036D4">
      <w:pPr>
        <w:jc w:val="center"/>
        <w:rPr>
          <w:b/>
        </w:rPr>
      </w:pPr>
      <w:r w:rsidRPr="00D24E4F">
        <w:rPr>
          <w:b/>
        </w:rPr>
        <w:t>REPUBLIC OF NAMIBIA</w:t>
      </w:r>
    </w:p>
    <w:p w14:paraId="4D884DEA" w14:textId="05633A06" w:rsidR="00853524" w:rsidRPr="00D24E4F" w:rsidRDefault="00853524" w:rsidP="00C036D4">
      <w:pPr>
        <w:jc w:val="center"/>
        <w:rPr>
          <w:b/>
          <w:sz w:val="32"/>
          <w:szCs w:val="32"/>
        </w:rPr>
      </w:pPr>
      <w:r w:rsidRPr="00D24E4F">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D24E4F">
        <w:rPr>
          <w:b/>
          <w:sz w:val="32"/>
          <w:szCs w:val="32"/>
        </w:rPr>
        <w:t xml:space="preserve"> </w:t>
      </w:r>
    </w:p>
    <w:p w14:paraId="0121DDEF" w14:textId="77777777" w:rsidR="00853524" w:rsidRPr="00D24E4F" w:rsidRDefault="00853524" w:rsidP="00C036D4">
      <w:pPr>
        <w:jc w:val="center"/>
        <w:rPr>
          <w:bCs/>
        </w:rPr>
      </w:pPr>
      <w:r w:rsidRPr="00D24E4F">
        <w:rPr>
          <w:b/>
        </w:rPr>
        <w:t>HIGH COURT OF NAMIBIA MAIN DIVISION, WINDHOEK</w:t>
      </w:r>
    </w:p>
    <w:p w14:paraId="0B4BB7B9" w14:textId="3E0B36AA" w:rsidR="00853524" w:rsidRPr="00D24E4F" w:rsidRDefault="005610BF" w:rsidP="00C036D4">
      <w:pPr>
        <w:jc w:val="center"/>
        <w:rPr>
          <w:b/>
        </w:rPr>
      </w:pPr>
      <w:r>
        <w:rPr>
          <w:b/>
        </w:rPr>
        <w:t xml:space="preserve">EX TEMPORE </w:t>
      </w:r>
      <w:r w:rsidR="00140A9D" w:rsidRPr="00D24E4F">
        <w:rPr>
          <w:b/>
        </w:rPr>
        <w:t>JUDGMENT</w:t>
      </w:r>
    </w:p>
    <w:p w14:paraId="4AB5AAC2" w14:textId="77777777" w:rsidR="00140A9D" w:rsidRPr="00D24E4F" w:rsidRDefault="00140A9D" w:rsidP="00C036D4">
      <w:pPr>
        <w:jc w:val="center"/>
        <w:rPr>
          <w:b/>
        </w:rPr>
      </w:pPr>
    </w:p>
    <w:p w14:paraId="0B3B6951" w14:textId="36155809" w:rsidR="00853524" w:rsidRPr="00D24E4F" w:rsidRDefault="005610BF" w:rsidP="00853072">
      <w:pPr>
        <w:jc w:val="right"/>
      </w:pPr>
      <w:r>
        <w:t xml:space="preserve">             Case No.: </w:t>
      </w:r>
      <w:r w:rsidR="00853072" w:rsidRPr="00853072">
        <w:rPr>
          <w:bCs/>
        </w:rPr>
        <w:t>HC-MD-CIV-ACT-OTH-2023/00542</w:t>
      </w:r>
    </w:p>
    <w:p w14:paraId="01440233" w14:textId="77777777" w:rsidR="00853524" w:rsidRPr="00D24E4F" w:rsidRDefault="00853524" w:rsidP="00C036D4">
      <w:r w:rsidRPr="00D24E4F">
        <w:t>In the matter between:</w:t>
      </w:r>
    </w:p>
    <w:p w14:paraId="291513BA" w14:textId="77777777" w:rsidR="00853524" w:rsidRPr="00D24E4F" w:rsidRDefault="00853524" w:rsidP="00C036D4"/>
    <w:p w14:paraId="28A29F10" w14:textId="63F7B284" w:rsidR="00853524" w:rsidRPr="00D24E4F" w:rsidRDefault="00853072" w:rsidP="00C036D4">
      <w:pPr>
        <w:pStyle w:val="Heading4"/>
        <w:numPr>
          <w:ilvl w:val="0"/>
          <w:numId w:val="0"/>
        </w:numPr>
        <w:rPr>
          <w:b/>
        </w:rPr>
      </w:pPr>
      <w:r w:rsidRPr="00853072">
        <w:rPr>
          <w:b/>
        </w:rPr>
        <w:t>AFRICAN HOLDINGS CC</w:t>
      </w:r>
      <w:r w:rsidR="005610BF">
        <w:rPr>
          <w:b/>
        </w:rPr>
        <w:tab/>
      </w:r>
      <w:r w:rsidR="005610BF">
        <w:rPr>
          <w:b/>
        </w:rPr>
        <w:tab/>
      </w:r>
      <w:r w:rsidR="005610BF">
        <w:rPr>
          <w:b/>
        </w:rPr>
        <w:tab/>
      </w:r>
      <w:r w:rsidR="005610BF">
        <w:rPr>
          <w:b/>
        </w:rPr>
        <w:tab/>
      </w:r>
      <w:r w:rsidR="005610BF">
        <w:rPr>
          <w:b/>
        </w:rPr>
        <w:tab/>
      </w:r>
      <w:r w:rsidR="005610BF">
        <w:rPr>
          <w:b/>
        </w:rPr>
        <w:tab/>
        <w:t xml:space="preserve">         PLAINTIFF</w:t>
      </w:r>
    </w:p>
    <w:p w14:paraId="28A88F8F" w14:textId="77777777" w:rsidR="005610BF" w:rsidRDefault="005610BF" w:rsidP="00C036D4"/>
    <w:p w14:paraId="35124039" w14:textId="77777777" w:rsidR="00853524" w:rsidRPr="00D24E4F" w:rsidRDefault="00853524" w:rsidP="00C036D4">
      <w:r w:rsidRPr="00D24E4F">
        <w:t>and</w:t>
      </w:r>
    </w:p>
    <w:p w14:paraId="65981685" w14:textId="77777777" w:rsidR="005610BF" w:rsidRDefault="005610BF" w:rsidP="00C036D4">
      <w:pPr>
        <w:rPr>
          <w:b/>
          <w:color w:val="000000" w:themeColor="text1"/>
        </w:rPr>
      </w:pPr>
    </w:p>
    <w:p w14:paraId="72A36D59" w14:textId="30FF500F" w:rsidR="008B1836" w:rsidRDefault="00853072" w:rsidP="00C036D4">
      <w:pPr>
        <w:rPr>
          <w:b/>
          <w:color w:val="000000" w:themeColor="text1"/>
        </w:rPr>
      </w:pPr>
      <w:r w:rsidRPr="00853072">
        <w:rPr>
          <w:b/>
          <w:color w:val="000000" w:themeColor="text1"/>
        </w:rPr>
        <w:t>SUNSHINE PRIVATE SCHOOL (PTY) LTD</w:t>
      </w:r>
      <w:r>
        <w:rPr>
          <w:b/>
          <w:color w:val="000000" w:themeColor="text1"/>
        </w:rPr>
        <w:tab/>
      </w:r>
      <w:r>
        <w:rPr>
          <w:b/>
          <w:color w:val="000000" w:themeColor="text1"/>
        </w:rPr>
        <w:tab/>
        <w:t xml:space="preserve">     </w:t>
      </w:r>
      <w:r w:rsidR="005610BF">
        <w:rPr>
          <w:b/>
          <w:color w:val="000000" w:themeColor="text1"/>
        </w:rPr>
        <w:t>FIRST DEFENDANT</w:t>
      </w:r>
    </w:p>
    <w:p w14:paraId="749F8844" w14:textId="0D56B8B5" w:rsidR="005610BF" w:rsidRDefault="00853072" w:rsidP="00C036D4">
      <w:pPr>
        <w:rPr>
          <w:b/>
          <w:color w:val="000000" w:themeColor="text1"/>
        </w:rPr>
      </w:pPr>
      <w:r w:rsidRPr="00853072">
        <w:rPr>
          <w:b/>
          <w:color w:val="000000" w:themeColor="text1"/>
        </w:rPr>
        <w:t>NOMAKANDO KANGIRA</w:t>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SECOND </w:t>
      </w:r>
      <w:r w:rsidR="005610BF">
        <w:rPr>
          <w:b/>
          <w:color w:val="000000" w:themeColor="text1"/>
        </w:rPr>
        <w:t>DEFENDANT</w:t>
      </w:r>
    </w:p>
    <w:p w14:paraId="7C7DCB21" w14:textId="6355ABB7" w:rsidR="00853072" w:rsidRDefault="00853072" w:rsidP="00C036D4">
      <w:pPr>
        <w:rPr>
          <w:b/>
          <w:color w:val="000000" w:themeColor="text1"/>
        </w:rPr>
      </w:pPr>
      <w:r w:rsidRPr="00853072">
        <w:rPr>
          <w:b/>
          <w:color w:val="000000" w:themeColor="text1"/>
        </w:rPr>
        <w:t>JENNIFER GATSI</w:t>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THIRD DEFENDANT</w:t>
      </w:r>
    </w:p>
    <w:p w14:paraId="2EAE5FF1" w14:textId="04606EC6" w:rsidR="008B1836" w:rsidRPr="00D24E4F" w:rsidRDefault="00853072" w:rsidP="00C036D4">
      <w:pPr>
        <w:rPr>
          <w:b/>
          <w:color w:val="000000" w:themeColor="text1"/>
        </w:rPr>
      </w:pPr>
      <w:r w:rsidRPr="00853072">
        <w:rPr>
          <w:b/>
          <w:color w:val="000000" w:themeColor="text1"/>
        </w:rPr>
        <w:t>PAULINA AMBINGA</w:t>
      </w:r>
      <w:r w:rsidR="00F40790">
        <w:rPr>
          <w:b/>
          <w:color w:val="000000" w:themeColor="text1"/>
        </w:rPr>
        <w:t xml:space="preserve">  </w:t>
      </w:r>
      <w:r>
        <w:rPr>
          <w:b/>
          <w:color w:val="000000" w:themeColor="text1"/>
        </w:rPr>
        <w:t xml:space="preserve">                           </w:t>
      </w:r>
      <w:r>
        <w:rPr>
          <w:b/>
          <w:color w:val="000000" w:themeColor="text1"/>
        </w:rPr>
        <w:tab/>
      </w:r>
      <w:r>
        <w:rPr>
          <w:b/>
          <w:color w:val="000000" w:themeColor="text1"/>
        </w:rPr>
        <w:tab/>
      </w:r>
      <w:r>
        <w:rPr>
          <w:b/>
          <w:color w:val="000000" w:themeColor="text1"/>
        </w:rPr>
        <w:tab/>
        <w:t xml:space="preserve"> FOURTH DEFENDANT</w:t>
      </w:r>
      <w:r w:rsidR="00F40790">
        <w:rPr>
          <w:b/>
          <w:color w:val="000000" w:themeColor="text1"/>
        </w:rPr>
        <w:t xml:space="preserve">                                                          </w:t>
      </w:r>
    </w:p>
    <w:p w14:paraId="11C06559" w14:textId="77777777" w:rsidR="00853524" w:rsidRPr="00D24E4F" w:rsidRDefault="00853524" w:rsidP="00C036D4">
      <w:pPr>
        <w:rPr>
          <w:b/>
          <w:u w:val="single"/>
        </w:rPr>
      </w:pPr>
    </w:p>
    <w:p w14:paraId="1CFCD256" w14:textId="7F3075F4" w:rsidR="00853524" w:rsidRPr="00D24E4F" w:rsidRDefault="00853524" w:rsidP="00C036D4">
      <w:pPr>
        <w:rPr>
          <w:i/>
          <w:iCs/>
          <w:color w:val="000000" w:themeColor="text1"/>
        </w:rPr>
      </w:pPr>
      <w:r w:rsidRPr="00D24E4F">
        <w:rPr>
          <w:b/>
        </w:rPr>
        <w:t>Neutral citation</w:t>
      </w:r>
      <w:r w:rsidR="001076B6" w:rsidRPr="00D24E4F">
        <w:rPr>
          <w:b/>
        </w:rPr>
        <w:t>:</w:t>
      </w:r>
      <w:r w:rsidRPr="00D24E4F">
        <w:rPr>
          <w:b/>
        </w:rPr>
        <w:tab/>
      </w:r>
      <w:r w:rsidR="00853072">
        <w:rPr>
          <w:i/>
          <w:iCs/>
          <w:color w:val="000000" w:themeColor="text1"/>
        </w:rPr>
        <w:t xml:space="preserve">African Holdings CC v Sunshine Private School (Pty) Ltd </w:t>
      </w:r>
      <w:r w:rsidR="00853072">
        <w:rPr>
          <w:i/>
          <w:iCs/>
          <w:color w:val="000000" w:themeColor="text1"/>
        </w:rPr>
        <w:tab/>
      </w:r>
      <w:r w:rsidR="00853072">
        <w:rPr>
          <w:i/>
          <w:iCs/>
          <w:color w:val="000000" w:themeColor="text1"/>
        </w:rPr>
        <w:tab/>
      </w:r>
      <w:r w:rsidR="00853072">
        <w:rPr>
          <w:i/>
          <w:iCs/>
          <w:color w:val="000000" w:themeColor="text1"/>
        </w:rPr>
        <w:tab/>
      </w:r>
      <w:r w:rsidR="005610BF" w:rsidRPr="005610BF">
        <w:rPr>
          <w:iCs/>
          <w:color w:val="000000" w:themeColor="text1"/>
        </w:rPr>
        <w:t>(</w:t>
      </w:r>
      <w:r w:rsidR="00853072" w:rsidRPr="00853072">
        <w:rPr>
          <w:iCs/>
          <w:color w:val="000000" w:themeColor="text1"/>
        </w:rPr>
        <w:t>HC-MD-CIV-ACT-OTH-2023/00542</w:t>
      </w:r>
      <w:r w:rsidR="00FC7031">
        <w:rPr>
          <w:iCs/>
          <w:color w:val="000000" w:themeColor="text1"/>
        </w:rPr>
        <w:t>) [2023] NAHCMD 479</w:t>
      </w:r>
      <w:r w:rsidR="005610BF" w:rsidRPr="005610BF">
        <w:rPr>
          <w:iCs/>
          <w:color w:val="000000" w:themeColor="text1"/>
        </w:rPr>
        <w:t xml:space="preserve"> </w:t>
      </w:r>
      <w:r w:rsidR="00853072">
        <w:rPr>
          <w:iCs/>
          <w:color w:val="000000" w:themeColor="text1"/>
        </w:rPr>
        <w:tab/>
      </w:r>
      <w:r w:rsidR="00853072">
        <w:rPr>
          <w:iCs/>
          <w:color w:val="000000" w:themeColor="text1"/>
        </w:rPr>
        <w:tab/>
      </w:r>
      <w:r w:rsidR="00853072">
        <w:rPr>
          <w:iCs/>
          <w:color w:val="000000" w:themeColor="text1"/>
        </w:rPr>
        <w:tab/>
      </w:r>
      <w:r w:rsidR="00836744">
        <w:rPr>
          <w:iCs/>
          <w:color w:val="000000" w:themeColor="text1"/>
        </w:rPr>
        <w:t>(7 August</w:t>
      </w:r>
      <w:r w:rsidR="005610BF" w:rsidRPr="005610BF">
        <w:rPr>
          <w:iCs/>
          <w:color w:val="000000" w:themeColor="text1"/>
        </w:rPr>
        <w:t xml:space="preserve"> 2023)</w:t>
      </w:r>
    </w:p>
    <w:p w14:paraId="2A1E0044" w14:textId="77777777" w:rsidR="00853524" w:rsidRPr="00D24E4F" w:rsidRDefault="00853524" w:rsidP="00C036D4">
      <w:pPr>
        <w:ind w:left="2160" w:hanging="2160"/>
      </w:pPr>
    </w:p>
    <w:p w14:paraId="6CFF978A" w14:textId="18B81DB5" w:rsidR="006D65BF" w:rsidRPr="00D24E4F" w:rsidRDefault="00853524" w:rsidP="00C036D4">
      <w:pPr>
        <w:ind w:left="2160" w:hanging="2160"/>
        <w:rPr>
          <w:b/>
          <w:i/>
        </w:rPr>
      </w:pPr>
      <w:r w:rsidRPr="00D24E4F">
        <w:rPr>
          <w:b/>
        </w:rPr>
        <w:t>Coram</w:t>
      </w:r>
      <w:r w:rsidR="001076B6" w:rsidRPr="00D24E4F">
        <w:rPr>
          <w:b/>
        </w:rPr>
        <w:t>:</w:t>
      </w:r>
      <w:r w:rsidR="008B1836" w:rsidRPr="00D24E4F">
        <w:tab/>
        <w:t>Schimming</w:t>
      </w:r>
      <w:r w:rsidR="00F40790">
        <w:t>-</w:t>
      </w:r>
      <w:r w:rsidRPr="00D24E4F">
        <w:t>Chase J</w:t>
      </w:r>
    </w:p>
    <w:p w14:paraId="1145F951" w14:textId="140F9403" w:rsidR="00853524" w:rsidRPr="00853072" w:rsidRDefault="00853524" w:rsidP="00C036D4">
      <w:pPr>
        <w:ind w:left="2160" w:hanging="2160"/>
        <w:rPr>
          <w:b/>
        </w:rPr>
      </w:pPr>
      <w:r w:rsidRPr="00D24E4F">
        <w:rPr>
          <w:b/>
          <w:bCs/>
        </w:rPr>
        <w:t>Heard</w:t>
      </w:r>
      <w:r w:rsidR="001076B6" w:rsidRPr="00D24E4F">
        <w:rPr>
          <w:b/>
          <w:bCs/>
        </w:rPr>
        <w:t>:</w:t>
      </w:r>
      <w:r w:rsidRPr="00853072">
        <w:rPr>
          <w:b/>
        </w:rPr>
        <w:tab/>
      </w:r>
      <w:r w:rsidR="00853072" w:rsidRPr="00853072">
        <w:rPr>
          <w:b/>
        </w:rPr>
        <w:t>18</w:t>
      </w:r>
      <w:r w:rsidR="005610BF" w:rsidRPr="00853072">
        <w:rPr>
          <w:b/>
        </w:rPr>
        <w:t xml:space="preserve"> July 2023</w:t>
      </w:r>
    </w:p>
    <w:p w14:paraId="447A448F" w14:textId="4D6F8F46" w:rsidR="00853524" w:rsidRPr="00853072" w:rsidRDefault="005610BF" w:rsidP="00C036D4">
      <w:pPr>
        <w:ind w:left="2160" w:hanging="2160"/>
        <w:rPr>
          <w:b/>
        </w:rPr>
      </w:pPr>
      <w:r w:rsidRPr="00853072">
        <w:rPr>
          <w:b/>
          <w:bCs/>
        </w:rPr>
        <w:t>Order</w:t>
      </w:r>
      <w:r w:rsidR="001076B6" w:rsidRPr="00853072">
        <w:rPr>
          <w:b/>
          <w:bCs/>
        </w:rPr>
        <w:t>:</w:t>
      </w:r>
      <w:r w:rsidR="00334AFC" w:rsidRPr="00853072">
        <w:rPr>
          <w:b/>
          <w:bCs/>
        </w:rPr>
        <w:tab/>
      </w:r>
      <w:r w:rsidR="00853072" w:rsidRPr="00853072">
        <w:rPr>
          <w:b/>
        </w:rPr>
        <w:t>18</w:t>
      </w:r>
      <w:r w:rsidRPr="00853072">
        <w:rPr>
          <w:b/>
        </w:rPr>
        <w:t xml:space="preserve"> July 2023</w:t>
      </w:r>
    </w:p>
    <w:p w14:paraId="13AB186D" w14:textId="44BC04A5" w:rsidR="005610BF" w:rsidRPr="00853072" w:rsidRDefault="005610BF" w:rsidP="00C036D4">
      <w:pPr>
        <w:ind w:left="2160" w:hanging="2160"/>
        <w:rPr>
          <w:b/>
        </w:rPr>
      </w:pPr>
      <w:r w:rsidRPr="00853072">
        <w:rPr>
          <w:b/>
          <w:bCs/>
        </w:rPr>
        <w:t>Written Reasons:</w:t>
      </w:r>
      <w:r w:rsidR="00836744">
        <w:rPr>
          <w:b/>
        </w:rPr>
        <w:tab/>
        <w:t>7 August</w:t>
      </w:r>
      <w:r w:rsidRPr="00853072">
        <w:rPr>
          <w:b/>
        </w:rPr>
        <w:t xml:space="preserve"> 2023</w:t>
      </w:r>
    </w:p>
    <w:p w14:paraId="514826F6" w14:textId="41065798" w:rsidR="00853524" w:rsidRPr="00D24E4F" w:rsidRDefault="00853524" w:rsidP="00C036D4">
      <w:pPr>
        <w:ind w:left="1440" w:hanging="1440"/>
      </w:pPr>
    </w:p>
    <w:p w14:paraId="49B9FD92" w14:textId="77777777" w:rsidR="004E4C08" w:rsidRDefault="004E4C08" w:rsidP="00C036D4">
      <w:pPr>
        <w:rPr>
          <w:bCs/>
        </w:rPr>
      </w:pPr>
    </w:p>
    <w:p w14:paraId="0CCDB336" w14:textId="4A60D35E" w:rsidR="00F168F9" w:rsidRDefault="00F168F9" w:rsidP="00C036D4">
      <w:pPr>
        <w:rPr>
          <w:bCs/>
        </w:rPr>
      </w:pPr>
    </w:p>
    <w:p w14:paraId="29D05EB9" w14:textId="77777777" w:rsidR="005610BF" w:rsidRPr="00D24E4F" w:rsidRDefault="005610BF" w:rsidP="00C036D4">
      <w:pPr>
        <w:rPr>
          <w:bCs/>
        </w:rPr>
      </w:pPr>
    </w:p>
    <w:p w14:paraId="6BE47DE3" w14:textId="77777777" w:rsidR="00853524" w:rsidRPr="00D24E4F" w:rsidRDefault="00000000" w:rsidP="00C036D4">
      <w:pPr>
        <w:rPr>
          <w:bCs/>
        </w:rPr>
      </w:pPr>
      <w:r>
        <w:rPr>
          <w:bCs/>
        </w:rPr>
        <w:lastRenderedPageBreak/>
        <w:pict w14:anchorId="5E7E26FB">
          <v:rect id="_x0000_i1025" style="width:0;height:1.5pt" o:hralign="center" o:hrstd="t" o:hr="t" fillcolor="#a0a0a0" stroked="f"/>
        </w:pict>
      </w:r>
    </w:p>
    <w:p w14:paraId="37BE7084" w14:textId="4192C691" w:rsidR="00853524" w:rsidRPr="00D24E4F" w:rsidRDefault="001F6CB9" w:rsidP="00C036D4">
      <w:pPr>
        <w:jc w:val="center"/>
        <w:rPr>
          <w:b/>
          <w:bCs/>
        </w:rPr>
      </w:pPr>
      <w:r w:rsidRPr="00D24E4F">
        <w:rPr>
          <w:b/>
          <w:bCs/>
        </w:rPr>
        <w:t>ORDER</w:t>
      </w:r>
    </w:p>
    <w:p w14:paraId="1FEF45F5" w14:textId="77777777" w:rsidR="00853524" w:rsidRPr="00D24E4F" w:rsidRDefault="00000000" w:rsidP="00C036D4">
      <w:pPr>
        <w:jc w:val="center"/>
        <w:rPr>
          <w:b/>
          <w:bCs/>
        </w:rPr>
      </w:pPr>
      <w:r>
        <w:rPr>
          <w:bCs/>
        </w:rPr>
        <w:pict w14:anchorId="28AA4E8A">
          <v:rect id="_x0000_i1026" style="width:0;height:1.5pt" o:hralign="center" o:hrstd="t" o:hr="t" fillcolor="#a0a0a0" stroked="f"/>
        </w:pict>
      </w:r>
    </w:p>
    <w:p w14:paraId="395B7EDA" w14:textId="77777777" w:rsidR="00853524" w:rsidRPr="00D24E4F" w:rsidRDefault="00853524" w:rsidP="00C036D4">
      <w:pPr>
        <w:rPr>
          <w:bCs/>
        </w:rPr>
      </w:pPr>
    </w:p>
    <w:p w14:paraId="288F5D8B" w14:textId="35D0FE46" w:rsidR="00E23214" w:rsidRPr="00E23214" w:rsidRDefault="0040299A" w:rsidP="0040299A">
      <w:pPr>
        <w:ind w:left="720" w:hanging="360"/>
        <w:rPr>
          <w:spacing w:val="0"/>
          <w:lang w:val="en-US"/>
        </w:rPr>
      </w:pPr>
      <w:r w:rsidRPr="00E23214">
        <w:rPr>
          <w:spacing w:val="0"/>
          <w:lang w:val="en-US"/>
        </w:rPr>
        <w:t>1.</w:t>
      </w:r>
      <w:r w:rsidRPr="00E23214">
        <w:rPr>
          <w:spacing w:val="0"/>
          <w:lang w:val="en-US"/>
        </w:rPr>
        <w:tab/>
      </w:r>
      <w:r w:rsidR="00E23214" w:rsidRPr="00E23214">
        <w:rPr>
          <w:spacing w:val="0"/>
          <w:lang w:val="en-US"/>
        </w:rPr>
        <w:t>Summary judgment is refused.</w:t>
      </w:r>
    </w:p>
    <w:p w14:paraId="1F046E59" w14:textId="77777777" w:rsidR="00E23214" w:rsidRPr="00E23214" w:rsidRDefault="00E23214" w:rsidP="00E23214">
      <w:pPr>
        <w:rPr>
          <w:spacing w:val="0"/>
          <w:lang w:val="en-US"/>
        </w:rPr>
      </w:pPr>
    </w:p>
    <w:p w14:paraId="0809FF70" w14:textId="61A5EF0F" w:rsidR="00E23214" w:rsidRPr="00E23214" w:rsidRDefault="0040299A" w:rsidP="0040299A">
      <w:pPr>
        <w:ind w:left="720" w:hanging="360"/>
        <w:rPr>
          <w:spacing w:val="0"/>
          <w:lang w:val="en-US"/>
        </w:rPr>
      </w:pPr>
      <w:r w:rsidRPr="00E23214">
        <w:rPr>
          <w:spacing w:val="0"/>
          <w:lang w:val="en-US"/>
        </w:rPr>
        <w:t>2.</w:t>
      </w:r>
      <w:r w:rsidRPr="00E23214">
        <w:rPr>
          <w:spacing w:val="0"/>
          <w:lang w:val="en-US"/>
        </w:rPr>
        <w:tab/>
      </w:r>
      <w:r w:rsidR="00E23214" w:rsidRPr="00E23214">
        <w:rPr>
          <w:spacing w:val="0"/>
          <w:lang w:val="en-US"/>
        </w:rPr>
        <w:t>Costs shall be costs in the cause.</w:t>
      </w:r>
    </w:p>
    <w:p w14:paraId="02991A86" w14:textId="77777777" w:rsidR="00E23214" w:rsidRPr="00E23214" w:rsidRDefault="00E23214" w:rsidP="00E23214">
      <w:pPr>
        <w:rPr>
          <w:spacing w:val="0"/>
          <w:lang w:val="en-US"/>
        </w:rPr>
      </w:pPr>
    </w:p>
    <w:p w14:paraId="469B27F3" w14:textId="76381C63" w:rsidR="00E23214" w:rsidRPr="00E23214" w:rsidRDefault="0040299A" w:rsidP="0040299A">
      <w:pPr>
        <w:ind w:left="720" w:hanging="360"/>
        <w:rPr>
          <w:spacing w:val="0"/>
          <w:lang w:val="en-US"/>
        </w:rPr>
      </w:pPr>
      <w:r w:rsidRPr="00E23214">
        <w:rPr>
          <w:spacing w:val="0"/>
          <w:lang w:val="en-US"/>
        </w:rPr>
        <w:t>3.</w:t>
      </w:r>
      <w:r w:rsidRPr="00E23214">
        <w:rPr>
          <w:spacing w:val="0"/>
          <w:lang w:val="en-US"/>
        </w:rPr>
        <w:tab/>
      </w:r>
      <w:r w:rsidR="00E23214" w:rsidRPr="00E23214">
        <w:rPr>
          <w:spacing w:val="0"/>
          <w:lang w:val="en-US"/>
        </w:rPr>
        <w:t>The defendants are granted leave to defend the action.</w:t>
      </w:r>
    </w:p>
    <w:p w14:paraId="495861A2" w14:textId="77777777" w:rsidR="00E23214" w:rsidRPr="00E23214" w:rsidRDefault="00E23214" w:rsidP="00E23214">
      <w:pPr>
        <w:rPr>
          <w:spacing w:val="0"/>
          <w:lang w:val="en-US"/>
        </w:rPr>
      </w:pPr>
    </w:p>
    <w:p w14:paraId="5EA651DA" w14:textId="3FDC01A6" w:rsidR="00E23214" w:rsidRPr="00E23214" w:rsidRDefault="0040299A" w:rsidP="0040299A">
      <w:pPr>
        <w:ind w:left="720" w:hanging="360"/>
        <w:rPr>
          <w:spacing w:val="0"/>
          <w:lang w:val="en-US"/>
        </w:rPr>
      </w:pPr>
      <w:r w:rsidRPr="00E23214">
        <w:rPr>
          <w:spacing w:val="0"/>
          <w:lang w:val="en-US"/>
        </w:rPr>
        <w:t>4.</w:t>
      </w:r>
      <w:r w:rsidRPr="00E23214">
        <w:rPr>
          <w:spacing w:val="0"/>
          <w:lang w:val="en-US"/>
        </w:rPr>
        <w:tab/>
      </w:r>
      <w:r w:rsidR="00E23214" w:rsidRPr="00E23214">
        <w:rPr>
          <w:spacing w:val="0"/>
          <w:lang w:val="en-US"/>
        </w:rPr>
        <w:t xml:space="preserve">The defendants are ordered to deliver a plea and counterclaim (if so advised) on or before </w:t>
      </w:r>
      <w:r w:rsidR="00E23214" w:rsidRPr="00E23214">
        <w:rPr>
          <w:b/>
          <w:spacing w:val="0"/>
          <w:lang w:val="en-US"/>
        </w:rPr>
        <w:t>1 August 2023 at 15h00</w:t>
      </w:r>
      <w:r w:rsidR="00E23214" w:rsidRPr="00E23214">
        <w:rPr>
          <w:spacing w:val="0"/>
          <w:lang w:val="en-US"/>
        </w:rPr>
        <w:t>.</w:t>
      </w:r>
    </w:p>
    <w:p w14:paraId="2D9EF568" w14:textId="77777777" w:rsidR="00E23214" w:rsidRPr="00E23214" w:rsidRDefault="00E23214" w:rsidP="00E23214">
      <w:pPr>
        <w:rPr>
          <w:spacing w:val="0"/>
        </w:rPr>
      </w:pPr>
    </w:p>
    <w:p w14:paraId="46396F1F" w14:textId="77602E45" w:rsidR="00E23214" w:rsidRPr="00E23214" w:rsidRDefault="0040299A" w:rsidP="0040299A">
      <w:pPr>
        <w:ind w:left="720" w:hanging="360"/>
        <w:rPr>
          <w:spacing w:val="0"/>
          <w:lang w:val="en-US"/>
        </w:rPr>
      </w:pPr>
      <w:r w:rsidRPr="00E23214">
        <w:rPr>
          <w:spacing w:val="0"/>
          <w:lang w:val="en-US"/>
        </w:rPr>
        <w:t>5.</w:t>
      </w:r>
      <w:r w:rsidRPr="00E23214">
        <w:rPr>
          <w:spacing w:val="0"/>
          <w:lang w:val="en-US"/>
        </w:rPr>
        <w:tab/>
      </w:r>
      <w:r w:rsidR="00E23214" w:rsidRPr="00E23214">
        <w:rPr>
          <w:spacing w:val="0"/>
          <w:lang w:val="en-US"/>
        </w:rPr>
        <w:t xml:space="preserve">The plaintiff must deliver its plea to the defendants’ counterclaim, and replication to plea, if any, on or before </w:t>
      </w:r>
      <w:r w:rsidR="00E23214" w:rsidRPr="00E23214">
        <w:rPr>
          <w:b/>
          <w:spacing w:val="0"/>
          <w:lang w:val="en-US"/>
        </w:rPr>
        <w:t>17 August 2023 at 15h00</w:t>
      </w:r>
      <w:r w:rsidR="00E23214" w:rsidRPr="00E23214">
        <w:rPr>
          <w:spacing w:val="0"/>
          <w:lang w:val="en-US"/>
        </w:rPr>
        <w:t>.</w:t>
      </w:r>
    </w:p>
    <w:p w14:paraId="2468D806" w14:textId="77777777" w:rsidR="00E23214" w:rsidRPr="00E23214" w:rsidRDefault="00E23214" w:rsidP="00E23214">
      <w:pPr>
        <w:rPr>
          <w:spacing w:val="0"/>
          <w:lang w:val="en-US"/>
        </w:rPr>
      </w:pPr>
    </w:p>
    <w:p w14:paraId="653416E6" w14:textId="015D67B5" w:rsidR="00E23214" w:rsidRPr="00E23214" w:rsidRDefault="0040299A" w:rsidP="0040299A">
      <w:pPr>
        <w:ind w:left="720" w:hanging="360"/>
        <w:rPr>
          <w:spacing w:val="0"/>
          <w:lang w:val="en-US"/>
        </w:rPr>
      </w:pPr>
      <w:r w:rsidRPr="00E23214">
        <w:rPr>
          <w:spacing w:val="0"/>
          <w:lang w:val="en-US"/>
        </w:rPr>
        <w:t>6.</w:t>
      </w:r>
      <w:r w:rsidRPr="00E23214">
        <w:rPr>
          <w:spacing w:val="0"/>
          <w:lang w:val="en-US"/>
        </w:rPr>
        <w:tab/>
      </w:r>
      <w:r w:rsidR="00E23214" w:rsidRPr="00E23214">
        <w:rPr>
          <w:spacing w:val="0"/>
          <w:lang w:val="en-US"/>
        </w:rPr>
        <w:t xml:space="preserve">The defendants may, if so advised, replicate to the plaintiff’s plea to the counterclaim on or before </w:t>
      </w:r>
      <w:r w:rsidR="00E23214" w:rsidRPr="00E23214">
        <w:rPr>
          <w:b/>
          <w:spacing w:val="0"/>
          <w:lang w:val="en-US"/>
        </w:rPr>
        <w:t>29 August 2023 at 15h00</w:t>
      </w:r>
      <w:r w:rsidR="00E23214" w:rsidRPr="00E23214">
        <w:rPr>
          <w:spacing w:val="0"/>
          <w:lang w:val="en-US"/>
        </w:rPr>
        <w:t>.</w:t>
      </w:r>
    </w:p>
    <w:p w14:paraId="1A5F62A7" w14:textId="77777777" w:rsidR="00E23214" w:rsidRPr="00E23214" w:rsidRDefault="00E23214" w:rsidP="00E23214">
      <w:pPr>
        <w:rPr>
          <w:spacing w:val="0"/>
        </w:rPr>
      </w:pPr>
    </w:p>
    <w:p w14:paraId="58586620" w14:textId="02C2AC6C" w:rsidR="00E23214" w:rsidRPr="00E23214" w:rsidRDefault="0040299A" w:rsidP="0040299A">
      <w:pPr>
        <w:ind w:left="720" w:hanging="360"/>
        <w:rPr>
          <w:spacing w:val="0"/>
          <w:lang w:val="en-US"/>
        </w:rPr>
      </w:pPr>
      <w:r w:rsidRPr="00E23214">
        <w:rPr>
          <w:spacing w:val="0"/>
          <w:lang w:val="en-US"/>
        </w:rPr>
        <w:t>7.</w:t>
      </w:r>
      <w:r w:rsidRPr="00E23214">
        <w:rPr>
          <w:spacing w:val="0"/>
          <w:lang w:val="en-US"/>
        </w:rPr>
        <w:tab/>
      </w:r>
      <w:r w:rsidR="00E23214" w:rsidRPr="00E23214">
        <w:rPr>
          <w:spacing w:val="0"/>
          <w:lang w:val="en-US"/>
        </w:rPr>
        <w:t xml:space="preserve">The parties must file a joint case management report on or before </w:t>
      </w:r>
      <w:r w:rsidR="00E23214" w:rsidRPr="00E23214">
        <w:rPr>
          <w:b/>
          <w:spacing w:val="0"/>
          <w:lang w:val="en-US"/>
        </w:rPr>
        <w:t>6 September 2023 at 15h00</w:t>
      </w:r>
      <w:r w:rsidR="00E23214" w:rsidRPr="00E23214">
        <w:rPr>
          <w:spacing w:val="0"/>
          <w:lang w:val="en-US"/>
        </w:rPr>
        <w:t>.</w:t>
      </w:r>
    </w:p>
    <w:p w14:paraId="5252C213" w14:textId="77777777" w:rsidR="00E23214" w:rsidRPr="00E23214" w:rsidRDefault="00E23214" w:rsidP="00E23214">
      <w:pPr>
        <w:rPr>
          <w:spacing w:val="0"/>
        </w:rPr>
      </w:pPr>
    </w:p>
    <w:p w14:paraId="4BEC34AF" w14:textId="3C64D16A" w:rsidR="00E23214" w:rsidRPr="00E23214" w:rsidRDefault="0040299A" w:rsidP="0040299A">
      <w:pPr>
        <w:ind w:left="720" w:hanging="360"/>
        <w:rPr>
          <w:spacing w:val="0"/>
          <w:lang w:val="en-US"/>
        </w:rPr>
      </w:pPr>
      <w:r w:rsidRPr="00E23214">
        <w:rPr>
          <w:spacing w:val="0"/>
          <w:lang w:val="en-US"/>
        </w:rPr>
        <w:t>8.</w:t>
      </w:r>
      <w:r w:rsidRPr="00E23214">
        <w:rPr>
          <w:spacing w:val="0"/>
          <w:lang w:val="en-US"/>
        </w:rPr>
        <w:tab/>
      </w:r>
      <w:r w:rsidR="00E23214" w:rsidRPr="00E23214">
        <w:rPr>
          <w:spacing w:val="0"/>
          <w:lang w:val="en-US"/>
        </w:rPr>
        <w:t xml:space="preserve">The matter is postponed to </w:t>
      </w:r>
      <w:r w:rsidR="00E23214" w:rsidRPr="00E23214">
        <w:rPr>
          <w:b/>
          <w:spacing w:val="0"/>
          <w:lang w:val="en-US"/>
        </w:rPr>
        <w:t>11 September 2023 at 15h30</w:t>
      </w:r>
      <w:r w:rsidR="00E23214" w:rsidRPr="00E23214">
        <w:rPr>
          <w:spacing w:val="0"/>
          <w:lang w:val="en-US"/>
        </w:rPr>
        <w:t xml:space="preserve"> for a case management conference.</w:t>
      </w:r>
    </w:p>
    <w:p w14:paraId="6BCDA908" w14:textId="77777777" w:rsidR="00853524" w:rsidRPr="00D24E4F" w:rsidRDefault="00000000" w:rsidP="00C036D4">
      <w:pPr>
        <w:rPr>
          <w:bCs/>
        </w:rPr>
      </w:pPr>
      <w:r>
        <w:rPr>
          <w:bCs/>
        </w:rPr>
        <w:pict w14:anchorId="2893D86E">
          <v:rect id="_x0000_i1027" style="width:0;height:1.5pt" o:hralign="center" o:hrstd="t" o:hr="t" fillcolor="#a0a0a0" stroked="f"/>
        </w:pict>
      </w:r>
    </w:p>
    <w:p w14:paraId="4BDA99AF" w14:textId="283B76EE" w:rsidR="00853524" w:rsidRPr="00D24E4F" w:rsidRDefault="001F6CB9" w:rsidP="00C036D4">
      <w:pPr>
        <w:jc w:val="center"/>
        <w:rPr>
          <w:b/>
        </w:rPr>
      </w:pPr>
      <w:r w:rsidRPr="00D24E4F">
        <w:rPr>
          <w:b/>
        </w:rPr>
        <w:t>JUDGMENT</w:t>
      </w:r>
    </w:p>
    <w:p w14:paraId="1C469921" w14:textId="77777777" w:rsidR="00853524" w:rsidRPr="00D24E4F" w:rsidRDefault="00000000" w:rsidP="00C036D4">
      <w:pPr>
        <w:jc w:val="center"/>
        <w:rPr>
          <w:b/>
        </w:rPr>
      </w:pPr>
      <w:r>
        <w:rPr>
          <w:bCs/>
        </w:rPr>
        <w:pict w14:anchorId="4AE2B4B3">
          <v:rect id="_x0000_i1028" style="width:0;height:1.5pt" o:hralign="center" o:hrstd="t" o:hr="t" fillcolor="#a0a0a0" stroked="f"/>
        </w:pict>
      </w:r>
    </w:p>
    <w:p w14:paraId="249A22DE" w14:textId="77777777" w:rsidR="005368A3" w:rsidRDefault="005368A3" w:rsidP="00C036D4"/>
    <w:p w14:paraId="62103EC7" w14:textId="2393884C" w:rsidR="005610BF" w:rsidRDefault="006F4DCB" w:rsidP="005610BF">
      <w:r w:rsidRPr="00D24E4F">
        <w:t>SCHIMMING-CHASE</w:t>
      </w:r>
      <w:r w:rsidR="00853524" w:rsidRPr="00D24E4F">
        <w:t xml:space="preserve"> J</w:t>
      </w:r>
      <w:r w:rsidRPr="00D24E4F">
        <w:t>:</w:t>
      </w:r>
    </w:p>
    <w:p w14:paraId="6DE091AA" w14:textId="77777777" w:rsidR="00E23214" w:rsidRDefault="00E23214" w:rsidP="005610BF"/>
    <w:p w14:paraId="2B772216" w14:textId="35B002B6" w:rsidR="005610BF" w:rsidRPr="0040299A" w:rsidRDefault="0040299A" w:rsidP="0040299A">
      <w:pPr>
        <w:rPr>
          <w:shd w:val="clear" w:color="auto" w:fill="FFFFFF"/>
          <w:lang w:val="en-GB"/>
        </w:rPr>
      </w:pPr>
      <w:r>
        <w:rPr>
          <w:spacing w:val="0"/>
          <w:lang w:val="en-GB"/>
        </w:rPr>
        <w:t>[1]</w:t>
      </w:r>
      <w:r>
        <w:rPr>
          <w:spacing w:val="0"/>
          <w:lang w:val="en-GB"/>
        </w:rPr>
        <w:tab/>
      </w:r>
      <w:r w:rsidR="00853072" w:rsidRPr="0040299A">
        <w:rPr>
          <w:shd w:val="clear" w:color="auto" w:fill="FFFFFF"/>
          <w:lang w:val="en-GB"/>
        </w:rPr>
        <w:t>I am satisfied that the defendant</w:t>
      </w:r>
      <w:r w:rsidR="00E23214" w:rsidRPr="0040299A">
        <w:rPr>
          <w:shd w:val="clear" w:color="auto" w:fill="FFFFFF"/>
          <w:lang w:val="en-GB"/>
        </w:rPr>
        <w:t xml:space="preserve">s </w:t>
      </w:r>
      <w:r w:rsidR="00853072" w:rsidRPr="0040299A">
        <w:rPr>
          <w:shd w:val="clear" w:color="auto" w:fill="FFFFFF"/>
          <w:lang w:val="en-GB"/>
        </w:rPr>
        <w:t>ha</w:t>
      </w:r>
      <w:r w:rsidR="00E23214" w:rsidRPr="0040299A">
        <w:rPr>
          <w:shd w:val="clear" w:color="auto" w:fill="FFFFFF"/>
          <w:lang w:val="en-GB"/>
        </w:rPr>
        <w:t>ve</w:t>
      </w:r>
      <w:r w:rsidR="00853072" w:rsidRPr="0040299A">
        <w:rPr>
          <w:shd w:val="clear" w:color="auto" w:fill="FFFFFF"/>
          <w:lang w:val="en-GB"/>
        </w:rPr>
        <w:t xml:space="preserve"> disclosed a triable issue, though open to some doubt, on its right to establish any right to continue to hold against </w:t>
      </w:r>
      <w:r w:rsidR="00853072" w:rsidRPr="0040299A">
        <w:rPr>
          <w:shd w:val="clear" w:color="auto" w:fill="FFFFFF"/>
          <w:lang w:val="en-GB"/>
        </w:rPr>
        <w:lastRenderedPageBreak/>
        <w:t>the owner</w:t>
      </w:r>
      <w:r w:rsidR="00853072">
        <w:rPr>
          <w:rStyle w:val="FootnoteReference"/>
          <w:shd w:val="clear" w:color="auto" w:fill="FFFFFF"/>
          <w:lang w:val="en-GB"/>
        </w:rPr>
        <w:footnoteReference w:id="1"/>
      </w:r>
      <w:r w:rsidR="00853072" w:rsidRPr="0040299A">
        <w:rPr>
          <w:shd w:val="clear" w:color="auto" w:fill="FFFFFF"/>
          <w:lang w:val="en-GB"/>
        </w:rPr>
        <w:t>,</w:t>
      </w:r>
      <w:r w:rsidR="009D3329" w:rsidRPr="0040299A">
        <w:rPr>
          <w:shd w:val="clear" w:color="auto" w:fill="FFFFFF"/>
          <w:lang w:val="en-GB"/>
        </w:rPr>
        <w:t xml:space="preserve"> and the right to occupy the premises.</w:t>
      </w:r>
    </w:p>
    <w:p w14:paraId="5B412097" w14:textId="77777777" w:rsidR="00E23214" w:rsidRDefault="00E23214" w:rsidP="00E23214">
      <w:pPr>
        <w:pStyle w:val="ListParagraph"/>
        <w:spacing w:after="0"/>
        <w:ind w:left="0"/>
        <w:rPr>
          <w:rFonts w:cs="Arial"/>
          <w:szCs w:val="24"/>
          <w:shd w:val="clear" w:color="auto" w:fill="FFFFFF"/>
          <w:lang w:val="en-GB"/>
        </w:rPr>
      </w:pPr>
    </w:p>
    <w:p w14:paraId="5AD90CB0" w14:textId="2736FAEF" w:rsidR="009D3329" w:rsidRPr="0040299A" w:rsidRDefault="0040299A" w:rsidP="0040299A">
      <w:pPr>
        <w:rPr>
          <w:shd w:val="clear" w:color="auto" w:fill="FFFFFF"/>
          <w:lang w:val="en-GB"/>
        </w:rPr>
      </w:pPr>
      <w:r>
        <w:rPr>
          <w:spacing w:val="0"/>
          <w:lang w:val="en-GB"/>
        </w:rPr>
        <w:t>[2]</w:t>
      </w:r>
      <w:r>
        <w:rPr>
          <w:spacing w:val="0"/>
          <w:lang w:val="en-GB"/>
        </w:rPr>
        <w:tab/>
      </w:r>
      <w:r w:rsidR="009D3329" w:rsidRPr="0040299A">
        <w:rPr>
          <w:shd w:val="clear" w:color="auto" w:fill="FFFFFF"/>
          <w:lang w:val="en-GB"/>
        </w:rPr>
        <w:t xml:space="preserve">There is in this regard some form of dispute raised regarding </w:t>
      </w:r>
      <w:r w:rsidR="00E23214" w:rsidRPr="0040299A">
        <w:rPr>
          <w:shd w:val="clear" w:color="auto" w:fill="FFFFFF"/>
          <w:lang w:val="en-GB"/>
        </w:rPr>
        <w:t>ownership</w:t>
      </w:r>
      <w:r w:rsidR="009D3329" w:rsidRPr="0040299A">
        <w:rPr>
          <w:shd w:val="clear" w:color="auto" w:fill="FFFFFF"/>
          <w:lang w:val="en-GB"/>
        </w:rPr>
        <w:t xml:space="preserve">, either of the first defendant or of the second </w:t>
      </w:r>
      <w:proofErr w:type="gramStart"/>
      <w:r w:rsidR="009D3329" w:rsidRPr="0040299A">
        <w:rPr>
          <w:shd w:val="clear" w:color="auto" w:fill="FFFFFF"/>
          <w:lang w:val="en-GB"/>
        </w:rPr>
        <w:t>to fourth defendants,</w:t>
      </w:r>
      <w:proofErr w:type="gramEnd"/>
      <w:r w:rsidR="009D3329" w:rsidRPr="0040299A">
        <w:rPr>
          <w:shd w:val="clear" w:color="auto" w:fill="FFFFFF"/>
          <w:lang w:val="en-GB"/>
        </w:rPr>
        <w:t xml:space="preserve"> of the property concerned. On some </w:t>
      </w:r>
      <w:r w:rsidR="00E23214" w:rsidRPr="0040299A">
        <w:rPr>
          <w:shd w:val="clear" w:color="auto" w:fill="FFFFFF"/>
          <w:lang w:val="en-GB"/>
        </w:rPr>
        <w:t>level,</w:t>
      </w:r>
      <w:r w:rsidR="009D3329" w:rsidRPr="0040299A">
        <w:rPr>
          <w:shd w:val="clear" w:color="auto" w:fill="FFFFFF"/>
          <w:lang w:val="en-GB"/>
        </w:rPr>
        <w:t xml:space="preserve"> and ex facie the first and second defendants’ opposing affidav</w:t>
      </w:r>
      <w:r w:rsidR="00AA0AA4" w:rsidRPr="0040299A">
        <w:rPr>
          <w:shd w:val="clear" w:color="auto" w:fill="FFFFFF"/>
          <w:lang w:val="en-GB"/>
        </w:rPr>
        <w:t>it, and the annexures,</w:t>
      </w:r>
      <w:r w:rsidR="009D3329" w:rsidRPr="0040299A">
        <w:rPr>
          <w:shd w:val="clear" w:color="auto" w:fill="FFFFFF"/>
          <w:lang w:val="en-GB"/>
        </w:rPr>
        <w:t xml:space="preserve"> some form of lease agreement</w:t>
      </w:r>
      <w:r w:rsidR="00AA0AA4" w:rsidRPr="0040299A">
        <w:rPr>
          <w:shd w:val="clear" w:color="auto" w:fill="FFFFFF"/>
          <w:lang w:val="en-GB"/>
        </w:rPr>
        <w:t xml:space="preserve"> may exist</w:t>
      </w:r>
      <w:r w:rsidR="009D3329" w:rsidRPr="0040299A">
        <w:rPr>
          <w:shd w:val="clear" w:color="auto" w:fill="FFFFFF"/>
          <w:lang w:val="en-GB"/>
        </w:rPr>
        <w:t xml:space="preserve"> between the parties. It is apparent that the parties have been engaged regarding this property since 2016.</w:t>
      </w:r>
    </w:p>
    <w:p w14:paraId="6C8C282E" w14:textId="77777777" w:rsidR="00E23214" w:rsidRDefault="00E23214" w:rsidP="00E23214">
      <w:pPr>
        <w:pStyle w:val="ListParagraph"/>
        <w:spacing w:after="0"/>
        <w:ind w:left="0"/>
        <w:rPr>
          <w:rFonts w:cs="Arial"/>
          <w:szCs w:val="24"/>
          <w:shd w:val="clear" w:color="auto" w:fill="FFFFFF"/>
          <w:lang w:val="en-GB"/>
        </w:rPr>
      </w:pPr>
    </w:p>
    <w:p w14:paraId="6AD2E9A1" w14:textId="5295C8B9" w:rsidR="009D3329" w:rsidRPr="0040299A" w:rsidRDefault="0040299A" w:rsidP="0040299A">
      <w:pPr>
        <w:rPr>
          <w:shd w:val="clear" w:color="auto" w:fill="FFFFFF"/>
          <w:lang w:val="en-GB"/>
        </w:rPr>
      </w:pPr>
      <w:r>
        <w:rPr>
          <w:spacing w:val="0"/>
          <w:lang w:val="en-GB"/>
        </w:rPr>
        <w:t>[3]</w:t>
      </w:r>
      <w:r>
        <w:rPr>
          <w:spacing w:val="0"/>
          <w:lang w:val="en-GB"/>
        </w:rPr>
        <w:tab/>
      </w:r>
      <w:r w:rsidR="009D3329" w:rsidRPr="0040299A">
        <w:rPr>
          <w:shd w:val="clear" w:color="auto" w:fill="FFFFFF"/>
          <w:lang w:val="en-GB"/>
        </w:rPr>
        <w:t xml:space="preserve">In this regard, I exercise my discretion to refuse summary judgment, as a triable </w:t>
      </w:r>
      <w:r w:rsidR="00E23214" w:rsidRPr="0040299A">
        <w:rPr>
          <w:shd w:val="clear" w:color="auto" w:fill="FFFFFF"/>
          <w:lang w:val="en-GB"/>
        </w:rPr>
        <w:t>issue</w:t>
      </w:r>
      <w:r w:rsidR="009D3329" w:rsidRPr="0040299A">
        <w:rPr>
          <w:shd w:val="clear" w:color="auto" w:fill="FFFFFF"/>
          <w:lang w:val="en-GB"/>
        </w:rPr>
        <w:t xml:space="preserve"> is raised, though open to some doubt. </w:t>
      </w:r>
      <w:proofErr w:type="gramStart"/>
      <w:r w:rsidR="009D3329" w:rsidRPr="0040299A">
        <w:rPr>
          <w:shd w:val="clear" w:color="auto" w:fill="FFFFFF"/>
          <w:lang w:val="en-GB"/>
        </w:rPr>
        <w:t>Also</w:t>
      </w:r>
      <w:proofErr w:type="gramEnd"/>
      <w:r w:rsidR="009D3329" w:rsidRPr="0040299A">
        <w:rPr>
          <w:shd w:val="clear" w:color="auto" w:fill="FFFFFF"/>
          <w:lang w:val="en-GB"/>
        </w:rPr>
        <w:t xml:space="preserve"> and in any event, summary judgment can be refused where the affidavit delivered by the defendant does not satisfy the requirement in terms of rule 60(5)(</w:t>
      </w:r>
      <w:r w:rsidR="009D3329" w:rsidRPr="0040299A">
        <w:rPr>
          <w:i/>
          <w:shd w:val="clear" w:color="auto" w:fill="FFFFFF"/>
          <w:lang w:val="en-GB"/>
        </w:rPr>
        <w:t>b</w:t>
      </w:r>
      <w:r w:rsidR="009D3329" w:rsidRPr="0040299A">
        <w:rPr>
          <w:shd w:val="clear" w:color="auto" w:fill="FFFFFF"/>
          <w:lang w:val="en-GB"/>
        </w:rPr>
        <w:t>).</w:t>
      </w:r>
    </w:p>
    <w:p w14:paraId="37161F61" w14:textId="77777777" w:rsidR="00E23214" w:rsidRPr="00E23214" w:rsidRDefault="00E23214" w:rsidP="00E23214">
      <w:pPr>
        <w:pStyle w:val="ListParagraph"/>
        <w:spacing w:after="0"/>
        <w:ind w:left="0"/>
        <w:rPr>
          <w:rFonts w:cs="Arial"/>
          <w:szCs w:val="24"/>
          <w:shd w:val="clear" w:color="auto" w:fill="FFFFFF"/>
          <w:lang w:val="en-ZA"/>
        </w:rPr>
      </w:pPr>
    </w:p>
    <w:p w14:paraId="63233FAF" w14:textId="151E1AC0" w:rsidR="00E23214" w:rsidRPr="0040299A" w:rsidRDefault="0040299A" w:rsidP="0040299A">
      <w:pPr>
        <w:rPr>
          <w:shd w:val="clear" w:color="auto" w:fill="FFFFFF"/>
          <w:lang w:val="en-GB"/>
        </w:rPr>
      </w:pPr>
      <w:r>
        <w:rPr>
          <w:spacing w:val="0"/>
          <w:lang w:val="en-GB"/>
        </w:rPr>
        <w:t>[4]</w:t>
      </w:r>
      <w:r>
        <w:rPr>
          <w:spacing w:val="0"/>
          <w:lang w:val="en-GB"/>
        </w:rPr>
        <w:tab/>
      </w:r>
      <w:r w:rsidR="00E23214" w:rsidRPr="0040299A">
        <w:rPr>
          <w:shd w:val="clear" w:color="auto" w:fill="FFFFFF"/>
          <w:lang w:val="en-GB"/>
        </w:rPr>
        <w:t xml:space="preserve">The nature of summary judgment is </w:t>
      </w:r>
      <w:proofErr w:type="gramStart"/>
      <w:r w:rsidR="00E23214" w:rsidRPr="0040299A">
        <w:rPr>
          <w:shd w:val="clear" w:color="auto" w:fill="FFFFFF"/>
          <w:lang w:val="en-GB"/>
        </w:rPr>
        <w:t>drastic</w:t>
      </w:r>
      <w:proofErr w:type="gramEnd"/>
      <w:r w:rsidR="00E23214" w:rsidRPr="0040299A">
        <w:rPr>
          <w:shd w:val="clear" w:color="auto" w:fill="FFFFFF"/>
          <w:lang w:val="en-GB"/>
        </w:rPr>
        <w:t xml:space="preserve"> and I refuse to close</w:t>
      </w:r>
      <w:r w:rsidR="00AA0AA4" w:rsidRPr="0040299A">
        <w:rPr>
          <w:shd w:val="clear" w:color="auto" w:fill="FFFFFF"/>
          <w:lang w:val="en-GB"/>
        </w:rPr>
        <w:t xml:space="preserve"> the door on the defendants;</w:t>
      </w:r>
      <w:r w:rsidR="00E23214" w:rsidRPr="0040299A">
        <w:rPr>
          <w:shd w:val="clear" w:color="auto" w:fill="FFFFFF"/>
          <w:lang w:val="en-GB"/>
        </w:rPr>
        <w:t xml:space="preserve"> and place them in a position to defend this matter to trial and to finality, </w:t>
      </w:r>
      <w:r w:rsidR="00AA0AA4" w:rsidRPr="0040299A">
        <w:rPr>
          <w:shd w:val="clear" w:color="auto" w:fill="FFFFFF"/>
          <w:lang w:val="en-GB"/>
        </w:rPr>
        <w:t xml:space="preserve">even </w:t>
      </w:r>
      <w:r w:rsidR="00E23214" w:rsidRPr="0040299A">
        <w:rPr>
          <w:shd w:val="clear" w:color="auto" w:fill="FFFFFF"/>
          <w:lang w:val="en-GB"/>
        </w:rPr>
        <w:t>when the papers could have been somewhat more detailed and when I have doubts that the plaintiff’s claim is unanswerable in the circumstances.</w:t>
      </w:r>
    </w:p>
    <w:p w14:paraId="4769D70C" w14:textId="77777777" w:rsidR="00853072" w:rsidRPr="00853072" w:rsidRDefault="00853072" w:rsidP="00853072">
      <w:pPr>
        <w:pStyle w:val="ListParagraph"/>
        <w:spacing w:after="0"/>
        <w:ind w:left="0"/>
        <w:rPr>
          <w:rFonts w:cs="Arial"/>
          <w:szCs w:val="24"/>
          <w:shd w:val="clear" w:color="auto" w:fill="FFFFFF"/>
          <w:lang w:val="en-GB"/>
        </w:rPr>
      </w:pPr>
    </w:p>
    <w:p w14:paraId="14637711" w14:textId="6CACAD67" w:rsidR="005610BF" w:rsidRPr="0040299A" w:rsidRDefault="0040299A" w:rsidP="0040299A">
      <w:pPr>
        <w:rPr>
          <w:shd w:val="clear" w:color="auto" w:fill="FFFFFF"/>
          <w:lang w:val="en-GB"/>
        </w:rPr>
      </w:pPr>
      <w:r w:rsidRPr="00AF4575">
        <w:rPr>
          <w:spacing w:val="0"/>
          <w:lang w:val="en-GB"/>
        </w:rPr>
        <w:t>[5]</w:t>
      </w:r>
      <w:r w:rsidRPr="00AF4575">
        <w:rPr>
          <w:spacing w:val="0"/>
          <w:lang w:val="en-GB"/>
        </w:rPr>
        <w:tab/>
      </w:r>
      <w:r w:rsidR="005610BF" w:rsidRPr="0040299A">
        <w:rPr>
          <w:shd w:val="clear" w:color="auto" w:fill="FFFFFF"/>
          <w:lang w:val="en-GB"/>
        </w:rPr>
        <w:t>In the circumstances, I make the following order:</w:t>
      </w:r>
    </w:p>
    <w:p w14:paraId="46DB8F2F" w14:textId="77777777" w:rsidR="005610BF" w:rsidRDefault="005610BF" w:rsidP="005610BF">
      <w:pPr>
        <w:pStyle w:val="ListParagraph"/>
        <w:rPr>
          <w:rFonts w:cs="Arial"/>
          <w:szCs w:val="24"/>
          <w:shd w:val="clear" w:color="auto" w:fill="FFFFFF"/>
          <w:lang w:val="en-GB"/>
        </w:rPr>
      </w:pPr>
    </w:p>
    <w:p w14:paraId="7010C6E7" w14:textId="087957FB" w:rsidR="005610BF" w:rsidRPr="0040299A" w:rsidRDefault="0040299A" w:rsidP="0040299A">
      <w:pPr>
        <w:ind w:left="720" w:hanging="360"/>
      </w:pPr>
      <w:r>
        <w:rPr>
          <w:spacing w:val="0"/>
          <w:lang w:val="en-US"/>
        </w:rPr>
        <w:t>1.</w:t>
      </w:r>
      <w:r>
        <w:rPr>
          <w:spacing w:val="0"/>
          <w:lang w:val="en-US"/>
        </w:rPr>
        <w:tab/>
      </w:r>
      <w:r w:rsidR="00E23214" w:rsidRPr="0040299A">
        <w:t>Summary judgment is refused.</w:t>
      </w:r>
    </w:p>
    <w:p w14:paraId="122C11A2" w14:textId="77777777" w:rsidR="00E23214" w:rsidRDefault="00E23214" w:rsidP="00E23214">
      <w:pPr>
        <w:pStyle w:val="ListParagraph"/>
        <w:spacing w:after="0"/>
        <w:rPr>
          <w:rFonts w:cs="Arial"/>
          <w:szCs w:val="24"/>
        </w:rPr>
      </w:pPr>
    </w:p>
    <w:p w14:paraId="71E44683" w14:textId="4F67E264" w:rsidR="00E23214" w:rsidRPr="0040299A" w:rsidRDefault="0040299A" w:rsidP="0040299A">
      <w:pPr>
        <w:ind w:left="720" w:hanging="360"/>
      </w:pPr>
      <w:r w:rsidRPr="00E23214">
        <w:rPr>
          <w:spacing w:val="0"/>
          <w:lang w:val="en-US"/>
        </w:rPr>
        <w:t>2.</w:t>
      </w:r>
      <w:r w:rsidRPr="00E23214">
        <w:rPr>
          <w:spacing w:val="0"/>
          <w:lang w:val="en-US"/>
        </w:rPr>
        <w:tab/>
      </w:r>
      <w:r w:rsidR="00E23214" w:rsidRPr="0040299A">
        <w:t>Costs shall be costs in the cause.</w:t>
      </w:r>
    </w:p>
    <w:p w14:paraId="3FAD2EAC" w14:textId="77777777" w:rsidR="00E23214" w:rsidRDefault="00E23214" w:rsidP="00E23214">
      <w:pPr>
        <w:pStyle w:val="ListParagraph"/>
        <w:spacing w:after="0"/>
        <w:rPr>
          <w:rFonts w:cs="Arial"/>
          <w:szCs w:val="24"/>
        </w:rPr>
      </w:pPr>
    </w:p>
    <w:p w14:paraId="4B379BC9" w14:textId="7E82B913" w:rsidR="00E23214" w:rsidRPr="0040299A" w:rsidRDefault="0040299A" w:rsidP="0040299A">
      <w:pPr>
        <w:ind w:left="720" w:hanging="360"/>
      </w:pPr>
      <w:r w:rsidRPr="00E23214">
        <w:rPr>
          <w:spacing w:val="0"/>
          <w:lang w:val="en-US"/>
        </w:rPr>
        <w:t>3.</w:t>
      </w:r>
      <w:r w:rsidRPr="00E23214">
        <w:rPr>
          <w:spacing w:val="0"/>
          <w:lang w:val="en-US"/>
        </w:rPr>
        <w:tab/>
      </w:r>
      <w:r w:rsidR="00E23214" w:rsidRPr="0040299A">
        <w:t>The defendants are granted leave to defend the action.</w:t>
      </w:r>
    </w:p>
    <w:p w14:paraId="74E9DFB2" w14:textId="77777777" w:rsidR="00E23214" w:rsidRDefault="00E23214" w:rsidP="00E23214">
      <w:pPr>
        <w:pStyle w:val="ListParagraph"/>
        <w:spacing w:after="0"/>
        <w:rPr>
          <w:rFonts w:cs="Arial"/>
          <w:szCs w:val="24"/>
        </w:rPr>
      </w:pPr>
    </w:p>
    <w:p w14:paraId="7B867749" w14:textId="3A6C3A95" w:rsidR="00E23214" w:rsidRPr="0040299A" w:rsidRDefault="0040299A" w:rsidP="0040299A">
      <w:pPr>
        <w:ind w:left="720" w:hanging="360"/>
      </w:pPr>
      <w:r>
        <w:rPr>
          <w:spacing w:val="0"/>
          <w:lang w:val="en-US"/>
        </w:rPr>
        <w:t>4.</w:t>
      </w:r>
      <w:r>
        <w:rPr>
          <w:spacing w:val="0"/>
          <w:lang w:val="en-US"/>
        </w:rPr>
        <w:tab/>
      </w:r>
      <w:r w:rsidR="00E23214" w:rsidRPr="0040299A">
        <w:t xml:space="preserve">The defendants are ordered to deliver a plea and counterclaim (if so advised) on or before </w:t>
      </w:r>
      <w:r w:rsidR="00E23214" w:rsidRPr="0040299A">
        <w:rPr>
          <w:b/>
        </w:rPr>
        <w:t>1 August 2023 at 15h00</w:t>
      </w:r>
      <w:r w:rsidR="00E23214" w:rsidRPr="0040299A">
        <w:t>.</w:t>
      </w:r>
    </w:p>
    <w:p w14:paraId="2DDD716D" w14:textId="77777777" w:rsidR="00E23214" w:rsidRPr="00E23214" w:rsidRDefault="00E23214" w:rsidP="00E23214"/>
    <w:p w14:paraId="4B273D14" w14:textId="7948F676" w:rsidR="00E23214" w:rsidRPr="0040299A" w:rsidRDefault="0040299A" w:rsidP="0040299A">
      <w:pPr>
        <w:ind w:left="720" w:hanging="360"/>
      </w:pPr>
      <w:r w:rsidRPr="00E23214">
        <w:rPr>
          <w:spacing w:val="0"/>
          <w:lang w:val="en-US"/>
        </w:rPr>
        <w:lastRenderedPageBreak/>
        <w:t>5.</w:t>
      </w:r>
      <w:r w:rsidRPr="00E23214">
        <w:rPr>
          <w:spacing w:val="0"/>
          <w:lang w:val="en-US"/>
        </w:rPr>
        <w:tab/>
      </w:r>
      <w:r w:rsidR="00E23214" w:rsidRPr="0040299A">
        <w:t xml:space="preserve">The plaintiff must deliver its plea to the defendants’ counterclaim, and replication to plea, if any, on or before </w:t>
      </w:r>
      <w:r w:rsidR="00E23214" w:rsidRPr="0040299A">
        <w:rPr>
          <w:b/>
        </w:rPr>
        <w:t>17 August 2023 at 15h00</w:t>
      </w:r>
      <w:r w:rsidR="00E23214" w:rsidRPr="0040299A">
        <w:t>.</w:t>
      </w:r>
    </w:p>
    <w:p w14:paraId="5BD66681" w14:textId="77777777" w:rsidR="00E23214" w:rsidRDefault="00E23214" w:rsidP="00E23214">
      <w:pPr>
        <w:pStyle w:val="ListParagraph"/>
        <w:spacing w:after="0"/>
        <w:rPr>
          <w:rFonts w:cs="Arial"/>
          <w:szCs w:val="24"/>
        </w:rPr>
      </w:pPr>
    </w:p>
    <w:p w14:paraId="2629A591" w14:textId="790208A8" w:rsidR="00E23214" w:rsidRPr="0040299A" w:rsidRDefault="0040299A" w:rsidP="0040299A">
      <w:pPr>
        <w:ind w:left="720" w:hanging="360"/>
      </w:pPr>
      <w:r>
        <w:rPr>
          <w:spacing w:val="0"/>
          <w:lang w:val="en-US"/>
        </w:rPr>
        <w:t>6.</w:t>
      </w:r>
      <w:r>
        <w:rPr>
          <w:spacing w:val="0"/>
          <w:lang w:val="en-US"/>
        </w:rPr>
        <w:tab/>
      </w:r>
      <w:r w:rsidR="00E23214" w:rsidRPr="0040299A">
        <w:t xml:space="preserve">The defendants may, if so advised, replicate to the plaintiff’s plea to the counterclaim on or before </w:t>
      </w:r>
      <w:r w:rsidR="00E23214" w:rsidRPr="0040299A">
        <w:rPr>
          <w:b/>
        </w:rPr>
        <w:t>29 August 2023 at 15h00</w:t>
      </w:r>
      <w:r w:rsidR="00E23214" w:rsidRPr="0040299A">
        <w:t>.</w:t>
      </w:r>
    </w:p>
    <w:p w14:paraId="21E2AC6D" w14:textId="77777777" w:rsidR="00E23214" w:rsidRPr="00E23214" w:rsidRDefault="00E23214" w:rsidP="00E23214"/>
    <w:p w14:paraId="6B6328E5" w14:textId="4ADC5FF7" w:rsidR="00E23214" w:rsidRPr="0040299A" w:rsidRDefault="0040299A" w:rsidP="0040299A">
      <w:pPr>
        <w:ind w:left="720" w:hanging="360"/>
      </w:pPr>
      <w:r>
        <w:rPr>
          <w:spacing w:val="0"/>
          <w:lang w:val="en-US"/>
        </w:rPr>
        <w:t>7.</w:t>
      </w:r>
      <w:r>
        <w:rPr>
          <w:spacing w:val="0"/>
          <w:lang w:val="en-US"/>
        </w:rPr>
        <w:tab/>
      </w:r>
      <w:r w:rsidR="00E23214" w:rsidRPr="0040299A">
        <w:t xml:space="preserve">The parties must file a joint case management report on or before </w:t>
      </w:r>
      <w:r w:rsidR="00E23214" w:rsidRPr="0040299A">
        <w:rPr>
          <w:b/>
        </w:rPr>
        <w:t>6 September 2023 at 15h00</w:t>
      </w:r>
      <w:r w:rsidR="00E23214" w:rsidRPr="0040299A">
        <w:t>.</w:t>
      </w:r>
    </w:p>
    <w:p w14:paraId="082CCCA4" w14:textId="77777777" w:rsidR="00E23214" w:rsidRPr="00E23214" w:rsidRDefault="00E23214" w:rsidP="00E23214"/>
    <w:p w14:paraId="3A5E02AE" w14:textId="247D234E" w:rsidR="00E23214" w:rsidRPr="0040299A" w:rsidRDefault="0040299A" w:rsidP="0040299A">
      <w:pPr>
        <w:ind w:left="720" w:hanging="360"/>
      </w:pPr>
      <w:r>
        <w:rPr>
          <w:spacing w:val="0"/>
          <w:lang w:val="en-US"/>
        </w:rPr>
        <w:t>8.</w:t>
      </w:r>
      <w:r>
        <w:rPr>
          <w:spacing w:val="0"/>
          <w:lang w:val="en-US"/>
        </w:rPr>
        <w:tab/>
      </w:r>
      <w:r w:rsidR="00E23214" w:rsidRPr="0040299A">
        <w:t xml:space="preserve">The matter is postponed to </w:t>
      </w:r>
      <w:r w:rsidR="00E23214" w:rsidRPr="0040299A">
        <w:rPr>
          <w:b/>
        </w:rPr>
        <w:t>11 September 2023 at 15h30</w:t>
      </w:r>
      <w:r w:rsidR="00E23214" w:rsidRPr="0040299A">
        <w:t xml:space="preserve"> for a case management conference.</w:t>
      </w:r>
    </w:p>
    <w:p w14:paraId="09546B90" w14:textId="77777777" w:rsidR="005610BF" w:rsidRPr="004C0E33" w:rsidRDefault="005610BF" w:rsidP="005610BF">
      <w:pPr>
        <w:pStyle w:val="ListParagraph"/>
        <w:spacing w:after="0"/>
        <w:rPr>
          <w:rFonts w:cs="Arial"/>
          <w:szCs w:val="24"/>
        </w:rPr>
      </w:pPr>
    </w:p>
    <w:p w14:paraId="5B539DA6" w14:textId="77777777" w:rsidR="005610BF" w:rsidRPr="005610BF" w:rsidRDefault="005610BF" w:rsidP="005610BF">
      <w:pPr>
        <w:pStyle w:val="ListParagraph"/>
        <w:rPr>
          <w:rFonts w:cs="Arial"/>
          <w:szCs w:val="24"/>
        </w:rPr>
      </w:pPr>
    </w:p>
    <w:p w14:paraId="08D48088" w14:textId="77777777" w:rsidR="005610BF" w:rsidRPr="005610BF" w:rsidRDefault="005610BF" w:rsidP="005610BF">
      <w:pPr>
        <w:pStyle w:val="ListParagraph"/>
        <w:spacing w:after="0"/>
        <w:rPr>
          <w:rFonts w:cs="Arial"/>
          <w:szCs w:val="24"/>
        </w:rPr>
      </w:pPr>
    </w:p>
    <w:p w14:paraId="00509BA4" w14:textId="77777777" w:rsidR="00BB03B8" w:rsidRDefault="00BB03B8" w:rsidP="00C036D4">
      <w:pPr>
        <w:widowControl/>
        <w:ind w:left="4320"/>
        <w:jc w:val="left"/>
      </w:pPr>
    </w:p>
    <w:p w14:paraId="7B24043E" w14:textId="5133507D" w:rsidR="00853524" w:rsidRPr="00D24E4F" w:rsidRDefault="00853524" w:rsidP="005610BF">
      <w:pPr>
        <w:widowControl/>
        <w:ind w:left="4320"/>
        <w:jc w:val="right"/>
      </w:pPr>
      <w:r w:rsidRPr="00D24E4F">
        <w:t>____________________</w:t>
      </w:r>
    </w:p>
    <w:p w14:paraId="2FC3ACD2" w14:textId="138029EB" w:rsidR="00853524" w:rsidRPr="00D24E4F" w:rsidRDefault="00853524" w:rsidP="005610BF">
      <w:pPr>
        <w:ind w:left="3600" w:firstLine="720"/>
        <w:jc w:val="right"/>
      </w:pPr>
      <w:r w:rsidRPr="00D24E4F">
        <w:t>E</w:t>
      </w:r>
      <w:r w:rsidR="009A4927">
        <w:t xml:space="preserve"> </w:t>
      </w:r>
      <w:r w:rsidRPr="00D24E4F">
        <w:t>M SCHIMMING-CHASE</w:t>
      </w:r>
    </w:p>
    <w:p w14:paraId="46B13592" w14:textId="63A6223C" w:rsidR="00147336" w:rsidRDefault="00053826" w:rsidP="005610BF">
      <w:pPr>
        <w:jc w:val="right"/>
      </w:pPr>
      <w:r>
        <w:t xml:space="preserve">                                                                    </w:t>
      </w:r>
      <w:r w:rsidR="00853524" w:rsidRPr="00D24E4F">
        <w:t>Judg</w:t>
      </w:r>
      <w:r w:rsidR="0012505E" w:rsidRPr="00D24E4F">
        <w:t>e</w:t>
      </w:r>
      <w:r w:rsidR="00147336">
        <w:br w:type="page"/>
      </w:r>
    </w:p>
    <w:p w14:paraId="1C4F74C7" w14:textId="24680C6B" w:rsidR="00853524" w:rsidRPr="00D24E4F" w:rsidRDefault="00853524" w:rsidP="00C036D4">
      <w:pPr>
        <w:widowControl/>
        <w:jc w:val="left"/>
      </w:pPr>
      <w:r w:rsidRPr="00D24E4F">
        <w:lastRenderedPageBreak/>
        <w:t>APPEARANCES</w:t>
      </w:r>
    </w:p>
    <w:p w14:paraId="2F3FACC4" w14:textId="77777777" w:rsidR="00853524" w:rsidRPr="00D24E4F" w:rsidRDefault="00853524" w:rsidP="00C036D4">
      <w:pPr>
        <w:pStyle w:val="BodyText"/>
        <w:autoSpaceDE w:val="0"/>
        <w:autoSpaceDN w:val="0"/>
        <w:adjustRightInd w:val="0"/>
        <w:spacing w:line="360" w:lineRule="auto"/>
        <w:jc w:val="both"/>
        <w:rPr>
          <w:rFonts w:ascii="Arial" w:hAnsi="Arial" w:cs="Arial"/>
        </w:rPr>
      </w:pPr>
    </w:p>
    <w:p w14:paraId="5BFD58FA" w14:textId="1AF4076F" w:rsidR="005610BF" w:rsidRDefault="00A52125" w:rsidP="005610BF">
      <w:r>
        <w:t>PLAINTIFF</w:t>
      </w:r>
      <w:r w:rsidR="000E59B9" w:rsidRPr="00D24E4F">
        <w:t>:</w:t>
      </w:r>
      <w:r w:rsidR="000E59B9" w:rsidRPr="00D24E4F">
        <w:tab/>
      </w:r>
      <w:r w:rsidR="000E59B9" w:rsidRPr="00D24E4F">
        <w:tab/>
      </w:r>
      <w:r w:rsidR="000E59B9" w:rsidRPr="00D24E4F">
        <w:tab/>
      </w:r>
      <w:r w:rsidR="000E59B9" w:rsidRPr="00D24E4F">
        <w:tab/>
      </w:r>
      <w:r w:rsidR="00853072">
        <w:t xml:space="preserve">     </w:t>
      </w:r>
      <w:r w:rsidR="005610BF">
        <w:t xml:space="preserve">P </w:t>
      </w:r>
      <w:r w:rsidR="00853072">
        <w:t>Barnard</w:t>
      </w:r>
    </w:p>
    <w:p w14:paraId="214B5EB1" w14:textId="0EB9CA2D" w:rsidR="005610BF" w:rsidRDefault="00853072" w:rsidP="00853072">
      <w:pPr>
        <w:ind w:left="3600"/>
      </w:pPr>
      <w:r>
        <w:t xml:space="preserve">     Instructed by Du Pisani Legal Practitioners,</w:t>
      </w:r>
    </w:p>
    <w:p w14:paraId="3CAA1AD7" w14:textId="7E89B155" w:rsidR="00053826" w:rsidRPr="00D24E4F" w:rsidRDefault="00853072" w:rsidP="00853072">
      <w:pPr>
        <w:ind w:left="3600"/>
      </w:pPr>
      <w:r>
        <w:t xml:space="preserve">     </w:t>
      </w:r>
      <w:r w:rsidR="005610BF">
        <w:t>Windhoek</w:t>
      </w:r>
    </w:p>
    <w:p w14:paraId="3689FA6C" w14:textId="77777777" w:rsidR="005610BF" w:rsidRDefault="005610BF" w:rsidP="00C036D4">
      <w:pPr>
        <w:autoSpaceDE w:val="0"/>
        <w:autoSpaceDN w:val="0"/>
        <w:adjustRightInd w:val="0"/>
      </w:pPr>
    </w:p>
    <w:p w14:paraId="549617B3" w14:textId="77777777" w:rsidR="00853072" w:rsidRDefault="00853072" w:rsidP="005610BF">
      <w:pPr>
        <w:autoSpaceDE w:val="0"/>
        <w:autoSpaceDN w:val="0"/>
        <w:adjustRightInd w:val="0"/>
      </w:pPr>
    </w:p>
    <w:p w14:paraId="10E66C0E" w14:textId="77777777" w:rsidR="00853072" w:rsidRDefault="005610BF" w:rsidP="005610BF">
      <w:pPr>
        <w:autoSpaceDE w:val="0"/>
        <w:autoSpaceDN w:val="0"/>
        <w:adjustRightInd w:val="0"/>
      </w:pPr>
      <w:r>
        <w:t xml:space="preserve">FIRST </w:t>
      </w:r>
      <w:r w:rsidR="00853072">
        <w:t xml:space="preserve">AND </w:t>
      </w:r>
    </w:p>
    <w:p w14:paraId="65045567" w14:textId="2B002386" w:rsidR="005610BF" w:rsidRDefault="00853072" w:rsidP="005610BF">
      <w:pPr>
        <w:autoSpaceDE w:val="0"/>
        <w:autoSpaceDN w:val="0"/>
        <w:adjustRightInd w:val="0"/>
      </w:pPr>
      <w:r>
        <w:t xml:space="preserve">SECOND </w:t>
      </w:r>
      <w:r w:rsidR="005610BF">
        <w:t>DEFENDANT</w:t>
      </w:r>
      <w:r>
        <w:t>S</w:t>
      </w:r>
      <w:r w:rsidR="000E59B9" w:rsidRPr="00D24E4F">
        <w:t>:</w:t>
      </w:r>
      <w:r w:rsidR="00500299">
        <w:tab/>
      </w:r>
      <w:r>
        <w:t xml:space="preserve">     </w:t>
      </w:r>
      <w:r>
        <w:tab/>
        <w:t xml:space="preserve">     T Chibwana</w:t>
      </w:r>
    </w:p>
    <w:p w14:paraId="724D3D96" w14:textId="398562AB" w:rsidR="005610BF" w:rsidRDefault="00853072" w:rsidP="00853072">
      <w:pPr>
        <w:autoSpaceDE w:val="0"/>
        <w:autoSpaceDN w:val="0"/>
        <w:adjustRightInd w:val="0"/>
        <w:ind w:left="3600"/>
      </w:pPr>
      <w:r>
        <w:t xml:space="preserve">     Instructed by </w:t>
      </w:r>
      <w:r w:rsidRPr="00853072">
        <w:t>MM Legal Practitioners</w:t>
      </w:r>
      <w:r>
        <w:t>,</w:t>
      </w:r>
    </w:p>
    <w:p w14:paraId="5461C257" w14:textId="0F9AC52D" w:rsidR="005610BF" w:rsidRDefault="00853072" w:rsidP="00853072">
      <w:pPr>
        <w:autoSpaceDE w:val="0"/>
        <w:autoSpaceDN w:val="0"/>
        <w:adjustRightInd w:val="0"/>
        <w:ind w:left="3600"/>
      </w:pPr>
      <w:r>
        <w:t xml:space="preserve">     </w:t>
      </w:r>
      <w:r w:rsidR="005610BF">
        <w:t>Windhoek</w:t>
      </w:r>
    </w:p>
    <w:p w14:paraId="7252089C" w14:textId="3F8B0D9D" w:rsidR="005610BF" w:rsidRPr="00D24E4F" w:rsidRDefault="005610BF" w:rsidP="005610BF">
      <w:pPr>
        <w:autoSpaceDE w:val="0"/>
        <w:autoSpaceDN w:val="0"/>
        <w:adjustRightInd w:val="0"/>
        <w:ind w:left="3600" w:firstLine="720"/>
      </w:pPr>
    </w:p>
    <w:sectPr w:rsidR="005610BF" w:rsidRPr="00D24E4F"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69F1" w14:textId="77777777" w:rsidR="005F5A90" w:rsidRDefault="005F5A90" w:rsidP="00867D73">
      <w:pPr>
        <w:spacing w:line="240" w:lineRule="auto"/>
      </w:pPr>
      <w:r>
        <w:separator/>
      </w:r>
    </w:p>
  </w:endnote>
  <w:endnote w:type="continuationSeparator" w:id="0">
    <w:p w14:paraId="2391F4D4" w14:textId="77777777" w:rsidR="005F5A90" w:rsidRDefault="005F5A90"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3C96" w14:textId="77777777" w:rsidR="005F5A90" w:rsidRDefault="005F5A90" w:rsidP="00867D73">
      <w:pPr>
        <w:spacing w:line="240" w:lineRule="auto"/>
      </w:pPr>
      <w:r>
        <w:separator/>
      </w:r>
    </w:p>
  </w:footnote>
  <w:footnote w:type="continuationSeparator" w:id="0">
    <w:p w14:paraId="254DEA19" w14:textId="77777777" w:rsidR="005F5A90" w:rsidRDefault="005F5A90" w:rsidP="00867D73">
      <w:pPr>
        <w:spacing w:line="240" w:lineRule="auto"/>
      </w:pPr>
      <w:r>
        <w:continuationSeparator/>
      </w:r>
    </w:p>
  </w:footnote>
  <w:footnote w:id="1">
    <w:p w14:paraId="38D70314" w14:textId="2CDE4890" w:rsidR="00853072" w:rsidRPr="00853072" w:rsidRDefault="00853072">
      <w:pPr>
        <w:pStyle w:val="FootnoteText"/>
        <w:rPr>
          <w:lang w:val="en-US"/>
        </w:rPr>
      </w:pPr>
      <w:r>
        <w:rPr>
          <w:rStyle w:val="FootnoteReference"/>
        </w:rPr>
        <w:footnoteRef/>
      </w:r>
      <w:r>
        <w:t xml:space="preserve"> </w:t>
      </w:r>
      <w:r w:rsidRPr="00853072">
        <w:rPr>
          <w:i/>
        </w:rPr>
        <w:t>Shukifeni v Tow In Specialist CC</w:t>
      </w:r>
      <w:r>
        <w:t xml:space="preserve"> (2012) (1) NR 219 HC at para 23. Also see </w:t>
      </w:r>
      <w:r w:rsidRPr="00853072">
        <w:rPr>
          <w:i/>
        </w:rPr>
        <w:t>Chetty v Naido</w:t>
      </w:r>
      <w:r>
        <w:t xml:space="preserve"> 1974 (3) SA 13A at 20 B –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55152A" w:rsidRDefault="005515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55152A" w:rsidRDefault="0055152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55152A" w:rsidRDefault="0055152A">
    <w:pPr>
      <w:ind w:right="360"/>
      <w:jc w:val="right"/>
    </w:pPr>
    <w:r>
      <w:rPr>
        <w:rStyle w:val="PageNumber"/>
      </w:rPr>
      <w:fldChar w:fldCharType="begin"/>
    </w:r>
    <w:r>
      <w:rPr>
        <w:rStyle w:val="PageNumber"/>
      </w:rPr>
      <w:instrText xml:space="preserve"> PAGE </w:instrText>
    </w:r>
    <w:r>
      <w:rPr>
        <w:rStyle w:val="PageNumber"/>
      </w:rPr>
      <w:fldChar w:fldCharType="separate"/>
    </w:r>
    <w:r w:rsidR="00FC7031">
      <w:rPr>
        <w:rStyle w:val="PageNumber"/>
        <w:noProof/>
      </w:rPr>
      <w:t>5</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1211" w:hanging="360"/>
      </w:pPr>
      <w:rPr>
        <w:rFonts w:hint="default"/>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179318C"/>
    <w:multiLevelType w:val="hybridMultilevel"/>
    <w:tmpl w:val="6C4AD844"/>
    <w:lvl w:ilvl="0" w:tplc="AD2E349A">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3" w15:restartNumberingAfterBreak="0">
    <w:nsid w:val="0A076FD8"/>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F3F1F"/>
    <w:multiLevelType w:val="hybridMultilevel"/>
    <w:tmpl w:val="22A22744"/>
    <w:lvl w:ilvl="0" w:tplc="9886C370">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5" w15:restartNumberingAfterBreak="0">
    <w:nsid w:val="17525113"/>
    <w:multiLevelType w:val="hybridMultilevel"/>
    <w:tmpl w:val="26609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81963"/>
    <w:multiLevelType w:val="hybridMultilevel"/>
    <w:tmpl w:val="09D48D9C"/>
    <w:lvl w:ilvl="0" w:tplc="2C1CAC6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15:restartNumberingAfterBreak="0">
    <w:nsid w:val="18D143E4"/>
    <w:multiLevelType w:val="hybridMultilevel"/>
    <w:tmpl w:val="22A44124"/>
    <w:lvl w:ilvl="0" w:tplc="5C081486">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B3B9C"/>
    <w:multiLevelType w:val="hybridMultilevel"/>
    <w:tmpl w:val="32241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D74B3"/>
    <w:multiLevelType w:val="hybridMultilevel"/>
    <w:tmpl w:val="D338BE96"/>
    <w:lvl w:ilvl="0" w:tplc="1FD815EE">
      <w:start w:val="1"/>
      <w:numFmt w:val="lowerLetter"/>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3302880"/>
    <w:multiLevelType w:val="hybridMultilevel"/>
    <w:tmpl w:val="D65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12" w15:restartNumberingAfterBreak="0">
    <w:nsid w:val="2EDC5B8D"/>
    <w:multiLevelType w:val="hybridMultilevel"/>
    <w:tmpl w:val="80CC9BB4"/>
    <w:lvl w:ilvl="0" w:tplc="81F89736">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F4701"/>
    <w:multiLevelType w:val="hybridMultilevel"/>
    <w:tmpl w:val="81C4BCC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670A9"/>
    <w:multiLevelType w:val="hybridMultilevel"/>
    <w:tmpl w:val="83AE4872"/>
    <w:lvl w:ilvl="0" w:tplc="85766732">
      <w:start w:val="1"/>
      <w:numFmt w:val="lowerLetter"/>
      <w:lvlText w:val="(%1)"/>
      <w:lvlJc w:val="left"/>
      <w:pPr>
        <w:ind w:left="2157" w:hanging="465"/>
      </w:pPr>
      <w:rPr>
        <w:rFonts w:hint="default"/>
      </w:rPr>
    </w:lvl>
    <w:lvl w:ilvl="1" w:tplc="20000019" w:tentative="1">
      <w:start w:val="1"/>
      <w:numFmt w:val="lowerLetter"/>
      <w:lvlText w:val="%2."/>
      <w:lvlJc w:val="left"/>
      <w:pPr>
        <w:ind w:left="2772" w:hanging="360"/>
      </w:pPr>
    </w:lvl>
    <w:lvl w:ilvl="2" w:tplc="2000001B" w:tentative="1">
      <w:start w:val="1"/>
      <w:numFmt w:val="lowerRoman"/>
      <w:lvlText w:val="%3."/>
      <w:lvlJc w:val="right"/>
      <w:pPr>
        <w:ind w:left="3492" w:hanging="180"/>
      </w:pPr>
    </w:lvl>
    <w:lvl w:ilvl="3" w:tplc="2000000F" w:tentative="1">
      <w:start w:val="1"/>
      <w:numFmt w:val="decimal"/>
      <w:lvlText w:val="%4."/>
      <w:lvlJc w:val="left"/>
      <w:pPr>
        <w:ind w:left="4212" w:hanging="360"/>
      </w:pPr>
    </w:lvl>
    <w:lvl w:ilvl="4" w:tplc="20000019" w:tentative="1">
      <w:start w:val="1"/>
      <w:numFmt w:val="lowerLetter"/>
      <w:lvlText w:val="%5."/>
      <w:lvlJc w:val="left"/>
      <w:pPr>
        <w:ind w:left="4932" w:hanging="360"/>
      </w:pPr>
    </w:lvl>
    <w:lvl w:ilvl="5" w:tplc="2000001B" w:tentative="1">
      <w:start w:val="1"/>
      <w:numFmt w:val="lowerRoman"/>
      <w:lvlText w:val="%6."/>
      <w:lvlJc w:val="right"/>
      <w:pPr>
        <w:ind w:left="5652" w:hanging="180"/>
      </w:pPr>
    </w:lvl>
    <w:lvl w:ilvl="6" w:tplc="2000000F" w:tentative="1">
      <w:start w:val="1"/>
      <w:numFmt w:val="decimal"/>
      <w:lvlText w:val="%7."/>
      <w:lvlJc w:val="left"/>
      <w:pPr>
        <w:ind w:left="6372" w:hanging="360"/>
      </w:pPr>
    </w:lvl>
    <w:lvl w:ilvl="7" w:tplc="20000019" w:tentative="1">
      <w:start w:val="1"/>
      <w:numFmt w:val="lowerLetter"/>
      <w:lvlText w:val="%8."/>
      <w:lvlJc w:val="left"/>
      <w:pPr>
        <w:ind w:left="7092" w:hanging="360"/>
      </w:pPr>
    </w:lvl>
    <w:lvl w:ilvl="8" w:tplc="2000001B" w:tentative="1">
      <w:start w:val="1"/>
      <w:numFmt w:val="lowerRoman"/>
      <w:lvlText w:val="%9."/>
      <w:lvlJc w:val="right"/>
      <w:pPr>
        <w:ind w:left="7812" w:hanging="180"/>
      </w:pPr>
    </w:lvl>
  </w:abstractNum>
  <w:abstractNum w:abstractNumId="15" w15:restartNumberingAfterBreak="0">
    <w:nsid w:val="4157651F"/>
    <w:multiLevelType w:val="hybridMultilevel"/>
    <w:tmpl w:val="55FE6882"/>
    <w:lvl w:ilvl="0" w:tplc="D910EA98">
      <w:start w:val="1"/>
      <w:numFmt w:val="lowerLetter"/>
      <w:lvlText w:val="(%1)"/>
      <w:lvlJc w:val="left"/>
      <w:pPr>
        <w:ind w:left="4680" w:hanging="360"/>
      </w:pPr>
      <w:rPr>
        <w:rFonts w:ascii="Arial" w:eastAsia="Times New Roman" w:hAnsi="Arial" w:cs="Times New Roman"/>
      </w:rPr>
    </w:lvl>
    <w:lvl w:ilvl="1" w:tplc="20000019" w:tentative="1">
      <w:start w:val="1"/>
      <w:numFmt w:val="lowerLetter"/>
      <w:lvlText w:val="%2."/>
      <w:lvlJc w:val="left"/>
      <w:pPr>
        <w:ind w:left="5400" w:hanging="360"/>
      </w:pPr>
    </w:lvl>
    <w:lvl w:ilvl="2" w:tplc="2000001B" w:tentative="1">
      <w:start w:val="1"/>
      <w:numFmt w:val="lowerRoman"/>
      <w:lvlText w:val="%3."/>
      <w:lvlJc w:val="right"/>
      <w:pPr>
        <w:ind w:left="6120" w:hanging="180"/>
      </w:pPr>
    </w:lvl>
    <w:lvl w:ilvl="3" w:tplc="2000000F" w:tentative="1">
      <w:start w:val="1"/>
      <w:numFmt w:val="decimal"/>
      <w:lvlText w:val="%4."/>
      <w:lvlJc w:val="left"/>
      <w:pPr>
        <w:ind w:left="6840" w:hanging="360"/>
      </w:pPr>
    </w:lvl>
    <w:lvl w:ilvl="4" w:tplc="20000019" w:tentative="1">
      <w:start w:val="1"/>
      <w:numFmt w:val="lowerLetter"/>
      <w:lvlText w:val="%5."/>
      <w:lvlJc w:val="left"/>
      <w:pPr>
        <w:ind w:left="7560" w:hanging="360"/>
      </w:pPr>
    </w:lvl>
    <w:lvl w:ilvl="5" w:tplc="2000001B" w:tentative="1">
      <w:start w:val="1"/>
      <w:numFmt w:val="lowerRoman"/>
      <w:lvlText w:val="%6."/>
      <w:lvlJc w:val="right"/>
      <w:pPr>
        <w:ind w:left="8280" w:hanging="180"/>
      </w:pPr>
    </w:lvl>
    <w:lvl w:ilvl="6" w:tplc="2000000F" w:tentative="1">
      <w:start w:val="1"/>
      <w:numFmt w:val="decimal"/>
      <w:lvlText w:val="%7."/>
      <w:lvlJc w:val="left"/>
      <w:pPr>
        <w:ind w:left="9000" w:hanging="360"/>
      </w:pPr>
    </w:lvl>
    <w:lvl w:ilvl="7" w:tplc="20000019" w:tentative="1">
      <w:start w:val="1"/>
      <w:numFmt w:val="lowerLetter"/>
      <w:lvlText w:val="%8."/>
      <w:lvlJc w:val="left"/>
      <w:pPr>
        <w:ind w:left="9720" w:hanging="360"/>
      </w:pPr>
    </w:lvl>
    <w:lvl w:ilvl="8" w:tplc="2000001B" w:tentative="1">
      <w:start w:val="1"/>
      <w:numFmt w:val="lowerRoman"/>
      <w:lvlText w:val="%9."/>
      <w:lvlJc w:val="right"/>
      <w:pPr>
        <w:ind w:left="10440" w:hanging="180"/>
      </w:pPr>
    </w:lvl>
  </w:abstractNum>
  <w:abstractNum w:abstractNumId="16" w15:restartNumberingAfterBreak="0">
    <w:nsid w:val="45B4562D"/>
    <w:multiLevelType w:val="hybridMultilevel"/>
    <w:tmpl w:val="D82E0F3C"/>
    <w:lvl w:ilvl="0" w:tplc="343678FC">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7" w15:restartNumberingAfterBreak="0">
    <w:nsid w:val="499D5707"/>
    <w:multiLevelType w:val="hybridMultilevel"/>
    <w:tmpl w:val="C0F89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031D4"/>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ADF22BF"/>
    <w:multiLevelType w:val="hybridMultilevel"/>
    <w:tmpl w:val="7CB6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E781811"/>
    <w:multiLevelType w:val="hybridMultilevel"/>
    <w:tmpl w:val="37DA0688"/>
    <w:lvl w:ilvl="0" w:tplc="CB122204">
      <w:start w:val="1"/>
      <w:numFmt w:val="lowerLetter"/>
      <w:lvlText w:val="(%1)"/>
      <w:lvlJc w:val="left"/>
      <w:pPr>
        <w:ind w:left="1097" w:hanging="360"/>
      </w:pPr>
      <w:rPr>
        <w:rFonts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22" w15:restartNumberingAfterBreak="0">
    <w:nsid w:val="4F5F2DEF"/>
    <w:multiLevelType w:val="hybridMultilevel"/>
    <w:tmpl w:val="1C2897B8"/>
    <w:lvl w:ilvl="0" w:tplc="FFFFFFFF">
      <w:start w:val="1"/>
      <w:numFmt w:val="decimal"/>
      <w:lvlText w:val="%1."/>
      <w:lvlJc w:val="left"/>
      <w:pPr>
        <w:ind w:left="990" w:hanging="63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24" w15:restartNumberingAfterBreak="0">
    <w:nsid w:val="54260793"/>
    <w:multiLevelType w:val="hybridMultilevel"/>
    <w:tmpl w:val="E6A0156A"/>
    <w:lvl w:ilvl="0" w:tplc="DD802FD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1727F7"/>
    <w:multiLevelType w:val="hybridMultilevel"/>
    <w:tmpl w:val="71F89226"/>
    <w:lvl w:ilvl="0" w:tplc="06D0B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FD48A5"/>
    <w:multiLevelType w:val="hybridMultilevel"/>
    <w:tmpl w:val="1592D0A2"/>
    <w:lvl w:ilvl="0" w:tplc="A1EC76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B750A"/>
    <w:multiLevelType w:val="hybridMultilevel"/>
    <w:tmpl w:val="9F6C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02CC7"/>
    <w:multiLevelType w:val="hybridMultilevel"/>
    <w:tmpl w:val="EDE0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663DD2"/>
    <w:multiLevelType w:val="hybridMultilevel"/>
    <w:tmpl w:val="50FC440A"/>
    <w:lvl w:ilvl="0" w:tplc="5B925D36">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0" w15:restartNumberingAfterBreak="0">
    <w:nsid w:val="661637F0"/>
    <w:multiLevelType w:val="hybridMultilevel"/>
    <w:tmpl w:val="6A9C79D8"/>
    <w:lvl w:ilvl="0" w:tplc="FCCCE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00B8A"/>
    <w:multiLevelType w:val="hybridMultilevel"/>
    <w:tmpl w:val="D4149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B4A03"/>
    <w:multiLevelType w:val="multilevel"/>
    <w:tmpl w:val="477E26DC"/>
    <w:lvl w:ilvl="0">
      <w:start w:val="110"/>
      <w:numFmt w:val="decimal"/>
      <w:lvlText w:val="%1"/>
      <w:lvlJc w:val="left"/>
      <w:pPr>
        <w:ind w:left="590" w:hanging="590"/>
      </w:pPr>
      <w:rPr>
        <w:rFonts w:hint="default"/>
      </w:rPr>
    </w:lvl>
    <w:lvl w:ilvl="1">
      <w:start w:val="1"/>
      <w:numFmt w:val="decimal"/>
      <w:lvlText w:val="%1.%2"/>
      <w:lvlJc w:val="left"/>
      <w:pPr>
        <w:ind w:left="1310" w:hanging="5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35797C"/>
    <w:multiLevelType w:val="hybridMultilevel"/>
    <w:tmpl w:val="A27E4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010399">
    <w:abstractNumId w:val="0"/>
  </w:num>
  <w:num w:numId="2" w16cid:durableId="2056420371">
    <w:abstractNumId w:val="0"/>
  </w:num>
  <w:num w:numId="3" w16cid:durableId="1646399617">
    <w:abstractNumId w:val="28"/>
  </w:num>
  <w:num w:numId="4" w16cid:durableId="974680555">
    <w:abstractNumId w:val="11"/>
  </w:num>
  <w:num w:numId="5" w16cid:durableId="80032502">
    <w:abstractNumId w:val="23"/>
  </w:num>
  <w:num w:numId="6" w16cid:durableId="999625269">
    <w:abstractNumId w:val="11"/>
    <w:lvlOverride w:ilvl="0">
      <w:startOverride w:val="1"/>
    </w:lvlOverride>
  </w:num>
  <w:num w:numId="7" w16cid:durableId="1064335575">
    <w:abstractNumId w:val="11"/>
    <w:lvlOverride w:ilvl="0">
      <w:startOverride w:val="1"/>
    </w:lvlOverride>
  </w:num>
  <w:num w:numId="8" w16cid:durableId="1995184261">
    <w:abstractNumId w:val="11"/>
    <w:lvlOverride w:ilvl="0">
      <w:startOverride w:val="1"/>
    </w:lvlOverride>
  </w:num>
  <w:num w:numId="9" w16cid:durableId="491869436">
    <w:abstractNumId w:val="11"/>
    <w:lvlOverride w:ilvl="0">
      <w:startOverride w:val="1"/>
    </w:lvlOverride>
  </w:num>
  <w:num w:numId="10" w16cid:durableId="1002665747">
    <w:abstractNumId w:val="11"/>
    <w:lvlOverride w:ilvl="0">
      <w:startOverride w:val="1"/>
    </w:lvlOverride>
  </w:num>
  <w:num w:numId="11" w16cid:durableId="888690074">
    <w:abstractNumId w:val="11"/>
    <w:lvlOverride w:ilvl="0">
      <w:startOverride w:val="5"/>
    </w:lvlOverride>
  </w:num>
  <w:num w:numId="12" w16cid:durableId="821314130">
    <w:abstractNumId w:val="11"/>
    <w:lvlOverride w:ilvl="0">
      <w:startOverride w:val="1"/>
    </w:lvlOverride>
  </w:num>
  <w:num w:numId="13" w16cid:durableId="1501431755">
    <w:abstractNumId w:val="12"/>
  </w:num>
  <w:num w:numId="14" w16cid:durableId="970864296">
    <w:abstractNumId w:val="14"/>
  </w:num>
  <w:num w:numId="15" w16cid:durableId="1254240514">
    <w:abstractNumId w:val="4"/>
  </w:num>
  <w:num w:numId="16" w16cid:durableId="1436943465">
    <w:abstractNumId w:val="21"/>
  </w:num>
  <w:num w:numId="17" w16cid:durableId="852839427">
    <w:abstractNumId w:val="2"/>
  </w:num>
  <w:num w:numId="18" w16cid:durableId="1847285108">
    <w:abstractNumId w:val="32"/>
  </w:num>
  <w:num w:numId="19" w16cid:durableId="1817603984">
    <w:abstractNumId w:val="6"/>
  </w:num>
  <w:num w:numId="20" w16cid:durableId="2010213957">
    <w:abstractNumId w:val="15"/>
  </w:num>
  <w:num w:numId="21" w16cid:durableId="2056612031">
    <w:abstractNumId w:val="16"/>
  </w:num>
  <w:num w:numId="22" w16cid:durableId="993148810">
    <w:abstractNumId w:val="9"/>
  </w:num>
  <w:num w:numId="23" w16cid:durableId="1328827915">
    <w:abstractNumId w:val="1"/>
  </w:num>
  <w:num w:numId="24" w16cid:durableId="2015911195">
    <w:abstractNumId w:val="26"/>
  </w:num>
  <w:num w:numId="25" w16cid:durableId="2072270700">
    <w:abstractNumId w:val="20"/>
  </w:num>
  <w:num w:numId="26" w16cid:durableId="1528712037">
    <w:abstractNumId w:val="22"/>
  </w:num>
  <w:num w:numId="27" w16cid:durableId="902761081">
    <w:abstractNumId w:val="3"/>
  </w:num>
  <w:num w:numId="28" w16cid:durableId="760446341">
    <w:abstractNumId w:val="29"/>
  </w:num>
  <w:num w:numId="29" w16cid:durableId="2068144940">
    <w:abstractNumId w:val="10"/>
  </w:num>
  <w:num w:numId="30" w16cid:durableId="277104706">
    <w:abstractNumId w:val="19"/>
  </w:num>
  <w:num w:numId="31" w16cid:durableId="168377991">
    <w:abstractNumId w:val="30"/>
  </w:num>
  <w:num w:numId="32" w16cid:durableId="2113864328">
    <w:abstractNumId w:val="8"/>
  </w:num>
  <w:num w:numId="33" w16cid:durableId="123545764">
    <w:abstractNumId w:val="31"/>
  </w:num>
  <w:num w:numId="34" w16cid:durableId="1965034646">
    <w:abstractNumId w:val="33"/>
  </w:num>
  <w:num w:numId="35" w16cid:durableId="1153445117">
    <w:abstractNumId w:val="13"/>
  </w:num>
  <w:num w:numId="36" w16cid:durableId="1041710972">
    <w:abstractNumId w:val="17"/>
  </w:num>
  <w:num w:numId="37" w16cid:durableId="1646474689">
    <w:abstractNumId w:val="27"/>
  </w:num>
  <w:num w:numId="38" w16cid:durableId="1243951585">
    <w:abstractNumId w:val="5"/>
  </w:num>
  <w:num w:numId="39" w16cid:durableId="805590586">
    <w:abstractNumId w:val="11"/>
    <w:lvlOverride w:ilvl="0">
      <w:startOverride w:val="1"/>
    </w:lvlOverride>
  </w:num>
  <w:num w:numId="40" w16cid:durableId="647323133">
    <w:abstractNumId w:val="11"/>
    <w:lvlOverride w:ilvl="0">
      <w:startOverride w:val="1"/>
    </w:lvlOverride>
  </w:num>
  <w:num w:numId="41" w16cid:durableId="747267508">
    <w:abstractNumId w:val="11"/>
    <w:lvlOverride w:ilvl="0">
      <w:startOverride w:val="1"/>
    </w:lvlOverride>
  </w:num>
  <w:num w:numId="42" w16cid:durableId="2308190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996517">
    <w:abstractNumId w:val="18"/>
  </w:num>
  <w:num w:numId="44" w16cid:durableId="226647779">
    <w:abstractNumId w:val="24"/>
  </w:num>
  <w:num w:numId="45" w16cid:durableId="1413316181">
    <w:abstractNumId w:val="7"/>
  </w:num>
  <w:num w:numId="46" w16cid:durableId="664866426">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1020A"/>
    <w:rsid w:val="00010EE2"/>
    <w:rsid w:val="00013787"/>
    <w:rsid w:val="00014C91"/>
    <w:rsid w:val="00015776"/>
    <w:rsid w:val="00016FEE"/>
    <w:rsid w:val="000178BA"/>
    <w:rsid w:val="000226A9"/>
    <w:rsid w:val="00027D48"/>
    <w:rsid w:val="000324F3"/>
    <w:rsid w:val="00045453"/>
    <w:rsid w:val="0005086D"/>
    <w:rsid w:val="00051121"/>
    <w:rsid w:val="00051574"/>
    <w:rsid w:val="00053826"/>
    <w:rsid w:val="00063685"/>
    <w:rsid w:val="000650A6"/>
    <w:rsid w:val="00070A8F"/>
    <w:rsid w:val="0007119C"/>
    <w:rsid w:val="00072ED7"/>
    <w:rsid w:val="00072F8E"/>
    <w:rsid w:val="00083864"/>
    <w:rsid w:val="00083B84"/>
    <w:rsid w:val="00085D64"/>
    <w:rsid w:val="00087A71"/>
    <w:rsid w:val="00093246"/>
    <w:rsid w:val="00093CE9"/>
    <w:rsid w:val="000975CD"/>
    <w:rsid w:val="00097B54"/>
    <w:rsid w:val="000B1663"/>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21B"/>
    <w:rsid w:val="000E3CA3"/>
    <w:rsid w:val="000E59B9"/>
    <w:rsid w:val="000E61B8"/>
    <w:rsid w:val="000E6332"/>
    <w:rsid w:val="000F3ED7"/>
    <w:rsid w:val="000F7F8A"/>
    <w:rsid w:val="0010488E"/>
    <w:rsid w:val="00105F5C"/>
    <w:rsid w:val="001063BC"/>
    <w:rsid w:val="001076B6"/>
    <w:rsid w:val="00110892"/>
    <w:rsid w:val="00115C5D"/>
    <w:rsid w:val="001173DC"/>
    <w:rsid w:val="00117DD9"/>
    <w:rsid w:val="0012505E"/>
    <w:rsid w:val="0013471F"/>
    <w:rsid w:val="00135CE1"/>
    <w:rsid w:val="001367FF"/>
    <w:rsid w:val="00140A9D"/>
    <w:rsid w:val="0014460F"/>
    <w:rsid w:val="0014505C"/>
    <w:rsid w:val="00145ADF"/>
    <w:rsid w:val="00147336"/>
    <w:rsid w:val="00157754"/>
    <w:rsid w:val="001600D3"/>
    <w:rsid w:val="00161ADB"/>
    <w:rsid w:val="00162921"/>
    <w:rsid w:val="00162FA5"/>
    <w:rsid w:val="0016314E"/>
    <w:rsid w:val="0016544A"/>
    <w:rsid w:val="00165969"/>
    <w:rsid w:val="00171961"/>
    <w:rsid w:val="00174E15"/>
    <w:rsid w:val="001763A5"/>
    <w:rsid w:val="00176DB6"/>
    <w:rsid w:val="00180C19"/>
    <w:rsid w:val="001825ED"/>
    <w:rsid w:val="001846B9"/>
    <w:rsid w:val="001846FB"/>
    <w:rsid w:val="00185464"/>
    <w:rsid w:val="00186562"/>
    <w:rsid w:val="0019079A"/>
    <w:rsid w:val="00193D82"/>
    <w:rsid w:val="0019695F"/>
    <w:rsid w:val="0019700F"/>
    <w:rsid w:val="001A0782"/>
    <w:rsid w:val="001A4178"/>
    <w:rsid w:val="001A7011"/>
    <w:rsid w:val="001B3027"/>
    <w:rsid w:val="001B39A8"/>
    <w:rsid w:val="001B6D0D"/>
    <w:rsid w:val="001C373C"/>
    <w:rsid w:val="001C5C4C"/>
    <w:rsid w:val="001C727F"/>
    <w:rsid w:val="001D4C80"/>
    <w:rsid w:val="001D4E59"/>
    <w:rsid w:val="001E1CC2"/>
    <w:rsid w:val="001E20BF"/>
    <w:rsid w:val="001E46B3"/>
    <w:rsid w:val="001E5489"/>
    <w:rsid w:val="001F4D61"/>
    <w:rsid w:val="001F5190"/>
    <w:rsid w:val="001F6CB9"/>
    <w:rsid w:val="002023D0"/>
    <w:rsid w:val="002025F8"/>
    <w:rsid w:val="002076B9"/>
    <w:rsid w:val="00210D9A"/>
    <w:rsid w:val="00211B5D"/>
    <w:rsid w:val="00214E82"/>
    <w:rsid w:val="00216928"/>
    <w:rsid w:val="00222B92"/>
    <w:rsid w:val="00231AB5"/>
    <w:rsid w:val="00237278"/>
    <w:rsid w:val="0024093F"/>
    <w:rsid w:val="00240999"/>
    <w:rsid w:val="00241AD6"/>
    <w:rsid w:val="0024419B"/>
    <w:rsid w:val="00244899"/>
    <w:rsid w:val="00247EF9"/>
    <w:rsid w:val="0025315E"/>
    <w:rsid w:val="0025677F"/>
    <w:rsid w:val="00257636"/>
    <w:rsid w:val="00257D35"/>
    <w:rsid w:val="00264113"/>
    <w:rsid w:val="00266D54"/>
    <w:rsid w:val="0027073E"/>
    <w:rsid w:val="002719BF"/>
    <w:rsid w:val="00275A78"/>
    <w:rsid w:val="00277B56"/>
    <w:rsid w:val="00277E0C"/>
    <w:rsid w:val="002812F7"/>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7EB"/>
    <w:rsid w:val="002D4990"/>
    <w:rsid w:val="002D6750"/>
    <w:rsid w:val="002D6836"/>
    <w:rsid w:val="002D6B87"/>
    <w:rsid w:val="002D786B"/>
    <w:rsid w:val="002E30DE"/>
    <w:rsid w:val="002E380C"/>
    <w:rsid w:val="002E3BF2"/>
    <w:rsid w:val="002E6D61"/>
    <w:rsid w:val="002F09FA"/>
    <w:rsid w:val="002F1084"/>
    <w:rsid w:val="002F3C44"/>
    <w:rsid w:val="003016C4"/>
    <w:rsid w:val="0030298A"/>
    <w:rsid w:val="00307C87"/>
    <w:rsid w:val="00311B99"/>
    <w:rsid w:val="00316EA0"/>
    <w:rsid w:val="003209AD"/>
    <w:rsid w:val="00321344"/>
    <w:rsid w:val="003219ED"/>
    <w:rsid w:val="00333E79"/>
    <w:rsid w:val="00334677"/>
    <w:rsid w:val="00334AFC"/>
    <w:rsid w:val="00340D6A"/>
    <w:rsid w:val="003428D2"/>
    <w:rsid w:val="00347D03"/>
    <w:rsid w:val="00350278"/>
    <w:rsid w:val="003504E0"/>
    <w:rsid w:val="003517F4"/>
    <w:rsid w:val="00352F30"/>
    <w:rsid w:val="00354402"/>
    <w:rsid w:val="00365991"/>
    <w:rsid w:val="0037192F"/>
    <w:rsid w:val="00373CDF"/>
    <w:rsid w:val="00376F2E"/>
    <w:rsid w:val="003770DD"/>
    <w:rsid w:val="00382515"/>
    <w:rsid w:val="00383735"/>
    <w:rsid w:val="00383E88"/>
    <w:rsid w:val="00384959"/>
    <w:rsid w:val="00391047"/>
    <w:rsid w:val="00392518"/>
    <w:rsid w:val="0039415D"/>
    <w:rsid w:val="00394CCF"/>
    <w:rsid w:val="003A3CF2"/>
    <w:rsid w:val="003A3E0C"/>
    <w:rsid w:val="003A5FD0"/>
    <w:rsid w:val="003A636A"/>
    <w:rsid w:val="003A667E"/>
    <w:rsid w:val="003A7C97"/>
    <w:rsid w:val="003B1674"/>
    <w:rsid w:val="003C07FB"/>
    <w:rsid w:val="003C1894"/>
    <w:rsid w:val="003C30BF"/>
    <w:rsid w:val="003C3175"/>
    <w:rsid w:val="003C3E52"/>
    <w:rsid w:val="003C3EA1"/>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299A"/>
    <w:rsid w:val="004032BD"/>
    <w:rsid w:val="00403581"/>
    <w:rsid w:val="0040448F"/>
    <w:rsid w:val="00406D74"/>
    <w:rsid w:val="00410928"/>
    <w:rsid w:val="00414D46"/>
    <w:rsid w:val="00414F89"/>
    <w:rsid w:val="00415368"/>
    <w:rsid w:val="00422636"/>
    <w:rsid w:val="004229A8"/>
    <w:rsid w:val="00430666"/>
    <w:rsid w:val="0043111A"/>
    <w:rsid w:val="004375AE"/>
    <w:rsid w:val="00437C3B"/>
    <w:rsid w:val="00440A23"/>
    <w:rsid w:val="004412A9"/>
    <w:rsid w:val="0044133E"/>
    <w:rsid w:val="00441FD6"/>
    <w:rsid w:val="00442B69"/>
    <w:rsid w:val="00444DD0"/>
    <w:rsid w:val="00452D35"/>
    <w:rsid w:val="00457F74"/>
    <w:rsid w:val="00467F45"/>
    <w:rsid w:val="0047151B"/>
    <w:rsid w:val="00472891"/>
    <w:rsid w:val="00480A13"/>
    <w:rsid w:val="00487CB0"/>
    <w:rsid w:val="00493180"/>
    <w:rsid w:val="00495BDE"/>
    <w:rsid w:val="00497186"/>
    <w:rsid w:val="00497A84"/>
    <w:rsid w:val="004A24AC"/>
    <w:rsid w:val="004A2820"/>
    <w:rsid w:val="004A334F"/>
    <w:rsid w:val="004A3A4C"/>
    <w:rsid w:val="004A4AF2"/>
    <w:rsid w:val="004A5900"/>
    <w:rsid w:val="004A762E"/>
    <w:rsid w:val="004B2778"/>
    <w:rsid w:val="004B3FC8"/>
    <w:rsid w:val="004C0E9A"/>
    <w:rsid w:val="004C2460"/>
    <w:rsid w:val="004C3E57"/>
    <w:rsid w:val="004C3E5C"/>
    <w:rsid w:val="004C3E84"/>
    <w:rsid w:val="004C4E6C"/>
    <w:rsid w:val="004C574D"/>
    <w:rsid w:val="004C713A"/>
    <w:rsid w:val="004D008F"/>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804"/>
    <w:rsid w:val="0051036D"/>
    <w:rsid w:val="00515B97"/>
    <w:rsid w:val="00520746"/>
    <w:rsid w:val="00521176"/>
    <w:rsid w:val="0052144B"/>
    <w:rsid w:val="00522C0C"/>
    <w:rsid w:val="00524FCF"/>
    <w:rsid w:val="00531A75"/>
    <w:rsid w:val="00534EC6"/>
    <w:rsid w:val="005368A3"/>
    <w:rsid w:val="00536902"/>
    <w:rsid w:val="00536A0A"/>
    <w:rsid w:val="00536C1B"/>
    <w:rsid w:val="00547F1F"/>
    <w:rsid w:val="0055152A"/>
    <w:rsid w:val="00556AB7"/>
    <w:rsid w:val="005610BF"/>
    <w:rsid w:val="00562A56"/>
    <w:rsid w:val="00564D69"/>
    <w:rsid w:val="00564FD2"/>
    <w:rsid w:val="0056666C"/>
    <w:rsid w:val="0056674E"/>
    <w:rsid w:val="0056681E"/>
    <w:rsid w:val="00570A7D"/>
    <w:rsid w:val="005718E1"/>
    <w:rsid w:val="005807C6"/>
    <w:rsid w:val="00583CCB"/>
    <w:rsid w:val="00590E8B"/>
    <w:rsid w:val="00591F68"/>
    <w:rsid w:val="005A31E6"/>
    <w:rsid w:val="005A6786"/>
    <w:rsid w:val="005A6ECB"/>
    <w:rsid w:val="005B04B8"/>
    <w:rsid w:val="005B28AD"/>
    <w:rsid w:val="005B3279"/>
    <w:rsid w:val="005B39C1"/>
    <w:rsid w:val="005B3AF2"/>
    <w:rsid w:val="005B4B91"/>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5A90"/>
    <w:rsid w:val="005F7044"/>
    <w:rsid w:val="0060209D"/>
    <w:rsid w:val="00603B05"/>
    <w:rsid w:val="00604C91"/>
    <w:rsid w:val="006050CC"/>
    <w:rsid w:val="006146AC"/>
    <w:rsid w:val="00615357"/>
    <w:rsid w:val="006201EB"/>
    <w:rsid w:val="0062079B"/>
    <w:rsid w:val="00622353"/>
    <w:rsid w:val="00625494"/>
    <w:rsid w:val="00630E6B"/>
    <w:rsid w:val="006313FB"/>
    <w:rsid w:val="00633456"/>
    <w:rsid w:val="00635001"/>
    <w:rsid w:val="00635820"/>
    <w:rsid w:val="00636471"/>
    <w:rsid w:val="00640853"/>
    <w:rsid w:val="00642C9C"/>
    <w:rsid w:val="00643D8B"/>
    <w:rsid w:val="006461DE"/>
    <w:rsid w:val="00646AA0"/>
    <w:rsid w:val="00647FE5"/>
    <w:rsid w:val="006517D3"/>
    <w:rsid w:val="006539B7"/>
    <w:rsid w:val="00655DE0"/>
    <w:rsid w:val="006563E5"/>
    <w:rsid w:val="006573D4"/>
    <w:rsid w:val="00667C0B"/>
    <w:rsid w:val="00680C7F"/>
    <w:rsid w:val="006814B2"/>
    <w:rsid w:val="00682AC4"/>
    <w:rsid w:val="006860BD"/>
    <w:rsid w:val="00687B62"/>
    <w:rsid w:val="00691776"/>
    <w:rsid w:val="00692E4F"/>
    <w:rsid w:val="00693E19"/>
    <w:rsid w:val="00695CD4"/>
    <w:rsid w:val="006A1816"/>
    <w:rsid w:val="006A42D1"/>
    <w:rsid w:val="006A7D62"/>
    <w:rsid w:val="006B3EE2"/>
    <w:rsid w:val="006B4221"/>
    <w:rsid w:val="006B4A65"/>
    <w:rsid w:val="006C1B65"/>
    <w:rsid w:val="006C22CB"/>
    <w:rsid w:val="006C4FAE"/>
    <w:rsid w:val="006C7366"/>
    <w:rsid w:val="006D524F"/>
    <w:rsid w:val="006D6564"/>
    <w:rsid w:val="006D65BF"/>
    <w:rsid w:val="006E0D29"/>
    <w:rsid w:val="006E0F9A"/>
    <w:rsid w:val="006E3EA2"/>
    <w:rsid w:val="006E5F8D"/>
    <w:rsid w:val="006E69A8"/>
    <w:rsid w:val="006F133F"/>
    <w:rsid w:val="006F3377"/>
    <w:rsid w:val="006F4DCB"/>
    <w:rsid w:val="006F720F"/>
    <w:rsid w:val="007070E0"/>
    <w:rsid w:val="00710297"/>
    <w:rsid w:val="00712D16"/>
    <w:rsid w:val="007155E4"/>
    <w:rsid w:val="007200FB"/>
    <w:rsid w:val="00721509"/>
    <w:rsid w:val="007233E5"/>
    <w:rsid w:val="00723A0A"/>
    <w:rsid w:val="00724FDC"/>
    <w:rsid w:val="0072692A"/>
    <w:rsid w:val="00726BD2"/>
    <w:rsid w:val="0072728C"/>
    <w:rsid w:val="00732EFE"/>
    <w:rsid w:val="007330E9"/>
    <w:rsid w:val="00740067"/>
    <w:rsid w:val="00740AB0"/>
    <w:rsid w:val="00742A5D"/>
    <w:rsid w:val="007442DD"/>
    <w:rsid w:val="0075040C"/>
    <w:rsid w:val="007510C8"/>
    <w:rsid w:val="00753359"/>
    <w:rsid w:val="00754C6F"/>
    <w:rsid w:val="00755D63"/>
    <w:rsid w:val="007603F4"/>
    <w:rsid w:val="00762395"/>
    <w:rsid w:val="00765944"/>
    <w:rsid w:val="0077034D"/>
    <w:rsid w:val="00772D12"/>
    <w:rsid w:val="00780102"/>
    <w:rsid w:val="00785D24"/>
    <w:rsid w:val="007865B5"/>
    <w:rsid w:val="007935D2"/>
    <w:rsid w:val="00793607"/>
    <w:rsid w:val="007A5F4E"/>
    <w:rsid w:val="007B1D29"/>
    <w:rsid w:val="007B2F5C"/>
    <w:rsid w:val="007B52EA"/>
    <w:rsid w:val="007B7AF6"/>
    <w:rsid w:val="007D1502"/>
    <w:rsid w:val="007D3D85"/>
    <w:rsid w:val="007D4F0A"/>
    <w:rsid w:val="007D71AB"/>
    <w:rsid w:val="007D7ABE"/>
    <w:rsid w:val="007E0468"/>
    <w:rsid w:val="007E0621"/>
    <w:rsid w:val="007E12E4"/>
    <w:rsid w:val="007E2130"/>
    <w:rsid w:val="007F2B89"/>
    <w:rsid w:val="007F3450"/>
    <w:rsid w:val="007F5084"/>
    <w:rsid w:val="007F6100"/>
    <w:rsid w:val="007F6554"/>
    <w:rsid w:val="007F7ABD"/>
    <w:rsid w:val="00803518"/>
    <w:rsid w:val="0080635A"/>
    <w:rsid w:val="00806373"/>
    <w:rsid w:val="008077F3"/>
    <w:rsid w:val="00814E3A"/>
    <w:rsid w:val="00814FE2"/>
    <w:rsid w:val="00815061"/>
    <w:rsid w:val="0081590F"/>
    <w:rsid w:val="008173A5"/>
    <w:rsid w:val="00822342"/>
    <w:rsid w:val="00824AE6"/>
    <w:rsid w:val="00824C4F"/>
    <w:rsid w:val="00834AA4"/>
    <w:rsid w:val="008358E8"/>
    <w:rsid w:val="00836131"/>
    <w:rsid w:val="00836744"/>
    <w:rsid w:val="00840FFD"/>
    <w:rsid w:val="008411B2"/>
    <w:rsid w:val="00844780"/>
    <w:rsid w:val="008507E5"/>
    <w:rsid w:val="00851776"/>
    <w:rsid w:val="00853072"/>
    <w:rsid w:val="00853524"/>
    <w:rsid w:val="008552C7"/>
    <w:rsid w:val="00862509"/>
    <w:rsid w:val="00862DBC"/>
    <w:rsid w:val="008665CF"/>
    <w:rsid w:val="00866EC4"/>
    <w:rsid w:val="00867D73"/>
    <w:rsid w:val="0087008D"/>
    <w:rsid w:val="0088248A"/>
    <w:rsid w:val="008844A5"/>
    <w:rsid w:val="00885655"/>
    <w:rsid w:val="0088723F"/>
    <w:rsid w:val="00892889"/>
    <w:rsid w:val="00893153"/>
    <w:rsid w:val="008939CB"/>
    <w:rsid w:val="008A1B50"/>
    <w:rsid w:val="008A443F"/>
    <w:rsid w:val="008A670E"/>
    <w:rsid w:val="008A7105"/>
    <w:rsid w:val="008B1118"/>
    <w:rsid w:val="008B1836"/>
    <w:rsid w:val="008B2C30"/>
    <w:rsid w:val="008B5984"/>
    <w:rsid w:val="008B61FB"/>
    <w:rsid w:val="008C3EE3"/>
    <w:rsid w:val="008C3F7C"/>
    <w:rsid w:val="008C724F"/>
    <w:rsid w:val="008D5327"/>
    <w:rsid w:val="008D7A77"/>
    <w:rsid w:val="008E1361"/>
    <w:rsid w:val="008E35C3"/>
    <w:rsid w:val="008E3D66"/>
    <w:rsid w:val="008E5D02"/>
    <w:rsid w:val="008E6309"/>
    <w:rsid w:val="008F29DB"/>
    <w:rsid w:val="008F549A"/>
    <w:rsid w:val="008F59B4"/>
    <w:rsid w:val="008F6648"/>
    <w:rsid w:val="008F70BF"/>
    <w:rsid w:val="00900D62"/>
    <w:rsid w:val="00900EFC"/>
    <w:rsid w:val="0090176D"/>
    <w:rsid w:val="00903C6E"/>
    <w:rsid w:val="00904FF4"/>
    <w:rsid w:val="00906BF4"/>
    <w:rsid w:val="00906D61"/>
    <w:rsid w:val="00913B34"/>
    <w:rsid w:val="00913E2F"/>
    <w:rsid w:val="00914691"/>
    <w:rsid w:val="00915249"/>
    <w:rsid w:val="00915DAC"/>
    <w:rsid w:val="0092066C"/>
    <w:rsid w:val="00920F28"/>
    <w:rsid w:val="0092115E"/>
    <w:rsid w:val="0092146F"/>
    <w:rsid w:val="009240AC"/>
    <w:rsid w:val="00925473"/>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6179E"/>
    <w:rsid w:val="00965051"/>
    <w:rsid w:val="0097405C"/>
    <w:rsid w:val="00976BDB"/>
    <w:rsid w:val="00980D52"/>
    <w:rsid w:val="009824E5"/>
    <w:rsid w:val="00986AC9"/>
    <w:rsid w:val="009930C3"/>
    <w:rsid w:val="009933FE"/>
    <w:rsid w:val="00993D08"/>
    <w:rsid w:val="009A4927"/>
    <w:rsid w:val="009A707B"/>
    <w:rsid w:val="009B026F"/>
    <w:rsid w:val="009B07B0"/>
    <w:rsid w:val="009B4960"/>
    <w:rsid w:val="009C0647"/>
    <w:rsid w:val="009C2458"/>
    <w:rsid w:val="009C43E4"/>
    <w:rsid w:val="009C45F1"/>
    <w:rsid w:val="009C4958"/>
    <w:rsid w:val="009D0A59"/>
    <w:rsid w:val="009D1158"/>
    <w:rsid w:val="009D2A5B"/>
    <w:rsid w:val="009D3329"/>
    <w:rsid w:val="009D555E"/>
    <w:rsid w:val="009D6CC5"/>
    <w:rsid w:val="009E215A"/>
    <w:rsid w:val="009E6C5E"/>
    <w:rsid w:val="009F3851"/>
    <w:rsid w:val="009F40B4"/>
    <w:rsid w:val="009F531F"/>
    <w:rsid w:val="009F6AC2"/>
    <w:rsid w:val="009F7910"/>
    <w:rsid w:val="009F7B94"/>
    <w:rsid w:val="00A00520"/>
    <w:rsid w:val="00A00DBD"/>
    <w:rsid w:val="00A04557"/>
    <w:rsid w:val="00A04BAD"/>
    <w:rsid w:val="00A058CE"/>
    <w:rsid w:val="00A066DB"/>
    <w:rsid w:val="00A1072B"/>
    <w:rsid w:val="00A11A32"/>
    <w:rsid w:val="00A134C3"/>
    <w:rsid w:val="00A164F9"/>
    <w:rsid w:val="00A20919"/>
    <w:rsid w:val="00A26A4B"/>
    <w:rsid w:val="00A3136C"/>
    <w:rsid w:val="00A341ED"/>
    <w:rsid w:val="00A4258A"/>
    <w:rsid w:val="00A44195"/>
    <w:rsid w:val="00A46120"/>
    <w:rsid w:val="00A514A6"/>
    <w:rsid w:val="00A52125"/>
    <w:rsid w:val="00A55F19"/>
    <w:rsid w:val="00A57B46"/>
    <w:rsid w:val="00A57E84"/>
    <w:rsid w:val="00A6569C"/>
    <w:rsid w:val="00A65B85"/>
    <w:rsid w:val="00A66A69"/>
    <w:rsid w:val="00A67FA9"/>
    <w:rsid w:val="00A72A55"/>
    <w:rsid w:val="00A72E3E"/>
    <w:rsid w:val="00A7452A"/>
    <w:rsid w:val="00A8094D"/>
    <w:rsid w:val="00A824DB"/>
    <w:rsid w:val="00A83182"/>
    <w:rsid w:val="00A87EE2"/>
    <w:rsid w:val="00A9094A"/>
    <w:rsid w:val="00A92315"/>
    <w:rsid w:val="00A9317E"/>
    <w:rsid w:val="00A94D0B"/>
    <w:rsid w:val="00A973AE"/>
    <w:rsid w:val="00AA0AA4"/>
    <w:rsid w:val="00AA420E"/>
    <w:rsid w:val="00AA4837"/>
    <w:rsid w:val="00AA4D49"/>
    <w:rsid w:val="00AA58B7"/>
    <w:rsid w:val="00AA5C68"/>
    <w:rsid w:val="00AA73BA"/>
    <w:rsid w:val="00AA7A97"/>
    <w:rsid w:val="00AB2B3C"/>
    <w:rsid w:val="00AB56AC"/>
    <w:rsid w:val="00AB5D12"/>
    <w:rsid w:val="00AB6647"/>
    <w:rsid w:val="00AC6678"/>
    <w:rsid w:val="00AD1D1B"/>
    <w:rsid w:val="00AD4E77"/>
    <w:rsid w:val="00AD4FF1"/>
    <w:rsid w:val="00AD5017"/>
    <w:rsid w:val="00AE2106"/>
    <w:rsid w:val="00AE477D"/>
    <w:rsid w:val="00AF09D9"/>
    <w:rsid w:val="00B01433"/>
    <w:rsid w:val="00B023C5"/>
    <w:rsid w:val="00B05917"/>
    <w:rsid w:val="00B15B75"/>
    <w:rsid w:val="00B17B51"/>
    <w:rsid w:val="00B211D8"/>
    <w:rsid w:val="00B217A5"/>
    <w:rsid w:val="00B21F75"/>
    <w:rsid w:val="00B2259D"/>
    <w:rsid w:val="00B23222"/>
    <w:rsid w:val="00B234EC"/>
    <w:rsid w:val="00B263DA"/>
    <w:rsid w:val="00B308EF"/>
    <w:rsid w:val="00B322D3"/>
    <w:rsid w:val="00B32CC1"/>
    <w:rsid w:val="00B33DAF"/>
    <w:rsid w:val="00B4256E"/>
    <w:rsid w:val="00B43B5B"/>
    <w:rsid w:val="00B46439"/>
    <w:rsid w:val="00B50397"/>
    <w:rsid w:val="00B5074D"/>
    <w:rsid w:val="00B50EF2"/>
    <w:rsid w:val="00B51244"/>
    <w:rsid w:val="00B512B8"/>
    <w:rsid w:val="00B5234D"/>
    <w:rsid w:val="00B52869"/>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540C"/>
    <w:rsid w:val="00BB7C52"/>
    <w:rsid w:val="00BC0919"/>
    <w:rsid w:val="00BC303B"/>
    <w:rsid w:val="00BC5027"/>
    <w:rsid w:val="00BD04DE"/>
    <w:rsid w:val="00BD09A7"/>
    <w:rsid w:val="00BD48E2"/>
    <w:rsid w:val="00BE0263"/>
    <w:rsid w:val="00BE6BAB"/>
    <w:rsid w:val="00BE72A7"/>
    <w:rsid w:val="00BF37FD"/>
    <w:rsid w:val="00BF4616"/>
    <w:rsid w:val="00BF5362"/>
    <w:rsid w:val="00C00517"/>
    <w:rsid w:val="00C02A42"/>
    <w:rsid w:val="00C036D4"/>
    <w:rsid w:val="00C03808"/>
    <w:rsid w:val="00C07101"/>
    <w:rsid w:val="00C077DA"/>
    <w:rsid w:val="00C148C6"/>
    <w:rsid w:val="00C15F41"/>
    <w:rsid w:val="00C2159C"/>
    <w:rsid w:val="00C22E73"/>
    <w:rsid w:val="00C30673"/>
    <w:rsid w:val="00C35AEF"/>
    <w:rsid w:val="00C4026A"/>
    <w:rsid w:val="00C44B26"/>
    <w:rsid w:val="00C45A81"/>
    <w:rsid w:val="00C522FD"/>
    <w:rsid w:val="00C53115"/>
    <w:rsid w:val="00C53E83"/>
    <w:rsid w:val="00C54B9D"/>
    <w:rsid w:val="00C5721E"/>
    <w:rsid w:val="00C64774"/>
    <w:rsid w:val="00C65F21"/>
    <w:rsid w:val="00C66999"/>
    <w:rsid w:val="00C66DC7"/>
    <w:rsid w:val="00C670F1"/>
    <w:rsid w:val="00C7534F"/>
    <w:rsid w:val="00C76811"/>
    <w:rsid w:val="00C8033C"/>
    <w:rsid w:val="00C81590"/>
    <w:rsid w:val="00C83803"/>
    <w:rsid w:val="00C860B6"/>
    <w:rsid w:val="00C87180"/>
    <w:rsid w:val="00C91BD0"/>
    <w:rsid w:val="00CA0000"/>
    <w:rsid w:val="00CA6F10"/>
    <w:rsid w:val="00CB37F9"/>
    <w:rsid w:val="00CB50B6"/>
    <w:rsid w:val="00CB73FA"/>
    <w:rsid w:val="00CC2442"/>
    <w:rsid w:val="00CD1079"/>
    <w:rsid w:val="00CD23C2"/>
    <w:rsid w:val="00CD266B"/>
    <w:rsid w:val="00CD2876"/>
    <w:rsid w:val="00CD6D81"/>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6257"/>
    <w:rsid w:val="00D2082C"/>
    <w:rsid w:val="00D22901"/>
    <w:rsid w:val="00D24E4F"/>
    <w:rsid w:val="00D25820"/>
    <w:rsid w:val="00D31624"/>
    <w:rsid w:val="00D316B5"/>
    <w:rsid w:val="00D32E28"/>
    <w:rsid w:val="00D35271"/>
    <w:rsid w:val="00D52ADD"/>
    <w:rsid w:val="00D56C6C"/>
    <w:rsid w:val="00D6339D"/>
    <w:rsid w:val="00D6476E"/>
    <w:rsid w:val="00D65318"/>
    <w:rsid w:val="00D6713E"/>
    <w:rsid w:val="00D70565"/>
    <w:rsid w:val="00D709D1"/>
    <w:rsid w:val="00D70F34"/>
    <w:rsid w:val="00D7245B"/>
    <w:rsid w:val="00D83A3C"/>
    <w:rsid w:val="00D846C8"/>
    <w:rsid w:val="00D84C43"/>
    <w:rsid w:val="00D85042"/>
    <w:rsid w:val="00D86343"/>
    <w:rsid w:val="00D877B1"/>
    <w:rsid w:val="00D920BA"/>
    <w:rsid w:val="00D92F77"/>
    <w:rsid w:val="00D9358D"/>
    <w:rsid w:val="00D944AE"/>
    <w:rsid w:val="00D96B8A"/>
    <w:rsid w:val="00DA04DF"/>
    <w:rsid w:val="00DA7497"/>
    <w:rsid w:val="00DB33AA"/>
    <w:rsid w:val="00DB4581"/>
    <w:rsid w:val="00DB5EC5"/>
    <w:rsid w:val="00DB652D"/>
    <w:rsid w:val="00DC0A0D"/>
    <w:rsid w:val="00DC2989"/>
    <w:rsid w:val="00DC52B4"/>
    <w:rsid w:val="00DC5B78"/>
    <w:rsid w:val="00DC620E"/>
    <w:rsid w:val="00DD04F8"/>
    <w:rsid w:val="00DD063D"/>
    <w:rsid w:val="00DD1A53"/>
    <w:rsid w:val="00DD3657"/>
    <w:rsid w:val="00DD410E"/>
    <w:rsid w:val="00DD69EF"/>
    <w:rsid w:val="00DD6AAE"/>
    <w:rsid w:val="00DD79D1"/>
    <w:rsid w:val="00DE21AA"/>
    <w:rsid w:val="00DE36E3"/>
    <w:rsid w:val="00DE4815"/>
    <w:rsid w:val="00DE4A11"/>
    <w:rsid w:val="00DE607E"/>
    <w:rsid w:val="00DE687F"/>
    <w:rsid w:val="00DE6AD4"/>
    <w:rsid w:val="00DE77EF"/>
    <w:rsid w:val="00DF2F71"/>
    <w:rsid w:val="00E05C98"/>
    <w:rsid w:val="00E06B6F"/>
    <w:rsid w:val="00E070CA"/>
    <w:rsid w:val="00E07289"/>
    <w:rsid w:val="00E121F1"/>
    <w:rsid w:val="00E13FE5"/>
    <w:rsid w:val="00E157C7"/>
    <w:rsid w:val="00E168BC"/>
    <w:rsid w:val="00E17D36"/>
    <w:rsid w:val="00E207D2"/>
    <w:rsid w:val="00E20D1F"/>
    <w:rsid w:val="00E23214"/>
    <w:rsid w:val="00E2339A"/>
    <w:rsid w:val="00E251D5"/>
    <w:rsid w:val="00E30A24"/>
    <w:rsid w:val="00E335FF"/>
    <w:rsid w:val="00E37357"/>
    <w:rsid w:val="00E403C2"/>
    <w:rsid w:val="00E42669"/>
    <w:rsid w:val="00E432D1"/>
    <w:rsid w:val="00E539DE"/>
    <w:rsid w:val="00E54F9E"/>
    <w:rsid w:val="00E5618B"/>
    <w:rsid w:val="00E562FB"/>
    <w:rsid w:val="00E574E7"/>
    <w:rsid w:val="00E6075F"/>
    <w:rsid w:val="00E60D91"/>
    <w:rsid w:val="00E6196B"/>
    <w:rsid w:val="00E6327F"/>
    <w:rsid w:val="00E669F4"/>
    <w:rsid w:val="00E66A15"/>
    <w:rsid w:val="00E7645E"/>
    <w:rsid w:val="00E82B50"/>
    <w:rsid w:val="00E83597"/>
    <w:rsid w:val="00E84EC5"/>
    <w:rsid w:val="00E87B59"/>
    <w:rsid w:val="00E90C91"/>
    <w:rsid w:val="00E92B40"/>
    <w:rsid w:val="00E930A8"/>
    <w:rsid w:val="00E940F5"/>
    <w:rsid w:val="00E9475D"/>
    <w:rsid w:val="00E952DA"/>
    <w:rsid w:val="00E9744D"/>
    <w:rsid w:val="00E97F85"/>
    <w:rsid w:val="00EA1B5F"/>
    <w:rsid w:val="00EA2D24"/>
    <w:rsid w:val="00EA50DB"/>
    <w:rsid w:val="00EA6D85"/>
    <w:rsid w:val="00EA7AB5"/>
    <w:rsid w:val="00EB17AD"/>
    <w:rsid w:val="00EB4524"/>
    <w:rsid w:val="00EB60B6"/>
    <w:rsid w:val="00EB71C4"/>
    <w:rsid w:val="00EC1167"/>
    <w:rsid w:val="00EC1726"/>
    <w:rsid w:val="00EC40A6"/>
    <w:rsid w:val="00EC5429"/>
    <w:rsid w:val="00EC587D"/>
    <w:rsid w:val="00ED4799"/>
    <w:rsid w:val="00EE3A01"/>
    <w:rsid w:val="00EF1A8B"/>
    <w:rsid w:val="00EF4530"/>
    <w:rsid w:val="00EF46F6"/>
    <w:rsid w:val="00EF504B"/>
    <w:rsid w:val="00EF638E"/>
    <w:rsid w:val="00F0054C"/>
    <w:rsid w:val="00F03820"/>
    <w:rsid w:val="00F071D4"/>
    <w:rsid w:val="00F079AF"/>
    <w:rsid w:val="00F12DCC"/>
    <w:rsid w:val="00F14228"/>
    <w:rsid w:val="00F14D6F"/>
    <w:rsid w:val="00F168F9"/>
    <w:rsid w:val="00F21787"/>
    <w:rsid w:val="00F24CC4"/>
    <w:rsid w:val="00F250FE"/>
    <w:rsid w:val="00F26BA3"/>
    <w:rsid w:val="00F27103"/>
    <w:rsid w:val="00F31D14"/>
    <w:rsid w:val="00F326C8"/>
    <w:rsid w:val="00F331DF"/>
    <w:rsid w:val="00F33C9C"/>
    <w:rsid w:val="00F35357"/>
    <w:rsid w:val="00F366C4"/>
    <w:rsid w:val="00F40092"/>
    <w:rsid w:val="00F40790"/>
    <w:rsid w:val="00F40E48"/>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B1263"/>
    <w:rsid w:val="00FB2E23"/>
    <w:rsid w:val="00FB30C6"/>
    <w:rsid w:val="00FB3696"/>
    <w:rsid w:val="00FC2247"/>
    <w:rsid w:val="00FC2E89"/>
    <w:rsid w:val="00FC67C0"/>
    <w:rsid w:val="00FC7031"/>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19"/>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uiPriority w:val="9"/>
    <w:qFormat/>
    <w:rsid w:val="005368A3"/>
    <w:pPr>
      <w:numPr>
        <w:numId w:val="1"/>
      </w:numPr>
      <w:ind w:left="0" w:firstLine="0"/>
      <w:outlineLvl w:val="0"/>
    </w:pPr>
  </w:style>
  <w:style w:type="paragraph" w:styleId="Heading2">
    <w:name w:val="heading 2"/>
    <w:basedOn w:val="Normal"/>
    <w:next w:val="Normal"/>
    <w:link w:val="Heading2Char"/>
    <w:qFormat/>
    <w:rsid w:val="00257D35"/>
    <w:pPr>
      <w:numPr>
        <w:numId w:val="4"/>
      </w:numPr>
      <w:ind w:left="720" w:firstLine="0"/>
      <w:outlineLvl w:val="1"/>
    </w:pPr>
  </w:style>
  <w:style w:type="paragraph" w:styleId="Heading3">
    <w:name w:val="heading 3"/>
    <w:basedOn w:val="Normal"/>
    <w:next w:val="Normal"/>
    <w:qFormat/>
    <w:rsid w:val="0072728C"/>
    <w:pPr>
      <w:numPr>
        <w:numId w:val="5"/>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iPriority w:val="99"/>
    <w:qFormat/>
    <w:rsid w:val="00853524"/>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qFormat/>
    <w:rsid w:val="00853524"/>
    <w:rPr>
      <w:vertAlign w:val="superscript"/>
    </w:rPr>
  </w:style>
  <w:style w:type="character" w:customStyle="1" w:styleId="Heading1Char">
    <w:name w:val="Heading 1 Char"/>
    <w:basedOn w:val="DefaultParagraphFont"/>
    <w:link w:val="Heading1"/>
    <w:uiPriority w:val="9"/>
    <w:rsid w:val="005368A3"/>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val="en-GB"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aliases w:val="Bullet Main"/>
    <w:basedOn w:val="Normal"/>
    <w:link w:val="ListParagraphChar"/>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character" w:customStyle="1" w:styleId="ListParagraphChar">
    <w:name w:val="List Paragraph Char"/>
    <w:aliases w:val="Bullet Main Char"/>
    <w:link w:val="ListParagraph"/>
    <w:uiPriority w:val="34"/>
    <w:locked/>
    <w:rsid w:val="005610BF"/>
    <w:rPr>
      <w:rFonts w:ascii="Arial" w:hAnsi="Arial"/>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2023-08-06T18:30:00+00:00</Judgment_x0020_Date>
    <Year xmlns="c1afb1bd-f2fb-40fd-9abb-aea55b4d7662">2023</Year>
  </documentManagement>
</p:properties>
</file>

<file path=customXml/itemProps1.xml><?xml version="1.0" encoding="utf-8"?>
<ds:datastoreItem xmlns:ds="http://schemas.openxmlformats.org/officeDocument/2006/customXml" ds:itemID="{72C5345C-2783-4EF7-9363-5F10BE4C1B00}">
  <ds:schemaRefs>
    <ds:schemaRef ds:uri="http://schemas.microsoft.com/sharepoint/v3/contenttype/forms"/>
  </ds:schemaRefs>
</ds:datastoreItem>
</file>

<file path=customXml/itemProps2.xml><?xml version="1.0" encoding="utf-8"?>
<ds:datastoreItem xmlns:ds="http://schemas.openxmlformats.org/officeDocument/2006/customXml" ds:itemID="{FC8BBD7C-B800-42FA-BD24-7DBEDCEF862F}">
  <ds:schemaRefs>
    <ds:schemaRef ds:uri="http://schemas.openxmlformats.org/officeDocument/2006/bibliography"/>
  </ds:schemaRefs>
</ds:datastoreItem>
</file>

<file path=customXml/itemProps3.xml><?xml version="1.0" encoding="utf-8"?>
<ds:datastoreItem xmlns:ds="http://schemas.openxmlformats.org/officeDocument/2006/customXml" ds:itemID="{2338B735-E597-4ECA-8235-2A5280F67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C1C2F-D5A7-4E1F-8233-EA2B0888A71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docProps/app.xml><?xml version="1.0" encoding="utf-8"?>
<Properties xmlns="http://schemas.openxmlformats.org/officeDocument/2006/extended-properties" xmlns:vt="http://schemas.openxmlformats.org/officeDocument/2006/docPropsVTypes">
  <Template>Affidavit</Template>
  <TotalTime>567</TotalTime>
  <Pages>5</Pages>
  <Words>595</Words>
  <Characters>3241</Characters>
  <Application>Microsoft Office Word</Application>
  <DocSecurity>0</DocSecurity>
  <Lines>360</Lines>
  <Paragraphs>191</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Holdings CC v Sunshine Private School (Pty) Ltd  (HC-MD-CIV-ACT-OTH-202300542) [2023] NAHCMD 479 (7 August 2023)</dc:title>
  <dc:subject/>
  <dc:creator>Monica</dc:creator>
  <cp:keywords/>
  <dc:description/>
  <cp:lastModifiedBy>Mariana Anguelov</cp:lastModifiedBy>
  <cp:revision>26</cp:revision>
  <cp:lastPrinted>2023-08-07T11:14:00Z</cp:lastPrinted>
  <dcterms:created xsi:type="dcterms:W3CDTF">2023-01-22T13:10:00Z</dcterms:created>
  <dcterms:modified xsi:type="dcterms:W3CDTF">2023-08-24T17:43:00Z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0x0101000ECE0F99B3F8644397ECB0C536651393</vt:lpwstr>
  </property>
</Properties>
</file>