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78CBA" w14:textId="77777777" w:rsidR="00771731" w:rsidRPr="00BF4BA0" w:rsidRDefault="00771731" w:rsidP="00771731">
      <w:pPr>
        <w:spacing w:after="0" w:line="360" w:lineRule="auto"/>
        <w:jc w:val="center"/>
        <w:rPr>
          <w:rFonts w:ascii="Arial" w:hAnsi="Arial" w:cs="Arial"/>
          <w:b/>
          <w:noProof/>
          <w:sz w:val="24"/>
        </w:rPr>
      </w:pPr>
      <w:r w:rsidRPr="00BF4BA0">
        <w:rPr>
          <w:rFonts w:ascii="Arial" w:hAnsi="Arial" w:cs="Arial"/>
          <w:b/>
          <w:noProof/>
          <w:sz w:val="24"/>
        </w:rPr>
        <w:t>REPUBLIC OF NAMIBIA</w:t>
      </w:r>
    </w:p>
    <w:p w14:paraId="250EA55F" w14:textId="77777777" w:rsidR="00771731" w:rsidRPr="00BF4BA0" w:rsidRDefault="00771731" w:rsidP="00771731">
      <w:pPr>
        <w:spacing w:after="0"/>
        <w:jc w:val="center"/>
      </w:pPr>
      <w:r w:rsidRPr="00BF4BA0">
        <w:rPr>
          <w:rFonts w:ascii="Bookman Old Style" w:hAnsi="Bookman Old Style"/>
          <w:noProof/>
          <w:lang w:val="en-US"/>
        </w:rPr>
        <w:drawing>
          <wp:inline distT="0" distB="0" distL="0" distR="0" wp14:anchorId="0301326D" wp14:editId="5FF82968">
            <wp:extent cx="1429829"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3209" cy="1298462"/>
                    </a:xfrm>
                    <a:prstGeom prst="rect">
                      <a:avLst/>
                    </a:prstGeom>
                    <a:noFill/>
                    <a:ln>
                      <a:noFill/>
                    </a:ln>
                  </pic:spPr>
                </pic:pic>
              </a:graphicData>
            </a:graphic>
          </wp:inline>
        </w:drawing>
      </w:r>
    </w:p>
    <w:p w14:paraId="3DEAF345" w14:textId="77777777" w:rsidR="00771731" w:rsidRPr="00BF4BA0" w:rsidRDefault="00771731" w:rsidP="00771731">
      <w:pPr>
        <w:spacing w:after="0"/>
        <w:jc w:val="center"/>
      </w:pPr>
    </w:p>
    <w:p w14:paraId="79837C06" w14:textId="77777777" w:rsidR="00771731" w:rsidRPr="00BF4BA0" w:rsidRDefault="00771731" w:rsidP="00771731">
      <w:pPr>
        <w:spacing w:after="0" w:line="360" w:lineRule="auto"/>
        <w:jc w:val="center"/>
        <w:rPr>
          <w:rFonts w:ascii="Arial" w:hAnsi="Arial" w:cs="Arial"/>
          <w:b/>
          <w:sz w:val="24"/>
        </w:rPr>
      </w:pPr>
      <w:r w:rsidRPr="00BF4BA0">
        <w:rPr>
          <w:rFonts w:ascii="Arial" w:hAnsi="Arial" w:cs="Arial"/>
          <w:b/>
          <w:sz w:val="24"/>
        </w:rPr>
        <w:t>HIGH COURT OF NAMIBIA MAIN DIVISION, WINDHOEK</w:t>
      </w:r>
    </w:p>
    <w:p w14:paraId="4439E9D7" w14:textId="77777777" w:rsidR="00771731" w:rsidRPr="00BF4BA0" w:rsidRDefault="00771731" w:rsidP="00771731">
      <w:pPr>
        <w:spacing w:after="0" w:line="360" w:lineRule="auto"/>
        <w:jc w:val="center"/>
        <w:rPr>
          <w:rFonts w:ascii="Arial" w:hAnsi="Arial" w:cs="Arial"/>
          <w:b/>
          <w:sz w:val="24"/>
        </w:rPr>
      </w:pPr>
    </w:p>
    <w:p w14:paraId="7CCCBA17" w14:textId="77777777" w:rsidR="00771731" w:rsidRPr="00BF4BA0" w:rsidRDefault="00771731" w:rsidP="00771731">
      <w:pPr>
        <w:spacing w:after="0" w:line="360" w:lineRule="auto"/>
        <w:jc w:val="center"/>
        <w:rPr>
          <w:rFonts w:ascii="Arial" w:hAnsi="Arial" w:cs="Arial"/>
          <w:b/>
          <w:sz w:val="24"/>
        </w:rPr>
      </w:pPr>
      <w:r w:rsidRPr="00BF4BA0">
        <w:rPr>
          <w:rFonts w:ascii="Arial" w:hAnsi="Arial" w:cs="Arial"/>
          <w:b/>
          <w:sz w:val="24"/>
        </w:rPr>
        <w:t>JUDGMENT</w:t>
      </w:r>
    </w:p>
    <w:p w14:paraId="550BEE27" w14:textId="77777777" w:rsidR="00771731" w:rsidRPr="00BF4BA0" w:rsidRDefault="00771731" w:rsidP="00771731">
      <w:pPr>
        <w:spacing w:after="0" w:line="360" w:lineRule="auto"/>
        <w:jc w:val="right"/>
        <w:rPr>
          <w:rFonts w:ascii="Arial" w:hAnsi="Arial" w:cs="Arial"/>
          <w:sz w:val="24"/>
          <w:szCs w:val="24"/>
        </w:rPr>
      </w:pPr>
    </w:p>
    <w:p w14:paraId="45BC3A4A" w14:textId="77777777" w:rsidR="00771731" w:rsidRPr="00BF4BA0" w:rsidRDefault="00771731" w:rsidP="00771731">
      <w:pPr>
        <w:spacing w:after="0" w:line="360" w:lineRule="auto"/>
        <w:jc w:val="right"/>
        <w:rPr>
          <w:rFonts w:ascii="Arial" w:hAnsi="Arial" w:cs="Arial"/>
          <w:sz w:val="24"/>
          <w:szCs w:val="24"/>
          <w:shd w:val="clear" w:color="auto" w:fill="FFFFFF"/>
        </w:rPr>
      </w:pPr>
      <w:r w:rsidRPr="00BF4BA0">
        <w:rPr>
          <w:rFonts w:ascii="Arial" w:hAnsi="Arial" w:cs="Arial"/>
          <w:sz w:val="24"/>
          <w:szCs w:val="24"/>
        </w:rPr>
        <w:t xml:space="preserve">Case no.: </w:t>
      </w:r>
      <w:r w:rsidR="00196568">
        <w:rPr>
          <w:rFonts w:ascii="Arial" w:hAnsi="Arial" w:cs="Arial"/>
          <w:sz w:val="24"/>
          <w:szCs w:val="24"/>
          <w:shd w:val="clear" w:color="auto" w:fill="FFFFFF"/>
        </w:rPr>
        <w:t>HC-MD-CIV-ACT-DEL</w:t>
      </w:r>
      <w:r w:rsidRPr="00BF4BA0">
        <w:rPr>
          <w:rFonts w:ascii="Arial" w:hAnsi="Arial" w:cs="Arial"/>
          <w:sz w:val="24"/>
          <w:szCs w:val="24"/>
          <w:shd w:val="clear" w:color="auto" w:fill="FFFFFF"/>
        </w:rPr>
        <w:t>-</w:t>
      </w:r>
      <w:r w:rsidR="00196568">
        <w:rPr>
          <w:rFonts w:ascii="Arial" w:hAnsi="Arial" w:cs="Arial"/>
          <w:sz w:val="24"/>
          <w:szCs w:val="24"/>
          <w:shd w:val="clear" w:color="auto" w:fill="FFFFFF"/>
        </w:rPr>
        <w:t>2021/04033</w:t>
      </w:r>
    </w:p>
    <w:p w14:paraId="611506D7" w14:textId="77777777" w:rsidR="00771731" w:rsidRPr="00BF4BA0" w:rsidRDefault="00771731" w:rsidP="00771731">
      <w:pPr>
        <w:spacing w:after="0" w:line="360" w:lineRule="auto"/>
        <w:jc w:val="both"/>
        <w:rPr>
          <w:rFonts w:ascii="Arial" w:hAnsi="Arial" w:cs="Arial"/>
          <w:sz w:val="24"/>
          <w:szCs w:val="24"/>
          <w:shd w:val="clear" w:color="auto" w:fill="FFFFFF"/>
        </w:rPr>
      </w:pPr>
      <w:r w:rsidRPr="00BF4BA0">
        <w:rPr>
          <w:rFonts w:ascii="Arial" w:hAnsi="Arial" w:cs="Arial"/>
          <w:sz w:val="24"/>
          <w:szCs w:val="24"/>
          <w:shd w:val="clear" w:color="auto" w:fill="FFFFFF"/>
        </w:rPr>
        <w:t>In the matter between:</w:t>
      </w:r>
    </w:p>
    <w:p w14:paraId="7EB45DC3" w14:textId="77777777" w:rsidR="00771731" w:rsidRPr="00BF4BA0" w:rsidRDefault="00771731" w:rsidP="00771731">
      <w:pPr>
        <w:spacing w:after="0" w:line="360" w:lineRule="auto"/>
        <w:jc w:val="both"/>
        <w:rPr>
          <w:rFonts w:ascii="Arial" w:hAnsi="Arial" w:cs="Arial"/>
          <w:b/>
          <w:sz w:val="24"/>
          <w:szCs w:val="24"/>
          <w:shd w:val="clear" w:color="auto" w:fill="FFFFFF"/>
        </w:rPr>
      </w:pPr>
    </w:p>
    <w:p w14:paraId="687E051D" w14:textId="77777777" w:rsidR="00771731" w:rsidRPr="00BF4BA0" w:rsidRDefault="00196568" w:rsidP="00771731">
      <w:pPr>
        <w:spacing w:after="100" w:line="360" w:lineRule="auto"/>
        <w:jc w:val="both"/>
        <w:rPr>
          <w:rFonts w:ascii="Arial" w:hAnsi="Arial" w:cs="Arial"/>
          <w:b/>
          <w:sz w:val="24"/>
          <w:szCs w:val="24"/>
          <w:shd w:val="clear" w:color="auto" w:fill="FFFFFF"/>
        </w:rPr>
      </w:pPr>
      <w:r>
        <w:rPr>
          <w:rFonts w:ascii="Arial" w:hAnsi="Arial" w:cs="Arial"/>
          <w:b/>
          <w:sz w:val="24"/>
          <w:szCs w:val="24"/>
          <w:shd w:val="clear" w:color="auto" w:fill="FFFFFF"/>
        </w:rPr>
        <w:t>NDELITOUDYA NALOOLIWA NGHILALULWA</w:t>
      </w:r>
      <w:r w:rsidR="00771731" w:rsidRPr="00BF4BA0">
        <w:rPr>
          <w:rFonts w:ascii="Arial" w:hAnsi="Arial" w:cs="Arial"/>
          <w:b/>
          <w:sz w:val="24"/>
          <w:szCs w:val="24"/>
          <w:shd w:val="clear" w:color="auto" w:fill="FFFFFF"/>
        </w:rPr>
        <w:tab/>
      </w:r>
      <w:r w:rsidR="00771731" w:rsidRPr="00BF4BA0">
        <w:rPr>
          <w:rFonts w:ascii="Arial" w:hAnsi="Arial" w:cs="Arial"/>
          <w:b/>
          <w:sz w:val="24"/>
          <w:szCs w:val="24"/>
          <w:shd w:val="clear" w:color="auto" w:fill="FFFFFF"/>
        </w:rPr>
        <w:tab/>
      </w:r>
      <w:r w:rsidR="00771731" w:rsidRPr="00BF4BA0">
        <w:rPr>
          <w:rFonts w:ascii="Arial" w:hAnsi="Arial" w:cs="Arial"/>
          <w:b/>
          <w:sz w:val="24"/>
          <w:szCs w:val="24"/>
          <w:shd w:val="clear" w:color="auto" w:fill="FFFFFF"/>
        </w:rPr>
        <w:tab/>
      </w:r>
      <w:r w:rsidR="00771731" w:rsidRPr="00BF4BA0">
        <w:rPr>
          <w:rFonts w:ascii="Arial" w:hAnsi="Arial" w:cs="Arial"/>
          <w:b/>
          <w:sz w:val="24"/>
          <w:szCs w:val="24"/>
          <w:shd w:val="clear" w:color="auto" w:fill="FFFFFF"/>
        </w:rPr>
        <w:tab/>
      </w:r>
      <w:r>
        <w:rPr>
          <w:rFonts w:ascii="Arial" w:hAnsi="Arial" w:cs="Arial"/>
          <w:b/>
          <w:sz w:val="24"/>
          <w:szCs w:val="24"/>
          <w:shd w:val="clear" w:color="auto" w:fill="FFFFFF"/>
        </w:rPr>
        <w:t xml:space="preserve">   PLAINTIFF</w:t>
      </w:r>
    </w:p>
    <w:p w14:paraId="45970C5E" w14:textId="77777777" w:rsidR="00771731" w:rsidRPr="00BF4BA0" w:rsidRDefault="00771731" w:rsidP="00771731">
      <w:pPr>
        <w:spacing w:after="0" w:line="360" w:lineRule="auto"/>
        <w:jc w:val="both"/>
        <w:rPr>
          <w:rFonts w:ascii="Arial" w:hAnsi="Arial" w:cs="Arial"/>
          <w:sz w:val="24"/>
          <w:szCs w:val="24"/>
          <w:shd w:val="clear" w:color="auto" w:fill="FFFFFF"/>
        </w:rPr>
      </w:pPr>
    </w:p>
    <w:p w14:paraId="4EC23C07" w14:textId="77777777" w:rsidR="00771731" w:rsidRPr="00BF4BA0" w:rsidRDefault="00771731" w:rsidP="00771731">
      <w:pPr>
        <w:spacing w:after="0" w:line="360" w:lineRule="auto"/>
        <w:jc w:val="both"/>
        <w:rPr>
          <w:rFonts w:ascii="Arial" w:hAnsi="Arial" w:cs="Arial"/>
          <w:sz w:val="24"/>
          <w:szCs w:val="24"/>
          <w:shd w:val="clear" w:color="auto" w:fill="FFFFFF"/>
        </w:rPr>
      </w:pPr>
      <w:r w:rsidRPr="00BF4BA0">
        <w:rPr>
          <w:rFonts w:ascii="Arial" w:hAnsi="Arial" w:cs="Arial"/>
          <w:sz w:val="24"/>
          <w:szCs w:val="24"/>
          <w:shd w:val="clear" w:color="auto" w:fill="FFFFFF"/>
        </w:rPr>
        <w:t>and</w:t>
      </w:r>
    </w:p>
    <w:p w14:paraId="0C85B622" w14:textId="77777777" w:rsidR="00771731" w:rsidRPr="00BF4BA0" w:rsidRDefault="00771731" w:rsidP="00771731">
      <w:pPr>
        <w:spacing w:after="0" w:line="360" w:lineRule="auto"/>
        <w:jc w:val="both"/>
        <w:rPr>
          <w:rFonts w:ascii="Arial" w:hAnsi="Arial" w:cs="Arial"/>
          <w:b/>
          <w:sz w:val="24"/>
          <w:szCs w:val="24"/>
          <w:shd w:val="clear" w:color="auto" w:fill="FFFFFF"/>
        </w:rPr>
      </w:pPr>
    </w:p>
    <w:p w14:paraId="00A8E4D0" w14:textId="77777777" w:rsidR="00196568" w:rsidRDefault="00196568" w:rsidP="00771731">
      <w:pPr>
        <w:spacing w:after="0" w:line="360" w:lineRule="auto"/>
        <w:jc w:val="both"/>
        <w:rPr>
          <w:rFonts w:ascii="Arial" w:hAnsi="Arial" w:cs="Arial"/>
          <w:b/>
          <w:sz w:val="24"/>
          <w:szCs w:val="24"/>
          <w:shd w:val="clear" w:color="auto" w:fill="FFFFFF"/>
        </w:rPr>
      </w:pPr>
      <w:r>
        <w:rPr>
          <w:rFonts w:ascii="Arial" w:hAnsi="Arial" w:cs="Arial"/>
          <w:b/>
          <w:sz w:val="24"/>
          <w:szCs w:val="24"/>
          <w:shd w:val="clear" w:color="auto" w:fill="FFFFFF"/>
        </w:rPr>
        <w:t>MINISTER OF HOME AFFAIRS, IMMIGRATION,</w:t>
      </w:r>
    </w:p>
    <w:p w14:paraId="6A5EA45A" w14:textId="77777777" w:rsidR="00196568" w:rsidRDefault="00196568" w:rsidP="00771731">
      <w:pPr>
        <w:spacing w:after="0" w:line="360" w:lineRule="auto"/>
        <w:jc w:val="both"/>
        <w:rPr>
          <w:rFonts w:ascii="Arial" w:hAnsi="Arial" w:cs="Arial"/>
          <w:b/>
          <w:sz w:val="24"/>
          <w:szCs w:val="24"/>
          <w:shd w:val="clear" w:color="auto" w:fill="FFFFFF"/>
        </w:rPr>
      </w:pPr>
      <w:r>
        <w:rPr>
          <w:rFonts w:ascii="Arial" w:hAnsi="Arial" w:cs="Arial"/>
          <w:b/>
          <w:sz w:val="24"/>
          <w:szCs w:val="24"/>
          <w:shd w:val="clear" w:color="auto" w:fill="FFFFFF"/>
        </w:rPr>
        <w:t>SAFETY AND SECURITY</w:t>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t xml:space="preserve">         FIRST DEFENDANT</w:t>
      </w:r>
    </w:p>
    <w:p w14:paraId="4BD3F1A7" w14:textId="77777777" w:rsidR="00196568" w:rsidRDefault="00196568" w:rsidP="00771731">
      <w:pPr>
        <w:spacing w:after="0" w:line="360" w:lineRule="auto"/>
        <w:jc w:val="both"/>
        <w:rPr>
          <w:rFonts w:ascii="Arial" w:hAnsi="Arial" w:cs="Arial"/>
          <w:b/>
          <w:sz w:val="24"/>
          <w:szCs w:val="24"/>
          <w:shd w:val="clear" w:color="auto" w:fill="FFFFFF"/>
        </w:rPr>
      </w:pPr>
      <w:r>
        <w:rPr>
          <w:rFonts w:ascii="Arial" w:hAnsi="Arial" w:cs="Arial"/>
          <w:b/>
          <w:sz w:val="24"/>
          <w:szCs w:val="24"/>
          <w:shd w:val="clear" w:color="auto" w:fill="FFFFFF"/>
        </w:rPr>
        <w:t>THE INSPECTOR GENERAL OF THE</w:t>
      </w:r>
    </w:p>
    <w:p w14:paraId="1CEA7A9F" w14:textId="77777777" w:rsidR="00196568" w:rsidRDefault="00196568" w:rsidP="00771731">
      <w:pPr>
        <w:spacing w:after="0" w:line="360" w:lineRule="auto"/>
        <w:jc w:val="both"/>
        <w:rPr>
          <w:rFonts w:ascii="Arial" w:hAnsi="Arial" w:cs="Arial"/>
          <w:b/>
          <w:sz w:val="24"/>
          <w:szCs w:val="24"/>
          <w:shd w:val="clear" w:color="auto" w:fill="FFFFFF"/>
        </w:rPr>
      </w:pPr>
      <w:r>
        <w:rPr>
          <w:rFonts w:ascii="Arial" w:hAnsi="Arial" w:cs="Arial"/>
          <w:b/>
          <w:sz w:val="24"/>
          <w:szCs w:val="24"/>
          <w:shd w:val="clear" w:color="auto" w:fill="FFFFFF"/>
        </w:rPr>
        <w:t>NAMIBIAN POLICE</w:t>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t xml:space="preserve">    SECOND DEFENDANT</w:t>
      </w:r>
    </w:p>
    <w:p w14:paraId="6A6EEF44" w14:textId="77777777" w:rsidR="00196568" w:rsidRPr="00BF4BA0" w:rsidRDefault="00196568" w:rsidP="00771731">
      <w:pPr>
        <w:spacing w:after="0" w:line="360" w:lineRule="auto"/>
        <w:jc w:val="both"/>
        <w:rPr>
          <w:rFonts w:ascii="Arial" w:hAnsi="Arial" w:cs="Arial"/>
          <w:b/>
          <w:sz w:val="24"/>
          <w:szCs w:val="24"/>
          <w:shd w:val="clear" w:color="auto" w:fill="FFFFFF"/>
        </w:rPr>
      </w:pPr>
      <w:r>
        <w:rPr>
          <w:rFonts w:ascii="Arial" w:hAnsi="Arial" w:cs="Arial"/>
          <w:b/>
          <w:sz w:val="24"/>
          <w:szCs w:val="24"/>
          <w:shd w:val="clear" w:color="auto" w:fill="FFFFFF"/>
        </w:rPr>
        <w:t>THE PROSECUTOR GENERAL OF NAMIBIA</w:t>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t xml:space="preserve">       THIRD DEFENDANT</w:t>
      </w:r>
    </w:p>
    <w:p w14:paraId="3CDDE4D0" w14:textId="77777777" w:rsidR="00771731" w:rsidRPr="00BF4BA0" w:rsidRDefault="00771731" w:rsidP="00771731">
      <w:pPr>
        <w:spacing w:after="0" w:line="360" w:lineRule="auto"/>
        <w:jc w:val="both"/>
        <w:rPr>
          <w:rFonts w:ascii="Arial" w:hAnsi="Arial" w:cs="Arial"/>
          <w:b/>
          <w:sz w:val="24"/>
          <w:szCs w:val="24"/>
          <w:shd w:val="clear" w:color="auto" w:fill="FFFFFF"/>
        </w:rPr>
      </w:pPr>
      <w:r w:rsidRPr="00BF4BA0">
        <w:rPr>
          <w:rFonts w:ascii="Arial" w:hAnsi="Arial" w:cs="Arial"/>
          <w:b/>
          <w:sz w:val="24"/>
          <w:szCs w:val="24"/>
          <w:shd w:val="clear" w:color="auto" w:fill="FFFFFF"/>
        </w:rPr>
        <w:tab/>
      </w:r>
    </w:p>
    <w:p w14:paraId="003D1E05" w14:textId="625487EE" w:rsidR="008B0186" w:rsidRDefault="00771731" w:rsidP="00771731">
      <w:pPr>
        <w:spacing w:after="0" w:line="360" w:lineRule="auto"/>
        <w:ind w:left="2160" w:hanging="2160"/>
        <w:jc w:val="both"/>
        <w:rPr>
          <w:rFonts w:ascii="Arial" w:hAnsi="Arial" w:cs="Arial"/>
          <w:sz w:val="24"/>
          <w:szCs w:val="24"/>
          <w:shd w:val="clear" w:color="auto" w:fill="FFFFFF"/>
        </w:rPr>
      </w:pPr>
      <w:r w:rsidRPr="00BF4BA0">
        <w:rPr>
          <w:rFonts w:ascii="Arial" w:hAnsi="Arial" w:cs="Arial"/>
          <w:b/>
          <w:sz w:val="24"/>
          <w:szCs w:val="24"/>
          <w:shd w:val="clear" w:color="auto" w:fill="FFFFFF"/>
        </w:rPr>
        <w:t>Neutral citation:</w:t>
      </w:r>
      <w:r w:rsidRPr="00BF4BA0">
        <w:rPr>
          <w:rFonts w:ascii="Arial" w:hAnsi="Arial" w:cs="Arial"/>
          <w:b/>
          <w:sz w:val="24"/>
          <w:szCs w:val="24"/>
          <w:shd w:val="clear" w:color="auto" w:fill="FFFFFF"/>
        </w:rPr>
        <w:tab/>
      </w:r>
      <w:proofErr w:type="spellStart"/>
      <w:r w:rsidR="00196568">
        <w:rPr>
          <w:rFonts w:ascii="Arial" w:hAnsi="Arial" w:cs="Arial"/>
          <w:i/>
          <w:sz w:val="24"/>
          <w:szCs w:val="24"/>
          <w:shd w:val="clear" w:color="auto" w:fill="FFFFFF"/>
        </w:rPr>
        <w:t>Nghilalulwa</w:t>
      </w:r>
      <w:proofErr w:type="spellEnd"/>
      <w:r w:rsidR="00196568">
        <w:rPr>
          <w:rFonts w:ascii="Arial" w:hAnsi="Arial" w:cs="Arial"/>
          <w:i/>
          <w:sz w:val="24"/>
          <w:szCs w:val="24"/>
          <w:shd w:val="clear" w:color="auto" w:fill="FFFFFF"/>
        </w:rPr>
        <w:t xml:space="preserve"> v Minister of Home Affairs, Immigr</w:t>
      </w:r>
      <w:r w:rsidR="00DE5B79">
        <w:rPr>
          <w:rFonts w:ascii="Arial" w:hAnsi="Arial" w:cs="Arial"/>
          <w:i/>
          <w:sz w:val="24"/>
          <w:szCs w:val="24"/>
          <w:shd w:val="clear" w:color="auto" w:fill="FFFFFF"/>
        </w:rPr>
        <w:t xml:space="preserve">ation, Safety and </w:t>
      </w:r>
      <w:r w:rsidR="008B0186">
        <w:rPr>
          <w:rFonts w:ascii="Arial" w:hAnsi="Arial" w:cs="Arial"/>
          <w:i/>
          <w:sz w:val="24"/>
          <w:szCs w:val="24"/>
          <w:shd w:val="clear" w:color="auto" w:fill="FFFFFF"/>
        </w:rPr>
        <w:t>Security</w:t>
      </w:r>
      <w:r w:rsidR="00196568">
        <w:rPr>
          <w:rFonts w:ascii="Arial" w:hAnsi="Arial" w:cs="Arial"/>
          <w:sz w:val="24"/>
          <w:szCs w:val="24"/>
          <w:shd w:val="clear" w:color="auto" w:fill="FFFFFF"/>
        </w:rPr>
        <w:t xml:space="preserve"> (HC-MD-CI</w:t>
      </w:r>
      <w:r w:rsidR="00DE5B79">
        <w:rPr>
          <w:rFonts w:ascii="Arial" w:hAnsi="Arial" w:cs="Arial"/>
          <w:sz w:val="24"/>
          <w:szCs w:val="24"/>
          <w:shd w:val="clear" w:color="auto" w:fill="FFFFFF"/>
        </w:rPr>
        <w:t xml:space="preserve">V-ACT-DEL-2021/04033) NAHCMD </w:t>
      </w:r>
      <w:r w:rsidR="001814F6">
        <w:rPr>
          <w:rFonts w:ascii="Arial" w:hAnsi="Arial" w:cs="Arial"/>
          <w:sz w:val="24"/>
          <w:szCs w:val="24"/>
          <w:shd w:val="clear" w:color="auto" w:fill="FFFFFF"/>
        </w:rPr>
        <w:t>481</w:t>
      </w:r>
      <w:r w:rsidR="00196568">
        <w:rPr>
          <w:rFonts w:ascii="Arial" w:hAnsi="Arial" w:cs="Arial"/>
          <w:sz w:val="24"/>
          <w:szCs w:val="24"/>
          <w:shd w:val="clear" w:color="auto" w:fill="FFFFFF"/>
        </w:rPr>
        <w:t xml:space="preserve"> </w:t>
      </w:r>
    </w:p>
    <w:p w14:paraId="279FC2A0" w14:textId="43B55AB7" w:rsidR="00771731" w:rsidRPr="00196568" w:rsidRDefault="00196568" w:rsidP="008B0186">
      <w:pPr>
        <w:spacing w:after="0" w:line="360" w:lineRule="auto"/>
        <w:ind w:left="2160"/>
        <w:jc w:val="both"/>
        <w:rPr>
          <w:rFonts w:ascii="Arial" w:hAnsi="Arial" w:cs="Arial"/>
          <w:sz w:val="24"/>
          <w:szCs w:val="24"/>
          <w:shd w:val="clear" w:color="auto" w:fill="FFFFFF"/>
        </w:rPr>
      </w:pPr>
      <w:r>
        <w:rPr>
          <w:rFonts w:ascii="Arial" w:hAnsi="Arial" w:cs="Arial"/>
          <w:sz w:val="24"/>
          <w:szCs w:val="24"/>
          <w:shd w:val="clear" w:color="auto" w:fill="FFFFFF"/>
        </w:rPr>
        <w:t>(7 August 2023)</w:t>
      </w:r>
    </w:p>
    <w:p w14:paraId="36FA3D68" w14:textId="77777777" w:rsidR="00771731" w:rsidRPr="00BF4BA0" w:rsidRDefault="00771731" w:rsidP="00771731">
      <w:pPr>
        <w:spacing w:after="0" w:line="360" w:lineRule="auto"/>
        <w:ind w:left="2160" w:hanging="2160"/>
        <w:jc w:val="both"/>
        <w:rPr>
          <w:rFonts w:ascii="Arial" w:hAnsi="Arial" w:cs="Arial"/>
          <w:sz w:val="24"/>
          <w:szCs w:val="24"/>
        </w:rPr>
      </w:pPr>
    </w:p>
    <w:p w14:paraId="39128AFC" w14:textId="77777777" w:rsidR="00771731" w:rsidRPr="00196568" w:rsidRDefault="00771731" w:rsidP="00771731">
      <w:pPr>
        <w:spacing w:after="0" w:line="360" w:lineRule="auto"/>
        <w:jc w:val="both"/>
        <w:rPr>
          <w:rFonts w:ascii="Arial" w:hAnsi="Arial" w:cs="Arial"/>
          <w:sz w:val="24"/>
          <w:szCs w:val="24"/>
          <w:shd w:val="clear" w:color="auto" w:fill="FFFFFF"/>
        </w:rPr>
      </w:pPr>
      <w:r w:rsidRPr="00BF4BA0">
        <w:rPr>
          <w:rFonts w:ascii="Arial" w:hAnsi="Arial" w:cs="Arial"/>
          <w:b/>
          <w:sz w:val="24"/>
          <w:szCs w:val="24"/>
          <w:shd w:val="clear" w:color="auto" w:fill="FFFFFF"/>
        </w:rPr>
        <w:t>Coram:</w:t>
      </w:r>
      <w:r w:rsidRPr="00BF4BA0">
        <w:rPr>
          <w:rFonts w:ascii="Arial" w:hAnsi="Arial" w:cs="Arial"/>
          <w:b/>
          <w:sz w:val="24"/>
          <w:szCs w:val="24"/>
          <w:shd w:val="clear" w:color="auto" w:fill="FFFFFF"/>
        </w:rPr>
        <w:tab/>
      </w:r>
      <w:r w:rsidR="00196568">
        <w:rPr>
          <w:rFonts w:ascii="Arial" w:hAnsi="Arial" w:cs="Arial"/>
          <w:sz w:val="24"/>
          <w:szCs w:val="24"/>
          <w:shd w:val="clear" w:color="auto" w:fill="FFFFFF"/>
        </w:rPr>
        <w:t>Schimming-Chase J</w:t>
      </w:r>
    </w:p>
    <w:p w14:paraId="176AB4F9" w14:textId="2752F212" w:rsidR="00771731" w:rsidRPr="00BF4BA0" w:rsidRDefault="00771731" w:rsidP="00771731">
      <w:pPr>
        <w:spacing w:after="0" w:line="360" w:lineRule="auto"/>
        <w:jc w:val="both"/>
        <w:rPr>
          <w:rFonts w:ascii="Arial" w:hAnsi="Arial" w:cs="Arial"/>
          <w:sz w:val="24"/>
          <w:szCs w:val="24"/>
          <w:shd w:val="clear" w:color="auto" w:fill="FFFFFF"/>
        </w:rPr>
      </w:pPr>
      <w:r w:rsidRPr="00BF4BA0">
        <w:rPr>
          <w:rFonts w:ascii="Arial" w:hAnsi="Arial" w:cs="Arial"/>
          <w:b/>
          <w:sz w:val="24"/>
          <w:szCs w:val="24"/>
          <w:shd w:val="clear" w:color="auto" w:fill="FFFFFF"/>
        </w:rPr>
        <w:t>Heard:</w:t>
      </w:r>
      <w:r w:rsidRPr="00BF4BA0">
        <w:rPr>
          <w:rFonts w:ascii="Arial" w:hAnsi="Arial" w:cs="Arial"/>
          <w:b/>
          <w:sz w:val="24"/>
          <w:szCs w:val="24"/>
          <w:shd w:val="clear" w:color="auto" w:fill="FFFFFF"/>
        </w:rPr>
        <w:tab/>
      </w:r>
      <w:r w:rsidR="008B0186">
        <w:rPr>
          <w:rFonts w:ascii="Arial" w:hAnsi="Arial" w:cs="Arial"/>
          <w:b/>
          <w:sz w:val="24"/>
          <w:szCs w:val="24"/>
          <w:shd w:val="clear" w:color="auto" w:fill="FFFFFF"/>
        </w:rPr>
        <w:t>6 – 7</w:t>
      </w:r>
      <w:r w:rsidR="00263196">
        <w:rPr>
          <w:rFonts w:ascii="Arial" w:hAnsi="Arial" w:cs="Arial"/>
          <w:b/>
          <w:sz w:val="24"/>
          <w:szCs w:val="24"/>
          <w:shd w:val="clear" w:color="auto" w:fill="FFFFFF"/>
        </w:rPr>
        <w:t xml:space="preserve"> and 9 June 2023</w:t>
      </w:r>
    </w:p>
    <w:p w14:paraId="73AD7C9C" w14:textId="77777777" w:rsidR="00771731" w:rsidRPr="00BF4BA0" w:rsidRDefault="00771731" w:rsidP="00771731">
      <w:pPr>
        <w:spacing w:after="0" w:line="360" w:lineRule="auto"/>
        <w:jc w:val="both"/>
        <w:rPr>
          <w:rFonts w:ascii="Arial" w:hAnsi="Arial" w:cs="Arial"/>
          <w:sz w:val="24"/>
          <w:szCs w:val="24"/>
          <w:shd w:val="clear" w:color="auto" w:fill="FFFFFF"/>
        </w:rPr>
      </w:pPr>
      <w:r w:rsidRPr="00BF4BA0">
        <w:rPr>
          <w:rFonts w:ascii="Arial" w:hAnsi="Arial" w:cs="Arial"/>
          <w:b/>
          <w:sz w:val="24"/>
          <w:szCs w:val="24"/>
          <w:shd w:val="clear" w:color="auto" w:fill="FFFFFF"/>
        </w:rPr>
        <w:t>Delivered:</w:t>
      </w:r>
      <w:r w:rsidRPr="00BF4BA0">
        <w:rPr>
          <w:rFonts w:ascii="Arial" w:hAnsi="Arial" w:cs="Arial"/>
          <w:b/>
          <w:sz w:val="24"/>
          <w:szCs w:val="24"/>
          <w:shd w:val="clear" w:color="auto" w:fill="FFFFFF"/>
        </w:rPr>
        <w:tab/>
      </w:r>
      <w:r w:rsidR="00196568">
        <w:rPr>
          <w:rFonts w:ascii="Arial" w:hAnsi="Arial" w:cs="Arial"/>
          <w:b/>
          <w:sz w:val="24"/>
          <w:szCs w:val="24"/>
          <w:shd w:val="clear" w:color="auto" w:fill="FFFFFF"/>
        </w:rPr>
        <w:t>7 August 2023</w:t>
      </w:r>
    </w:p>
    <w:p w14:paraId="619269CD" w14:textId="77777777" w:rsidR="00771731" w:rsidRPr="00BF4BA0" w:rsidRDefault="00771731" w:rsidP="00263196">
      <w:pPr>
        <w:pStyle w:val="NoSpacing"/>
      </w:pPr>
    </w:p>
    <w:p w14:paraId="48F1C480" w14:textId="77777777" w:rsidR="00263196" w:rsidRDefault="00771731" w:rsidP="00263196">
      <w:pPr>
        <w:pStyle w:val="NoSpacing"/>
        <w:spacing w:line="360" w:lineRule="auto"/>
        <w:jc w:val="both"/>
        <w:rPr>
          <w:rFonts w:ascii="Arial" w:hAnsi="Arial" w:cs="Arial"/>
          <w:sz w:val="24"/>
          <w:szCs w:val="24"/>
        </w:rPr>
      </w:pPr>
      <w:proofErr w:type="spellStart"/>
      <w:r w:rsidRPr="00263196">
        <w:rPr>
          <w:rFonts w:ascii="Arial" w:hAnsi="Arial" w:cs="Arial"/>
          <w:b/>
          <w:sz w:val="24"/>
          <w:szCs w:val="24"/>
        </w:rPr>
        <w:t>Flynote</w:t>
      </w:r>
      <w:proofErr w:type="spellEnd"/>
      <w:r w:rsidRPr="00263196">
        <w:rPr>
          <w:rFonts w:ascii="Arial" w:hAnsi="Arial" w:cs="Arial"/>
          <w:b/>
          <w:sz w:val="24"/>
          <w:szCs w:val="24"/>
        </w:rPr>
        <w:t>:</w:t>
      </w:r>
      <w:r w:rsidR="00E717B2" w:rsidRPr="00263196">
        <w:rPr>
          <w:rFonts w:ascii="Arial" w:hAnsi="Arial" w:cs="Arial"/>
          <w:b/>
          <w:sz w:val="24"/>
          <w:szCs w:val="24"/>
        </w:rPr>
        <w:tab/>
      </w:r>
      <w:r w:rsidR="00E94742" w:rsidRPr="00263196">
        <w:rPr>
          <w:rFonts w:ascii="Arial" w:hAnsi="Arial" w:cs="Arial"/>
          <w:sz w:val="24"/>
          <w:szCs w:val="24"/>
        </w:rPr>
        <w:t>Practice – Absolution from the instance – Test – Not whether the evidence led by the plaintiff establishes what would finally</w:t>
      </w:r>
      <w:r w:rsidR="00E717B2" w:rsidRPr="00263196">
        <w:rPr>
          <w:rFonts w:ascii="Arial" w:hAnsi="Arial" w:cs="Arial"/>
          <w:sz w:val="24"/>
          <w:szCs w:val="24"/>
        </w:rPr>
        <w:t xml:space="preserve"> be required to be established </w:t>
      </w:r>
      <w:r w:rsidR="00B44258" w:rsidRPr="00B44258">
        <w:rPr>
          <w:rFonts w:ascii="Arial" w:hAnsi="Arial" w:cs="Arial"/>
          <w:sz w:val="24"/>
          <w:szCs w:val="24"/>
        </w:rPr>
        <w:t>–</w:t>
      </w:r>
      <w:r w:rsidR="00E717B2" w:rsidRPr="00263196">
        <w:rPr>
          <w:rFonts w:ascii="Arial" w:hAnsi="Arial" w:cs="Arial"/>
          <w:sz w:val="24"/>
          <w:szCs w:val="24"/>
        </w:rPr>
        <w:t xml:space="preserve"> W</w:t>
      </w:r>
      <w:r w:rsidR="00E94742" w:rsidRPr="00263196">
        <w:rPr>
          <w:rFonts w:ascii="Arial" w:hAnsi="Arial" w:cs="Arial"/>
          <w:sz w:val="24"/>
          <w:szCs w:val="24"/>
        </w:rPr>
        <w:t>hether there is evidence upon which a court, applying its mind reasonably to such evidence, could or might find for the plaintiff.</w:t>
      </w:r>
    </w:p>
    <w:p w14:paraId="7E0C32F8" w14:textId="77777777" w:rsidR="00263196" w:rsidRDefault="00263196" w:rsidP="00263196">
      <w:pPr>
        <w:pStyle w:val="NoSpacing"/>
        <w:spacing w:line="360" w:lineRule="auto"/>
        <w:jc w:val="both"/>
        <w:rPr>
          <w:rFonts w:ascii="Arial" w:hAnsi="Arial" w:cs="Arial"/>
          <w:sz w:val="24"/>
          <w:szCs w:val="24"/>
        </w:rPr>
      </w:pPr>
    </w:p>
    <w:p w14:paraId="350C5772" w14:textId="77777777" w:rsidR="00E94742" w:rsidRPr="00263196" w:rsidRDefault="00E94742" w:rsidP="00263196">
      <w:pPr>
        <w:pStyle w:val="NoSpacing"/>
        <w:spacing w:line="360" w:lineRule="auto"/>
        <w:jc w:val="both"/>
        <w:rPr>
          <w:rFonts w:ascii="Arial" w:hAnsi="Arial" w:cs="Arial"/>
          <w:sz w:val="24"/>
          <w:szCs w:val="24"/>
        </w:rPr>
      </w:pPr>
      <w:r w:rsidRPr="00263196">
        <w:rPr>
          <w:rFonts w:ascii="Arial" w:hAnsi="Arial" w:cs="Arial"/>
          <w:sz w:val="24"/>
          <w:szCs w:val="24"/>
        </w:rPr>
        <w:t>Practice – Malicious prosecution – Requirements – Plaintiff must allege and prove the institution of the criminal proceedings – No reasonable and probable cause exists – Criminal proceedings instituted with malice – Criminal proceedings were terminated in favour of plaintiff – Loss and damages suffered by plaintiff.</w:t>
      </w:r>
    </w:p>
    <w:p w14:paraId="358373ED" w14:textId="77777777" w:rsidR="00263196" w:rsidRDefault="00263196" w:rsidP="00263196">
      <w:pPr>
        <w:pStyle w:val="NoSpacing"/>
        <w:spacing w:line="360" w:lineRule="auto"/>
        <w:jc w:val="both"/>
        <w:rPr>
          <w:rFonts w:ascii="Arial" w:hAnsi="Arial" w:cs="Arial"/>
          <w:sz w:val="24"/>
          <w:szCs w:val="24"/>
        </w:rPr>
      </w:pPr>
    </w:p>
    <w:p w14:paraId="0F0317D4" w14:textId="77777777" w:rsidR="00E94742" w:rsidRPr="00263196" w:rsidRDefault="00E94742" w:rsidP="00263196">
      <w:pPr>
        <w:pStyle w:val="NoSpacing"/>
        <w:spacing w:line="360" w:lineRule="auto"/>
        <w:jc w:val="both"/>
        <w:rPr>
          <w:rFonts w:ascii="Arial" w:hAnsi="Arial" w:cs="Arial"/>
          <w:sz w:val="24"/>
          <w:szCs w:val="24"/>
        </w:rPr>
      </w:pPr>
      <w:r w:rsidRPr="00263196">
        <w:rPr>
          <w:rFonts w:ascii="Arial" w:hAnsi="Arial" w:cs="Arial"/>
          <w:sz w:val="24"/>
          <w:szCs w:val="24"/>
        </w:rPr>
        <w:t>Practice – Unlawful arrest and detention – Requirements – Allege and establish whether the arrest and detention took place – If so, was such arrest and detention lawful – Question of law and fact, intertwined.</w:t>
      </w:r>
    </w:p>
    <w:p w14:paraId="04B5D37F" w14:textId="77777777" w:rsidR="00263196" w:rsidRDefault="00263196" w:rsidP="00263196">
      <w:pPr>
        <w:pStyle w:val="NoSpacing"/>
        <w:spacing w:line="360" w:lineRule="auto"/>
        <w:jc w:val="both"/>
        <w:rPr>
          <w:rFonts w:ascii="Arial" w:hAnsi="Arial" w:cs="Arial"/>
          <w:b/>
          <w:sz w:val="24"/>
          <w:szCs w:val="24"/>
        </w:rPr>
      </w:pPr>
    </w:p>
    <w:p w14:paraId="4E7F5A72" w14:textId="77777777" w:rsidR="00B44258" w:rsidRDefault="00771731" w:rsidP="00263196">
      <w:pPr>
        <w:pStyle w:val="NoSpacing"/>
        <w:spacing w:line="360" w:lineRule="auto"/>
        <w:jc w:val="both"/>
        <w:rPr>
          <w:rFonts w:ascii="Arial" w:hAnsi="Arial" w:cs="Arial"/>
          <w:sz w:val="24"/>
          <w:szCs w:val="24"/>
          <w:shd w:val="clear" w:color="auto" w:fill="FFFFFF"/>
          <w:lang w:val="en-US"/>
        </w:rPr>
      </w:pPr>
      <w:r w:rsidRPr="00263196">
        <w:rPr>
          <w:rFonts w:ascii="Arial" w:hAnsi="Arial" w:cs="Arial"/>
          <w:b/>
          <w:sz w:val="24"/>
          <w:szCs w:val="24"/>
        </w:rPr>
        <w:t>Summary:</w:t>
      </w:r>
      <w:r w:rsidR="00E717B2" w:rsidRPr="00263196">
        <w:rPr>
          <w:rFonts w:ascii="Arial" w:hAnsi="Arial" w:cs="Arial"/>
          <w:b/>
          <w:sz w:val="24"/>
          <w:szCs w:val="24"/>
        </w:rPr>
        <w:tab/>
      </w:r>
      <w:r w:rsidR="0062333A" w:rsidRPr="00263196">
        <w:rPr>
          <w:rFonts w:ascii="Arial" w:hAnsi="Arial" w:cs="Arial"/>
          <w:sz w:val="24"/>
          <w:szCs w:val="24"/>
          <w:shd w:val="clear" w:color="auto" w:fill="FFFFFF"/>
          <w:lang w:val="en-US"/>
        </w:rPr>
        <w:t xml:space="preserve">This is an application for absolution from the instance brought by the defendants at the close of the plaintiff’s case. The plaintiff instituted legal action against the </w:t>
      </w:r>
      <w:proofErr w:type="gramStart"/>
      <w:r w:rsidR="0062333A" w:rsidRPr="00263196">
        <w:rPr>
          <w:rFonts w:ascii="Arial" w:hAnsi="Arial" w:cs="Arial"/>
          <w:sz w:val="24"/>
          <w:szCs w:val="24"/>
          <w:shd w:val="clear" w:color="auto" w:fill="FFFFFF"/>
          <w:lang w:val="en-US"/>
        </w:rPr>
        <w:t>defendants</w:t>
      </w:r>
      <w:proofErr w:type="gramEnd"/>
      <w:r w:rsidR="0062333A" w:rsidRPr="00263196">
        <w:rPr>
          <w:rFonts w:ascii="Arial" w:hAnsi="Arial" w:cs="Arial"/>
          <w:sz w:val="24"/>
          <w:szCs w:val="24"/>
          <w:shd w:val="clear" w:color="auto" w:fill="FFFFFF"/>
          <w:lang w:val="en-US"/>
        </w:rPr>
        <w:t xml:space="preserve"> </w:t>
      </w:r>
      <w:r w:rsidR="00B44258">
        <w:rPr>
          <w:rFonts w:ascii="Arial" w:hAnsi="Arial" w:cs="Arial"/>
          <w:sz w:val="24"/>
          <w:szCs w:val="24"/>
          <w:shd w:val="clear" w:color="auto" w:fill="FFFFFF"/>
          <w:lang w:val="en-US"/>
        </w:rPr>
        <w:t xml:space="preserve">seeking payment in the amount of N$800 000, </w:t>
      </w:r>
      <w:r w:rsidR="0062333A" w:rsidRPr="00263196">
        <w:rPr>
          <w:rFonts w:ascii="Arial" w:hAnsi="Arial" w:cs="Arial"/>
          <w:sz w:val="24"/>
          <w:szCs w:val="24"/>
          <w:shd w:val="clear" w:color="auto" w:fill="FFFFFF"/>
          <w:lang w:val="en-US"/>
        </w:rPr>
        <w:t xml:space="preserve">for alleged unlawful arrest and detention and malicious prosecution. </w:t>
      </w:r>
    </w:p>
    <w:p w14:paraId="06BDA0CF" w14:textId="77777777" w:rsidR="00B44258" w:rsidRDefault="00B44258" w:rsidP="00263196">
      <w:pPr>
        <w:pStyle w:val="NoSpacing"/>
        <w:spacing w:line="360" w:lineRule="auto"/>
        <w:jc w:val="both"/>
        <w:rPr>
          <w:rFonts w:ascii="Arial" w:hAnsi="Arial" w:cs="Arial"/>
          <w:sz w:val="24"/>
          <w:szCs w:val="24"/>
          <w:shd w:val="clear" w:color="auto" w:fill="FFFFFF"/>
          <w:lang w:val="en-US"/>
        </w:rPr>
      </w:pPr>
    </w:p>
    <w:p w14:paraId="33CECD10" w14:textId="65BAA922" w:rsidR="0062333A" w:rsidRPr="00263196" w:rsidRDefault="00B44258" w:rsidP="00B44258">
      <w:pPr>
        <w:pStyle w:val="NoSpacing"/>
        <w:spacing w:line="360" w:lineRule="auto"/>
        <w:jc w:val="both"/>
        <w:rPr>
          <w:rFonts w:ascii="Arial" w:hAnsi="Arial" w:cs="Arial"/>
          <w:sz w:val="24"/>
          <w:szCs w:val="24"/>
          <w:shd w:val="clear" w:color="auto" w:fill="FFFFFF"/>
          <w:lang w:val="en-US"/>
        </w:rPr>
      </w:pPr>
      <w:r>
        <w:rPr>
          <w:rFonts w:ascii="Arial" w:hAnsi="Arial" w:cs="Arial"/>
          <w:sz w:val="24"/>
          <w:szCs w:val="24"/>
          <w:shd w:val="clear" w:color="auto" w:fill="FFFFFF"/>
          <w:lang w:val="en-US"/>
        </w:rPr>
        <w:t xml:space="preserve">The plaintiff testified on </w:t>
      </w:r>
      <w:r w:rsidR="0062333A" w:rsidRPr="00263196">
        <w:rPr>
          <w:rFonts w:ascii="Arial" w:hAnsi="Arial" w:cs="Arial"/>
          <w:sz w:val="24"/>
          <w:szCs w:val="24"/>
          <w:shd w:val="clear" w:color="auto" w:fill="FFFFFF"/>
          <w:lang w:val="en-US"/>
        </w:rPr>
        <w:t>31 October 2022</w:t>
      </w:r>
      <w:r>
        <w:rPr>
          <w:rFonts w:ascii="Arial" w:hAnsi="Arial" w:cs="Arial"/>
          <w:sz w:val="24"/>
          <w:szCs w:val="24"/>
          <w:shd w:val="clear" w:color="auto" w:fill="FFFFFF"/>
          <w:lang w:val="en-US"/>
        </w:rPr>
        <w:t xml:space="preserve">, </w:t>
      </w:r>
      <w:r w:rsidR="008B0186">
        <w:rPr>
          <w:rFonts w:ascii="Arial" w:hAnsi="Arial" w:cs="Arial"/>
          <w:sz w:val="24"/>
          <w:szCs w:val="24"/>
          <w:shd w:val="clear" w:color="auto" w:fill="FFFFFF"/>
          <w:lang w:val="en-US"/>
        </w:rPr>
        <w:t xml:space="preserve">that </w:t>
      </w:r>
      <w:r>
        <w:rPr>
          <w:rFonts w:ascii="Arial" w:hAnsi="Arial" w:cs="Arial"/>
          <w:sz w:val="24"/>
          <w:szCs w:val="24"/>
          <w:shd w:val="clear" w:color="auto" w:fill="FFFFFF"/>
          <w:lang w:val="en-US"/>
        </w:rPr>
        <w:t xml:space="preserve">she was arrested by </w:t>
      </w:r>
      <w:r w:rsidRPr="00263196">
        <w:rPr>
          <w:rFonts w:ascii="Arial" w:hAnsi="Arial" w:cs="Arial"/>
          <w:sz w:val="24"/>
          <w:szCs w:val="24"/>
          <w:shd w:val="clear" w:color="auto" w:fill="FFFFFF"/>
          <w:lang w:val="en-US"/>
        </w:rPr>
        <w:t>members</w:t>
      </w:r>
      <w:r w:rsidR="0062333A" w:rsidRPr="00263196">
        <w:rPr>
          <w:rFonts w:ascii="Arial" w:hAnsi="Arial" w:cs="Arial"/>
          <w:sz w:val="24"/>
          <w:szCs w:val="24"/>
          <w:shd w:val="clear" w:color="auto" w:fill="FFFFFF"/>
          <w:lang w:val="en-US"/>
        </w:rPr>
        <w:t xml:space="preserve"> of the Namibian Police Force in the presence of two minor children and in full view of the public and her </w:t>
      </w:r>
      <w:proofErr w:type="spellStart"/>
      <w:r w:rsidR="0062333A" w:rsidRPr="00263196">
        <w:rPr>
          <w:rFonts w:ascii="Arial" w:hAnsi="Arial" w:cs="Arial"/>
          <w:sz w:val="24"/>
          <w:szCs w:val="24"/>
          <w:shd w:val="clear" w:color="auto" w:fill="FFFFFF"/>
          <w:lang w:val="en-US"/>
        </w:rPr>
        <w:t>neighbours</w:t>
      </w:r>
      <w:proofErr w:type="spellEnd"/>
      <w:r w:rsidR="0062333A" w:rsidRPr="00263196">
        <w:rPr>
          <w:rFonts w:ascii="Arial" w:hAnsi="Arial" w:cs="Arial"/>
          <w:sz w:val="24"/>
          <w:szCs w:val="24"/>
          <w:shd w:val="clear" w:color="auto" w:fill="FFFFFF"/>
          <w:lang w:val="en-US"/>
        </w:rPr>
        <w:t xml:space="preserve">. It was her testimony that at the time of the arrest, she was informed that the charges preferred against her </w:t>
      </w:r>
      <w:r>
        <w:rPr>
          <w:rFonts w:ascii="Arial" w:hAnsi="Arial" w:cs="Arial"/>
          <w:sz w:val="24"/>
          <w:szCs w:val="24"/>
          <w:shd w:val="clear" w:color="auto" w:fill="FFFFFF"/>
          <w:lang w:val="en-US"/>
        </w:rPr>
        <w:t>were</w:t>
      </w:r>
      <w:r w:rsidR="0062333A" w:rsidRPr="00263196">
        <w:rPr>
          <w:rFonts w:ascii="Arial" w:hAnsi="Arial" w:cs="Arial"/>
          <w:sz w:val="24"/>
          <w:szCs w:val="24"/>
          <w:shd w:val="clear" w:color="auto" w:fill="FFFFFF"/>
          <w:lang w:val="en-US"/>
        </w:rPr>
        <w:t xml:space="preserve"> for alleged assault on her biological father, a certain </w:t>
      </w:r>
      <w:proofErr w:type="spellStart"/>
      <w:r w:rsidR="0062333A" w:rsidRPr="00263196">
        <w:rPr>
          <w:rFonts w:ascii="Arial" w:hAnsi="Arial" w:cs="Arial"/>
          <w:sz w:val="24"/>
          <w:szCs w:val="24"/>
          <w:shd w:val="clear" w:color="auto" w:fill="FFFFFF"/>
          <w:lang w:val="en-US"/>
        </w:rPr>
        <w:t>Mr</w:t>
      </w:r>
      <w:proofErr w:type="spellEnd"/>
      <w:r w:rsidR="0062333A" w:rsidRPr="00263196">
        <w:rPr>
          <w:rFonts w:ascii="Arial" w:hAnsi="Arial" w:cs="Arial"/>
          <w:sz w:val="24"/>
          <w:szCs w:val="24"/>
          <w:shd w:val="clear" w:color="auto" w:fill="FFFFFF"/>
          <w:lang w:val="en-US"/>
        </w:rPr>
        <w:t xml:space="preserve"> </w:t>
      </w:r>
      <w:proofErr w:type="spellStart"/>
      <w:r w:rsidR="0062333A" w:rsidRPr="00263196">
        <w:rPr>
          <w:rFonts w:ascii="Arial" w:hAnsi="Arial" w:cs="Arial"/>
          <w:sz w:val="24"/>
          <w:szCs w:val="24"/>
          <w:shd w:val="clear" w:color="auto" w:fill="FFFFFF"/>
          <w:lang w:val="en-US"/>
        </w:rPr>
        <w:t>Nghilalulwa</w:t>
      </w:r>
      <w:proofErr w:type="spellEnd"/>
      <w:r w:rsidR="0062333A" w:rsidRPr="00263196">
        <w:rPr>
          <w:rFonts w:ascii="Arial" w:hAnsi="Arial" w:cs="Arial"/>
          <w:sz w:val="24"/>
          <w:szCs w:val="24"/>
          <w:shd w:val="clear" w:color="auto" w:fill="FFFFFF"/>
          <w:lang w:val="en-US"/>
        </w:rPr>
        <w:t>.</w:t>
      </w:r>
    </w:p>
    <w:p w14:paraId="1F9DAA91" w14:textId="77777777" w:rsidR="00263196" w:rsidRDefault="00263196" w:rsidP="00263196">
      <w:pPr>
        <w:pStyle w:val="NoSpacing"/>
        <w:spacing w:line="360" w:lineRule="auto"/>
        <w:jc w:val="both"/>
        <w:rPr>
          <w:rFonts w:ascii="Arial" w:hAnsi="Arial" w:cs="Arial"/>
          <w:sz w:val="24"/>
          <w:szCs w:val="24"/>
          <w:shd w:val="clear" w:color="auto" w:fill="FFFFFF"/>
          <w:lang w:val="en-US"/>
        </w:rPr>
      </w:pPr>
    </w:p>
    <w:p w14:paraId="7EA548A6" w14:textId="77777777" w:rsidR="0062333A" w:rsidRPr="00263196" w:rsidRDefault="0062333A" w:rsidP="00263196">
      <w:pPr>
        <w:pStyle w:val="NoSpacing"/>
        <w:spacing w:line="360" w:lineRule="auto"/>
        <w:jc w:val="both"/>
        <w:rPr>
          <w:rFonts w:ascii="Arial" w:hAnsi="Arial" w:cs="Arial"/>
          <w:sz w:val="24"/>
          <w:szCs w:val="24"/>
          <w:shd w:val="clear" w:color="auto" w:fill="FFFFFF"/>
          <w:lang w:val="en-US"/>
        </w:rPr>
      </w:pPr>
      <w:r w:rsidRPr="00263196">
        <w:rPr>
          <w:rFonts w:ascii="Arial" w:hAnsi="Arial" w:cs="Arial"/>
          <w:sz w:val="24"/>
          <w:szCs w:val="24"/>
          <w:shd w:val="clear" w:color="auto" w:fill="FFFFFF"/>
          <w:lang w:val="en-US"/>
        </w:rPr>
        <w:t xml:space="preserve">The plaintiff testified further that she was held in police custody for a period of seven consecutive days without any justification for her arrest and upon being brought before court on 2 November 2020, </w:t>
      </w:r>
      <w:r w:rsidR="00B44258">
        <w:rPr>
          <w:rFonts w:ascii="Arial" w:hAnsi="Arial" w:cs="Arial"/>
          <w:sz w:val="24"/>
          <w:szCs w:val="24"/>
          <w:shd w:val="clear" w:color="auto" w:fill="FFFFFF"/>
          <w:lang w:val="en-US"/>
        </w:rPr>
        <w:t>the</w:t>
      </w:r>
      <w:r w:rsidRPr="00263196">
        <w:rPr>
          <w:rFonts w:ascii="Arial" w:hAnsi="Arial" w:cs="Arial"/>
          <w:sz w:val="24"/>
          <w:szCs w:val="24"/>
          <w:shd w:val="clear" w:color="auto" w:fill="FFFFFF"/>
          <w:lang w:val="en-US"/>
        </w:rPr>
        <w:t xml:space="preserve"> bail was initially denied, but on 6 November 2020, she was granted bail. It was testified by the plaintiff that on 9 February 2021, the case against </w:t>
      </w:r>
      <w:r w:rsidRPr="00263196">
        <w:rPr>
          <w:rFonts w:ascii="Arial" w:hAnsi="Arial" w:cs="Arial"/>
          <w:sz w:val="24"/>
          <w:szCs w:val="24"/>
          <w:shd w:val="clear" w:color="auto" w:fill="FFFFFF"/>
          <w:lang w:val="en-US"/>
        </w:rPr>
        <w:lastRenderedPageBreak/>
        <w:t xml:space="preserve">her was withdrawn by the State, but that she was served with </w:t>
      </w:r>
      <w:r w:rsidR="00C2365B">
        <w:rPr>
          <w:rFonts w:ascii="Arial" w:hAnsi="Arial" w:cs="Arial"/>
          <w:sz w:val="24"/>
          <w:szCs w:val="24"/>
          <w:shd w:val="clear" w:color="auto" w:fill="FFFFFF"/>
          <w:lang w:val="en-US"/>
        </w:rPr>
        <w:t xml:space="preserve">fresh </w:t>
      </w:r>
      <w:r w:rsidRPr="00263196">
        <w:rPr>
          <w:rFonts w:ascii="Arial" w:hAnsi="Arial" w:cs="Arial"/>
          <w:sz w:val="24"/>
          <w:szCs w:val="24"/>
          <w:shd w:val="clear" w:color="auto" w:fill="FFFFFF"/>
          <w:lang w:val="en-US"/>
        </w:rPr>
        <w:t xml:space="preserve">summons to appear in court on 20 April 2022, </w:t>
      </w:r>
      <w:proofErr w:type="gramStart"/>
      <w:r w:rsidRPr="00263196">
        <w:rPr>
          <w:rFonts w:ascii="Arial" w:hAnsi="Arial" w:cs="Arial"/>
          <w:sz w:val="24"/>
          <w:szCs w:val="24"/>
          <w:shd w:val="clear" w:color="auto" w:fill="FFFFFF"/>
          <w:lang w:val="en-US"/>
        </w:rPr>
        <w:t>whereupon,</w:t>
      </w:r>
      <w:proofErr w:type="gramEnd"/>
      <w:r w:rsidRPr="00263196">
        <w:rPr>
          <w:rFonts w:ascii="Arial" w:hAnsi="Arial" w:cs="Arial"/>
          <w:sz w:val="24"/>
          <w:szCs w:val="24"/>
          <w:shd w:val="clear" w:color="auto" w:fill="FFFFFF"/>
          <w:lang w:val="en-US"/>
        </w:rPr>
        <w:t xml:space="preserve"> she appeared in court on 19 May 2022.</w:t>
      </w:r>
    </w:p>
    <w:p w14:paraId="25E10F8D" w14:textId="77777777" w:rsidR="00B44258" w:rsidRDefault="00B44258" w:rsidP="00263196">
      <w:pPr>
        <w:pStyle w:val="NoSpacing"/>
        <w:spacing w:line="360" w:lineRule="auto"/>
        <w:jc w:val="both"/>
        <w:rPr>
          <w:rFonts w:ascii="Arial" w:hAnsi="Arial" w:cs="Arial"/>
          <w:sz w:val="24"/>
          <w:szCs w:val="24"/>
          <w:shd w:val="clear" w:color="auto" w:fill="FFFFFF"/>
          <w:lang w:val="en-US"/>
        </w:rPr>
      </w:pPr>
    </w:p>
    <w:p w14:paraId="461E68D1" w14:textId="77777777" w:rsidR="0062333A" w:rsidRPr="00263196" w:rsidRDefault="0062333A" w:rsidP="00263196">
      <w:pPr>
        <w:pStyle w:val="NoSpacing"/>
        <w:spacing w:line="360" w:lineRule="auto"/>
        <w:jc w:val="both"/>
        <w:rPr>
          <w:rFonts w:ascii="Arial" w:hAnsi="Arial" w:cs="Arial"/>
          <w:sz w:val="24"/>
          <w:szCs w:val="24"/>
          <w:shd w:val="clear" w:color="auto" w:fill="FFFFFF"/>
          <w:lang w:val="en-US"/>
        </w:rPr>
      </w:pPr>
      <w:r w:rsidRPr="00263196">
        <w:rPr>
          <w:rFonts w:ascii="Arial" w:hAnsi="Arial" w:cs="Arial"/>
          <w:sz w:val="24"/>
          <w:szCs w:val="24"/>
          <w:shd w:val="clear" w:color="auto" w:fill="FFFFFF"/>
          <w:lang w:val="en-US"/>
        </w:rPr>
        <w:t xml:space="preserve">Counsel for </w:t>
      </w:r>
      <w:r w:rsidR="00B44258">
        <w:rPr>
          <w:rFonts w:ascii="Arial" w:hAnsi="Arial" w:cs="Arial"/>
          <w:sz w:val="24"/>
          <w:szCs w:val="24"/>
          <w:shd w:val="clear" w:color="auto" w:fill="FFFFFF"/>
          <w:lang w:val="en-US"/>
        </w:rPr>
        <w:t xml:space="preserve">the </w:t>
      </w:r>
      <w:r w:rsidRPr="00263196">
        <w:rPr>
          <w:rFonts w:ascii="Arial" w:hAnsi="Arial" w:cs="Arial"/>
          <w:sz w:val="24"/>
          <w:szCs w:val="24"/>
          <w:shd w:val="clear" w:color="auto" w:fill="FFFFFF"/>
          <w:lang w:val="en-US"/>
        </w:rPr>
        <w:t xml:space="preserve">defendants argued that the plaintiff is still being prosecuted and therefore not all elements for a successful malicious prosecution claim have been met, whereas, counsel for </w:t>
      </w:r>
      <w:r w:rsidR="00B44258">
        <w:rPr>
          <w:rFonts w:ascii="Arial" w:hAnsi="Arial" w:cs="Arial"/>
          <w:sz w:val="24"/>
          <w:szCs w:val="24"/>
          <w:shd w:val="clear" w:color="auto" w:fill="FFFFFF"/>
          <w:lang w:val="en-US"/>
        </w:rPr>
        <w:t xml:space="preserve">the </w:t>
      </w:r>
      <w:r w:rsidRPr="00263196">
        <w:rPr>
          <w:rFonts w:ascii="Arial" w:hAnsi="Arial" w:cs="Arial"/>
          <w:sz w:val="24"/>
          <w:szCs w:val="24"/>
          <w:shd w:val="clear" w:color="auto" w:fill="FFFFFF"/>
          <w:lang w:val="en-US"/>
        </w:rPr>
        <w:t>plaintiff argued that the State does not have sufficient information at its disposal to substantiate and justify the plaintiff’s cr</w:t>
      </w:r>
      <w:r w:rsidR="00B44258">
        <w:rPr>
          <w:rFonts w:ascii="Arial" w:hAnsi="Arial" w:cs="Arial"/>
          <w:sz w:val="24"/>
          <w:szCs w:val="24"/>
          <w:shd w:val="clear" w:color="auto" w:fill="FFFFFF"/>
          <w:lang w:val="en-US"/>
        </w:rPr>
        <w:t xml:space="preserve">iminal prosecution, and that the reinstitution of the criminal summons only occurred after the plaintiff instituted the present action, and that such reinstitution was only done to sustain a </w:t>
      </w:r>
      <w:proofErr w:type="spellStart"/>
      <w:r w:rsidR="00B44258">
        <w:rPr>
          <w:rFonts w:ascii="Arial" w:hAnsi="Arial" w:cs="Arial"/>
          <w:sz w:val="24"/>
          <w:szCs w:val="24"/>
          <w:shd w:val="clear" w:color="auto" w:fill="FFFFFF"/>
          <w:lang w:val="en-US"/>
        </w:rPr>
        <w:t>defence</w:t>
      </w:r>
      <w:proofErr w:type="spellEnd"/>
      <w:r w:rsidR="00B44258">
        <w:rPr>
          <w:rFonts w:ascii="Arial" w:hAnsi="Arial" w:cs="Arial"/>
          <w:sz w:val="24"/>
          <w:szCs w:val="24"/>
          <w:shd w:val="clear" w:color="auto" w:fill="FFFFFF"/>
          <w:lang w:val="en-US"/>
        </w:rPr>
        <w:t xml:space="preserve"> against the claim of malicious prosecution.</w:t>
      </w:r>
    </w:p>
    <w:p w14:paraId="17A7F68A" w14:textId="77777777" w:rsidR="00263196" w:rsidRDefault="00263196" w:rsidP="00263196">
      <w:pPr>
        <w:pStyle w:val="NoSpacing"/>
        <w:spacing w:line="360" w:lineRule="auto"/>
        <w:jc w:val="both"/>
        <w:rPr>
          <w:rFonts w:ascii="Arial" w:hAnsi="Arial" w:cs="Arial"/>
          <w:sz w:val="24"/>
          <w:szCs w:val="24"/>
          <w:shd w:val="clear" w:color="auto" w:fill="FFFFFF"/>
          <w:lang w:val="en-US"/>
        </w:rPr>
      </w:pPr>
    </w:p>
    <w:p w14:paraId="21A9D318" w14:textId="77777777" w:rsidR="0062333A" w:rsidRPr="00263196" w:rsidRDefault="0062333A" w:rsidP="00263196">
      <w:pPr>
        <w:pStyle w:val="NoSpacing"/>
        <w:spacing w:line="360" w:lineRule="auto"/>
        <w:jc w:val="both"/>
        <w:rPr>
          <w:rFonts w:ascii="Arial" w:hAnsi="Arial" w:cs="Arial"/>
          <w:sz w:val="24"/>
          <w:szCs w:val="24"/>
          <w:shd w:val="clear" w:color="auto" w:fill="FFFFFF"/>
          <w:lang w:val="en-US"/>
        </w:rPr>
      </w:pPr>
      <w:r w:rsidRPr="00263196">
        <w:rPr>
          <w:rFonts w:ascii="Arial" w:hAnsi="Arial" w:cs="Arial"/>
          <w:sz w:val="24"/>
          <w:szCs w:val="24"/>
          <w:shd w:val="clear" w:color="auto" w:fill="FFFFFF"/>
          <w:lang w:val="en-US"/>
        </w:rPr>
        <w:t xml:space="preserve">It was argued by counsel for </w:t>
      </w:r>
      <w:r w:rsidR="00B44258">
        <w:rPr>
          <w:rFonts w:ascii="Arial" w:hAnsi="Arial" w:cs="Arial"/>
          <w:sz w:val="24"/>
          <w:szCs w:val="24"/>
          <w:shd w:val="clear" w:color="auto" w:fill="FFFFFF"/>
          <w:lang w:val="en-US"/>
        </w:rPr>
        <w:t xml:space="preserve">the </w:t>
      </w:r>
      <w:r w:rsidRPr="00263196">
        <w:rPr>
          <w:rFonts w:ascii="Arial" w:hAnsi="Arial" w:cs="Arial"/>
          <w:sz w:val="24"/>
          <w:szCs w:val="24"/>
          <w:shd w:val="clear" w:color="auto" w:fill="FFFFFF"/>
          <w:lang w:val="en-US"/>
        </w:rPr>
        <w:t>defendants that the defendants can only be held liable, if any, for the period of 31 October 2020 – date of arrest of the plaintiff – to 2 November 2020 – date of first court appearance – and not after 2 November 2020, as the presiding officer sanctioned the plaintiff’s further detention.</w:t>
      </w:r>
    </w:p>
    <w:p w14:paraId="0B13F3B9" w14:textId="77777777" w:rsidR="00263196" w:rsidRDefault="00263196" w:rsidP="00263196">
      <w:pPr>
        <w:pStyle w:val="NoSpacing"/>
        <w:spacing w:line="360" w:lineRule="auto"/>
        <w:jc w:val="both"/>
        <w:rPr>
          <w:rFonts w:ascii="Arial" w:hAnsi="Arial" w:cs="Arial"/>
          <w:i/>
          <w:sz w:val="24"/>
          <w:szCs w:val="24"/>
          <w:shd w:val="clear" w:color="auto" w:fill="FFFFFF"/>
          <w:lang w:val="en-US"/>
        </w:rPr>
      </w:pPr>
    </w:p>
    <w:p w14:paraId="1779B5EF" w14:textId="77777777" w:rsidR="0062333A" w:rsidRPr="00263196" w:rsidRDefault="0062333A" w:rsidP="00263196">
      <w:pPr>
        <w:pStyle w:val="NoSpacing"/>
        <w:spacing w:line="360" w:lineRule="auto"/>
        <w:jc w:val="both"/>
        <w:rPr>
          <w:rFonts w:ascii="Arial" w:hAnsi="Arial" w:cs="Arial"/>
          <w:sz w:val="24"/>
          <w:szCs w:val="24"/>
          <w:shd w:val="clear" w:color="auto" w:fill="FFFFFF"/>
        </w:rPr>
      </w:pPr>
      <w:r w:rsidRPr="00263196">
        <w:rPr>
          <w:rFonts w:ascii="Arial" w:hAnsi="Arial" w:cs="Arial"/>
          <w:i/>
          <w:sz w:val="24"/>
          <w:szCs w:val="24"/>
          <w:shd w:val="clear" w:color="auto" w:fill="FFFFFF"/>
          <w:lang w:val="en-US"/>
        </w:rPr>
        <w:t>Held that</w:t>
      </w:r>
      <w:r w:rsidRPr="00263196">
        <w:rPr>
          <w:rFonts w:ascii="Arial" w:hAnsi="Arial" w:cs="Arial"/>
          <w:sz w:val="24"/>
          <w:szCs w:val="24"/>
          <w:shd w:val="clear" w:color="auto" w:fill="FFFFFF"/>
          <w:lang w:val="en-US"/>
        </w:rPr>
        <w:t xml:space="preserve">, the test to be applied for </w:t>
      </w:r>
      <w:r w:rsidRPr="00263196">
        <w:rPr>
          <w:rFonts w:ascii="Arial" w:hAnsi="Arial" w:cs="Arial"/>
          <w:sz w:val="24"/>
          <w:szCs w:val="24"/>
          <w:shd w:val="clear" w:color="auto" w:fill="FFFFFF"/>
        </w:rPr>
        <w:t>absolution from the instance is whether there is evidence adduced upon which a court, applying its mind reasonably to such evidence, could or might find for the plaintiff, and not whether the plaintiff has led evidence which establishes what would finall</w:t>
      </w:r>
      <w:r w:rsidR="00B44258">
        <w:rPr>
          <w:rFonts w:ascii="Arial" w:hAnsi="Arial" w:cs="Arial"/>
          <w:sz w:val="24"/>
          <w:szCs w:val="24"/>
          <w:shd w:val="clear" w:color="auto" w:fill="FFFFFF"/>
        </w:rPr>
        <w:t>y be required to be established to succeed in its claim.</w:t>
      </w:r>
    </w:p>
    <w:p w14:paraId="33454E5E" w14:textId="77777777" w:rsidR="00263196" w:rsidRDefault="00263196" w:rsidP="00263196">
      <w:pPr>
        <w:pStyle w:val="NoSpacing"/>
        <w:spacing w:line="360" w:lineRule="auto"/>
        <w:jc w:val="both"/>
        <w:rPr>
          <w:rFonts w:ascii="Arial" w:hAnsi="Arial" w:cs="Arial"/>
          <w:i/>
          <w:sz w:val="24"/>
          <w:szCs w:val="24"/>
          <w:shd w:val="clear" w:color="auto" w:fill="FFFFFF"/>
        </w:rPr>
      </w:pPr>
    </w:p>
    <w:p w14:paraId="04DC3D00" w14:textId="77777777" w:rsidR="0062333A" w:rsidRPr="00263196" w:rsidRDefault="0062333A" w:rsidP="00263196">
      <w:pPr>
        <w:pStyle w:val="NoSpacing"/>
        <w:spacing w:line="360" w:lineRule="auto"/>
        <w:jc w:val="both"/>
        <w:rPr>
          <w:rFonts w:ascii="Arial" w:hAnsi="Arial" w:cs="Arial"/>
          <w:sz w:val="24"/>
          <w:szCs w:val="24"/>
          <w:shd w:val="clear" w:color="auto" w:fill="FFFFFF"/>
        </w:rPr>
      </w:pPr>
      <w:r w:rsidRPr="00263196">
        <w:rPr>
          <w:rFonts w:ascii="Arial" w:hAnsi="Arial" w:cs="Arial"/>
          <w:i/>
          <w:sz w:val="24"/>
          <w:szCs w:val="24"/>
          <w:shd w:val="clear" w:color="auto" w:fill="FFFFFF"/>
        </w:rPr>
        <w:t>Held further that</w:t>
      </w:r>
      <w:r w:rsidRPr="00263196">
        <w:rPr>
          <w:rFonts w:ascii="Arial" w:hAnsi="Arial" w:cs="Arial"/>
          <w:sz w:val="24"/>
          <w:szCs w:val="24"/>
          <w:shd w:val="clear" w:color="auto" w:fill="FFFFFF"/>
        </w:rPr>
        <w:t xml:space="preserve">, to sustain a claim for malicious prosecution by the State, Ms </w:t>
      </w:r>
      <w:proofErr w:type="spellStart"/>
      <w:r w:rsidRPr="00263196">
        <w:rPr>
          <w:rFonts w:ascii="Arial" w:hAnsi="Arial" w:cs="Arial"/>
          <w:sz w:val="24"/>
          <w:szCs w:val="24"/>
          <w:shd w:val="clear" w:color="auto" w:fill="FFFFFF"/>
        </w:rPr>
        <w:t>Nghilalulwa</w:t>
      </w:r>
      <w:proofErr w:type="spellEnd"/>
      <w:r w:rsidRPr="00263196">
        <w:rPr>
          <w:rFonts w:ascii="Arial" w:hAnsi="Arial" w:cs="Arial"/>
          <w:sz w:val="24"/>
          <w:szCs w:val="24"/>
          <w:shd w:val="clear" w:color="auto" w:fill="FFFFFF"/>
        </w:rPr>
        <w:t xml:space="preserve"> has the burden to allege and prove that the Prosecutor General instituted the criminal proceedings without reasonable and probable cause, and with malice, which criminal proceedings were terminated in her favour, upon which, she suffered loss and damage.</w:t>
      </w:r>
    </w:p>
    <w:p w14:paraId="101CDC1B" w14:textId="77777777" w:rsidR="00263196" w:rsidRDefault="00263196" w:rsidP="00263196">
      <w:pPr>
        <w:pStyle w:val="NoSpacing"/>
        <w:spacing w:line="360" w:lineRule="auto"/>
        <w:jc w:val="both"/>
        <w:rPr>
          <w:rFonts w:ascii="Arial" w:hAnsi="Arial" w:cs="Arial"/>
          <w:i/>
          <w:sz w:val="24"/>
          <w:szCs w:val="24"/>
          <w:shd w:val="clear" w:color="auto" w:fill="FFFFFF"/>
        </w:rPr>
      </w:pPr>
    </w:p>
    <w:p w14:paraId="3E34A6A4" w14:textId="77777777" w:rsidR="00E774ED" w:rsidRDefault="0062333A" w:rsidP="00263196">
      <w:pPr>
        <w:pStyle w:val="NoSpacing"/>
        <w:spacing w:line="360" w:lineRule="auto"/>
        <w:jc w:val="both"/>
        <w:rPr>
          <w:rFonts w:ascii="Arial" w:hAnsi="Arial" w:cs="Arial"/>
          <w:sz w:val="24"/>
          <w:szCs w:val="24"/>
          <w:shd w:val="clear" w:color="auto" w:fill="FFFFFF"/>
        </w:rPr>
      </w:pPr>
      <w:r w:rsidRPr="00263196">
        <w:rPr>
          <w:rFonts w:ascii="Arial" w:hAnsi="Arial" w:cs="Arial"/>
          <w:i/>
          <w:sz w:val="24"/>
          <w:szCs w:val="24"/>
          <w:shd w:val="clear" w:color="auto" w:fill="FFFFFF"/>
        </w:rPr>
        <w:t>Held further that</w:t>
      </w:r>
      <w:r w:rsidRPr="00263196">
        <w:rPr>
          <w:rFonts w:ascii="Arial" w:hAnsi="Arial" w:cs="Arial"/>
          <w:sz w:val="24"/>
          <w:szCs w:val="24"/>
          <w:shd w:val="clear" w:color="auto" w:fill="FFFFFF"/>
        </w:rPr>
        <w:t xml:space="preserve">, </w:t>
      </w:r>
      <w:proofErr w:type="gramStart"/>
      <w:r w:rsidRPr="00263196">
        <w:rPr>
          <w:rFonts w:ascii="Arial" w:hAnsi="Arial" w:cs="Arial"/>
          <w:sz w:val="24"/>
          <w:szCs w:val="24"/>
          <w:shd w:val="clear" w:color="auto" w:fill="FFFFFF"/>
        </w:rPr>
        <w:t>in order to</w:t>
      </w:r>
      <w:proofErr w:type="gramEnd"/>
      <w:r w:rsidRPr="00263196">
        <w:rPr>
          <w:rFonts w:ascii="Arial" w:hAnsi="Arial" w:cs="Arial"/>
          <w:sz w:val="24"/>
          <w:szCs w:val="24"/>
          <w:shd w:val="clear" w:color="auto" w:fill="FFFFFF"/>
        </w:rPr>
        <w:t xml:space="preserve"> succeed on a claim for malicious prosecution, every fact necessary in support of the plaintiff’s claim must exist to enable this court to find in the plaintiff’s favour.</w:t>
      </w:r>
    </w:p>
    <w:p w14:paraId="04E9A937" w14:textId="77777777" w:rsidR="0062333A" w:rsidRPr="00263196" w:rsidRDefault="00E774ED" w:rsidP="00263196">
      <w:pPr>
        <w:pStyle w:val="NoSpacing"/>
        <w:spacing w:line="360" w:lineRule="auto"/>
        <w:jc w:val="both"/>
        <w:rPr>
          <w:rFonts w:ascii="Arial" w:hAnsi="Arial" w:cs="Arial"/>
          <w:sz w:val="24"/>
          <w:szCs w:val="24"/>
          <w:shd w:val="clear" w:color="auto" w:fill="FFFFFF"/>
        </w:rPr>
      </w:pPr>
      <w:r w:rsidRPr="00E774ED">
        <w:rPr>
          <w:rFonts w:ascii="Arial" w:hAnsi="Arial" w:cs="Arial"/>
          <w:i/>
          <w:sz w:val="24"/>
          <w:szCs w:val="24"/>
          <w:shd w:val="clear" w:color="auto" w:fill="FFFFFF"/>
        </w:rPr>
        <w:lastRenderedPageBreak/>
        <w:t>He</w:t>
      </w:r>
      <w:r w:rsidR="0062333A" w:rsidRPr="00263196">
        <w:rPr>
          <w:rFonts w:ascii="Arial" w:hAnsi="Arial" w:cs="Arial"/>
          <w:i/>
          <w:sz w:val="24"/>
          <w:szCs w:val="24"/>
          <w:shd w:val="clear" w:color="auto" w:fill="FFFFFF"/>
        </w:rPr>
        <w:t>ld further that</w:t>
      </w:r>
      <w:r w:rsidR="0062333A" w:rsidRPr="00263196">
        <w:rPr>
          <w:rFonts w:ascii="Arial" w:hAnsi="Arial" w:cs="Arial"/>
          <w:sz w:val="24"/>
          <w:szCs w:val="24"/>
          <w:shd w:val="clear" w:color="auto" w:fill="FFFFFF"/>
        </w:rPr>
        <w:t xml:space="preserve">, to sustain a claim for unlawful and wrongful arrest and detention, plaintiff must allege and establish that plaintiff was arrested and detained, which </w:t>
      </w:r>
      <w:proofErr w:type="gramStart"/>
      <w:r w:rsidR="0062333A" w:rsidRPr="00263196">
        <w:rPr>
          <w:rFonts w:ascii="Arial" w:hAnsi="Arial" w:cs="Arial"/>
          <w:sz w:val="24"/>
          <w:szCs w:val="24"/>
          <w:shd w:val="clear" w:color="auto" w:fill="FFFFFF"/>
        </w:rPr>
        <w:t>arrest</w:t>
      </w:r>
      <w:proofErr w:type="gramEnd"/>
      <w:r w:rsidR="0062333A" w:rsidRPr="00263196">
        <w:rPr>
          <w:rFonts w:ascii="Arial" w:hAnsi="Arial" w:cs="Arial"/>
          <w:sz w:val="24"/>
          <w:szCs w:val="24"/>
          <w:shd w:val="clear" w:color="auto" w:fill="FFFFFF"/>
        </w:rPr>
        <w:t xml:space="preserve"> and detention was unlawful.</w:t>
      </w:r>
    </w:p>
    <w:p w14:paraId="130D48F9" w14:textId="77777777" w:rsidR="00263196" w:rsidRDefault="00263196" w:rsidP="00263196">
      <w:pPr>
        <w:pStyle w:val="NoSpacing"/>
        <w:spacing w:line="360" w:lineRule="auto"/>
        <w:jc w:val="both"/>
        <w:rPr>
          <w:rFonts w:ascii="Arial" w:hAnsi="Arial" w:cs="Arial"/>
          <w:i/>
          <w:sz w:val="24"/>
          <w:szCs w:val="24"/>
          <w:shd w:val="clear" w:color="auto" w:fill="FFFFFF"/>
        </w:rPr>
      </w:pPr>
    </w:p>
    <w:p w14:paraId="7FB52F73" w14:textId="77777777" w:rsidR="0062333A" w:rsidRPr="00263196" w:rsidRDefault="0062333A" w:rsidP="00263196">
      <w:pPr>
        <w:pStyle w:val="NoSpacing"/>
        <w:spacing w:line="360" w:lineRule="auto"/>
        <w:jc w:val="both"/>
        <w:rPr>
          <w:rFonts w:ascii="Arial" w:hAnsi="Arial" w:cs="Arial"/>
          <w:sz w:val="24"/>
          <w:szCs w:val="24"/>
          <w:shd w:val="clear" w:color="auto" w:fill="FFFFFF"/>
        </w:rPr>
      </w:pPr>
      <w:r w:rsidRPr="00263196">
        <w:rPr>
          <w:rFonts w:ascii="Arial" w:hAnsi="Arial" w:cs="Arial"/>
          <w:i/>
          <w:sz w:val="24"/>
          <w:szCs w:val="24"/>
          <w:shd w:val="clear" w:color="auto" w:fill="FFFFFF"/>
        </w:rPr>
        <w:t>Held further that</w:t>
      </w:r>
      <w:r w:rsidRPr="00263196">
        <w:rPr>
          <w:rFonts w:ascii="Arial" w:hAnsi="Arial" w:cs="Arial"/>
          <w:sz w:val="24"/>
          <w:szCs w:val="24"/>
          <w:shd w:val="clear" w:color="auto" w:fill="FFFFFF"/>
        </w:rPr>
        <w:t xml:space="preserve">, it is settled law that where the arrest and detention is not denied by the defendants, </w:t>
      </w:r>
      <w:r w:rsidR="00B44258">
        <w:rPr>
          <w:rFonts w:ascii="Arial" w:hAnsi="Arial" w:cs="Arial"/>
          <w:sz w:val="24"/>
          <w:szCs w:val="24"/>
          <w:shd w:val="clear" w:color="auto" w:fill="FFFFFF"/>
        </w:rPr>
        <w:t xml:space="preserve">the </w:t>
      </w:r>
      <w:r w:rsidRPr="00263196">
        <w:rPr>
          <w:rFonts w:ascii="Arial" w:hAnsi="Arial" w:cs="Arial"/>
          <w:sz w:val="24"/>
          <w:szCs w:val="24"/>
          <w:shd w:val="clear" w:color="auto" w:fill="FFFFFF"/>
        </w:rPr>
        <w:t>onus shifts to the defendants to justify the lawfulness of the arrest and detention of the plaintiff.</w:t>
      </w:r>
    </w:p>
    <w:p w14:paraId="64EA5B6A" w14:textId="77777777" w:rsidR="00263196" w:rsidRDefault="00263196" w:rsidP="00263196">
      <w:pPr>
        <w:pStyle w:val="NoSpacing"/>
        <w:spacing w:line="360" w:lineRule="auto"/>
        <w:jc w:val="both"/>
        <w:rPr>
          <w:rFonts w:ascii="Arial" w:hAnsi="Arial" w:cs="Arial"/>
          <w:sz w:val="24"/>
          <w:szCs w:val="24"/>
          <w:shd w:val="clear" w:color="auto" w:fill="FFFFFF"/>
        </w:rPr>
      </w:pPr>
    </w:p>
    <w:p w14:paraId="0DC1EF77" w14:textId="77777777" w:rsidR="0062333A" w:rsidRPr="00263196" w:rsidRDefault="0062333A" w:rsidP="00263196">
      <w:pPr>
        <w:pStyle w:val="NoSpacing"/>
        <w:spacing w:line="360" w:lineRule="auto"/>
        <w:jc w:val="both"/>
        <w:rPr>
          <w:rFonts w:ascii="Arial" w:hAnsi="Arial" w:cs="Arial"/>
          <w:sz w:val="24"/>
          <w:szCs w:val="24"/>
          <w:shd w:val="clear" w:color="auto" w:fill="FFFFFF"/>
        </w:rPr>
      </w:pPr>
      <w:r w:rsidRPr="00263196">
        <w:rPr>
          <w:rFonts w:ascii="Arial" w:hAnsi="Arial" w:cs="Arial"/>
          <w:sz w:val="24"/>
          <w:szCs w:val="24"/>
          <w:shd w:val="clear" w:color="auto" w:fill="FFFFFF"/>
        </w:rPr>
        <w:t>The defendants are absolved from the instance as regards the plaintiff’s claim for malicious prosecution.</w:t>
      </w:r>
    </w:p>
    <w:p w14:paraId="640C68AB" w14:textId="77777777" w:rsidR="00263196" w:rsidRDefault="00263196" w:rsidP="00263196">
      <w:pPr>
        <w:pStyle w:val="NoSpacing"/>
        <w:spacing w:line="360" w:lineRule="auto"/>
        <w:jc w:val="both"/>
        <w:rPr>
          <w:rFonts w:ascii="Arial" w:hAnsi="Arial" w:cs="Arial"/>
          <w:sz w:val="24"/>
          <w:szCs w:val="24"/>
          <w:shd w:val="clear" w:color="auto" w:fill="FFFFFF"/>
        </w:rPr>
      </w:pPr>
    </w:p>
    <w:p w14:paraId="4B184A0D" w14:textId="77777777" w:rsidR="00771731" w:rsidRPr="00263196" w:rsidRDefault="0062333A" w:rsidP="00263196">
      <w:pPr>
        <w:pStyle w:val="NoSpacing"/>
        <w:spacing w:line="360" w:lineRule="auto"/>
        <w:jc w:val="both"/>
        <w:rPr>
          <w:rFonts w:ascii="Arial" w:hAnsi="Arial" w:cs="Arial"/>
          <w:sz w:val="24"/>
          <w:szCs w:val="24"/>
          <w:shd w:val="clear" w:color="auto" w:fill="FFFFFF"/>
        </w:rPr>
      </w:pPr>
      <w:r w:rsidRPr="00263196">
        <w:rPr>
          <w:rFonts w:ascii="Arial" w:hAnsi="Arial" w:cs="Arial"/>
          <w:sz w:val="24"/>
          <w:szCs w:val="24"/>
          <w:shd w:val="clear" w:color="auto" w:fill="FFFFFF"/>
        </w:rPr>
        <w:t>Absolution from the instance as regards the plaintiff’s claim for unlawful arrest and detention is refused.</w:t>
      </w:r>
    </w:p>
    <w:p w14:paraId="7DDDBE12" w14:textId="77777777" w:rsidR="00771731" w:rsidRPr="00BF4BA0" w:rsidRDefault="00000000" w:rsidP="00771731">
      <w:pPr>
        <w:spacing w:after="0" w:line="360" w:lineRule="auto"/>
        <w:jc w:val="center"/>
        <w:rPr>
          <w:rFonts w:ascii="Arial" w:eastAsia="Calibri" w:hAnsi="Arial" w:cs="Arial"/>
          <w:bCs/>
          <w:sz w:val="24"/>
          <w:szCs w:val="24"/>
        </w:rPr>
      </w:pPr>
      <w:r>
        <w:rPr>
          <w:rFonts w:ascii="Arial" w:eastAsia="Calibri" w:hAnsi="Arial" w:cs="Arial"/>
          <w:bCs/>
          <w:sz w:val="24"/>
          <w:szCs w:val="24"/>
        </w:rPr>
        <w:pict w14:anchorId="785752DA">
          <v:rect id="_x0000_i1025" style="width:468pt;height:1.5pt" o:hralign="center" o:hrstd="t" o:hr="t" fillcolor="#a0a0a0" stroked="f"/>
        </w:pict>
      </w:r>
    </w:p>
    <w:p w14:paraId="3ED1A137" w14:textId="77777777" w:rsidR="00771731" w:rsidRPr="00BF4BA0" w:rsidRDefault="00771731" w:rsidP="00771731">
      <w:pPr>
        <w:spacing w:after="0" w:line="360" w:lineRule="auto"/>
        <w:jc w:val="center"/>
        <w:rPr>
          <w:rFonts w:ascii="Arial" w:eastAsia="Calibri" w:hAnsi="Arial" w:cs="Arial"/>
          <w:b/>
          <w:bCs/>
          <w:sz w:val="24"/>
          <w:szCs w:val="24"/>
        </w:rPr>
      </w:pPr>
      <w:r w:rsidRPr="00BF4BA0">
        <w:rPr>
          <w:rFonts w:ascii="Arial" w:eastAsia="Calibri" w:hAnsi="Arial" w:cs="Arial"/>
          <w:b/>
          <w:bCs/>
          <w:sz w:val="24"/>
          <w:szCs w:val="24"/>
        </w:rPr>
        <w:t>ORDER</w:t>
      </w:r>
    </w:p>
    <w:p w14:paraId="0B228B62" w14:textId="77777777" w:rsidR="00771731" w:rsidRPr="00BF4BA0" w:rsidRDefault="00000000" w:rsidP="00771731">
      <w:pPr>
        <w:spacing w:after="0" w:line="360" w:lineRule="auto"/>
        <w:jc w:val="center"/>
        <w:rPr>
          <w:rFonts w:ascii="Arial" w:eastAsia="Calibri" w:hAnsi="Arial" w:cs="Arial"/>
          <w:bCs/>
          <w:sz w:val="24"/>
          <w:szCs w:val="24"/>
        </w:rPr>
      </w:pPr>
      <w:r>
        <w:rPr>
          <w:rFonts w:ascii="Arial" w:eastAsia="Calibri" w:hAnsi="Arial" w:cs="Arial"/>
          <w:bCs/>
          <w:sz w:val="24"/>
          <w:szCs w:val="24"/>
        </w:rPr>
        <w:pict w14:anchorId="3363E96B">
          <v:rect id="_x0000_i1026" style="width:468pt;height:1.5pt" o:hralign="center" o:hrstd="t" o:hr="t" fillcolor="#a0a0a0" stroked="f"/>
        </w:pict>
      </w:r>
    </w:p>
    <w:p w14:paraId="4749DE41"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p>
    <w:p w14:paraId="77E05188" w14:textId="533CF403" w:rsidR="004F58C6" w:rsidRPr="00616406" w:rsidRDefault="00616406" w:rsidP="00616406">
      <w:pPr>
        <w:spacing w:after="0" w:line="360" w:lineRule="auto"/>
        <w:ind w:left="1134" w:hanging="567"/>
        <w:jc w:val="both"/>
        <w:rPr>
          <w:rFonts w:ascii="Arial" w:hAnsi="Arial" w:cs="Arial"/>
          <w:sz w:val="24"/>
          <w:szCs w:val="24"/>
          <w:shd w:val="clear" w:color="auto" w:fill="FFFFFF"/>
        </w:rPr>
      </w:pPr>
      <w:r>
        <w:rPr>
          <w:rFonts w:ascii="Arial" w:hAnsi="Arial" w:cs="Arial"/>
          <w:sz w:val="24"/>
          <w:szCs w:val="24"/>
        </w:rPr>
        <w:t>1.</w:t>
      </w:r>
      <w:r>
        <w:rPr>
          <w:rFonts w:ascii="Arial" w:hAnsi="Arial" w:cs="Arial"/>
          <w:sz w:val="24"/>
          <w:szCs w:val="24"/>
        </w:rPr>
        <w:tab/>
      </w:r>
      <w:r w:rsidR="004F58C6" w:rsidRPr="00616406">
        <w:rPr>
          <w:rFonts w:ascii="Arial" w:hAnsi="Arial" w:cs="Arial"/>
          <w:sz w:val="24"/>
          <w:szCs w:val="24"/>
          <w:shd w:val="clear" w:color="auto" w:fill="FFFFFF"/>
        </w:rPr>
        <w:t>The defendants are absolved from</w:t>
      </w:r>
      <w:r w:rsidR="008B0186" w:rsidRPr="00616406">
        <w:rPr>
          <w:rFonts w:ascii="Arial" w:hAnsi="Arial" w:cs="Arial"/>
          <w:sz w:val="24"/>
          <w:szCs w:val="24"/>
          <w:shd w:val="clear" w:color="auto" w:fill="FFFFFF"/>
        </w:rPr>
        <w:t xml:space="preserve"> the</w:t>
      </w:r>
      <w:r w:rsidR="004F58C6" w:rsidRPr="00616406">
        <w:rPr>
          <w:rFonts w:ascii="Arial" w:hAnsi="Arial" w:cs="Arial"/>
          <w:sz w:val="24"/>
          <w:szCs w:val="24"/>
          <w:shd w:val="clear" w:color="auto" w:fill="FFFFFF"/>
        </w:rPr>
        <w:t xml:space="preserve"> instance </w:t>
      </w:r>
      <w:r w:rsidR="00E717B2" w:rsidRPr="00616406">
        <w:rPr>
          <w:rFonts w:ascii="Arial" w:hAnsi="Arial" w:cs="Arial"/>
          <w:sz w:val="24"/>
          <w:szCs w:val="24"/>
          <w:shd w:val="clear" w:color="auto" w:fill="FFFFFF"/>
        </w:rPr>
        <w:t>in respect of</w:t>
      </w:r>
      <w:r w:rsidR="004F58C6" w:rsidRPr="00616406">
        <w:rPr>
          <w:rFonts w:ascii="Arial" w:hAnsi="Arial" w:cs="Arial"/>
          <w:sz w:val="24"/>
          <w:szCs w:val="24"/>
          <w:shd w:val="clear" w:color="auto" w:fill="FFFFFF"/>
        </w:rPr>
        <w:t xml:space="preserve"> the plaintiff’s claim for malicious prosecution.</w:t>
      </w:r>
    </w:p>
    <w:p w14:paraId="73A4BA26" w14:textId="77777777" w:rsidR="004F58C6" w:rsidRDefault="004F58C6" w:rsidP="004F58C6">
      <w:pPr>
        <w:pStyle w:val="ListParagraph"/>
        <w:spacing w:after="0" w:line="360" w:lineRule="auto"/>
        <w:ind w:left="1134"/>
        <w:jc w:val="both"/>
        <w:rPr>
          <w:rFonts w:ascii="Arial" w:hAnsi="Arial" w:cs="Arial"/>
          <w:sz w:val="24"/>
          <w:szCs w:val="24"/>
          <w:shd w:val="clear" w:color="auto" w:fill="FFFFFF"/>
        </w:rPr>
      </w:pPr>
    </w:p>
    <w:p w14:paraId="11864BCD" w14:textId="240BBB89" w:rsidR="004F58C6" w:rsidRPr="00616406" w:rsidRDefault="00616406" w:rsidP="00616406">
      <w:pPr>
        <w:spacing w:after="0" w:line="360" w:lineRule="auto"/>
        <w:ind w:left="1134" w:hanging="567"/>
        <w:jc w:val="both"/>
        <w:rPr>
          <w:rFonts w:ascii="Arial" w:hAnsi="Arial" w:cs="Arial"/>
          <w:sz w:val="24"/>
          <w:szCs w:val="24"/>
          <w:shd w:val="clear" w:color="auto" w:fill="FFFFFF"/>
        </w:rPr>
      </w:pPr>
      <w:r>
        <w:rPr>
          <w:rFonts w:ascii="Arial" w:hAnsi="Arial" w:cs="Arial"/>
          <w:sz w:val="24"/>
          <w:szCs w:val="24"/>
        </w:rPr>
        <w:t>2.</w:t>
      </w:r>
      <w:r>
        <w:rPr>
          <w:rFonts w:ascii="Arial" w:hAnsi="Arial" w:cs="Arial"/>
          <w:sz w:val="24"/>
          <w:szCs w:val="24"/>
        </w:rPr>
        <w:tab/>
      </w:r>
      <w:r w:rsidR="004F58C6" w:rsidRPr="00616406">
        <w:rPr>
          <w:rFonts w:ascii="Arial" w:hAnsi="Arial" w:cs="Arial"/>
          <w:sz w:val="24"/>
          <w:szCs w:val="24"/>
          <w:shd w:val="clear" w:color="auto" w:fill="FFFFFF"/>
        </w:rPr>
        <w:t>Absolut</w:t>
      </w:r>
      <w:r w:rsidR="00E717B2" w:rsidRPr="00616406">
        <w:rPr>
          <w:rFonts w:ascii="Arial" w:hAnsi="Arial" w:cs="Arial"/>
          <w:sz w:val="24"/>
          <w:szCs w:val="24"/>
          <w:shd w:val="clear" w:color="auto" w:fill="FFFFFF"/>
        </w:rPr>
        <w:t>ion from the instance in respect of</w:t>
      </w:r>
      <w:r w:rsidR="004F58C6" w:rsidRPr="00616406">
        <w:rPr>
          <w:rFonts w:ascii="Arial" w:hAnsi="Arial" w:cs="Arial"/>
          <w:sz w:val="24"/>
          <w:szCs w:val="24"/>
          <w:shd w:val="clear" w:color="auto" w:fill="FFFFFF"/>
        </w:rPr>
        <w:t xml:space="preserve"> the plaintiff’s claim for unlawful arrest and detention</w:t>
      </w:r>
      <w:r w:rsidR="0062333A" w:rsidRPr="00616406">
        <w:rPr>
          <w:rFonts w:ascii="Arial" w:hAnsi="Arial" w:cs="Arial"/>
          <w:sz w:val="24"/>
          <w:szCs w:val="24"/>
          <w:shd w:val="clear" w:color="auto" w:fill="FFFFFF"/>
        </w:rPr>
        <w:t xml:space="preserve"> is refused</w:t>
      </w:r>
      <w:r w:rsidR="004F58C6" w:rsidRPr="00616406">
        <w:rPr>
          <w:rFonts w:ascii="Arial" w:hAnsi="Arial" w:cs="Arial"/>
          <w:sz w:val="24"/>
          <w:szCs w:val="24"/>
          <w:shd w:val="clear" w:color="auto" w:fill="FFFFFF"/>
        </w:rPr>
        <w:t>.</w:t>
      </w:r>
    </w:p>
    <w:p w14:paraId="6816C505" w14:textId="77777777" w:rsidR="004F58C6" w:rsidRPr="00E717B2" w:rsidRDefault="004F58C6" w:rsidP="00E717B2">
      <w:pPr>
        <w:spacing w:after="0" w:line="360" w:lineRule="auto"/>
        <w:jc w:val="both"/>
        <w:rPr>
          <w:rFonts w:ascii="Arial" w:hAnsi="Arial" w:cs="Arial"/>
          <w:sz w:val="24"/>
          <w:szCs w:val="24"/>
          <w:shd w:val="clear" w:color="auto" w:fill="FFFFFF"/>
        </w:rPr>
      </w:pPr>
    </w:p>
    <w:p w14:paraId="4C9150F1" w14:textId="4386CEA2" w:rsidR="004F58C6" w:rsidRPr="00616406" w:rsidRDefault="00616406" w:rsidP="00616406">
      <w:pPr>
        <w:spacing w:after="0" w:line="360" w:lineRule="auto"/>
        <w:ind w:left="1134" w:hanging="567"/>
        <w:jc w:val="both"/>
        <w:rPr>
          <w:rFonts w:ascii="Arial" w:hAnsi="Arial" w:cs="Arial"/>
          <w:sz w:val="24"/>
          <w:szCs w:val="24"/>
          <w:shd w:val="clear" w:color="auto" w:fill="FFFFFF"/>
        </w:rPr>
      </w:pPr>
      <w:r w:rsidRPr="00B44258">
        <w:rPr>
          <w:rFonts w:ascii="Arial" w:hAnsi="Arial" w:cs="Arial"/>
          <w:sz w:val="24"/>
          <w:szCs w:val="24"/>
        </w:rPr>
        <w:t>3.</w:t>
      </w:r>
      <w:r w:rsidRPr="00B44258">
        <w:rPr>
          <w:rFonts w:ascii="Arial" w:hAnsi="Arial" w:cs="Arial"/>
          <w:sz w:val="24"/>
          <w:szCs w:val="24"/>
        </w:rPr>
        <w:tab/>
      </w:r>
      <w:r w:rsidR="004F58C6" w:rsidRPr="00616406">
        <w:rPr>
          <w:rFonts w:ascii="Arial" w:hAnsi="Arial" w:cs="Arial"/>
          <w:sz w:val="24"/>
          <w:szCs w:val="24"/>
          <w:shd w:val="clear" w:color="auto" w:fill="FFFFFF"/>
        </w:rPr>
        <w:t>T</w:t>
      </w:r>
      <w:r w:rsidR="00B44258" w:rsidRPr="00616406">
        <w:rPr>
          <w:rFonts w:ascii="Arial" w:hAnsi="Arial" w:cs="Arial"/>
          <w:sz w:val="24"/>
          <w:szCs w:val="24"/>
          <w:shd w:val="clear" w:color="auto" w:fill="FFFFFF"/>
        </w:rPr>
        <w:t xml:space="preserve">he matter is postponed to 11 September </w:t>
      </w:r>
      <w:r w:rsidR="00E717B2" w:rsidRPr="00616406">
        <w:rPr>
          <w:rFonts w:ascii="Arial" w:hAnsi="Arial" w:cs="Arial"/>
          <w:sz w:val="24"/>
          <w:szCs w:val="24"/>
          <w:shd w:val="clear" w:color="auto" w:fill="FFFFFF"/>
        </w:rPr>
        <w:t xml:space="preserve">2023 at </w:t>
      </w:r>
      <w:r w:rsidR="008B0186" w:rsidRPr="00616406">
        <w:rPr>
          <w:rFonts w:ascii="Arial" w:hAnsi="Arial" w:cs="Arial"/>
          <w:sz w:val="24"/>
          <w:szCs w:val="24"/>
          <w:shd w:val="clear" w:color="auto" w:fill="FFFFFF"/>
        </w:rPr>
        <w:t>15h</w:t>
      </w:r>
      <w:r w:rsidR="000D7BBF" w:rsidRPr="00616406">
        <w:rPr>
          <w:rFonts w:ascii="Arial" w:hAnsi="Arial" w:cs="Arial"/>
          <w:sz w:val="24"/>
          <w:szCs w:val="24"/>
          <w:shd w:val="clear" w:color="auto" w:fill="FFFFFF"/>
        </w:rPr>
        <w:t xml:space="preserve">30 for a Status hearing </w:t>
      </w:r>
      <w:r w:rsidR="008B0186" w:rsidRPr="00616406">
        <w:rPr>
          <w:rFonts w:ascii="Arial" w:hAnsi="Arial" w:cs="Arial"/>
          <w:sz w:val="24"/>
          <w:szCs w:val="24"/>
          <w:shd w:val="clear" w:color="auto" w:fill="FFFFFF"/>
        </w:rPr>
        <w:t xml:space="preserve">to </w:t>
      </w:r>
      <w:r w:rsidR="000D7BBF" w:rsidRPr="00616406">
        <w:rPr>
          <w:rFonts w:ascii="Arial" w:hAnsi="Arial" w:cs="Arial"/>
          <w:sz w:val="24"/>
          <w:szCs w:val="24"/>
          <w:shd w:val="clear" w:color="auto" w:fill="FFFFFF"/>
        </w:rPr>
        <w:t xml:space="preserve">determine a date </w:t>
      </w:r>
      <w:r w:rsidR="008B0186" w:rsidRPr="00616406">
        <w:rPr>
          <w:rFonts w:ascii="Arial" w:hAnsi="Arial" w:cs="Arial"/>
          <w:sz w:val="24"/>
          <w:szCs w:val="24"/>
          <w:shd w:val="clear" w:color="auto" w:fill="FFFFFF"/>
        </w:rPr>
        <w:t>for the continuation of</w:t>
      </w:r>
      <w:r w:rsidR="000D7BBF" w:rsidRPr="00616406">
        <w:rPr>
          <w:rFonts w:ascii="Arial" w:hAnsi="Arial" w:cs="Arial"/>
          <w:sz w:val="24"/>
          <w:szCs w:val="24"/>
          <w:shd w:val="clear" w:color="auto" w:fill="FFFFFF"/>
        </w:rPr>
        <w:t xml:space="preserve"> trial.</w:t>
      </w:r>
    </w:p>
    <w:p w14:paraId="7DDB1E9D" w14:textId="77777777" w:rsidR="00771731" w:rsidRPr="00C668F3" w:rsidRDefault="00771731" w:rsidP="00C668F3">
      <w:pPr>
        <w:spacing w:after="0" w:line="360" w:lineRule="auto"/>
        <w:jc w:val="both"/>
        <w:rPr>
          <w:rFonts w:ascii="Arial" w:eastAsia="Calibri" w:hAnsi="Arial" w:cs="Arial"/>
          <w:sz w:val="24"/>
          <w:szCs w:val="24"/>
        </w:rPr>
      </w:pPr>
    </w:p>
    <w:p w14:paraId="5A3270E8" w14:textId="77777777" w:rsidR="00771731" w:rsidRPr="00BF4BA0" w:rsidRDefault="00000000" w:rsidP="00771731">
      <w:pPr>
        <w:spacing w:after="0" w:line="360" w:lineRule="auto"/>
        <w:jc w:val="center"/>
        <w:rPr>
          <w:rFonts w:ascii="Arial" w:eastAsia="Calibri" w:hAnsi="Arial" w:cs="Arial"/>
          <w:bCs/>
          <w:sz w:val="24"/>
          <w:szCs w:val="24"/>
        </w:rPr>
      </w:pPr>
      <w:r>
        <w:rPr>
          <w:rFonts w:ascii="Arial" w:eastAsia="Calibri" w:hAnsi="Arial" w:cs="Arial"/>
          <w:bCs/>
          <w:sz w:val="24"/>
          <w:szCs w:val="24"/>
        </w:rPr>
        <w:pict w14:anchorId="6FC355D5">
          <v:rect id="_x0000_i1027" style="width:468pt;height:1.5pt" o:hralign="center" o:hrstd="t" o:hr="t" fillcolor="#a0a0a0" stroked="f"/>
        </w:pict>
      </w:r>
    </w:p>
    <w:p w14:paraId="5C22687E" w14:textId="77777777" w:rsidR="00771731" w:rsidRPr="00BF4BA0" w:rsidRDefault="00771731" w:rsidP="00771731">
      <w:pPr>
        <w:spacing w:after="0" w:line="360" w:lineRule="auto"/>
        <w:jc w:val="center"/>
        <w:rPr>
          <w:rFonts w:ascii="Arial" w:eastAsia="Calibri" w:hAnsi="Arial" w:cs="Arial"/>
          <w:b/>
          <w:bCs/>
          <w:sz w:val="24"/>
          <w:szCs w:val="24"/>
        </w:rPr>
      </w:pPr>
      <w:r w:rsidRPr="00BF4BA0">
        <w:rPr>
          <w:rFonts w:ascii="Arial" w:eastAsia="Calibri" w:hAnsi="Arial" w:cs="Arial"/>
          <w:b/>
          <w:bCs/>
          <w:sz w:val="24"/>
          <w:szCs w:val="24"/>
        </w:rPr>
        <w:t>JUDGMENT</w:t>
      </w:r>
    </w:p>
    <w:p w14:paraId="2F0F9F6A" w14:textId="77777777" w:rsidR="00771731" w:rsidRPr="00BF4BA0" w:rsidRDefault="00000000" w:rsidP="00771731">
      <w:pPr>
        <w:spacing w:after="0" w:line="360" w:lineRule="auto"/>
        <w:jc w:val="both"/>
        <w:rPr>
          <w:rFonts w:ascii="Arial" w:hAnsi="Arial" w:cs="Arial"/>
          <w:sz w:val="24"/>
        </w:rPr>
      </w:pPr>
      <w:r>
        <w:rPr>
          <w:rFonts w:ascii="Arial" w:eastAsia="Calibri" w:hAnsi="Arial" w:cs="Arial"/>
          <w:bCs/>
          <w:sz w:val="24"/>
          <w:szCs w:val="24"/>
        </w:rPr>
        <w:pict w14:anchorId="733DD1CA">
          <v:rect id="_x0000_i1028" style="width:468pt;height:1.5pt" o:hralign="center" o:hrstd="t" o:hr="t" fillcolor="#a0a0a0" stroked="f"/>
        </w:pict>
      </w:r>
    </w:p>
    <w:p w14:paraId="05635FBB" w14:textId="77777777" w:rsidR="00771731" w:rsidRPr="00BF4BA0" w:rsidRDefault="00771731" w:rsidP="00771731">
      <w:pPr>
        <w:pStyle w:val="ListParagraph"/>
        <w:spacing w:after="0" w:line="360" w:lineRule="auto"/>
        <w:ind w:left="0"/>
        <w:jc w:val="both"/>
        <w:rPr>
          <w:rFonts w:ascii="Arial" w:hAnsi="Arial" w:cs="Arial"/>
          <w:sz w:val="24"/>
          <w:szCs w:val="24"/>
          <w:shd w:val="clear" w:color="auto" w:fill="FFFFFF"/>
        </w:rPr>
      </w:pPr>
    </w:p>
    <w:p w14:paraId="505C4194" w14:textId="77777777" w:rsidR="001C5816" w:rsidRDefault="00C668F3" w:rsidP="001C5816">
      <w:pPr>
        <w:pStyle w:val="ListParagraph"/>
        <w:spacing w:after="0" w:line="360" w:lineRule="auto"/>
        <w:ind w:left="0"/>
        <w:jc w:val="both"/>
        <w:rPr>
          <w:rFonts w:ascii="Arial" w:hAnsi="Arial" w:cs="Arial"/>
          <w:sz w:val="24"/>
          <w:szCs w:val="24"/>
          <w:shd w:val="clear" w:color="auto" w:fill="FFFFFF"/>
        </w:rPr>
      </w:pPr>
      <w:r>
        <w:rPr>
          <w:rFonts w:ascii="Arial" w:hAnsi="Arial" w:cs="Arial"/>
          <w:sz w:val="24"/>
          <w:szCs w:val="24"/>
          <w:shd w:val="clear" w:color="auto" w:fill="FFFFFF"/>
        </w:rPr>
        <w:t>SCHIMMING-CHASE J:</w:t>
      </w:r>
    </w:p>
    <w:p w14:paraId="7E4CB0E4" w14:textId="2225D309"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lastRenderedPageBreak/>
        <w:t>[1]</w:t>
      </w:r>
      <w:r>
        <w:rPr>
          <w:rFonts w:ascii="Arial" w:hAnsi="Arial" w:cs="Arial"/>
          <w:sz w:val="24"/>
          <w:szCs w:val="24"/>
        </w:rPr>
        <w:tab/>
      </w:r>
      <w:r w:rsidR="00FE0DC4" w:rsidRPr="00307CEB">
        <w:rPr>
          <w:rFonts w:ascii="Arial" w:hAnsi="Arial" w:cs="Arial"/>
          <w:sz w:val="24"/>
          <w:szCs w:val="24"/>
          <w:shd w:val="clear" w:color="auto" w:fill="FFFFFF"/>
        </w:rPr>
        <w:t>Th</w:t>
      </w:r>
      <w:r w:rsidR="009E7B18" w:rsidRPr="00307CEB">
        <w:rPr>
          <w:rFonts w:ascii="Arial" w:hAnsi="Arial" w:cs="Arial"/>
          <w:sz w:val="24"/>
          <w:szCs w:val="24"/>
          <w:shd w:val="clear" w:color="auto" w:fill="FFFFFF"/>
        </w:rPr>
        <w:t>e current</w:t>
      </w:r>
      <w:r w:rsidR="00E774ED" w:rsidRPr="00307CEB">
        <w:rPr>
          <w:rFonts w:ascii="Arial" w:hAnsi="Arial" w:cs="Arial"/>
          <w:sz w:val="24"/>
          <w:szCs w:val="24"/>
          <w:shd w:val="clear" w:color="auto" w:fill="FFFFFF"/>
        </w:rPr>
        <w:t xml:space="preserve"> proceeding</w:t>
      </w:r>
      <w:r w:rsidR="00D77E2A" w:rsidRPr="00307CEB">
        <w:rPr>
          <w:rFonts w:ascii="Arial" w:hAnsi="Arial" w:cs="Arial"/>
          <w:sz w:val="24"/>
          <w:szCs w:val="24"/>
          <w:shd w:val="clear" w:color="auto" w:fill="FFFFFF"/>
        </w:rPr>
        <w:t xml:space="preserve"> before court</w:t>
      </w:r>
      <w:r w:rsidR="00FE0DC4" w:rsidRPr="00307CEB">
        <w:rPr>
          <w:rFonts w:ascii="Arial" w:hAnsi="Arial" w:cs="Arial"/>
          <w:sz w:val="24"/>
          <w:szCs w:val="24"/>
          <w:shd w:val="clear" w:color="auto" w:fill="FFFFFF"/>
        </w:rPr>
        <w:t xml:space="preserve"> </w:t>
      </w:r>
      <w:r w:rsidR="00D77E2A" w:rsidRPr="00307CEB">
        <w:rPr>
          <w:rFonts w:ascii="Arial" w:hAnsi="Arial" w:cs="Arial"/>
          <w:sz w:val="24"/>
          <w:szCs w:val="24"/>
          <w:shd w:val="clear" w:color="auto" w:fill="FFFFFF"/>
        </w:rPr>
        <w:t>is an</w:t>
      </w:r>
      <w:r w:rsidR="006D0EF3" w:rsidRPr="00307CEB">
        <w:rPr>
          <w:rFonts w:ascii="Arial" w:hAnsi="Arial" w:cs="Arial"/>
          <w:sz w:val="24"/>
          <w:szCs w:val="24"/>
          <w:shd w:val="clear" w:color="auto" w:fill="FFFFFF"/>
        </w:rPr>
        <w:t xml:space="preserve"> application by the defendants </w:t>
      </w:r>
      <w:r w:rsidR="00D77E2A" w:rsidRPr="00307CEB">
        <w:rPr>
          <w:rFonts w:ascii="Arial" w:hAnsi="Arial" w:cs="Arial"/>
          <w:sz w:val="24"/>
          <w:szCs w:val="24"/>
          <w:shd w:val="clear" w:color="auto" w:fill="FFFFFF"/>
        </w:rPr>
        <w:t>for absolution from the instance. The defendants argued that the plaintiff failed to discharge her onus in proving her case</w:t>
      </w:r>
      <w:r w:rsidR="00E717B2" w:rsidRPr="00307CEB">
        <w:rPr>
          <w:rFonts w:ascii="Arial" w:hAnsi="Arial" w:cs="Arial"/>
          <w:sz w:val="24"/>
          <w:szCs w:val="24"/>
          <w:shd w:val="clear" w:color="auto" w:fill="FFFFFF"/>
        </w:rPr>
        <w:t xml:space="preserve"> in respect of</w:t>
      </w:r>
      <w:r w:rsidR="00D77E2A" w:rsidRPr="00307CEB">
        <w:rPr>
          <w:rFonts w:ascii="Arial" w:hAnsi="Arial" w:cs="Arial"/>
          <w:sz w:val="24"/>
          <w:szCs w:val="24"/>
          <w:shd w:val="clear" w:color="auto" w:fill="FFFFFF"/>
        </w:rPr>
        <w:t xml:space="preserve"> her claims of unlawful detention and malicious prosecution.</w:t>
      </w:r>
    </w:p>
    <w:p w14:paraId="5F2B0AC5" w14:textId="77777777" w:rsidR="00307CEB" w:rsidRDefault="00307CEB" w:rsidP="00307CEB">
      <w:pPr>
        <w:pStyle w:val="NoSpacing"/>
        <w:spacing w:line="360" w:lineRule="auto"/>
        <w:jc w:val="both"/>
        <w:rPr>
          <w:rFonts w:ascii="Arial" w:hAnsi="Arial" w:cs="Arial"/>
          <w:sz w:val="24"/>
          <w:szCs w:val="24"/>
          <w:shd w:val="clear" w:color="auto" w:fill="FFFFFF"/>
        </w:rPr>
      </w:pPr>
    </w:p>
    <w:p w14:paraId="11490FCB" w14:textId="2FD1E408"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[2]</w:t>
      </w:r>
      <w:r>
        <w:rPr>
          <w:rFonts w:ascii="Arial" w:hAnsi="Arial" w:cs="Arial"/>
          <w:sz w:val="24"/>
          <w:szCs w:val="24"/>
        </w:rPr>
        <w:tab/>
      </w:r>
      <w:r w:rsidR="009E7B18" w:rsidRPr="00307CEB">
        <w:rPr>
          <w:rFonts w:ascii="Arial" w:hAnsi="Arial" w:cs="Arial"/>
          <w:sz w:val="24"/>
          <w:szCs w:val="24"/>
          <w:shd w:val="clear" w:color="auto" w:fill="FFFFFF"/>
        </w:rPr>
        <w:t xml:space="preserve">The plaintiff is </w:t>
      </w:r>
      <w:proofErr w:type="spellStart"/>
      <w:r w:rsidR="009E7B18" w:rsidRPr="00307CEB">
        <w:rPr>
          <w:rFonts w:ascii="Arial" w:hAnsi="Arial" w:cs="Arial"/>
          <w:sz w:val="24"/>
          <w:szCs w:val="24"/>
          <w:shd w:val="clear" w:color="auto" w:fill="FFFFFF"/>
        </w:rPr>
        <w:t>Ndelitou</w:t>
      </w:r>
      <w:r w:rsidR="00D77E2A" w:rsidRPr="00307CEB">
        <w:rPr>
          <w:rFonts w:ascii="Arial" w:hAnsi="Arial" w:cs="Arial"/>
          <w:sz w:val="24"/>
          <w:szCs w:val="24"/>
          <w:shd w:val="clear" w:color="auto" w:fill="FFFFFF"/>
        </w:rPr>
        <w:t>dya</w:t>
      </w:r>
      <w:proofErr w:type="spellEnd"/>
      <w:r w:rsidR="00D77E2A" w:rsidRPr="00307CEB">
        <w:rPr>
          <w:rFonts w:ascii="Arial" w:hAnsi="Arial" w:cs="Arial"/>
          <w:sz w:val="24"/>
          <w:szCs w:val="24"/>
          <w:shd w:val="clear" w:color="auto" w:fill="FFFFFF"/>
        </w:rPr>
        <w:t xml:space="preserve"> </w:t>
      </w:r>
      <w:proofErr w:type="spellStart"/>
      <w:r w:rsidR="00D77E2A" w:rsidRPr="00307CEB">
        <w:rPr>
          <w:rFonts w:ascii="Arial" w:hAnsi="Arial" w:cs="Arial"/>
          <w:sz w:val="24"/>
          <w:szCs w:val="24"/>
          <w:shd w:val="clear" w:color="auto" w:fill="FFFFFF"/>
        </w:rPr>
        <w:t>Nalooliwa</w:t>
      </w:r>
      <w:proofErr w:type="spellEnd"/>
      <w:r w:rsidR="00D77E2A" w:rsidRPr="00307CEB">
        <w:rPr>
          <w:rFonts w:ascii="Arial" w:hAnsi="Arial" w:cs="Arial"/>
          <w:sz w:val="24"/>
          <w:szCs w:val="24"/>
          <w:shd w:val="clear" w:color="auto" w:fill="FFFFFF"/>
        </w:rPr>
        <w:t xml:space="preserve"> </w:t>
      </w:r>
      <w:proofErr w:type="spellStart"/>
      <w:r w:rsidR="00D77E2A" w:rsidRPr="00307CEB">
        <w:rPr>
          <w:rFonts w:ascii="Arial" w:hAnsi="Arial" w:cs="Arial"/>
          <w:sz w:val="24"/>
          <w:szCs w:val="24"/>
          <w:shd w:val="clear" w:color="auto" w:fill="FFFFFF"/>
        </w:rPr>
        <w:t>Nghilalulwa</w:t>
      </w:r>
      <w:proofErr w:type="spellEnd"/>
      <w:r w:rsidR="00D77E2A" w:rsidRPr="00307CEB">
        <w:rPr>
          <w:rFonts w:ascii="Arial" w:hAnsi="Arial" w:cs="Arial"/>
          <w:sz w:val="24"/>
          <w:szCs w:val="24"/>
          <w:shd w:val="clear" w:color="auto" w:fill="FFFFFF"/>
        </w:rPr>
        <w:t xml:space="preserve">, an adult female Namibian, residing at Erf 2121, Mika </w:t>
      </w:r>
      <w:proofErr w:type="spellStart"/>
      <w:r w:rsidR="00D77E2A" w:rsidRPr="00307CEB">
        <w:rPr>
          <w:rFonts w:ascii="Arial" w:hAnsi="Arial" w:cs="Arial"/>
          <w:sz w:val="24"/>
          <w:szCs w:val="24"/>
          <w:shd w:val="clear" w:color="auto" w:fill="FFFFFF"/>
        </w:rPr>
        <w:t>Kaiyamo</w:t>
      </w:r>
      <w:proofErr w:type="spellEnd"/>
      <w:r w:rsidR="00D77E2A" w:rsidRPr="00307CEB">
        <w:rPr>
          <w:rFonts w:ascii="Arial" w:hAnsi="Arial" w:cs="Arial"/>
          <w:sz w:val="24"/>
          <w:szCs w:val="24"/>
          <w:shd w:val="clear" w:color="auto" w:fill="FFFFFF"/>
        </w:rPr>
        <w:t xml:space="preserve"> Street – </w:t>
      </w:r>
      <w:proofErr w:type="spellStart"/>
      <w:r w:rsidR="006D0EF3" w:rsidRPr="00307CEB">
        <w:rPr>
          <w:rFonts w:ascii="Arial" w:hAnsi="Arial" w:cs="Arial"/>
          <w:sz w:val="24"/>
          <w:szCs w:val="24"/>
          <w:shd w:val="clear" w:color="auto" w:fill="FFFFFF"/>
        </w:rPr>
        <w:t>Shandumbala</w:t>
      </w:r>
      <w:proofErr w:type="spellEnd"/>
      <w:r w:rsidR="006D0EF3" w:rsidRPr="00307CEB">
        <w:rPr>
          <w:rFonts w:ascii="Arial" w:hAnsi="Arial" w:cs="Arial"/>
          <w:sz w:val="24"/>
          <w:szCs w:val="24"/>
          <w:shd w:val="clear" w:color="auto" w:fill="FFFFFF"/>
        </w:rPr>
        <w:t>, Windhoek</w:t>
      </w:r>
      <w:r w:rsidR="00D77E2A" w:rsidRPr="00307CEB">
        <w:rPr>
          <w:rFonts w:ascii="Arial" w:hAnsi="Arial" w:cs="Arial"/>
          <w:sz w:val="24"/>
          <w:szCs w:val="24"/>
          <w:shd w:val="clear" w:color="auto" w:fill="FFFFFF"/>
        </w:rPr>
        <w:t xml:space="preserve">. For ease of reference, I will refer to the plaintiff as ‘Ms </w:t>
      </w:r>
      <w:proofErr w:type="spellStart"/>
      <w:r w:rsidR="00D77E2A" w:rsidRPr="00307CEB">
        <w:rPr>
          <w:rFonts w:ascii="Arial" w:hAnsi="Arial" w:cs="Arial"/>
          <w:sz w:val="24"/>
          <w:szCs w:val="24"/>
          <w:shd w:val="clear" w:color="auto" w:fill="FFFFFF"/>
        </w:rPr>
        <w:t>Nghilalulwa</w:t>
      </w:r>
      <w:proofErr w:type="spellEnd"/>
      <w:r w:rsidR="00D77E2A" w:rsidRPr="00307CEB">
        <w:rPr>
          <w:rFonts w:ascii="Arial" w:hAnsi="Arial" w:cs="Arial"/>
          <w:sz w:val="24"/>
          <w:szCs w:val="24"/>
          <w:shd w:val="clear" w:color="auto" w:fill="FFFFFF"/>
        </w:rPr>
        <w:t>’.</w:t>
      </w:r>
    </w:p>
    <w:p w14:paraId="3AEFABA0" w14:textId="77777777" w:rsidR="00307CEB" w:rsidRDefault="00307CEB" w:rsidP="00307CEB">
      <w:pPr>
        <w:pStyle w:val="ListParagraph"/>
        <w:rPr>
          <w:rFonts w:ascii="Arial" w:hAnsi="Arial" w:cs="Arial"/>
          <w:sz w:val="24"/>
          <w:szCs w:val="24"/>
          <w:shd w:val="clear" w:color="auto" w:fill="FFFFFF"/>
        </w:rPr>
      </w:pPr>
    </w:p>
    <w:p w14:paraId="1797DA8A" w14:textId="285068D1"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[3]</w:t>
      </w:r>
      <w:r>
        <w:rPr>
          <w:rFonts w:ascii="Arial" w:hAnsi="Arial" w:cs="Arial"/>
          <w:sz w:val="24"/>
          <w:szCs w:val="24"/>
        </w:rPr>
        <w:tab/>
      </w:r>
      <w:r w:rsidR="00D77E2A" w:rsidRPr="00307CEB">
        <w:rPr>
          <w:rFonts w:ascii="Arial" w:hAnsi="Arial" w:cs="Arial"/>
          <w:sz w:val="24"/>
          <w:szCs w:val="24"/>
          <w:shd w:val="clear" w:color="auto" w:fill="FFFFFF"/>
        </w:rPr>
        <w:t xml:space="preserve">The first defendant is the Minister of Home Affairs, Immigration, Safety and Security, in his official capacity </w:t>
      </w:r>
      <w:r w:rsidR="006D0EF3" w:rsidRPr="00307CEB">
        <w:rPr>
          <w:rFonts w:ascii="Arial" w:hAnsi="Arial" w:cs="Arial"/>
          <w:sz w:val="24"/>
          <w:szCs w:val="24"/>
          <w:shd w:val="clear" w:color="auto" w:fill="FFFFFF"/>
        </w:rPr>
        <w:t>as appointed in terms of Art 32(3)</w:t>
      </w:r>
      <w:r w:rsidR="00D77E2A" w:rsidRPr="00307CEB">
        <w:rPr>
          <w:rFonts w:ascii="Arial" w:hAnsi="Arial" w:cs="Arial"/>
          <w:sz w:val="24"/>
          <w:szCs w:val="24"/>
          <w:shd w:val="clear" w:color="auto" w:fill="FFFFFF"/>
        </w:rPr>
        <w:t>(</w:t>
      </w:r>
      <w:proofErr w:type="spellStart"/>
      <w:proofErr w:type="gramStart"/>
      <w:r w:rsidR="00D77E2A" w:rsidRPr="00307CEB">
        <w:rPr>
          <w:rFonts w:ascii="Arial" w:hAnsi="Arial" w:cs="Arial"/>
          <w:i/>
          <w:sz w:val="24"/>
          <w:szCs w:val="24"/>
          <w:shd w:val="clear" w:color="auto" w:fill="FFFFFF"/>
        </w:rPr>
        <w:t>i</w:t>
      </w:r>
      <w:proofErr w:type="spellEnd"/>
      <w:r w:rsidR="006D0EF3" w:rsidRPr="00307CEB">
        <w:rPr>
          <w:rFonts w:ascii="Arial" w:hAnsi="Arial" w:cs="Arial"/>
          <w:sz w:val="24"/>
          <w:szCs w:val="24"/>
          <w:shd w:val="clear" w:color="auto" w:fill="FFFFFF"/>
        </w:rPr>
        <w:t>)</w:t>
      </w:r>
      <w:r w:rsidR="00D77E2A" w:rsidRPr="00307CEB">
        <w:rPr>
          <w:rFonts w:ascii="Arial" w:hAnsi="Arial" w:cs="Arial"/>
          <w:sz w:val="24"/>
          <w:szCs w:val="24"/>
          <w:shd w:val="clear" w:color="auto" w:fill="FFFFFF"/>
        </w:rPr>
        <w:t>(</w:t>
      </w:r>
      <w:proofErr w:type="gramEnd"/>
      <w:r w:rsidR="00D77E2A" w:rsidRPr="00307CEB">
        <w:rPr>
          <w:rFonts w:ascii="Arial" w:hAnsi="Arial" w:cs="Arial"/>
          <w:i/>
          <w:sz w:val="24"/>
          <w:szCs w:val="24"/>
          <w:shd w:val="clear" w:color="auto" w:fill="FFFFFF"/>
        </w:rPr>
        <w:t>bb</w:t>
      </w:r>
      <w:r w:rsidR="00D77E2A" w:rsidRPr="00307CEB">
        <w:rPr>
          <w:rFonts w:ascii="Arial" w:hAnsi="Arial" w:cs="Arial"/>
          <w:sz w:val="24"/>
          <w:szCs w:val="24"/>
          <w:shd w:val="clear" w:color="auto" w:fill="FFFFFF"/>
        </w:rPr>
        <w:t xml:space="preserve">) of the Namibian Constitution. The second defendant is the Inspector-General of the Namibian Police, in his official capacity </w:t>
      </w:r>
      <w:r w:rsidR="006D0EF3" w:rsidRPr="00307CEB">
        <w:rPr>
          <w:rFonts w:ascii="Arial" w:hAnsi="Arial" w:cs="Arial"/>
          <w:sz w:val="24"/>
          <w:szCs w:val="24"/>
          <w:shd w:val="clear" w:color="auto" w:fill="FFFFFF"/>
        </w:rPr>
        <w:t>as appointed in terms of Art 32(4)</w:t>
      </w:r>
      <w:r w:rsidR="00D77E2A" w:rsidRPr="00307CEB">
        <w:rPr>
          <w:rFonts w:ascii="Arial" w:hAnsi="Arial" w:cs="Arial"/>
          <w:sz w:val="24"/>
          <w:szCs w:val="24"/>
          <w:shd w:val="clear" w:color="auto" w:fill="FFFFFF"/>
        </w:rPr>
        <w:t>(</w:t>
      </w:r>
      <w:proofErr w:type="gramStart"/>
      <w:r w:rsidR="00D77E2A" w:rsidRPr="00307CEB">
        <w:rPr>
          <w:rFonts w:ascii="Arial" w:hAnsi="Arial" w:cs="Arial"/>
          <w:i/>
          <w:sz w:val="24"/>
          <w:szCs w:val="24"/>
          <w:shd w:val="clear" w:color="auto" w:fill="FFFFFF"/>
        </w:rPr>
        <w:t>c</w:t>
      </w:r>
      <w:r w:rsidR="006D0EF3" w:rsidRPr="00307CEB">
        <w:rPr>
          <w:rFonts w:ascii="Arial" w:hAnsi="Arial" w:cs="Arial"/>
          <w:sz w:val="24"/>
          <w:szCs w:val="24"/>
          <w:shd w:val="clear" w:color="auto" w:fill="FFFFFF"/>
        </w:rPr>
        <w:t>)</w:t>
      </w:r>
      <w:r w:rsidR="00D77E2A" w:rsidRPr="00307CEB">
        <w:rPr>
          <w:rFonts w:ascii="Arial" w:hAnsi="Arial" w:cs="Arial"/>
          <w:sz w:val="24"/>
          <w:szCs w:val="24"/>
          <w:shd w:val="clear" w:color="auto" w:fill="FFFFFF"/>
        </w:rPr>
        <w:t>(</w:t>
      </w:r>
      <w:proofErr w:type="gramEnd"/>
      <w:r w:rsidR="00D77E2A" w:rsidRPr="00307CEB">
        <w:rPr>
          <w:rFonts w:ascii="Arial" w:hAnsi="Arial" w:cs="Arial"/>
          <w:i/>
          <w:sz w:val="24"/>
          <w:szCs w:val="24"/>
          <w:shd w:val="clear" w:color="auto" w:fill="FFFFFF"/>
        </w:rPr>
        <w:t>bb</w:t>
      </w:r>
      <w:r w:rsidR="006D0EF3" w:rsidRPr="00307CEB">
        <w:rPr>
          <w:rFonts w:ascii="Arial" w:hAnsi="Arial" w:cs="Arial"/>
          <w:sz w:val="24"/>
          <w:szCs w:val="24"/>
          <w:shd w:val="clear" w:color="auto" w:fill="FFFFFF"/>
        </w:rPr>
        <w:t xml:space="preserve">) of </w:t>
      </w:r>
      <w:r w:rsidR="00D77E2A" w:rsidRPr="00307CEB">
        <w:rPr>
          <w:rFonts w:ascii="Arial" w:hAnsi="Arial" w:cs="Arial"/>
          <w:sz w:val="24"/>
          <w:szCs w:val="24"/>
          <w:shd w:val="clear" w:color="auto" w:fill="FFFFFF"/>
        </w:rPr>
        <w:t>the Namibian Constitution.</w:t>
      </w:r>
      <w:r w:rsidR="005B11BF" w:rsidRPr="00307CEB">
        <w:rPr>
          <w:rFonts w:ascii="Arial" w:hAnsi="Arial" w:cs="Arial"/>
          <w:sz w:val="24"/>
          <w:szCs w:val="24"/>
          <w:shd w:val="clear" w:color="auto" w:fill="FFFFFF"/>
        </w:rPr>
        <w:t xml:space="preserve"> </w:t>
      </w:r>
      <w:r w:rsidR="00D77E2A" w:rsidRPr="00307CEB">
        <w:rPr>
          <w:rFonts w:ascii="Arial" w:hAnsi="Arial" w:cs="Arial"/>
          <w:sz w:val="24"/>
          <w:szCs w:val="24"/>
          <w:shd w:val="clear" w:color="auto" w:fill="FFFFFF"/>
        </w:rPr>
        <w:t>The third defendant is</w:t>
      </w:r>
      <w:r w:rsidR="009E7B18" w:rsidRPr="00307CEB">
        <w:rPr>
          <w:rFonts w:ascii="Arial" w:hAnsi="Arial" w:cs="Arial"/>
          <w:sz w:val="24"/>
          <w:szCs w:val="24"/>
          <w:shd w:val="clear" w:color="auto" w:fill="FFFFFF"/>
        </w:rPr>
        <w:t xml:space="preserve"> the</w:t>
      </w:r>
      <w:r w:rsidR="00D77E2A" w:rsidRPr="00307CEB">
        <w:rPr>
          <w:rFonts w:ascii="Arial" w:hAnsi="Arial" w:cs="Arial"/>
          <w:sz w:val="24"/>
          <w:szCs w:val="24"/>
          <w:shd w:val="clear" w:color="auto" w:fill="FFFFFF"/>
        </w:rPr>
        <w:t xml:space="preserve"> </w:t>
      </w:r>
      <w:r w:rsidR="005B11BF" w:rsidRPr="00307CEB">
        <w:rPr>
          <w:rFonts w:ascii="Arial" w:hAnsi="Arial" w:cs="Arial"/>
          <w:sz w:val="24"/>
          <w:szCs w:val="24"/>
          <w:shd w:val="clear" w:color="auto" w:fill="FFFFFF"/>
        </w:rPr>
        <w:t>Pros</w:t>
      </w:r>
      <w:r w:rsidR="009E7B18" w:rsidRPr="00307CEB">
        <w:rPr>
          <w:rFonts w:ascii="Arial" w:hAnsi="Arial" w:cs="Arial"/>
          <w:sz w:val="24"/>
          <w:szCs w:val="24"/>
          <w:shd w:val="clear" w:color="auto" w:fill="FFFFFF"/>
        </w:rPr>
        <w:t>ecutor General of Namibia, in her</w:t>
      </w:r>
      <w:r w:rsidR="005B11BF" w:rsidRPr="00307CEB">
        <w:rPr>
          <w:rFonts w:ascii="Arial" w:hAnsi="Arial" w:cs="Arial"/>
          <w:sz w:val="24"/>
          <w:szCs w:val="24"/>
          <w:shd w:val="clear" w:color="auto" w:fill="FFFFFF"/>
        </w:rPr>
        <w:t xml:space="preserve"> official capacity </w:t>
      </w:r>
      <w:r w:rsidR="006D0EF3" w:rsidRPr="00307CEB">
        <w:rPr>
          <w:rFonts w:ascii="Arial" w:hAnsi="Arial" w:cs="Arial"/>
          <w:sz w:val="24"/>
          <w:szCs w:val="24"/>
          <w:shd w:val="clear" w:color="auto" w:fill="FFFFFF"/>
        </w:rPr>
        <w:t>as appointed in terms of Art 32(4)</w:t>
      </w:r>
      <w:r w:rsidR="005B11BF" w:rsidRPr="00307CEB">
        <w:rPr>
          <w:rFonts w:ascii="Arial" w:hAnsi="Arial" w:cs="Arial"/>
          <w:sz w:val="24"/>
          <w:szCs w:val="24"/>
          <w:shd w:val="clear" w:color="auto" w:fill="FFFFFF"/>
        </w:rPr>
        <w:t>(</w:t>
      </w:r>
      <w:r w:rsidR="005B11BF" w:rsidRPr="00307CEB">
        <w:rPr>
          <w:rFonts w:ascii="Arial" w:hAnsi="Arial" w:cs="Arial"/>
          <w:i/>
          <w:sz w:val="24"/>
          <w:szCs w:val="24"/>
          <w:shd w:val="clear" w:color="auto" w:fill="FFFFFF"/>
        </w:rPr>
        <w:t>a</w:t>
      </w:r>
      <w:r w:rsidR="006D0EF3" w:rsidRPr="00307CEB">
        <w:rPr>
          <w:rFonts w:ascii="Arial" w:hAnsi="Arial" w:cs="Arial"/>
          <w:sz w:val="24"/>
          <w:szCs w:val="24"/>
          <w:shd w:val="clear" w:color="auto" w:fill="FFFFFF"/>
        </w:rPr>
        <w:t>)</w:t>
      </w:r>
      <w:r w:rsidR="005B11BF" w:rsidRPr="00307CEB">
        <w:rPr>
          <w:rFonts w:ascii="Arial" w:hAnsi="Arial" w:cs="Arial"/>
          <w:sz w:val="24"/>
          <w:szCs w:val="24"/>
          <w:shd w:val="clear" w:color="auto" w:fill="FFFFFF"/>
        </w:rPr>
        <w:t>(</w:t>
      </w:r>
      <w:r w:rsidR="005B11BF" w:rsidRPr="00307CEB">
        <w:rPr>
          <w:rFonts w:ascii="Arial" w:hAnsi="Arial" w:cs="Arial"/>
          <w:i/>
          <w:sz w:val="24"/>
          <w:szCs w:val="24"/>
          <w:shd w:val="clear" w:color="auto" w:fill="FFFFFF"/>
        </w:rPr>
        <w:t>cc</w:t>
      </w:r>
      <w:r w:rsidR="005B11BF" w:rsidRPr="00307CEB">
        <w:rPr>
          <w:rFonts w:ascii="Arial" w:hAnsi="Arial" w:cs="Arial"/>
          <w:sz w:val="24"/>
          <w:szCs w:val="24"/>
          <w:shd w:val="clear" w:color="auto" w:fill="FFFFFF"/>
        </w:rPr>
        <w:t>) of the Namibian Constitution.</w:t>
      </w:r>
    </w:p>
    <w:p w14:paraId="37A7A990" w14:textId="77777777" w:rsidR="00307CEB" w:rsidRDefault="00307CEB" w:rsidP="00307CEB">
      <w:pPr>
        <w:pStyle w:val="ListParagraph"/>
        <w:rPr>
          <w:rFonts w:ascii="Arial" w:hAnsi="Arial" w:cs="Arial"/>
          <w:sz w:val="24"/>
          <w:szCs w:val="24"/>
          <w:shd w:val="clear" w:color="auto" w:fill="FFFFFF"/>
        </w:rPr>
      </w:pPr>
    </w:p>
    <w:p w14:paraId="3620D374" w14:textId="5C4398F9"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[4]</w:t>
      </w:r>
      <w:r>
        <w:rPr>
          <w:rFonts w:ascii="Arial" w:hAnsi="Arial" w:cs="Arial"/>
          <w:sz w:val="24"/>
          <w:szCs w:val="24"/>
        </w:rPr>
        <w:tab/>
      </w:r>
      <w:r w:rsidR="005B11BF" w:rsidRPr="00307CEB">
        <w:rPr>
          <w:rFonts w:ascii="Arial" w:hAnsi="Arial" w:cs="Arial"/>
          <w:sz w:val="24"/>
          <w:szCs w:val="24"/>
          <w:shd w:val="clear" w:color="auto" w:fill="FFFFFF"/>
        </w:rPr>
        <w:t>For ease of reference, I will refer to the first defendant as ‘the Minister’, the second defendant as ‘the Inspector-General’, the thi</w:t>
      </w:r>
      <w:r w:rsidR="006D0EF3" w:rsidRPr="00307CEB">
        <w:rPr>
          <w:rFonts w:ascii="Arial" w:hAnsi="Arial" w:cs="Arial"/>
          <w:sz w:val="24"/>
          <w:szCs w:val="24"/>
          <w:shd w:val="clear" w:color="auto" w:fill="FFFFFF"/>
        </w:rPr>
        <w:t>rd defendant as ‘the Prosecutor-</w:t>
      </w:r>
      <w:r w:rsidR="005B11BF" w:rsidRPr="00307CEB">
        <w:rPr>
          <w:rFonts w:ascii="Arial" w:hAnsi="Arial" w:cs="Arial"/>
          <w:sz w:val="24"/>
          <w:szCs w:val="24"/>
          <w:shd w:val="clear" w:color="auto" w:fill="FFFFFF"/>
        </w:rPr>
        <w:t xml:space="preserve">General’. Where I </w:t>
      </w:r>
      <w:proofErr w:type="gramStart"/>
      <w:r w:rsidR="005B11BF" w:rsidRPr="00307CEB">
        <w:rPr>
          <w:rFonts w:ascii="Arial" w:hAnsi="Arial" w:cs="Arial"/>
          <w:sz w:val="24"/>
          <w:szCs w:val="24"/>
          <w:shd w:val="clear" w:color="auto" w:fill="FFFFFF"/>
        </w:rPr>
        <w:t>make reference</w:t>
      </w:r>
      <w:proofErr w:type="gramEnd"/>
      <w:r w:rsidR="005B11BF" w:rsidRPr="00307CEB">
        <w:rPr>
          <w:rFonts w:ascii="Arial" w:hAnsi="Arial" w:cs="Arial"/>
          <w:sz w:val="24"/>
          <w:szCs w:val="24"/>
          <w:shd w:val="clear" w:color="auto" w:fill="FFFFFF"/>
        </w:rPr>
        <w:t xml:space="preserve"> to the defendants,</w:t>
      </w:r>
      <w:r w:rsidR="005E76EA" w:rsidRPr="00307CEB">
        <w:rPr>
          <w:rFonts w:ascii="Arial" w:hAnsi="Arial" w:cs="Arial"/>
          <w:sz w:val="24"/>
          <w:szCs w:val="24"/>
          <w:shd w:val="clear" w:color="auto" w:fill="FFFFFF"/>
        </w:rPr>
        <w:t xml:space="preserve"> collectively,</w:t>
      </w:r>
      <w:r w:rsidR="005B11BF" w:rsidRPr="00307CEB">
        <w:rPr>
          <w:rFonts w:ascii="Arial" w:hAnsi="Arial" w:cs="Arial"/>
          <w:sz w:val="24"/>
          <w:szCs w:val="24"/>
          <w:shd w:val="clear" w:color="auto" w:fill="FFFFFF"/>
        </w:rPr>
        <w:t xml:space="preserve"> I will refer to them as such.</w:t>
      </w:r>
    </w:p>
    <w:p w14:paraId="245CD053" w14:textId="77777777" w:rsidR="00307CEB" w:rsidRDefault="00307CEB" w:rsidP="00307CEB">
      <w:pPr>
        <w:pStyle w:val="ListParagraph"/>
        <w:rPr>
          <w:rFonts w:ascii="Arial" w:hAnsi="Arial" w:cs="Arial"/>
          <w:sz w:val="24"/>
          <w:szCs w:val="24"/>
          <w:shd w:val="clear" w:color="auto" w:fill="FFFFFF"/>
        </w:rPr>
      </w:pPr>
    </w:p>
    <w:p w14:paraId="17B0C90F" w14:textId="1B63BC82"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[5]</w:t>
      </w:r>
      <w:r>
        <w:rPr>
          <w:rFonts w:ascii="Arial" w:hAnsi="Arial" w:cs="Arial"/>
          <w:sz w:val="24"/>
          <w:szCs w:val="24"/>
        </w:rPr>
        <w:tab/>
      </w:r>
      <w:r w:rsidR="005B11BF" w:rsidRPr="00307CEB">
        <w:rPr>
          <w:rFonts w:ascii="Arial" w:hAnsi="Arial" w:cs="Arial"/>
          <w:sz w:val="24"/>
          <w:szCs w:val="24"/>
          <w:shd w:val="clear" w:color="auto" w:fill="FFFFFF"/>
        </w:rPr>
        <w:t xml:space="preserve">On 22 October 2021, </w:t>
      </w:r>
      <w:r w:rsidR="003A3A91" w:rsidRPr="00307CEB">
        <w:rPr>
          <w:rFonts w:ascii="Arial" w:hAnsi="Arial" w:cs="Arial"/>
          <w:sz w:val="24"/>
          <w:szCs w:val="24"/>
          <w:shd w:val="clear" w:color="auto" w:fill="FFFFFF"/>
        </w:rPr>
        <w:t xml:space="preserve">Ms </w:t>
      </w:r>
      <w:proofErr w:type="spellStart"/>
      <w:r w:rsidR="003A3A91" w:rsidRPr="00307CEB">
        <w:rPr>
          <w:rFonts w:ascii="Arial" w:hAnsi="Arial" w:cs="Arial"/>
          <w:sz w:val="24"/>
          <w:szCs w:val="24"/>
          <w:shd w:val="clear" w:color="auto" w:fill="FFFFFF"/>
        </w:rPr>
        <w:t>Nghilalulwa</w:t>
      </w:r>
      <w:proofErr w:type="spellEnd"/>
      <w:r w:rsidR="003A3A91" w:rsidRPr="00307CEB">
        <w:rPr>
          <w:rFonts w:ascii="Arial" w:hAnsi="Arial" w:cs="Arial"/>
          <w:sz w:val="24"/>
          <w:szCs w:val="24"/>
          <w:shd w:val="clear" w:color="auto" w:fill="FFFFFF"/>
        </w:rPr>
        <w:t xml:space="preserve"> instituted </w:t>
      </w:r>
      <w:r w:rsidR="005E76EA" w:rsidRPr="00307CEB">
        <w:rPr>
          <w:rFonts w:ascii="Arial" w:hAnsi="Arial" w:cs="Arial"/>
          <w:sz w:val="24"/>
          <w:szCs w:val="24"/>
          <w:shd w:val="clear" w:color="auto" w:fill="FFFFFF"/>
        </w:rPr>
        <w:t xml:space="preserve">legal </w:t>
      </w:r>
      <w:r w:rsidR="003A3A91" w:rsidRPr="00307CEB">
        <w:rPr>
          <w:rFonts w:ascii="Arial" w:hAnsi="Arial" w:cs="Arial"/>
          <w:sz w:val="24"/>
          <w:szCs w:val="24"/>
          <w:shd w:val="clear" w:color="auto" w:fill="FFFFFF"/>
        </w:rPr>
        <w:t>action agai</w:t>
      </w:r>
      <w:r w:rsidR="006D0EF3" w:rsidRPr="00307CEB">
        <w:rPr>
          <w:rFonts w:ascii="Arial" w:hAnsi="Arial" w:cs="Arial"/>
          <w:sz w:val="24"/>
          <w:szCs w:val="24"/>
          <w:shd w:val="clear" w:color="auto" w:fill="FFFFFF"/>
        </w:rPr>
        <w:t xml:space="preserve">nst the defendants, seeking payment in the </w:t>
      </w:r>
      <w:r w:rsidR="003A3A91" w:rsidRPr="00307CEB">
        <w:rPr>
          <w:rFonts w:ascii="Arial" w:hAnsi="Arial" w:cs="Arial"/>
          <w:sz w:val="24"/>
          <w:szCs w:val="24"/>
          <w:shd w:val="clear" w:color="auto" w:fill="FFFFFF"/>
        </w:rPr>
        <w:t>amount of N$800 000 for her alleged unlawful arrest and detention and malicious prosecution.</w:t>
      </w:r>
    </w:p>
    <w:p w14:paraId="741E142C" w14:textId="77777777" w:rsidR="00307CEB" w:rsidRDefault="00307CEB" w:rsidP="00307CEB">
      <w:pPr>
        <w:pStyle w:val="ListParagraph"/>
        <w:rPr>
          <w:rFonts w:ascii="Arial" w:hAnsi="Arial" w:cs="Arial"/>
          <w:sz w:val="24"/>
          <w:szCs w:val="24"/>
          <w:shd w:val="clear" w:color="auto" w:fill="FFFFFF"/>
        </w:rPr>
      </w:pPr>
    </w:p>
    <w:p w14:paraId="40F8C004" w14:textId="21497D97"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[6]</w:t>
      </w:r>
      <w:r>
        <w:rPr>
          <w:rFonts w:ascii="Arial" w:hAnsi="Arial" w:cs="Arial"/>
          <w:sz w:val="24"/>
          <w:szCs w:val="24"/>
        </w:rPr>
        <w:tab/>
      </w:r>
      <w:r w:rsidR="003A3A91" w:rsidRPr="00307CEB">
        <w:rPr>
          <w:rFonts w:ascii="Arial" w:hAnsi="Arial" w:cs="Arial"/>
          <w:sz w:val="24"/>
          <w:szCs w:val="24"/>
          <w:shd w:val="clear" w:color="auto" w:fill="FFFFFF"/>
        </w:rPr>
        <w:t xml:space="preserve">Ms </w:t>
      </w:r>
      <w:proofErr w:type="spellStart"/>
      <w:r w:rsidR="003A3A91" w:rsidRPr="00307CEB">
        <w:rPr>
          <w:rFonts w:ascii="Arial" w:hAnsi="Arial" w:cs="Arial"/>
          <w:sz w:val="24"/>
          <w:szCs w:val="24"/>
          <w:shd w:val="clear" w:color="auto" w:fill="FFFFFF"/>
        </w:rPr>
        <w:t>Nghilalulwa</w:t>
      </w:r>
      <w:proofErr w:type="spellEnd"/>
      <w:r w:rsidR="003A3A91" w:rsidRPr="00307CEB">
        <w:rPr>
          <w:rFonts w:ascii="Arial" w:hAnsi="Arial" w:cs="Arial"/>
          <w:sz w:val="24"/>
          <w:szCs w:val="24"/>
          <w:shd w:val="clear" w:color="auto" w:fill="FFFFFF"/>
        </w:rPr>
        <w:t xml:space="preserve"> alleged that on or about 31 October 2020, </w:t>
      </w:r>
      <w:r w:rsidR="00DF1994" w:rsidRPr="00307CEB">
        <w:rPr>
          <w:rFonts w:ascii="Arial" w:hAnsi="Arial" w:cs="Arial"/>
          <w:sz w:val="24"/>
          <w:szCs w:val="24"/>
          <w:shd w:val="clear" w:color="auto" w:fill="FFFFFF"/>
        </w:rPr>
        <w:t xml:space="preserve">she was wrongfully and unlawfully arrested and thereafter detained on charges of theft and assault with intent to cause grievous bodily harm to her biological father, a certain Mr </w:t>
      </w:r>
      <w:proofErr w:type="spellStart"/>
      <w:r w:rsidR="00DF1994" w:rsidRPr="00307CEB">
        <w:rPr>
          <w:rFonts w:ascii="Arial" w:hAnsi="Arial" w:cs="Arial"/>
          <w:sz w:val="24"/>
          <w:szCs w:val="24"/>
          <w:shd w:val="clear" w:color="auto" w:fill="FFFFFF"/>
        </w:rPr>
        <w:t>Nghilalulwa</w:t>
      </w:r>
      <w:proofErr w:type="spellEnd"/>
      <w:r w:rsidR="00DF1994" w:rsidRPr="00307CEB">
        <w:rPr>
          <w:rFonts w:ascii="Arial" w:hAnsi="Arial" w:cs="Arial"/>
          <w:sz w:val="24"/>
          <w:szCs w:val="24"/>
          <w:shd w:val="clear" w:color="auto" w:fill="FFFFFF"/>
        </w:rPr>
        <w:t>.</w:t>
      </w:r>
    </w:p>
    <w:p w14:paraId="21EB1FD0" w14:textId="77777777" w:rsidR="00307CEB" w:rsidRDefault="00307CEB" w:rsidP="00307CEB">
      <w:pPr>
        <w:pStyle w:val="ListParagraph"/>
        <w:rPr>
          <w:rFonts w:ascii="Arial" w:hAnsi="Arial" w:cs="Arial"/>
          <w:sz w:val="24"/>
          <w:szCs w:val="24"/>
          <w:shd w:val="clear" w:color="auto" w:fill="FFFFFF"/>
        </w:rPr>
      </w:pPr>
    </w:p>
    <w:p w14:paraId="5430378B" w14:textId="1F51D447"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[7]</w:t>
      </w:r>
      <w:r>
        <w:rPr>
          <w:rFonts w:ascii="Arial" w:hAnsi="Arial" w:cs="Arial"/>
          <w:sz w:val="24"/>
          <w:szCs w:val="24"/>
        </w:rPr>
        <w:tab/>
      </w:r>
      <w:r w:rsidR="00DF1994" w:rsidRPr="00307CEB">
        <w:rPr>
          <w:rFonts w:ascii="Arial" w:hAnsi="Arial" w:cs="Arial"/>
          <w:sz w:val="24"/>
          <w:szCs w:val="24"/>
          <w:shd w:val="clear" w:color="auto" w:fill="FFFFFF"/>
        </w:rPr>
        <w:t xml:space="preserve">It was further alleged by Ms </w:t>
      </w:r>
      <w:proofErr w:type="spellStart"/>
      <w:r w:rsidR="00DF1994" w:rsidRPr="00307CEB">
        <w:rPr>
          <w:rFonts w:ascii="Arial" w:hAnsi="Arial" w:cs="Arial"/>
          <w:sz w:val="24"/>
          <w:szCs w:val="24"/>
          <w:shd w:val="clear" w:color="auto" w:fill="FFFFFF"/>
        </w:rPr>
        <w:t>Nghilalu</w:t>
      </w:r>
      <w:r w:rsidR="00FE0DC4" w:rsidRPr="00307CEB">
        <w:rPr>
          <w:rFonts w:ascii="Arial" w:hAnsi="Arial" w:cs="Arial"/>
          <w:sz w:val="24"/>
          <w:szCs w:val="24"/>
          <w:shd w:val="clear" w:color="auto" w:fill="FFFFFF"/>
        </w:rPr>
        <w:t>lwa</w:t>
      </w:r>
      <w:proofErr w:type="spellEnd"/>
      <w:r w:rsidR="00FE0DC4" w:rsidRPr="00307CEB">
        <w:rPr>
          <w:rFonts w:ascii="Arial" w:hAnsi="Arial" w:cs="Arial"/>
          <w:sz w:val="24"/>
          <w:szCs w:val="24"/>
          <w:shd w:val="clear" w:color="auto" w:fill="FFFFFF"/>
        </w:rPr>
        <w:t xml:space="preserve"> that her arrest and detention</w:t>
      </w:r>
      <w:r w:rsidR="00DF1994" w:rsidRPr="00307CEB">
        <w:rPr>
          <w:rFonts w:ascii="Arial" w:hAnsi="Arial" w:cs="Arial"/>
          <w:sz w:val="24"/>
          <w:szCs w:val="24"/>
          <w:shd w:val="clear" w:color="auto" w:fill="FFFFFF"/>
        </w:rPr>
        <w:t xml:space="preserve"> was not founded on any reasonable ground to believe or suspect that she had committed any </w:t>
      </w:r>
      <w:r w:rsidR="00DF1994" w:rsidRPr="00307CEB">
        <w:rPr>
          <w:rFonts w:ascii="Arial" w:hAnsi="Arial" w:cs="Arial"/>
          <w:sz w:val="24"/>
          <w:szCs w:val="24"/>
          <w:shd w:val="clear" w:color="auto" w:fill="FFFFFF"/>
        </w:rPr>
        <w:lastRenderedPageBreak/>
        <w:t>crime, and therefore, the arrest was wrongful, unlawful</w:t>
      </w:r>
      <w:r w:rsidR="006D0EF3" w:rsidRPr="00307CEB">
        <w:rPr>
          <w:rFonts w:ascii="Arial" w:hAnsi="Arial" w:cs="Arial"/>
          <w:sz w:val="24"/>
          <w:szCs w:val="24"/>
          <w:shd w:val="clear" w:color="auto" w:fill="FFFFFF"/>
        </w:rPr>
        <w:t>,</w:t>
      </w:r>
      <w:r w:rsidR="00DF1994" w:rsidRPr="00307CEB">
        <w:rPr>
          <w:rFonts w:ascii="Arial" w:hAnsi="Arial" w:cs="Arial"/>
          <w:sz w:val="24"/>
          <w:szCs w:val="24"/>
          <w:shd w:val="clear" w:color="auto" w:fill="FFFFFF"/>
        </w:rPr>
        <w:t xml:space="preserve"> and arbitrary. Ms </w:t>
      </w:r>
      <w:proofErr w:type="spellStart"/>
      <w:r w:rsidR="00DF1994" w:rsidRPr="00307CEB">
        <w:rPr>
          <w:rFonts w:ascii="Arial" w:hAnsi="Arial" w:cs="Arial"/>
          <w:sz w:val="24"/>
          <w:szCs w:val="24"/>
          <w:shd w:val="clear" w:color="auto" w:fill="FFFFFF"/>
        </w:rPr>
        <w:t>Nghilalulwa</w:t>
      </w:r>
      <w:proofErr w:type="spellEnd"/>
      <w:r w:rsidR="00DF1994" w:rsidRPr="00307CEB">
        <w:rPr>
          <w:rFonts w:ascii="Arial" w:hAnsi="Arial" w:cs="Arial"/>
          <w:sz w:val="24"/>
          <w:szCs w:val="24"/>
          <w:shd w:val="clear" w:color="auto" w:fill="FFFFFF"/>
        </w:rPr>
        <w:t xml:space="preserve"> further alleged that her detention in police custody</w:t>
      </w:r>
      <w:r w:rsidR="005E76EA" w:rsidRPr="00307CEB">
        <w:rPr>
          <w:rFonts w:ascii="Arial" w:hAnsi="Arial" w:cs="Arial"/>
          <w:sz w:val="24"/>
          <w:szCs w:val="24"/>
          <w:shd w:val="clear" w:color="auto" w:fill="FFFFFF"/>
        </w:rPr>
        <w:t>,</w:t>
      </w:r>
      <w:r w:rsidR="00DF1994" w:rsidRPr="00307CEB">
        <w:rPr>
          <w:rFonts w:ascii="Arial" w:hAnsi="Arial" w:cs="Arial"/>
          <w:sz w:val="24"/>
          <w:szCs w:val="24"/>
          <w:shd w:val="clear" w:color="auto" w:fill="FFFFFF"/>
        </w:rPr>
        <w:t xml:space="preserve"> for a period of seven consecutive days</w:t>
      </w:r>
      <w:r w:rsidR="005E76EA" w:rsidRPr="00307CEB">
        <w:rPr>
          <w:rFonts w:ascii="Arial" w:hAnsi="Arial" w:cs="Arial"/>
          <w:sz w:val="24"/>
          <w:szCs w:val="24"/>
          <w:shd w:val="clear" w:color="auto" w:fill="FFFFFF"/>
        </w:rPr>
        <w:t>,</w:t>
      </w:r>
      <w:r w:rsidR="00DF1994" w:rsidRPr="00307CEB">
        <w:rPr>
          <w:rFonts w:ascii="Arial" w:hAnsi="Arial" w:cs="Arial"/>
          <w:sz w:val="24"/>
          <w:szCs w:val="24"/>
          <w:shd w:val="clear" w:color="auto" w:fill="FFFFFF"/>
        </w:rPr>
        <w:t xml:space="preserve"> was without lawful and justifiable grounds.</w:t>
      </w:r>
    </w:p>
    <w:p w14:paraId="58CFA630" w14:textId="77777777" w:rsidR="00307CEB" w:rsidRDefault="00307CEB" w:rsidP="00307CEB">
      <w:pPr>
        <w:pStyle w:val="ListParagraph"/>
        <w:rPr>
          <w:rFonts w:ascii="Arial" w:hAnsi="Arial" w:cs="Arial"/>
          <w:sz w:val="24"/>
          <w:szCs w:val="24"/>
          <w:shd w:val="clear" w:color="auto" w:fill="FFFFFF"/>
        </w:rPr>
      </w:pPr>
    </w:p>
    <w:p w14:paraId="31275F59" w14:textId="797F2F98"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[8]</w:t>
      </w:r>
      <w:r>
        <w:rPr>
          <w:rFonts w:ascii="Arial" w:hAnsi="Arial" w:cs="Arial"/>
          <w:sz w:val="24"/>
          <w:szCs w:val="24"/>
        </w:rPr>
        <w:tab/>
      </w:r>
      <w:r w:rsidR="007A1AAB" w:rsidRPr="00307CEB">
        <w:rPr>
          <w:rFonts w:ascii="Arial" w:hAnsi="Arial" w:cs="Arial"/>
          <w:sz w:val="24"/>
          <w:szCs w:val="24"/>
          <w:shd w:val="clear" w:color="auto" w:fill="FFFFFF"/>
        </w:rPr>
        <w:t xml:space="preserve">The defendants do not deny the arrest and detention of </w:t>
      </w:r>
      <w:proofErr w:type="gramStart"/>
      <w:r w:rsidR="007A1AAB" w:rsidRPr="00307CEB">
        <w:rPr>
          <w:rFonts w:ascii="Arial" w:hAnsi="Arial" w:cs="Arial"/>
          <w:sz w:val="24"/>
          <w:szCs w:val="24"/>
          <w:shd w:val="clear" w:color="auto" w:fill="FFFFFF"/>
        </w:rPr>
        <w:t xml:space="preserve">Ms </w:t>
      </w:r>
      <w:proofErr w:type="spellStart"/>
      <w:r w:rsidR="007A1AAB" w:rsidRPr="00307CEB">
        <w:rPr>
          <w:rFonts w:ascii="Arial" w:hAnsi="Arial" w:cs="Arial"/>
          <w:sz w:val="24"/>
          <w:szCs w:val="24"/>
          <w:shd w:val="clear" w:color="auto" w:fill="FFFFFF"/>
        </w:rPr>
        <w:t>Nghilalulwa</w:t>
      </w:r>
      <w:proofErr w:type="spellEnd"/>
      <w:r w:rsidR="007A1AAB" w:rsidRPr="00307CEB">
        <w:rPr>
          <w:rFonts w:ascii="Arial" w:hAnsi="Arial" w:cs="Arial"/>
          <w:sz w:val="24"/>
          <w:szCs w:val="24"/>
          <w:shd w:val="clear" w:color="auto" w:fill="FFFFFF"/>
        </w:rPr>
        <w:t>, but</w:t>
      </w:r>
      <w:proofErr w:type="gramEnd"/>
      <w:r w:rsidR="007A1AAB" w:rsidRPr="00307CEB">
        <w:rPr>
          <w:rFonts w:ascii="Arial" w:hAnsi="Arial" w:cs="Arial"/>
          <w:sz w:val="24"/>
          <w:szCs w:val="24"/>
          <w:shd w:val="clear" w:color="auto" w:fill="FFFFFF"/>
        </w:rPr>
        <w:t xml:space="preserve"> plead that such arrest and detention was lawful on allegations of Ms </w:t>
      </w:r>
      <w:proofErr w:type="spellStart"/>
      <w:r w:rsidR="007A1AAB" w:rsidRPr="00307CEB">
        <w:rPr>
          <w:rFonts w:ascii="Arial" w:hAnsi="Arial" w:cs="Arial"/>
          <w:sz w:val="24"/>
          <w:szCs w:val="24"/>
          <w:shd w:val="clear" w:color="auto" w:fill="FFFFFF"/>
        </w:rPr>
        <w:t>Nghilalulwa’s</w:t>
      </w:r>
      <w:proofErr w:type="spellEnd"/>
      <w:r w:rsidR="007A1AAB" w:rsidRPr="00307CEB">
        <w:rPr>
          <w:rFonts w:ascii="Arial" w:hAnsi="Arial" w:cs="Arial"/>
          <w:sz w:val="24"/>
          <w:szCs w:val="24"/>
          <w:shd w:val="clear" w:color="auto" w:fill="FFFFFF"/>
        </w:rPr>
        <w:t xml:space="preserve"> alleged conduct involving ‘domestic violence’, amongst other conduct. It was </w:t>
      </w:r>
      <w:proofErr w:type="spellStart"/>
      <w:r w:rsidR="00FE0DC4" w:rsidRPr="00307CEB">
        <w:rPr>
          <w:rFonts w:ascii="Arial" w:hAnsi="Arial" w:cs="Arial"/>
          <w:sz w:val="24"/>
          <w:szCs w:val="24"/>
          <w:shd w:val="clear" w:color="auto" w:fill="FFFFFF"/>
        </w:rPr>
        <w:t>pleaded</w:t>
      </w:r>
      <w:proofErr w:type="spellEnd"/>
      <w:r w:rsidR="007A1AAB" w:rsidRPr="00307CEB">
        <w:rPr>
          <w:rFonts w:ascii="Arial" w:hAnsi="Arial" w:cs="Arial"/>
          <w:sz w:val="24"/>
          <w:szCs w:val="24"/>
          <w:shd w:val="clear" w:color="auto" w:fill="FFFFFF"/>
        </w:rPr>
        <w:t xml:space="preserve"> by the defendants that </w:t>
      </w:r>
      <w:proofErr w:type="gramStart"/>
      <w:r w:rsidR="007A1AAB" w:rsidRPr="00307CEB">
        <w:rPr>
          <w:rFonts w:ascii="Arial" w:hAnsi="Arial" w:cs="Arial"/>
          <w:sz w:val="24"/>
          <w:szCs w:val="24"/>
          <w:shd w:val="clear" w:color="auto" w:fill="FFFFFF"/>
        </w:rPr>
        <w:t>subsequent to</w:t>
      </w:r>
      <w:proofErr w:type="gramEnd"/>
      <w:r w:rsidR="007A1AAB" w:rsidRPr="00307CEB">
        <w:rPr>
          <w:rFonts w:ascii="Arial" w:hAnsi="Arial" w:cs="Arial"/>
          <w:sz w:val="24"/>
          <w:szCs w:val="24"/>
          <w:shd w:val="clear" w:color="auto" w:fill="FFFFFF"/>
        </w:rPr>
        <w:t xml:space="preserve"> her arrest, Ms </w:t>
      </w:r>
      <w:proofErr w:type="spellStart"/>
      <w:r w:rsidR="007A1AAB" w:rsidRPr="00307CEB">
        <w:rPr>
          <w:rFonts w:ascii="Arial" w:hAnsi="Arial" w:cs="Arial"/>
          <w:sz w:val="24"/>
          <w:szCs w:val="24"/>
          <w:shd w:val="clear" w:color="auto" w:fill="FFFFFF"/>
        </w:rPr>
        <w:t>Nghilalulwa</w:t>
      </w:r>
      <w:proofErr w:type="spellEnd"/>
      <w:r w:rsidR="007A1AAB" w:rsidRPr="00307CEB">
        <w:rPr>
          <w:rFonts w:ascii="Arial" w:hAnsi="Arial" w:cs="Arial"/>
          <w:sz w:val="24"/>
          <w:szCs w:val="24"/>
          <w:shd w:val="clear" w:color="auto" w:fill="FFFFFF"/>
        </w:rPr>
        <w:t xml:space="preserve"> was brought before a presiding officer within 48 hours</w:t>
      </w:r>
      <w:r w:rsidR="00FE0DC4" w:rsidRPr="00307CEB">
        <w:rPr>
          <w:rFonts w:ascii="Arial" w:hAnsi="Arial" w:cs="Arial"/>
          <w:sz w:val="24"/>
          <w:szCs w:val="24"/>
          <w:shd w:val="clear" w:color="auto" w:fill="FFFFFF"/>
        </w:rPr>
        <w:t>,</w:t>
      </w:r>
      <w:r w:rsidR="007A1AAB" w:rsidRPr="00307CEB">
        <w:rPr>
          <w:rFonts w:ascii="Arial" w:hAnsi="Arial" w:cs="Arial"/>
          <w:sz w:val="24"/>
          <w:szCs w:val="24"/>
          <w:shd w:val="clear" w:color="auto" w:fill="FFFFFF"/>
        </w:rPr>
        <w:t xml:space="preserve"> </w:t>
      </w:r>
      <w:r w:rsidR="00FE0DC4" w:rsidRPr="00307CEB">
        <w:rPr>
          <w:rFonts w:ascii="Arial" w:hAnsi="Arial" w:cs="Arial"/>
          <w:sz w:val="24"/>
          <w:szCs w:val="24"/>
          <w:shd w:val="clear" w:color="auto" w:fill="FFFFFF"/>
        </w:rPr>
        <w:t>where after</w:t>
      </w:r>
      <w:r w:rsidR="007A1AAB" w:rsidRPr="00307CEB">
        <w:rPr>
          <w:rFonts w:ascii="Arial" w:hAnsi="Arial" w:cs="Arial"/>
          <w:sz w:val="24"/>
          <w:szCs w:val="24"/>
          <w:shd w:val="clear" w:color="auto" w:fill="FFFFFF"/>
        </w:rPr>
        <w:t xml:space="preserve"> ‘her continued detention was sanctioned by the Magistrates Court’.</w:t>
      </w:r>
    </w:p>
    <w:p w14:paraId="4E819FFD" w14:textId="77777777" w:rsidR="00307CEB" w:rsidRDefault="00307CEB" w:rsidP="00307CEB">
      <w:pPr>
        <w:pStyle w:val="ListParagraph"/>
        <w:rPr>
          <w:rFonts w:ascii="Arial" w:hAnsi="Arial" w:cs="Arial"/>
          <w:sz w:val="24"/>
          <w:szCs w:val="24"/>
          <w:shd w:val="clear" w:color="auto" w:fill="FFFFFF"/>
        </w:rPr>
      </w:pPr>
    </w:p>
    <w:p w14:paraId="5DE391C3" w14:textId="6F3904EF"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[9]</w:t>
      </w:r>
      <w:r>
        <w:rPr>
          <w:rFonts w:ascii="Arial" w:hAnsi="Arial" w:cs="Arial"/>
          <w:sz w:val="24"/>
          <w:szCs w:val="24"/>
        </w:rPr>
        <w:tab/>
      </w:r>
      <w:r w:rsidR="007A1AAB" w:rsidRPr="00307CEB">
        <w:rPr>
          <w:rFonts w:ascii="Arial" w:hAnsi="Arial" w:cs="Arial"/>
          <w:sz w:val="24"/>
          <w:szCs w:val="24"/>
          <w:shd w:val="clear" w:color="auto" w:fill="FFFFFF"/>
        </w:rPr>
        <w:t xml:space="preserve">As regards to Ms </w:t>
      </w:r>
      <w:proofErr w:type="spellStart"/>
      <w:r w:rsidR="007A1AAB" w:rsidRPr="00307CEB">
        <w:rPr>
          <w:rFonts w:ascii="Arial" w:hAnsi="Arial" w:cs="Arial"/>
          <w:sz w:val="24"/>
          <w:szCs w:val="24"/>
          <w:shd w:val="clear" w:color="auto" w:fill="FFFFFF"/>
        </w:rPr>
        <w:t>Nghilalulwa’s</w:t>
      </w:r>
      <w:proofErr w:type="spellEnd"/>
      <w:r w:rsidR="007A1AAB" w:rsidRPr="00307CEB">
        <w:rPr>
          <w:rFonts w:ascii="Arial" w:hAnsi="Arial" w:cs="Arial"/>
          <w:sz w:val="24"/>
          <w:szCs w:val="24"/>
          <w:shd w:val="clear" w:color="auto" w:fill="FFFFFF"/>
        </w:rPr>
        <w:t xml:space="preserve"> claim of malicious prosecution, the defendants pleaded that the prosecution of Ms </w:t>
      </w:r>
      <w:proofErr w:type="spellStart"/>
      <w:r w:rsidR="007A1AAB" w:rsidRPr="00307CEB">
        <w:rPr>
          <w:rFonts w:ascii="Arial" w:hAnsi="Arial" w:cs="Arial"/>
          <w:sz w:val="24"/>
          <w:szCs w:val="24"/>
          <w:shd w:val="clear" w:color="auto" w:fill="FFFFFF"/>
        </w:rPr>
        <w:t>Nghilalulwa</w:t>
      </w:r>
      <w:proofErr w:type="spellEnd"/>
      <w:r w:rsidR="007A1AAB" w:rsidRPr="00307CEB">
        <w:rPr>
          <w:rFonts w:ascii="Arial" w:hAnsi="Arial" w:cs="Arial"/>
          <w:sz w:val="24"/>
          <w:szCs w:val="24"/>
          <w:shd w:val="clear" w:color="auto" w:fill="FFFFFF"/>
        </w:rPr>
        <w:t xml:space="preserve"> was not malicious and that the criminal case was provisionally withdrawn </w:t>
      </w:r>
      <w:proofErr w:type="gramStart"/>
      <w:r w:rsidR="007A1AAB" w:rsidRPr="00307CEB">
        <w:rPr>
          <w:rFonts w:ascii="Arial" w:hAnsi="Arial" w:cs="Arial"/>
          <w:sz w:val="24"/>
          <w:szCs w:val="24"/>
          <w:shd w:val="clear" w:color="auto" w:fill="FFFFFF"/>
        </w:rPr>
        <w:t>as a result of</w:t>
      </w:r>
      <w:proofErr w:type="gramEnd"/>
      <w:r w:rsidR="007A1AAB" w:rsidRPr="00307CEB">
        <w:rPr>
          <w:rFonts w:ascii="Arial" w:hAnsi="Arial" w:cs="Arial"/>
          <w:sz w:val="24"/>
          <w:szCs w:val="24"/>
          <w:shd w:val="clear" w:color="auto" w:fill="FFFFFF"/>
        </w:rPr>
        <w:t xml:space="preserve"> the criminal docket not being available at court on the date that it appeared for. </w:t>
      </w:r>
    </w:p>
    <w:p w14:paraId="7E5BD268" w14:textId="77777777" w:rsidR="00307CEB" w:rsidRDefault="00307CEB" w:rsidP="00307CEB">
      <w:pPr>
        <w:pStyle w:val="ListParagraph"/>
        <w:rPr>
          <w:rFonts w:ascii="Arial" w:hAnsi="Arial" w:cs="Arial"/>
          <w:sz w:val="24"/>
          <w:szCs w:val="24"/>
          <w:shd w:val="clear" w:color="auto" w:fill="FFFFFF"/>
        </w:rPr>
      </w:pPr>
    </w:p>
    <w:p w14:paraId="23A3E78E" w14:textId="5B733EB1"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[10]</w:t>
      </w:r>
      <w:r>
        <w:rPr>
          <w:rFonts w:ascii="Arial" w:hAnsi="Arial" w:cs="Arial"/>
          <w:sz w:val="24"/>
          <w:szCs w:val="24"/>
        </w:rPr>
        <w:tab/>
      </w:r>
      <w:r w:rsidR="005E76EA" w:rsidRPr="00307CEB">
        <w:rPr>
          <w:rFonts w:ascii="Arial" w:hAnsi="Arial" w:cs="Arial"/>
          <w:sz w:val="24"/>
          <w:szCs w:val="24"/>
          <w:shd w:val="clear" w:color="auto" w:fill="FFFFFF"/>
        </w:rPr>
        <w:t xml:space="preserve">Ms </w:t>
      </w:r>
      <w:proofErr w:type="spellStart"/>
      <w:r w:rsidR="005E76EA" w:rsidRPr="00307CEB">
        <w:rPr>
          <w:rFonts w:ascii="Arial" w:hAnsi="Arial" w:cs="Arial"/>
          <w:sz w:val="24"/>
          <w:szCs w:val="24"/>
          <w:shd w:val="clear" w:color="auto" w:fill="FFFFFF"/>
        </w:rPr>
        <w:t>Nghilalulwa</w:t>
      </w:r>
      <w:proofErr w:type="spellEnd"/>
      <w:r w:rsidR="005E76EA" w:rsidRPr="00307CEB">
        <w:rPr>
          <w:rFonts w:ascii="Arial" w:hAnsi="Arial" w:cs="Arial"/>
          <w:sz w:val="24"/>
          <w:szCs w:val="24"/>
          <w:shd w:val="clear" w:color="auto" w:fill="FFFFFF"/>
        </w:rPr>
        <w:t xml:space="preserve"> testified in support of her case and called no other witness. She testified that she is an adult female Namibian citizen, who currently resides in Windhoek, Namibia.</w:t>
      </w:r>
    </w:p>
    <w:p w14:paraId="61F6EB28" w14:textId="77777777" w:rsidR="00307CEB" w:rsidRDefault="00307CEB" w:rsidP="00307CEB">
      <w:pPr>
        <w:pStyle w:val="ListParagraph"/>
        <w:rPr>
          <w:rFonts w:ascii="Arial" w:hAnsi="Arial" w:cs="Arial"/>
          <w:sz w:val="24"/>
          <w:szCs w:val="24"/>
          <w:shd w:val="clear" w:color="auto" w:fill="FFFFFF"/>
        </w:rPr>
      </w:pPr>
    </w:p>
    <w:p w14:paraId="58A83CB0" w14:textId="45DA1C0F"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[11]</w:t>
      </w:r>
      <w:r>
        <w:rPr>
          <w:rFonts w:ascii="Arial" w:hAnsi="Arial" w:cs="Arial"/>
          <w:sz w:val="24"/>
          <w:szCs w:val="24"/>
        </w:rPr>
        <w:tab/>
      </w:r>
      <w:r w:rsidR="005E76EA" w:rsidRPr="00307CEB">
        <w:rPr>
          <w:rFonts w:ascii="Arial" w:hAnsi="Arial" w:cs="Arial"/>
          <w:sz w:val="24"/>
          <w:szCs w:val="24"/>
          <w:shd w:val="clear" w:color="auto" w:fill="FFFFFF"/>
        </w:rPr>
        <w:t xml:space="preserve">It was Ms </w:t>
      </w:r>
      <w:proofErr w:type="spellStart"/>
      <w:r w:rsidR="005E76EA" w:rsidRPr="00307CEB">
        <w:rPr>
          <w:rFonts w:ascii="Arial" w:hAnsi="Arial" w:cs="Arial"/>
          <w:sz w:val="24"/>
          <w:szCs w:val="24"/>
          <w:shd w:val="clear" w:color="auto" w:fill="FFFFFF"/>
        </w:rPr>
        <w:t>Nghilalulwa’s</w:t>
      </w:r>
      <w:proofErr w:type="spellEnd"/>
      <w:r w:rsidR="005E76EA" w:rsidRPr="00307CEB">
        <w:rPr>
          <w:rFonts w:ascii="Arial" w:hAnsi="Arial" w:cs="Arial"/>
          <w:sz w:val="24"/>
          <w:szCs w:val="24"/>
          <w:shd w:val="clear" w:color="auto" w:fill="FFFFFF"/>
        </w:rPr>
        <w:t xml:space="preserve"> evidence that</w:t>
      </w:r>
      <w:r w:rsidR="008B0186">
        <w:rPr>
          <w:rFonts w:ascii="Arial" w:hAnsi="Arial" w:cs="Arial"/>
          <w:sz w:val="24"/>
          <w:szCs w:val="24"/>
          <w:shd w:val="clear" w:color="auto" w:fill="FFFFFF"/>
        </w:rPr>
        <w:t>,</w:t>
      </w:r>
      <w:r w:rsidR="005E76EA" w:rsidRPr="00307CEB">
        <w:rPr>
          <w:rFonts w:ascii="Arial" w:hAnsi="Arial" w:cs="Arial"/>
          <w:sz w:val="24"/>
          <w:szCs w:val="24"/>
          <w:shd w:val="clear" w:color="auto" w:fill="FFFFFF"/>
        </w:rPr>
        <w:t xml:space="preserve"> on 31 Oc</w:t>
      </w:r>
      <w:r w:rsidR="00F0739C" w:rsidRPr="00307CEB">
        <w:rPr>
          <w:rFonts w:ascii="Arial" w:hAnsi="Arial" w:cs="Arial"/>
          <w:sz w:val="24"/>
          <w:szCs w:val="24"/>
          <w:shd w:val="clear" w:color="auto" w:fill="FFFFFF"/>
        </w:rPr>
        <w:t>tober 2020, at approximately 18h</w:t>
      </w:r>
      <w:r w:rsidR="005E76EA" w:rsidRPr="00307CEB">
        <w:rPr>
          <w:rFonts w:ascii="Arial" w:hAnsi="Arial" w:cs="Arial"/>
          <w:sz w:val="24"/>
          <w:szCs w:val="24"/>
          <w:shd w:val="clear" w:color="auto" w:fill="FFFFFF"/>
        </w:rPr>
        <w:t>00, she was arrested by approximately six members of the Namibian Police Force (‘</w:t>
      </w:r>
      <w:r w:rsidR="006D0EF3" w:rsidRPr="00307CEB">
        <w:rPr>
          <w:rFonts w:ascii="Arial" w:hAnsi="Arial" w:cs="Arial"/>
          <w:sz w:val="24"/>
          <w:szCs w:val="24"/>
          <w:shd w:val="clear" w:color="auto" w:fill="FFFFFF"/>
        </w:rPr>
        <w:t>NAMPOL’) whilst at</w:t>
      </w:r>
      <w:r w:rsidR="005E76EA" w:rsidRPr="00307CEB">
        <w:rPr>
          <w:rFonts w:ascii="Arial" w:hAnsi="Arial" w:cs="Arial"/>
          <w:sz w:val="24"/>
          <w:szCs w:val="24"/>
          <w:shd w:val="clear" w:color="auto" w:fill="FFFFFF"/>
        </w:rPr>
        <w:t xml:space="preserve"> home, being Erf 2121, </w:t>
      </w:r>
      <w:proofErr w:type="spellStart"/>
      <w:r w:rsidR="005E76EA" w:rsidRPr="00307CEB">
        <w:rPr>
          <w:rFonts w:ascii="Arial" w:hAnsi="Arial" w:cs="Arial"/>
          <w:sz w:val="24"/>
          <w:szCs w:val="24"/>
          <w:shd w:val="clear" w:color="auto" w:fill="FFFFFF"/>
        </w:rPr>
        <w:t>Shandumbala</w:t>
      </w:r>
      <w:proofErr w:type="spellEnd"/>
      <w:r w:rsidR="005E76EA" w:rsidRPr="00307CEB">
        <w:rPr>
          <w:rFonts w:ascii="Arial" w:hAnsi="Arial" w:cs="Arial"/>
          <w:sz w:val="24"/>
          <w:szCs w:val="24"/>
          <w:shd w:val="clear" w:color="auto" w:fill="FFFFFF"/>
        </w:rPr>
        <w:t>, Windhoek, in the presence of two minor children and in full view of the public and her neighbours. She testified that this was ‘very embarrassing and really made her feel undignified’.</w:t>
      </w:r>
    </w:p>
    <w:p w14:paraId="492D2000" w14:textId="77777777" w:rsidR="00307CEB" w:rsidRDefault="00307CEB" w:rsidP="00307CEB">
      <w:pPr>
        <w:pStyle w:val="ListParagraph"/>
        <w:rPr>
          <w:rFonts w:ascii="Arial" w:hAnsi="Arial" w:cs="Arial"/>
          <w:sz w:val="24"/>
          <w:szCs w:val="24"/>
          <w:shd w:val="clear" w:color="auto" w:fill="FFFFFF"/>
        </w:rPr>
      </w:pPr>
    </w:p>
    <w:p w14:paraId="633187B3" w14:textId="66437B32"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[12]</w:t>
      </w:r>
      <w:r>
        <w:rPr>
          <w:rFonts w:ascii="Arial" w:hAnsi="Arial" w:cs="Arial"/>
          <w:sz w:val="24"/>
          <w:szCs w:val="24"/>
        </w:rPr>
        <w:tab/>
      </w:r>
      <w:r w:rsidR="005E76EA" w:rsidRPr="00307CEB">
        <w:rPr>
          <w:rFonts w:ascii="Arial" w:hAnsi="Arial" w:cs="Arial"/>
          <w:sz w:val="24"/>
          <w:szCs w:val="24"/>
          <w:shd w:val="clear" w:color="auto" w:fill="FFFFFF"/>
        </w:rPr>
        <w:t xml:space="preserve">Ms </w:t>
      </w:r>
      <w:proofErr w:type="spellStart"/>
      <w:r w:rsidR="005E76EA" w:rsidRPr="00307CEB">
        <w:rPr>
          <w:rFonts w:ascii="Arial" w:hAnsi="Arial" w:cs="Arial"/>
          <w:sz w:val="24"/>
          <w:szCs w:val="24"/>
          <w:shd w:val="clear" w:color="auto" w:fill="FFFFFF"/>
        </w:rPr>
        <w:t>Nghilalulwa</w:t>
      </w:r>
      <w:proofErr w:type="spellEnd"/>
      <w:r w:rsidR="005E76EA" w:rsidRPr="00307CEB">
        <w:rPr>
          <w:rFonts w:ascii="Arial" w:hAnsi="Arial" w:cs="Arial"/>
          <w:sz w:val="24"/>
          <w:szCs w:val="24"/>
          <w:shd w:val="clear" w:color="auto" w:fill="FFFFFF"/>
        </w:rPr>
        <w:t xml:space="preserve"> testified</w:t>
      </w:r>
      <w:r w:rsidR="008B0186">
        <w:rPr>
          <w:rFonts w:ascii="Arial" w:hAnsi="Arial" w:cs="Arial"/>
          <w:sz w:val="24"/>
          <w:szCs w:val="24"/>
          <w:shd w:val="clear" w:color="auto" w:fill="FFFFFF"/>
        </w:rPr>
        <w:t>,</w:t>
      </w:r>
      <w:r w:rsidR="005E76EA" w:rsidRPr="00307CEB">
        <w:rPr>
          <w:rFonts w:ascii="Arial" w:hAnsi="Arial" w:cs="Arial"/>
          <w:sz w:val="24"/>
          <w:szCs w:val="24"/>
          <w:shd w:val="clear" w:color="auto" w:fill="FFFFFF"/>
        </w:rPr>
        <w:t xml:space="preserve"> that she was informed of the charges preferred against her, being charges of theft, threatening, defamation of character, assault with intent to do grievous bodily harm, abuse, and common assault that she had allegedly inflicted on Mr </w:t>
      </w:r>
      <w:proofErr w:type="spellStart"/>
      <w:r w:rsidR="005E76EA" w:rsidRPr="00307CEB">
        <w:rPr>
          <w:rFonts w:ascii="Arial" w:hAnsi="Arial" w:cs="Arial"/>
          <w:sz w:val="24"/>
          <w:szCs w:val="24"/>
          <w:shd w:val="clear" w:color="auto" w:fill="FFFFFF"/>
        </w:rPr>
        <w:t>Nghilalulwa</w:t>
      </w:r>
      <w:proofErr w:type="spellEnd"/>
      <w:r w:rsidR="005E76EA" w:rsidRPr="00307CEB">
        <w:rPr>
          <w:rFonts w:ascii="Arial" w:hAnsi="Arial" w:cs="Arial"/>
          <w:sz w:val="24"/>
          <w:szCs w:val="24"/>
          <w:shd w:val="clear" w:color="auto" w:fill="FFFFFF"/>
        </w:rPr>
        <w:t>.</w:t>
      </w:r>
    </w:p>
    <w:p w14:paraId="7E2FC6D9" w14:textId="77777777" w:rsidR="00307CEB" w:rsidRDefault="00307CEB" w:rsidP="00307CEB">
      <w:pPr>
        <w:pStyle w:val="ListParagraph"/>
        <w:rPr>
          <w:rFonts w:ascii="Arial" w:hAnsi="Arial" w:cs="Arial"/>
          <w:sz w:val="24"/>
          <w:szCs w:val="24"/>
          <w:shd w:val="clear" w:color="auto" w:fill="FFFFFF"/>
        </w:rPr>
      </w:pPr>
    </w:p>
    <w:p w14:paraId="09EC7775" w14:textId="0874072A"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[13]</w:t>
      </w:r>
      <w:r>
        <w:rPr>
          <w:rFonts w:ascii="Arial" w:hAnsi="Arial" w:cs="Arial"/>
          <w:sz w:val="24"/>
          <w:szCs w:val="24"/>
        </w:rPr>
        <w:tab/>
      </w:r>
      <w:r w:rsidR="005E76EA" w:rsidRPr="00307CEB">
        <w:rPr>
          <w:rFonts w:ascii="Arial" w:hAnsi="Arial" w:cs="Arial"/>
          <w:sz w:val="24"/>
          <w:szCs w:val="24"/>
          <w:shd w:val="clear" w:color="auto" w:fill="FFFFFF"/>
        </w:rPr>
        <w:t>Al</w:t>
      </w:r>
      <w:r w:rsidR="007A1AAB" w:rsidRPr="00307CEB">
        <w:rPr>
          <w:rFonts w:ascii="Arial" w:hAnsi="Arial" w:cs="Arial"/>
          <w:sz w:val="24"/>
          <w:szCs w:val="24"/>
          <w:shd w:val="clear" w:color="auto" w:fill="FFFFFF"/>
        </w:rPr>
        <w:t>though having no</w:t>
      </w:r>
      <w:r w:rsidR="005E76EA" w:rsidRPr="00307CEB">
        <w:rPr>
          <w:rFonts w:ascii="Arial" w:hAnsi="Arial" w:cs="Arial"/>
          <w:sz w:val="24"/>
          <w:szCs w:val="24"/>
          <w:shd w:val="clear" w:color="auto" w:fill="FFFFFF"/>
        </w:rPr>
        <w:t xml:space="preserve"> knowledge of the full particulars of the NAMPOL officers, who arrested her, Ms </w:t>
      </w:r>
      <w:proofErr w:type="spellStart"/>
      <w:r w:rsidR="005E76EA" w:rsidRPr="00307CEB">
        <w:rPr>
          <w:rFonts w:ascii="Arial" w:hAnsi="Arial" w:cs="Arial"/>
          <w:sz w:val="24"/>
          <w:szCs w:val="24"/>
          <w:shd w:val="clear" w:color="auto" w:fill="FFFFFF"/>
        </w:rPr>
        <w:t>Nghilalulwa</w:t>
      </w:r>
      <w:proofErr w:type="spellEnd"/>
      <w:r w:rsidR="005E76EA" w:rsidRPr="00307CEB">
        <w:rPr>
          <w:rFonts w:ascii="Arial" w:hAnsi="Arial" w:cs="Arial"/>
          <w:sz w:val="24"/>
          <w:szCs w:val="24"/>
          <w:shd w:val="clear" w:color="auto" w:fill="FFFFFF"/>
        </w:rPr>
        <w:t xml:space="preserve"> testified that she was detained in police custody for seven consecutive days ‘without any justification for her arrest’.</w:t>
      </w:r>
      <w:r w:rsidR="002227E2" w:rsidRPr="00307CEB">
        <w:rPr>
          <w:rFonts w:ascii="Arial" w:hAnsi="Arial" w:cs="Arial"/>
          <w:sz w:val="24"/>
          <w:szCs w:val="24"/>
          <w:shd w:val="clear" w:color="auto" w:fill="FFFFFF"/>
        </w:rPr>
        <w:t xml:space="preserve"> It was Ms </w:t>
      </w:r>
      <w:proofErr w:type="spellStart"/>
      <w:r w:rsidR="002227E2" w:rsidRPr="00307CEB">
        <w:rPr>
          <w:rFonts w:ascii="Arial" w:hAnsi="Arial" w:cs="Arial"/>
          <w:sz w:val="24"/>
          <w:szCs w:val="24"/>
          <w:shd w:val="clear" w:color="auto" w:fill="FFFFFF"/>
        </w:rPr>
        <w:t>Nghilalulwa’s</w:t>
      </w:r>
      <w:proofErr w:type="spellEnd"/>
      <w:r w:rsidR="002227E2" w:rsidRPr="00307CEB">
        <w:rPr>
          <w:rFonts w:ascii="Arial" w:hAnsi="Arial" w:cs="Arial"/>
          <w:sz w:val="24"/>
          <w:szCs w:val="24"/>
          <w:shd w:val="clear" w:color="auto" w:fill="FFFFFF"/>
        </w:rPr>
        <w:t xml:space="preserve"> testimony that on 2 November 2020, she appeared in court and bail was initially denied, but on 6 No</w:t>
      </w:r>
      <w:r w:rsidR="007A1AAB" w:rsidRPr="00307CEB">
        <w:rPr>
          <w:rFonts w:ascii="Arial" w:hAnsi="Arial" w:cs="Arial"/>
          <w:sz w:val="24"/>
          <w:szCs w:val="24"/>
          <w:shd w:val="clear" w:color="auto" w:fill="FFFFFF"/>
        </w:rPr>
        <w:t>vember 2020, she was granted bail.</w:t>
      </w:r>
    </w:p>
    <w:p w14:paraId="4FAF8A76" w14:textId="77777777" w:rsidR="00307CEB" w:rsidRDefault="00307CEB" w:rsidP="00307CEB">
      <w:pPr>
        <w:pStyle w:val="ListParagraph"/>
        <w:rPr>
          <w:rFonts w:ascii="Arial" w:hAnsi="Arial" w:cs="Arial"/>
          <w:sz w:val="24"/>
          <w:szCs w:val="24"/>
          <w:shd w:val="clear" w:color="auto" w:fill="FFFFFF"/>
        </w:rPr>
      </w:pPr>
    </w:p>
    <w:p w14:paraId="1C5FAB3C" w14:textId="04032A22"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[14]</w:t>
      </w:r>
      <w:r>
        <w:rPr>
          <w:rFonts w:ascii="Arial" w:hAnsi="Arial" w:cs="Arial"/>
          <w:sz w:val="24"/>
          <w:szCs w:val="24"/>
        </w:rPr>
        <w:tab/>
      </w:r>
      <w:r w:rsidR="002227E2" w:rsidRPr="00307CEB">
        <w:rPr>
          <w:rFonts w:ascii="Arial" w:hAnsi="Arial" w:cs="Arial"/>
          <w:sz w:val="24"/>
          <w:szCs w:val="24"/>
          <w:shd w:val="clear" w:color="auto" w:fill="FFFFFF"/>
        </w:rPr>
        <w:t xml:space="preserve">Ms </w:t>
      </w:r>
      <w:proofErr w:type="spellStart"/>
      <w:r w:rsidR="002227E2" w:rsidRPr="00307CEB">
        <w:rPr>
          <w:rFonts w:ascii="Arial" w:hAnsi="Arial" w:cs="Arial"/>
          <w:sz w:val="24"/>
          <w:szCs w:val="24"/>
          <w:shd w:val="clear" w:color="auto" w:fill="FFFFFF"/>
        </w:rPr>
        <w:t>Nghilalulwa</w:t>
      </w:r>
      <w:proofErr w:type="spellEnd"/>
      <w:r w:rsidR="002227E2" w:rsidRPr="00307CEB">
        <w:rPr>
          <w:rFonts w:ascii="Arial" w:hAnsi="Arial" w:cs="Arial"/>
          <w:sz w:val="24"/>
          <w:szCs w:val="24"/>
          <w:shd w:val="clear" w:color="auto" w:fill="FFFFFF"/>
        </w:rPr>
        <w:t xml:space="preserve"> led testimony to the effect that on 9 February 2021, the case was withdraw</w:t>
      </w:r>
      <w:r w:rsidR="000C5A4E" w:rsidRPr="00307CEB">
        <w:rPr>
          <w:rFonts w:ascii="Arial" w:hAnsi="Arial" w:cs="Arial"/>
          <w:sz w:val="24"/>
          <w:szCs w:val="24"/>
          <w:shd w:val="clear" w:color="auto" w:fill="FFFFFF"/>
        </w:rPr>
        <w:t>n against her by the State</w:t>
      </w:r>
      <w:r w:rsidR="002227E2" w:rsidRPr="00307CEB">
        <w:rPr>
          <w:rFonts w:ascii="Arial" w:hAnsi="Arial" w:cs="Arial"/>
          <w:sz w:val="24"/>
          <w:szCs w:val="24"/>
          <w:shd w:val="clear" w:color="auto" w:fill="FFFFFF"/>
        </w:rPr>
        <w:t xml:space="preserve">, but on 20 April 2022, </w:t>
      </w:r>
      <w:r w:rsidR="00C2365B">
        <w:rPr>
          <w:rFonts w:ascii="Arial" w:hAnsi="Arial" w:cs="Arial"/>
          <w:sz w:val="24"/>
          <w:szCs w:val="24"/>
          <w:shd w:val="clear" w:color="auto" w:fill="FFFFFF"/>
        </w:rPr>
        <w:t xml:space="preserve">fresh </w:t>
      </w:r>
      <w:r w:rsidR="002227E2" w:rsidRPr="00307CEB">
        <w:rPr>
          <w:rFonts w:ascii="Arial" w:hAnsi="Arial" w:cs="Arial"/>
          <w:sz w:val="24"/>
          <w:szCs w:val="24"/>
          <w:shd w:val="clear" w:color="auto" w:fill="FFFFFF"/>
        </w:rPr>
        <w:t xml:space="preserve">summons was served on her, which reflected that she must </w:t>
      </w:r>
      <w:r w:rsidR="000C5A4E" w:rsidRPr="00307CEB">
        <w:rPr>
          <w:rFonts w:ascii="Arial" w:hAnsi="Arial" w:cs="Arial"/>
          <w:sz w:val="24"/>
          <w:szCs w:val="24"/>
          <w:shd w:val="clear" w:color="auto" w:fill="FFFFFF"/>
        </w:rPr>
        <w:t xml:space="preserve">appear in court </w:t>
      </w:r>
      <w:r w:rsidR="00C2365B">
        <w:rPr>
          <w:rFonts w:ascii="Arial" w:hAnsi="Arial" w:cs="Arial"/>
          <w:sz w:val="24"/>
          <w:szCs w:val="24"/>
          <w:shd w:val="clear" w:color="auto" w:fill="FFFFFF"/>
        </w:rPr>
        <w:t xml:space="preserve">for that case </w:t>
      </w:r>
      <w:r w:rsidR="000C5A4E" w:rsidRPr="00307CEB">
        <w:rPr>
          <w:rFonts w:ascii="Arial" w:hAnsi="Arial" w:cs="Arial"/>
          <w:sz w:val="24"/>
          <w:szCs w:val="24"/>
          <w:shd w:val="clear" w:color="auto" w:fill="FFFFFF"/>
        </w:rPr>
        <w:t>on 19 May 2022.</w:t>
      </w:r>
    </w:p>
    <w:p w14:paraId="1D38D286" w14:textId="77777777" w:rsidR="00307CEB" w:rsidRDefault="00307CEB" w:rsidP="00307CEB">
      <w:pPr>
        <w:pStyle w:val="ListParagraph"/>
        <w:rPr>
          <w:rFonts w:ascii="Arial" w:hAnsi="Arial" w:cs="Arial"/>
          <w:sz w:val="24"/>
          <w:szCs w:val="24"/>
          <w:shd w:val="clear" w:color="auto" w:fill="FFFFFF"/>
        </w:rPr>
      </w:pPr>
    </w:p>
    <w:p w14:paraId="27F11B39" w14:textId="655B8B7D" w:rsidR="00C2365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[15]</w:t>
      </w:r>
      <w:r>
        <w:rPr>
          <w:rFonts w:ascii="Arial" w:hAnsi="Arial" w:cs="Arial"/>
          <w:sz w:val="24"/>
          <w:szCs w:val="24"/>
        </w:rPr>
        <w:tab/>
      </w:r>
      <w:r w:rsidR="00C2365B">
        <w:rPr>
          <w:rFonts w:ascii="Arial" w:hAnsi="Arial" w:cs="Arial"/>
          <w:sz w:val="24"/>
          <w:szCs w:val="24"/>
          <w:shd w:val="clear" w:color="auto" w:fill="FFFFFF"/>
        </w:rPr>
        <w:t xml:space="preserve">Much of the cross examination of Ms </w:t>
      </w:r>
      <w:proofErr w:type="spellStart"/>
      <w:r w:rsidR="00C2365B">
        <w:rPr>
          <w:rFonts w:ascii="Arial" w:hAnsi="Arial" w:cs="Arial"/>
          <w:sz w:val="24"/>
          <w:szCs w:val="24"/>
          <w:shd w:val="clear" w:color="auto" w:fill="FFFFFF"/>
        </w:rPr>
        <w:t>Nghilalulwa</w:t>
      </w:r>
      <w:proofErr w:type="spellEnd"/>
      <w:r w:rsidR="00C2365B">
        <w:rPr>
          <w:rFonts w:ascii="Arial" w:hAnsi="Arial" w:cs="Arial"/>
          <w:sz w:val="24"/>
          <w:szCs w:val="24"/>
          <w:shd w:val="clear" w:color="auto" w:fill="FFFFFF"/>
        </w:rPr>
        <w:t xml:space="preserve"> cantered around the events leading to her arrest, and the rejection of liability in respect of the additional time spent in custody, which, for purposes of this judgment, will not be delved into at this stage.  </w:t>
      </w:r>
    </w:p>
    <w:p w14:paraId="67AE2A8D" w14:textId="77777777" w:rsidR="00C2365B" w:rsidRDefault="00C2365B" w:rsidP="00C2365B">
      <w:pPr>
        <w:pStyle w:val="ListParagraph"/>
        <w:rPr>
          <w:rFonts w:ascii="Arial" w:hAnsi="Arial" w:cs="Arial"/>
          <w:sz w:val="24"/>
          <w:szCs w:val="24"/>
          <w:shd w:val="clear" w:color="auto" w:fill="FFFFFF"/>
        </w:rPr>
      </w:pPr>
    </w:p>
    <w:p w14:paraId="1FA3630D" w14:textId="1644B835"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[16]</w:t>
      </w:r>
      <w:r>
        <w:rPr>
          <w:rFonts w:ascii="Arial" w:hAnsi="Arial" w:cs="Arial"/>
          <w:sz w:val="24"/>
          <w:szCs w:val="24"/>
        </w:rPr>
        <w:tab/>
      </w:r>
      <w:r w:rsidR="00D82FD0" w:rsidRPr="00307CEB">
        <w:rPr>
          <w:rFonts w:ascii="Arial" w:hAnsi="Arial" w:cs="Arial"/>
          <w:sz w:val="24"/>
          <w:szCs w:val="24"/>
          <w:shd w:val="clear" w:color="auto" w:fill="FFFFFF"/>
        </w:rPr>
        <w:t>At the clos</w:t>
      </w:r>
      <w:r w:rsidR="00C2365B">
        <w:rPr>
          <w:rFonts w:ascii="Arial" w:hAnsi="Arial" w:cs="Arial"/>
          <w:sz w:val="24"/>
          <w:szCs w:val="24"/>
          <w:shd w:val="clear" w:color="auto" w:fill="FFFFFF"/>
        </w:rPr>
        <w:t>e</w:t>
      </w:r>
      <w:r w:rsidR="00D82FD0" w:rsidRPr="00307CEB">
        <w:rPr>
          <w:rFonts w:ascii="Arial" w:hAnsi="Arial" w:cs="Arial"/>
          <w:sz w:val="24"/>
          <w:szCs w:val="24"/>
          <w:shd w:val="clear" w:color="auto" w:fill="FFFFFF"/>
        </w:rPr>
        <w:t xml:space="preserve"> of Ms </w:t>
      </w:r>
      <w:proofErr w:type="spellStart"/>
      <w:r w:rsidR="00D82FD0" w:rsidRPr="00307CEB">
        <w:rPr>
          <w:rFonts w:ascii="Arial" w:hAnsi="Arial" w:cs="Arial"/>
          <w:sz w:val="24"/>
          <w:szCs w:val="24"/>
          <w:shd w:val="clear" w:color="auto" w:fill="FFFFFF"/>
        </w:rPr>
        <w:t>Nghilalulwa’</w:t>
      </w:r>
      <w:r w:rsidR="000C5A4E" w:rsidRPr="00307CEB">
        <w:rPr>
          <w:rFonts w:ascii="Arial" w:hAnsi="Arial" w:cs="Arial"/>
          <w:sz w:val="24"/>
          <w:szCs w:val="24"/>
          <w:shd w:val="clear" w:color="auto" w:fill="FFFFFF"/>
        </w:rPr>
        <w:t>s</w:t>
      </w:r>
      <w:proofErr w:type="spellEnd"/>
      <w:r w:rsidR="000C5A4E" w:rsidRPr="00307CEB">
        <w:rPr>
          <w:rFonts w:ascii="Arial" w:hAnsi="Arial" w:cs="Arial"/>
          <w:sz w:val="24"/>
          <w:szCs w:val="24"/>
          <w:shd w:val="clear" w:color="auto" w:fill="FFFFFF"/>
        </w:rPr>
        <w:t xml:space="preserve"> case, the defendants moved</w:t>
      </w:r>
      <w:r w:rsidR="00D82FD0" w:rsidRPr="00307CEB">
        <w:rPr>
          <w:rFonts w:ascii="Arial" w:hAnsi="Arial" w:cs="Arial"/>
          <w:sz w:val="24"/>
          <w:szCs w:val="24"/>
          <w:shd w:val="clear" w:color="auto" w:fill="FFFFFF"/>
        </w:rPr>
        <w:t xml:space="preserve"> an application for absolution from the instance on the basis that Ms </w:t>
      </w:r>
      <w:proofErr w:type="spellStart"/>
      <w:r w:rsidR="00D82FD0" w:rsidRPr="00307CEB">
        <w:rPr>
          <w:rFonts w:ascii="Arial" w:hAnsi="Arial" w:cs="Arial"/>
          <w:sz w:val="24"/>
          <w:szCs w:val="24"/>
          <w:shd w:val="clear" w:color="auto" w:fill="FFFFFF"/>
        </w:rPr>
        <w:t>Nghilalulwa</w:t>
      </w:r>
      <w:proofErr w:type="spellEnd"/>
      <w:r w:rsidR="00D82FD0" w:rsidRPr="00307CEB">
        <w:rPr>
          <w:rFonts w:ascii="Arial" w:hAnsi="Arial" w:cs="Arial"/>
          <w:sz w:val="24"/>
          <w:szCs w:val="24"/>
          <w:shd w:val="clear" w:color="auto" w:fill="FFFFFF"/>
        </w:rPr>
        <w:t xml:space="preserve"> failed to prove her claims for unlawful detention and malicious prosecution. It is this application that I consider now.</w:t>
      </w:r>
    </w:p>
    <w:p w14:paraId="5A1BBEEA" w14:textId="77777777" w:rsidR="00307CEB" w:rsidRDefault="00307CEB" w:rsidP="00307CEB">
      <w:pPr>
        <w:pStyle w:val="ListParagraph"/>
        <w:rPr>
          <w:rFonts w:ascii="Arial" w:hAnsi="Arial" w:cs="Arial"/>
          <w:sz w:val="24"/>
          <w:szCs w:val="24"/>
          <w:shd w:val="clear" w:color="auto" w:fill="FFFFFF"/>
        </w:rPr>
      </w:pPr>
    </w:p>
    <w:p w14:paraId="75780500" w14:textId="464D15A8"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[17]</w:t>
      </w:r>
      <w:r>
        <w:rPr>
          <w:rFonts w:ascii="Arial" w:hAnsi="Arial" w:cs="Arial"/>
          <w:sz w:val="24"/>
          <w:szCs w:val="24"/>
        </w:rPr>
        <w:tab/>
      </w:r>
      <w:r w:rsidR="00CA3661" w:rsidRPr="00307CEB">
        <w:rPr>
          <w:rFonts w:ascii="Arial" w:hAnsi="Arial" w:cs="Arial"/>
          <w:sz w:val="24"/>
          <w:szCs w:val="24"/>
          <w:shd w:val="clear" w:color="auto" w:fill="FFFFFF"/>
        </w:rPr>
        <w:t xml:space="preserve">Mr </w:t>
      </w:r>
      <w:proofErr w:type="spellStart"/>
      <w:r w:rsidR="00CA3661" w:rsidRPr="00307CEB">
        <w:rPr>
          <w:rFonts w:ascii="Arial" w:hAnsi="Arial" w:cs="Arial"/>
          <w:sz w:val="24"/>
          <w:szCs w:val="24"/>
          <w:shd w:val="clear" w:color="auto" w:fill="FFFFFF"/>
        </w:rPr>
        <w:t>Amukoto</w:t>
      </w:r>
      <w:proofErr w:type="spellEnd"/>
      <w:r w:rsidR="000C5A4E" w:rsidRPr="00307CEB">
        <w:rPr>
          <w:rFonts w:ascii="Arial" w:hAnsi="Arial" w:cs="Arial"/>
          <w:sz w:val="24"/>
          <w:szCs w:val="24"/>
          <w:shd w:val="clear" w:color="auto" w:fill="FFFFFF"/>
        </w:rPr>
        <w:t xml:space="preserve"> appearing on behalf of the defendants</w:t>
      </w:r>
      <w:r w:rsidR="00CA3661" w:rsidRPr="00307CEB">
        <w:rPr>
          <w:rFonts w:ascii="Arial" w:hAnsi="Arial" w:cs="Arial"/>
          <w:sz w:val="24"/>
          <w:szCs w:val="24"/>
          <w:shd w:val="clear" w:color="auto" w:fill="FFFFFF"/>
        </w:rPr>
        <w:t xml:space="preserve">, in his written arguments, submitted to the court that the defendants cannot be held liable for Ms </w:t>
      </w:r>
      <w:proofErr w:type="spellStart"/>
      <w:r w:rsidR="00CA3661" w:rsidRPr="00307CEB">
        <w:rPr>
          <w:rFonts w:ascii="Arial" w:hAnsi="Arial" w:cs="Arial"/>
          <w:sz w:val="24"/>
          <w:szCs w:val="24"/>
          <w:shd w:val="clear" w:color="auto" w:fill="FFFFFF"/>
        </w:rPr>
        <w:t>Nghilalulwa’s</w:t>
      </w:r>
      <w:proofErr w:type="spellEnd"/>
      <w:r w:rsidR="00CA3661" w:rsidRPr="00307CEB">
        <w:rPr>
          <w:rFonts w:ascii="Arial" w:hAnsi="Arial" w:cs="Arial"/>
          <w:sz w:val="24"/>
          <w:szCs w:val="24"/>
          <w:shd w:val="clear" w:color="auto" w:fill="FFFFFF"/>
        </w:rPr>
        <w:t xml:space="preserve"> detention in custody after 2 November 2020</w:t>
      </w:r>
      <w:r w:rsidR="000C5A4E" w:rsidRPr="00307CEB">
        <w:rPr>
          <w:rFonts w:ascii="Arial" w:hAnsi="Arial" w:cs="Arial"/>
          <w:sz w:val="24"/>
          <w:szCs w:val="24"/>
          <w:shd w:val="clear" w:color="auto" w:fill="FFFFFF"/>
        </w:rPr>
        <w:t>,</w:t>
      </w:r>
      <w:r w:rsidR="00CA3661" w:rsidRPr="00307CEB">
        <w:rPr>
          <w:rFonts w:ascii="Arial" w:hAnsi="Arial" w:cs="Arial"/>
          <w:sz w:val="24"/>
          <w:szCs w:val="24"/>
          <w:shd w:val="clear" w:color="auto" w:fill="FFFFFF"/>
        </w:rPr>
        <w:t xml:space="preserve"> as such detention was sanctioned by the presiding officer, who is a member of the Judiciary, and who does not form part of the defendants.</w:t>
      </w:r>
    </w:p>
    <w:p w14:paraId="1864C3B8" w14:textId="77777777" w:rsidR="00307CEB" w:rsidRDefault="00307CEB" w:rsidP="00307CEB">
      <w:pPr>
        <w:pStyle w:val="ListParagraph"/>
        <w:rPr>
          <w:rFonts w:ascii="Arial" w:hAnsi="Arial" w:cs="Arial"/>
          <w:sz w:val="24"/>
          <w:szCs w:val="24"/>
          <w:shd w:val="clear" w:color="auto" w:fill="FFFFFF"/>
        </w:rPr>
      </w:pPr>
    </w:p>
    <w:p w14:paraId="6CB520EA" w14:textId="75367C57"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[18]</w:t>
      </w:r>
      <w:r>
        <w:rPr>
          <w:rFonts w:ascii="Arial" w:hAnsi="Arial" w:cs="Arial"/>
          <w:sz w:val="24"/>
          <w:szCs w:val="24"/>
        </w:rPr>
        <w:tab/>
      </w:r>
      <w:r w:rsidR="00D82FD0" w:rsidRPr="00307CEB">
        <w:rPr>
          <w:rFonts w:ascii="Arial" w:hAnsi="Arial" w:cs="Arial"/>
          <w:sz w:val="24"/>
          <w:szCs w:val="24"/>
          <w:shd w:val="clear" w:color="auto" w:fill="FFFFFF"/>
        </w:rPr>
        <w:t xml:space="preserve">Mr </w:t>
      </w:r>
      <w:proofErr w:type="spellStart"/>
      <w:r w:rsidR="00D82FD0" w:rsidRPr="00307CEB">
        <w:rPr>
          <w:rFonts w:ascii="Arial" w:hAnsi="Arial" w:cs="Arial"/>
          <w:sz w:val="24"/>
          <w:szCs w:val="24"/>
          <w:shd w:val="clear" w:color="auto" w:fill="FFFFFF"/>
        </w:rPr>
        <w:t>Amukoto</w:t>
      </w:r>
      <w:proofErr w:type="spellEnd"/>
      <w:r w:rsidR="00CA3661" w:rsidRPr="00307CEB">
        <w:rPr>
          <w:rFonts w:ascii="Arial" w:hAnsi="Arial" w:cs="Arial"/>
          <w:sz w:val="24"/>
          <w:szCs w:val="24"/>
          <w:shd w:val="clear" w:color="auto" w:fill="FFFFFF"/>
        </w:rPr>
        <w:t xml:space="preserve"> argued that the Minister and Inspector-General cannot be held liable for the conduct of the presiding officer, who acts independently, as a matter of law. Therefore, Mr </w:t>
      </w:r>
      <w:proofErr w:type="spellStart"/>
      <w:r w:rsidR="00CA3661" w:rsidRPr="00307CEB">
        <w:rPr>
          <w:rFonts w:ascii="Arial" w:hAnsi="Arial" w:cs="Arial"/>
          <w:sz w:val="24"/>
          <w:szCs w:val="24"/>
          <w:shd w:val="clear" w:color="auto" w:fill="FFFFFF"/>
        </w:rPr>
        <w:t>Amukoto</w:t>
      </w:r>
      <w:proofErr w:type="spellEnd"/>
      <w:r w:rsidR="00CA3661" w:rsidRPr="00307CEB">
        <w:rPr>
          <w:rFonts w:ascii="Arial" w:hAnsi="Arial" w:cs="Arial"/>
          <w:sz w:val="24"/>
          <w:szCs w:val="24"/>
          <w:shd w:val="clear" w:color="auto" w:fill="FFFFFF"/>
        </w:rPr>
        <w:t xml:space="preserve"> submitted that, at best and if at all, the defendant can only be held liable for Ms </w:t>
      </w:r>
      <w:proofErr w:type="spellStart"/>
      <w:r w:rsidR="00CA3661" w:rsidRPr="00307CEB">
        <w:rPr>
          <w:rFonts w:ascii="Arial" w:hAnsi="Arial" w:cs="Arial"/>
          <w:sz w:val="24"/>
          <w:szCs w:val="24"/>
          <w:shd w:val="clear" w:color="auto" w:fill="FFFFFF"/>
        </w:rPr>
        <w:t>Nghilalulwa’s</w:t>
      </w:r>
      <w:proofErr w:type="spellEnd"/>
      <w:r w:rsidR="00CA3661" w:rsidRPr="00307CEB">
        <w:rPr>
          <w:rFonts w:ascii="Arial" w:hAnsi="Arial" w:cs="Arial"/>
          <w:sz w:val="24"/>
          <w:szCs w:val="24"/>
          <w:shd w:val="clear" w:color="auto" w:fill="FFFFFF"/>
        </w:rPr>
        <w:t xml:space="preserve"> detention for the period of 31 October 2020, being the </w:t>
      </w:r>
      <w:r w:rsidR="00D82FD0" w:rsidRPr="00307CEB">
        <w:rPr>
          <w:rFonts w:ascii="Arial" w:hAnsi="Arial" w:cs="Arial"/>
          <w:sz w:val="24"/>
          <w:szCs w:val="24"/>
          <w:shd w:val="clear" w:color="auto" w:fill="FFFFFF"/>
        </w:rPr>
        <w:t>date</w:t>
      </w:r>
      <w:r w:rsidR="00CA3661" w:rsidRPr="00307CEB">
        <w:rPr>
          <w:rFonts w:ascii="Arial" w:hAnsi="Arial" w:cs="Arial"/>
          <w:sz w:val="24"/>
          <w:szCs w:val="24"/>
          <w:shd w:val="clear" w:color="auto" w:fill="FFFFFF"/>
        </w:rPr>
        <w:t xml:space="preserve"> of </w:t>
      </w:r>
      <w:r w:rsidR="00CA3661" w:rsidRPr="00307CEB">
        <w:rPr>
          <w:rFonts w:ascii="Arial" w:hAnsi="Arial" w:cs="Arial"/>
          <w:sz w:val="24"/>
          <w:szCs w:val="24"/>
          <w:shd w:val="clear" w:color="auto" w:fill="FFFFFF"/>
        </w:rPr>
        <w:lastRenderedPageBreak/>
        <w:t xml:space="preserve">Ms </w:t>
      </w:r>
      <w:proofErr w:type="spellStart"/>
      <w:r w:rsidR="00CA3661" w:rsidRPr="00307CEB">
        <w:rPr>
          <w:rFonts w:ascii="Arial" w:hAnsi="Arial" w:cs="Arial"/>
          <w:sz w:val="24"/>
          <w:szCs w:val="24"/>
          <w:shd w:val="clear" w:color="auto" w:fill="FFFFFF"/>
        </w:rPr>
        <w:t>Nghilalulwa’s</w:t>
      </w:r>
      <w:proofErr w:type="spellEnd"/>
      <w:r w:rsidR="00CA3661" w:rsidRPr="00307CEB">
        <w:rPr>
          <w:rFonts w:ascii="Arial" w:hAnsi="Arial" w:cs="Arial"/>
          <w:sz w:val="24"/>
          <w:szCs w:val="24"/>
          <w:shd w:val="clear" w:color="auto" w:fill="FFFFFF"/>
        </w:rPr>
        <w:t xml:space="preserve"> arrest, to </w:t>
      </w:r>
      <w:r w:rsidR="00CF7439" w:rsidRPr="00307CEB">
        <w:rPr>
          <w:rFonts w:ascii="Arial" w:hAnsi="Arial" w:cs="Arial"/>
          <w:sz w:val="24"/>
          <w:szCs w:val="24"/>
          <w:shd w:val="clear" w:color="auto" w:fill="FFFFFF"/>
        </w:rPr>
        <w:t xml:space="preserve">2 November 2020, when Ms </w:t>
      </w:r>
      <w:proofErr w:type="spellStart"/>
      <w:r w:rsidR="00CF7439" w:rsidRPr="00307CEB">
        <w:rPr>
          <w:rFonts w:ascii="Arial" w:hAnsi="Arial" w:cs="Arial"/>
          <w:sz w:val="24"/>
          <w:szCs w:val="24"/>
          <w:shd w:val="clear" w:color="auto" w:fill="FFFFFF"/>
        </w:rPr>
        <w:t>Nghilalulwa</w:t>
      </w:r>
      <w:proofErr w:type="spellEnd"/>
      <w:r w:rsidR="00CF7439" w:rsidRPr="00307CEB">
        <w:rPr>
          <w:rFonts w:ascii="Arial" w:hAnsi="Arial" w:cs="Arial"/>
          <w:sz w:val="24"/>
          <w:szCs w:val="24"/>
          <w:shd w:val="clear" w:color="auto" w:fill="FFFFFF"/>
        </w:rPr>
        <w:t xml:space="preserve"> made her first court appearance.</w:t>
      </w:r>
    </w:p>
    <w:p w14:paraId="7BBC9E40" w14:textId="77777777" w:rsidR="00307CEB" w:rsidRDefault="00307CEB" w:rsidP="00307CEB">
      <w:pPr>
        <w:pStyle w:val="ListParagraph"/>
        <w:rPr>
          <w:rFonts w:ascii="Arial" w:hAnsi="Arial" w:cs="Arial"/>
          <w:sz w:val="24"/>
          <w:szCs w:val="24"/>
          <w:shd w:val="clear" w:color="auto" w:fill="FFFFFF"/>
        </w:rPr>
      </w:pPr>
    </w:p>
    <w:p w14:paraId="0E0FF729" w14:textId="140A9658"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[19]</w:t>
      </w:r>
      <w:r>
        <w:rPr>
          <w:rFonts w:ascii="Arial" w:hAnsi="Arial" w:cs="Arial"/>
          <w:sz w:val="24"/>
          <w:szCs w:val="24"/>
        </w:rPr>
        <w:tab/>
      </w:r>
      <w:r w:rsidR="00CF7439" w:rsidRPr="00307CEB">
        <w:rPr>
          <w:rFonts w:ascii="Arial" w:hAnsi="Arial" w:cs="Arial"/>
          <w:sz w:val="24"/>
          <w:szCs w:val="24"/>
          <w:shd w:val="clear" w:color="auto" w:fill="FFFFFF"/>
        </w:rPr>
        <w:t>As regards the claim for malicious prosecu</w:t>
      </w:r>
      <w:r w:rsidR="000C5A4E" w:rsidRPr="00307CEB">
        <w:rPr>
          <w:rFonts w:ascii="Arial" w:hAnsi="Arial" w:cs="Arial"/>
          <w:sz w:val="24"/>
          <w:szCs w:val="24"/>
          <w:shd w:val="clear" w:color="auto" w:fill="FFFFFF"/>
        </w:rPr>
        <w:t xml:space="preserve">tion, Mr </w:t>
      </w:r>
      <w:proofErr w:type="spellStart"/>
      <w:r w:rsidR="000C5A4E" w:rsidRPr="00307CEB">
        <w:rPr>
          <w:rFonts w:ascii="Arial" w:hAnsi="Arial" w:cs="Arial"/>
          <w:sz w:val="24"/>
          <w:szCs w:val="24"/>
          <w:shd w:val="clear" w:color="auto" w:fill="FFFFFF"/>
        </w:rPr>
        <w:t>Amukoto</w:t>
      </w:r>
      <w:proofErr w:type="spellEnd"/>
      <w:r w:rsidR="000C5A4E" w:rsidRPr="00307CEB">
        <w:rPr>
          <w:rFonts w:ascii="Arial" w:hAnsi="Arial" w:cs="Arial"/>
          <w:sz w:val="24"/>
          <w:szCs w:val="24"/>
          <w:shd w:val="clear" w:color="auto" w:fill="FFFFFF"/>
        </w:rPr>
        <w:t xml:space="preserve"> submitted</w:t>
      </w:r>
      <w:r w:rsidR="00CF7439" w:rsidRPr="00307CEB">
        <w:rPr>
          <w:rFonts w:ascii="Arial" w:hAnsi="Arial" w:cs="Arial"/>
          <w:sz w:val="24"/>
          <w:szCs w:val="24"/>
          <w:shd w:val="clear" w:color="auto" w:fill="FFFFFF"/>
        </w:rPr>
        <w:t xml:space="preserve"> that</w:t>
      </w:r>
      <w:r w:rsidR="000C5A4E" w:rsidRPr="00307CEB">
        <w:rPr>
          <w:rFonts w:ascii="Arial" w:hAnsi="Arial" w:cs="Arial"/>
          <w:sz w:val="24"/>
          <w:szCs w:val="24"/>
          <w:shd w:val="clear" w:color="auto" w:fill="FFFFFF"/>
        </w:rPr>
        <w:t>,</w:t>
      </w:r>
      <w:r w:rsidR="00CF7439" w:rsidRPr="00307CEB">
        <w:rPr>
          <w:rFonts w:ascii="Arial" w:hAnsi="Arial" w:cs="Arial"/>
          <w:sz w:val="24"/>
          <w:szCs w:val="24"/>
          <w:shd w:val="clear" w:color="auto" w:fill="FFFFFF"/>
        </w:rPr>
        <w:t xml:space="preserve"> Ms </w:t>
      </w:r>
      <w:proofErr w:type="spellStart"/>
      <w:r w:rsidR="00CF7439" w:rsidRPr="00307CEB">
        <w:rPr>
          <w:rFonts w:ascii="Arial" w:hAnsi="Arial" w:cs="Arial"/>
          <w:sz w:val="24"/>
          <w:szCs w:val="24"/>
          <w:shd w:val="clear" w:color="auto" w:fill="FFFFFF"/>
        </w:rPr>
        <w:t>Nghilalulwa</w:t>
      </w:r>
      <w:proofErr w:type="spellEnd"/>
      <w:r w:rsidR="00CF7439" w:rsidRPr="00307CEB">
        <w:rPr>
          <w:rFonts w:ascii="Arial" w:hAnsi="Arial" w:cs="Arial"/>
          <w:sz w:val="24"/>
          <w:szCs w:val="24"/>
          <w:shd w:val="clear" w:color="auto" w:fill="FFFFFF"/>
        </w:rPr>
        <w:t xml:space="preserve"> is required to meet the following factors, n</w:t>
      </w:r>
      <w:r w:rsidR="000C5A4E" w:rsidRPr="00307CEB">
        <w:rPr>
          <w:rFonts w:ascii="Arial" w:hAnsi="Arial" w:cs="Arial"/>
          <w:sz w:val="24"/>
          <w:szCs w:val="24"/>
          <w:shd w:val="clear" w:color="auto" w:fill="FFFFFF"/>
        </w:rPr>
        <w:t>amely, that; (a) the Prosecutor-</w:t>
      </w:r>
      <w:r w:rsidR="00CF7439" w:rsidRPr="00307CEB">
        <w:rPr>
          <w:rFonts w:ascii="Arial" w:hAnsi="Arial" w:cs="Arial"/>
          <w:sz w:val="24"/>
          <w:szCs w:val="24"/>
          <w:shd w:val="clear" w:color="auto" w:fill="FFFFFF"/>
        </w:rPr>
        <w:t xml:space="preserve">General (or her assigned delegate) must have instituted or instigated the proceedings; (b) the Prosecutor General (or her assigned delegate) must have acted without reasonable and probable cause; (c) the Prosecutor General (or her assigned delegate) must have been actuated by an improper motive or malice; (d) the proceedings must have terminated in Ms </w:t>
      </w:r>
      <w:proofErr w:type="spellStart"/>
      <w:r w:rsidR="00CF7439" w:rsidRPr="00307CEB">
        <w:rPr>
          <w:rFonts w:ascii="Arial" w:hAnsi="Arial" w:cs="Arial"/>
          <w:sz w:val="24"/>
          <w:szCs w:val="24"/>
          <w:shd w:val="clear" w:color="auto" w:fill="FFFFFF"/>
        </w:rPr>
        <w:t>Nghilalulwa’s</w:t>
      </w:r>
      <w:proofErr w:type="spellEnd"/>
      <w:r w:rsidR="00CF7439" w:rsidRPr="00307CEB">
        <w:rPr>
          <w:rFonts w:ascii="Arial" w:hAnsi="Arial" w:cs="Arial"/>
          <w:sz w:val="24"/>
          <w:szCs w:val="24"/>
          <w:shd w:val="clear" w:color="auto" w:fill="FFFFFF"/>
        </w:rPr>
        <w:t xml:space="preserve"> favour; and (e) Ms </w:t>
      </w:r>
      <w:proofErr w:type="spellStart"/>
      <w:r w:rsidR="00CF7439" w:rsidRPr="00307CEB">
        <w:rPr>
          <w:rFonts w:ascii="Arial" w:hAnsi="Arial" w:cs="Arial"/>
          <w:sz w:val="24"/>
          <w:szCs w:val="24"/>
          <w:shd w:val="clear" w:color="auto" w:fill="FFFFFF"/>
        </w:rPr>
        <w:t>Nghilalulwa</w:t>
      </w:r>
      <w:proofErr w:type="spellEnd"/>
      <w:r w:rsidR="00CF7439" w:rsidRPr="00307CEB">
        <w:rPr>
          <w:rFonts w:ascii="Arial" w:hAnsi="Arial" w:cs="Arial"/>
          <w:sz w:val="24"/>
          <w:szCs w:val="24"/>
          <w:shd w:val="clear" w:color="auto" w:fill="FFFFFF"/>
        </w:rPr>
        <w:t xml:space="preserve"> must have suffered damages.</w:t>
      </w:r>
      <w:r w:rsidR="00C53F4A">
        <w:rPr>
          <w:rFonts w:ascii="Arial" w:hAnsi="Arial" w:cs="Arial"/>
          <w:sz w:val="24"/>
          <w:szCs w:val="24"/>
          <w:shd w:val="clear" w:color="auto" w:fill="FFFFFF"/>
        </w:rPr>
        <w:t xml:space="preserve"> Reliance was placed on the fourth requirement, namely that the proceedings were not yet terminated in her favour.</w:t>
      </w:r>
      <w:r w:rsidR="008B0186">
        <w:rPr>
          <w:rFonts w:ascii="Arial" w:hAnsi="Arial" w:cs="Arial"/>
          <w:sz w:val="24"/>
          <w:szCs w:val="24"/>
          <w:shd w:val="clear" w:color="auto" w:fill="FFFFFF"/>
        </w:rPr>
        <w:t xml:space="preserve"> This is because she was summon</w:t>
      </w:r>
      <w:r w:rsidR="00C53F4A">
        <w:rPr>
          <w:rFonts w:ascii="Arial" w:hAnsi="Arial" w:cs="Arial"/>
          <w:sz w:val="24"/>
          <w:szCs w:val="24"/>
          <w:shd w:val="clear" w:color="auto" w:fill="FFFFFF"/>
        </w:rPr>
        <w:t xml:space="preserve">ed for appearance on the same charge. In the result, Ms </w:t>
      </w:r>
      <w:proofErr w:type="spellStart"/>
      <w:r w:rsidR="00C53F4A">
        <w:rPr>
          <w:rFonts w:ascii="Arial" w:hAnsi="Arial" w:cs="Arial"/>
          <w:sz w:val="24"/>
          <w:szCs w:val="24"/>
          <w:shd w:val="clear" w:color="auto" w:fill="FFFFFF"/>
        </w:rPr>
        <w:t>Nghilalulwa’s</w:t>
      </w:r>
      <w:proofErr w:type="spellEnd"/>
      <w:r w:rsidR="00C53F4A">
        <w:rPr>
          <w:rFonts w:ascii="Arial" w:hAnsi="Arial" w:cs="Arial"/>
          <w:sz w:val="24"/>
          <w:szCs w:val="24"/>
          <w:shd w:val="clear" w:color="auto" w:fill="FFFFFF"/>
        </w:rPr>
        <w:t xml:space="preserve"> cause of action was not complete for a claim of malicious prosecution. </w:t>
      </w:r>
    </w:p>
    <w:p w14:paraId="1589A7C1" w14:textId="77777777" w:rsidR="00307CEB" w:rsidRDefault="00307CEB" w:rsidP="00307CEB">
      <w:pPr>
        <w:pStyle w:val="ListParagraph"/>
        <w:rPr>
          <w:rFonts w:ascii="Arial" w:hAnsi="Arial" w:cs="Arial"/>
          <w:sz w:val="24"/>
          <w:szCs w:val="24"/>
          <w:shd w:val="clear" w:color="auto" w:fill="FFFFFF"/>
        </w:rPr>
      </w:pPr>
    </w:p>
    <w:p w14:paraId="5CF55201" w14:textId="4BBC5B62"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[20]</w:t>
      </w:r>
      <w:r>
        <w:rPr>
          <w:rFonts w:ascii="Arial" w:hAnsi="Arial" w:cs="Arial"/>
          <w:sz w:val="24"/>
          <w:szCs w:val="24"/>
        </w:rPr>
        <w:tab/>
      </w:r>
      <w:r w:rsidR="00FE0DC4" w:rsidRPr="00307CEB">
        <w:rPr>
          <w:rFonts w:ascii="Arial" w:hAnsi="Arial" w:cs="Arial"/>
          <w:sz w:val="24"/>
          <w:szCs w:val="24"/>
          <w:shd w:val="clear" w:color="auto" w:fill="FFFFFF"/>
        </w:rPr>
        <w:t>Mr Kanyem</w:t>
      </w:r>
      <w:r w:rsidR="00D82FD0" w:rsidRPr="00307CEB">
        <w:rPr>
          <w:rFonts w:ascii="Arial" w:hAnsi="Arial" w:cs="Arial"/>
          <w:sz w:val="24"/>
          <w:szCs w:val="24"/>
          <w:shd w:val="clear" w:color="auto" w:fill="FFFFFF"/>
        </w:rPr>
        <w:t>b</w:t>
      </w:r>
      <w:r w:rsidR="00FE0DC4" w:rsidRPr="00307CEB">
        <w:rPr>
          <w:rFonts w:ascii="Arial" w:hAnsi="Arial" w:cs="Arial"/>
          <w:sz w:val="24"/>
          <w:szCs w:val="24"/>
          <w:shd w:val="clear" w:color="auto" w:fill="FFFFFF"/>
        </w:rPr>
        <w:t>a</w:t>
      </w:r>
      <w:r w:rsidR="000C5A4E" w:rsidRPr="00307CEB">
        <w:rPr>
          <w:rFonts w:ascii="Arial" w:hAnsi="Arial" w:cs="Arial"/>
          <w:sz w:val="24"/>
          <w:szCs w:val="24"/>
          <w:shd w:val="clear" w:color="auto" w:fill="FFFFFF"/>
        </w:rPr>
        <w:t xml:space="preserve"> appearing on behalf of the plaintiff</w:t>
      </w:r>
      <w:r w:rsidR="00FE0DC4" w:rsidRPr="00307CEB">
        <w:rPr>
          <w:rFonts w:ascii="Arial" w:hAnsi="Arial" w:cs="Arial"/>
          <w:sz w:val="24"/>
          <w:szCs w:val="24"/>
          <w:shd w:val="clear" w:color="auto" w:fill="FFFFFF"/>
        </w:rPr>
        <w:t xml:space="preserve"> submitted that the plaintiff has met the requirements for a claim of malicious prosecution. </w:t>
      </w:r>
      <w:r w:rsidR="00C53F4A">
        <w:rPr>
          <w:rFonts w:ascii="Arial" w:hAnsi="Arial" w:cs="Arial"/>
          <w:sz w:val="24"/>
          <w:szCs w:val="24"/>
          <w:shd w:val="clear" w:color="auto" w:fill="FFFFFF"/>
        </w:rPr>
        <w:t>In amplification of this submission</w:t>
      </w:r>
      <w:r w:rsidR="008B0186">
        <w:rPr>
          <w:rFonts w:ascii="Arial" w:hAnsi="Arial" w:cs="Arial"/>
          <w:sz w:val="24"/>
          <w:szCs w:val="24"/>
          <w:shd w:val="clear" w:color="auto" w:fill="FFFFFF"/>
        </w:rPr>
        <w:t>,</w:t>
      </w:r>
      <w:r w:rsidR="00C53F4A">
        <w:rPr>
          <w:rFonts w:ascii="Arial" w:hAnsi="Arial" w:cs="Arial"/>
          <w:sz w:val="24"/>
          <w:szCs w:val="24"/>
          <w:shd w:val="clear" w:color="auto" w:fill="FFFFFF"/>
        </w:rPr>
        <w:t xml:space="preserve"> he argued that </w:t>
      </w:r>
      <w:r w:rsidR="000C5A4E" w:rsidRPr="00307CEB">
        <w:rPr>
          <w:rFonts w:ascii="Arial" w:hAnsi="Arial" w:cs="Arial"/>
          <w:sz w:val="24"/>
          <w:szCs w:val="24"/>
          <w:shd w:val="clear" w:color="auto" w:fill="FFFFFF"/>
        </w:rPr>
        <w:t xml:space="preserve">the </w:t>
      </w:r>
      <w:r w:rsidR="00C53F4A">
        <w:rPr>
          <w:rFonts w:ascii="Arial" w:hAnsi="Arial" w:cs="Arial"/>
          <w:sz w:val="24"/>
          <w:szCs w:val="24"/>
          <w:shd w:val="clear" w:color="auto" w:fill="FFFFFF"/>
        </w:rPr>
        <w:t xml:space="preserve">law was wrongfully </w:t>
      </w:r>
      <w:r w:rsidR="008B0186">
        <w:rPr>
          <w:rFonts w:ascii="Arial" w:hAnsi="Arial" w:cs="Arial"/>
          <w:sz w:val="24"/>
          <w:szCs w:val="24"/>
          <w:shd w:val="clear" w:color="auto" w:fill="FFFFFF"/>
        </w:rPr>
        <w:t>and maliciously set</w:t>
      </w:r>
      <w:r w:rsidR="00FE0DC4" w:rsidRPr="00307CEB">
        <w:rPr>
          <w:rFonts w:ascii="Arial" w:hAnsi="Arial" w:cs="Arial"/>
          <w:sz w:val="24"/>
          <w:szCs w:val="24"/>
          <w:shd w:val="clear" w:color="auto" w:fill="FFFFFF"/>
        </w:rPr>
        <w:t xml:space="preserve"> in motion by </w:t>
      </w:r>
      <w:r w:rsidR="00C53F4A">
        <w:rPr>
          <w:rFonts w:ascii="Arial" w:hAnsi="Arial" w:cs="Arial"/>
          <w:sz w:val="24"/>
          <w:szCs w:val="24"/>
          <w:shd w:val="clear" w:color="auto" w:fill="FFFFFF"/>
        </w:rPr>
        <w:t xml:space="preserve">the arrest and </w:t>
      </w:r>
      <w:r w:rsidR="00FE0DC4" w:rsidRPr="00307CEB">
        <w:rPr>
          <w:rFonts w:ascii="Arial" w:hAnsi="Arial" w:cs="Arial"/>
          <w:sz w:val="24"/>
          <w:szCs w:val="24"/>
          <w:shd w:val="clear" w:color="auto" w:fill="FFFFFF"/>
        </w:rPr>
        <w:t>instituti</w:t>
      </w:r>
      <w:r w:rsidR="00C53F4A">
        <w:rPr>
          <w:rFonts w:ascii="Arial" w:hAnsi="Arial" w:cs="Arial"/>
          <w:sz w:val="24"/>
          <w:szCs w:val="24"/>
          <w:shd w:val="clear" w:color="auto" w:fill="FFFFFF"/>
        </w:rPr>
        <w:t>on of</w:t>
      </w:r>
      <w:r w:rsidR="00FE0DC4" w:rsidRPr="00307CEB">
        <w:rPr>
          <w:rFonts w:ascii="Arial" w:hAnsi="Arial" w:cs="Arial"/>
          <w:sz w:val="24"/>
          <w:szCs w:val="24"/>
          <w:shd w:val="clear" w:color="auto" w:fill="FFFFFF"/>
        </w:rPr>
        <w:t xml:space="preserve"> criminal proceedings against </w:t>
      </w:r>
      <w:r w:rsidR="008B0186">
        <w:rPr>
          <w:rFonts w:ascii="Arial" w:hAnsi="Arial" w:cs="Arial"/>
          <w:sz w:val="24"/>
          <w:szCs w:val="24"/>
          <w:shd w:val="clear" w:color="auto" w:fill="FFFFFF"/>
        </w:rPr>
        <w:t xml:space="preserve">Ms </w:t>
      </w:r>
      <w:proofErr w:type="spellStart"/>
      <w:r w:rsidR="008B0186">
        <w:rPr>
          <w:rFonts w:ascii="Arial" w:hAnsi="Arial" w:cs="Arial"/>
          <w:sz w:val="24"/>
          <w:szCs w:val="24"/>
          <w:shd w:val="clear" w:color="auto" w:fill="FFFFFF"/>
        </w:rPr>
        <w:t>Nghilalulwa</w:t>
      </w:r>
      <w:proofErr w:type="spellEnd"/>
      <w:r w:rsidR="008B0186">
        <w:rPr>
          <w:rFonts w:ascii="Arial" w:hAnsi="Arial" w:cs="Arial"/>
          <w:sz w:val="24"/>
          <w:szCs w:val="24"/>
          <w:shd w:val="clear" w:color="auto" w:fill="FFFFFF"/>
        </w:rPr>
        <w:t xml:space="preserve">. </w:t>
      </w:r>
      <w:r w:rsidR="00C53F4A">
        <w:rPr>
          <w:rFonts w:ascii="Arial" w:hAnsi="Arial" w:cs="Arial"/>
          <w:sz w:val="24"/>
          <w:szCs w:val="24"/>
          <w:shd w:val="clear" w:color="auto" w:fill="FFFFFF"/>
        </w:rPr>
        <w:t xml:space="preserve">The </w:t>
      </w:r>
      <w:r w:rsidR="00BB467F">
        <w:rPr>
          <w:rFonts w:ascii="Arial" w:hAnsi="Arial" w:cs="Arial"/>
          <w:sz w:val="24"/>
          <w:szCs w:val="24"/>
          <w:shd w:val="clear" w:color="auto" w:fill="FFFFFF"/>
        </w:rPr>
        <w:t>P</w:t>
      </w:r>
      <w:r w:rsidR="00C53F4A">
        <w:rPr>
          <w:rFonts w:ascii="Arial" w:hAnsi="Arial" w:cs="Arial"/>
          <w:sz w:val="24"/>
          <w:szCs w:val="24"/>
          <w:shd w:val="clear" w:color="auto" w:fill="FFFFFF"/>
        </w:rPr>
        <w:t>rosecutor General therefor</w:t>
      </w:r>
      <w:r w:rsidR="008B0186">
        <w:rPr>
          <w:rFonts w:ascii="Arial" w:hAnsi="Arial" w:cs="Arial"/>
          <w:sz w:val="24"/>
          <w:szCs w:val="24"/>
          <w:shd w:val="clear" w:color="auto" w:fill="FFFFFF"/>
        </w:rPr>
        <w:t>e</w:t>
      </w:r>
      <w:r w:rsidR="00C53F4A">
        <w:rPr>
          <w:rFonts w:ascii="Arial" w:hAnsi="Arial" w:cs="Arial"/>
          <w:sz w:val="24"/>
          <w:szCs w:val="24"/>
          <w:shd w:val="clear" w:color="auto" w:fill="FFFFFF"/>
        </w:rPr>
        <w:t xml:space="preserve"> was liable because the proceedings were instituted </w:t>
      </w:r>
      <w:r w:rsidR="00FE0DC4" w:rsidRPr="00307CEB">
        <w:rPr>
          <w:rFonts w:ascii="Arial" w:hAnsi="Arial" w:cs="Arial"/>
          <w:sz w:val="24"/>
          <w:szCs w:val="24"/>
          <w:shd w:val="clear" w:color="auto" w:fill="FFFFFF"/>
        </w:rPr>
        <w:t>without reasonable and probable cause</w:t>
      </w:r>
      <w:r w:rsidR="001D7CF7" w:rsidRPr="00307CEB">
        <w:rPr>
          <w:rFonts w:ascii="Arial" w:hAnsi="Arial" w:cs="Arial"/>
          <w:sz w:val="24"/>
          <w:szCs w:val="24"/>
          <w:shd w:val="clear" w:color="auto" w:fill="FFFFFF"/>
        </w:rPr>
        <w:t>,</w:t>
      </w:r>
      <w:r w:rsidR="00FE0DC4" w:rsidRPr="00307CEB">
        <w:rPr>
          <w:rFonts w:ascii="Arial" w:hAnsi="Arial" w:cs="Arial"/>
          <w:sz w:val="24"/>
          <w:szCs w:val="24"/>
          <w:shd w:val="clear" w:color="auto" w:fill="FFFFFF"/>
        </w:rPr>
        <w:t xml:space="preserve"> and without having sufficient information at her disposal to substantiate and justify </w:t>
      </w:r>
      <w:r w:rsidR="00C53F4A">
        <w:rPr>
          <w:rFonts w:ascii="Arial" w:hAnsi="Arial" w:cs="Arial"/>
          <w:sz w:val="24"/>
          <w:szCs w:val="24"/>
          <w:shd w:val="clear" w:color="auto" w:fill="FFFFFF"/>
        </w:rPr>
        <w:t xml:space="preserve">Ms </w:t>
      </w:r>
      <w:proofErr w:type="spellStart"/>
      <w:r w:rsidR="00C53F4A">
        <w:rPr>
          <w:rFonts w:ascii="Arial" w:hAnsi="Arial" w:cs="Arial"/>
          <w:sz w:val="24"/>
          <w:szCs w:val="24"/>
          <w:shd w:val="clear" w:color="auto" w:fill="FFFFFF"/>
        </w:rPr>
        <w:t>Nghilalulwa’s</w:t>
      </w:r>
      <w:proofErr w:type="spellEnd"/>
      <w:r w:rsidR="00C53F4A">
        <w:rPr>
          <w:rFonts w:ascii="Arial" w:hAnsi="Arial" w:cs="Arial"/>
          <w:sz w:val="24"/>
          <w:szCs w:val="24"/>
          <w:shd w:val="clear" w:color="auto" w:fill="FFFFFF"/>
        </w:rPr>
        <w:t xml:space="preserve"> </w:t>
      </w:r>
      <w:r w:rsidR="00307CEB" w:rsidRPr="00307CEB">
        <w:rPr>
          <w:rFonts w:ascii="Arial" w:hAnsi="Arial" w:cs="Arial"/>
          <w:sz w:val="24"/>
          <w:szCs w:val="24"/>
          <w:shd w:val="clear" w:color="auto" w:fill="FFFFFF"/>
        </w:rPr>
        <w:t xml:space="preserve">prosecution. </w:t>
      </w:r>
    </w:p>
    <w:p w14:paraId="4A57E7B9" w14:textId="77777777" w:rsidR="00307CEB" w:rsidRDefault="00307CEB" w:rsidP="00307CEB">
      <w:pPr>
        <w:pStyle w:val="ListParagraph"/>
        <w:rPr>
          <w:rFonts w:ascii="Arial" w:hAnsi="Arial" w:cs="Arial"/>
          <w:sz w:val="24"/>
          <w:szCs w:val="24"/>
          <w:shd w:val="clear" w:color="auto" w:fill="FFFFFF"/>
        </w:rPr>
      </w:pPr>
    </w:p>
    <w:p w14:paraId="29618B9C" w14:textId="273C34A5"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[21]</w:t>
      </w:r>
      <w:r>
        <w:rPr>
          <w:rFonts w:ascii="Arial" w:hAnsi="Arial" w:cs="Arial"/>
          <w:sz w:val="24"/>
          <w:szCs w:val="24"/>
        </w:rPr>
        <w:tab/>
      </w:r>
      <w:r w:rsidR="00CF7439" w:rsidRPr="00307CEB">
        <w:rPr>
          <w:rFonts w:ascii="Arial" w:hAnsi="Arial" w:cs="Arial"/>
          <w:sz w:val="24"/>
          <w:szCs w:val="24"/>
          <w:shd w:val="clear" w:color="auto" w:fill="FFFFFF"/>
        </w:rPr>
        <w:t xml:space="preserve">It </w:t>
      </w:r>
      <w:r w:rsidR="008B0186">
        <w:rPr>
          <w:rFonts w:ascii="Arial" w:hAnsi="Arial" w:cs="Arial"/>
          <w:sz w:val="24"/>
          <w:szCs w:val="24"/>
          <w:shd w:val="clear" w:color="auto" w:fill="FFFFFF"/>
        </w:rPr>
        <w:t xml:space="preserve">is </w:t>
      </w:r>
      <w:r w:rsidR="00BB467F">
        <w:rPr>
          <w:rFonts w:ascii="Arial" w:hAnsi="Arial" w:cs="Arial"/>
          <w:sz w:val="24"/>
          <w:szCs w:val="24"/>
          <w:shd w:val="clear" w:color="auto" w:fill="FFFFFF"/>
        </w:rPr>
        <w:t xml:space="preserve">not disputed that </w:t>
      </w:r>
      <w:r w:rsidR="00CF7439" w:rsidRPr="00307CEB">
        <w:rPr>
          <w:rFonts w:ascii="Arial" w:hAnsi="Arial" w:cs="Arial"/>
          <w:sz w:val="24"/>
          <w:szCs w:val="24"/>
          <w:shd w:val="clear" w:color="auto" w:fill="FFFFFF"/>
        </w:rPr>
        <w:t xml:space="preserve">that the prosecution against </w:t>
      </w:r>
      <w:r w:rsidR="00BB467F">
        <w:rPr>
          <w:rFonts w:ascii="Arial" w:hAnsi="Arial" w:cs="Arial"/>
          <w:sz w:val="24"/>
          <w:szCs w:val="24"/>
          <w:shd w:val="clear" w:color="auto" w:fill="FFFFFF"/>
        </w:rPr>
        <w:t xml:space="preserve">Ms </w:t>
      </w:r>
      <w:proofErr w:type="spellStart"/>
      <w:r w:rsidR="00BB467F">
        <w:rPr>
          <w:rFonts w:ascii="Arial" w:hAnsi="Arial" w:cs="Arial"/>
          <w:sz w:val="24"/>
          <w:szCs w:val="24"/>
          <w:shd w:val="clear" w:color="auto" w:fill="FFFFFF"/>
        </w:rPr>
        <w:t>Nghil</w:t>
      </w:r>
      <w:r w:rsidR="00437206">
        <w:rPr>
          <w:rFonts w:ascii="Arial" w:hAnsi="Arial" w:cs="Arial"/>
          <w:sz w:val="24"/>
          <w:szCs w:val="24"/>
          <w:shd w:val="clear" w:color="auto" w:fill="FFFFFF"/>
        </w:rPr>
        <w:t>al</w:t>
      </w:r>
      <w:r w:rsidR="00BB467F">
        <w:rPr>
          <w:rFonts w:ascii="Arial" w:hAnsi="Arial" w:cs="Arial"/>
          <w:sz w:val="24"/>
          <w:szCs w:val="24"/>
          <w:shd w:val="clear" w:color="auto" w:fill="FFFFFF"/>
        </w:rPr>
        <w:t>ulwa</w:t>
      </w:r>
      <w:proofErr w:type="spellEnd"/>
      <w:r w:rsidR="00BB467F">
        <w:rPr>
          <w:rFonts w:ascii="Arial" w:hAnsi="Arial" w:cs="Arial"/>
          <w:sz w:val="24"/>
          <w:szCs w:val="24"/>
          <w:shd w:val="clear" w:color="auto" w:fill="FFFFFF"/>
        </w:rPr>
        <w:t xml:space="preserve"> has not terminate</w:t>
      </w:r>
      <w:r w:rsidR="008B0186">
        <w:rPr>
          <w:rFonts w:ascii="Arial" w:hAnsi="Arial" w:cs="Arial"/>
          <w:sz w:val="24"/>
          <w:szCs w:val="24"/>
          <w:shd w:val="clear" w:color="auto" w:fill="FFFFFF"/>
        </w:rPr>
        <w:t>d</w:t>
      </w:r>
      <w:r w:rsidR="00BB467F">
        <w:rPr>
          <w:rFonts w:ascii="Arial" w:hAnsi="Arial" w:cs="Arial"/>
          <w:sz w:val="24"/>
          <w:szCs w:val="24"/>
          <w:shd w:val="clear" w:color="auto" w:fill="FFFFFF"/>
        </w:rPr>
        <w:t xml:space="preserve"> due to the summons issued for her appearance on the charges for which she was arrested. She appeared on the summons and </w:t>
      </w:r>
      <w:r w:rsidR="00CF7439" w:rsidRPr="00307CEB">
        <w:rPr>
          <w:rFonts w:ascii="Arial" w:hAnsi="Arial" w:cs="Arial"/>
          <w:sz w:val="24"/>
          <w:szCs w:val="24"/>
          <w:shd w:val="clear" w:color="auto" w:fill="FFFFFF"/>
        </w:rPr>
        <w:t>th</w:t>
      </w:r>
      <w:r w:rsidR="00BB467F">
        <w:rPr>
          <w:rFonts w:ascii="Arial" w:hAnsi="Arial" w:cs="Arial"/>
          <w:sz w:val="24"/>
          <w:szCs w:val="24"/>
          <w:shd w:val="clear" w:color="auto" w:fill="FFFFFF"/>
        </w:rPr>
        <w:t>e</w:t>
      </w:r>
      <w:r w:rsidR="00CF7439" w:rsidRPr="00307CEB">
        <w:rPr>
          <w:rFonts w:ascii="Arial" w:hAnsi="Arial" w:cs="Arial"/>
          <w:sz w:val="24"/>
          <w:szCs w:val="24"/>
          <w:shd w:val="clear" w:color="auto" w:fill="FFFFFF"/>
        </w:rPr>
        <w:t xml:space="preserve"> matter was postponed to 12 July 2023 for purposes of plea and trial. </w:t>
      </w:r>
    </w:p>
    <w:p w14:paraId="1E35ACA0" w14:textId="77777777" w:rsidR="00307CEB" w:rsidRDefault="00307CEB" w:rsidP="00307CEB">
      <w:pPr>
        <w:pStyle w:val="ListParagraph"/>
        <w:rPr>
          <w:rFonts w:ascii="Arial" w:hAnsi="Arial" w:cs="Arial"/>
          <w:sz w:val="24"/>
          <w:szCs w:val="24"/>
          <w:shd w:val="clear" w:color="auto" w:fill="FFFFFF"/>
        </w:rPr>
      </w:pPr>
    </w:p>
    <w:p w14:paraId="0C2C3E82" w14:textId="0D87A11B"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[22]</w:t>
      </w:r>
      <w:r>
        <w:rPr>
          <w:rFonts w:ascii="Arial" w:hAnsi="Arial" w:cs="Arial"/>
          <w:sz w:val="24"/>
          <w:szCs w:val="24"/>
        </w:rPr>
        <w:tab/>
      </w:r>
      <w:r w:rsidR="001D7CF7" w:rsidRPr="00307CEB">
        <w:rPr>
          <w:rFonts w:ascii="Arial" w:hAnsi="Arial" w:cs="Arial"/>
          <w:sz w:val="24"/>
          <w:szCs w:val="24"/>
          <w:shd w:val="clear" w:color="auto" w:fill="FFFFFF"/>
        </w:rPr>
        <w:t>In his</w:t>
      </w:r>
      <w:r w:rsidR="00505F0C" w:rsidRPr="00307CEB">
        <w:rPr>
          <w:rFonts w:ascii="Arial" w:hAnsi="Arial" w:cs="Arial"/>
          <w:sz w:val="24"/>
          <w:szCs w:val="24"/>
          <w:shd w:val="clear" w:color="auto" w:fill="FFFFFF"/>
        </w:rPr>
        <w:t xml:space="preserve"> arguments, Mr Kanyemba submitted that during cross-examination, it was put to Ms </w:t>
      </w:r>
      <w:proofErr w:type="spellStart"/>
      <w:r w:rsidR="00505F0C" w:rsidRPr="00307CEB">
        <w:rPr>
          <w:rFonts w:ascii="Arial" w:hAnsi="Arial" w:cs="Arial"/>
          <w:sz w:val="24"/>
          <w:szCs w:val="24"/>
          <w:shd w:val="clear" w:color="auto" w:fill="FFFFFF"/>
        </w:rPr>
        <w:t>Nghilalulwa</w:t>
      </w:r>
      <w:proofErr w:type="spellEnd"/>
      <w:r w:rsidR="00505F0C" w:rsidRPr="00307CEB">
        <w:rPr>
          <w:rFonts w:ascii="Arial" w:hAnsi="Arial" w:cs="Arial"/>
          <w:sz w:val="24"/>
          <w:szCs w:val="24"/>
          <w:shd w:val="clear" w:color="auto" w:fill="FFFFFF"/>
        </w:rPr>
        <w:t xml:space="preserve"> that the Prosecutor</w:t>
      </w:r>
      <w:r w:rsidR="001D7CF7" w:rsidRPr="00307CEB">
        <w:rPr>
          <w:rFonts w:ascii="Arial" w:hAnsi="Arial" w:cs="Arial"/>
          <w:sz w:val="24"/>
          <w:szCs w:val="24"/>
          <w:shd w:val="clear" w:color="auto" w:fill="FFFFFF"/>
        </w:rPr>
        <w:t>-</w:t>
      </w:r>
      <w:r w:rsidR="00505F0C" w:rsidRPr="00307CEB">
        <w:rPr>
          <w:rFonts w:ascii="Arial" w:hAnsi="Arial" w:cs="Arial"/>
          <w:sz w:val="24"/>
          <w:szCs w:val="24"/>
          <w:shd w:val="clear" w:color="auto" w:fill="FFFFFF"/>
        </w:rPr>
        <w:t xml:space="preserve">General (or her assigned delegate) relied on </w:t>
      </w:r>
      <w:r w:rsidR="00505F0C" w:rsidRPr="00307CEB">
        <w:rPr>
          <w:rFonts w:ascii="Arial" w:hAnsi="Arial" w:cs="Arial"/>
          <w:sz w:val="24"/>
          <w:szCs w:val="24"/>
          <w:shd w:val="clear" w:color="auto" w:fill="FFFFFF"/>
        </w:rPr>
        <w:lastRenderedPageBreak/>
        <w:t xml:space="preserve">the information and recommendation obtained from the investigating officer as well as the complainant’s statement. Mr Kanyemba argued that the complainant’s statement failed to support the two charges preferred against Ms </w:t>
      </w:r>
      <w:proofErr w:type="spellStart"/>
      <w:r w:rsidR="00505F0C" w:rsidRPr="00307CEB">
        <w:rPr>
          <w:rFonts w:ascii="Arial" w:hAnsi="Arial" w:cs="Arial"/>
          <w:sz w:val="24"/>
          <w:szCs w:val="24"/>
          <w:shd w:val="clear" w:color="auto" w:fill="FFFFFF"/>
        </w:rPr>
        <w:t>Nghilalulwa</w:t>
      </w:r>
      <w:proofErr w:type="spellEnd"/>
      <w:r w:rsidR="00BB467F">
        <w:rPr>
          <w:rFonts w:ascii="Arial" w:hAnsi="Arial" w:cs="Arial"/>
          <w:sz w:val="24"/>
          <w:szCs w:val="24"/>
          <w:shd w:val="clear" w:color="auto" w:fill="FFFFFF"/>
        </w:rPr>
        <w:t xml:space="preserve"> leading to her arrest, and to her later detention</w:t>
      </w:r>
      <w:r w:rsidR="00505F0C" w:rsidRPr="00307CEB">
        <w:rPr>
          <w:rFonts w:ascii="Arial" w:hAnsi="Arial" w:cs="Arial"/>
          <w:sz w:val="24"/>
          <w:szCs w:val="24"/>
          <w:shd w:val="clear" w:color="auto" w:fill="FFFFFF"/>
        </w:rPr>
        <w:t>.</w:t>
      </w:r>
    </w:p>
    <w:p w14:paraId="1866C68A" w14:textId="77777777" w:rsidR="00307CEB" w:rsidRDefault="00307CEB" w:rsidP="00307CEB">
      <w:pPr>
        <w:pStyle w:val="ListParagraph"/>
        <w:rPr>
          <w:rFonts w:ascii="Arial" w:hAnsi="Arial" w:cs="Arial"/>
          <w:sz w:val="24"/>
          <w:szCs w:val="24"/>
          <w:shd w:val="clear" w:color="auto" w:fill="FFFFFF"/>
        </w:rPr>
      </w:pPr>
    </w:p>
    <w:p w14:paraId="39DB5049" w14:textId="5E8E20A7" w:rsidR="002227E2" w:rsidRPr="00075926" w:rsidRDefault="00616406" w:rsidP="00616406">
      <w:pPr>
        <w:pStyle w:val="NoSpacing"/>
        <w:spacing w:line="360" w:lineRule="auto"/>
        <w:jc w:val="both"/>
        <w:rPr>
          <w:rFonts w:ascii="Arial" w:hAnsi="Arial" w:cs="Arial"/>
          <w:sz w:val="24"/>
          <w:szCs w:val="24"/>
          <w:shd w:val="clear" w:color="auto" w:fill="FFFFFF"/>
        </w:rPr>
      </w:pPr>
      <w:r w:rsidRPr="00075926">
        <w:rPr>
          <w:rFonts w:ascii="Arial" w:hAnsi="Arial" w:cs="Arial"/>
          <w:sz w:val="24"/>
          <w:szCs w:val="24"/>
        </w:rPr>
        <w:t>[23]</w:t>
      </w:r>
      <w:r w:rsidRPr="00075926">
        <w:rPr>
          <w:rFonts w:ascii="Arial" w:hAnsi="Arial" w:cs="Arial"/>
          <w:sz w:val="24"/>
          <w:szCs w:val="24"/>
        </w:rPr>
        <w:tab/>
      </w:r>
      <w:r w:rsidR="002227E2" w:rsidRPr="00307CEB">
        <w:rPr>
          <w:rFonts w:ascii="Arial" w:hAnsi="Arial" w:cs="Arial"/>
          <w:sz w:val="24"/>
          <w:szCs w:val="24"/>
          <w:shd w:val="clear" w:color="auto" w:fill="FFFFFF"/>
        </w:rPr>
        <w:t>It is settled law that the test to be applied for absolution from the instance is whether there is evidence adduced upon which a court, applying its mind reasonably to such evidence, could or might find for the plaintiff, and not whether the plaintiff has led evidence which establishes what would finally be required to be established.</w:t>
      </w:r>
      <w:r w:rsidR="002227E2" w:rsidRPr="00307CEB">
        <w:rPr>
          <w:rStyle w:val="FootnoteReference"/>
          <w:rFonts w:ascii="Arial" w:hAnsi="Arial" w:cs="Arial"/>
          <w:sz w:val="24"/>
          <w:szCs w:val="24"/>
          <w:shd w:val="clear" w:color="auto" w:fill="FFFFFF"/>
        </w:rPr>
        <w:footnoteReference w:id="1"/>
      </w:r>
      <w:r w:rsidR="00075926">
        <w:rPr>
          <w:rFonts w:ascii="Arial" w:hAnsi="Arial" w:cs="Arial"/>
          <w:sz w:val="24"/>
          <w:szCs w:val="24"/>
          <w:shd w:val="clear" w:color="auto" w:fill="FFFFFF"/>
        </w:rPr>
        <w:t xml:space="preserve"> T</w:t>
      </w:r>
      <w:r w:rsidR="00CA3661" w:rsidRPr="00075926">
        <w:rPr>
          <w:rFonts w:ascii="Arial" w:hAnsi="Arial" w:cs="Arial"/>
          <w:sz w:val="24"/>
          <w:szCs w:val="24"/>
          <w:shd w:val="clear" w:color="auto" w:fill="FFFFFF"/>
        </w:rPr>
        <w:t xml:space="preserve">he factors </w:t>
      </w:r>
      <w:r w:rsidR="00F13251" w:rsidRPr="00075926">
        <w:rPr>
          <w:rFonts w:ascii="Arial" w:hAnsi="Arial" w:cs="Arial"/>
          <w:sz w:val="24"/>
          <w:szCs w:val="24"/>
          <w:shd w:val="clear" w:color="auto" w:fill="FFFFFF"/>
        </w:rPr>
        <w:t>to consider when adjudicating</w:t>
      </w:r>
      <w:r w:rsidR="00CA3661" w:rsidRPr="00075926">
        <w:rPr>
          <w:rFonts w:ascii="Arial" w:hAnsi="Arial" w:cs="Arial"/>
          <w:sz w:val="24"/>
          <w:szCs w:val="24"/>
          <w:shd w:val="clear" w:color="auto" w:fill="FFFFFF"/>
        </w:rPr>
        <w:t xml:space="preserve"> an application for absolution from the instance factors are:</w:t>
      </w:r>
    </w:p>
    <w:p w14:paraId="2DA3C42E" w14:textId="77777777" w:rsidR="00CA3661" w:rsidRPr="00307CEB" w:rsidRDefault="00CA3661" w:rsidP="00307CEB">
      <w:pPr>
        <w:pStyle w:val="NoSpacing"/>
        <w:spacing w:line="360" w:lineRule="auto"/>
        <w:jc w:val="both"/>
        <w:rPr>
          <w:rFonts w:ascii="Arial" w:hAnsi="Arial" w:cs="Arial"/>
          <w:sz w:val="24"/>
          <w:szCs w:val="24"/>
          <w:shd w:val="clear" w:color="auto" w:fill="FFFFFF"/>
        </w:rPr>
      </w:pPr>
    </w:p>
    <w:p w14:paraId="7EA9F35F" w14:textId="1ACA50E5" w:rsidR="00307CEB" w:rsidRDefault="00616406" w:rsidP="00616406">
      <w:pPr>
        <w:pStyle w:val="NoSpacing"/>
        <w:spacing w:line="360" w:lineRule="auto"/>
        <w:ind w:left="720" w:hanging="360"/>
        <w:jc w:val="both"/>
        <w:rPr>
          <w:rFonts w:ascii="Arial" w:hAnsi="Arial" w:cs="Arial"/>
          <w:sz w:val="24"/>
          <w:szCs w:val="24"/>
          <w:shd w:val="clear" w:color="auto" w:fill="FFFFFF"/>
        </w:rPr>
      </w:pPr>
      <w:r>
        <w:rPr>
          <w:rFonts w:ascii="Arial" w:hAnsi="Arial" w:cs="Arial"/>
          <w:sz w:val="24"/>
          <w:szCs w:val="24"/>
        </w:rPr>
        <w:t>a)</w:t>
      </w:r>
      <w:r>
        <w:rPr>
          <w:rFonts w:ascii="Arial" w:hAnsi="Arial" w:cs="Arial"/>
          <w:sz w:val="24"/>
          <w:szCs w:val="24"/>
        </w:rPr>
        <w:tab/>
      </w:r>
      <w:r w:rsidR="00CA3661" w:rsidRPr="00307CEB">
        <w:rPr>
          <w:rFonts w:ascii="Arial" w:hAnsi="Arial" w:cs="Arial"/>
          <w:sz w:val="24"/>
          <w:szCs w:val="24"/>
          <w:u w:val="single"/>
          <w:shd w:val="clear" w:color="auto" w:fill="FFFFFF"/>
        </w:rPr>
        <w:t xml:space="preserve">Absolution at the end of the plaintiff’s case ought only to be granted in a very clear case where the plaintiff has not made out any case at all, in fact and </w:t>
      </w:r>
      <w:proofErr w:type="gramStart"/>
      <w:r w:rsidR="00CA3661" w:rsidRPr="00307CEB">
        <w:rPr>
          <w:rFonts w:ascii="Arial" w:hAnsi="Arial" w:cs="Arial"/>
          <w:sz w:val="24"/>
          <w:szCs w:val="24"/>
          <w:u w:val="single"/>
          <w:shd w:val="clear" w:color="auto" w:fill="FFFFFF"/>
        </w:rPr>
        <w:t>law</w:t>
      </w:r>
      <w:r w:rsidR="00CA3661" w:rsidRPr="00307CEB">
        <w:rPr>
          <w:rFonts w:ascii="Arial" w:hAnsi="Arial" w:cs="Arial"/>
          <w:sz w:val="24"/>
          <w:szCs w:val="24"/>
          <w:shd w:val="clear" w:color="auto" w:fill="FFFFFF"/>
        </w:rPr>
        <w:t>;</w:t>
      </w:r>
      <w:proofErr w:type="gramEnd"/>
    </w:p>
    <w:p w14:paraId="58EA7B79" w14:textId="77777777" w:rsidR="00307CEB" w:rsidRDefault="00307CEB" w:rsidP="00307CEB">
      <w:pPr>
        <w:pStyle w:val="NoSpacing"/>
        <w:spacing w:line="360" w:lineRule="auto"/>
        <w:ind w:left="720"/>
        <w:jc w:val="both"/>
        <w:rPr>
          <w:rFonts w:ascii="Arial" w:hAnsi="Arial" w:cs="Arial"/>
          <w:sz w:val="24"/>
          <w:szCs w:val="24"/>
          <w:shd w:val="clear" w:color="auto" w:fill="FFFFFF"/>
        </w:rPr>
      </w:pPr>
    </w:p>
    <w:p w14:paraId="368FA374" w14:textId="1C98538F" w:rsidR="00307CEB" w:rsidRDefault="00616406" w:rsidP="00616406">
      <w:pPr>
        <w:pStyle w:val="NoSpacing"/>
        <w:spacing w:line="360" w:lineRule="auto"/>
        <w:ind w:left="720" w:hanging="360"/>
        <w:jc w:val="both"/>
        <w:rPr>
          <w:rFonts w:ascii="Arial" w:hAnsi="Arial" w:cs="Arial"/>
          <w:sz w:val="24"/>
          <w:szCs w:val="24"/>
          <w:shd w:val="clear" w:color="auto" w:fill="FFFFFF"/>
        </w:rPr>
      </w:pPr>
      <w:r>
        <w:rPr>
          <w:rFonts w:ascii="Arial" w:hAnsi="Arial" w:cs="Arial"/>
          <w:sz w:val="24"/>
          <w:szCs w:val="24"/>
        </w:rPr>
        <w:t>b)</w:t>
      </w:r>
      <w:r>
        <w:rPr>
          <w:rFonts w:ascii="Arial" w:hAnsi="Arial" w:cs="Arial"/>
          <w:sz w:val="24"/>
          <w:szCs w:val="24"/>
        </w:rPr>
        <w:tab/>
      </w:r>
      <w:r w:rsidR="00CA3661" w:rsidRPr="00307CEB">
        <w:rPr>
          <w:rFonts w:ascii="Arial" w:hAnsi="Arial" w:cs="Arial"/>
          <w:sz w:val="24"/>
          <w:szCs w:val="24"/>
          <w:shd w:val="clear" w:color="auto" w:fill="FFFFFF"/>
        </w:rPr>
        <w:t xml:space="preserve">The plaintiff is not to be lightly shut out where the defence relied on by the defendant is peculiarly within the latter’s knowledge while the plaintiff has made out a case calling for an answer (or rebuttal) on </w:t>
      </w:r>
      <w:proofErr w:type="gramStart"/>
      <w:r w:rsidR="00CA3661" w:rsidRPr="00307CEB">
        <w:rPr>
          <w:rFonts w:ascii="Arial" w:hAnsi="Arial" w:cs="Arial"/>
          <w:sz w:val="24"/>
          <w:szCs w:val="24"/>
          <w:shd w:val="clear" w:color="auto" w:fill="FFFFFF"/>
        </w:rPr>
        <w:t>oath;</w:t>
      </w:r>
      <w:proofErr w:type="gramEnd"/>
    </w:p>
    <w:p w14:paraId="3F7E7275" w14:textId="77777777" w:rsidR="00307CEB" w:rsidRDefault="00307CEB" w:rsidP="00307CEB">
      <w:pPr>
        <w:pStyle w:val="ListParagraph"/>
        <w:rPr>
          <w:rFonts w:ascii="Arial" w:hAnsi="Arial" w:cs="Arial"/>
          <w:sz w:val="24"/>
          <w:szCs w:val="24"/>
          <w:shd w:val="clear" w:color="auto" w:fill="FFFFFF"/>
        </w:rPr>
      </w:pPr>
    </w:p>
    <w:p w14:paraId="70F9B9C2" w14:textId="2FC46661" w:rsidR="00307CEB" w:rsidRDefault="00616406" w:rsidP="00616406">
      <w:pPr>
        <w:pStyle w:val="NoSpacing"/>
        <w:spacing w:line="360" w:lineRule="auto"/>
        <w:ind w:left="720" w:hanging="360"/>
        <w:jc w:val="both"/>
        <w:rPr>
          <w:rFonts w:ascii="Arial" w:hAnsi="Arial" w:cs="Arial"/>
          <w:sz w:val="24"/>
          <w:szCs w:val="24"/>
          <w:shd w:val="clear" w:color="auto" w:fill="FFFFFF"/>
        </w:rPr>
      </w:pPr>
      <w:r>
        <w:rPr>
          <w:rFonts w:ascii="Arial" w:hAnsi="Arial" w:cs="Arial"/>
          <w:sz w:val="24"/>
          <w:szCs w:val="24"/>
        </w:rPr>
        <w:t>c)</w:t>
      </w:r>
      <w:r>
        <w:rPr>
          <w:rFonts w:ascii="Arial" w:hAnsi="Arial" w:cs="Arial"/>
          <w:sz w:val="24"/>
          <w:szCs w:val="24"/>
        </w:rPr>
        <w:tab/>
      </w:r>
      <w:r w:rsidR="00CA3661" w:rsidRPr="00307CEB">
        <w:rPr>
          <w:rFonts w:ascii="Arial" w:hAnsi="Arial" w:cs="Arial"/>
          <w:sz w:val="24"/>
          <w:szCs w:val="24"/>
          <w:shd w:val="clear" w:color="auto" w:fill="FFFFFF"/>
        </w:rPr>
        <w:t xml:space="preserve">The trier of fact should be on the guard for a defendant who attempts to invoke the absolution procedure to avoid coming into the witness box to answer uncomfortable facts having a bearing on both credibility and the weight of probabilities in the </w:t>
      </w:r>
      <w:proofErr w:type="gramStart"/>
      <w:r w:rsidR="00CA3661" w:rsidRPr="00307CEB">
        <w:rPr>
          <w:rFonts w:ascii="Arial" w:hAnsi="Arial" w:cs="Arial"/>
          <w:sz w:val="24"/>
          <w:szCs w:val="24"/>
          <w:shd w:val="clear" w:color="auto" w:fill="FFFFFF"/>
        </w:rPr>
        <w:t>case;</w:t>
      </w:r>
      <w:proofErr w:type="gramEnd"/>
    </w:p>
    <w:p w14:paraId="37583DB7" w14:textId="77777777" w:rsidR="00307CEB" w:rsidRDefault="00307CEB" w:rsidP="00307CEB">
      <w:pPr>
        <w:pStyle w:val="ListParagraph"/>
        <w:rPr>
          <w:rFonts w:ascii="Arial" w:hAnsi="Arial" w:cs="Arial"/>
          <w:sz w:val="24"/>
          <w:szCs w:val="24"/>
          <w:shd w:val="clear" w:color="auto" w:fill="FFFFFF"/>
        </w:rPr>
      </w:pPr>
    </w:p>
    <w:p w14:paraId="4F44613B" w14:textId="65956805" w:rsidR="00307CEB" w:rsidRDefault="00616406" w:rsidP="00616406">
      <w:pPr>
        <w:pStyle w:val="NoSpacing"/>
        <w:spacing w:line="360" w:lineRule="auto"/>
        <w:ind w:left="720" w:hanging="360"/>
        <w:jc w:val="both"/>
        <w:rPr>
          <w:rFonts w:ascii="Arial" w:hAnsi="Arial" w:cs="Arial"/>
          <w:sz w:val="24"/>
          <w:szCs w:val="24"/>
          <w:shd w:val="clear" w:color="auto" w:fill="FFFFFF"/>
        </w:rPr>
      </w:pPr>
      <w:r>
        <w:rPr>
          <w:rFonts w:ascii="Arial" w:hAnsi="Arial" w:cs="Arial"/>
          <w:sz w:val="24"/>
          <w:szCs w:val="24"/>
        </w:rPr>
        <w:t>d)</w:t>
      </w:r>
      <w:r>
        <w:rPr>
          <w:rFonts w:ascii="Arial" w:hAnsi="Arial" w:cs="Arial"/>
          <w:sz w:val="24"/>
          <w:szCs w:val="24"/>
        </w:rPr>
        <w:tab/>
      </w:r>
      <w:r w:rsidR="00CA3661" w:rsidRPr="00307CEB">
        <w:rPr>
          <w:rFonts w:ascii="Arial" w:hAnsi="Arial" w:cs="Arial"/>
          <w:sz w:val="24"/>
          <w:szCs w:val="24"/>
          <w:shd w:val="clear" w:color="auto" w:fill="FFFFFF"/>
        </w:rPr>
        <w:t xml:space="preserve">Where the plaintiff’s evidence gives rise to more than one plausible inference, anyone of which is in his or her favour in the sense of supporting his or her cause of action and destructive of the version of the defence, absolution is an inappropriate </w:t>
      </w:r>
      <w:proofErr w:type="gramStart"/>
      <w:r w:rsidR="00CA3661" w:rsidRPr="00307CEB">
        <w:rPr>
          <w:rFonts w:ascii="Arial" w:hAnsi="Arial" w:cs="Arial"/>
          <w:sz w:val="24"/>
          <w:szCs w:val="24"/>
          <w:shd w:val="clear" w:color="auto" w:fill="FFFFFF"/>
        </w:rPr>
        <w:t>remedy;</w:t>
      </w:r>
      <w:proofErr w:type="gramEnd"/>
    </w:p>
    <w:p w14:paraId="0D5306C7" w14:textId="77777777" w:rsidR="00307CEB" w:rsidRDefault="00307CEB" w:rsidP="00307CEB">
      <w:pPr>
        <w:pStyle w:val="ListParagraph"/>
        <w:rPr>
          <w:rFonts w:ascii="Arial" w:hAnsi="Arial" w:cs="Arial"/>
          <w:sz w:val="24"/>
          <w:szCs w:val="24"/>
          <w:shd w:val="clear" w:color="auto" w:fill="FFFFFF"/>
        </w:rPr>
      </w:pPr>
    </w:p>
    <w:p w14:paraId="06069216" w14:textId="3809A897" w:rsidR="00CA3661" w:rsidRPr="008B0186" w:rsidRDefault="00616406" w:rsidP="00616406">
      <w:pPr>
        <w:pStyle w:val="NoSpacing"/>
        <w:spacing w:line="360" w:lineRule="auto"/>
        <w:ind w:left="720" w:hanging="360"/>
        <w:jc w:val="both"/>
        <w:rPr>
          <w:rFonts w:ascii="Arial" w:hAnsi="Arial" w:cs="Arial"/>
          <w:sz w:val="24"/>
          <w:szCs w:val="24"/>
          <w:shd w:val="clear" w:color="auto" w:fill="FFFFFF"/>
        </w:rPr>
      </w:pPr>
      <w:r w:rsidRPr="008B0186">
        <w:rPr>
          <w:rFonts w:ascii="Arial" w:hAnsi="Arial" w:cs="Arial"/>
          <w:sz w:val="24"/>
          <w:szCs w:val="24"/>
        </w:rPr>
        <w:lastRenderedPageBreak/>
        <w:t>e)</w:t>
      </w:r>
      <w:r w:rsidRPr="008B0186">
        <w:rPr>
          <w:rFonts w:ascii="Arial" w:hAnsi="Arial" w:cs="Arial"/>
          <w:sz w:val="24"/>
          <w:szCs w:val="24"/>
        </w:rPr>
        <w:tab/>
      </w:r>
      <w:r w:rsidR="00CA3661" w:rsidRPr="00307CEB">
        <w:rPr>
          <w:rFonts w:ascii="Arial" w:hAnsi="Arial" w:cs="Arial"/>
          <w:sz w:val="24"/>
          <w:szCs w:val="24"/>
          <w:shd w:val="clear" w:color="auto" w:fill="FFFFFF"/>
        </w:rPr>
        <w:t xml:space="preserve">Perhaps most importantly, </w:t>
      </w:r>
      <w:r w:rsidR="00CA3661" w:rsidRPr="00307CEB">
        <w:rPr>
          <w:rFonts w:ascii="Arial" w:hAnsi="Arial" w:cs="Arial"/>
          <w:sz w:val="24"/>
          <w:szCs w:val="24"/>
          <w:u w:val="single"/>
          <w:shd w:val="clear" w:color="auto" w:fill="FFFFFF"/>
        </w:rPr>
        <w:t>in adjudicating an application for absolution at the end of the plaintiff’s case, the trier of fact is bound to accept as true the evidence led by and on behalf of the plaintiff</w:t>
      </w:r>
      <w:r w:rsidR="00CA3661" w:rsidRPr="00307CEB">
        <w:rPr>
          <w:rFonts w:ascii="Arial" w:hAnsi="Arial" w:cs="Arial"/>
          <w:sz w:val="24"/>
          <w:szCs w:val="24"/>
          <w:shd w:val="clear" w:color="auto" w:fill="FFFFFF"/>
        </w:rPr>
        <w:t>, unless the plaintiff’s evidence is incurably and inherently so improbable and unsatisfactory as to be rejected out of hand.</w:t>
      </w:r>
      <w:r w:rsidR="00075926" w:rsidRPr="00307CEB">
        <w:rPr>
          <w:rStyle w:val="FootnoteReference"/>
          <w:rFonts w:ascii="Arial" w:hAnsi="Arial" w:cs="Arial"/>
          <w:i/>
          <w:sz w:val="24"/>
          <w:szCs w:val="24"/>
          <w:shd w:val="clear" w:color="auto" w:fill="FFFFFF"/>
        </w:rPr>
        <w:footnoteReference w:id="2"/>
      </w:r>
      <w:r w:rsidR="00757F6A" w:rsidRPr="00307CEB">
        <w:rPr>
          <w:rFonts w:ascii="Arial" w:hAnsi="Arial" w:cs="Arial"/>
          <w:sz w:val="24"/>
          <w:szCs w:val="24"/>
          <w:shd w:val="clear" w:color="auto" w:fill="FFFFFF"/>
        </w:rPr>
        <w:t xml:space="preserve"> (Emphasis supplied.)</w:t>
      </w:r>
    </w:p>
    <w:p w14:paraId="451F0546" w14:textId="77777777" w:rsidR="00210814" w:rsidRPr="00307CEB" w:rsidRDefault="00210814" w:rsidP="00307CEB">
      <w:pPr>
        <w:pStyle w:val="NoSpacing"/>
        <w:spacing w:line="360" w:lineRule="auto"/>
        <w:jc w:val="both"/>
        <w:rPr>
          <w:rFonts w:ascii="Arial" w:hAnsi="Arial" w:cs="Arial"/>
          <w:sz w:val="24"/>
          <w:szCs w:val="24"/>
          <w:shd w:val="clear" w:color="auto" w:fill="FFFFFF"/>
        </w:rPr>
      </w:pPr>
    </w:p>
    <w:p w14:paraId="521A1982" w14:textId="05B6272D"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[24]</w:t>
      </w:r>
      <w:r>
        <w:rPr>
          <w:rFonts w:ascii="Arial" w:hAnsi="Arial" w:cs="Arial"/>
          <w:sz w:val="24"/>
          <w:szCs w:val="24"/>
        </w:rPr>
        <w:tab/>
      </w:r>
      <w:r w:rsidR="00CF7439" w:rsidRPr="00307CEB">
        <w:rPr>
          <w:rFonts w:ascii="Arial" w:hAnsi="Arial" w:cs="Arial"/>
          <w:sz w:val="24"/>
          <w:szCs w:val="24"/>
          <w:shd w:val="clear" w:color="auto" w:fill="FFFFFF"/>
        </w:rPr>
        <w:t xml:space="preserve">To sustain a claim for malicious prosecution by the State, Ms </w:t>
      </w:r>
      <w:proofErr w:type="spellStart"/>
      <w:r w:rsidR="00CF7439" w:rsidRPr="00307CEB">
        <w:rPr>
          <w:rFonts w:ascii="Arial" w:hAnsi="Arial" w:cs="Arial"/>
          <w:sz w:val="24"/>
          <w:szCs w:val="24"/>
          <w:shd w:val="clear" w:color="auto" w:fill="FFFFFF"/>
        </w:rPr>
        <w:t>Nghilalulwa</w:t>
      </w:r>
      <w:proofErr w:type="spellEnd"/>
      <w:r w:rsidR="00CF7439" w:rsidRPr="00307CEB">
        <w:rPr>
          <w:rFonts w:ascii="Arial" w:hAnsi="Arial" w:cs="Arial"/>
          <w:sz w:val="24"/>
          <w:szCs w:val="24"/>
          <w:shd w:val="clear" w:color="auto" w:fill="FFFFFF"/>
        </w:rPr>
        <w:t xml:space="preserve"> has the burden to alleg</w:t>
      </w:r>
      <w:r w:rsidR="00AE5E11" w:rsidRPr="00307CEB">
        <w:rPr>
          <w:rFonts w:ascii="Arial" w:hAnsi="Arial" w:cs="Arial"/>
          <w:sz w:val="24"/>
          <w:szCs w:val="24"/>
          <w:shd w:val="clear" w:color="auto" w:fill="FFFFFF"/>
        </w:rPr>
        <w:t>e and prove that the Prosecutor-</w:t>
      </w:r>
      <w:r w:rsidR="00CF7439" w:rsidRPr="00307CEB">
        <w:rPr>
          <w:rFonts w:ascii="Arial" w:hAnsi="Arial" w:cs="Arial"/>
          <w:sz w:val="24"/>
          <w:szCs w:val="24"/>
          <w:shd w:val="clear" w:color="auto" w:fill="FFFFFF"/>
        </w:rPr>
        <w:t>General instituted the criminal proceedings without reasonable and probable cause</w:t>
      </w:r>
      <w:r w:rsidR="000A78D0" w:rsidRPr="00307CEB">
        <w:rPr>
          <w:rFonts w:ascii="Arial" w:hAnsi="Arial" w:cs="Arial"/>
          <w:sz w:val="24"/>
          <w:szCs w:val="24"/>
          <w:shd w:val="clear" w:color="auto" w:fill="FFFFFF"/>
        </w:rPr>
        <w:t>,</w:t>
      </w:r>
      <w:r w:rsidR="00CF7439" w:rsidRPr="00307CEB">
        <w:rPr>
          <w:rFonts w:ascii="Arial" w:hAnsi="Arial" w:cs="Arial"/>
          <w:sz w:val="24"/>
          <w:szCs w:val="24"/>
          <w:shd w:val="clear" w:color="auto" w:fill="FFFFFF"/>
        </w:rPr>
        <w:t xml:space="preserve"> </w:t>
      </w:r>
      <w:r w:rsidR="00CA2BE6">
        <w:rPr>
          <w:rFonts w:ascii="Arial" w:hAnsi="Arial" w:cs="Arial"/>
          <w:sz w:val="24"/>
          <w:szCs w:val="24"/>
          <w:shd w:val="clear" w:color="auto" w:fill="FFFFFF"/>
        </w:rPr>
        <w:t xml:space="preserve">with </w:t>
      </w:r>
      <w:r w:rsidR="00CF7439" w:rsidRPr="00307CEB">
        <w:rPr>
          <w:rFonts w:ascii="Arial" w:hAnsi="Arial" w:cs="Arial"/>
          <w:sz w:val="24"/>
          <w:szCs w:val="24"/>
          <w:shd w:val="clear" w:color="auto" w:fill="FFFFFF"/>
        </w:rPr>
        <w:t>malice</w:t>
      </w:r>
      <w:r w:rsidR="000A78D0" w:rsidRPr="00307CEB">
        <w:rPr>
          <w:rFonts w:ascii="Arial" w:hAnsi="Arial" w:cs="Arial"/>
          <w:sz w:val="24"/>
          <w:szCs w:val="24"/>
          <w:shd w:val="clear" w:color="auto" w:fill="FFFFFF"/>
        </w:rPr>
        <w:t xml:space="preserve">, </w:t>
      </w:r>
      <w:r w:rsidR="00CA2BE6">
        <w:rPr>
          <w:rFonts w:ascii="Arial" w:hAnsi="Arial" w:cs="Arial"/>
          <w:sz w:val="24"/>
          <w:szCs w:val="24"/>
          <w:shd w:val="clear" w:color="auto" w:fill="FFFFFF"/>
        </w:rPr>
        <w:t xml:space="preserve">and that the </w:t>
      </w:r>
      <w:r w:rsidR="000A78D0" w:rsidRPr="00307CEB">
        <w:rPr>
          <w:rFonts w:ascii="Arial" w:hAnsi="Arial" w:cs="Arial"/>
          <w:sz w:val="24"/>
          <w:szCs w:val="24"/>
          <w:shd w:val="clear" w:color="auto" w:fill="FFFFFF"/>
        </w:rPr>
        <w:t>criminal proceedings were terminated in her favour</w:t>
      </w:r>
      <w:r w:rsidR="00CA2BE6">
        <w:rPr>
          <w:rFonts w:ascii="Arial" w:hAnsi="Arial" w:cs="Arial"/>
          <w:sz w:val="24"/>
          <w:szCs w:val="24"/>
          <w:shd w:val="clear" w:color="auto" w:fill="FFFFFF"/>
        </w:rPr>
        <w:t xml:space="preserve"> resulting in </w:t>
      </w:r>
      <w:r w:rsidR="000A78D0" w:rsidRPr="00307CEB">
        <w:rPr>
          <w:rFonts w:ascii="Arial" w:hAnsi="Arial" w:cs="Arial"/>
          <w:sz w:val="24"/>
          <w:szCs w:val="24"/>
          <w:shd w:val="clear" w:color="auto" w:fill="FFFFFF"/>
        </w:rPr>
        <w:t>loss and damage.</w:t>
      </w:r>
      <w:r w:rsidR="000A78D0" w:rsidRPr="00307CEB">
        <w:rPr>
          <w:rStyle w:val="FootnoteReference"/>
          <w:rFonts w:ascii="Arial" w:hAnsi="Arial" w:cs="Arial"/>
          <w:sz w:val="24"/>
          <w:szCs w:val="24"/>
          <w:shd w:val="clear" w:color="auto" w:fill="FFFFFF"/>
        </w:rPr>
        <w:footnoteReference w:id="3"/>
      </w:r>
    </w:p>
    <w:p w14:paraId="4E516A37" w14:textId="77777777" w:rsidR="00632035" w:rsidRDefault="00632035" w:rsidP="00632035">
      <w:pPr>
        <w:pStyle w:val="NoSpacing"/>
        <w:spacing w:line="360" w:lineRule="auto"/>
        <w:jc w:val="both"/>
        <w:rPr>
          <w:rFonts w:ascii="Arial" w:hAnsi="Arial" w:cs="Arial"/>
          <w:sz w:val="24"/>
          <w:szCs w:val="24"/>
          <w:shd w:val="clear" w:color="auto" w:fill="FFFFFF"/>
        </w:rPr>
      </w:pPr>
    </w:p>
    <w:p w14:paraId="24649F97" w14:textId="4C12BBA9" w:rsidR="00632035" w:rsidRPr="00632035" w:rsidRDefault="00616406" w:rsidP="00616406">
      <w:pPr>
        <w:pStyle w:val="NoSpacing"/>
        <w:spacing w:line="360" w:lineRule="auto"/>
        <w:jc w:val="both"/>
        <w:rPr>
          <w:rFonts w:ascii="Arial" w:hAnsi="Arial" w:cs="Arial"/>
          <w:sz w:val="24"/>
          <w:szCs w:val="24"/>
          <w:shd w:val="clear" w:color="auto" w:fill="FFFFFF"/>
        </w:rPr>
      </w:pPr>
      <w:r w:rsidRPr="00632035">
        <w:rPr>
          <w:rFonts w:ascii="Arial" w:hAnsi="Arial" w:cs="Arial"/>
          <w:sz w:val="24"/>
          <w:szCs w:val="24"/>
        </w:rPr>
        <w:t>[25]</w:t>
      </w:r>
      <w:r w:rsidRPr="00632035">
        <w:rPr>
          <w:rFonts w:ascii="Arial" w:hAnsi="Arial" w:cs="Arial"/>
          <w:sz w:val="24"/>
          <w:szCs w:val="24"/>
        </w:rPr>
        <w:tab/>
      </w:r>
      <w:r w:rsidR="00632035" w:rsidRPr="00632035">
        <w:rPr>
          <w:rFonts w:ascii="Arial" w:hAnsi="Arial" w:cs="Arial"/>
          <w:sz w:val="24"/>
          <w:szCs w:val="24"/>
          <w:shd w:val="clear" w:color="auto" w:fill="FFFFFF"/>
        </w:rPr>
        <w:t>The court cannot interfere with the Prosecutor- General’s constitutional mandate to initiate or to continue criminal proceedings. This is at the core of her discretion. A summons was issued for her appearance on the charges, and the proceedings are ongoing</w:t>
      </w:r>
      <w:r w:rsidR="00666C51">
        <w:rPr>
          <w:rFonts w:ascii="Arial" w:hAnsi="Arial" w:cs="Arial"/>
          <w:sz w:val="24"/>
          <w:szCs w:val="24"/>
          <w:shd w:val="clear" w:color="auto" w:fill="FFFFFF"/>
        </w:rPr>
        <w:t xml:space="preserve"> in the Magistrate’s C</w:t>
      </w:r>
      <w:r w:rsidR="00632035" w:rsidRPr="00632035">
        <w:rPr>
          <w:rFonts w:ascii="Arial" w:hAnsi="Arial" w:cs="Arial"/>
          <w:sz w:val="24"/>
          <w:szCs w:val="24"/>
          <w:shd w:val="clear" w:color="auto" w:fill="FFFFFF"/>
        </w:rPr>
        <w:t xml:space="preserve">ourt. </w:t>
      </w:r>
      <w:proofErr w:type="spellStart"/>
      <w:r w:rsidR="00632035" w:rsidRPr="00632035">
        <w:rPr>
          <w:rFonts w:ascii="Arial" w:hAnsi="Arial" w:cs="Arial"/>
          <w:sz w:val="24"/>
          <w:szCs w:val="24"/>
          <w:shd w:val="clear" w:color="auto" w:fill="FFFFFF"/>
        </w:rPr>
        <w:t>Shivute</w:t>
      </w:r>
      <w:proofErr w:type="spellEnd"/>
      <w:r w:rsidR="00632035" w:rsidRPr="00632035">
        <w:rPr>
          <w:rFonts w:ascii="Arial" w:hAnsi="Arial" w:cs="Arial"/>
          <w:sz w:val="24"/>
          <w:szCs w:val="24"/>
          <w:shd w:val="clear" w:color="auto" w:fill="FFFFFF"/>
        </w:rPr>
        <w:t xml:space="preserve"> CJ writing for Supreme Court </w:t>
      </w:r>
      <w:proofErr w:type="gramStart"/>
      <w:r w:rsidR="00632035" w:rsidRPr="00632035">
        <w:rPr>
          <w:rFonts w:ascii="Arial" w:hAnsi="Arial" w:cs="Arial"/>
          <w:sz w:val="24"/>
          <w:szCs w:val="24"/>
          <w:shd w:val="clear" w:color="auto" w:fill="FFFFFF"/>
        </w:rPr>
        <w:t xml:space="preserve">in  </w:t>
      </w:r>
      <w:r w:rsidR="00632035" w:rsidRPr="00632035">
        <w:rPr>
          <w:rFonts w:ascii="Arial" w:hAnsi="Arial" w:cs="Arial"/>
          <w:i/>
          <w:sz w:val="24"/>
          <w:szCs w:val="24"/>
          <w:shd w:val="clear" w:color="auto" w:fill="FFFFFF"/>
        </w:rPr>
        <w:t>Minister</w:t>
      </w:r>
      <w:proofErr w:type="gramEnd"/>
      <w:r w:rsidR="00632035" w:rsidRPr="00632035">
        <w:rPr>
          <w:rFonts w:ascii="Arial" w:hAnsi="Arial" w:cs="Arial"/>
          <w:i/>
          <w:sz w:val="24"/>
          <w:szCs w:val="24"/>
          <w:shd w:val="clear" w:color="auto" w:fill="FFFFFF"/>
        </w:rPr>
        <w:t xml:space="preserve"> of Safety and Security and Others v </w:t>
      </w:r>
      <w:proofErr w:type="spellStart"/>
      <w:r w:rsidR="00632035" w:rsidRPr="00632035">
        <w:rPr>
          <w:rFonts w:ascii="Arial" w:hAnsi="Arial" w:cs="Arial"/>
          <w:i/>
          <w:sz w:val="24"/>
          <w:szCs w:val="24"/>
          <w:shd w:val="clear" w:color="auto" w:fill="FFFFFF"/>
        </w:rPr>
        <w:t>Mahupelo</w:t>
      </w:r>
      <w:proofErr w:type="spellEnd"/>
      <w:r w:rsidR="00632035" w:rsidRPr="00632035">
        <w:rPr>
          <w:rFonts w:ascii="Arial" w:hAnsi="Arial" w:cs="Arial"/>
          <w:i/>
          <w:sz w:val="24"/>
          <w:szCs w:val="24"/>
          <w:shd w:val="clear" w:color="auto" w:fill="FFFFFF"/>
        </w:rPr>
        <w:t xml:space="preserve"> </w:t>
      </w:r>
      <w:proofErr w:type="spellStart"/>
      <w:r w:rsidR="00632035" w:rsidRPr="00632035">
        <w:rPr>
          <w:rFonts w:ascii="Arial" w:hAnsi="Arial" w:cs="Arial"/>
          <w:i/>
          <w:sz w:val="24"/>
          <w:szCs w:val="24"/>
          <w:shd w:val="clear" w:color="auto" w:fill="FFFFFF"/>
        </w:rPr>
        <w:t>Richwell</w:t>
      </w:r>
      <w:proofErr w:type="spellEnd"/>
      <w:r w:rsidR="00632035" w:rsidRPr="00632035">
        <w:rPr>
          <w:rFonts w:ascii="Arial" w:hAnsi="Arial" w:cs="Arial"/>
          <w:i/>
          <w:sz w:val="24"/>
          <w:szCs w:val="24"/>
          <w:shd w:val="clear" w:color="auto" w:fill="FFFFFF"/>
        </w:rPr>
        <w:t xml:space="preserve"> </w:t>
      </w:r>
      <w:proofErr w:type="spellStart"/>
      <w:r w:rsidR="00632035" w:rsidRPr="00632035">
        <w:rPr>
          <w:rFonts w:ascii="Arial" w:hAnsi="Arial" w:cs="Arial"/>
          <w:i/>
          <w:sz w:val="24"/>
          <w:szCs w:val="24"/>
          <w:shd w:val="clear" w:color="auto" w:fill="FFFFFF"/>
        </w:rPr>
        <w:t>Kulisesa</w:t>
      </w:r>
      <w:proofErr w:type="spellEnd"/>
      <w:r w:rsidR="00632035" w:rsidRPr="00307CEB">
        <w:rPr>
          <w:rStyle w:val="FootnoteReference"/>
          <w:rFonts w:ascii="Arial" w:hAnsi="Arial" w:cs="Arial"/>
          <w:i/>
          <w:sz w:val="24"/>
          <w:szCs w:val="24"/>
          <w:shd w:val="clear" w:color="auto" w:fill="FFFFFF"/>
        </w:rPr>
        <w:footnoteReference w:id="4"/>
      </w:r>
      <w:r w:rsidR="00632035" w:rsidRPr="00632035">
        <w:rPr>
          <w:rFonts w:ascii="Arial" w:hAnsi="Arial" w:cs="Arial"/>
          <w:sz w:val="24"/>
          <w:szCs w:val="24"/>
          <w:shd w:val="clear" w:color="auto" w:fill="FFFFFF"/>
        </w:rPr>
        <w:t xml:space="preserve"> described the position thus:</w:t>
      </w:r>
    </w:p>
    <w:p w14:paraId="434B3501" w14:textId="77777777" w:rsidR="00632035" w:rsidRDefault="00632035" w:rsidP="00632035">
      <w:pPr>
        <w:pStyle w:val="ListParagraph"/>
        <w:rPr>
          <w:rFonts w:ascii="Arial" w:hAnsi="Arial" w:cs="Arial"/>
          <w:sz w:val="24"/>
          <w:szCs w:val="24"/>
          <w:shd w:val="clear" w:color="auto" w:fill="FFFFFF"/>
        </w:rPr>
      </w:pPr>
    </w:p>
    <w:p w14:paraId="373D3657" w14:textId="62145BB6" w:rsidR="00632035" w:rsidRPr="00666C51" w:rsidRDefault="00632035" w:rsidP="00666C51">
      <w:pPr>
        <w:pStyle w:val="NoSpacing"/>
        <w:spacing w:line="360" w:lineRule="auto"/>
        <w:ind w:firstLine="720"/>
        <w:jc w:val="both"/>
        <w:rPr>
          <w:rFonts w:ascii="Arial" w:hAnsi="Arial" w:cs="Arial"/>
          <w:szCs w:val="24"/>
          <w:shd w:val="clear" w:color="auto" w:fill="FFFFFF"/>
        </w:rPr>
      </w:pPr>
      <w:r w:rsidRPr="00666C51">
        <w:rPr>
          <w:rFonts w:ascii="Arial" w:hAnsi="Arial" w:cs="Arial"/>
          <w:szCs w:val="24"/>
          <w:shd w:val="clear" w:color="auto" w:fill="FFFFFF"/>
        </w:rPr>
        <w:t xml:space="preserve">‘The decision to initiate and maintain the prosecution of an accused person forms a central part of the constitutional obligation of the prosecutorial authority. While it is imperative that prosecutors </w:t>
      </w:r>
      <w:proofErr w:type="gramStart"/>
      <w:r w:rsidRPr="00666C51">
        <w:rPr>
          <w:rFonts w:ascii="Arial" w:hAnsi="Arial" w:cs="Arial"/>
          <w:szCs w:val="24"/>
          <w:shd w:val="clear" w:color="auto" w:fill="FFFFFF"/>
        </w:rPr>
        <w:t>are able to</w:t>
      </w:r>
      <w:proofErr w:type="gramEnd"/>
      <w:r w:rsidRPr="00666C51">
        <w:rPr>
          <w:rFonts w:ascii="Arial" w:hAnsi="Arial" w:cs="Arial"/>
          <w:szCs w:val="24"/>
          <w:shd w:val="clear" w:color="auto" w:fill="FFFFFF"/>
        </w:rPr>
        <w:t xml:space="preserve"> perform their functions without the fear of attracting civil liability, their constitutional mandate should nonetheless be executed in a manner that ensures a fair trial for the accused persons they are prosecuting. Accused persons must be accorded their full rights and must not be subject to baseless prosecutions.</w:t>
      </w:r>
      <w:r w:rsidR="00666C51" w:rsidRPr="00666C51">
        <w:rPr>
          <w:rFonts w:ascii="Arial" w:hAnsi="Arial" w:cs="Arial"/>
          <w:szCs w:val="24"/>
          <w:shd w:val="clear" w:color="auto" w:fill="FFFFFF"/>
        </w:rPr>
        <w:t>’</w:t>
      </w:r>
    </w:p>
    <w:p w14:paraId="425A6C51" w14:textId="77777777" w:rsidR="00632035" w:rsidRPr="00307CEB" w:rsidRDefault="00632035" w:rsidP="00632035">
      <w:pPr>
        <w:pStyle w:val="NoSpacing"/>
        <w:spacing w:line="360" w:lineRule="auto"/>
        <w:ind w:left="720"/>
        <w:jc w:val="both"/>
        <w:rPr>
          <w:rFonts w:ascii="Arial" w:hAnsi="Arial" w:cs="Arial"/>
          <w:sz w:val="24"/>
          <w:szCs w:val="24"/>
          <w:shd w:val="clear" w:color="auto" w:fill="FFFFFF"/>
        </w:rPr>
      </w:pPr>
    </w:p>
    <w:p w14:paraId="21FA288F" w14:textId="71C27516" w:rsidR="00632035"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lastRenderedPageBreak/>
        <w:t>[26]</w:t>
      </w:r>
      <w:r>
        <w:rPr>
          <w:rFonts w:ascii="Arial" w:hAnsi="Arial" w:cs="Arial"/>
          <w:sz w:val="24"/>
          <w:szCs w:val="24"/>
        </w:rPr>
        <w:tab/>
      </w:r>
      <w:r w:rsidR="00632035">
        <w:rPr>
          <w:rFonts w:ascii="Arial" w:hAnsi="Arial" w:cs="Arial"/>
          <w:sz w:val="24"/>
          <w:szCs w:val="24"/>
          <w:shd w:val="clear" w:color="auto" w:fill="FFFFFF"/>
        </w:rPr>
        <w:t xml:space="preserve">The Supreme Court approved a decision of the Supreme Court in </w:t>
      </w:r>
      <w:r w:rsidR="00632035" w:rsidRPr="00632035">
        <w:rPr>
          <w:rFonts w:ascii="Arial" w:hAnsi="Arial" w:cs="Arial"/>
          <w:i/>
          <w:sz w:val="24"/>
          <w:szCs w:val="24"/>
          <w:lang w:val="en-US"/>
        </w:rPr>
        <w:t>Miazga v Kvello Estate</w:t>
      </w:r>
      <w:r w:rsidR="00632035" w:rsidRPr="00632035">
        <w:rPr>
          <w:rFonts w:ascii="Arial" w:hAnsi="Arial" w:cs="Arial"/>
          <w:sz w:val="24"/>
          <w:szCs w:val="24"/>
          <w:vertAlign w:val="superscript"/>
          <w:lang w:val="en-US"/>
        </w:rPr>
        <w:footnoteReference w:id="5"/>
      </w:r>
      <w:r w:rsidR="00632035" w:rsidRPr="00632035">
        <w:rPr>
          <w:rFonts w:ascii="Arial" w:hAnsi="Arial" w:cs="Arial"/>
          <w:sz w:val="24"/>
          <w:szCs w:val="24"/>
          <w:lang w:val="en-US"/>
        </w:rPr>
        <w:t xml:space="preserve"> </w:t>
      </w:r>
      <w:r w:rsidR="00632035">
        <w:rPr>
          <w:rFonts w:ascii="Arial" w:hAnsi="Arial" w:cs="Arial"/>
          <w:sz w:val="24"/>
          <w:szCs w:val="24"/>
          <w:shd w:val="clear" w:color="auto" w:fill="FFFFFF"/>
        </w:rPr>
        <w:t xml:space="preserve">of Canada setting out the principle and rationale behind such a </w:t>
      </w:r>
      <w:proofErr w:type="gramStart"/>
      <w:r w:rsidR="00632035">
        <w:rPr>
          <w:rFonts w:ascii="Arial" w:hAnsi="Arial" w:cs="Arial"/>
          <w:sz w:val="24"/>
          <w:szCs w:val="24"/>
          <w:shd w:val="clear" w:color="auto" w:fill="FFFFFF"/>
        </w:rPr>
        <w:t>discretion</w:t>
      </w:r>
      <w:proofErr w:type="gramEnd"/>
      <w:r w:rsidR="00632035">
        <w:rPr>
          <w:rFonts w:ascii="Arial" w:hAnsi="Arial" w:cs="Arial"/>
          <w:sz w:val="24"/>
          <w:szCs w:val="24"/>
          <w:shd w:val="clear" w:color="auto" w:fill="FFFFFF"/>
        </w:rPr>
        <w:t xml:space="preserve"> </w:t>
      </w:r>
    </w:p>
    <w:p w14:paraId="14F2B438" w14:textId="77777777" w:rsidR="00632035" w:rsidRDefault="00632035" w:rsidP="00632035">
      <w:pPr>
        <w:pStyle w:val="NoSpacing"/>
        <w:spacing w:line="360" w:lineRule="auto"/>
        <w:jc w:val="both"/>
        <w:rPr>
          <w:rFonts w:ascii="Arial" w:hAnsi="Arial" w:cs="Arial"/>
          <w:szCs w:val="24"/>
          <w:shd w:val="clear" w:color="auto" w:fill="FFFFFF"/>
        </w:rPr>
      </w:pPr>
    </w:p>
    <w:p w14:paraId="3DF879A6" w14:textId="4A9F1191" w:rsidR="00981BB8" w:rsidRPr="00632035" w:rsidRDefault="00666C51" w:rsidP="00666C51">
      <w:pPr>
        <w:pStyle w:val="NoSpacing"/>
        <w:spacing w:line="360" w:lineRule="auto"/>
        <w:ind w:firstLine="720"/>
        <w:jc w:val="both"/>
        <w:rPr>
          <w:rFonts w:ascii="Arial" w:hAnsi="Arial" w:cs="Arial"/>
          <w:sz w:val="24"/>
          <w:szCs w:val="24"/>
          <w:shd w:val="clear" w:color="auto" w:fill="FFFFFF"/>
        </w:rPr>
      </w:pPr>
      <w:r>
        <w:rPr>
          <w:rFonts w:ascii="Arial" w:hAnsi="Arial" w:cs="Arial"/>
          <w:szCs w:val="24"/>
          <w:shd w:val="clear" w:color="auto" w:fill="FFFFFF"/>
        </w:rPr>
        <w:t>‘</w:t>
      </w:r>
      <w:r w:rsidR="00632035">
        <w:rPr>
          <w:rFonts w:ascii="Arial" w:hAnsi="Arial" w:cs="Arial"/>
          <w:szCs w:val="24"/>
          <w:shd w:val="clear" w:color="auto" w:fill="FFFFFF"/>
        </w:rPr>
        <w:t>[35]</w:t>
      </w:r>
      <w:r w:rsidR="00632035">
        <w:rPr>
          <w:rFonts w:ascii="Arial" w:hAnsi="Arial" w:cs="Arial"/>
          <w:szCs w:val="24"/>
          <w:shd w:val="clear" w:color="auto" w:fill="FFFFFF"/>
        </w:rPr>
        <w:tab/>
      </w:r>
      <w:r w:rsidR="00981BB8" w:rsidRPr="00632035">
        <w:rPr>
          <w:rFonts w:ascii="Arial" w:hAnsi="Arial" w:cs="Arial"/>
          <w:szCs w:val="24"/>
          <w:shd w:val="clear" w:color="auto" w:fill="FFFFFF"/>
        </w:rPr>
        <w:t>The Court pointed out that an allegation of malicious prosecution constitutes “an after-the-fact attack” on the propriety of the prosecutor’s decision to initiate or continue criminal proceedings against a plaintiff. It pointed out further that the decision to initiate or continue criminal proceedings lies at the core of prosecutorial discretion, which enjoys constitutional protection</w:t>
      </w:r>
      <w:r w:rsidR="00AE5E11" w:rsidRPr="00632035">
        <w:rPr>
          <w:rFonts w:ascii="Arial" w:hAnsi="Arial" w:cs="Arial"/>
          <w:szCs w:val="24"/>
          <w:shd w:val="clear" w:color="auto" w:fill="FFFFFF"/>
        </w:rPr>
        <w:t>. At para 47 the court observed:</w:t>
      </w:r>
    </w:p>
    <w:p w14:paraId="005F9CB7" w14:textId="77777777" w:rsidR="00981BB8" w:rsidRPr="00307CEB" w:rsidRDefault="00981BB8" w:rsidP="00307CEB">
      <w:pPr>
        <w:pStyle w:val="NoSpacing"/>
        <w:spacing w:line="360" w:lineRule="auto"/>
        <w:jc w:val="both"/>
        <w:rPr>
          <w:rFonts w:ascii="Arial" w:hAnsi="Arial" w:cs="Arial"/>
          <w:szCs w:val="24"/>
          <w:shd w:val="clear" w:color="auto" w:fill="FFFFFF"/>
        </w:rPr>
      </w:pPr>
    </w:p>
    <w:p w14:paraId="6F0BCFED" w14:textId="62A44F41" w:rsidR="00981BB8" w:rsidRPr="00307CEB" w:rsidRDefault="00307CEB" w:rsidP="00307CEB">
      <w:pPr>
        <w:pStyle w:val="NoSpacing"/>
        <w:spacing w:line="360" w:lineRule="auto"/>
        <w:jc w:val="both"/>
        <w:rPr>
          <w:rFonts w:ascii="Arial" w:hAnsi="Arial" w:cs="Arial"/>
          <w:szCs w:val="24"/>
          <w:shd w:val="clear" w:color="auto" w:fill="FFFFFF"/>
        </w:rPr>
      </w:pPr>
      <w:r>
        <w:rPr>
          <w:rFonts w:ascii="Arial" w:hAnsi="Arial" w:cs="Arial"/>
          <w:szCs w:val="24"/>
          <w:shd w:val="clear" w:color="auto" w:fill="FFFFFF"/>
        </w:rPr>
        <w:tab/>
      </w:r>
      <w:r w:rsidR="00981BB8" w:rsidRPr="00307CEB">
        <w:rPr>
          <w:rFonts w:ascii="Arial" w:hAnsi="Arial" w:cs="Arial"/>
          <w:szCs w:val="24"/>
          <w:shd w:val="clear" w:color="auto" w:fill="FFFFFF"/>
        </w:rPr>
        <w:t xml:space="preserve">“In exercising their discretion to prosecute, Crown prosecutors perform a function </w:t>
      </w:r>
      <w:r>
        <w:rPr>
          <w:rFonts w:ascii="Arial" w:hAnsi="Arial" w:cs="Arial"/>
          <w:szCs w:val="24"/>
          <w:shd w:val="clear" w:color="auto" w:fill="FFFFFF"/>
        </w:rPr>
        <w:tab/>
      </w:r>
      <w:r w:rsidR="00981BB8" w:rsidRPr="00307CEB">
        <w:rPr>
          <w:rFonts w:ascii="Arial" w:hAnsi="Arial" w:cs="Arial"/>
          <w:szCs w:val="24"/>
          <w:shd w:val="clear" w:color="auto" w:fill="FFFFFF"/>
        </w:rPr>
        <w:t xml:space="preserve">inherent in the office of the Attorney General that brings the principle of independence </w:t>
      </w:r>
      <w:r>
        <w:rPr>
          <w:rFonts w:ascii="Arial" w:hAnsi="Arial" w:cs="Arial"/>
          <w:szCs w:val="24"/>
          <w:shd w:val="clear" w:color="auto" w:fill="FFFFFF"/>
        </w:rPr>
        <w:tab/>
      </w:r>
      <w:r w:rsidR="00981BB8" w:rsidRPr="00307CEB">
        <w:rPr>
          <w:rFonts w:ascii="Arial" w:hAnsi="Arial" w:cs="Arial"/>
          <w:szCs w:val="24"/>
          <w:shd w:val="clear" w:color="auto" w:fill="FFFFFF"/>
        </w:rPr>
        <w:t xml:space="preserve">into play. Its fundamental importance lies, not in protecting the interests of individual </w:t>
      </w:r>
      <w:r>
        <w:rPr>
          <w:rFonts w:ascii="Arial" w:hAnsi="Arial" w:cs="Arial"/>
          <w:szCs w:val="24"/>
          <w:shd w:val="clear" w:color="auto" w:fill="FFFFFF"/>
        </w:rPr>
        <w:tab/>
      </w:r>
      <w:r w:rsidR="00981BB8" w:rsidRPr="00307CEB">
        <w:rPr>
          <w:rFonts w:ascii="Arial" w:hAnsi="Arial" w:cs="Arial"/>
          <w:szCs w:val="24"/>
          <w:shd w:val="clear" w:color="auto" w:fill="FFFFFF"/>
        </w:rPr>
        <w:t xml:space="preserve">Crown attorneys, but in advancing the public interest by enabling prosecutors to make </w:t>
      </w:r>
      <w:r>
        <w:rPr>
          <w:rFonts w:ascii="Arial" w:hAnsi="Arial" w:cs="Arial"/>
          <w:szCs w:val="24"/>
          <w:shd w:val="clear" w:color="auto" w:fill="FFFFFF"/>
        </w:rPr>
        <w:tab/>
      </w:r>
      <w:r w:rsidR="00981BB8" w:rsidRPr="00307CEB">
        <w:rPr>
          <w:rFonts w:ascii="Arial" w:hAnsi="Arial" w:cs="Arial"/>
          <w:szCs w:val="24"/>
          <w:shd w:val="clear" w:color="auto" w:fill="FFFFFF"/>
        </w:rPr>
        <w:t xml:space="preserve">discretionary decisions in fulfilment of their professional obligations without fear of </w:t>
      </w:r>
      <w:r>
        <w:rPr>
          <w:rFonts w:ascii="Arial" w:hAnsi="Arial" w:cs="Arial"/>
          <w:szCs w:val="24"/>
          <w:shd w:val="clear" w:color="auto" w:fill="FFFFFF"/>
        </w:rPr>
        <w:tab/>
      </w:r>
      <w:r w:rsidR="00981BB8" w:rsidRPr="00307CEB">
        <w:rPr>
          <w:rFonts w:ascii="Arial" w:hAnsi="Arial" w:cs="Arial"/>
          <w:szCs w:val="24"/>
          <w:shd w:val="clear" w:color="auto" w:fill="FFFFFF"/>
        </w:rPr>
        <w:t>judicial or political interference, thus fulfilling their quasi-judicial</w:t>
      </w:r>
      <w:r w:rsidR="00AE5E11" w:rsidRPr="00307CEB">
        <w:rPr>
          <w:rFonts w:ascii="Arial" w:hAnsi="Arial" w:cs="Arial"/>
          <w:szCs w:val="24"/>
          <w:shd w:val="clear" w:color="auto" w:fill="FFFFFF"/>
        </w:rPr>
        <w:t xml:space="preserve"> role as “ministers of </w:t>
      </w:r>
      <w:r>
        <w:rPr>
          <w:rFonts w:ascii="Arial" w:hAnsi="Arial" w:cs="Arial"/>
          <w:szCs w:val="24"/>
          <w:shd w:val="clear" w:color="auto" w:fill="FFFFFF"/>
        </w:rPr>
        <w:tab/>
      </w:r>
      <w:r w:rsidR="00AE5E11" w:rsidRPr="00307CEB">
        <w:rPr>
          <w:rFonts w:ascii="Arial" w:hAnsi="Arial" w:cs="Arial"/>
          <w:szCs w:val="24"/>
          <w:shd w:val="clear" w:color="auto" w:fill="FFFFFF"/>
        </w:rPr>
        <w:t>justice”</w:t>
      </w:r>
      <w:r w:rsidR="00981BB8" w:rsidRPr="00307CEB">
        <w:rPr>
          <w:rFonts w:ascii="Arial" w:hAnsi="Arial" w:cs="Arial"/>
          <w:szCs w:val="24"/>
          <w:shd w:val="clear" w:color="auto" w:fill="FFFFFF"/>
        </w:rPr>
        <w:t>.</w:t>
      </w:r>
      <w:r w:rsidR="00666C51">
        <w:rPr>
          <w:rFonts w:ascii="Arial" w:hAnsi="Arial" w:cs="Arial"/>
          <w:szCs w:val="24"/>
          <w:shd w:val="clear" w:color="auto" w:fill="FFFFFF"/>
        </w:rPr>
        <w:t>’</w:t>
      </w:r>
    </w:p>
    <w:p w14:paraId="3334A0D3" w14:textId="77777777" w:rsidR="00FB2071" w:rsidRDefault="00FB2071" w:rsidP="00FB2071">
      <w:pPr>
        <w:pStyle w:val="NoSpacing"/>
        <w:spacing w:line="360" w:lineRule="auto"/>
        <w:jc w:val="both"/>
        <w:rPr>
          <w:rFonts w:ascii="Arial" w:hAnsi="Arial" w:cs="Arial"/>
          <w:sz w:val="24"/>
          <w:szCs w:val="24"/>
          <w:shd w:val="clear" w:color="auto" w:fill="FFFFFF"/>
        </w:rPr>
      </w:pPr>
    </w:p>
    <w:p w14:paraId="050A8BE8" w14:textId="4A992F90" w:rsidR="00295E54"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[27]</w:t>
      </w:r>
      <w:r>
        <w:rPr>
          <w:rFonts w:ascii="Arial" w:hAnsi="Arial" w:cs="Arial"/>
          <w:sz w:val="24"/>
          <w:szCs w:val="24"/>
        </w:rPr>
        <w:tab/>
      </w:r>
      <w:r w:rsidR="00FB2071" w:rsidRPr="00FB2071">
        <w:rPr>
          <w:rFonts w:ascii="Arial" w:hAnsi="Arial" w:cs="Arial"/>
          <w:sz w:val="24"/>
          <w:szCs w:val="24"/>
          <w:shd w:val="clear" w:color="auto" w:fill="FFFFFF"/>
        </w:rPr>
        <w:t>Section 6(</w:t>
      </w:r>
      <w:r w:rsidR="00FB2071" w:rsidRPr="00FB2071">
        <w:rPr>
          <w:rFonts w:ascii="Arial" w:hAnsi="Arial" w:cs="Arial"/>
          <w:i/>
          <w:sz w:val="24"/>
          <w:szCs w:val="24"/>
          <w:shd w:val="clear" w:color="auto" w:fill="FFFFFF"/>
        </w:rPr>
        <w:t>a</w:t>
      </w:r>
      <w:r w:rsidR="00FB2071" w:rsidRPr="00FB2071">
        <w:rPr>
          <w:rFonts w:ascii="Arial" w:hAnsi="Arial" w:cs="Arial"/>
          <w:sz w:val="24"/>
          <w:szCs w:val="24"/>
          <w:shd w:val="clear" w:color="auto" w:fill="FFFFFF"/>
        </w:rPr>
        <w:t>) of the Criminal Procedure Act 51 of 1977</w:t>
      </w:r>
      <w:r w:rsidR="00666C51">
        <w:rPr>
          <w:rFonts w:ascii="Arial" w:hAnsi="Arial" w:cs="Arial"/>
          <w:sz w:val="24"/>
          <w:szCs w:val="24"/>
          <w:shd w:val="clear" w:color="auto" w:fill="FFFFFF"/>
        </w:rPr>
        <w:t xml:space="preserve"> (as amended)</w:t>
      </w:r>
      <w:r w:rsidR="00FB2071" w:rsidRPr="00307CEB">
        <w:rPr>
          <w:rStyle w:val="FootnoteReference"/>
          <w:rFonts w:ascii="Arial" w:hAnsi="Arial" w:cs="Arial"/>
          <w:sz w:val="24"/>
          <w:szCs w:val="24"/>
          <w:shd w:val="clear" w:color="auto" w:fill="FFFFFF"/>
        </w:rPr>
        <w:footnoteReference w:id="6"/>
      </w:r>
      <w:r w:rsidR="00FB2071" w:rsidRPr="00FB2071">
        <w:rPr>
          <w:rFonts w:ascii="Arial" w:hAnsi="Arial" w:cs="Arial"/>
          <w:sz w:val="24"/>
          <w:szCs w:val="24"/>
          <w:shd w:val="clear" w:color="auto" w:fill="FFFFFF"/>
        </w:rPr>
        <w:t xml:space="preserve"> prescribes that the State, may, before an accused pleads to a charge, withdraw that charge, and whereupon the accused shall not be entitled to a verdict of acquittal in respect of that charge. This entails that the accused person can be charged, again, with fresh charges, alternatively with identical charges as those withdrawn.</w:t>
      </w:r>
      <w:r w:rsidR="00FB2071" w:rsidRPr="00307CEB">
        <w:rPr>
          <w:rStyle w:val="FootnoteReference"/>
          <w:rFonts w:ascii="Arial" w:hAnsi="Arial" w:cs="Arial"/>
          <w:sz w:val="24"/>
          <w:szCs w:val="24"/>
          <w:shd w:val="clear" w:color="auto" w:fill="FFFFFF"/>
        </w:rPr>
        <w:footnoteReference w:id="7"/>
      </w:r>
    </w:p>
    <w:p w14:paraId="00A6012D" w14:textId="77777777" w:rsidR="00295E54" w:rsidRDefault="00295E54" w:rsidP="00295E54">
      <w:pPr>
        <w:pStyle w:val="NoSpacing"/>
        <w:spacing w:line="360" w:lineRule="auto"/>
        <w:jc w:val="both"/>
        <w:rPr>
          <w:rFonts w:ascii="Arial" w:hAnsi="Arial" w:cs="Arial"/>
          <w:sz w:val="24"/>
          <w:szCs w:val="24"/>
          <w:shd w:val="clear" w:color="auto" w:fill="FFFFFF"/>
        </w:rPr>
      </w:pPr>
    </w:p>
    <w:p w14:paraId="7B87D02B" w14:textId="5562CE82" w:rsidR="00295E54"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[28]</w:t>
      </w:r>
      <w:r>
        <w:rPr>
          <w:rFonts w:ascii="Arial" w:hAnsi="Arial" w:cs="Arial"/>
          <w:sz w:val="24"/>
          <w:szCs w:val="24"/>
        </w:rPr>
        <w:tab/>
      </w:r>
      <w:r w:rsidR="00295E54" w:rsidRPr="00295E54">
        <w:rPr>
          <w:rFonts w:ascii="Arial" w:hAnsi="Arial" w:cs="Arial"/>
          <w:sz w:val="24"/>
          <w:szCs w:val="24"/>
          <w:shd w:val="clear" w:color="auto" w:fill="FFFFFF"/>
        </w:rPr>
        <w:t xml:space="preserve">To succeed on her claim for malicious prosecution, every fact necessary in support of Ms </w:t>
      </w:r>
      <w:proofErr w:type="spellStart"/>
      <w:r w:rsidR="00295E54" w:rsidRPr="00295E54">
        <w:rPr>
          <w:rFonts w:ascii="Arial" w:hAnsi="Arial" w:cs="Arial"/>
          <w:sz w:val="24"/>
          <w:szCs w:val="24"/>
          <w:shd w:val="clear" w:color="auto" w:fill="FFFFFF"/>
        </w:rPr>
        <w:t>Nghilalulwa’s</w:t>
      </w:r>
      <w:proofErr w:type="spellEnd"/>
      <w:r w:rsidR="00295E54" w:rsidRPr="00295E54">
        <w:rPr>
          <w:rFonts w:ascii="Arial" w:hAnsi="Arial" w:cs="Arial"/>
          <w:sz w:val="24"/>
          <w:szCs w:val="24"/>
          <w:shd w:val="clear" w:color="auto" w:fill="FFFFFF"/>
        </w:rPr>
        <w:t xml:space="preserve"> claim must exist to enable this court to find in her favour.</w:t>
      </w:r>
      <w:r w:rsidR="00295E54" w:rsidRPr="00307CEB">
        <w:rPr>
          <w:rStyle w:val="FootnoteReference"/>
          <w:rFonts w:ascii="Arial" w:hAnsi="Arial" w:cs="Arial"/>
          <w:sz w:val="24"/>
          <w:szCs w:val="24"/>
          <w:shd w:val="clear" w:color="auto" w:fill="FFFFFF"/>
        </w:rPr>
        <w:footnoteReference w:id="8"/>
      </w:r>
    </w:p>
    <w:p w14:paraId="244A0400" w14:textId="77777777" w:rsidR="00295E54" w:rsidRPr="00295E54" w:rsidRDefault="00295E54" w:rsidP="00295E54">
      <w:pPr>
        <w:rPr>
          <w:rFonts w:ascii="Arial" w:hAnsi="Arial" w:cs="Arial"/>
          <w:sz w:val="24"/>
          <w:szCs w:val="24"/>
          <w:shd w:val="clear" w:color="auto" w:fill="FFFFFF"/>
        </w:rPr>
      </w:pPr>
    </w:p>
    <w:p w14:paraId="4688351D" w14:textId="7421F28C" w:rsidR="00295E54"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lastRenderedPageBreak/>
        <w:t>[29]</w:t>
      </w:r>
      <w:r>
        <w:rPr>
          <w:rFonts w:ascii="Arial" w:hAnsi="Arial" w:cs="Arial"/>
          <w:sz w:val="24"/>
          <w:szCs w:val="24"/>
        </w:rPr>
        <w:tab/>
      </w:r>
      <w:r w:rsidR="00295E54" w:rsidRPr="00307CEB">
        <w:rPr>
          <w:rFonts w:ascii="Arial" w:hAnsi="Arial" w:cs="Arial"/>
          <w:sz w:val="24"/>
          <w:szCs w:val="24"/>
          <w:shd w:val="clear" w:color="auto" w:fill="FFFFFF"/>
        </w:rPr>
        <w:t xml:space="preserve">In view of the requirements to be met for a claim of malicious prosecution, Ms </w:t>
      </w:r>
      <w:proofErr w:type="spellStart"/>
      <w:r w:rsidR="00295E54" w:rsidRPr="00307CEB">
        <w:rPr>
          <w:rFonts w:ascii="Arial" w:hAnsi="Arial" w:cs="Arial"/>
          <w:sz w:val="24"/>
          <w:szCs w:val="24"/>
          <w:shd w:val="clear" w:color="auto" w:fill="FFFFFF"/>
        </w:rPr>
        <w:t>Nghilalulwa</w:t>
      </w:r>
      <w:proofErr w:type="spellEnd"/>
      <w:r w:rsidR="00295E54" w:rsidRPr="00307CEB">
        <w:rPr>
          <w:rFonts w:ascii="Arial" w:hAnsi="Arial" w:cs="Arial"/>
          <w:sz w:val="24"/>
          <w:szCs w:val="24"/>
          <w:shd w:val="clear" w:color="auto" w:fill="FFFFFF"/>
        </w:rPr>
        <w:t xml:space="preserve"> must satisfy the court t</w:t>
      </w:r>
      <w:r w:rsidR="00666C51">
        <w:rPr>
          <w:rFonts w:ascii="Arial" w:hAnsi="Arial" w:cs="Arial"/>
          <w:sz w:val="24"/>
          <w:szCs w:val="24"/>
          <w:shd w:val="clear" w:color="auto" w:fill="FFFFFF"/>
        </w:rPr>
        <w:t xml:space="preserve">hat the criminal prosecution against </w:t>
      </w:r>
      <w:r w:rsidR="00295E54" w:rsidRPr="00307CEB">
        <w:rPr>
          <w:rFonts w:ascii="Arial" w:hAnsi="Arial" w:cs="Arial"/>
          <w:sz w:val="24"/>
          <w:szCs w:val="24"/>
          <w:shd w:val="clear" w:color="auto" w:fill="FFFFFF"/>
        </w:rPr>
        <w:t xml:space="preserve">her was terminated in her favour. Given that the criminal prosecution of Ms </w:t>
      </w:r>
      <w:proofErr w:type="spellStart"/>
      <w:r w:rsidR="00295E54" w:rsidRPr="00307CEB">
        <w:rPr>
          <w:rFonts w:ascii="Arial" w:hAnsi="Arial" w:cs="Arial"/>
          <w:sz w:val="24"/>
          <w:szCs w:val="24"/>
          <w:shd w:val="clear" w:color="auto" w:fill="FFFFFF"/>
        </w:rPr>
        <w:t>Nghilalulwa</w:t>
      </w:r>
      <w:proofErr w:type="spellEnd"/>
      <w:r w:rsidR="00295E54" w:rsidRPr="00307CEB">
        <w:rPr>
          <w:rFonts w:ascii="Arial" w:hAnsi="Arial" w:cs="Arial"/>
          <w:sz w:val="24"/>
          <w:szCs w:val="24"/>
          <w:shd w:val="clear" w:color="auto" w:fill="FFFFFF"/>
        </w:rPr>
        <w:t xml:space="preserve"> is still ongoing, I am of the considered view that the claim for malicious prosecution is premature as not all requirements to enjoy a claim of malicious prosecution have been met by Ms </w:t>
      </w:r>
      <w:proofErr w:type="spellStart"/>
      <w:r w:rsidR="00295E54" w:rsidRPr="00307CEB">
        <w:rPr>
          <w:rFonts w:ascii="Arial" w:hAnsi="Arial" w:cs="Arial"/>
          <w:sz w:val="24"/>
          <w:szCs w:val="24"/>
          <w:shd w:val="clear" w:color="auto" w:fill="FFFFFF"/>
        </w:rPr>
        <w:t>Nghilalulwa</w:t>
      </w:r>
      <w:proofErr w:type="spellEnd"/>
      <w:r w:rsidR="00295E54" w:rsidRPr="00307CEB">
        <w:rPr>
          <w:rFonts w:ascii="Arial" w:hAnsi="Arial" w:cs="Arial"/>
          <w:sz w:val="24"/>
          <w:szCs w:val="24"/>
          <w:shd w:val="clear" w:color="auto" w:fill="FFFFFF"/>
        </w:rPr>
        <w:t>.</w:t>
      </w:r>
    </w:p>
    <w:p w14:paraId="726A6D74" w14:textId="77777777" w:rsidR="00295E54" w:rsidRDefault="00295E54" w:rsidP="00295E54">
      <w:pPr>
        <w:pStyle w:val="ListParagraph"/>
        <w:rPr>
          <w:rFonts w:ascii="Arial" w:hAnsi="Arial" w:cs="Arial"/>
          <w:sz w:val="24"/>
          <w:szCs w:val="24"/>
          <w:shd w:val="clear" w:color="auto" w:fill="FFFFFF"/>
        </w:rPr>
      </w:pPr>
    </w:p>
    <w:p w14:paraId="77F5E5C3" w14:textId="520710F2" w:rsidR="00295E54" w:rsidRPr="00295E54" w:rsidRDefault="00616406" w:rsidP="00616406">
      <w:pPr>
        <w:pStyle w:val="NoSpacing"/>
        <w:spacing w:line="360" w:lineRule="auto"/>
        <w:jc w:val="both"/>
        <w:rPr>
          <w:rFonts w:ascii="Arial" w:hAnsi="Arial" w:cs="Arial"/>
          <w:sz w:val="24"/>
          <w:szCs w:val="24"/>
          <w:shd w:val="clear" w:color="auto" w:fill="FFFFFF"/>
        </w:rPr>
      </w:pPr>
      <w:r w:rsidRPr="00295E54">
        <w:rPr>
          <w:rFonts w:ascii="Arial" w:hAnsi="Arial" w:cs="Arial"/>
          <w:sz w:val="24"/>
          <w:szCs w:val="24"/>
        </w:rPr>
        <w:t>[30]</w:t>
      </w:r>
      <w:r w:rsidRPr="00295E54">
        <w:rPr>
          <w:rFonts w:ascii="Arial" w:hAnsi="Arial" w:cs="Arial"/>
          <w:sz w:val="24"/>
          <w:szCs w:val="24"/>
        </w:rPr>
        <w:tab/>
      </w:r>
      <w:r w:rsidR="00295E54" w:rsidRPr="00295E54">
        <w:rPr>
          <w:rFonts w:ascii="Arial" w:hAnsi="Arial" w:cs="Arial"/>
          <w:sz w:val="24"/>
          <w:szCs w:val="24"/>
          <w:shd w:val="clear" w:color="auto" w:fill="FFFFFF"/>
        </w:rPr>
        <w:t xml:space="preserve">To all </w:t>
      </w:r>
      <w:r w:rsidR="00666C51">
        <w:rPr>
          <w:rFonts w:ascii="Arial" w:hAnsi="Arial" w:cs="Arial"/>
          <w:sz w:val="24"/>
          <w:szCs w:val="24"/>
          <w:shd w:val="clear" w:color="auto" w:fill="FFFFFF"/>
        </w:rPr>
        <w:t>intents and purposes therefore,</w:t>
      </w:r>
      <w:r w:rsidR="00295E54" w:rsidRPr="00295E54">
        <w:rPr>
          <w:rFonts w:ascii="Arial" w:hAnsi="Arial" w:cs="Arial"/>
          <w:sz w:val="24"/>
          <w:szCs w:val="24"/>
          <w:shd w:val="clear" w:color="auto" w:fill="FFFFFF"/>
        </w:rPr>
        <w:t xml:space="preserve"> the claim for malicious prosecution cannot be sust</w:t>
      </w:r>
      <w:r w:rsidR="00666C51">
        <w:rPr>
          <w:rFonts w:ascii="Arial" w:hAnsi="Arial" w:cs="Arial"/>
          <w:sz w:val="24"/>
          <w:szCs w:val="24"/>
          <w:shd w:val="clear" w:color="auto" w:fill="FFFFFF"/>
        </w:rPr>
        <w:t xml:space="preserve">ained on any interpretation of Ms </w:t>
      </w:r>
      <w:proofErr w:type="spellStart"/>
      <w:r w:rsidR="00666C51">
        <w:rPr>
          <w:rFonts w:ascii="Arial" w:hAnsi="Arial" w:cs="Arial"/>
          <w:sz w:val="24"/>
          <w:szCs w:val="24"/>
          <w:shd w:val="clear" w:color="auto" w:fill="FFFFFF"/>
        </w:rPr>
        <w:t>Nghilalulwa’s</w:t>
      </w:r>
      <w:proofErr w:type="spellEnd"/>
      <w:r w:rsidR="00295E54" w:rsidRPr="00295E54">
        <w:rPr>
          <w:rFonts w:ascii="Arial" w:hAnsi="Arial" w:cs="Arial"/>
          <w:sz w:val="24"/>
          <w:szCs w:val="24"/>
          <w:shd w:val="clear" w:color="auto" w:fill="FFFFFF"/>
        </w:rPr>
        <w:t xml:space="preserve"> testimony. Therefore, I cannot find that, at the close of the defendants’ case, Ms </w:t>
      </w:r>
      <w:proofErr w:type="spellStart"/>
      <w:r w:rsidR="00295E54" w:rsidRPr="00295E54">
        <w:rPr>
          <w:rFonts w:ascii="Arial" w:hAnsi="Arial" w:cs="Arial"/>
          <w:sz w:val="24"/>
          <w:szCs w:val="24"/>
          <w:shd w:val="clear" w:color="auto" w:fill="FFFFFF"/>
        </w:rPr>
        <w:t>Nghilalulwa</w:t>
      </w:r>
      <w:proofErr w:type="spellEnd"/>
      <w:r w:rsidR="00295E54" w:rsidRPr="00295E54">
        <w:rPr>
          <w:rFonts w:ascii="Arial" w:hAnsi="Arial" w:cs="Arial"/>
          <w:sz w:val="24"/>
          <w:szCs w:val="24"/>
          <w:shd w:val="clear" w:color="auto" w:fill="FFFFFF"/>
        </w:rPr>
        <w:t xml:space="preserve"> would succeed in her claim of malicious prosecution, and ‘it makes no economic and legal sense to compel the defendants to tender evidence when it is apparent that no reasonable court, acting carefully, may require the defendants to adduce evidence in rebuttal because the evidence already adduced fails to meet the requirements of the claim for malicious prosecution.’</w:t>
      </w:r>
      <w:r w:rsidR="00295E54" w:rsidRPr="00307CEB">
        <w:rPr>
          <w:rStyle w:val="FootnoteReference"/>
          <w:rFonts w:ascii="Arial" w:hAnsi="Arial" w:cs="Arial"/>
          <w:sz w:val="24"/>
          <w:szCs w:val="24"/>
          <w:shd w:val="clear" w:color="auto" w:fill="FFFFFF"/>
        </w:rPr>
        <w:footnoteReference w:id="9"/>
      </w:r>
    </w:p>
    <w:p w14:paraId="2F7C55F6" w14:textId="77777777" w:rsidR="00295E54" w:rsidRDefault="00295E54" w:rsidP="00295E54">
      <w:pPr>
        <w:pStyle w:val="NoSpacing"/>
        <w:spacing w:line="360" w:lineRule="auto"/>
        <w:jc w:val="both"/>
        <w:rPr>
          <w:rFonts w:ascii="Arial" w:hAnsi="Arial" w:cs="Arial"/>
          <w:sz w:val="24"/>
          <w:szCs w:val="24"/>
          <w:shd w:val="clear" w:color="auto" w:fill="FFFFFF"/>
        </w:rPr>
      </w:pPr>
    </w:p>
    <w:p w14:paraId="4FFA9C67" w14:textId="121BDD57" w:rsidR="00854242" w:rsidRPr="00295E54" w:rsidRDefault="00616406" w:rsidP="00616406">
      <w:pPr>
        <w:pStyle w:val="NoSpacing"/>
        <w:spacing w:line="360" w:lineRule="auto"/>
        <w:jc w:val="both"/>
        <w:rPr>
          <w:rFonts w:ascii="Arial" w:hAnsi="Arial" w:cs="Arial"/>
          <w:sz w:val="24"/>
          <w:szCs w:val="24"/>
          <w:shd w:val="clear" w:color="auto" w:fill="FFFFFF"/>
        </w:rPr>
      </w:pPr>
      <w:r w:rsidRPr="00295E54">
        <w:rPr>
          <w:rFonts w:ascii="Arial" w:hAnsi="Arial" w:cs="Arial"/>
          <w:sz w:val="24"/>
          <w:szCs w:val="24"/>
        </w:rPr>
        <w:t>[31]</w:t>
      </w:r>
      <w:r w:rsidRPr="00295E54">
        <w:rPr>
          <w:rFonts w:ascii="Arial" w:hAnsi="Arial" w:cs="Arial"/>
          <w:sz w:val="24"/>
          <w:szCs w:val="24"/>
        </w:rPr>
        <w:tab/>
      </w:r>
      <w:r w:rsidR="00854242" w:rsidRPr="00295E54">
        <w:rPr>
          <w:rFonts w:ascii="Arial" w:hAnsi="Arial" w:cs="Arial"/>
          <w:sz w:val="24"/>
          <w:szCs w:val="24"/>
          <w:shd w:val="clear" w:color="auto" w:fill="FFFFFF"/>
        </w:rPr>
        <w:t>I now turn to the question of the unlawful arrest. This claim remains squarely before the court for determination</w:t>
      </w:r>
      <w:r w:rsidR="00FB2071" w:rsidRPr="00295E54">
        <w:rPr>
          <w:rFonts w:ascii="Arial" w:hAnsi="Arial" w:cs="Arial"/>
          <w:sz w:val="24"/>
          <w:szCs w:val="24"/>
          <w:shd w:val="clear" w:color="auto" w:fill="FFFFFF"/>
        </w:rPr>
        <w:t>.</w:t>
      </w:r>
      <w:r w:rsidR="00295E54" w:rsidRPr="00295E54">
        <w:rPr>
          <w:rFonts w:ascii="Arial" w:hAnsi="Arial" w:cs="Arial"/>
          <w:sz w:val="24"/>
          <w:szCs w:val="24"/>
          <w:shd w:val="clear" w:color="auto" w:fill="FFFFFF"/>
        </w:rPr>
        <w:t xml:space="preserve"> </w:t>
      </w:r>
    </w:p>
    <w:p w14:paraId="5C4EF3AF" w14:textId="77777777" w:rsidR="00FB2071" w:rsidRPr="00FB2071" w:rsidRDefault="00FB2071" w:rsidP="00FB2071">
      <w:pPr>
        <w:pStyle w:val="NoSpacing"/>
        <w:spacing w:line="360" w:lineRule="auto"/>
        <w:jc w:val="both"/>
        <w:rPr>
          <w:rFonts w:ascii="Arial" w:hAnsi="Arial" w:cs="Arial"/>
          <w:sz w:val="24"/>
          <w:szCs w:val="24"/>
          <w:shd w:val="clear" w:color="auto" w:fill="FFFFFF"/>
        </w:rPr>
      </w:pPr>
    </w:p>
    <w:p w14:paraId="5BE7595D" w14:textId="0A9F08A8"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[32]</w:t>
      </w:r>
      <w:r>
        <w:rPr>
          <w:rFonts w:ascii="Arial" w:hAnsi="Arial" w:cs="Arial"/>
          <w:sz w:val="24"/>
          <w:szCs w:val="24"/>
        </w:rPr>
        <w:tab/>
      </w:r>
      <w:r w:rsidR="00981BB8" w:rsidRPr="00307CEB">
        <w:rPr>
          <w:rFonts w:ascii="Arial" w:hAnsi="Arial" w:cs="Arial"/>
          <w:sz w:val="24"/>
          <w:szCs w:val="24"/>
          <w:shd w:val="clear" w:color="auto" w:fill="FFFFFF"/>
        </w:rPr>
        <w:t xml:space="preserve">For Ms </w:t>
      </w:r>
      <w:proofErr w:type="spellStart"/>
      <w:r w:rsidR="00981BB8" w:rsidRPr="00307CEB">
        <w:rPr>
          <w:rFonts w:ascii="Arial" w:hAnsi="Arial" w:cs="Arial"/>
          <w:sz w:val="24"/>
          <w:szCs w:val="24"/>
          <w:shd w:val="clear" w:color="auto" w:fill="FFFFFF"/>
        </w:rPr>
        <w:t>Nghilalulwa</w:t>
      </w:r>
      <w:proofErr w:type="spellEnd"/>
      <w:r w:rsidR="00981BB8" w:rsidRPr="00307CEB">
        <w:rPr>
          <w:rFonts w:ascii="Arial" w:hAnsi="Arial" w:cs="Arial"/>
          <w:sz w:val="24"/>
          <w:szCs w:val="24"/>
          <w:shd w:val="clear" w:color="auto" w:fill="FFFFFF"/>
        </w:rPr>
        <w:t xml:space="preserve"> to sustain a claim for </w:t>
      </w:r>
      <w:r w:rsidR="004653DF">
        <w:rPr>
          <w:rFonts w:ascii="Arial" w:hAnsi="Arial" w:cs="Arial"/>
          <w:sz w:val="24"/>
          <w:szCs w:val="24"/>
          <w:shd w:val="clear" w:color="auto" w:fill="FFFFFF"/>
        </w:rPr>
        <w:t xml:space="preserve">wrongful and unlawful </w:t>
      </w:r>
      <w:r w:rsidR="00210814" w:rsidRPr="00307CEB">
        <w:rPr>
          <w:rFonts w:ascii="Arial" w:hAnsi="Arial" w:cs="Arial"/>
          <w:sz w:val="24"/>
          <w:szCs w:val="24"/>
          <w:shd w:val="clear" w:color="auto" w:fill="FFFFFF"/>
        </w:rPr>
        <w:t>arrest and</w:t>
      </w:r>
      <w:r w:rsidR="00981BB8" w:rsidRPr="00307CEB">
        <w:rPr>
          <w:rFonts w:ascii="Arial" w:hAnsi="Arial" w:cs="Arial"/>
          <w:sz w:val="24"/>
          <w:szCs w:val="24"/>
          <w:shd w:val="clear" w:color="auto" w:fill="FFFFFF"/>
        </w:rPr>
        <w:t xml:space="preserve"> detention, she must</w:t>
      </w:r>
      <w:r w:rsidR="00AE5E11" w:rsidRPr="00307CEB">
        <w:rPr>
          <w:rFonts w:ascii="Arial" w:hAnsi="Arial" w:cs="Arial"/>
          <w:sz w:val="24"/>
          <w:szCs w:val="24"/>
          <w:shd w:val="clear" w:color="auto" w:fill="FFFFFF"/>
        </w:rPr>
        <w:t xml:space="preserve"> thus</w:t>
      </w:r>
      <w:r w:rsidR="00981BB8" w:rsidRPr="00307CEB">
        <w:rPr>
          <w:rFonts w:ascii="Arial" w:hAnsi="Arial" w:cs="Arial"/>
          <w:sz w:val="24"/>
          <w:szCs w:val="24"/>
          <w:shd w:val="clear" w:color="auto" w:fill="FFFFFF"/>
        </w:rPr>
        <w:t xml:space="preserve"> allege and establish</w:t>
      </w:r>
      <w:r w:rsidR="004653DF">
        <w:rPr>
          <w:rFonts w:ascii="Arial" w:hAnsi="Arial" w:cs="Arial"/>
          <w:sz w:val="24"/>
          <w:szCs w:val="24"/>
          <w:shd w:val="clear" w:color="auto" w:fill="FFFFFF"/>
        </w:rPr>
        <w:t xml:space="preserve">, for purposes for consideration of the absolution application, </w:t>
      </w:r>
      <w:r w:rsidR="00981BB8" w:rsidRPr="00307CEB">
        <w:rPr>
          <w:rFonts w:ascii="Arial" w:hAnsi="Arial" w:cs="Arial"/>
          <w:sz w:val="24"/>
          <w:szCs w:val="24"/>
          <w:shd w:val="clear" w:color="auto" w:fill="FFFFFF"/>
        </w:rPr>
        <w:t xml:space="preserve">that she was </w:t>
      </w:r>
      <w:r w:rsidR="00210814" w:rsidRPr="00307CEB">
        <w:rPr>
          <w:rFonts w:ascii="Arial" w:hAnsi="Arial" w:cs="Arial"/>
          <w:sz w:val="24"/>
          <w:szCs w:val="24"/>
          <w:shd w:val="clear" w:color="auto" w:fill="FFFFFF"/>
        </w:rPr>
        <w:t xml:space="preserve">arrested and </w:t>
      </w:r>
      <w:r w:rsidR="00981BB8" w:rsidRPr="00307CEB">
        <w:rPr>
          <w:rFonts w:ascii="Arial" w:hAnsi="Arial" w:cs="Arial"/>
          <w:sz w:val="24"/>
          <w:szCs w:val="24"/>
          <w:shd w:val="clear" w:color="auto" w:fill="FFFFFF"/>
        </w:rPr>
        <w:t xml:space="preserve">detained, which </w:t>
      </w:r>
      <w:proofErr w:type="gramStart"/>
      <w:r w:rsidR="00210814" w:rsidRPr="00307CEB">
        <w:rPr>
          <w:rFonts w:ascii="Arial" w:hAnsi="Arial" w:cs="Arial"/>
          <w:sz w:val="24"/>
          <w:szCs w:val="24"/>
          <w:shd w:val="clear" w:color="auto" w:fill="FFFFFF"/>
        </w:rPr>
        <w:t>arrest</w:t>
      </w:r>
      <w:proofErr w:type="gramEnd"/>
      <w:r w:rsidR="00210814" w:rsidRPr="00307CEB">
        <w:rPr>
          <w:rFonts w:ascii="Arial" w:hAnsi="Arial" w:cs="Arial"/>
          <w:sz w:val="24"/>
          <w:szCs w:val="24"/>
          <w:shd w:val="clear" w:color="auto" w:fill="FFFFFF"/>
        </w:rPr>
        <w:t xml:space="preserve"> and </w:t>
      </w:r>
      <w:r w:rsidR="00981BB8" w:rsidRPr="00307CEB">
        <w:rPr>
          <w:rFonts w:ascii="Arial" w:hAnsi="Arial" w:cs="Arial"/>
          <w:sz w:val="24"/>
          <w:szCs w:val="24"/>
          <w:shd w:val="clear" w:color="auto" w:fill="FFFFFF"/>
        </w:rPr>
        <w:t>detention was unlawful – the former is a question of fact, whereas the latter is a question of law.</w:t>
      </w:r>
      <w:r w:rsidR="00981BB8" w:rsidRPr="00307CEB">
        <w:rPr>
          <w:rStyle w:val="FootnoteReference"/>
          <w:rFonts w:ascii="Arial" w:hAnsi="Arial" w:cs="Arial"/>
          <w:sz w:val="24"/>
          <w:szCs w:val="24"/>
          <w:shd w:val="clear" w:color="auto" w:fill="FFFFFF"/>
        </w:rPr>
        <w:footnoteReference w:id="10"/>
      </w:r>
    </w:p>
    <w:p w14:paraId="555C27FD" w14:textId="77777777" w:rsidR="00307CEB" w:rsidRDefault="00307CEB" w:rsidP="00307CEB">
      <w:pPr>
        <w:pStyle w:val="NoSpacing"/>
        <w:spacing w:line="360" w:lineRule="auto"/>
        <w:jc w:val="both"/>
        <w:rPr>
          <w:rFonts w:ascii="Arial" w:hAnsi="Arial" w:cs="Arial"/>
          <w:sz w:val="24"/>
          <w:szCs w:val="24"/>
          <w:shd w:val="clear" w:color="auto" w:fill="FFFFFF"/>
        </w:rPr>
      </w:pPr>
    </w:p>
    <w:p w14:paraId="4B7701A1" w14:textId="36879655" w:rsidR="00307CEB" w:rsidRPr="00295E54" w:rsidRDefault="00616406" w:rsidP="00616406">
      <w:pPr>
        <w:pStyle w:val="NoSpacing"/>
        <w:spacing w:line="360" w:lineRule="auto"/>
        <w:jc w:val="both"/>
        <w:rPr>
          <w:rFonts w:ascii="Arial" w:hAnsi="Arial" w:cs="Arial"/>
          <w:sz w:val="24"/>
          <w:szCs w:val="24"/>
          <w:shd w:val="clear" w:color="auto" w:fill="FFFFFF"/>
        </w:rPr>
      </w:pPr>
      <w:r w:rsidRPr="00295E54">
        <w:rPr>
          <w:rFonts w:ascii="Arial" w:hAnsi="Arial" w:cs="Arial"/>
          <w:sz w:val="24"/>
          <w:szCs w:val="24"/>
        </w:rPr>
        <w:t>[33]</w:t>
      </w:r>
      <w:r w:rsidRPr="00295E54">
        <w:rPr>
          <w:rFonts w:ascii="Arial" w:hAnsi="Arial" w:cs="Arial"/>
          <w:sz w:val="24"/>
          <w:szCs w:val="24"/>
        </w:rPr>
        <w:tab/>
      </w:r>
      <w:r w:rsidR="00AE5E11" w:rsidRPr="00307CEB">
        <w:rPr>
          <w:rFonts w:ascii="Arial" w:hAnsi="Arial" w:cs="Arial"/>
          <w:sz w:val="24"/>
          <w:szCs w:val="24"/>
          <w:shd w:val="clear" w:color="auto" w:fill="FFFFFF"/>
        </w:rPr>
        <w:t>It is common cause</w:t>
      </w:r>
      <w:r w:rsidR="009F16D2" w:rsidRPr="00307CEB">
        <w:rPr>
          <w:rFonts w:ascii="Arial" w:hAnsi="Arial" w:cs="Arial"/>
          <w:sz w:val="24"/>
          <w:szCs w:val="24"/>
          <w:shd w:val="clear" w:color="auto" w:fill="FFFFFF"/>
        </w:rPr>
        <w:t xml:space="preserve"> between the parties that although the charges were </w:t>
      </w:r>
      <w:r w:rsidR="00FB2071">
        <w:rPr>
          <w:rFonts w:ascii="Arial" w:hAnsi="Arial" w:cs="Arial"/>
          <w:sz w:val="24"/>
          <w:szCs w:val="24"/>
          <w:shd w:val="clear" w:color="auto" w:fill="FFFFFF"/>
        </w:rPr>
        <w:t xml:space="preserve">‘provisionally’ </w:t>
      </w:r>
      <w:r w:rsidR="009F16D2" w:rsidRPr="00307CEB">
        <w:rPr>
          <w:rFonts w:ascii="Arial" w:hAnsi="Arial" w:cs="Arial"/>
          <w:sz w:val="24"/>
          <w:szCs w:val="24"/>
          <w:shd w:val="clear" w:color="auto" w:fill="FFFFFF"/>
        </w:rPr>
        <w:t xml:space="preserve">withdrawn against </w:t>
      </w:r>
      <w:r w:rsidR="00564BEB" w:rsidRPr="00307CEB">
        <w:rPr>
          <w:rFonts w:ascii="Arial" w:hAnsi="Arial" w:cs="Arial"/>
          <w:sz w:val="24"/>
          <w:szCs w:val="24"/>
          <w:shd w:val="clear" w:color="auto" w:fill="FFFFFF"/>
        </w:rPr>
        <w:t xml:space="preserve">Ms </w:t>
      </w:r>
      <w:proofErr w:type="spellStart"/>
      <w:r w:rsidR="00564BEB" w:rsidRPr="00307CEB">
        <w:rPr>
          <w:rFonts w:ascii="Arial" w:hAnsi="Arial" w:cs="Arial"/>
          <w:sz w:val="24"/>
          <w:szCs w:val="24"/>
          <w:shd w:val="clear" w:color="auto" w:fill="FFFFFF"/>
        </w:rPr>
        <w:t>Nghilalulwa</w:t>
      </w:r>
      <w:proofErr w:type="spellEnd"/>
      <w:r w:rsidR="00AE5E11" w:rsidRPr="00307CEB">
        <w:rPr>
          <w:rFonts w:ascii="Arial" w:hAnsi="Arial" w:cs="Arial"/>
          <w:sz w:val="24"/>
          <w:szCs w:val="24"/>
          <w:shd w:val="clear" w:color="auto" w:fill="FFFFFF"/>
        </w:rPr>
        <w:t xml:space="preserve"> by the Prosecutor-</w:t>
      </w:r>
      <w:r w:rsidR="009F16D2" w:rsidRPr="00307CEB">
        <w:rPr>
          <w:rFonts w:ascii="Arial" w:hAnsi="Arial" w:cs="Arial"/>
          <w:sz w:val="24"/>
          <w:szCs w:val="24"/>
          <w:shd w:val="clear" w:color="auto" w:fill="FFFFFF"/>
        </w:rPr>
        <w:t xml:space="preserve">General (or her assigned delegate) on 9 February 2021, the charges were </w:t>
      </w:r>
      <w:r w:rsidR="00AE5E11" w:rsidRPr="00307CEB">
        <w:rPr>
          <w:rFonts w:ascii="Arial" w:hAnsi="Arial" w:cs="Arial"/>
          <w:sz w:val="24"/>
          <w:szCs w:val="24"/>
          <w:shd w:val="clear" w:color="auto" w:fill="FFFFFF"/>
        </w:rPr>
        <w:t>reinstituted</w:t>
      </w:r>
      <w:r w:rsidR="009F16D2" w:rsidRPr="00307CEB">
        <w:rPr>
          <w:rFonts w:ascii="Arial" w:hAnsi="Arial" w:cs="Arial"/>
          <w:sz w:val="24"/>
          <w:szCs w:val="24"/>
          <w:shd w:val="clear" w:color="auto" w:fill="FFFFFF"/>
        </w:rPr>
        <w:t xml:space="preserve">, upon </w:t>
      </w:r>
      <w:r w:rsidR="00E717B2" w:rsidRPr="00307CEB">
        <w:rPr>
          <w:rFonts w:ascii="Arial" w:hAnsi="Arial" w:cs="Arial"/>
          <w:sz w:val="24"/>
          <w:szCs w:val="24"/>
          <w:shd w:val="clear" w:color="auto" w:fill="FFFFFF"/>
        </w:rPr>
        <w:t xml:space="preserve">Ms </w:t>
      </w:r>
      <w:proofErr w:type="spellStart"/>
      <w:r w:rsidR="00E717B2" w:rsidRPr="00307CEB">
        <w:rPr>
          <w:rFonts w:ascii="Arial" w:hAnsi="Arial" w:cs="Arial"/>
          <w:sz w:val="24"/>
          <w:szCs w:val="24"/>
          <w:shd w:val="clear" w:color="auto" w:fill="FFFFFF"/>
        </w:rPr>
        <w:lastRenderedPageBreak/>
        <w:t>Nghilalulwa</w:t>
      </w:r>
      <w:proofErr w:type="spellEnd"/>
      <w:r w:rsidR="009F16D2" w:rsidRPr="00307CEB">
        <w:rPr>
          <w:rFonts w:ascii="Arial" w:hAnsi="Arial" w:cs="Arial"/>
          <w:sz w:val="24"/>
          <w:szCs w:val="24"/>
          <w:shd w:val="clear" w:color="auto" w:fill="FFFFFF"/>
        </w:rPr>
        <w:t xml:space="preserve"> being served with summons to appear in court. It is </w:t>
      </w:r>
      <w:r w:rsidR="00AE5E11" w:rsidRPr="00307CEB">
        <w:rPr>
          <w:rFonts w:ascii="Arial" w:hAnsi="Arial" w:cs="Arial"/>
          <w:sz w:val="24"/>
          <w:szCs w:val="24"/>
          <w:shd w:val="clear" w:color="auto" w:fill="FFFFFF"/>
        </w:rPr>
        <w:t>further</w:t>
      </w:r>
      <w:r w:rsidR="009F16D2" w:rsidRPr="00307CEB">
        <w:rPr>
          <w:rFonts w:ascii="Arial" w:hAnsi="Arial" w:cs="Arial"/>
          <w:sz w:val="24"/>
          <w:szCs w:val="24"/>
          <w:shd w:val="clear" w:color="auto" w:fill="FFFFFF"/>
        </w:rPr>
        <w:t xml:space="preserve">more </w:t>
      </w:r>
      <w:r w:rsidR="00AE5E11" w:rsidRPr="00307CEB">
        <w:rPr>
          <w:rFonts w:ascii="Arial" w:hAnsi="Arial" w:cs="Arial"/>
          <w:sz w:val="24"/>
          <w:szCs w:val="24"/>
          <w:shd w:val="clear" w:color="auto" w:fill="FFFFFF"/>
        </w:rPr>
        <w:t xml:space="preserve">undisputed </w:t>
      </w:r>
      <w:r w:rsidR="009F16D2" w:rsidRPr="00307CEB">
        <w:rPr>
          <w:rFonts w:ascii="Arial" w:hAnsi="Arial" w:cs="Arial"/>
          <w:sz w:val="24"/>
          <w:szCs w:val="24"/>
          <w:shd w:val="clear" w:color="auto" w:fill="FFFFFF"/>
        </w:rPr>
        <w:t xml:space="preserve">that the criminal prosecution is still </w:t>
      </w:r>
      <w:r w:rsidR="00AE5E11" w:rsidRPr="00307CEB">
        <w:rPr>
          <w:rFonts w:ascii="Arial" w:hAnsi="Arial" w:cs="Arial"/>
          <w:sz w:val="24"/>
          <w:szCs w:val="24"/>
          <w:shd w:val="clear" w:color="auto" w:fill="FFFFFF"/>
        </w:rPr>
        <w:t>ongoing,</w:t>
      </w:r>
      <w:r w:rsidR="009F16D2" w:rsidRPr="00307CEB">
        <w:rPr>
          <w:rFonts w:ascii="Arial" w:hAnsi="Arial" w:cs="Arial"/>
          <w:sz w:val="24"/>
          <w:szCs w:val="24"/>
          <w:shd w:val="clear" w:color="auto" w:fill="FFFFFF"/>
        </w:rPr>
        <w:t xml:space="preserve"> with trial having</w:t>
      </w:r>
      <w:r w:rsidR="00AE5E11" w:rsidRPr="00307CEB">
        <w:rPr>
          <w:rFonts w:ascii="Arial" w:hAnsi="Arial" w:cs="Arial"/>
          <w:sz w:val="24"/>
          <w:szCs w:val="24"/>
          <w:shd w:val="clear" w:color="auto" w:fill="FFFFFF"/>
        </w:rPr>
        <w:t xml:space="preserve"> been set for commencement</w:t>
      </w:r>
      <w:r w:rsidR="009F16D2" w:rsidRPr="00307CEB">
        <w:rPr>
          <w:rFonts w:ascii="Arial" w:hAnsi="Arial" w:cs="Arial"/>
          <w:sz w:val="24"/>
          <w:szCs w:val="24"/>
          <w:shd w:val="clear" w:color="auto" w:fill="FFFFFF"/>
        </w:rPr>
        <w:t xml:space="preserve"> on 12 July 2023</w:t>
      </w:r>
      <w:r w:rsidR="00E717B2" w:rsidRPr="00307CEB">
        <w:rPr>
          <w:rFonts w:ascii="Arial" w:hAnsi="Arial" w:cs="Arial"/>
          <w:sz w:val="24"/>
          <w:szCs w:val="24"/>
          <w:shd w:val="clear" w:color="auto" w:fill="FFFFFF"/>
        </w:rPr>
        <w:t>.</w:t>
      </w:r>
    </w:p>
    <w:p w14:paraId="2F866CD5" w14:textId="77777777" w:rsidR="00307CEB" w:rsidRDefault="00307CEB" w:rsidP="00307CEB">
      <w:pPr>
        <w:pStyle w:val="ListParagraph"/>
        <w:rPr>
          <w:rFonts w:ascii="Arial" w:hAnsi="Arial" w:cs="Arial"/>
          <w:sz w:val="24"/>
          <w:szCs w:val="24"/>
          <w:shd w:val="clear" w:color="auto" w:fill="FFFFFF"/>
        </w:rPr>
      </w:pPr>
    </w:p>
    <w:p w14:paraId="5309FE12" w14:textId="21683A0C"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[34]</w:t>
      </w:r>
      <w:r>
        <w:rPr>
          <w:rFonts w:ascii="Arial" w:hAnsi="Arial" w:cs="Arial"/>
          <w:sz w:val="24"/>
          <w:szCs w:val="24"/>
        </w:rPr>
        <w:tab/>
      </w:r>
      <w:r w:rsidR="00295E54">
        <w:rPr>
          <w:rFonts w:ascii="Arial" w:hAnsi="Arial" w:cs="Arial"/>
          <w:sz w:val="24"/>
          <w:szCs w:val="24"/>
          <w:shd w:val="clear" w:color="auto" w:fill="FFFFFF"/>
        </w:rPr>
        <w:t xml:space="preserve">The defendant’s case is that there was a reasonable suspicion that an offence was being committed based on a complaint made by her father. It was also put to her that in any </w:t>
      </w:r>
      <w:proofErr w:type="gramStart"/>
      <w:r w:rsidR="00295E54">
        <w:rPr>
          <w:rFonts w:ascii="Arial" w:hAnsi="Arial" w:cs="Arial"/>
          <w:sz w:val="24"/>
          <w:szCs w:val="24"/>
          <w:shd w:val="clear" w:color="auto" w:fill="FFFFFF"/>
        </w:rPr>
        <w:t xml:space="preserve">event, </w:t>
      </w:r>
      <w:r w:rsidR="00981BB8" w:rsidRPr="00307CEB">
        <w:rPr>
          <w:rFonts w:ascii="Arial" w:hAnsi="Arial" w:cs="Arial"/>
          <w:sz w:val="24"/>
          <w:szCs w:val="24"/>
          <w:shd w:val="clear" w:color="auto" w:fill="FFFFFF"/>
        </w:rPr>
        <w:t xml:space="preserve"> the</w:t>
      </w:r>
      <w:proofErr w:type="gramEnd"/>
      <w:r w:rsidR="00981BB8" w:rsidRPr="00307CEB">
        <w:rPr>
          <w:rFonts w:ascii="Arial" w:hAnsi="Arial" w:cs="Arial"/>
          <w:sz w:val="24"/>
          <w:szCs w:val="24"/>
          <w:shd w:val="clear" w:color="auto" w:fill="FFFFFF"/>
        </w:rPr>
        <w:t xml:space="preserve"> defendan</w:t>
      </w:r>
      <w:r w:rsidR="000A172E" w:rsidRPr="00307CEB">
        <w:rPr>
          <w:rFonts w:ascii="Arial" w:hAnsi="Arial" w:cs="Arial"/>
          <w:sz w:val="24"/>
          <w:szCs w:val="24"/>
          <w:shd w:val="clear" w:color="auto" w:fill="FFFFFF"/>
        </w:rPr>
        <w:t xml:space="preserve">ts cannot be held liable for Ms </w:t>
      </w:r>
      <w:proofErr w:type="spellStart"/>
      <w:r w:rsidR="000A172E" w:rsidRPr="00307CEB">
        <w:rPr>
          <w:rFonts w:ascii="Arial" w:hAnsi="Arial" w:cs="Arial"/>
          <w:sz w:val="24"/>
          <w:szCs w:val="24"/>
          <w:shd w:val="clear" w:color="auto" w:fill="FFFFFF"/>
        </w:rPr>
        <w:t>Nghilalulwa’s</w:t>
      </w:r>
      <w:proofErr w:type="spellEnd"/>
      <w:r w:rsidR="00981BB8" w:rsidRPr="00307CEB">
        <w:rPr>
          <w:rFonts w:ascii="Arial" w:hAnsi="Arial" w:cs="Arial"/>
          <w:sz w:val="24"/>
          <w:szCs w:val="24"/>
          <w:shd w:val="clear" w:color="auto" w:fill="FFFFFF"/>
        </w:rPr>
        <w:t xml:space="preserve"> further detention after 2 November 202</w:t>
      </w:r>
      <w:r w:rsidR="00EE1D3E" w:rsidRPr="00307CEB">
        <w:rPr>
          <w:rFonts w:ascii="Arial" w:hAnsi="Arial" w:cs="Arial"/>
          <w:sz w:val="24"/>
          <w:szCs w:val="24"/>
          <w:shd w:val="clear" w:color="auto" w:fill="FFFFFF"/>
        </w:rPr>
        <w:t>0</w:t>
      </w:r>
      <w:r w:rsidR="0027101E" w:rsidRPr="00307CEB">
        <w:rPr>
          <w:rFonts w:ascii="Arial" w:hAnsi="Arial" w:cs="Arial"/>
          <w:sz w:val="24"/>
          <w:szCs w:val="24"/>
          <w:shd w:val="clear" w:color="auto" w:fill="FFFFFF"/>
        </w:rPr>
        <w:t>,</w:t>
      </w:r>
      <w:r w:rsidR="00981BB8" w:rsidRPr="00307CEB">
        <w:rPr>
          <w:rFonts w:ascii="Arial" w:hAnsi="Arial" w:cs="Arial"/>
          <w:sz w:val="24"/>
          <w:szCs w:val="24"/>
          <w:shd w:val="clear" w:color="auto" w:fill="FFFFFF"/>
        </w:rPr>
        <w:t xml:space="preserve"> as her detention was sanctioned by the </w:t>
      </w:r>
      <w:r w:rsidR="000A172E" w:rsidRPr="00307CEB">
        <w:rPr>
          <w:rFonts w:ascii="Arial" w:hAnsi="Arial" w:cs="Arial"/>
          <w:sz w:val="24"/>
          <w:szCs w:val="24"/>
          <w:shd w:val="clear" w:color="auto" w:fill="FFFFFF"/>
        </w:rPr>
        <w:t>presiding officer, who is independent,</w:t>
      </w:r>
      <w:r w:rsidR="00981BB8" w:rsidRPr="00307CEB">
        <w:rPr>
          <w:rFonts w:ascii="Arial" w:hAnsi="Arial" w:cs="Arial"/>
          <w:sz w:val="24"/>
          <w:szCs w:val="24"/>
          <w:shd w:val="clear" w:color="auto" w:fill="FFFFFF"/>
        </w:rPr>
        <w:t xml:space="preserve"> and not by the defendants.</w:t>
      </w:r>
      <w:r w:rsidR="001D7AE3" w:rsidRPr="00307CEB">
        <w:rPr>
          <w:rFonts w:ascii="Arial" w:hAnsi="Arial" w:cs="Arial"/>
          <w:sz w:val="24"/>
          <w:szCs w:val="24"/>
          <w:shd w:val="clear" w:color="auto" w:fill="FFFFFF"/>
        </w:rPr>
        <w:t xml:space="preserve"> Therefore, it</w:t>
      </w:r>
      <w:r w:rsidR="00666C51">
        <w:rPr>
          <w:rFonts w:ascii="Arial" w:hAnsi="Arial" w:cs="Arial"/>
          <w:sz w:val="24"/>
          <w:szCs w:val="24"/>
          <w:shd w:val="clear" w:color="auto" w:fill="FFFFFF"/>
        </w:rPr>
        <w:t xml:space="preserve"> was Mr </w:t>
      </w:r>
      <w:proofErr w:type="spellStart"/>
      <w:r w:rsidR="00666C51">
        <w:rPr>
          <w:rFonts w:ascii="Arial" w:hAnsi="Arial" w:cs="Arial"/>
          <w:sz w:val="24"/>
          <w:szCs w:val="24"/>
          <w:shd w:val="clear" w:color="auto" w:fill="FFFFFF"/>
        </w:rPr>
        <w:t>Amukoto’s</w:t>
      </w:r>
      <w:proofErr w:type="spellEnd"/>
      <w:r w:rsidR="00666C51">
        <w:rPr>
          <w:rFonts w:ascii="Arial" w:hAnsi="Arial" w:cs="Arial"/>
          <w:sz w:val="24"/>
          <w:szCs w:val="24"/>
          <w:shd w:val="clear" w:color="auto" w:fill="FFFFFF"/>
        </w:rPr>
        <w:t xml:space="preserve"> submission</w:t>
      </w:r>
      <w:r w:rsidR="001D7AE3" w:rsidRPr="00307CEB">
        <w:rPr>
          <w:rFonts w:ascii="Arial" w:hAnsi="Arial" w:cs="Arial"/>
          <w:sz w:val="24"/>
          <w:szCs w:val="24"/>
          <w:shd w:val="clear" w:color="auto" w:fill="FFFFFF"/>
        </w:rPr>
        <w:t xml:space="preserve"> that the defendants can only, if at all, be held liable for the detention of Ms </w:t>
      </w:r>
      <w:proofErr w:type="spellStart"/>
      <w:r w:rsidR="001D7AE3" w:rsidRPr="00307CEB">
        <w:rPr>
          <w:rFonts w:ascii="Arial" w:hAnsi="Arial" w:cs="Arial"/>
          <w:sz w:val="24"/>
          <w:szCs w:val="24"/>
          <w:shd w:val="clear" w:color="auto" w:fill="FFFFFF"/>
        </w:rPr>
        <w:t>Nghilalulwa</w:t>
      </w:r>
      <w:proofErr w:type="spellEnd"/>
      <w:r w:rsidR="001D7AE3" w:rsidRPr="00307CEB">
        <w:rPr>
          <w:rFonts w:ascii="Arial" w:hAnsi="Arial" w:cs="Arial"/>
          <w:sz w:val="24"/>
          <w:szCs w:val="24"/>
          <w:shd w:val="clear" w:color="auto" w:fill="FFFFFF"/>
        </w:rPr>
        <w:t xml:space="preserve"> for the period of 31 October 2020 to 2 November 2020.</w:t>
      </w:r>
    </w:p>
    <w:p w14:paraId="4164D873" w14:textId="77777777" w:rsidR="00307CEB" w:rsidRDefault="00307CEB" w:rsidP="00307CEB">
      <w:pPr>
        <w:pStyle w:val="ListParagraph"/>
        <w:rPr>
          <w:rFonts w:ascii="Arial" w:hAnsi="Arial" w:cs="Arial"/>
          <w:sz w:val="24"/>
          <w:szCs w:val="24"/>
          <w:shd w:val="clear" w:color="auto" w:fill="FFFFFF"/>
        </w:rPr>
      </w:pPr>
    </w:p>
    <w:p w14:paraId="54D07A6F" w14:textId="74BA1298" w:rsidR="009940FC" w:rsidRPr="00307CEB" w:rsidRDefault="00616406" w:rsidP="00616406">
      <w:pPr>
        <w:pStyle w:val="NoSpacing"/>
        <w:spacing w:line="360" w:lineRule="auto"/>
        <w:jc w:val="both"/>
        <w:rPr>
          <w:rFonts w:ascii="Arial" w:hAnsi="Arial" w:cs="Arial"/>
          <w:sz w:val="24"/>
          <w:szCs w:val="24"/>
          <w:shd w:val="clear" w:color="auto" w:fill="FFFFFF"/>
        </w:rPr>
      </w:pPr>
      <w:r w:rsidRPr="00307CEB">
        <w:rPr>
          <w:rFonts w:ascii="Arial" w:hAnsi="Arial" w:cs="Arial"/>
          <w:sz w:val="24"/>
          <w:szCs w:val="24"/>
        </w:rPr>
        <w:t>[35]</w:t>
      </w:r>
      <w:r w:rsidRPr="00307CEB">
        <w:rPr>
          <w:rFonts w:ascii="Arial" w:hAnsi="Arial" w:cs="Arial"/>
          <w:sz w:val="24"/>
          <w:szCs w:val="24"/>
        </w:rPr>
        <w:tab/>
      </w:r>
      <w:r w:rsidR="00981BB8" w:rsidRPr="00307CEB">
        <w:rPr>
          <w:rFonts w:ascii="Arial" w:hAnsi="Arial" w:cs="Arial"/>
          <w:sz w:val="24"/>
          <w:szCs w:val="24"/>
          <w:shd w:val="clear" w:color="auto" w:fill="FFFFFF"/>
        </w:rPr>
        <w:t xml:space="preserve">Having dealt with the detention of an accused person as sanctioned by the Judiciary, Parker AJ in </w:t>
      </w:r>
      <w:proofErr w:type="spellStart"/>
      <w:r w:rsidR="00981BB8" w:rsidRPr="00307CEB">
        <w:rPr>
          <w:rFonts w:ascii="Arial" w:hAnsi="Arial" w:cs="Arial"/>
          <w:i/>
          <w:sz w:val="24"/>
          <w:szCs w:val="24"/>
        </w:rPr>
        <w:t>Shaalukeni</w:t>
      </w:r>
      <w:proofErr w:type="spellEnd"/>
      <w:r w:rsidR="00981BB8" w:rsidRPr="00307CEB">
        <w:rPr>
          <w:rFonts w:ascii="Arial" w:hAnsi="Arial" w:cs="Arial"/>
          <w:i/>
          <w:sz w:val="24"/>
          <w:szCs w:val="24"/>
        </w:rPr>
        <w:t xml:space="preserve"> v Minister of Safety and Security and Others</w:t>
      </w:r>
      <w:r w:rsidR="00981BB8" w:rsidRPr="00307CEB">
        <w:rPr>
          <w:rStyle w:val="FootnoteReference"/>
          <w:rFonts w:ascii="Arial" w:hAnsi="Arial" w:cs="Arial"/>
          <w:i/>
          <w:sz w:val="24"/>
          <w:szCs w:val="24"/>
        </w:rPr>
        <w:footnoteReference w:id="11"/>
      </w:r>
      <w:r w:rsidR="00981BB8" w:rsidRPr="00307CEB">
        <w:rPr>
          <w:rFonts w:ascii="Arial" w:hAnsi="Arial" w:cs="Arial"/>
          <w:sz w:val="24"/>
          <w:szCs w:val="24"/>
        </w:rPr>
        <w:t xml:space="preserve"> held</w:t>
      </w:r>
      <w:r w:rsidR="00E458CA">
        <w:rPr>
          <w:rFonts w:ascii="Arial" w:hAnsi="Arial" w:cs="Arial"/>
          <w:sz w:val="24"/>
          <w:szCs w:val="24"/>
        </w:rPr>
        <w:t xml:space="preserve"> that</w:t>
      </w:r>
      <w:r w:rsidR="00981BB8" w:rsidRPr="00307CEB">
        <w:rPr>
          <w:rFonts w:ascii="Arial" w:hAnsi="Arial" w:cs="Arial"/>
          <w:sz w:val="24"/>
          <w:szCs w:val="24"/>
        </w:rPr>
        <w:t>:</w:t>
      </w:r>
    </w:p>
    <w:p w14:paraId="5CF5D92D" w14:textId="77777777" w:rsidR="009940FC" w:rsidRPr="00307CEB" w:rsidRDefault="009940FC" w:rsidP="00307CEB">
      <w:pPr>
        <w:pStyle w:val="NoSpacing"/>
        <w:spacing w:line="360" w:lineRule="auto"/>
        <w:jc w:val="both"/>
        <w:rPr>
          <w:rFonts w:ascii="Arial" w:hAnsi="Arial" w:cs="Arial"/>
          <w:sz w:val="24"/>
          <w:szCs w:val="24"/>
          <w:shd w:val="clear" w:color="auto" w:fill="FFFFFF"/>
        </w:rPr>
      </w:pPr>
    </w:p>
    <w:p w14:paraId="5E997FEB" w14:textId="77777777" w:rsidR="00981BB8" w:rsidRPr="00307CEB" w:rsidRDefault="00307CEB" w:rsidP="00307CEB">
      <w:pPr>
        <w:pStyle w:val="NoSpacing"/>
        <w:spacing w:line="360" w:lineRule="auto"/>
        <w:jc w:val="both"/>
        <w:rPr>
          <w:rFonts w:ascii="Arial" w:hAnsi="Arial" w:cs="Arial"/>
          <w:szCs w:val="24"/>
        </w:rPr>
      </w:pPr>
      <w:r>
        <w:rPr>
          <w:rFonts w:ascii="Arial" w:hAnsi="Arial" w:cs="Arial"/>
          <w:szCs w:val="24"/>
        </w:rPr>
        <w:tab/>
      </w:r>
      <w:r w:rsidR="009940FC" w:rsidRPr="00307CEB">
        <w:rPr>
          <w:rFonts w:ascii="Arial" w:hAnsi="Arial" w:cs="Arial"/>
          <w:szCs w:val="24"/>
        </w:rPr>
        <w:t>‘[11]</w:t>
      </w:r>
      <w:r w:rsidR="009940FC" w:rsidRPr="00307CEB">
        <w:rPr>
          <w:rFonts w:ascii="Arial" w:hAnsi="Arial" w:cs="Arial"/>
          <w:szCs w:val="24"/>
        </w:rPr>
        <w:tab/>
        <w:t xml:space="preserve">The law is very clear. The defendants, who are members of the Executive branch of Government, cannot, upon the </w:t>
      </w:r>
      <w:proofErr w:type="spellStart"/>
      <w:r w:rsidR="009940FC" w:rsidRPr="00307CEB">
        <w:rPr>
          <w:rFonts w:ascii="Arial" w:hAnsi="Arial" w:cs="Arial"/>
          <w:i/>
          <w:szCs w:val="24"/>
        </w:rPr>
        <w:t>trias</w:t>
      </w:r>
      <w:proofErr w:type="spellEnd"/>
      <w:r w:rsidR="009940FC" w:rsidRPr="00307CEB">
        <w:rPr>
          <w:rFonts w:ascii="Arial" w:hAnsi="Arial" w:cs="Arial"/>
          <w:i/>
          <w:szCs w:val="24"/>
        </w:rPr>
        <w:t xml:space="preserve"> </w:t>
      </w:r>
      <w:proofErr w:type="spellStart"/>
      <w:r w:rsidR="009940FC" w:rsidRPr="00307CEB">
        <w:rPr>
          <w:rFonts w:ascii="Arial" w:hAnsi="Arial" w:cs="Arial"/>
          <w:i/>
          <w:szCs w:val="24"/>
        </w:rPr>
        <w:t>politica</w:t>
      </w:r>
      <w:proofErr w:type="spellEnd"/>
      <w:r w:rsidR="009940FC" w:rsidRPr="00307CEB">
        <w:rPr>
          <w:rFonts w:ascii="Arial" w:hAnsi="Arial" w:cs="Arial"/>
          <w:szCs w:val="24"/>
        </w:rPr>
        <w:t xml:space="preserve"> of Montesquieu’s principle of separation of powers (see </w:t>
      </w:r>
      <w:r w:rsidR="009940FC" w:rsidRPr="00307CEB">
        <w:rPr>
          <w:rFonts w:ascii="Arial" w:hAnsi="Arial" w:cs="Arial"/>
          <w:i/>
          <w:szCs w:val="24"/>
        </w:rPr>
        <w:t xml:space="preserve">Mostert v Minister of Justice </w:t>
      </w:r>
      <w:r w:rsidR="009940FC" w:rsidRPr="00307CEB">
        <w:rPr>
          <w:rFonts w:ascii="Arial" w:hAnsi="Arial" w:cs="Arial"/>
          <w:szCs w:val="24"/>
        </w:rPr>
        <w:t xml:space="preserve">2002 NR 76 (HC) at 79E-G; </w:t>
      </w:r>
      <w:proofErr w:type="spellStart"/>
      <w:r w:rsidR="009940FC" w:rsidRPr="00307CEB">
        <w:rPr>
          <w:rFonts w:ascii="Arial" w:hAnsi="Arial" w:cs="Arial"/>
          <w:i/>
          <w:szCs w:val="24"/>
        </w:rPr>
        <w:t>Iyambo</w:t>
      </w:r>
      <w:proofErr w:type="spellEnd"/>
      <w:r w:rsidR="009940FC" w:rsidRPr="00307CEB">
        <w:rPr>
          <w:rFonts w:ascii="Arial" w:hAnsi="Arial" w:cs="Arial"/>
          <w:i/>
          <w:szCs w:val="24"/>
        </w:rPr>
        <w:t xml:space="preserve"> v Minister of Safety and Security </w:t>
      </w:r>
      <w:r w:rsidR="009940FC" w:rsidRPr="00307CEB">
        <w:rPr>
          <w:rFonts w:ascii="Arial" w:hAnsi="Arial" w:cs="Arial"/>
          <w:szCs w:val="24"/>
        </w:rPr>
        <w:t xml:space="preserve">2013 (2) NR 562 (HC); </w:t>
      </w:r>
      <w:proofErr w:type="spellStart"/>
      <w:r w:rsidR="009940FC" w:rsidRPr="00307CEB">
        <w:rPr>
          <w:rFonts w:ascii="Arial" w:hAnsi="Arial" w:cs="Arial"/>
          <w:i/>
          <w:szCs w:val="24"/>
        </w:rPr>
        <w:t>Sheehama</w:t>
      </w:r>
      <w:proofErr w:type="spellEnd"/>
      <w:r w:rsidR="009940FC" w:rsidRPr="00307CEB">
        <w:rPr>
          <w:rFonts w:ascii="Arial" w:hAnsi="Arial" w:cs="Arial"/>
          <w:i/>
          <w:szCs w:val="24"/>
        </w:rPr>
        <w:t xml:space="preserve"> v Minister of Safety and Security </w:t>
      </w:r>
      <w:r w:rsidR="009940FC" w:rsidRPr="00307CEB">
        <w:rPr>
          <w:rFonts w:ascii="Arial" w:hAnsi="Arial" w:cs="Arial"/>
          <w:szCs w:val="24"/>
        </w:rPr>
        <w:t xml:space="preserve">2011 (1) NR 294), be held accountable for the actions of the Judiciary, that is, the decisions of the learned magistrate in the instant proceeding. Doubtless, upon being brought before the </w:t>
      </w:r>
      <w:proofErr w:type="gramStart"/>
      <w:r w:rsidR="009940FC" w:rsidRPr="00307CEB">
        <w:rPr>
          <w:rFonts w:ascii="Arial" w:hAnsi="Arial" w:cs="Arial"/>
          <w:szCs w:val="24"/>
        </w:rPr>
        <w:t>magistrates</w:t>
      </w:r>
      <w:proofErr w:type="gramEnd"/>
      <w:r w:rsidR="009940FC" w:rsidRPr="00307CEB">
        <w:rPr>
          <w:rFonts w:ascii="Arial" w:hAnsi="Arial" w:cs="Arial"/>
          <w:szCs w:val="24"/>
        </w:rPr>
        <w:t xml:space="preserve"> court on 11 December 2018, plaintiff was no longer under the sway of the defendants. It follows as a matter of law and logic that the unlawful detention for which the defendants can be held liable commenced on Monday, 3 December 2018 and ended on 11 December 2018; that is a period of eight days.’</w:t>
      </w:r>
    </w:p>
    <w:p w14:paraId="41CD3BC7" w14:textId="77777777" w:rsidR="00EE1D3E" w:rsidRPr="00307CEB" w:rsidRDefault="00EE1D3E" w:rsidP="00307CEB">
      <w:pPr>
        <w:pStyle w:val="NoSpacing"/>
        <w:spacing w:line="360" w:lineRule="auto"/>
        <w:jc w:val="both"/>
        <w:rPr>
          <w:rFonts w:ascii="Arial" w:hAnsi="Arial" w:cs="Arial"/>
          <w:sz w:val="24"/>
          <w:szCs w:val="24"/>
          <w:shd w:val="clear" w:color="auto" w:fill="FFFFFF"/>
        </w:rPr>
      </w:pPr>
    </w:p>
    <w:p w14:paraId="797B2039" w14:textId="7CB2DC4B" w:rsidR="005647F4" w:rsidRPr="00307CEB" w:rsidRDefault="00616406" w:rsidP="00616406">
      <w:pPr>
        <w:pStyle w:val="NoSpacing"/>
        <w:spacing w:line="360" w:lineRule="auto"/>
        <w:jc w:val="both"/>
        <w:rPr>
          <w:rFonts w:ascii="Arial" w:hAnsi="Arial" w:cs="Arial"/>
          <w:sz w:val="24"/>
          <w:szCs w:val="24"/>
          <w:shd w:val="clear" w:color="auto" w:fill="FFFFFF"/>
        </w:rPr>
      </w:pPr>
      <w:r w:rsidRPr="00307CEB">
        <w:rPr>
          <w:rFonts w:ascii="Arial" w:hAnsi="Arial" w:cs="Arial"/>
          <w:sz w:val="24"/>
          <w:szCs w:val="24"/>
        </w:rPr>
        <w:t>[36]</w:t>
      </w:r>
      <w:r w:rsidRPr="00307CEB">
        <w:rPr>
          <w:rFonts w:ascii="Arial" w:hAnsi="Arial" w:cs="Arial"/>
          <w:sz w:val="24"/>
          <w:szCs w:val="24"/>
        </w:rPr>
        <w:tab/>
      </w:r>
      <w:r w:rsidR="005647F4" w:rsidRPr="00307CEB">
        <w:rPr>
          <w:rFonts w:ascii="Arial" w:hAnsi="Arial" w:cs="Arial"/>
          <w:sz w:val="24"/>
          <w:szCs w:val="24"/>
          <w:shd w:val="clear" w:color="auto" w:fill="FFFFFF"/>
        </w:rPr>
        <w:t xml:space="preserve">In </w:t>
      </w:r>
      <w:proofErr w:type="spellStart"/>
      <w:r w:rsidR="005647F4" w:rsidRPr="00307CEB">
        <w:rPr>
          <w:rFonts w:ascii="Arial" w:hAnsi="Arial" w:cs="Arial"/>
          <w:i/>
          <w:sz w:val="24"/>
          <w:szCs w:val="24"/>
          <w:shd w:val="clear" w:color="auto" w:fill="FFFFFF"/>
        </w:rPr>
        <w:t>Iyambo</w:t>
      </w:r>
      <w:proofErr w:type="spellEnd"/>
      <w:r w:rsidR="005647F4" w:rsidRPr="00307CEB">
        <w:rPr>
          <w:rFonts w:ascii="Arial" w:hAnsi="Arial" w:cs="Arial"/>
          <w:i/>
          <w:sz w:val="24"/>
          <w:szCs w:val="24"/>
          <w:shd w:val="clear" w:color="auto" w:fill="FFFFFF"/>
        </w:rPr>
        <w:t xml:space="preserve"> v Minister of Safety and Security</w:t>
      </w:r>
      <w:r w:rsidR="005647F4" w:rsidRPr="00307CEB">
        <w:rPr>
          <w:rStyle w:val="FootnoteReference"/>
          <w:rFonts w:ascii="Arial" w:hAnsi="Arial" w:cs="Arial"/>
          <w:i/>
          <w:sz w:val="24"/>
          <w:szCs w:val="24"/>
          <w:shd w:val="clear" w:color="auto" w:fill="FFFFFF"/>
        </w:rPr>
        <w:footnoteReference w:id="12"/>
      </w:r>
      <w:r w:rsidR="005647F4" w:rsidRPr="00307CEB">
        <w:rPr>
          <w:rFonts w:ascii="Arial" w:hAnsi="Arial" w:cs="Arial"/>
          <w:sz w:val="24"/>
          <w:szCs w:val="24"/>
          <w:shd w:val="clear" w:color="auto" w:fill="FFFFFF"/>
        </w:rPr>
        <w:t xml:space="preserve"> Parker AJ held as follows:</w:t>
      </w:r>
    </w:p>
    <w:p w14:paraId="0390303C" w14:textId="77777777" w:rsidR="005647F4" w:rsidRPr="00307CEB" w:rsidRDefault="005647F4" w:rsidP="00307CEB">
      <w:pPr>
        <w:pStyle w:val="NoSpacing"/>
        <w:spacing w:line="360" w:lineRule="auto"/>
        <w:jc w:val="both"/>
        <w:rPr>
          <w:rFonts w:ascii="Arial" w:hAnsi="Arial" w:cs="Arial"/>
          <w:sz w:val="24"/>
          <w:szCs w:val="24"/>
          <w:shd w:val="clear" w:color="auto" w:fill="FFFFFF"/>
        </w:rPr>
      </w:pPr>
    </w:p>
    <w:p w14:paraId="4D971549" w14:textId="77777777" w:rsidR="005647F4" w:rsidRPr="00307CEB" w:rsidRDefault="00307CEB" w:rsidP="00307CEB">
      <w:pPr>
        <w:pStyle w:val="NoSpacing"/>
        <w:spacing w:line="360" w:lineRule="auto"/>
        <w:jc w:val="both"/>
        <w:rPr>
          <w:rFonts w:ascii="Arial" w:hAnsi="Arial" w:cs="Arial"/>
          <w:szCs w:val="24"/>
        </w:rPr>
      </w:pPr>
      <w:r>
        <w:rPr>
          <w:rFonts w:ascii="Arial" w:hAnsi="Arial" w:cs="Arial"/>
          <w:szCs w:val="24"/>
        </w:rPr>
        <w:tab/>
      </w:r>
      <w:r w:rsidR="005647F4" w:rsidRPr="00307CEB">
        <w:rPr>
          <w:rFonts w:ascii="Arial" w:hAnsi="Arial" w:cs="Arial"/>
          <w:szCs w:val="24"/>
        </w:rPr>
        <w:t xml:space="preserve">‘[4] It is ironic that the counsel who made a similar argument and was rejected by the court in the earlier case of </w:t>
      </w:r>
      <w:r w:rsidR="005647F4" w:rsidRPr="00307CEB">
        <w:rPr>
          <w:rFonts w:ascii="Arial" w:hAnsi="Arial" w:cs="Arial"/>
          <w:i/>
          <w:szCs w:val="24"/>
        </w:rPr>
        <w:t>Gabriel v Minister of Safety and Sec</w:t>
      </w:r>
      <w:r w:rsidR="005647F4" w:rsidRPr="00307CEB">
        <w:rPr>
          <w:rFonts w:ascii="Arial" w:hAnsi="Arial" w:cs="Arial"/>
          <w:szCs w:val="24"/>
        </w:rPr>
        <w:t xml:space="preserve">urity 2010 (2) NR 648 practises from the same law firm as Mr </w:t>
      </w:r>
      <w:proofErr w:type="spellStart"/>
      <w:r w:rsidR="005647F4" w:rsidRPr="00307CEB">
        <w:rPr>
          <w:rFonts w:ascii="Arial" w:hAnsi="Arial" w:cs="Arial"/>
          <w:szCs w:val="24"/>
        </w:rPr>
        <w:t>Ntinda</w:t>
      </w:r>
      <w:proofErr w:type="spellEnd"/>
      <w:r w:rsidR="005647F4" w:rsidRPr="00307CEB">
        <w:rPr>
          <w:rFonts w:ascii="Arial" w:hAnsi="Arial" w:cs="Arial"/>
          <w:szCs w:val="24"/>
        </w:rPr>
        <w:t xml:space="preserve">. </w:t>
      </w:r>
      <w:r w:rsidR="005647F4" w:rsidRPr="00307CEB">
        <w:rPr>
          <w:rFonts w:ascii="Arial" w:hAnsi="Arial" w:cs="Arial"/>
          <w:szCs w:val="24"/>
          <w:u w:val="single"/>
        </w:rPr>
        <w:t xml:space="preserve">In </w:t>
      </w:r>
      <w:r w:rsidR="005647F4" w:rsidRPr="00307CEB">
        <w:rPr>
          <w:rFonts w:ascii="Arial" w:hAnsi="Arial" w:cs="Arial"/>
          <w:i/>
          <w:szCs w:val="24"/>
          <w:u w:val="single"/>
        </w:rPr>
        <w:t>Gabriel</w:t>
      </w:r>
      <w:r w:rsidR="005647F4" w:rsidRPr="00307CEB">
        <w:rPr>
          <w:rFonts w:ascii="Arial" w:hAnsi="Arial" w:cs="Arial"/>
          <w:szCs w:val="24"/>
          <w:u w:val="single"/>
        </w:rPr>
        <w:t>, after reviewing the authorities Muller J held, ‘When the plaintiff was brought before the magistrate and his detention was further ordered, the lawfulness, or not, of his arrest and previous detention became irrelevant’.</w:t>
      </w:r>
      <w:r w:rsidR="005647F4" w:rsidRPr="00307CEB">
        <w:rPr>
          <w:rFonts w:ascii="Arial" w:hAnsi="Arial" w:cs="Arial"/>
          <w:szCs w:val="24"/>
        </w:rPr>
        <w:t xml:space="preserve"> I think this dictum, with respect, must be qualified. </w:t>
      </w:r>
      <w:r w:rsidR="005647F4" w:rsidRPr="00307CEB">
        <w:rPr>
          <w:rFonts w:ascii="Arial" w:hAnsi="Arial" w:cs="Arial"/>
          <w:szCs w:val="24"/>
          <w:u w:val="single"/>
        </w:rPr>
        <w:t>In my view the arrest and the original detention will be irrelevant only if the plaintiff was brought before a magistrate within 48 hours of his or her arrest within the meaning of Article 11(3) of the Namibian Constitution and the magistrate then extended the original detention beyond 48 hours, as happened in the instant case.</w:t>
      </w:r>
      <w:r w:rsidR="005647F4" w:rsidRPr="00307CEB">
        <w:rPr>
          <w:rFonts w:ascii="Arial" w:hAnsi="Arial" w:cs="Arial"/>
          <w:szCs w:val="24"/>
        </w:rPr>
        <w:t xml:space="preserve"> (See </w:t>
      </w:r>
      <w:proofErr w:type="spellStart"/>
      <w:r w:rsidR="005647F4" w:rsidRPr="00307CEB">
        <w:rPr>
          <w:rFonts w:ascii="Arial" w:hAnsi="Arial" w:cs="Arial"/>
          <w:szCs w:val="24"/>
        </w:rPr>
        <w:t>Sheehama</w:t>
      </w:r>
      <w:proofErr w:type="spellEnd"/>
      <w:r w:rsidR="005647F4" w:rsidRPr="00307CEB">
        <w:rPr>
          <w:rFonts w:ascii="Arial" w:hAnsi="Arial" w:cs="Arial"/>
          <w:szCs w:val="24"/>
        </w:rPr>
        <w:t xml:space="preserve"> v Minister of Safety and Security and Others 2011 (1) NR 294.)</w:t>
      </w:r>
    </w:p>
    <w:p w14:paraId="381860CB" w14:textId="77777777" w:rsidR="005647F4" w:rsidRPr="00307CEB" w:rsidRDefault="005647F4" w:rsidP="00307CEB">
      <w:pPr>
        <w:pStyle w:val="NoSpacing"/>
        <w:spacing w:line="360" w:lineRule="auto"/>
        <w:jc w:val="both"/>
        <w:rPr>
          <w:rFonts w:ascii="Arial" w:hAnsi="Arial" w:cs="Arial"/>
          <w:szCs w:val="24"/>
        </w:rPr>
      </w:pPr>
    </w:p>
    <w:p w14:paraId="1A462C55" w14:textId="77777777" w:rsidR="005647F4" w:rsidRPr="00307CEB" w:rsidRDefault="005647F4" w:rsidP="00307CEB">
      <w:pPr>
        <w:pStyle w:val="NoSpacing"/>
        <w:spacing w:line="360" w:lineRule="auto"/>
        <w:jc w:val="both"/>
        <w:rPr>
          <w:rFonts w:ascii="Arial" w:hAnsi="Arial" w:cs="Arial"/>
          <w:szCs w:val="24"/>
          <w:shd w:val="clear" w:color="auto" w:fill="FFFFFF"/>
        </w:rPr>
      </w:pPr>
      <w:r w:rsidRPr="00307CEB">
        <w:rPr>
          <w:rFonts w:ascii="Arial" w:hAnsi="Arial" w:cs="Arial"/>
          <w:szCs w:val="24"/>
        </w:rPr>
        <w:t xml:space="preserve">[5] In the instant case, it is common cause between the parties that the defendant complied with the 48-hour rule, and in the exercise of his judicial authority given to him by Article 11(3) of the Namibian Constitution, the learned magistrate extended the detention in custody of the plaintiff beyond 48 hours. It cannot, therefore, by any stretch of legal imagination be argued that the defendant (a member of the Executive) is liable for the learned magistrate’s judicial exercise of authority given to him by the Namibian Constitution. It follows that Mr </w:t>
      </w:r>
      <w:proofErr w:type="spellStart"/>
      <w:r w:rsidRPr="00307CEB">
        <w:rPr>
          <w:rFonts w:ascii="Arial" w:hAnsi="Arial" w:cs="Arial"/>
          <w:szCs w:val="24"/>
        </w:rPr>
        <w:t>Ntinda’s</w:t>
      </w:r>
      <w:proofErr w:type="spellEnd"/>
      <w:r w:rsidRPr="00307CEB">
        <w:rPr>
          <w:rFonts w:ascii="Arial" w:hAnsi="Arial" w:cs="Arial"/>
          <w:szCs w:val="24"/>
        </w:rPr>
        <w:t xml:space="preserve"> argument that if the learned magistrate had been informed by the Prosecutor that the arrest was unlawful, the learned magistrate might not have extended the detention of the plaintiff beyond 48 hours is neither here nor there. It must be remembered that it is not the defendant’s police officials who prosecuted the case in the proceedings in the magistrates’ court. The prosecution was conducted by the Prosecutor under delegated authority of the Prosecutor-General (see Article 88(2) of the Namibian Constitution), and since the prosecuting authority is an independent authority, the defendant’s officials cannot be held accountable for what the Prosecutor did or did not do during the judicial proceedings or, what is more, what the learned magistrate did in the exercise of his judicial function. It must be remembered that when the plaintiff appeared before the learned magistrate, he put up his hand to indicate that he wanted to address the court, and he was allowed to address the court. He then informed the court that he wanted to be admitted </w:t>
      </w:r>
      <w:proofErr w:type="gramStart"/>
      <w:r w:rsidRPr="00307CEB">
        <w:rPr>
          <w:rFonts w:ascii="Arial" w:hAnsi="Arial" w:cs="Arial"/>
          <w:szCs w:val="24"/>
        </w:rPr>
        <w:t>to bail</w:t>
      </w:r>
      <w:proofErr w:type="gramEnd"/>
      <w:r w:rsidRPr="00307CEB">
        <w:rPr>
          <w:rFonts w:ascii="Arial" w:hAnsi="Arial" w:cs="Arial"/>
          <w:szCs w:val="24"/>
        </w:rPr>
        <w:t xml:space="preserve">. The learned magistrate informed him that he could seek legal representation </w:t>
      </w:r>
      <w:proofErr w:type="gramStart"/>
      <w:r w:rsidRPr="00307CEB">
        <w:rPr>
          <w:rFonts w:ascii="Arial" w:hAnsi="Arial" w:cs="Arial"/>
          <w:szCs w:val="24"/>
        </w:rPr>
        <w:t>and also</w:t>
      </w:r>
      <w:proofErr w:type="gramEnd"/>
      <w:r w:rsidRPr="00307CEB">
        <w:rPr>
          <w:rFonts w:ascii="Arial" w:hAnsi="Arial" w:cs="Arial"/>
          <w:szCs w:val="24"/>
        </w:rPr>
        <w:t xml:space="preserve"> bring a formal application for bail. </w:t>
      </w:r>
      <w:r w:rsidRPr="00307CEB">
        <w:rPr>
          <w:rFonts w:ascii="Arial" w:hAnsi="Arial" w:cs="Arial"/>
          <w:szCs w:val="24"/>
          <w:u w:val="single"/>
        </w:rPr>
        <w:t xml:space="preserve">These exchanges between the plaintiff and the learned magistrate were </w:t>
      </w:r>
      <w:proofErr w:type="gramStart"/>
      <w:r w:rsidRPr="00307CEB">
        <w:rPr>
          <w:rFonts w:ascii="Arial" w:hAnsi="Arial" w:cs="Arial"/>
          <w:szCs w:val="24"/>
          <w:u w:val="single"/>
        </w:rPr>
        <w:t>in the course of</w:t>
      </w:r>
      <w:proofErr w:type="gramEnd"/>
      <w:r w:rsidRPr="00307CEB">
        <w:rPr>
          <w:rFonts w:ascii="Arial" w:hAnsi="Arial" w:cs="Arial"/>
          <w:szCs w:val="24"/>
          <w:u w:val="single"/>
        </w:rPr>
        <w:t xml:space="preserve"> judicial proceedings and over which the defendant had no control.</w:t>
      </w:r>
      <w:r w:rsidRPr="00307CEB">
        <w:rPr>
          <w:rFonts w:ascii="Arial" w:hAnsi="Arial" w:cs="Arial"/>
          <w:szCs w:val="24"/>
        </w:rPr>
        <w:t>’ (Emphasis supplied.)</w:t>
      </w:r>
    </w:p>
    <w:p w14:paraId="111F7187" w14:textId="77777777" w:rsidR="005647F4" w:rsidRPr="00307CEB" w:rsidRDefault="005647F4" w:rsidP="00307CEB">
      <w:pPr>
        <w:pStyle w:val="NoSpacing"/>
        <w:spacing w:line="360" w:lineRule="auto"/>
        <w:jc w:val="both"/>
        <w:rPr>
          <w:rFonts w:ascii="Arial" w:hAnsi="Arial" w:cs="Arial"/>
          <w:sz w:val="24"/>
          <w:szCs w:val="24"/>
          <w:shd w:val="clear" w:color="auto" w:fill="FFFFFF"/>
        </w:rPr>
      </w:pPr>
    </w:p>
    <w:p w14:paraId="7E5307CE" w14:textId="5E22EB89"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lastRenderedPageBreak/>
        <w:t>[37]</w:t>
      </w:r>
      <w:r>
        <w:rPr>
          <w:rFonts w:ascii="Arial" w:hAnsi="Arial" w:cs="Arial"/>
          <w:sz w:val="24"/>
          <w:szCs w:val="24"/>
        </w:rPr>
        <w:tab/>
      </w:r>
      <w:r w:rsidR="000A172E" w:rsidRPr="00307CEB">
        <w:rPr>
          <w:rFonts w:ascii="Arial" w:hAnsi="Arial" w:cs="Arial"/>
          <w:sz w:val="24"/>
          <w:szCs w:val="24"/>
          <w:shd w:val="clear" w:color="auto" w:fill="FFFFFF"/>
        </w:rPr>
        <w:t>In view of the authorities as per Parker AJ and which authorities I</w:t>
      </w:r>
      <w:r w:rsidR="00846842" w:rsidRPr="00307CEB">
        <w:rPr>
          <w:rFonts w:ascii="Arial" w:hAnsi="Arial" w:cs="Arial"/>
          <w:sz w:val="24"/>
          <w:szCs w:val="24"/>
          <w:shd w:val="clear" w:color="auto" w:fill="FFFFFF"/>
        </w:rPr>
        <w:t xml:space="preserve"> respectfully</w:t>
      </w:r>
      <w:r w:rsidR="000A172E" w:rsidRPr="00307CEB">
        <w:rPr>
          <w:rFonts w:ascii="Arial" w:hAnsi="Arial" w:cs="Arial"/>
          <w:sz w:val="24"/>
          <w:szCs w:val="24"/>
          <w:shd w:val="clear" w:color="auto" w:fill="FFFFFF"/>
        </w:rPr>
        <w:t xml:space="preserve"> agree with, where a presiding officer orders an accused person’s further detention after being brought before court, the Minister and Inspector General cannot be held liable, unless the State – on the advice of the police – fails to lay bare all facts necessary for the presiding officer to make a determination</w:t>
      </w:r>
      <w:r w:rsidR="00E458CA">
        <w:rPr>
          <w:rFonts w:ascii="Arial" w:hAnsi="Arial" w:cs="Arial"/>
          <w:sz w:val="24"/>
          <w:szCs w:val="24"/>
          <w:shd w:val="clear" w:color="auto" w:fill="FFFFFF"/>
        </w:rPr>
        <w:t>, or misrepresents the facts to the magistrate. After all it is the information supplied to the magistrate that informs the ultimate decision</w:t>
      </w:r>
      <w:r w:rsidR="000A172E" w:rsidRPr="00307CEB">
        <w:rPr>
          <w:rFonts w:ascii="Arial" w:hAnsi="Arial" w:cs="Arial"/>
          <w:sz w:val="24"/>
          <w:szCs w:val="24"/>
          <w:shd w:val="clear" w:color="auto" w:fill="FFFFFF"/>
        </w:rPr>
        <w:t>.</w:t>
      </w:r>
    </w:p>
    <w:p w14:paraId="525F59C7" w14:textId="77777777" w:rsidR="00307CEB" w:rsidRDefault="00307CEB" w:rsidP="00307CEB">
      <w:pPr>
        <w:pStyle w:val="NoSpacing"/>
        <w:spacing w:line="360" w:lineRule="auto"/>
        <w:jc w:val="both"/>
        <w:rPr>
          <w:rFonts w:ascii="Arial" w:hAnsi="Arial" w:cs="Arial"/>
          <w:sz w:val="24"/>
          <w:szCs w:val="24"/>
          <w:shd w:val="clear" w:color="auto" w:fill="FFFFFF"/>
        </w:rPr>
      </w:pPr>
    </w:p>
    <w:p w14:paraId="2F040F85" w14:textId="291678BE"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[38]</w:t>
      </w:r>
      <w:r>
        <w:rPr>
          <w:rFonts w:ascii="Arial" w:hAnsi="Arial" w:cs="Arial"/>
          <w:sz w:val="24"/>
          <w:szCs w:val="24"/>
        </w:rPr>
        <w:tab/>
      </w:r>
      <w:r w:rsidR="00441A3F" w:rsidRPr="00307CEB">
        <w:rPr>
          <w:rFonts w:ascii="Arial" w:hAnsi="Arial" w:cs="Arial"/>
          <w:sz w:val="24"/>
          <w:szCs w:val="24"/>
          <w:shd w:val="clear" w:color="auto" w:fill="FFFFFF"/>
        </w:rPr>
        <w:t xml:space="preserve">The Constitutional Court of South Africa, in a unanimous judgment, in </w:t>
      </w:r>
      <w:r w:rsidR="00441A3F" w:rsidRPr="00307CEB">
        <w:rPr>
          <w:rFonts w:ascii="Arial" w:hAnsi="Arial" w:cs="Arial"/>
          <w:i/>
          <w:sz w:val="24"/>
          <w:szCs w:val="24"/>
          <w:shd w:val="clear" w:color="auto" w:fill="FFFFFF"/>
        </w:rPr>
        <w:t>Mahlangu and Another v Minister of Police</w:t>
      </w:r>
      <w:r w:rsidR="00441A3F" w:rsidRPr="00307CEB">
        <w:rPr>
          <w:rStyle w:val="FootnoteReference"/>
          <w:rFonts w:ascii="Arial" w:hAnsi="Arial" w:cs="Arial"/>
          <w:i/>
          <w:sz w:val="24"/>
          <w:szCs w:val="24"/>
          <w:shd w:val="clear" w:color="auto" w:fill="FFFFFF"/>
        </w:rPr>
        <w:footnoteReference w:id="13"/>
      </w:r>
      <w:r w:rsidR="00441A3F" w:rsidRPr="00307CEB">
        <w:rPr>
          <w:rFonts w:ascii="Arial" w:hAnsi="Arial" w:cs="Arial"/>
          <w:sz w:val="24"/>
          <w:szCs w:val="24"/>
          <w:shd w:val="clear" w:color="auto" w:fill="FFFFFF"/>
        </w:rPr>
        <w:t xml:space="preserve"> was tasked to determine whether the Supreme Court of Appeal was correct in refusing to hold the Minister of Police liable for compensation of the appellants therein for damages flowing from the appellants’ detention following their unlawful arrest.</w:t>
      </w:r>
    </w:p>
    <w:p w14:paraId="49D42E31" w14:textId="77777777" w:rsidR="00307CEB" w:rsidRDefault="00307CEB" w:rsidP="00307CEB">
      <w:pPr>
        <w:pStyle w:val="ListParagraph"/>
        <w:rPr>
          <w:rFonts w:ascii="Arial" w:hAnsi="Arial" w:cs="Arial"/>
          <w:sz w:val="24"/>
          <w:szCs w:val="24"/>
          <w:shd w:val="clear" w:color="auto" w:fill="FFFFFF"/>
        </w:rPr>
      </w:pPr>
    </w:p>
    <w:p w14:paraId="6BFCF593" w14:textId="00BE8C3C"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[39]</w:t>
      </w:r>
      <w:r>
        <w:rPr>
          <w:rFonts w:ascii="Arial" w:hAnsi="Arial" w:cs="Arial"/>
          <w:sz w:val="24"/>
          <w:szCs w:val="24"/>
        </w:rPr>
        <w:tab/>
      </w:r>
      <w:r w:rsidR="00210814" w:rsidRPr="00307CEB">
        <w:rPr>
          <w:rFonts w:ascii="Arial" w:hAnsi="Arial" w:cs="Arial"/>
          <w:sz w:val="24"/>
          <w:szCs w:val="24"/>
          <w:shd w:val="clear" w:color="auto" w:fill="FFFFFF"/>
        </w:rPr>
        <w:t xml:space="preserve">In </w:t>
      </w:r>
      <w:r w:rsidR="00210814" w:rsidRPr="00307CEB">
        <w:rPr>
          <w:rFonts w:ascii="Arial" w:hAnsi="Arial" w:cs="Arial"/>
          <w:i/>
          <w:sz w:val="24"/>
          <w:szCs w:val="24"/>
          <w:shd w:val="clear" w:color="auto" w:fill="FFFFFF"/>
        </w:rPr>
        <w:t>Mahlangu</w:t>
      </w:r>
      <w:r w:rsidR="00210814" w:rsidRPr="00307CEB">
        <w:rPr>
          <w:rFonts w:ascii="Arial" w:hAnsi="Arial" w:cs="Arial"/>
          <w:sz w:val="24"/>
          <w:szCs w:val="24"/>
          <w:shd w:val="clear" w:color="auto" w:fill="FFFFFF"/>
        </w:rPr>
        <w:t xml:space="preserve"> supra, the relevant fact to consider is that the first appellant therein was detained upon being unlawfully arrested after which a false confession was obtained from him and through torture and coercion. This false confession led to the arrest of the second appellant. The investigating officer engineered the appellants’ ‘continued detention by misrepresenting the true state of affairs to the prosecutor’, and in the result, the appellants’ bail was refused on their first appearance in the Magistrate’s Court. The Constitutional Court held that the investigating officer’s concealment that the confession was obtained illegally formed the basis upon which the Minister could be held liable for the full detention period,</w:t>
      </w:r>
      <w:r w:rsidR="00210814" w:rsidRPr="00307CEB">
        <w:rPr>
          <w:rStyle w:val="FootnoteReference"/>
          <w:rFonts w:ascii="Arial" w:hAnsi="Arial" w:cs="Arial"/>
          <w:sz w:val="24"/>
          <w:szCs w:val="24"/>
          <w:shd w:val="clear" w:color="auto" w:fill="FFFFFF"/>
        </w:rPr>
        <w:footnoteReference w:id="14"/>
      </w:r>
      <w:r w:rsidR="00210814" w:rsidRPr="00307CEB">
        <w:rPr>
          <w:rFonts w:ascii="Arial" w:hAnsi="Arial" w:cs="Arial"/>
          <w:sz w:val="24"/>
          <w:szCs w:val="24"/>
          <w:shd w:val="clear" w:color="auto" w:fill="FFFFFF"/>
        </w:rPr>
        <w:t xml:space="preserve"> as these facts were not presented to the presiding officer during the first court appearance.</w:t>
      </w:r>
    </w:p>
    <w:p w14:paraId="6265F832" w14:textId="77777777" w:rsidR="00307CEB" w:rsidRDefault="00307CEB" w:rsidP="00307CEB">
      <w:pPr>
        <w:pStyle w:val="ListParagraph"/>
        <w:rPr>
          <w:rFonts w:ascii="Arial" w:hAnsi="Arial" w:cs="Arial"/>
          <w:sz w:val="24"/>
          <w:szCs w:val="24"/>
          <w:shd w:val="clear" w:color="auto" w:fill="FFFFFF"/>
        </w:rPr>
      </w:pPr>
    </w:p>
    <w:p w14:paraId="08B42786" w14:textId="0E736533" w:rsidR="00E458CA" w:rsidRPr="00666C51" w:rsidRDefault="00616406" w:rsidP="00616406">
      <w:pPr>
        <w:pStyle w:val="NoSpacing"/>
        <w:spacing w:line="360" w:lineRule="auto"/>
        <w:jc w:val="both"/>
        <w:rPr>
          <w:rFonts w:ascii="Arial" w:hAnsi="Arial" w:cs="Arial"/>
          <w:sz w:val="24"/>
          <w:szCs w:val="24"/>
          <w:shd w:val="clear" w:color="auto" w:fill="FFFFFF"/>
        </w:rPr>
      </w:pPr>
      <w:r w:rsidRPr="00666C51">
        <w:rPr>
          <w:rFonts w:ascii="Arial" w:hAnsi="Arial" w:cs="Arial"/>
          <w:sz w:val="24"/>
          <w:szCs w:val="24"/>
        </w:rPr>
        <w:t>[40]</w:t>
      </w:r>
      <w:r w:rsidRPr="00666C51">
        <w:rPr>
          <w:rFonts w:ascii="Arial" w:hAnsi="Arial" w:cs="Arial"/>
          <w:sz w:val="24"/>
          <w:szCs w:val="24"/>
        </w:rPr>
        <w:tab/>
      </w:r>
      <w:r w:rsidR="00DE5B79" w:rsidRPr="00E458CA">
        <w:rPr>
          <w:rFonts w:ascii="Arial" w:hAnsi="Arial" w:cs="Arial"/>
          <w:sz w:val="24"/>
          <w:szCs w:val="24"/>
          <w:shd w:val="clear" w:color="auto" w:fill="FFFFFF"/>
        </w:rPr>
        <w:t xml:space="preserve">Mr Kanyemba argued that at </w:t>
      </w:r>
      <w:r w:rsidR="0027101E" w:rsidRPr="00E458CA">
        <w:rPr>
          <w:rFonts w:ascii="Arial" w:hAnsi="Arial" w:cs="Arial"/>
          <w:sz w:val="24"/>
          <w:szCs w:val="24"/>
          <w:shd w:val="clear" w:color="auto" w:fill="FFFFFF"/>
        </w:rPr>
        <w:t xml:space="preserve">the </w:t>
      </w:r>
      <w:r w:rsidR="00DE5B79" w:rsidRPr="00E458CA">
        <w:rPr>
          <w:rFonts w:ascii="Arial" w:hAnsi="Arial" w:cs="Arial"/>
          <w:sz w:val="24"/>
          <w:szCs w:val="24"/>
          <w:shd w:val="clear" w:color="auto" w:fill="FFFFFF"/>
        </w:rPr>
        <w:t xml:space="preserve">time of Ms </w:t>
      </w:r>
      <w:proofErr w:type="spellStart"/>
      <w:r w:rsidR="00DE5B79" w:rsidRPr="00E458CA">
        <w:rPr>
          <w:rFonts w:ascii="Arial" w:hAnsi="Arial" w:cs="Arial"/>
          <w:sz w:val="24"/>
          <w:szCs w:val="24"/>
          <w:shd w:val="clear" w:color="auto" w:fill="FFFFFF"/>
        </w:rPr>
        <w:t>Nghilalulwa’s</w:t>
      </w:r>
      <w:proofErr w:type="spellEnd"/>
      <w:r w:rsidR="00DE5B79" w:rsidRPr="00E458CA">
        <w:rPr>
          <w:rFonts w:ascii="Arial" w:hAnsi="Arial" w:cs="Arial"/>
          <w:sz w:val="24"/>
          <w:szCs w:val="24"/>
          <w:shd w:val="clear" w:color="auto" w:fill="FFFFFF"/>
        </w:rPr>
        <w:t xml:space="preserve"> arrest, the arresting officer acted without having ‘sufficient information at his disposal’ to substantiate the charges </w:t>
      </w:r>
      <w:r w:rsidR="00437206" w:rsidRPr="00E458CA">
        <w:rPr>
          <w:rFonts w:ascii="Arial" w:hAnsi="Arial" w:cs="Arial"/>
          <w:sz w:val="24"/>
          <w:szCs w:val="24"/>
          <w:shd w:val="clear" w:color="auto" w:fill="FFFFFF"/>
        </w:rPr>
        <w:t>proffered</w:t>
      </w:r>
      <w:r w:rsidR="00DE5B79" w:rsidRPr="00E458CA">
        <w:rPr>
          <w:rFonts w:ascii="Arial" w:hAnsi="Arial" w:cs="Arial"/>
          <w:sz w:val="24"/>
          <w:szCs w:val="24"/>
          <w:shd w:val="clear" w:color="auto" w:fill="FFFFFF"/>
        </w:rPr>
        <w:t xml:space="preserve"> against Ms </w:t>
      </w:r>
      <w:proofErr w:type="spellStart"/>
      <w:r w:rsidR="00DE5B79" w:rsidRPr="00E458CA">
        <w:rPr>
          <w:rFonts w:ascii="Arial" w:hAnsi="Arial" w:cs="Arial"/>
          <w:sz w:val="24"/>
          <w:szCs w:val="24"/>
          <w:shd w:val="clear" w:color="auto" w:fill="FFFFFF"/>
        </w:rPr>
        <w:t>Nghilalulwa</w:t>
      </w:r>
      <w:proofErr w:type="spellEnd"/>
      <w:r w:rsidR="00DE5B79" w:rsidRPr="00E458CA">
        <w:rPr>
          <w:rFonts w:ascii="Arial" w:hAnsi="Arial" w:cs="Arial"/>
          <w:sz w:val="24"/>
          <w:szCs w:val="24"/>
          <w:shd w:val="clear" w:color="auto" w:fill="FFFFFF"/>
        </w:rPr>
        <w:t xml:space="preserve">. This is apparent to me when regard is had to </w:t>
      </w:r>
      <w:r w:rsidR="00DE5B79" w:rsidRPr="00E458CA">
        <w:rPr>
          <w:rFonts w:ascii="Arial" w:hAnsi="Arial" w:cs="Arial"/>
          <w:sz w:val="24"/>
          <w:szCs w:val="24"/>
          <w:shd w:val="clear" w:color="auto" w:fill="FFFFFF"/>
        </w:rPr>
        <w:lastRenderedPageBreak/>
        <w:t xml:space="preserve">the charge sheet, which was annexed – as Annexure ‘A’ – to Ms </w:t>
      </w:r>
      <w:proofErr w:type="spellStart"/>
      <w:r w:rsidR="00DE5B79" w:rsidRPr="00E458CA">
        <w:rPr>
          <w:rFonts w:ascii="Arial" w:hAnsi="Arial" w:cs="Arial"/>
          <w:sz w:val="24"/>
          <w:szCs w:val="24"/>
          <w:shd w:val="clear" w:color="auto" w:fill="FFFFFF"/>
        </w:rPr>
        <w:t>Nghilalulwa’s</w:t>
      </w:r>
      <w:proofErr w:type="spellEnd"/>
      <w:r w:rsidR="00DE5B79" w:rsidRPr="00E458CA">
        <w:rPr>
          <w:rFonts w:ascii="Arial" w:hAnsi="Arial" w:cs="Arial"/>
          <w:sz w:val="24"/>
          <w:szCs w:val="24"/>
          <w:shd w:val="clear" w:color="auto" w:fill="FFFFFF"/>
        </w:rPr>
        <w:t xml:space="preserve"> particulars of claim filed on 22 October 2021. </w:t>
      </w:r>
    </w:p>
    <w:p w14:paraId="025CE260" w14:textId="77777777" w:rsidR="00E458CA" w:rsidRPr="00E458CA" w:rsidRDefault="00E458CA" w:rsidP="00E458CA">
      <w:pPr>
        <w:pStyle w:val="NoSpacing"/>
        <w:spacing w:line="360" w:lineRule="auto"/>
        <w:jc w:val="both"/>
        <w:rPr>
          <w:rFonts w:ascii="Arial" w:hAnsi="Arial" w:cs="Arial"/>
          <w:sz w:val="24"/>
          <w:szCs w:val="24"/>
          <w:shd w:val="clear" w:color="auto" w:fill="FFFFFF"/>
        </w:rPr>
      </w:pPr>
    </w:p>
    <w:p w14:paraId="4065342C" w14:textId="5CBB09CA"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[41]</w:t>
      </w:r>
      <w:r>
        <w:rPr>
          <w:rFonts w:ascii="Arial" w:hAnsi="Arial" w:cs="Arial"/>
          <w:sz w:val="24"/>
          <w:szCs w:val="24"/>
        </w:rPr>
        <w:tab/>
      </w:r>
      <w:r w:rsidR="00DE5B79" w:rsidRPr="00307CEB">
        <w:rPr>
          <w:rFonts w:ascii="Arial" w:hAnsi="Arial" w:cs="Arial"/>
          <w:sz w:val="24"/>
          <w:szCs w:val="24"/>
          <w:shd w:val="clear" w:color="auto" w:fill="FFFFFF"/>
        </w:rPr>
        <w:t xml:space="preserve">In consideration of the </w:t>
      </w:r>
      <w:r w:rsidR="00DE5B79" w:rsidRPr="00307CEB">
        <w:rPr>
          <w:rFonts w:ascii="Arial" w:hAnsi="Arial" w:cs="Arial"/>
          <w:i/>
          <w:sz w:val="24"/>
          <w:szCs w:val="24"/>
          <w:shd w:val="clear" w:color="auto" w:fill="FFFFFF"/>
        </w:rPr>
        <w:t>Mahlangu</w:t>
      </w:r>
      <w:r w:rsidR="00DE5B79" w:rsidRPr="00307CEB">
        <w:rPr>
          <w:rFonts w:ascii="Arial" w:hAnsi="Arial" w:cs="Arial"/>
          <w:sz w:val="24"/>
          <w:szCs w:val="24"/>
          <w:shd w:val="clear" w:color="auto" w:fill="FFFFFF"/>
        </w:rPr>
        <w:t xml:space="preserve"> matter, I am of the considered </w:t>
      </w:r>
      <w:r w:rsidR="00307CEB" w:rsidRPr="00307CEB">
        <w:rPr>
          <w:rFonts w:ascii="Arial" w:hAnsi="Arial" w:cs="Arial"/>
          <w:sz w:val="24"/>
          <w:szCs w:val="24"/>
          <w:shd w:val="clear" w:color="auto" w:fill="FFFFFF"/>
        </w:rPr>
        <w:t xml:space="preserve">prima facie </w:t>
      </w:r>
      <w:r w:rsidR="00DE5B79" w:rsidRPr="00307CEB">
        <w:rPr>
          <w:rFonts w:ascii="Arial" w:hAnsi="Arial" w:cs="Arial"/>
          <w:sz w:val="24"/>
          <w:szCs w:val="24"/>
          <w:shd w:val="clear" w:color="auto" w:fill="FFFFFF"/>
        </w:rPr>
        <w:t>view that,</w:t>
      </w:r>
      <w:r w:rsidR="00E458CA">
        <w:rPr>
          <w:rFonts w:ascii="Arial" w:hAnsi="Arial" w:cs="Arial"/>
          <w:sz w:val="24"/>
          <w:szCs w:val="24"/>
          <w:shd w:val="clear" w:color="auto" w:fill="FFFFFF"/>
        </w:rPr>
        <w:t xml:space="preserve"> Ms </w:t>
      </w:r>
      <w:proofErr w:type="spellStart"/>
      <w:r w:rsidR="00E458CA">
        <w:rPr>
          <w:rFonts w:ascii="Arial" w:hAnsi="Arial" w:cs="Arial"/>
          <w:sz w:val="24"/>
          <w:szCs w:val="24"/>
          <w:shd w:val="clear" w:color="auto" w:fill="FFFFFF"/>
        </w:rPr>
        <w:t>Nghilalulwa’s</w:t>
      </w:r>
      <w:proofErr w:type="spellEnd"/>
      <w:r w:rsidR="00E458CA">
        <w:rPr>
          <w:rFonts w:ascii="Arial" w:hAnsi="Arial" w:cs="Arial"/>
          <w:sz w:val="24"/>
          <w:szCs w:val="24"/>
          <w:shd w:val="clear" w:color="auto" w:fill="FFFFFF"/>
        </w:rPr>
        <w:t xml:space="preserve"> evidence suggests prima facie that the defendant must be called upon to answer, especially when regard is had to the charge sheet</w:t>
      </w:r>
      <w:r w:rsidR="00DE5B79" w:rsidRPr="00307CEB">
        <w:rPr>
          <w:rFonts w:ascii="Arial" w:hAnsi="Arial" w:cs="Arial"/>
          <w:sz w:val="24"/>
          <w:szCs w:val="24"/>
          <w:shd w:val="clear" w:color="auto" w:fill="FFFFFF"/>
        </w:rPr>
        <w:t xml:space="preserve">, which the presiding officer must have had when Ms </w:t>
      </w:r>
      <w:proofErr w:type="spellStart"/>
      <w:r w:rsidR="00DE5B79" w:rsidRPr="00307CEB">
        <w:rPr>
          <w:rFonts w:ascii="Arial" w:hAnsi="Arial" w:cs="Arial"/>
          <w:sz w:val="24"/>
          <w:szCs w:val="24"/>
          <w:shd w:val="clear" w:color="auto" w:fill="FFFFFF"/>
        </w:rPr>
        <w:t>Nghilalulwa</w:t>
      </w:r>
      <w:proofErr w:type="spellEnd"/>
      <w:r w:rsidR="00DE5B79" w:rsidRPr="00307CEB">
        <w:rPr>
          <w:rFonts w:ascii="Arial" w:hAnsi="Arial" w:cs="Arial"/>
          <w:sz w:val="24"/>
          <w:szCs w:val="24"/>
          <w:shd w:val="clear" w:color="auto" w:fill="FFFFFF"/>
        </w:rPr>
        <w:t xml:space="preserve"> made her first court appearance.</w:t>
      </w:r>
    </w:p>
    <w:p w14:paraId="058F57C7" w14:textId="77777777" w:rsidR="00307CEB" w:rsidRDefault="00307CEB" w:rsidP="00307CEB">
      <w:pPr>
        <w:pStyle w:val="ListParagraph"/>
        <w:rPr>
          <w:rFonts w:ascii="Arial" w:hAnsi="Arial" w:cs="Arial"/>
          <w:sz w:val="24"/>
          <w:szCs w:val="24"/>
          <w:shd w:val="clear" w:color="auto" w:fill="FFFFFF"/>
        </w:rPr>
      </w:pPr>
    </w:p>
    <w:p w14:paraId="672724F6" w14:textId="6AA87C72"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[42]</w:t>
      </w:r>
      <w:r>
        <w:rPr>
          <w:rFonts w:ascii="Arial" w:hAnsi="Arial" w:cs="Arial"/>
          <w:sz w:val="24"/>
          <w:szCs w:val="24"/>
        </w:rPr>
        <w:tab/>
      </w:r>
      <w:r w:rsidR="00DE5B79" w:rsidRPr="00307CEB">
        <w:rPr>
          <w:rFonts w:ascii="Arial" w:hAnsi="Arial" w:cs="Arial"/>
          <w:sz w:val="24"/>
          <w:szCs w:val="24"/>
          <w:shd w:val="clear" w:color="auto" w:fill="FFFFFF"/>
        </w:rPr>
        <w:t xml:space="preserve">In this regard, I cannot find Mr </w:t>
      </w:r>
      <w:proofErr w:type="spellStart"/>
      <w:r w:rsidR="00DE5B79" w:rsidRPr="00307CEB">
        <w:rPr>
          <w:rFonts w:ascii="Arial" w:hAnsi="Arial" w:cs="Arial"/>
          <w:sz w:val="24"/>
          <w:szCs w:val="24"/>
          <w:shd w:val="clear" w:color="auto" w:fill="FFFFFF"/>
        </w:rPr>
        <w:t>Amukoto’s</w:t>
      </w:r>
      <w:proofErr w:type="spellEnd"/>
      <w:r w:rsidR="00DE5B79" w:rsidRPr="00307CEB">
        <w:rPr>
          <w:rFonts w:ascii="Arial" w:hAnsi="Arial" w:cs="Arial"/>
          <w:sz w:val="24"/>
          <w:szCs w:val="24"/>
          <w:shd w:val="clear" w:color="auto" w:fill="FFFFFF"/>
        </w:rPr>
        <w:t xml:space="preserve"> argument to stand that the defendants </w:t>
      </w:r>
      <w:r w:rsidR="00307CEB" w:rsidRPr="00307CEB">
        <w:rPr>
          <w:rFonts w:ascii="Arial" w:hAnsi="Arial" w:cs="Arial"/>
          <w:sz w:val="24"/>
          <w:szCs w:val="24"/>
          <w:shd w:val="clear" w:color="auto" w:fill="FFFFFF"/>
        </w:rPr>
        <w:t>do not have a case to answer</w:t>
      </w:r>
      <w:r w:rsidR="00DE5B79" w:rsidRPr="00307CEB">
        <w:rPr>
          <w:rFonts w:ascii="Arial" w:hAnsi="Arial" w:cs="Arial"/>
          <w:sz w:val="24"/>
          <w:szCs w:val="24"/>
          <w:shd w:val="clear" w:color="auto" w:fill="FFFFFF"/>
        </w:rPr>
        <w:t xml:space="preserve"> for Ms </w:t>
      </w:r>
      <w:proofErr w:type="spellStart"/>
      <w:r w:rsidR="00DE5B79" w:rsidRPr="00307CEB">
        <w:rPr>
          <w:rFonts w:ascii="Arial" w:hAnsi="Arial" w:cs="Arial"/>
          <w:sz w:val="24"/>
          <w:szCs w:val="24"/>
          <w:shd w:val="clear" w:color="auto" w:fill="FFFFFF"/>
        </w:rPr>
        <w:t>Nghilalulwa’s</w:t>
      </w:r>
      <w:proofErr w:type="spellEnd"/>
      <w:r w:rsidR="00DE5B79" w:rsidRPr="00307CEB">
        <w:rPr>
          <w:rFonts w:ascii="Arial" w:hAnsi="Arial" w:cs="Arial"/>
          <w:sz w:val="24"/>
          <w:szCs w:val="24"/>
          <w:shd w:val="clear" w:color="auto" w:fill="FFFFFF"/>
        </w:rPr>
        <w:t xml:space="preserve"> detention after 2 November 2020. </w:t>
      </w:r>
      <w:r w:rsidR="000D7BBF" w:rsidRPr="00307CEB">
        <w:rPr>
          <w:rFonts w:ascii="Arial" w:hAnsi="Arial" w:cs="Arial"/>
          <w:sz w:val="24"/>
          <w:szCs w:val="24"/>
          <w:shd w:val="clear" w:color="auto" w:fill="FFFFFF"/>
        </w:rPr>
        <w:t xml:space="preserve">The presiding officer’s discretion was exercised </w:t>
      </w:r>
      <w:r w:rsidR="00E458CA">
        <w:rPr>
          <w:rFonts w:ascii="Arial" w:hAnsi="Arial" w:cs="Arial"/>
          <w:sz w:val="24"/>
          <w:szCs w:val="24"/>
          <w:shd w:val="clear" w:color="auto" w:fill="FFFFFF"/>
        </w:rPr>
        <w:t>based on</w:t>
      </w:r>
      <w:r w:rsidR="000D7BBF" w:rsidRPr="00307CEB">
        <w:rPr>
          <w:rFonts w:ascii="Arial" w:hAnsi="Arial" w:cs="Arial"/>
          <w:sz w:val="24"/>
          <w:szCs w:val="24"/>
          <w:shd w:val="clear" w:color="auto" w:fill="FFFFFF"/>
        </w:rPr>
        <w:t xml:space="preserve"> what was placed before court and by virtue of defendants’ collective presentation of apparent facts to the presiding officer </w:t>
      </w:r>
      <w:r w:rsidR="00E458CA">
        <w:rPr>
          <w:rFonts w:ascii="Arial" w:hAnsi="Arial" w:cs="Arial"/>
          <w:sz w:val="24"/>
          <w:szCs w:val="24"/>
          <w:shd w:val="clear" w:color="auto" w:fill="FFFFFF"/>
        </w:rPr>
        <w:t xml:space="preserve">which </w:t>
      </w:r>
      <w:r w:rsidR="000D7BBF" w:rsidRPr="00307CEB">
        <w:rPr>
          <w:rFonts w:ascii="Arial" w:hAnsi="Arial" w:cs="Arial"/>
          <w:sz w:val="24"/>
          <w:szCs w:val="24"/>
          <w:shd w:val="clear" w:color="auto" w:fill="FFFFFF"/>
        </w:rPr>
        <w:t xml:space="preserve">may have led to Ms </w:t>
      </w:r>
      <w:proofErr w:type="spellStart"/>
      <w:r w:rsidR="000D7BBF" w:rsidRPr="00307CEB">
        <w:rPr>
          <w:rFonts w:ascii="Arial" w:hAnsi="Arial" w:cs="Arial"/>
          <w:sz w:val="24"/>
          <w:szCs w:val="24"/>
          <w:shd w:val="clear" w:color="auto" w:fill="FFFFFF"/>
        </w:rPr>
        <w:t>Nghilalulwa’s</w:t>
      </w:r>
      <w:proofErr w:type="spellEnd"/>
      <w:r w:rsidR="000D7BBF" w:rsidRPr="00307CEB">
        <w:rPr>
          <w:rFonts w:ascii="Arial" w:hAnsi="Arial" w:cs="Arial"/>
          <w:sz w:val="24"/>
          <w:szCs w:val="24"/>
          <w:shd w:val="clear" w:color="auto" w:fill="FFFFFF"/>
        </w:rPr>
        <w:t xml:space="preserve"> further detention. In view of the </w:t>
      </w:r>
      <w:r w:rsidR="000D7BBF" w:rsidRPr="00307CEB">
        <w:rPr>
          <w:rFonts w:ascii="Arial" w:hAnsi="Arial" w:cs="Arial"/>
          <w:i/>
          <w:sz w:val="24"/>
          <w:szCs w:val="24"/>
          <w:shd w:val="clear" w:color="auto" w:fill="FFFFFF"/>
        </w:rPr>
        <w:t>Mahlangu</w:t>
      </w:r>
      <w:r w:rsidR="000D7BBF" w:rsidRPr="00307CEB">
        <w:rPr>
          <w:rFonts w:ascii="Arial" w:hAnsi="Arial" w:cs="Arial"/>
          <w:sz w:val="24"/>
          <w:szCs w:val="24"/>
          <w:shd w:val="clear" w:color="auto" w:fill="FFFFFF"/>
        </w:rPr>
        <w:t xml:space="preserve"> matter, I respectfully find that Mr </w:t>
      </w:r>
      <w:proofErr w:type="spellStart"/>
      <w:r w:rsidR="000D7BBF" w:rsidRPr="00307CEB">
        <w:rPr>
          <w:rFonts w:ascii="Arial" w:hAnsi="Arial" w:cs="Arial"/>
          <w:sz w:val="24"/>
          <w:szCs w:val="24"/>
          <w:shd w:val="clear" w:color="auto" w:fill="FFFFFF"/>
        </w:rPr>
        <w:t>Amukoto’s</w:t>
      </w:r>
      <w:proofErr w:type="spellEnd"/>
      <w:r w:rsidR="000D7BBF" w:rsidRPr="00307CEB">
        <w:rPr>
          <w:rFonts w:ascii="Arial" w:hAnsi="Arial" w:cs="Arial"/>
          <w:sz w:val="24"/>
          <w:szCs w:val="24"/>
          <w:shd w:val="clear" w:color="auto" w:fill="FFFFFF"/>
        </w:rPr>
        <w:t xml:space="preserve"> argument cannot stand.</w:t>
      </w:r>
    </w:p>
    <w:p w14:paraId="63C1EFFE" w14:textId="77777777" w:rsidR="00307CEB" w:rsidRDefault="00307CEB" w:rsidP="00307CEB">
      <w:pPr>
        <w:pStyle w:val="ListParagraph"/>
        <w:rPr>
          <w:rFonts w:ascii="Arial" w:hAnsi="Arial" w:cs="Arial"/>
          <w:sz w:val="24"/>
          <w:szCs w:val="24"/>
          <w:shd w:val="clear" w:color="auto" w:fill="FFFFFF"/>
        </w:rPr>
      </w:pPr>
    </w:p>
    <w:p w14:paraId="2220E26E" w14:textId="55319831" w:rsidR="00307CEB" w:rsidRDefault="00616406" w:rsidP="00616406">
      <w:pPr>
        <w:pStyle w:val="NoSpacing"/>
        <w:spacing w:line="360" w:lineRule="auto"/>
        <w:jc w:val="both"/>
        <w:rPr>
          <w:rFonts w:ascii="Arial" w:hAnsi="Arial" w:cs="Arial"/>
          <w:sz w:val="24"/>
          <w:szCs w:val="24"/>
          <w:shd w:val="clear" w:color="auto" w:fill="FFFFFF"/>
        </w:rPr>
      </w:pPr>
      <w:r>
        <w:rPr>
          <w:rFonts w:ascii="Arial" w:hAnsi="Arial" w:cs="Arial"/>
          <w:sz w:val="24"/>
          <w:szCs w:val="24"/>
        </w:rPr>
        <w:t>[43]</w:t>
      </w:r>
      <w:r>
        <w:rPr>
          <w:rFonts w:ascii="Arial" w:hAnsi="Arial" w:cs="Arial"/>
          <w:sz w:val="24"/>
          <w:szCs w:val="24"/>
        </w:rPr>
        <w:tab/>
      </w:r>
      <w:r w:rsidR="00D72542" w:rsidRPr="00307CEB">
        <w:rPr>
          <w:rFonts w:ascii="Arial" w:hAnsi="Arial" w:cs="Arial"/>
          <w:sz w:val="24"/>
          <w:szCs w:val="24"/>
          <w:shd w:val="clear" w:color="auto" w:fill="FFFFFF"/>
        </w:rPr>
        <w:t>It is settled law that where the arrest and detention is not denied by the defendants, onus shifts to the defendants to justify the lawfulness of the arrest and detention of</w:t>
      </w:r>
      <w:r w:rsidR="00F7038D" w:rsidRPr="00307CEB">
        <w:rPr>
          <w:rFonts w:ascii="Arial" w:hAnsi="Arial" w:cs="Arial"/>
          <w:sz w:val="24"/>
          <w:szCs w:val="24"/>
          <w:shd w:val="clear" w:color="auto" w:fill="FFFFFF"/>
        </w:rPr>
        <w:t xml:space="preserve"> the plaintiff. It is undisputed that the arrest and detention is not denied by the defendants, in the present matter, and therefore, the defendants have the burden to prove that such arrest and detention was lawful.</w:t>
      </w:r>
    </w:p>
    <w:p w14:paraId="629B52CD" w14:textId="77777777" w:rsidR="00307CEB" w:rsidRDefault="00307CEB" w:rsidP="00307CEB">
      <w:pPr>
        <w:pStyle w:val="ListParagraph"/>
        <w:rPr>
          <w:rFonts w:ascii="Arial" w:hAnsi="Arial" w:cs="Arial"/>
          <w:sz w:val="24"/>
          <w:szCs w:val="24"/>
          <w:shd w:val="clear" w:color="auto" w:fill="FFFFFF"/>
        </w:rPr>
      </w:pPr>
    </w:p>
    <w:p w14:paraId="7BC46F31" w14:textId="4B92AE32" w:rsidR="00307CEB" w:rsidRPr="00307CEB" w:rsidRDefault="00616406" w:rsidP="00616406">
      <w:pPr>
        <w:pStyle w:val="NoSpacing"/>
        <w:spacing w:line="360" w:lineRule="auto"/>
        <w:jc w:val="both"/>
        <w:rPr>
          <w:rFonts w:ascii="Arial" w:hAnsi="Arial" w:cs="Arial"/>
          <w:sz w:val="24"/>
          <w:szCs w:val="24"/>
          <w:shd w:val="clear" w:color="auto" w:fill="FFFFFF"/>
        </w:rPr>
      </w:pPr>
      <w:r w:rsidRPr="00307CEB">
        <w:rPr>
          <w:rFonts w:ascii="Arial" w:hAnsi="Arial" w:cs="Arial"/>
          <w:sz w:val="24"/>
          <w:szCs w:val="24"/>
        </w:rPr>
        <w:t>[44]</w:t>
      </w:r>
      <w:r w:rsidRPr="00307CEB">
        <w:rPr>
          <w:rFonts w:ascii="Arial" w:hAnsi="Arial" w:cs="Arial"/>
          <w:sz w:val="24"/>
          <w:szCs w:val="24"/>
        </w:rPr>
        <w:tab/>
      </w:r>
      <w:r w:rsidR="00846842" w:rsidRPr="00307CEB">
        <w:rPr>
          <w:rFonts w:ascii="Arial" w:hAnsi="Arial" w:cs="Arial"/>
          <w:sz w:val="24"/>
          <w:szCs w:val="24"/>
          <w:shd w:val="clear" w:color="auto" w:fill="FFFFFF"/>
        </w:rPr>
        <w:t xml:space="preserve">I am of the view that the defendants have a case to answer in respect of Ms </w:t>
      </w:r>
      <w:proofErr w:type="spellStart"/>
      <w:r w:rsidR="00846842" w:rsidRPr="00307CEB">
        <w:rPr>
          <w:rFonts w:ascii="Arial" w:hAnsi="Arial" w:cs="Arial"/>
          <w:sz w:val="24"/>
          <w:szCs w:val="24"/>
          <w:shd w:val="clear" w:color="auto" w:fill="FFFFFF"/>
        </w:rPr>
        <w:t>Nghilalulwa</w:t>
      </w:r>
      <w:r w:rsidR="000D7BBF" w:rsidRPr="00307CEB">
        <w:rPr>
          <w:rFonts w:ascii="Arial" w:hAnsi="Arial" w:cs="Arial"/>
          <w:sz w:val="24"/>
          <w:szCs w:val="24"/>
          <w:shd w:val="clear" w:color="auto" w:fill="FFFFFF"/>
        </w:rPr>
        <w:t>’s</w:t>
      </w:r>
      <w:proofErr w:type="spellEnd"/>
      <w:r w:rsidR="000D7BBF" w:rsidRPr="00307CEB">
        <w:rPr>
          <w:rFonts w:ascii="Arial" w:hAnsi="Arial" w:cs="Arial"/>
          <w:sz w:val="24"/>
          <w:szCs w:val="24"/>
          <w:shd w:val="clear" w:color="auto" w:fill="FFFFFF"/>
        </w:rPr>
        <w:t xml:space="preserve"> claim for unlawful detention, and therefore, I cannot find that the defendants must be absolved from the instance in respect of Ms </w:t>
      </w:r>
      <w:proofErr w:type="spellStart"/>
      <w:r w:rsidR="000D7BBF" w:rsidRPr="00307CEB">
        <w:rPr>
          <w:rFonts w:ascii="Arial" w:hAnsi="Arial" w:cs="Arial"/>
          <w:sz w:val="24"/>
          <w:szCs w:val="24"/>
          <w:shd w:val="clear" w:color="auto" w:fill="FFFFFF"/>
        </w:rPr>
        <w:t>Nghilalulwa’s</w:t>
      </w:r>
      <w:proofErr w:type="spellEnd"/>
      <w:r w:rsidR="000D7BBF" w:rsidRPr="00307CEB">
        <w:rPr>
          <w:rFonts w:ascii="Arial" w:hAnsi="Arial" w:cs="Arial"/>
          <w:sz w:val="24"/>
          <w:szCs w:val="24"/>
          <w:shd w:val="clear" w:color="auto" w:fill="FFFFFF"/>
        </w:rPr>
        <w:t xml:space="preserve"> claim for unlawful arrest and detention.</w:t>
      </w:r>
    </w:p>
    <w:p w14:paraId="39EA9A25" w14:textId="7E317CEE" w:rsidR="00846842" w:rsidRPr="00307CEB" w:rsidRDefault="00616406" w:rsidP="00616406">
      <w:pPr>
        <w:pStyle w:val="NoSpacing"/>
        <w:spacing w:line="360" w:lineRule="auto"/>
        <w:jc w:val="both"/>
        <w:rPr>
          <w:rFonts w:ascii="Arial" w:hAnsi="Arial" w:cs="Arial"/>
          <w:sz w:val="24"/>
          <w:szCs w:val="24"/>
          <w:shd w:val="clear" w:color="auto" w:fill="FFFFFF"/>
        </w:rPr>
      </w:pPr>
      <w:r w:rsidRPr="00307CEB">
        <w:rPr>
          <w:rFonts w:ascii="Arial" w:hAnsi="Arial" w:cs="Arial"/>
          <w:sz w:val="24"/>
          <w:szCs w:val="24"/>
        </w:rPr>
        <w:t>[45]</w:t>
      </w:r>
      <w:r w:rsidRPr="00307CEB">
        <w:rPr>
          <w:rFonts w:ascii="Arial" w:hAnsi="Arial" w:cs="Arial"/>
          <w:sz w:val="24"/>
          <w:szCs w:val="24"/>
        </w:rPr>
        <w:tab/>
      </w:r>
      <w:r w:rsidR="00846842" w:rsidRPr="00307CEB">
        <w:rPr>
          <w:rFonts w:ascii="Arial" w:hAnsi="Arial" w:cs="Arial"/>
          <w:sz w:val="24"/>
          <w:szCs w:val="24"/>
          <w:shd w:val="clear" w:color="auto" w:fill="FFFFFF"/>
        </w:rPr>
        <w:t>In considerin</w:t>
      </w:r>
      <w:r w:rsidR="000D7BBF" w:rsidRPr="00307CEB">
        <w:rPr>
          <w:rFonts w:ascii="Arial" w:hAnsi="Arial" w:cs="Arial"/>
          <w:sz w:val="24"/>
          <w:szCs w:val="24"/>
          <w:shd w:val="clear" w:color="auto" w:fill="FFFFFF"/>
        </w:rPr>
        <w:t>g the facts placed before court and</w:t>
      </w:r>
      <w:r w:rsidR="00846842" w:rsidRPr="00307CEB">
        <w:rPr>
          <w:rFonts w:ascii="Arial" w:hAnsi="Arial" w:cs="Arial"/>
          <w:sz w:val="24"/>
          <w:szCs w:val="24"/>
          <w:shd w:val="clear" w:color="auto" w:fill="FFFFFF"/>
        </w:rPr>
        <w:t xml:space="preserve"> the authorities highlighted h</w:t>
      </w:r>
      <w:r w:rsidR="00307CEB">
        <w:rPr>
          <w:rFonts w:ascii="Arial" w:hAnsi="Arial" w:cs="Arial"/>
          <w:sz w:val="24"/>
          <w:szCs w:val="24"/>
          <w:shd w:val="clear" w:color="auto" w:fill="FFFFFF"/>
        </w:rPr>
        <w:t>erein above, I make the following order:</w:t>
      </w:r>
    </w:p>
    <w:p w14:paraId="78285448" w14:textId="77777777" w:rsidR="00846842" w:rsidRDefault="00846842" w:rsidP="00846842">
      <w:pPr>
        <w:pStyle w:val="ListParagraph"/>
        <w:spacing w:after="0" w:line="360" w:lineRule="auto"/>
        <w:ind w:left="0"/>
        <w:jc w:val="both"/>
        <w:rPr>
          <w:rFonts w:ascii="Arial" w:hAnsi="Arial" w:cs="Arial"/>
          <w:sz w:val="24"/>
          <w:szCs w:val="24"/>
          <w:shd w:val="clear" w:color="auto" w:fill="FFFFFF"/>
        </w:rPr>
      </w:pPr>
    </w:p>
    <w:p w14:paraId="3E363C00" w14:textId="164C0A3D" w:rsidR="000D7BBF" w:rsidRPr="00616406" w:rsidRDefault="00616406" w:rsidP="00616406">
      <w:pPr>
        <w:spacing w:after="0" w:line="360" w:lineRule="auto"/>
        <w:ind w:left="1134" w:hanging="567"/>
        <w:jc w:val="both"/>
        <w:rPr>
          <w:rFonts w:ascii="Arial" w:hAnsi="Arial" w:cs="Arial"/>
          <w:sz w:val="24"/>
          <w:szCs w:val="24"/>
          <w:shd w:val="clear" w:color="auto" w:fill="FFFFFF"/>
        </w:rPr>
      </w:pPr>
      <w:r>
        <w:rPr>
          <w:rFonts w:ascii="Arial" w:hAnsi="Arial" w:cs="Arial"/>
          <w:sz w:val="24"/>
          <w:szCs w:val="24"/>
        </w:rPr>
        <w:t>1.</w:t>
      </w:r>
      <w:r>
        <w:rPr>
          <w:rFonts w:ascii="Arial" w:hAnsi="Arial" w:cs="Arial"/>
          <w:sz w:val="24"/>
          <w:szCs w:val="24"/>
        </w:rPr>
        <w:tab/>
      </w:r>
      <w:r w:rsidR="00846842" w:rsidRPr="00616406">
        <w:rPr>
          <w:rFonts w:ascii="Arial" w:hAnsi="Arial" w:cs="Arial"/>
          <w:sz w:val="24"/>
          <w:szCs w:val="24"/>
          <w:shd w:val="clear" w:color="auto" w:fill="FFFFFF"/>
        </w:rPr>
        <w:t>The defendants are absolved from</w:t>
      </w:r>
      <w:r w:rsidR="00666C51" w:rsidRPr="00616406">
        <w:rPr>
          <w:rFonts w:ascii="Arial" w:hAnsi="Arial" w:cs="Arial"/>
          <w:sz w:val="24"/>
          <w:szCs w:val="24"/>
          <w:shd w:val="clear" w:color="auto" w:fill="FFFFFF"/>
        </w:rPr>
        <w:t xml:space="preserve"> the</w:t>
      </w:r>
      <w:r w:rsidR="00846842" w:rsidRPr="00616406">
        <w:rPr>
          <w:rFonts w:ascii="Arial" w:hAnsi="Arial" w:cs="Arial"/>
          <w:sz w:val="24"/>
          <w:szCs w:val="24"/>
          <w:shd w:val="clear" w:color="auto" w:fill="FFFFFF"/>
        </w:rPr>
        <w:t xml:space="preserve"> instance </w:t>
      </w:r>
      <w:r w:rsidR="000D7BBF" w:rsidRPr="00616406">
        <w:rPr>
          <w:rFonts w:ascii="Arial" w:hAnsi="Arial" w:cs="Arial"/>
          <w:sz w:val="24"/>
          <w:szCs w:val="24"/>
          <w:shd w:val="clear" w:color="auto" w:fill="FFFFFF"/>
        </w:rPr>
        <w:t>in respect of</w:t>
      </w:r>
      <w:r w:rsidR="00846842" w:rsidRPr="00616406">
        <w:rPr>
          <w:rFonts w:ascii="Arial" w:hAnsi="Arial" w:cs="Arial"/>
          <w:sz w:val="24"/>
          <w:szCs w:val="24"/>
          <w:shd w:val="clear" w:color="auto" w:fill="FFFFFF"/>
        </w:rPr>
        <w:t xml:space="preserve"> the plaintiff’s claim for malicious prosecution.</w:t>
      </w:r>
    </w:p>
    <w:p w14:paraId="41A8B0EE" w14:textId="77777777" w:rsidR="000D7BBF" w:rsidRPr="000D7BBF" w:rsidRDefault="000D7BBF" w:rsidP="000D7BBF">
      <w:pPr>
        <w:spacing w:after="0" w:line="360" w:lineRule="auto"/>
        <w:jc w:val="both"/>
        <w:rPr>
          <w:rFonts w:ascii="Arial" w:hAnsi="Arial" w:cs="Arial"/>
          <w:sz w:val="24"/>
          <w:szCs w:val="24"/>
          <w:shd w:val="clear" w:color="auto" w:fill="FFFFFF"/>
        </w:rPr>
      </w:pPr>
    </w:p>
    <w:p w14:paraId="7F9867A2" w14:textId="54DD45D1" w:rsidR="000D7BBF" w:rsidRPr="00616406" w:rsidRDefault="00616406" w:rsidP="00616406">
      <w:pPr>
        <w:spacing w:after="0" w:line="360" w:lineRule="auto"/>
        <w:ind w:left="1134" w:hanging="567"/>
        <w:jc w:val="both"/>
        <w:rPr>
          <w:rFonts w:ascii="Arial" w:hAnsi="Arial" w:cs="Arial"/>
          <w:sz w:val="24"/>
          <w:szCs w:val="24"/>
          <w:shd w:val="clear" w:color="auto" w:fill="FFFFFF"/>
        </w:rPr>
      </w:pPr>
      <w:r>
        <w:rPr>
          <w:rFonts w:ascii="Arial" w:hAnsi="Arial" w:cs="Arial"/>
          <w:sz w:val="24"/>
          <w:szCs w:val="24"/>
        </w:rPr>
        <w:t>2.</w:t>
      </w:r>
      <w:r>
        <w:rPr>
          <w:rFonts w:ascii="Arial" w:hAnsi="Arial" w:cs="Arial"/>
          <w:sz w:val="24"/>
          <w:szCs w:val="24"/>
        </w:rPr>
        <w:tab/>
      </w:r>
      <w:r w:rsidR="00846842" w:rsidRPr="00616406">
        <w:rPr>
          <w:rFonts w:ascii="Arial" w:hAnsi="Arial" w:cs="Arial"/>
          <w:sz w:val="24"/>
          <w:szCs w:val="24"/>
          <w:shd w:val="clear" w:color="auto" w:fill="FFFFFF"/>
        </w:rPr>
        <w:t xml:space="preserve">Absolution from the instance </w:t>
      </w:r>
      <w:r w:rsidR="000D7BBF" w:rsidRPr="00616406">
        <w:rPr>
          <w:rFonts w:ascii="Arial" w:hAnsi="Arial" w:cs="Arial"/>
          <w:sz w:val="24"/>
          <w:szCs w:val="24"/>
          <w:shd w:val="clear" w:color="auto" w:fill="FFFFFF"/>
        </w:rPr>
        <w:t>in respect of</w:t>
      </w:r>
      <w:r w:rsidR="00846842" w:rsidRPr="00616406">
        <w:rPr>
          <w:rFonts w:ascii="Arial" w:hAnsi="Arial" w:cs="Arial"/>
          <w:sz w:val="24"/>
          <w:szCs w:val="24"/>
          <w:shd w:val="clear" w:color="auto" w:fill="FFFFFF"/>
        </w:rPr>
        <w:t xml:space="preserve"> the plaintiff’s claim for </w:t>
      </w:r>
      <w:r w:rsidR="00E94742" w:rsidRPr="00616406">
        <w:rPr>
          <w:rFonts w:ascii="Arial" w:hAnsi="Arial" w:cs="Arial"/>
          <w:sz w:val="24"/>
          <w:szCs w:val="24"/>
          <w:shd w:val="clear" w:color="auto" w:fill="FFFFFF"/>
        </w:rPr>
        <w:t>unl</w:t>
      </w:r>
      <w:r w:rsidR="0062333A" w:rsidRPr="00616406">
        <w:rPr>
          <w:rFonts w:ascii="Arial" w:hAnsi="Arial" w:cs="Arial"/>
          <w:sz w:val="24"/>
          <w:szCs w:val="24"/>
          <w:shd w:val="clear" w:color="auto" w:fill="FFFFFF"/>
        </w:rPr>
        <w:t>awful arrest and detention is refused</w:t>
      </w:r>
      <w:r w:rsidR="000D7BBF" w:rsidRPr="00616406">
        <w:rPr>
          <w:rFonts w:ascii="Arial" w:hAnsi="Arial" w:cs="Arial"/>
          <w:sz w:val="24"/>
          <w:szCs w:val="24"/>
          <w:shd w:val="clear" w:color="auto" w:fill="FFFFFF"/>
        </w:rPr>
        <w:t>.</w:t>
      </w:r>
    </w:p>
    <w:p w14:paraId="14CCB581" w14:textId="77777777" w:rsidR="000D7BBF" w:rsidRPr="000D7BBF" w:rsidRDefault="000D7BBF" w:rsidP="000D7BBF">
      <w:pPr>
        <w:spacing w:after="0" w:line="360" w:lineRule="auto"/>
        <w:jc w:val="both"/>
        <w:rPr>
          <w:rFonts w:ascii="Arial" w:hAnsi="Arial" w:cs="Arial"/>
          <w:sz w:val="24"/>
          <w:szCs w:val="24"/>
          <w:shd w:val="clear" w:color="auto" w:fill="FFFFFF"/>
        </w:rPr>
      </w:pPr>
    </w:p>
    <w:p w14:paraId="0C5BCEE3" w14:textId="6A861177" w:rsidR="0062333A" w:rsidRPr="00616406" w:rsidRDefault="00616406" w:rsidP="00616406">
      <w:pPr>
        <w:spacing w:after="0" w:line="360" w:lineRule="auto"/>
        <w:ind w:left="1134" w:hanging="567"/>
        <w:jc w:val="both"/>
        <w:rPr>
          <w:rFonts w:ascii="Arial" w:hAnsi="Arial" w:cs="Arial"/>
          <w:sz w:val="24"/>
          <w:szCs w:val="24"/>
          <w:shd w:val="clear" w:color="auto" w:fill="FFFFFF"/>
        </w:rPr>
      </w:pPr>
      <w:r w:rsidRPr="00B44258">
        <w:rPr>
          <w:rFonts w:ascii="Arial" w:hAnsi="Arial" w:cs="Arial"/>
          <w:sz w:val="24"/>
          <w:szCs w:val="24"/>
        </w:rPr>
        <w:t>3.</w:t>
      </w:r>
      <w:r w:rsidRPr="00B44258">
        <w:rPr>
          <w:rFonts w:ascii="Arial" w:hAnsi="Arial" w:cs="Arial"/>
          <w:sz w:val="24"/>
          <w:szCs w:val="24"/>
        </w:rPr>
        <w:tab/>
      </w:r>
      <w:r w:rsidR="00846842" w:rsidRPr="00616406">
        <w:rPr>
          <w:rFonts w:ascii="Arial" w:hAnsi="Arial" w:cs="Arial"/>
          <w:sz w:val="24"/>
          <w:szCs w:val="24"/>
          <w:shd w:val="clear" w:color="auto" w:fill="FFFFFF"/>
        </w:rPr>
        <w:t>The matt</w:t>
      </w:r>
      <w:r w:rsidR="00B44258" w:rsidRPr="00616406">
        <w:rPr>
          <w:rFonts w:ascii="Arial" w:hAnsi="Arial" w:cs="Arial"/>
          <w:sz w:val="24"/>
          <w:szCs w:val="24"/>
          <w:shd w:val="clear" w:color="auto" w:fill="FFFFFF"/>
        </w:rPr>
        <w:t>er is postponed to 11 September</w:t>
      </w:r>
      <w:r w:rsidR="0062333A" w:rsidRPr="00616406">
        <w:rPr>
          <w:rFonts w:ascii="Arial" w:hAnsi="Arial" w:cs="Arial"/>
          <w:sz w:val="24"/>
          <w:szCs w:val="24"/>
          <w:shd w:val="clear" w:color="auto" w:fill="FFFFFF"/>
        </w:rPr>
        <w:t xml:space="preserve"> 2023 at </w:t>
      </w:r>
      <w:r w:rsidR="00666C51" w:rsidRPr="00616406">
        <w:rPr>
          <w:rFonts w:ascii="Arial" w:hAnsi="Arial" w:cs="Arial"/>
          <w:sz w:val="24"/>
          <w:szCs w:val="24"/>
          <w:shd w:val="clear" w:color="auto" w:fill="FFFFFF"/>
        </w:rPr>
        <w:t>15h</w:t>
      </w:r>
      <w:r w:rsidR="000D7BBF" w:rsidRPr="00616406">
        <w:rPr>
          <w:rFonts w:ascii="Arial" w:hAnsi="Arial" w:cs="Arial"/>
          <w:sz w:val="24"/>
          <w:szCs w:val="24"/>
          <w:shd w:val="clear" w:color="auto" w:fill="FFFFFF"/>
        </w:rPr>
        <w:t xml:space="preserve">30 for a Status hearing to determine a </w:t>
      </w:r>
      <w:r w:rsidR="00666C51" w:rsidRPr="00616406">
        <w:rPr>
          <w:rFonts w:ascii="Arial" w:hAnsi="Arial" w:cs="Arial"/>
          <w:sz w:val="24"/>
          <w:szCs w:val="24"/>
          <w:shd w:val="clear" w:color="auto" w:fill="FFFFFF"/>
        </w:rPr>
        <w:t>date for the continuation of</w:t>
      </w:r>
      <w:r w:rsidR="000D7BBF" w:rsidRPr="00616406">
        <w:rPr>
          <w:rFonts w:ascii="Arial" w:hAnsi="Arial" w:cs="Arial"/>
          <w:sz w:val="24"/>
          <w:szCs w:val="24"/>
          <w:shd w:val="clear" w:color="auto" w:fill="FFFFFF"/>
        </w:rPr>
        <w:t xml:space="preserve"> trial.</w:t>
      </w:r>
    </w:p>
    <w:p w14:paraId="391C96B5" w14:textId="77777777" w:rsidR="0062333A" w:rsidRDefault="0062333A" w:rsidP="008676FB">
      <w:pPr>
        <w:pStyle w:val="ListParagraph"/>
        <w:spacing w:after="0" w:line="360" w:lineRule="auto"/>
        <w:ind w:left="1276"/>
        <w:jc w:val="right"/>
        <w:rPr>
          <w:rFonts w:ascii="Arial" w:hAnsi="Arial" w:cs="Arial"/>
          <w:sz w:val="24"/>
          <w:szCs w:val="24"/>
          <w:shd w:val="clear" w:color="auto" w:fill="FFFFFF"/>
        </w:rPr>
      </w:pPr>
    </w:p>
    <w:p w14:paraId="18CE7918" w14:textId="77777777" w:rsidR="0062333A" w:rsidRDefault="0062333A" w:rsidP="008676FB">
      <w:pPr>
        <w:pStyle w:val="ListParagraph"/>
        <w:spacing w:after="0" w:line="360" w:lineRule="auto"/>
        <w:ind w:left="1276"/>
        <w:jc w:val="right"/>
        <w:rPr>
          <w:rFonts w:ascii="Arial" w:hAnsi="Arial" w:cs="Arial"/>
          <w:sz w:val="24"/>
          <w:szCs w:val="24"/>
          <w:shd w:val="clear" w:color="auto" w:fill="FFFFFF"/>
        </w:rPr>
      </w:pPr>
    </w:p>
    <w:p w14:paraId="4408514E" w14:textId="77777777" w:rsidR="008676FB" w:rsidRPr="00BF4BA0" w:rsidRDefault="008676FB" w:rsidP="008676FB">
      <w:pPr>
        <w:pStyle w:val="ListParagraph"/>
        <w:spacing w:after="0" w:line="360" w:lineRule="auto"/>
        <w:ind w:left="1276"/>
        <w:jc w:val="right"/>
        <w:rPr>
          <w:rFonts w:ascii="Arial" w:hAnsi="Arial" w:cs="Arial"/>
          <w:sz w:val="24"/>
          <w:szCs w:val="24"/>
          <w:shd w:val="clear" w:color="auto" w:fill="FFFFFF"/>
        </w:rPr>
      </w:pPr>
      <w:r w:rsidRPr="00BF4BA0">
        <w:rPr>
          <w:rFonts w:ascii="Arial" w:hAnsi="Arial" w:cs="Arial"/>
          <w:sz w:val="24"/>
          <w:szCs w:val="24"/>
          <w:shd w:val="clear" w:color="auto" w:fill="FFFFFF"/>
        </w:rPr>
        <w:t>_____________</w:t>
      </w:r>
      <w:r w:rsidR="00C668F3">
        <w:rPr>
          <w:rFonts w:ascii="Arial" w:hAnsi="Arial" w:cs="Arial"/>
          <w:sz w:val="24"/>
          <w:szCs w:val="24"/>
          <w:shd w:val="clear" w:color="auto" w:fill="FFFFFF"/>
        </w:rPr>
        <w:t>________</w:t>
      </w:r>
    </w:p>
    <w:p w14:paraId="0E23F109" w14:textId="77777777" w:rsidR="008676FB" w:rsidRPr="00BF4BA0" w:rsidRDefault="00C668F3" w:rsidP="008676FB">
      <w:pPr>
        <w:pStyle w:val="ListParagraph"/>
        <w:spacing w:after="0" w:line="360" w:lineRule="auto"/>
        <w:ind w:left="1276"/>
        <w:jc w:val="right"/>
        <w:rPr>
          <w:rFonts w:ascii="Arial" w:hAnsi="Arial" w:cs="Arial"/>
          <w:sz w:val="24"/>
          <w:szCs w:val="24"/>
          <w:shd w:val="clear" w:color="auto" w:fill="FFFFFF"/>
        </w:rPr>
      </w:pPr>
      <w:r>
        <w:rPr>
          <w:rFonts w:ascii="Arial" w:hAnsi="Arial" w:cs="Arial"/>
          <w:sz w:val="24"/>
          <w:szCs w:val="24"/>
          <w:shd w:val="clear" w:color="auto" w:fill="FFFFFF"/>
        </w:rPr>
        <w:t>E M SCHIMMING-CHASE</w:t>
      </w:r>
    </w:p>
    <w:p w14:paraId="13E295A1" w14:textId="77777777" w:rsidR="00E94742" w:rsidRDefault="008676FB" w:rsidP="0062333A">
      <w:pPr>
        <w:pStyle w:val="ListParagraph"/>
        <w:spacing w:after="0" w:line="360" w:lineRule="auto"/>
        <w:ind w:left="1276"/>
        <w:jc w:val="right"/>
        <w:rPr>
          <w:rFonts w:ascii="Arial" w:hAnsi="Arial" w:cs="Arial"/>
          <w:sz w:val="24"/>
          <w:szCs w:val="24"/>
          <w:shd w:val="clear" w:color="auto" w:fill="FFFFFF"/>
        </w:rPr>
      </w:pPr>
      <w:r w:rsidRPr="00BF4BA0">
        <w:rPr>
          <w:rFonts w:ascii="Arial" w:hAnsi="Arial" w:cs="Arial"/>
          <w:sz w:val="24"/>
          <w:szCs w:val="24"/>
          <w:shd w:val="clear" w:color="auto" w:fill="FFFFFF"/>
        </w:rPr>
        <w:t>Judge</w:t>
      </w:r>
    </w:p>
    <w:p w14:paraId="7692ED2B" w14:textId="77777777" w:rsidR="00307CEB" w:rsidRDefault="00307CEB" w:rsidP="008676FB">
      <w:pPr>
        <w:pStyle w:val="ListParagraph"/>
        <w:spacing w:after="0" w:line="360" w:lineRule="auto"/>
        <w:ind w:left="0"/>
        <w:jc w:val="both"/>
        <w:rPr>
          <w:rFonts w:ascii="Arial" w:hAnsi="Arial" w:cs="Arial"/>
          <w:sz w:val="24"/>
          <w:szCs w:val="24"/>
          <w:shd w:val="clear" w:color="auto" w:fill="FFFFFF"/>
        </w:rPr>
      </w:pPr>
    </w:p>
    <w:p w14:paraId="7DA186D9" w14:textId="77777777" w:rsidR="00307CEB" w:rsidRDefault="00307CEB" w:rsidP="008676FB">
      <w:pPr>
        <w:pStyle w:val="ListParagraph"/>
        <w:spacing w:after="0" w:line="360" w:lineRule="auto"/>
        <w:ind w:left="0"/>
        <w:jc w:val="both"/>
        <w:rPr>
          <w:rFonts w:ascii="Arial" w:hAnsi="Arial" w:cs="Arial"/>
          <w:sz w:val="24"/>
          <w:szCs w:val="24"/>
          <w:shd w:val="clear" w:color="auto" w:fill="FFFFFF"/>
        </w:rPr>
      </w:pPr>
    </w:p>
    <w:p w14:paraId="38BF3954" w14:textId="77777777" w:rsidR="00307CEB" w:rsidRDefault="00307CEB" w:rsidP="008676FB">
      <w:pPr>
        <w:pStyle w:val="ListParagraph"/>
        <w:spacing w:after="0" w:line="360" w:lineRule="auto"/>
        <w:ind w:left="0"/>
        <w:jc w:val="both"/>
        <w:rPr>
          <w:rFonts w:ascii="Arial" w:hAnsi="Arial" w:cs="Arial"/>
          <w:sz w:val="24"/>
          <w:szCs w:val="24"/>
          <w:shd w:val="clear" w:color="auto" w:fill="FFFFFF"/>
        </w:rPr>
      </w:pPr>
    </w:p>
    <w:p w14:paraId="1B072728" w14:textId="77777777" w:rsidR="00307CEB" w:rsidRDefault="00307CEB" w:rsidP="008676FB">
      <w:pPr>
        <w:pStyle w:val="ListParagraph"/>
        <w:spacing w:after="0" w:line="360" w:lineRule="auto"/>
        <w:ind w:left="0"/>
        <w:jc w:val="both"/>
        <w:rPr>
          <w:rFonts w:ascii="Arial" w:hAnsi="Arial" w:cs="Arial"/>
          <w:sz w:val="24"/>
          <w:szCs w:val="24"/>
          <w:shd w:val="clear" w:color="auto" w:fill="FFFFFF"/>
        </w:rPr>
      </w:pPr>
    </w:p>
    <w:p w14:paraId="7C75E2A0" w14:textId="77777777" w:rsidR="00307CEB" w:rsidRDefault="00307CEB" w:rsidP="008676FB">
      <w:pPr>
        <w:pStyle w:val="ListParagraph"/>
        <w:spacing w:after="0" w:line="360" w:lineRule="auto"/>
        <w:ind w:left="0"/>
        <w:jc w:val="both"/>
        <w:rPr>
          <w:rFonts w:ascii="Arial" w:hAnsi="Arial" w:cs="Arial"/>
          <w:sz w:val="24"/>
          <w:szCs w:val="24"/>
          <w:shd w:val="clear" w:color="auto" w:fill="FFFFFF"/>
        </w:rPr>
      </w:pPr>
    </w:p>
    <w:p w14:paraId="5183FDB3" w14:textId="77777777" w:rsidR="00307CEB" w:rsidRDefault="00307CEB" w:rsidP="008676FB">
      <w:pPr>
        <w:pStyle w:val="ListParagraph"/>
        <w:spacing w:after="0" w:line="360" w:lineRule="auto"/>
        <w:ind w:left="0"/>
        <w:jc w:val="both"/>
        <w:rPr>
          <w:rFonts w:ascii="Arial" w:hAnsi="Arial" w:cs="Arial"/>
          <w:sz w:val="24"/>
          <w:szCs w:val="24"/>
          <w:shd w:val="clear" w:color="auto" w:fill="FFFFFF"/>
        </w:rPr>
      </w:pPr>
    </w:p>
    <w:p w14:paraId="4FA89351" w14:textId="77777777" w:rsidR="00307CEB" w:rsidRDefault="00307CEB" w:rsidP="008676FB">
      <w:pPr>
        <w:pStyle w:val="ListParagraph"/>
        <w:spacing w:after="0" w:line="360" w:lineRule="auto"/>
        <w:ind w:left="0"/>
        <w:jc w:val="both"/>
        <w:rPr>
          <w:rFonts w:ascii="Arial" w:hAnsi="Arial" w:cs="Arial"/>
          <w:sz w:val="24"/>
          <w:szCs w:val="24"/>
          <w:shd w:val="clear" w:color="auto" w:fill="FFFFFF"/>
        </w:rPr>
      </w:pPr>
    </w:p>
    <w:p w14:paraId="11287BB8" w14:textId="77777777" w:rsidR="00307CEB" w:rsidRDefault="00307CEB" w:rsidP="008676FB">
      <w:pPr>
        <w:pStyle w:val="ListParagraph"/>
        <w:spacing w:after="0" w:line="360" w:lineRule="auto"/>
        <w:ind w:left="0"/>
        <w:jc w:val="both"/>
        <w:rPr>
          <w:rFonts w:ascii="Arial" w:hAnsi="Arial" w:cs="Arial"/>
          <w:sz w:val="24"/>
          <w:szCs w:val="24"/>
          <w:shd w:val="clear" w:color="auto" w:fill="FFFFFF"/>
        </w:rPr>
      </w:pPr>
    </w:p>
    <w:p w14:paraId="591F0DE5" w14:textId="77777777" w:rsidR="00307CEB" w:rsidRDefault="00307CEB" w:rsidP="008676FB">
      <w:pPr>
        <w:pStyle w:val="ListParagraph"/>
        <w:spacing w:after="0" w:line="360" w:lineRule="auto"/>
        <w:ind w:left="0"/>
        <w:jc w:val="both"/>
        <w:rPr>
          <w:rFonts w:ascii="Arial" w:hAnsi="Arial" w:cs="Arial"/>
          <w:sz w:val="24"/>
          <w:szCs w:val="24"/>
          <w:shd w:val="clear" w:color="auto" w:fill="FFFFFF"/>
        </w:rPr>
      </w:pPr>
    </w:p>
    <w:p w14:paraId="1764F20B" w14:textId="77777777" w:rsidR="00307CEB" w:rsidRDefault="00307CEB" w:rsidP="008676FB">
      <w:pPr>
        <w:pStyle w:val="ListParagraph"/>
        <w:spacing w:after="0" w:line="360" w:lineRule="auto"/>
        <w:ind w:left="0"/>
        <w:jc w:val="both"/>
        <w:rPr>
          <w:rFonts w:ascii="Arial" w:hAnsi="Arial" w:cs="Arial"/>
          <w:sz w:val="24"/>
          <w:szCs w:val="24"/>
          <w:shd w:val="clear" w:color="auto" w:fill="FFFFFF"/>
        </w:rPr>
      </w:pPr>
    </w:p>
    <w:p w14:paraId="16A66066" w14:textId="77777777" w:rsidR="00307CEB" w:rsidRDefault="00307CEB" w:rsidP="008676FB">
      <w:pPr>
        <w:pStyle w:val="ListParagraph"/>
        <w:spacing w:after="0" w:line="360" w:lineRule="auto"/>
        <w:ind w:left="0"/>
        <w:jc w:val="both"/>
        <w:rPr>
          <w:rFonts w:ascii="Arial" w:hAnsi="Arial" w:cs="Arial"/>
          <w:sz w:val="24"/>
          <w:szCs w:val="24"/>
          <w:shd w:val="clear" w:color="auto" w:fill="FFFFFF"/>
        </w:rPr>
      </w:pPr>
    </w:p>
    <w:p w14:paraId="07CCD8B6" w14:textId="77777777" w:rsidR="00307CEB" w:rsidRDefault="00307CEB" w:rsidP="008676FB">
      <w:pPr>
        <w:pStyle w:val="ListParagraph"/>
        <w:spacing w:after="0" w:line="360" w:lineRule="auto"/>
        <w:ind w:left="0"/>
        <w:jc w:val="both"/>
        <w:rPr>
          <w:rFonts w:ascii="Arial" w:hAnsi="Arial" w:cs="Arial"/>
          <w:sz w:val="24"/>
          <w:szCs w:val="24"/>
          <w:shd w:val="clear" w:color="auto" w:fill="FFFFFF"/>
        </w:rPr>
      </w:pPr>
    </w:p>
    <w:p w14:paraId="58A285AC" w14:textId="77777777" w:rsidR="00307CEB" w:rsidRDefault="00307CEB" w:rsidP="008676FB">
      <w:pPr>
        <w:pStyle w:val="ListParagraph"/>
        <w:spacing w:after="0" w:line="360" w:lineRule="auto"/>
        <w:ind w:left="0"/>
        <w:jc w:val="both"/>
        <w:rPr>
          <w:rFonts w:ascii="Arial" w:hAnsi="Arial" w:cs="Arial"/>
          <w:sz w:val="24"/>
          <w:szCs w:val="24"/>
          <w:shd w:val="clear" w:color="auto" w:fill="FFFFFF"/>
        </w:rPr>
      </w:pPr>
    </w:p>
    <w:p w14:paraId="6DEF033B" w14:textId="77777777" w:rsidR="00307CEB" w:rsidRDefault="00307CEB" w:rsidP="008676FB">
      <w:pPr>
        <w:pStyle w:val="ListParagraph"/>
        <w:spacing w:after="0" w:line="360" w:lineRule="auto"/>
        <w:ind w:left="0"/>
        <w:jc w:val="both"/>
        <w:rPr>
          <w:rFonts w:ascii="Arial" w:hAnsi="Arial" w:cs="Arial"/>
          <w:sz w:val="24"/>
          <w:szCs w:val="24"/>
          <w:shd w:val="clear" w:color="auto" w:fill="FFFFFF"/>
        </w:rPr>
      </w:pPr>
    </w:p>
    <w:p w14:paraId="055BCFEB" w14:textId="77777777" w:rsidR="00307CEB" w:rsidRDefault="00307CEB" w:rsidP="008676FB">
      <w:pPr>
        <w:pStyle w:val="ListParagraph"/>
        <w:spacing w:after="0" w:line="360" w:lineRule="auto"/>
        <w:ind w:left="0"/>
        <w:jc w:val="both"/>
        <w:rPr>
          <w:rFonts w:ascii="Arial" w:hAnsi="Arial" w:cs="Arial"/>
          <w:sz w:val="24"/>
          <w:szCs w:val="24"/>
          <w:shd w:val="clear" w:color="auto" w:fill="FFFFFF"/>
        </w:rPr>
      </w:pPr>
    </w:p>
    <w:p w14:paraId="2C801F72" w14:textId="77777777" w:rsidR="00666C51" w:rsidRDefault="00666C51" w:rsidP="008676FB">
      <w:pPr>
        <w:pStyle w:val="ListParagraph"/>
        <w:spacing w:after="0" w:line="360" w:lineRule="auto"/>
        <w:ind w:left="0"/>
        <w:jc w:val="both"/>
        <w:rPr>
          <w:rFonts w:ascii="Arial" w:hAnsi="Arial" w:cs="Arial"/>
          <w:sz w:val="24"/>
          <w:szCs w:val="24"/>
          <w:shd w:val="clear" w:color="auto" w:fill="FFFFFF"/>
        </w:rPr>
      </w:pPr>
    </w:p>
    <w:p w14:paraId="4A4331F4" w14:textId="77777777" w:rsidR="00666C51" w:rsidRDefault="00666C51" w:rsidP="008676FB">
      <w:pPr>
        <w:pStyle w:val="ListParagraph"/>
        <w:spacing w:after="0" w:line="360" w:lineRule="auto"/>
        <w:ind w:left="0"/>
        <w:jc w:val="both"/>
        <w:rPr>
          <w:rFonts w:ascii="Arial" w:hAnsi="Arial" w:cs="Arial"/>
          <w:sz w:val="24"/>
          <w:szCs w:val="24"/>
          <w:shd w:val="clear" w:color="auto" w:fill="FFFFFF"/>
        </w:rPr>
      </w:pPr>
    </w:p>
    <w:p w14:paraId="0EE039CE" w14:textId="77777777" w:rsidR="00666C51" w:rsidRDefault="00666C51" w:rsidP="008676FB">
      <w:pPr>
        <w:pStyle w:val="ListParagraph"/>
        <w:spacing w:after="0" w:line="360" w:lineRule="auto"/>
        <w:ind w:left="0"/>
        <w:jc w:val="both"/>
        <w:rPr>
          <w:rFonts w:ascii="Arial" w:hAnsi="Arial" w:cs="Arial"/>
          <w:sz w:val="24"/>
          <w:szCs w:val="24"/>
          <w:shd w:val="clear" w:color="auto" w:fill="FFFFFF"/>
        </w:rPr>
      </w:pPr>
    </w:p>
    <w:p w14:paraId="4B165759" w14:textId="77777777" w:rsidR="00666C51" w:rsidRDefault="00666C51" w:rsidP="008676FB">
      <w:pPr>
        <w:pStyle w:val="ListParagraph"/>
        <w:spacing w:after="0" w:line="360" w:lineRule="auto"/>
        <w:ind w:left="0"/>
        <w:jc w:val="both"/>
        <w:rPr>
          <w:rFonts w:ascii="Arial" w:hAnsi="Arial" w:cs="Arial"/>
          <w:sz w:val="24"/>
          <w:szCs w:val="24"/>
          <w:shd w:val="clear" w:color="auto" w:fill="FFFFFF"/>
        </w:rPr>
      </w:pPr>
    </w:p>
    <w:p w14:paraId="3321BE0F" w14:textId="77777777" w:rsidR="00666C51" w:rsidRDefault="00666C51" w:rsidP="008676FB">
      <w:pPr>
        <w:pStyle w:val="ListParagraph"/>
        <w:spacing w:after="0" w:line="360" w:lineRule="auto"/>
        <w:ind w:left="0"/>
        <w:jc w:val="both"/>
        <w:rPr>
          <w:rFonts w:ascii="Arial" w:hAnsi="Arial" w:cs="Arial"/>
          <w:sz w:val="24"/>
          <w:szCs w:val="24"/>
          <w:shd w:val="clear" w:color="auto" w:fill="FFFFFF"/>
        </w:rPr>
      </w:pPr>
    </w:p>
    <w:p w14:paraId="2E4429FD" w14:textId="77777777" w:rsidR="008676FB" w:rsidRPr="00BF4BA0" w:rsidRDefault="008676FB" w:rsidP="008676FB">
      <w:pPr>
        <w:pStyle w:val="ListParagraph"/>
        <w:spacing w:after="0" w:line="360" w:lineRule="auto"/>
        <w:ind w:left="0"/>
        <w:jc w:val="both"/>
        <w:rPr>
          <w:rFonts w:ascii="Arial" w:hAnsi="Arial" w:cs="Arial"/>
          <w:sz w:val="24"/>
          <w:szCs w:val="24"/>
          <w:shd w:val="clear" w:color="auto" w:fill="FFFFFF"/>
        </w:rPr>
      </w:pPr>
      <w:r w:rsidRPr="00BF4BA0">
        <w:rPr>
          <w:rFonts w:ascii="Arial" w:hAnsi="Arial" w:cs="Arial"/>
          <w:sz w:val="24"/>
          <w:szCs w:val="24"/>
          <w:shd w:val="clear" w:color="auto" w:fill="FFFFFF"/>
        </w:rPr>
        <w:lastRenderedPageBreak/>
        <w:t>APPEARANCES</w:t>
      </w:r>
    </w:p>
    <w:p w14:paraId="080B8A8F" w14:textId="77777777" w:rsidR="008676FB" w:rsidRPr="00BF4BA0" w:rsidRDefault="008676FB" w:rsidP="008676FB">
      <w:pPr>
        <w:pStyle w:val="ListParagraph"/>
        <w:spacing w:after="0" w:line="360" w:lineRule="auto"/>
        <w:ind w:left="0"/>
        <w:jc w:val="both"/>
        <w:rPr>
          <w:rFonts w:ascii="Arial" w:hAnsi="Arial" w:cs="Arial"/>
          <w:sz w:val="24"/>
          <w:szCs w:val="24"/>
          <w:shd w:val="clear" w:color="auto" w:fill="FFFFFF"/>
        </w:rPr>
      </w:pPr>
    </w:p>
    <w:p w14:paraId="3DCF338A" w14:textId="77777777" w:rsidR="008676FB" w:rsidRDefault="009C45C6" w:rsidP="00C668F3">
      <w:pPr>
        <w:pStyle w:val="ListParagraph"/>
        <w:spacing w:after="0" w:line="360" w:lineRule="auto"/>
        <w:ind w:left="0"/>
        <w:jc w:val="both"/>
        <w:rPr>
          <w:rFonts w:ascii="Arial" w:hAnsi="Arial" w:cs="Arial"/>
          <w:sz w:val="24"/>
          <w:szCs w:val="24"/>
          <w:shd w:val="clear" w:color="auto" w:fill="FFFFFF"/>
        </w:rPr>
      </w:pPr>
      <w:r>
        <w:rPr>
          <w:rFonts w:ascii="Arial" w:hAnsi="Arial" w:cs="Arial"/>
          <w:sz w:val="24"/>
          <w:szCs w:val="24"/>
          <w:shd w:val="clear" w:color="auto" w:fill="FFFFFF"/>
        </w:rPr>
        <w:t>PLAINTIFF:</w:t>
      </w:r>
      <w:r w:rsidR="00A307C1">
        <w:rPr>
          <w:rFonts w:ascii="Arial" w:hAnsi="Arial" w:cs="Arial"/>
          <w:sz w:val="24"/>
          <w:szCs w:val="24"/>
          <w:shd w:val="clear" w:color="auto" w:fill="FFFFFF"/>
        </w:rPr>
        <w:tab/>
      </w:r>
      <w:r w:rsidR="00A307C1">
        <w:rPr>
          <w:rFonts w:ascii="Arial" w:hAnsi="Arial" w:cs="Arial"/>
          <w:sz w:val="24"/>
          <w:szCs w:val="24"/>
          <w:shd w:val="clear" w:color="auto" w:fill="FFFFFF"/>
        </w:rPr>
        <w:tab/>
      </w:r>
      <w:r w:rsidR="00A307C1">
        <w:rPr>
          <w:rFonts w:ascii="Arial" w:hAnsi="Arial" w:cs="Arial"/>
          <w:sz w:val="24"/>
          <w:szCs w:val="24"/>
          <w:shd w:val="clear" w:color="auto" w:fill="FFFFFF"/>
        </w:rPr>
        <w:tab/>
      </w:r>
      <w:r w:rsidR="00A307C1">
        <w:rPr>
          <w:rFonts w:ascii="Arial" w:hAnsi="Arial" w:cs="Arial"/>
          <w:sz w:val="24"/>
          <w:szCs w:val="24"/>
          <w:shd w:val="clear" w:color="auto" w:fill="FFFFFF"/>
        </w:rPr>
        <w:tab/>
      </w:r>
      <w:r w:rsidR="00A307C1">
        <w:rPr>
          <w:rFonts w:ascii="Arial" w:hAnsi="Arial" w:cs="Arial"/>
          <w:sz w:val="24"/>
          <w:szCs w:val="24"/>
          <w:shd w:val="clear" w:color="auto" w:fill="FFFFFF"/>
        </w:rPr>
        <w:tab/>
      </w:r>
      <w:r w:rsidR="00A307C1">
        <w:rPr>
          <w:rFonts w:ascii="Arial" w:hAnsi="Arial" w:cs="Arial"/>
          <w:sz w:val="24"/>
          <w:szCs w:val="24"/>
          <w:shd w:val="clear" w:color="auto" w:fill="FFFFFF"/>
        </w:rPr>
        <w:tab/>
      </w:r>
      <w:r>
        <w:rPr>
          <w:rFonts w:ascii="Arial" w:hAnsi="Arial" w:cs="Arial"/>
          <w:sz w:val="24"/>
          <w:szCs w:val="24"/>
          <w:shd w:val="clear" w:color="auto" w:fill="FFFFFF"/>
        </w:rPr>
        <w:t>S Kanyemba</w:t>
      </w:r>
    </w:p>
    <w:p w14:paraId="30851F4A" w14:textId="77777777" w:rsidR="00666C51" w:rsidRDefault="009C45C6" w:rsidP="009C45C6">
      <w:pPr>
        <w:pStyle w:val="ListParagraph"/>
        <w:spacing w:after="0" w:line="360" w:lineRule="auto"/>
        <w:ind w:left="5040"/>
        <w:jc w:val="both"/>
        <w:rPr>
          <w:rFonts w:ascii="Arial" w:hAnsi="Arial" w:cs="Arial"/>
          <w:sz w:val="24"/>
          <w:szCs w:val="24"/>
          <w:shd w:val="clear" w:color="auto" w:fill="FFFFFF"/>
        </w:rPr>
      </w:pPr>
      <w:r>
        <w:rPr>
          <w:rFonts w:ascii="Arial" w:hAnsi="Arial" w:cs="Arial"/>
          <w:sz w:val="24"/>
          <w:szCs w:val="24"/>
          <w:shd w:val="clear" w:color="auto" w:fill="FFFFFF"/>
        </w:rPr>
        <w:t xml:space="preserve">Of Salomon Kanyemba Inc., </w:t>
      </w:r>
    </w:p>
    <w:p w14:paraId="50F919B0" w14:textId="7E0E2B8D" w:rsidR="009C45C6" w:rsidRPr="00A307C1" w:rsidRDefault="009C45C6" w:rsidP="009C45C6">
      <w:pPr>
        <w:pStyle w:val="ListParagraph"/>
        <w:spacing w:after="0" w:line="360" w:lineRule="auto"/>
        <w:ind w:left="5040"/>
        <w:jc w:val="both"/>
        <w:rPr>
          <w:rFonts w:ascii="Arial" w:hAnsi="Arial" w:cs="Arial"/>
          <w:sz w:val="24"/>
          <w:szCs w:val="24"/>
          <w:shd w:val="clear" w:color="auto" w:fill="FFFFFF"/>
        </w:rPr>
      </w:pPr>
      <w:r>
        <w:rPr>
          <w:rFonts w:ascii="Arial" w:hAnsi="Arial" w:cs="Arial"/>
          <w:sz w:val="24"/>
          <w:szCs w:val="24"/>
          <w:shd w:val="clear" w:color="auto" w:fill="FFFFFF"/>
        </w:rPr>
        <w:t>Windhoek</w:t>
      </w:r>
    </w:p>
    <w:p w14:paraId="7F5B45A2" w14:textId="77777777" w:rsidR="008676FB" w:rsidRPr="00BF4BA0" w:rsidRDefault="008676FB" w:rsidP="008676FB">
      <w:pPr>
        <w:pStyle w:val="ListParagraph"/>
        <w:spacing w:after="0" w:line="360" w:lineRule="auto"/>
        <w:ind w:left="0"/>
        <w:jc w:val="both"/>
        <w:rPr>
          <w:rFonts w:ascii="Arial" w:hAnsi="Arial" w:cs="Arial"/>
          <w:sz w:val="24"/>
          <w:szCs w:val="24"/>
          <w:shd w:val="clear" w:color="auto" w:fill="FFFFFF"/>
        </w:rPr>
      </w:pPr>
    </w:p>
    <w:p w14:paraId="6B8B49BD" w14:textId="77777777" w:rsidR="00BF4BA0" w:rsidRDefault="009C45C6" w:rsidP="009C45C6">
      <w:pPr>
        <w:pStyle w:val="ListParagraph"/>
        <w:spacing w:after="0" w:line="360" w:lineRule="auto"/>
        <w:ind w:left="0"/>
        <w:jc w:val="both"/>
        <w:rPr>
          <w:rFonts w:ascii="Arial" w:hAnsi="Arial" w:cs="Arial"/>
          <w:sz w:val="24"/>
          <w:szCs w:val="24"/>
          <w:shd w:val="clear" w:color="auto" w:fill="FFFFFF"/>
        </w:rPr>
      </w:pPr>
      <w:r>
        <w:rPr>
          <w:rFonts w:ascii="Arial" w:hAnsi="Arial" w:cs="Arial"/>
          <w:sz w:val="24"/>
          <w:szCs w:val="24"/>
          <w:shd w:val="clear" w:color="auto" w:fill="FFFFFF"/>
        </w:rPr>
        <w:t>DEFENDANTS:</w:t>
      </w:r>
      <w:r w:rsidR="00A307C1">
        <w:rPr>
          <w:rFonts w:ascii="Arial" w:hAnsi="Arial" w:cs="Arial"/>
          <w:sz w:val="24"/>
          <w:szCs w:val="24"/>
          <w:shd w:val="clear" w:color="auto" w:fill="FFFFFF"/>
        </w:rPr>
        <w:tab/>
      </w:r>
      <w:r w:rsidR="00A307C1">
        <w:rPr>
          <w:rFonts w:ascii="Arial" w:hAnsi="Arial" w:cs="Arial"/>
          <w:sz w:val="24"/>
          <w:szCs w:val="24"/>
          <w:shd w:val="clear" w:color="auto" w:fill="FFFFFF"/>
        </w:rPr>
        <w:tab/>
      </w:r>
      <w:r w:rsidR="00A307C1">
        <w:rPr>
          <w:rFonts w:ascii="Arial" w:hAnsi="Arial" w:cs="Arial"/>
          <w:sz w:val="24"/>
          <w:szCs w:val="24"/>
          <w:shd w:val="clear" w:color="auto" w:fill="FFFFFF"/>
        </w:rPr>
        <w:tab/>
      </w:r>
      <w:r w:rsidR="00A307C1">
        <w:rPr>
          <w:rFonts w:ascii="Arial" w:hAnsi="Arial" w:cs="Arial"/>
          <w:sz w:val="24"/>
          <w:szCs w:val="24"/>
          <w:shd w:val="clear" w:color="auto" w:fill="FFFFFF"/>
        </w:rPr>
        <w:tab/>
      </w:r>
      <w:r w:rsidR="00A307C1">
        <w:rPr>
          <w:rFonts w:ascii="Arial" w:hAnsi="Arial" w:cs="Arial"/>
          <w:sz w:val="24"/>
          <w:szCs w:val="24"/>
          <w:shd w:val="clear" w:color="auto" w:fill="FFFFFF"/>
        </w:rPr>
        <w:tab/>
      </w:r>
      <w:r>
        <w:rPr>
          <w:rFonts w:ascii="Arial" w:hAnsi="Arial" w:cs="Arial"/>
          <w:sz w:val="24"/>
          <w:szCs w:val="24"/>
          <w:shd w:val="clear" w:color="auto" w:fill="FFFFFF"/>
        </w:rPr>
        <w:t xml:space="preserve">W </w:t>
      </w:r>
      <w:proofErr w:type="spellStart"/>
      <w:r>
        <w:rPr>
          <w:rFonts w:ascii="Arial" w:hAnsi="Arial" w:cs="Arial"/>
          <w:sz w:val="24"/>
          <w:szCs w:val="24"/>
          <w:shd w:val="clear" w:color="auto" w:fill="FFFFFF"/>
        </w:rPr>
        <w:t>Amukoto</w:t>
      </w:r>
      <w:proofErr w:type="spellEnd"/>
    </w:p>
    <w:p w14:paraId="5998DB75" w14:textId="77777777" w:rsidR="009C45C6" w:rsidRPr="00564BEB" w:rsidRDefault="009C45C6" w:rsidP="009C45C6">
      <w:pPr>
        <w:pStyle w:val="ListParagraph"/>
        <w:spacing w:after="0" w:line="360" w:lineRule="auto"/>
        <w:ind w:left="5040"/>
        <w:jc w:val="both"/>
        <w:rPr>
          <w:rFonts w:ascii="Arial" w:hAnsi="Arial" w:cs="Arial"/>
          <w:i/>
          <w:sz w:val="24"/>
          <w:szCs w:val="24"/>
          <w:shd w:val="clear" w:color="auto" w:fill="FFFFFF"/>
        </w:rPr>
      </w:pPr>
      <w:r>
        <w:rPr>
          <w:rFonts w:ascii="Arial" w:hAnsi="Arial" w:cs="Arial"/>
          <w:sz w:val="24"/>
          <w:szCs w:val="24"/>
          <w:shd w:val="clear" w:color="auto" w:fill="FFFFFF"/>
        </w:rPr>
        <w:t>Of Office of the Government Attorney, Windhoek</w:t>
      </w:r>
    </w:p>
    <w:sectPr w:rsidR="009C45C6" w:rsidRPr="00564BEB" w:rsidSect="005F0191">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A00B" w14:textId="77777777" w:rsidR="009D7457" w:rsidRDefault="009D7457" w:rsidP="00771731">
      <w:pPr>
        <w:spacing w:after="0" w:line="240" w:lineRule="auto"/>
      </w:pPr>
      <w:r>
        <w:separator/>
      </w:r>
    </w:p>
  </w:endnote>
  <w:endnote w:type="continuationSeparator" w:id="0">
    <w:p w14:paraId="3969D73B" w14:textId="77777777" w:rsidR="009D7457" w:rsidRDefault="009D7457" w:rsidP="0077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C579" w14:textId="77777777" w:rsidR="009D7457" w:rsidRDefault="009D7457" w:rsidP="00771731">
      <w:pPr>
        <w:spacing w:after="0" w:line="240" w:lineRule="auto"/>
      </w:pPr>
      <w:r>
        <w:separator/>
      </w:r>
    </w:p>
  </w:footnote>
  <w:footnote w:type="continuationSeparator" w:id="0">
    <w:p w14:paraId="63D68E69" w14:textId="77777777" w:rsidR="009D7457" w:rsidRDefault="009D7457" w:rsidP="00771731">
      <w:pPr>
        <w:spacing w:after="0" w:line="240" w:lineRule="auto"/>
      </w:pPr>
      <w:r>
        <w:continuationSeparator/>
      </w:r>
    </w:p>
  </w:footnote>
  <w:footnote w:id="1">
    <w:p w14:paraId="582804D3" w14:textId="77777777" w:rsidR="0027101E" w:rsidRPr="001D7CF7" w:rsidRDefault="0027101E" w:rsidP="001D7CF7">
      <w:pPr>
        <w:pStyle w:val="FootnoteText"/>
        <w:spacing w:line="360" w:lineRule="auto"/>
        <w:jc w:val="both"/>
        <w:rPr>
          <w:rFonts w:ascii="Arial" w:hAnsi="Arial" w:cs="Arial"/>
          <w:lang w:val="en-US"/>
        </w:rPr>
      </w:pPr>
      <w:r w:rsidRPr="001D7CF7">
        <w:rPr>
          <w:rStyle w:val="FootnoteReference"/>
          <w:rFonts w:ascii="Arial" w:hAnsi="Arial" w:cs="Arial"/>
        </w:rPr>
        <w:footnoteRef/>
      </w:r>
      <w:r w:rsidRPr="001D7CF7">
        <w:rPr>
          <w:rFonts w:ascii="Arial" w:hAnsi="Arial" w:cs="Arial"/>
        </w:rPr>
        <w:t xml:space="preserve"> </w:t>
      </w:r>
      <w:r w:rsidRPr="001D7CF7">
        <w:rPr>
          <w:rFonts w:ascii="Arial" w:hAnsi="Arial" w:cs="Arial"/>
          <w:i/>
          <w:lang w:val="en-US"/>
        </w:rPr>
        <w:t>Stier and Another v Henke</w:t>
      </w:r>
      <w:r w:rsidRPr="001D7CF7">
        <w:rPr>
          <w:rFonts w:ascii="Arial" w:hAnsi="Arial" w:cs="Arial"/>
          <w:lang w:val="en-US"/>
        </w:rPr>
        <w:t xml:space="preserve"> (SA 53 of 2008) [2012] NASC 2 (3 April 2012) para 4.</w:t>
      </w:r>
    </w:p>
  </w:footnote>
  <w:footnote w:id="2">
    <w:p w14:paraId="124DED05" w14:textId="77777777" w:rsidR="00075926" w:rsidRPr="007A1AAB" w:rsidRDefault="00075926" w:rsidP="00075926">
      <w:pPr>
        <w:pStyle w:val="FootnoteText"/>
        <w:spacing w:line="360" w:lineRule="auto"/>
        <w:jc w:val="both"/>
        <w:rPr>
          <w:rFonts w:ascii="Arial" w:hAnsi="Arial" w:cs="Arial"/>
          <w:lang w:val="en-US"/>
        </w:rPr>
      </w:pPr>
      <w:r w:rsidRPr="001D7CF7">
        <w:rPr>
          <w:rStyle w:val="FootnoteReference"/>
          <w:rFonts w:ascii="Arial" w:hAnsi="Arial" w:cs="Arial"/>
        </w:rPr>
        <w:footnoteRef/>
      </w:r>
      <w:r w:rsidRPr="001D7CF7">
        <w:rPr>
          <w:rFonts w:ascii="Arial" w:hAnsi="Arial" w:cs="Arial"/>
        </w:rPr>
        <w:t xml:space="preserve"> </w:t>
      </w:r>
      <w:r w:rsidRPr="001D7CF7">
        <w:rPr>
          <w:rFonts w:ascii="Arial" w:hAnsi="Arial" w:cs="Arial"/>
          <w:i/>
          <w:lang w:val="en-US"/>
        </w:rPr>
        <w:t>Dannecker v Leopard Tours Car and Camping Hire CC</w:t>
      </w:r>
      <w:r w:rsidRPr="001D7CF7">
        <w:rPr>
          <w:rFonts w:ascii="Arial" w:hAnsi="Arial" w:cs="Arial"/>
          <w:lang w:val="en-US"/>
        </w:rPr>
        <w:t xml:space="preserve"> (I 2909/2006) [2015] NAHCMD 30 (20 February 2015) para 26</w:t>
      </w:r>
      <w:r>
        <w:rPr>
          <w:rFonts w:ascii="Arial" w:hAnsi="Arial" w:cs="Arial"/>
          <w:lang w:val="en-US"/>
        </w:rPr>
        <w:t xml:space="preserve">; </w:t>
      </w:r>
      <w:r w:rsidRPr="00AE5E11">
        <w:rPr>
          <w:rFonts w:ascii="Arial" w:eastAsia="Times New Roman" w:hAnsi="Arial" w:cs="Arial"/>
          <w:i/>
          <w:spacing w:val="-3"/>
          <w:szCs w:val="24"/>
          <w:lang w:val="en-GB"/>
        </w:rPr>
        <w:t xml:space="preserve">Goabab v Minister of Safety and Security </w:t>
      </w:r>
      <w:r w:rsidRPr="00AE5E11">
        <w:rPr>
          <w:rFonts w:ascii="Arial" w:eastAsia="Times New Roman" w:hAnsi="Arial" w:cs="Arial"/>
          <w:spacing w:val="-3"/>
          <w:szCs w:val="24"/>
          <w:lang w:val="en-GB"/>
        </w:rPr>
        <w:t>(I 3808/2015) [2020] NAHCMD 558 (20 November 2020) para 23.</w:t>
      </w:r>
    </w:p>
  </w:footnote>
  <w:footnote w:id="3">
    <w:p w14:paraId="528A8E8A" w14:textId="77777777" w:rsidR="0027101E" w:rsidRPr="00AE5E11" w:rsidRDefault="0027101E" w:rsidP="00AE5E11">
      <w:pPr>
        <w:pStyle w:val="FootnoteText"/>
        <w:spacing w:line="360" w:lineRule="auto"/>
        <w:jc w:val="both"/>
        <w:rPr>
          <w:rFonts w:ascii="Arial" w:hAnsi="Arial" w:cs="Arial"/>
          <w:lang w:val="en-US"/>
        </w:rPr>
      </w:pPr>
      <w:r w:rsidRPr="00AE5E11">
        <w:rPr>
          <w:rStyle w:val="FootnoteReference"/>
          <w:rFonts w:ascii="Arial" w:hAnsi="Arial" w:cs="Arial"/>
        </w:rPr>
        <w:footnoteRef/>
      </w:r>
      <w:r w:rsidRPr="00AE5E11">
        <w:rPr>
          <w:rFonts w:ascii="Arial" w:hAnsi="Arial" w:cs="Arial"/>
        </w:rPr>
        <w:t xml:space="preserve"> </w:t>
      </w:r>
      <w:r w:rsidRPr="00AE5E11">
        <w:rPr>
          <w:rFonts w:ascii="Arial" w:hAnsi="Arial" w:cs="Arial"/>
          <w:i/>
          <w:lang w:val="en-US"/>
        </w:rPr>
        <w:t xml:space="preserve">Akuake v Van Rensburg </w:t>
      </w:r>
      <w:r w:rsidRPr="00AE5E11">
        <w:rPr>
          <w:rFonts w:ascii="Arial" w:hAnsi="Arial" w:cs="Arial"/>
          <w:lang w:val="en-US"/>
        </w:rPr>
        <w:t>(I 2619/2006) [2009] NAHC 12 (09 February 2009) para 3.</w:t>
      </w:r>
    </w:p>
  </w:footnote>
  <w:footnote w:id="4">
    <w:p w14:paraId="288B270A" w14:textId="77777777" w:rsidR="00632035" w:rsidRPr="00711B16" w:rsidRDefault="00632035" w:rsidP="00632035">
      <w:pPr>
        <w:pStyle w:val="FootnoteText"/>
        <w:spacing w:line="360" w:lineRule="auto"/>
        <w:jc w:val="both"/>
        <w:rPr>
          <w:rFonts w:ascii="Arial" w:hAnsi="Arial" w:cs="Arial"/>
          <w:lang w:val="en-US"/>
        </w:rPr>
      </w:pPr>
      <w:r w:rsidRPr="00AE5E11">
        <w:rPr>
          <w:rStyle w:val="FootnoteReference"/>
          <w:rFonts w:ascii="Arial" w:hAnsi="Arial" w:cs="Arial"/>
        </w:rPr>
        <w:footnoteRef/>
      </w:r>
      <w:r w:rsidRPr="00AE5E11">
        <w:rPr>
          <w:rFonts w:ascii="Arial" w:hAnsi="Arial" w:cs="Arial"/>
        </w:rPr>
        <w:t xml:space="preserve"> </w:t>
      </w:r>
      <w:r w:rsidRPr="00AE5E11">
        <w:rPr>
          <w:rFonts w:ascii="Arial" w:hAnsi="Arial" w:cs="Arial"/>
          <w:i/>
          <w:lang w:val="en-US"/>
        </w:rPr>
        <w:t xml:space="preserve">Minister of Safety and Security and Others v Mahupelo Richwell Kulisesa </w:t>
      </w:r>
      <w:r w:rsidRPr="00AE5E11">
        <w:rPr>
          <w:rFonts w:ascii="Arial" w:hAnsi="Arial" w:cs="Arial"/>
          <w:lang w:val="en-US"/>
        </w:rPr>
        <w:t xml:space="preserve">(SA 7 of 2017) [2019] NASC 2 (28 February 2019) para </w:t>
      </w:r>
      <w:r>
        <w:rPr>
          <w:rFonts w:ascii="Arial" w:hAnsi="Arial" w:cs="Arial"/>
          <w:lang w:val="en-US"/>
        </w:rPr>
        <w:t>1</w:t>
      </w:r>
      <w:r w:rsidRPr="00AE5E11">
        <w:rPr>
          <w:rFonts w:ascii="Arial" w:hAnsi="Arial" w:cs="Arial"/>
          <w:lang w:val="en-US"/>
        </w:rPr>
        <w:t>.</w:t>
      </w:r>
    </w:p>
  </w:footnote>
  <w:footnote w:id="5">
    <w:p w14:paraId="7D657B7A" w14:textId="77777777" w:rsidR="00632035" w:rsidRPr="00666C51" w:rsidRDefault="00632035" w:rsidP="00666C51">
      <w:pPr>
        <w:pStyle w:val="FootnoteText"/>
        <w:spacing w:line="360" w:lineRule="auto"/>
        <w:jc w:val="both"/>
        <w:rPr>
          <w:rFonts w:ascii="Arial" w:hAnsi="Arial" w:cs="Arial"/>
        </w:rPr>
      </w:pPr>
      <w:r w:rsidRPr="00666C51">
        <w:rPr>
          <w:rStyle w:val="FootnoteReference"/>
          <w:rFonts w:ascii="Arial" w:hAnsi="Arial" w:cs="Arial"/>
        </w:rPr>
        <w:footnoteRef/>
      </w:r>
      <w:r w:rsidRPr="00666C51">
        <w:rPr>
          <w:rFonts w:ascii="Arial" w:hAnsi="Arial" w:cs="Arial"/>
        </w:rPr>
        <w:t xml:space="preserve"> </w:t>
      </w:r>
      <w:r w:rsidRPr="00666C51">
        <w:rPr>
          <w:rFonts w:ascii="Arial" w:hAnsi="Arial" w:cs="Arial"/>
          <w:i/>
          <w:lang w:val="en-US"/>
        </w:rPr>
        <w:t>Miazga v Kvello Estate</w:t>
      </w:r>
      <w:r w:rsidRPr="00666C51">
        <w:rPr>
          <w:rFonts w:ascii="Arial" w:hAnsi="Arial" w:cs="Arial"/>
          <w:vertAlign w:val="superscript"/>
          <w:lang w:val="en-US"/>
        </w:rPr>
        <w:t xml:space="preserve"> </w:t>
      </w:r>
      <w:r w:rsidRPr="00666C51">
        <w:rPr>
          <w:rFonts w:ascii="Arial" w:hAnsi="Arial" w:cs="Arial"/>
        </w:rPr>
        <w:t>2009 SCC 51 at par 47</w:t>
      </w:r>
    </w:p>
  </w:footnote>
  <w:footnote w:id="6">
    <w:p w14:paraId="393EF726" w14:textId="77777777" w:rsidR="00FB2071" w:rsidRPr="00666C51" w:rsidRDefault="00FB2071" w:rsidP="00666C51">
      <w:pPr>
        <w:pStyle w:val="FootnoteText"/>
        <w:spacing w:line="360" w:lineRule="auto"/>
        <w:jc w:val="both"/>
        <w:rPr>
          <w:rFonts w:ascii="Arial" w:hAnsi="Arial" w:cs="Arial"/>
          <w:lang w:val="en-US"/>
        </w:rPr>
      </w:pPr>
      <w:r w:rsidRPr="00666C51">
        <w:rPr>
          <w:rStyle w:val="FootnoteReference"/>
          <w:rFonts w:ascii="Arial" w:hAnsi="Arial" w:cs="Arial"/>
        </w:rPr>
        <w:footnoteRef/>
      </w:r>
      <w:r w:rsidRPr="00666C51">
        <w:rPr>
          <w:rFonts w:ascii="Arial" w:hAnsi="Arial" w:cs="Arial"/>
        </w:rPr>
        <w:t xml:space="preserve"> </w:t>
      </w:r>
      <w:r w:rsidRPr="00666C51">
        <w:rPr>
          <w:rFonts w:ascii="Arial" w:hAnsi="Arial" w:cs="Arial"/>
          <w:lang w:val="en-US"/>
        </w:rPr>
        <w:t>Criminal Procedure Act 51 of 1977, as amended.</w:t>
      </w:r>
    </w:p>
  </w:footnote>
  <w:footnote w:id="7">
    <w:p w14:paraId="3F9C4226" w14:textId="77777777" w:rsidR="00FB2071" w:rsidRPr="00666C51" w:rsidRDefault="00FB2071" w:rsidP="00666C51">
      <w:pPr>
        <w:pStyle w:val="FootnoteText"/>
        <w:spacing w:line="360" w:lineRule="auto"/>
        <w:jc w:val="both"/>
        <w:rPr>
          <w:rFonts w:ascii="Arial" w:hAnsi="Arial" w:cs="Arial"/>
          <w:lang w:val="en-US"/>
        </w:rPr>
      </w:pPr>
      <w:r w:rsidRPr="00666C51">
        <w:rPr>
          <w:rStyle w:val="FootnoteReference"/>
          <w:rFonts w:ascii="Arial" w:hAnsi="Arial" w:cs="Arial"/>
        </w:rPr>
        <w:footnoteRef/>
      </w:r>
      <w:r w:rsidRPr="00666C51">
        <w:rPr>
          <w:rFonts w:ascii="Arial" w:hAnsi="Arial" w:cs="Arial"/>
        </w:rPr>
        <w:t xml:space="preserve"> </w:t>
      </w:r>
      <w:r w:rsidRPr="00666C51">
        <w:rPr>
          <w:rFonts w:ascii="Arial" w:hAnsi="Arial" w:cs="Arial"/>
          <w:i/>
          <w:lang w:val="en-US"/>
        </w:rPr>
        <w:t>Prosecutor-General of Namibia v Namoloh and others</w:t>
      </w:r>
      <w:r w:rsidRPr="00666C51">
        <w:rPr>
          <w:rFonts w:ascii="Arial" w:hAnsi="Arial" w:cs="Arial"/>
          <w:lang w:val="en-US"/>
        </w:rPr>
        <w:t xml:space="preserve"> [2020] NASC 18 (19 August 2020).</w:t>
      </w:r>
    </w:p>
  </w:footnote>
  <w:footnote w:id="8">
    <w:p w14:paraId="68A2815F" w14:textId="77777777" w:rsidR="00295E54" w:rsidRPr="00ED2E89" w:rsidRDefault="00295E54" w:rsidP="00666C51">
      <w:pPr>
        <w:pStyle w:val="FootnoteText"/>
        <w:spacing w:line="360" w:lineRule="auto"/>
        <w:jc w:val="both"/>
        <w:rPr>
          <w:rFonts w:ascii="Arial" w:hAnsi="Arial" w:cs="Arial"/>
          <w:lang w:val="en-US"/>
        </w:rPr>
      </w:pPr>
      <w:r w:rsidRPr="00666C51">
        <w:rPr>
          <w:rStyle w:val="FootnoteReference"/>
          <w:rFonts w:ascii="Arial" w:hAnsi="Arial" w:cs="Arial"/>
        </w:rPr>
        <w:footnoteRef/>
      </w:r>
      <w:r w:rsidRPr="00666C51">
        <w:rPr>
          <w:rFonts w:ascii="Arial" w:hAnsi="Arial" w:cs="Arial"/>
        </w:rPr>
        <w:t xml:space="preserve"> </w:t>
      </w:r>
      <w:r w:rsidRPr="00666C51">
        <w:rPr>
          <w:rFonts w:ascii="Arial" w:hAnsi="Arial" w:cs="Arial"/>
          <w:i/>
          <w:lang w:val="en-US"/>
        </w:rPr>
        <w:t>Umgeni Water v Mushengu</w:t>
      </w:r>
      <w:r w:rsidRPr="00666C51">
        <w:rPr>
          <w:rFonts w:ascii="Arial" w:hAnsi="Arial" w:cs="Arial"/>
          <w:lang w:val="en-US"/>
        </w:rPr>
        <w:t xml:space="preserve"> [2010] 2 All SA 505 (SCA) paras 5 - 6 endorsed in </w:t>
      </w:r>
      <w:r w:rsidRPr="00666C51">
        <w:rPr>
          <w:rFonts w:ascii="Arial" w:hAnsi="Arial" w:cs="Arial"/>
          <w:i/>
          <w:lang w:val="en-US"/>
        </w:rPr>
        <w:t xml:space="preserve">Van Deventer v Ivory Sun Trading 77 (Pty) Ltd </w:t>
      </w:r>
      <w:r w:rsidRPr="00666C51">
        <w:rPr>
          <w:rFonts w:ascii="Arial" w:hAnsi="Arial" w:cs="Arial"/>
          <w:lang w:val="en-US"/>
        </w:rPr>
        <w:t>2015 (3) SA 532 (SA) para 23.</w:t>
      </w:r>
    </w:p>
  </w:footnote>
  <w:footnote w:id="9">
    <w:p w14:paraId="3D4A03FC" w14:textId="77777777" w:rsidR="00295E54" w:rsidRPr="00666C51" w:rsidRDefault="00295E54" w:rsidP="00666C51">
      <w:pPr>
        <w:pStyle w:val="FootnoteText"/>
        <w:spacing w:line="360" w:lineRule="auto"/>
        <w:jc w:val="both"/>
        <w:rPr>
          <w:rFonts w:ascii="Arial" w:hAnsi="Arial" w:cs="Arial"/>
          <w:lang w:val="en-US"/>
        </w:rPr>
      </w:pPr>
      <w:r w:rsidRPr="00666C51">
        <w:rPr>
          <w:rStyle w:val="FootnoteReference"/>
          <w:rFonts w:ascii="Arial" w:hAnsi="Arial" w:cs="Arial"/>
        </w:rPr>
        <w:footnoteRef/>
      </w:r>
      <w:r w:rsidRPr="00666C51">
        <w:rPr>
          <w:rFonts w:ascii="Arial" w:hAnsi="Arial" w:cs="Arial"/>
        </w:rPr>
        <w:t xml:space="preserve"> </w:t>
      </w:r>
      <w:r w:rsidRPr="00666C51">
        <w:rPr>
          <w:rFonts w:ascii="Arial" w:hAnsi="Arial" w:cs="Arial"/>
          <w:i/>
          <w:lang w:val="en-US"/>
        </w:rPr>
        <w:t xml:space="preserve">Soltec CC v Swakopmund Super Spar </w:t>
      </w:r>
      <w:r w:rsidRPr="00666C51">
        <w:rPr>
          <w:rFonts w:ascii="Arial" w:hAnsi="Arial" w:cs="Arial"/>
          <w:lang w:val="en-US"/>
        </w:rPr>
        <w:t>(I 160/2015) [2016] NAHCMD 159 (3 June 2016).</w:t>
      </w:r>
    </w:p>
  </w:footnote>
  <w:footnote w:id="10">
    <w:p w14:paraId="5B87B8A8" w14:textId="77777777" w:rsidR="0027101E" w:rsidRPr="00981BB8" w:rsidRDefault="0027101E" w:rsidP="00666C51">
      <w:pPr>
        <w:pStyle w:val="FootnoteText"/>
        <w:spacing w:line="360" w:lineRule="auto"/>
        <w:jc w:val="both"/>
        <w:rPr>
          <w:rFonts w:ascii="Arial" w:hAnsi="Arial" w:cs="Arial"/>
          <w:lang w:val="en-US"/>
        </w:rPr>
      </w:pPr>
      <w:r w:rsidRPr="00666C51">
        <w:rPr>
          <w:rStyle w:val="FootnoteReference"/>
          <w:rFonts w:ascii="Arial" w:hAnsi="Arial" w:cs="Arial"/>
        </w:rPr>
        <w:footnoteRef/>
      </w:r>
      <w:r w:rsidRPr="00666C51">
        <w:rPr>
          <w:rFonts w:ascii="Arial" w:hAnsi="Arial" w:cs="Arial"/>
          <w:i/>
        </w:rPr>
        <w:t>Shaalukeni v Minister of Safety and Security and Others</w:t>
      </w:r>
      <w:r w:rsidRPr="00666C51">
        <w:rPr>
          <w:rFonts w:ascii="Arial" w:hAnsi="Arial" w:cs="Arial"/>
        </w:rPr>
        <w:t xml:space="preserve"> (HC-MD-CIV-ACT-OTH-2019/05140) [2021] NAHCMD 401 (8 September 2021) para 4.</w:t>
      </w:r>
    </w:p>
  </w:footnote>
  <w:footnote w:id="11">
    <w:p w14:paraId="00C3E445" w14:textId="77777777" w:rsidR="0027101E" w:rsidRPr="0027101E" w:rsidRDefault="0027101E" w:rsidP="0027101E">
      <w:pPr>
        <w:pStyle w:val="FootnoteText"/>
        <w:spacing w:line="360" w:lineRule="auto"/>
        <w:jc w:val="both"/>
        <w:rPr>
          <w:rFonts w:ascii="Arial" w:hAnsi="Arial" w:cs="Arial"/>
          <w:lang w:val="en-US"/>
        </w:rPr>
      </w:pPr>
      <w:r w:rsidRPr="0027101E">
        <w:rPr>
          <w:rStyle w:val="FootnoteReference"/>
          <w:rFonts w:ascii="Arial" w:hAnsi="Arial" w:cs="Arial"/>
        </w:rPr>
        <w:footnoteRef/>
      </w:r>
      <w:r w:rsidRPr="0027101E">
        <w:rPr>
          <w:rFonts w:ascii="Arial" w:hAnsi="Arial" w:cs="Arial"/>
        </w:rPr>
        <w:t xml:space="preserve"> </w:t>
      </w:r>
      <w:r w:rsidRPr="0027101E">
        <w:rPr>
          <w:rFonts w:ascii="Arial" w:hAnsi="Arial" w:cs="Arial"/>
          <w:i/>
        </w:rPr>
        <w:t xml:space="preserve">Shaalukeni v Minister of Safety and Security and Others </w:t>
      </w:r>
      <w:r w:rsidRPr="0027101E">
        <w:rPr>
          <w:rFonts w:ascii="Arial" w:hAnsi="Arial" w:cs="Arial"/>
        </w:rPr>
        <w:t>supra footnote 8.</w:t>
      </w:r>
    </w:p>
  </w:footnote>
  <w:footnote w:id="12">
    <w:p w14:paraId="7618D95E" w14:textId="77777777" w:rsidR="0027101E" w:rsidRPr="005647F4" w:rsidRDefault="0027101E" w:rsidP="0027101E">
      <w:pPr>
        <w:pStyle w:val="FootnoteText"/>
        <w:spacing w:line="360" w:lineRule="auto"/>
        <w:jc w:val="both"/>
        <w:rPr>
          <w:rFonts w:ascii="Arial" w:hAnsi="Arial" w:cs="Arial"/>
          <w:lang w:val="en-US"/>
        </w:rPr>
      </w:pPr>
      <w:r w:rsidRPr="0027101E">
        <w:rPr>
          <w:rStyle w:val="FootnoteReference"/>
          <w:rFonts w:ascii="Arial" w:hAnsi="Arial" w:cs="Arial"/>
        </w:rPr>
        <w:footnoteRef/>
      </w:r>
      <w:r w:rsidRPr="0027101E">
        <w:rPr>
          <w:rFonts w:ascii="Arial" w:hAnsi="Arial" w:cs="Arial"/>
        </w:rPr>
        <w:t xml:space="preserve"> </w:t>
      </w:r>
      <w:r w:rsidRPr="0027101E">
        <w:rPr>
          <w:rFonts w:ascii="Arial" w:hAnsi="Arial" w:cs="Arial"/>
          <w:i/>
          <w:lang w:val="en-US"/>
        </w:rPr>
        <w:t xml:space="preserve">Iyambo v Minister of Safety and Security </w:t>
      </w:r>
      <w:r w:rsidRPr="0027101E">
        <w:rPr>
          <w:rFonts w:ascii="Arial" w:hAnsi="Arial" w:cs="Arial"/>
          <w:lang w:val="en-US"/>
        </w:rPr>
        <w:t>(I 3121/2010) [2013] NAHCMD 38 (12 February 2013) para 4-5.</w:t>
      </w:r>
    </w:p>
  </w:footnote>
  <w:footnote w:id="13">
    <w:p w14:paraId="3257F518" w14:textId="77777777" w:rsidR="0027101E" w:rsidRPr="0027101E" w:rsidRDefault="0027101E" w:rsidP="0027101E">
      <w:pPr>
        <w:pStyle w:val="FootnoteText"/>
        <w:spacing w:line="360" w:lineRule="auto"/>
        <w:jc w:val="both"/>
        <w:rPr>
          <w:rFonts w:ascii="Arial" w:hAnsi="Arial" w:cs="Arial"/>
          <w:lang w:val="en-US"/>
        </w:rPr>
      </w:pPr>
      <w:r w:rsidRPr="0027101E">
        <w:rPr>
          <w:rStyle w:val="FootnoteReference"/>
          <w:rFonts w:ascii="Arial" w:hAnsi="Arial" w:cs="Arial"/>
        </w:rPr>
        <w:footnoteRef/>
      </w:r>
      <w:r w:rsidRPr="0027101E">
        <w:rPr>
          <w:rFonts w:ascii="Arial" w:hAnsi="Arial" w:cs="Arial"/>
          <w:i/>
          <w:lang w:val="en-US"/>
        </w:rPr>
        <w:t xml:space="preserve">Mahlangu and Another v Minister of Police </w:t>
      </w:r>
      <w:r w:rsidRPr="0027101E">
        <w:rPr>
          <w:rFonts w:ascii="Arial" w:hAnsi="Arial" w:cs="Arial"/>
          <w:lang w:val="en-US"/>
        </w:rPr>
        <w:t>(CCT 88/20) [2021] ZACC 10; 2021 (7) BCLR 698 (CC); 2021 (2) SACR 595 (CC) (14 May 2021).</w:t>
      </w:r>
    </w:p>
  </w:footnote>
  <w:footnote w:id="14">
    <w:p w14:paraId="7362682A" w14:textId="77777777" w:rsidR="0027101E" w:rsidRPr="00210814" w:rsidRDefault="0027101E" w:rsidP="0027101E">
      <w:pPr>
        <w:pStyle w:val="FootnoteText"/>
        <w:spacing w:line="360" w:lineRule="auto"/>
        <w:jc w:val="both"/>
        <w:rPr>
          <w:lang w:val="en-US"/>
        </w:rPr>
      </w:pPr>
      <w:r w:rsidRPr="0027101E">
        <w:rPr>
          <w:rStyle w:val="FootnoteReference"/>
          <w:rFonts w:ascii="Arial" w:hAnsi="Arial" w:cs="Arial"/>
        </w:rPr>
        <w:footnoteRef/>
      </w:r>
      <w:r w:rsidRPr="0027101E">
        <w:rPr>
          <w:rFonts w:ascii="Arial" w:hAnsi="Arial" w:cs="Arial"/>
          <w:lang w:val="en-US"/>
        </w:rPr>
        <w:t>Ibid para 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16268"/>
      <w:docPartObj>
        <w:docPartGallery w:val="Page Numbers (Top of Page)"/>
        <w:docPartUnique/>
      </w:docPartObj>
    </w:sdtPr>
    <w:sdtEndPr>
      <w:rPr>
        <w:noProof/>
      </w:rPr>
    </w:sdtEndPr>
    <w:sdtContent>
      <w:p w14:paraId="21431A48" w14:textId="77777777" w:rsidR="0027101E" w:rsidRDefault="0027101E" w:rsidP="005F0191">
        <w:pPr>
          <w:pStyle w:val="Header"/>
          <w:jc w:val="right"/>
        </w:pPr>
        <w:r w:rsidRPr="005F0191">
          <w:rPr>
            <w:rFonts w:ascii="Arial" w:hAnsi="Arial" w:cs="Arial"/>
            <w:sz w:val="24"/>
          </w:rPr>
          <w:fldChar w:fldCharType="begin"/>
        </w:r>
        <w:r w:rsidRPr="005F0191">
          <w:rPr>
            <w:rFonts w:ascii="Arial" w:hAnsi="Arial" w:cs="Arial"/>
            <w:sz w:val="24"/>
          </w:rPr>
          <w:instrText xml:space="preserve"> PAGE   \* MERGEFORMAT </w:instrText>
        </w:r>
        <w:r w:rsidRPr="005F0191">
          <w:rPr>
            <w:rFonts w:ascii="Arial" w:hAnsi="Arial" w:cs="Arial"/>
            <w:sz w:val="24"/>
          </w:rPr>
          <w:fldChar w:fldCharType="separate"/>
        </w:r>
        <w:r w:rsidR="001814F6">
          <w:rPr>
            <w:rFonts w:ascii="Arial" w:hAnsi="Arial" w:cs="Arial"/>
            <w:noProof/>
            <w:sz w:val="24"/>
          </w:rPr>
          <w:t>13</w:t>
        </w:r>
        <w:r w:rsidRPr="005F0191">
          <w:rPr>
            <w:rFonts w:ascii="Arial" w:hAnsi="Arial" w:cs="Arial"/>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4611"/>
    <w:multiLevelType w:val="hybridMultilevel"/>
    <w:tmpl w:val="4A52BD9A"/>
    <w:lvl w:ilvl="0" w:tplc="D6F29A5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14C45E24"/>
    <w:multiLevelType w:val="hybridMultilevel"/>
    <w:tmpl w:val="19763C68"/>
    <w:lvl w:ilvl="0" w:tplc="AB78C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A6073"/>
    <w:multiLevelType w:val="hybridMultilevel"/>
    <w:tmpl w:val="AB7426EA"/>
    <w:lvl w:ilvl="0" w:tplc="E87A0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C3C49"/>
    <w:multiLevelType w:val="hybridMultilevel"/>
    <w:tmpl w:val="013A619A"/>
    <w:lvl w:ilvl="0" w:tplc="73888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32717"/>
    <w:multiLevelType w:val="hybridMultilevel"/>
    <w:tmpl w:val="C55E6306"/>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D716E"/>
    <w:multiLevelType w:val="hybridMultilevel"/>
    <w:tmpl w:val="9CBEAB0A"/>
    <w:lvl w:ilvl="0" w:tplc="E87A0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64194"/>
    <w:multiLevelType w:val="hybridMultilevel"/>
    <w:tmpl w:val="04BAC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D0F53"/>
    <w:multiLevelType w:val="hybridMultilevel"/>
    <w:tmpl w:val="CACA20A4"/>
    <w:lvl w:ilvl="0" w:tplc="73888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C2C76"/>
    <w:multiLevelType w:val="hybridMultilevel"/>
    <w:tmpl w:val="E398F936"/>
    <w:lvl w:ilvl="0" w:tplc="47AC23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97348"/>
    <w:multiLevelType w:val="hybridMultilevel"/>
    <w:tmpl w:val="E7427938"/>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96D43"/>
    <w:multiLevelType w:val="hybridMultilevel"/>
    <w:tmpl w:val="B3BA9E00"/>
    <w:lvl w:ilvl="0" w:tplc="B424709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3F3D53BE"/>
    <w:multiLevelType w:val="hybridMultilevel"/>
    <w:tmpl w:val="B2166714"/>
    <w:lvl w:ilvl="0" w:tplc="73888D8E">
      <w:start w:val="1"/>
      <w:numFmt w:val="decimal"/>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2" w15:restartNumberingAfterBreak="0">
    <w:nsid w:val="449414E1"/>
    <w:multiLevelType w:val="hybridMultilevel"/>
    <w:tmpl w:val="73CE2AB6"/>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E1B10"/>
    <w:multiLevelType w:val="hybridMultilevel"/>
    <w:tmpl w:val="BDA880A0"/>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962BC"/>
    <w:multiLevelType w:val="hybridMultilevel"/>
    <w:tmpl w:val="37623AF8"/>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42155"/>
    <w:multiLevelType w:val="hybridMultilevel"/>
    <w:tmpl w:val="E7787678"/>
    <w:lvl w:ilvl="0" w:tplc="5C42BB2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60ED2D64"/>
    <w:multiLevelType w:val="hybridMultilevel"/>
    <w:tmpl w:val="23BC5E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E570D"/>
    <w:multiLevelType w:val="hybridMultilevel"/>
    <w:tmpl w:val="D05E240E"/>
    <w:lvl w:ilvl="0" w:tplc="8F4CC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9520FF"/>
    <w:multiLevelType w:val="hybridMultilevel"/>
    <w:tmpl w:val="EF10C51E"/>
    <w:lvl w:ilvl="0" w:tplc="2ADA5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199185">
    <w:abstractNumId w:val="11"/>
  </w:num>
  <w:num w:numId="2" w16cid:durableId="2013487328">
    <w:abstractNumId w:val="8"/>
  </w:num>
  <w:num w:numId="3" w16cid:durableId="177813681">
    <w:abstractNumId w:val="18"/>
  </w:num>
  <w:num w:numId="4" w16cid:durableId="812872312">
    <w:abstractNumId w:val="15"/>
  </w:num>
  <w:num w:numId="5" w16cid:durableId="1846437934">
    <w:abstractNumId w:val="1"/>
  </w:num>
  <w:num w:numId="6" w16cid:durableId="1417944670">
    <w:abstractNumId w:val="7"/>
  </w:num>
  <w:num w:numId="7" w16cid:durableId="1215041470">
    <w:abstractNumId w:val="5"/>
  </w:num>
  <w:num w:numId="8" w16cid:durableId="666977561">
    <w:abstractNumId w:val="2"/>
  </w:num>
  <w:num w:numId="9" w16cid:durableId="673917006">
    <w:abstractNumId w:val="3"/>
  </w:num>
  <w:num w:numId="10" w16cid:durableId="784887780">
    <w:abstractNumId w:val="6"/>
  </w:num>
  <w:num w:numId="11" w16cid:durableId="189805539">
    <w:abstractNumId w:val="17"/>
  </w:num>
  <w:num w:numId="12" w16cid:durableId="1865484099">
    <w:abstractNumId w:val="10"/>
  </w:num>
  <w:num w:numId="13" w16cid:durableId="1033000592">
    <w:abstractNumId w:val="0"/>
  </w:num>
  <w:num w:numId="14" w16cid:durableId="988749637">
    <w:abstractNumId w:val="16"/>
  </w:num>
  <w:num w:numId="15" w16cid:durableId="218976616">
    <w:abstractNumId w:val="13"/>
  </w:num>
  <w:num w:numId="16" w16cid:durableId="748815439">
    <w:abstractNumId w:val="4"/>
  </w:num>
  <w:num w:numId="17" w16cid:durableId="1066101935">
    <w:abstractNumId w:val="14"/>
  </w:num>
  <w:num w:numId="18" w16cid:durableId="722018629">
    <w:abstractNumId w:val="9"/>
  </w:num>
  <w:num w:numId="19" w16cid:durableId="14463837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731"/>
    <w:rsid w:val="00001B0A"/>
    <w:rsid w:val="000045ED"/>
    <w:rsid w:val="00005BBD"/>
    <w:rsid w:val="00075926"/>
    <w:rsid w:val="000A172E"/>
    <w:rsid w:val="000A78D0"/>
    <w:rsid w:val="000C21E4"/>
    <w:rsid w:val="000C5A4E"/>
    <w:rsid w:val="000D0EBA"/>
    <w:rsid w:val="000D7ACA"/>
    <w:rsid w:val="000D7BBF"/>
    <w:rsid w:val="00113B7E"/>
    <w:rsid w:val="001450DB"/>
    <w:rsid w:val="001814F6"/>
    <w:rsid w:val="00191CA4"/>
    <w:rsid w:val="00196568"/>
    <w:rsid w:val="001C5816"/>
    <w:rsid w:val="001D7AE3"/>
    <w:rsid w:val="001D7CF7"/>
    <w:rsid w:val="001E4D35"/>
    <w:rsid w:val="00210814"/>
    <w:rsid w:val="002227E2"/>
    <w:rsid w:val="002232B0"/>
    <w:rsid w:val="00230BDC"/>
    <w:rsid w:val="00263196"/>
    <w:rsid w:val="0027101E"/>
    <w:rsid w:val="00295E54"/>
    <w:rsid w:val="002A3358"/>
    <w:rsid w:val="002F6170"/>
    <w:rsid w:val="00301DC3"/>
    <w:rsid w:val="0030341D"/>
    <w:rsid w:val="00307CEB"/>
    <w:rsid w:val="00366E9E"/>
    <w:rsid w:val="0037698C"/>
    <w:rsid w:val="0038091F"/>
    <w:rsid w:val="00396C17"/>
    <w:rsid w:val="003A16E6"/>
    <w:rsid w:val="003A3A91"/>
    <w:rsid w:val="003A5E51"/>
    <w:rsid w:val="003A713C"/>
    <w:rsid w:val="00404457"/>
    <w:rsid w:val="00437206"/>
    <w:rsid w:val="00441A3F"/>
    <w:rsid w:val="004653DF"/>
    <w:rsid w:val="004F58C6"/>
    <w:rsid w:val="00502281"/>
    <w:rsid w:val="00505F0C"/>
    <w:rsid w:val="00530D68"/>
    <w:rsid w:val="00550AA8"/>
    <w:rsid w:val="005647F4"/>
    <w:rsid w:val="00564BEB"/>
    <w:rsid w:val="00575F55"/>
    <w:rsid w:val="00586DD9"/>
    <w:rsid w:val="005B11BF"/>
    <w:rsid w:val="005C7677"/>
    <w:rsid w:val="005E76EA"/>
    <w:rsid w:val="005F0191"/>
    <w:rsid w:val="00603796"/>
    <w:rsid w:val="00616406"/>
    <w:rsid w:val="00617519"/>
    <w:rsid w:val="0062333A"/>
    <w:rsid w:val="006238C4"/>
    <w:rsid w:val="00632035"/>
    <w:rsid w:val="00665E1E"/>
    <w:rsid w:val="00666C51"/>
    <w:rsid w:val="0068434E"/>
    <w:rsid w:val="00684EC0"/>
    <w:rsid w:val="006C427A"/>
    <w:rsid w:val="006D0EF3"/>
    <w:rsid w:val="00711738"/>
    <w:rsid w:val="00711B16"/>
    <w:rsid w:val="0071407C"/>
    <w:rsid w:val="00757F6A"/>
    <w:rsid w:val="00771731"/>
    <w:rsid w:val="007A1AAB"/>
    <w:rsid w:val="007D253D"/>
    <w:rsid w:val="007D4880"/>
    <w:rsid w:val="007D4D37"/>
    <w:rsid w:val="00846842"/>
    <w:rsid w:val="00852701"/>
    <w:rsid w:val="00854242"/>
    <w:rsid w:val="008676FB"/>
    <w:rsid w:val="00877563"/>
    <w:rsid w:val="0088479D"/>
    <w:rsid w:val="008B0186"/>
    <w:rsid w:val="008B4D61"/>
    <w:rsid w:val="008C44B9"/>
    <w:rsid w:val="008D5473"/>
    <w:rsid w:val="0091321A"/>
    <w:rsid w:val="00970126"/>
    <w:rsid w:val="00981BB8"/>
    <w:rsid w:val="00990E9C"/>
    <w:rsid w:val="009940FC"/>
    <w:rsid w:val="009C45C6"/>
    <w:rsid w:val="009D7457"/>
    <w:rsid w:val="009E6348"/>
    <w:rsid w:val="009E7B18"/>
    <w:rsid w:val="009F16D2"/>
    <w:rsid w:val="00A307C1"/>
    <w:rsid w:val="00A50EF2"/>
    <w:rsid w:val="00A65DE7"/>
    <w:rsid w:val="00A70FC0"/>
    <w:rsid w:val="00AE4E35"/>
    <w:rsid w:val="00AE5E11"/>
    <w:rsid w:val="00AF1497"/>
    <w:rsid w:val="00B01501"/>
    <w:rsid w:val="00B22C10"/>
    <w:rsid w:val="00B44258"/>
    <w:rsid w:val="00B60E5E"/>
    <w:rsid w:val="00B92C31"/>
    <w:rsid w:val="00BB467F"/>
    <w:rsid w:val="00BC3550"/>
    <w:rsid w:val="00BD0851"/>
    <w:rsid w:val="00BD471F"/>
    <w:rsid w:val="00BE0EC9"/>
    <w:rsid w:val="00BE74AE"/>
    <w:rsid w:val="00BF4BA0"/>
    <w:rsid w:val="00C2365B"/>
    <w:rsid w:val="00C30D96"/>
    <w:rsid w:val="00C53D0E"/>
    <w:rsid w:val="00C53F4A"/>
    <w:rsid w:val="00C668F3"/>
    <w:rsid w:val="00CA2BE6"/>
    <w:rsid w:val="00CA3661"/>
    <w:rsid w:val="00CC23AC"/>
    <w:rsid w:val="00CE5648"/>
    <w:rsid w:val="00CF7439"/>
    <w:rsid w:val="00D053E2"/>
    <w:rsid w:val="00D72542"/>
    <w:rsid w:val="00D77E2A"/>
    <w:rsid w:val="00D82FD0"/>
    <w:rsid w:val="00DE5B79"/>
    <w:rsid w:val="00DF1994"/>
    <w:rsid w:val="00E00FCD"/>
    <w:rsid w:val="00E01E10"/>
    <w:rsid w:val="00E25CEE"/>
    <w:rsid w:val="00E458CA"/>
    <w:rsid w:val="00E53C85"/>
    <w:rsid w:val="00E717B2"/>
    <w:rsid w:val="00E774ED"/>
    <w:rsid w:val="00E94742"/>
    <w:rsid w:val="00ED2E89"/>
    <w:rsid w:val="00EE1D3E"/>
    <w:rsid w:val="00EE5776"/>
    <w:rsid w:val="00EF170A"/>
    <w:rsid w:val="00F0739C"/>
    <w:rsid w:val="00F13251"/>
    <w:rsid w:val="00F31CA8"/>
    <w:rsid w:val="00F35DE5"/>
    <w:rsid w:val="00F555C1"/>
    <w:rsid w:val="00F7038D"/>
    <w:rsid w:val="00FB2071"/>
    <w:rsid w:val="00FE0C9C"/>
    <w:rsid w:val="00FE0DC4"/>
    <w:rsid w:val="00FF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B478"/>
  <w15:docId w15:val="{92FDD4A1-291F-4451-8C13-CFE49691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731"/>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731"/>
    <w:pPr>
      <w:ind w:left="720"/>
      <w:contextualSpacing/>
    </w:pPr>
  </w:style>
  <w:style w:type="paragraph" w:styleId="BalloonText">
    <w:name w:val="Balloon Text"/>
    <w:basedOn w:val="Normal"/>
    <w:link w:val="BalloonTextChar"/>
    <w:uiPriority w:val="99"/>
    <w:semiHidden/>
    <w:unhideWhenUsed/>
    <w:rsid w:val="00771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731"/>
    <w:rPr>
      <w:rFonts w:ascii="Tahoma" w:hAnsi="Tahoma" w:cs="Tahoma"/>
      <w:sz w:val="16"/>
      <w:szCs w:val="16"/>
    </w:rPr>
  </w:style>
  <w:style w:type="paragraph" w:styleId="FootnoteText">
    <w:name w:val="footnote text"/>
    <w:basedOn w:val="Normal"/>
    <w:link w:val="FootnoteTextChar"/>
    <w:uiPriority w:val="99"/>
    <w:unhideWhenUsed/>
    <w:rsid w:val="00771731"/>
    <w:pPr>
      <w:spacing w:after="0" w:line="240" w:lineRule="auto"/>
    </w:pPr>
    <w:rPr>
      <w:sz w:val="20"/>
      <w:szCs w:val="20"/>
    </w:rPr>
  </w:style>
  <w:style w:type="character" w:customStyle="1" w:styleId="FootnoteTextChar">
    <w:name w:val="Footnote Text Char"/>
    <w:basedOn w:val="DefaultParagraphFont"/>
    <w:link w:val="FootnoteText"/>
    <w:uiPriority w:val="99"/>
    <w:rsid w:val="00771731"/>
    <w:rPr>
      <w:sz w:val="20"/>
      <w:szCs w:val="20"/>
    </w:rPr>
  </w:style>
  <w:style w:type="character" w:styleId="FootnoteReference">
    <w:name w:val="footnote reference"/>
    <w:basedOn w:val="DefaultParagraphFont"/>
    <w:uiPriority w:val="99"/>
    <w:unhideWhenUsed/>
    <w:rsid w:val="00771731"/>
    <w:rPr>
      <w:vertAlign w:val="superscript"/>
    </w:rPr>
  </w:style>
  <w:style w:type="paragraph" w:styleId="Header">
    <w:name w:val="header"/>
    <w:basedOn w:val="Normal"/>
    <w:link w:val="HeaderChar"/>
    <w:uiPriority w:val="99"/>
    <w:unhideWhenUsed/>
    <w:rsid w:val="005F0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191"/>
  </w:style>
  <w:style w:type="paragraph" w:styleId="Footer">
    <w:name w:val="footer"/>
    <w:basedOn w:val="Normal"/>
    <w:link w:val="FooterChar"/>
    <w:uiPriority w:val="99"/>
    <w:unhideWhenUsed/>
    <w:rsid w:val="005F0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191"/>
  </w:style>
  <w:style w:type="paragraph" w:styleId="NoSpacing">
    <w:name w:val="No Spacing"/>
    <w:uiPriority w:val="1"/>
    <w:qFormat/>
    <w:rsid w:val="00263196"/>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2023-08-06T18:30:00+00:00</Judgment_x0020_Date>
    <Year xmlns="c1afb1bd-f2fb-40fd-9abb-aea55b4d7662">2023</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3CCF4-ED87-4253-B3BE-CDD5545A411A}">
  <ds:schemaRefs>
    <ds:schemaRef ds:uri="http://schemas.microsoft.com/sharepoint/v3/contenttype/forms"/>
  </ds:schemaRefs>
</ds:datastoreItem>
</file>

<file path=customXml/itemProps2.xml><?xml version="1.0" encoding="utf-8"?>
<ds:datastoreItem xmlns:ds="http://schemas.openxmlformats.org/officeDocument/2006/customXml" ds:itemID="{F4670326-AE0A-48AF-81AD-F7D5A3A919D9}">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94BA3E4E-50BC-4456-857C-19105789BDBB}">
  <ds:schemaRefs>
    <ds:schemaRef ds:uri="http://schemas.openxmlformats.org/officeDocument/2006/bibliography"/>
  </ds:schemaRefs>
</ds:datastoreItem>
</file>

<file path=customXml/itemProps4.xml><?xml version="1.0" encoding="utf-8"?>
<ds:datastoreItem xmlns:ds="http://schemas.openxmlformats.org/officeDocument/2006/customXml" ds:itemID="{85E71AD8-934D-4872-88B6-723FB49EC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18</Pages>
  <Words>4503</Words>
  <Characters>24502</Characters>
  <Application>Microsoft Office Word</Application>
  <DocSecurity>0</DocSecurity>
  <Lines>2722</Lines>
  <Paragraphs>1450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Nghilalulwa v Minister of Home Affairs Immigration Safety and Security and Others (HC-MD-CIV-ACT-DEL-202104033) NAHCMD 481 (7 August 2023)</dc:title>
  <dc:creator>Dean-Marlo Titus</dc:creator>
  <cp:lastModifiedBy>Mariana Anguelov</cp:lastModifiedBy>
  <cp:revision>9</cp:revision>
  <dcterms:created xsi:type="dcterms:W3CDTF">2023-08-03T12:12:00Z</dcterms:created>
  <dcterms:modified xsi:type="dcterms:W3CDTF">2023-08-24T17:46:00Z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6fc59e3b6a57957c23d5a24c0acc9fd5555e4caeb08dfd64c5f3e004e36b00f7</vt:lpwstr>
  </property>
  <property fmtid="{D5CDD505-2E9C-101B-9397-08002B2CF9AE}" pid="3" name="ContentTypeId">
    <vt:lpwstr>0x0101000ECE0F99B3F8644397ECB0C536651393</vt:lpwstr>
  </property>
</Properties>
</file>