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0370" w14:textId="77777777" w:rsidR="009E0F96" w:rsidRPr="00B801E6" w:rsidRDefault="009E0F96" w:rsidP="005A12C9">
      <w:pPr>
        <w:spacing w:after="0" w:line="360" w:lineRule="auto"/>
        <w:jc w:val="center"/>
        <w:rPr>
          <w:rFonts w:ascii="Arial" w:eastAsia="Calibri" w:hAnsi="Arial" w:cs="Arial"/>
          <w:b/>
          <w:color w:val="000000" w:themeColor="text1"/>
          <w:sz w:val="24"/>
          <w:szCs w:val="24"/>
          <w:lang w:val="en-US"/>
        </w:rPr>
      </w:pPr>
      <w:r w:rsidRPr="00B801E6">
        <w:rPr>
          <w:rFonts w:ascii="Arial" w:eastAsia="Calibri" w:hAnsi="Arial" w:cs="Arial"/>
          <w:noProof/>
          <w:color w:val="000000" w:themeColor="text1"/>
          <w:sz w:val="24"/>
          <w:szCs w:val="24"/>
          <w:lang w:eastAsia="en-ZA"/>
        </w:rPr>
        <mc:AlternateContent>
          <mc:Choice Requires="wps">
            <w:drawing>
              <wp:anchor distT="0" distB="0" distL="114300" distR="114300" simplePos="0" relativeHeight="251659264" behindDoc="0" locked="0" layoutInCell="1" allowOverlap="1" wp14:anchorId="7E89311C" wp14:editId="702DFAA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141D899" w14:textId="77777777" w:rsidR="00434E5F" w:rsidRDefault="00434E5F" w:rsidP="009E0F9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C946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34E5F" w:rsidRDefault="00434E5F" w:rsidP="009E0F96">
                      <w:pPr>
                        <w:jc w:val="right"/>
                      </w:pPr>
                    </w:p>
                  </w:txbxContent>
                </v:textbox>
              </v:shape>
            </w:pict>
          </mc:Fallback>
        </mc:AlternateContent>
      </w:r>
      <w:r w:rsidRPr="00B801E6">
        <w:rPr>
          <w:rFonts w:ascii="Arial" w:eastAsia="Calibri" w:hAnsi="Arial" w:cs="Arial"/>
          <w:b/>
          <w:color w:val="000000" w:themeColor="text1"/>
          <w:sz w:val="24"/>
          <w:szCs w:val="24"/>
          <w:lang w:val="en-US"/>
        </w:rPr>
        <w:t>REPUBLIC OF NAMIBIA</w:t>
      </w:r>
    </w:p>
    <w:p w14:paraId="38D89ACF" w14:textId="77777777" w:rsidR="009E0F96" w:rsidRPr="00B801E6" w:rsidRDefault="009E0F96" w:rsidP="005A12C9">
      <w:pPr>
        <w:spacing w:after="0" w:line="360" w:lineRule="auto"/>
        <w:ind w:left="2880" w:firstLine="720"/>
        <w:jc w:val="both"/>
        <w:rPr>
          <w:rFonts w:ascii="Arial" w:eastAsia="Calibri" w:hAnsi="Arial" w:cs="Arial"/>
          <w:b/>
          <w:color w:val="000000" w:themeColor="text1"/>
          <w:sz w:val="24"/>
          <w:szCs w:val="24"/>
          <w:lang w:val="en-US"/>
        </w:rPr>
      </w:pPr>
      <w:r w:rsidRPr="00B801E6">
        <w:rPr>
          <w:rFonts w:ascii="Arial" w:eastAsia="Calibri" w:hAnsi="Arial" w:cs="Arial"/>
          <w:b/>
          <w:noProof/>
          <w:color w:val="000000" w:themeColor="text1"/>
          <w:sz w:val="24"/>
          <w:szCs w:val="24"/>
          <w:lang w:eastAsia="en-ZA"/>
        </w:rPr>
        <w:drawing>
          <wp:inline distT="0" distB="0" distL="0" distR="0" wp14:anchorId="2EF5BFB2" wp14:editId="24C7E037">
            <wp:extent cx="1280160" cy="1325880"/>
            <wp:effectExtent l="0" t="0" r="0" b="762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p w14:paraId="68B7B6BC" w14:textId="77777777" w:rsidR="009E0F96" w:rsidRPr="00B801E6" w:rsidRDefault="009E0F96" w:rsidP="005A12C9">
      <w:pPr>
        <w:spacing w:after="0" w:line="360" w:lineRule="auto"/>
        <w:ind w:left="720" w:firstLine="720"/>
        <w:jc w:val="both"/>
        <w:rPr>
          <w:rFonts w:ascii="Arial" w:eastAsia="Calibri" w:hAnsi="Arial" w:cs="Arial"/>
          <w:bCs/>
          <w:color w:val="000000" w:themeColor="text1"/>
          <w:sz w:val="24"/>
          <w:szCs w:val="24"/>
          <w:lang w:val="en-US"/>
        </w:rPr>
      </w:pPr>
      <w:r w:rsidRPr="00B801E6">
        <w:rPr>
          <w:rFonts w:ascii="Arial" w:eastAsia="Calibri" w:hAnsi="Arial" w:cs="Arial"/>
          <w:b/>
          <w:color w:val="000000" w:themeColor="text1"/>
          <w:sz w:val="24"/>
          <w:szCs w:val="24"/>
          <w:lang w:val="en-US"/>
        </w:rPr>
        <w:t>HIGH COURT OF NAMIBIA MAIN DIVISION, WINDHOEK</w:t>
      </w:r>
    </w:p>
    <w:p w14:paraId="6AEA4BB2" w14:textId="77777777" w:rsidR="009E0F96" w:rsidRDefault="00057AD4" w:rsidP="003E5243">
      <w:pPr>
        <w:tabs>
          <w:tab w:val="right" w:pos="9000"/>
        </w:tabs>
        <w:spacing w:after="0" w:line="360" w:lineRule="auto"/>
        <w:jc w:val="center"/>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JUDGMENT</w:t>
      </w:r>
    </w:p>
    <w:p w14:paraId="3966E01A" w14:textId="77777777" w:rsidR="003E5243" w:rsidRPr="00B801E6" w:rsidRDefault="003E5243" w:rsidP="003E5243">
      <w:pPr>
        <w:tabs>
          <w:tab w:val="right" w:pos="9000"/>
        </w:tabs>
        <w:spacing w:after="0" w:line="360" w:lineRule="auto"/>
        <w:jc w:val="center"/>
        <w:rPr>
          <w:rFonts w:ascii="Arial" w:eastAsia="Calibri" w:hAnsi="Arial" w:cs="Arial"/>
          <w:b/>
          <w:color w:val="000000" w:themeColor="text1"/>
          <w:sz w:val="24"/>
          <w:szCs w:val="24"/>
          <w:lang w:val="en-US"/>
        </w:rPr>
      </w:pPr>
    </w:p>
    <w:p w14:paraId="3AB029C6" w14:textId="77777777" w:rsidR="009E0F96" w:rsidRPr="00B801E6" w:rsidRDefault="009E0F96" w:rsidP="003E5243">
      <w:pPr>
        <w:spacing w:after="0" w:line="360" w:lineRule="auto"/>
        <w:jc w:val="right"/>
        <w:rPr>
          <w:rFonts w:ascii="Arial" w:eastAsia="Times New Roman" w:hAnsi="Arial" w:cs="Arial"/>
          <w:color w:val="000000" w:themeColor="text1"/>
          <w:sz w:val="24"/>
          <w:szCs w:val="24"/>
          <w:lang w:val="en-US"/>
        </w:rPr>
      </w:pPr>
      <w:r w:rsidRPr="00B801E6">
        <w:rPr>
          <w:rFonts w:ascii="Arial" w:eastAsia="Calibri" w:hAnsi="Arial" w:cs="Arial"/>
          <w:color w:val="000000" w:themeColor="text1"/>
          <w:sz w:val="24"/>
          <w:szCs w:val="24"/>
          <w:lang w:val="en-US"/>
        </w:rPr>
        <w:t xml:space="preserve">Case </w:t>
      </w:r>
      <w:r w:rsidRPr="008D524E">
        <w:rPr>
          <w:rFonts w:ascii="Arial" w:eastAsia="Calibri" w:hAnsi="Arial" w:cs="Arial"/>
          <w:color w:val="000000" w:themeColor="text1"/>
          <w:sz w:val="24"/>
          <w:szCs w:val="24"/>
          <w:lang w:val="en-US"/>
        </w:rPr>
        <w:t>no:</w:t>
      </w:r>
      <w:r w:rsidRPr="00B801E6">
        <w:rPr>
          <w:rFonts w:ascii="Arial" w:eastAsia="Times New Roman" w:hAnsi="Arial" w:cs="Arial"/>
          <w:b/>
          <w:color w:val="000000" w:themeColor="text1"/>
          <w:sz w:val="24"/>
          <w:szCs w:val="24"/>
          <w:lang w:val="en-US"/>
        </w:rPr>
        <w:t xml:space="preserve"> </w:t>
      </w:r>
      <w:r w:rsidR="008D524E" w:rsidRPr="008D524E">
        <w:rPr>
          <w:rFonts w:ascii="Arial" w:eastAsia="Times New Roman" w:hAnsi="Arial" w:cs="Arial"/>
          <w:color w:val="000000" w:themeColor="text1"/>
          <w:sz w:val="24"/>
          <w:szCs w:val="24"/>
        </w:rPr>
        <w:t>HC-MD-CIV-MOT-GEN-2023/00256</w:t>
      </w:r>
    </w:p>
    <w:p w14:paraId="133F7317" w14:textId="77777777" w:rsidR="009E0F96" w:rsidRPr="00B801E6" w:rsidRDefault="009E0F96" w:rsidP="005A12C9">
      <w:pPr>
        <w:tabs>
          <w:tab w:val="right" w:pos="9000"/>
        </w:tabs>
        <w:spacing w:after="0" w:line="360" w:lineRule="auto"/>
        <w:jc w:val="both"/>
        <w:rPr>
          <w:rFonts w:ascii="Arial" w:eastAsia="Calibri" w:hAnsi="Arial" w:cs="Arial"/>
          <w:b/>
          <w:color w:val="000000" w:themeColor="text1"/>
          <w:sz w:val="24"/>
          <w:szCs w:val="24"/>
          <w:lang w:val="en-US"/>
        </w:rPr>
      </w:pPr>
    </w:p>
    <w:p w14:paraId="042EEAE3" w14:textId="77777777" w:rsidR="009E0F96" w:rsidRPr="00B801E6" w:rsidRDefault="009E0F96" w:rsidP="005A12C9">
      <w:pPr>
        <w:spacing w:after="0" w:line="360" w:lineRule="auto"/>
        <w:jc w:val="both"/>
        <w:rPr>
          <w:rFonts w:ascii="Arial" w:eastAsia="Calibri" w:hAnsi="Arial" w:cs="Arial"/>
          <w:color w:val="000000" w:themeColor="text1"/>
          <w:sz w:val="24"/>
          <w:szCs w:val="24"/>
          <w:lang w:val="en-US"/>
        </w:rPr>
      </w:pPr>
      <w:r w:rsidRPr="00B801E6">
        <w:rPr>
          <w:rFonts w:ascii="Arial" w:eastAsia="Calibri" w:hAnsi="Arial" w:cs="Arial"/>
          <w:color w:val="000000" w:themeColor="text1"/>
          <w:sz w:val="24"/>
          <w:szCs w:val="24"/>
          <w:lang w:val="en-US"/>
        </w:rPr>
        <w:t>In the matter between:</w:t>
      </w:r>
    </w:p>
    <w:p w14:paraId="16F5BC6B" w14:textId="77777777" w:rsidR="009E0F96" w:rsidRPr="00B801E6" w:rsidRDefault="009E0F96" w:rsidP="005A12C9">
      <w:pPr>
        <w:spacing w:after="0" w:line="360" w:lineRule="auto"/>
        <w:jc w:val="both"/>
        <w:rPr>
          <w:rFonts w:ascii="Arial" w:eastAsia="Times New Roman" w:hAnsi="Arial" w:cs="Arial"/>
          <w:b/>
          <w:color w:val="000000" w:themeColor="text1"/>
          <w:sz w:val="24"/>
          <w:szCs w:val="24"/>
          <w:lang w:val="en-US"/>
        </w:rPr>
      </w:pPr>
    </w:p>
    <w:p w14:paraId="6C49FFF4" w14:textId="77777777" w:rsidR="007742A5" w:rsidRPr="00B801E6" w:rsidRDefault="007742A5" w:rsidP="005A12C9">
      <w:pPr>
        <w:tabs>
          <w:tab w:val="left" w:pos="7797"/>
        </w:tabs>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 xml:space="preserve">MENZIES AVIATION (NAMIBIA) (PTY) </w:t>
      </w:r>
      <w:r w:rsidR="0005079B">
        <w:rPr>
          <w:rFonts w:ascii="Arial" w:eastAsia="Calibri" w:hAnsi="Arial" w:cs="Arial"/>
          <w:b/>
          <w:color w:val="000000" w:themeColor="text1"/>
          <w:sz w:val="24"/>
          <w:szCs w:val="24"/>
        </w:rPr>
        <w:t>L</w:t>
      </w:r>
      <w:r w:rsidRPr="00B801E6">
        <w:rPr>
          <w:rFonts w:ascii="Arial" w:eastAsia="Calibri" w:hAnsi="Arial" w:cs="Arial"/>
          <w:b/>
          <w:color w:val="000000" w:themeColor="text1"/>
          <w:sz w:val="24"/>
          <w:szCs w:val="24"/>
        </w:rPr>
        <w:t>TD</w:t>
      </w:r>
      <w:r w:rsidRPr="00B801E6">
        <w:rPr>
          <w:rFonts w:ascii="Arial" w:eastAsia="Calibri" w:hAnsi="Arial" w:cs="Arial"/>
          <w:b/>
          <w:color w:val="000000" w:themeColor="text1"/>
          <w:sz w:val="24"/>
          <w:szCs w:val="24"/>
        </w:rPr>
        <w:tab/>
        <w:t>APPLICANT</w:t>
      </w:r>
    </w:p>
    <w:p w14:paraId="6DED1E7C" w14:textId="77777777" w:rsidR="007742A5" w:rsidRPr="00B801E6" w:rsidRDefault="007742A5" w:rsidP="005A12C9">
      <w:pPr>
        <w:spacing w:after="0" w:line="360" w:lineRule="auto"/>
        <w:jc w:val="both"/>
        <w:rPr>
          <w:rFonts w:ascii="Arial" w:eastAsia="Calibri" w:hAnsi="Arial" w:cs="Arial"/>
          <w:b/>
          <w:color w:val="000000" w:themeColor="text1"/>
          <w:sz w:val="24"/>
          <w:szCs w:val="24"/>
        </w:rPr>
      </w:pPr>
    </w:p>
    <w:p w14:paraId="3CB77C26" w14:textId="77777777" w:rsidR="007742A5" w:rsidRPr="00B801E6" w:rsidRDefault="00E47009" w:rsidP="005A12C9">
      <w:pPr>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a</w:t>
      </w:r>
      <w:r w:rsidR="007742A5" w:rsidRPr="00B801E6">
        <w:rPr>
          <w:rFonts w:ascii="Arial" w:eastAsia="Calibri" w:hAnsi="Arial" w:cs="Arial"/>
          <w:b/>
          <w:color w:val="000000" w:themeColor="text1"/>
          <w:sz w:val="24"/>
          <w:szCs w:val="24"/>
        </w:rPr>
        <w:t>nd</w:t>
      </w:r>
    </w:p>
    <w:p w14:paraId="66229671" w14:textId="77777777" w:rsidR="007742A5" w:rsidRPr="00B801E6" w:rsidRDefault="007742A5" w:rsidP="005A12C9">
      <w:pPr>
        <w:spacing w:after="0" w:line="360" w:lineRule="auto"/>
        <w:jc w:val="both"/>
        <w:rPr>
          <w:rFonts w:ascii="Arial" w:eastAsia="Calibri" w:hAnsi="Arial" w:cs="Arial"/>
          <w:b/>
          <w:color w:val="000000" w:themeColor="text1"/>
          <w:sz w:val="24"/>
          <w:szCs w:val="24"/>
        </w:rPr>
      </w:pPr>
    </w:p>
    <w:p w14:paraId="57F268AE" w14:textId="77777777" w:rsidR="007742A5" w:rsidRPr="00B801E6" w:rsidRDefault="007742A5" w:rsidP="005A12C9">
      <w:pPr>
        <w:tabs>
          <w:tab w:val="left" w:pos="7088"/>
        </w:tabs>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NAMIBIA AIRPORTS COMPANY LIMITED</w:t>
      </w:r>
      <w:r w:rsidRPr="00B801E6">
        <w:rPr>
          <w:rFonts w:ascii="Arial" w:eastAsia="Calibri" w:hAnsi="Arial" w:cs="Arial"/>
          <w:b/>
          <w:color w:val="000000" w:themeColor="text1"/>
          <w:sz w:val="24"/>
          <w:szCs w:val="24"/>
        </w:rPr>
        <w:tab/>
      </w:r>
      <w:r w:rsidR="008D524E" w:rsidRPr="00B801E6">
        <w:rPr>
          <w:rFonts w:ascii="Arial" w:eastAsia="Calibri" w:hAnsi="Arial" w:cs="Arial"/>
          <w:b/>
          <w:color w:val="000000" w:themeColor="text1"/>
          <w:sz w:val="24"/>
          <w:szCs w:val="24"/>
        </w:rPr>
        <w:t>1</w:t>
      </w:r>
      <w:r w:rsidR="008D524E" w:rsidRPr="00B801E6">
        <w:rPr>
          <w:rFonts w:ascii="Arial" w:eastAsia="Calibri" w:hAnsi="Arial" w:cs="Arial"/>
          <w:b/>
          <w:color w:val="000000" w:themeColor="text1"/>
          <w:sz w:val="24"/>
          <w:szCs w:val="24"/>
          <w:vertAlign w:val="superscript"/>
        </w:rPr>
        <w:t>st</w:t>
      </w:r>
      <w:r w:rsidR="008D524E" w:rsidRPr="00B801E6">
        <w:rPr>
          <w:rFonts w:ascii="Arial" w:eastAsia="Calibri" w:hAnsi="Arial" w:cs="Arial"/>
          <w:b/>
          <w:color w:val="000000" w:themeColor="text1"/>
          <w:sz w:val="24"/>
          <w:szCs w:val="24"/>
        </w:rPr>
        <w:t xml:space="preserve"> RESPONDENT</w:t>
      </w:r>
    </w:p>
    <w:p w14:paraId="09A6D02D" w14:textId="77777777" w:rsidR="007742A5" w:rsidRPr="00B801E6" w:rsidRDefault="007742A5" w:rsidP="005A12C9">
      <w:pPr>
        <w:tabs>
          <w:tab w:val="left" w:pos="7088"/>
        </w:tabs>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PARAGON INVESTMENT HOLDINGS (PTY) LTD</w:t>
      </w:r>
      <w:r w:rsidR="00E47009" w:rsidRPr="00B801E6">
        <w:rPr>
          <w:rFonts w:ascii="Arial" w:eastAsia="Calibri" w:hAnsi="Arial" w:cs="Arial"/>
          <w:b/>
          <w:color w:val="000000" w:themeColor="text1"/>
          <w:sz w:val="24"/>
          <w:szCs w:val="24"/>
        </w:rPr>
        <w:tab/>
        <w:t xml:space="preserve"> </w:t>
      </w:r>
    </w:p>
    <w:p w14:paraId="5F8D1694" w14:textId="77777777" w:rsidR="007742A5" w:rsidRPr="00B801E6" w:rsidRDefault="007742A5" w:rsidP="005A12C9">
      <w:pPr>
        <w:tabs>
          <w:tab w:val="left" w:pos="7088"/>
        </w:tabs>
        <w:spacing w:after="0" w:line="360" w:lineRule="auto"/>
        <w:ind w:right="12"/>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JV ETHIOPIAN AIRLINES</w:t>
      </w:r>
      <w:r w:rsidRPr="00B801E6">
        <w:rPr>
          <w:rFonts w:ascii="Arial" w:eastAsia="Calibri" w:hAnsi="Arial" w:cs="Arial"/>
          <w:b/>
          <w:color w:val="000000" w:themeColor="text1"/>
          <w:sz w:val="24"/>
          <w:szCs w:val="24"/>
        </w:rPr>
        <w:tab/>
        <w:t>2</w:t>
      </w:r>
      <w:r w:rsidRPr="00B801E6">
        <w:rPr>
          <w:rFonts w:ascii="Arial" w:eastAsia="Calibri" w:hAnsi="Arial" w:cs="Arial"/>
          <w:b/>
          <w:color w:val="000000" w:themeColor="text1"/>
          <w:sz w:val="24"/>
          <w:szCs w:val="24"/>
          <w:vertAlign w:val="superscript"/>
        </w:rPr>
        <w:t>nd</w:t>
      </w:r>
      <w:r w:rsidRPr="00B801E6">
        <w:rPr>
          <w:rFonts w:ascii="Arial" w:eastAsia="Calibri" w:hAnsi="Arial" w:cs="Arial"/>
          <w:b/>
          <w:color w:val="000000" w:themeColor="text1"/>
          <w:sz w:val="24"/>
          <w:szCs w:val="24"/>
        </w:rPr>
        <w:t xml:space="preserve"> RESPONDENT</w:t>
      </w:r>
    </w:p>
    <w:p w14:paraId="42A80980" w14:textId="77777777" w:rsidR="007742A5" w:rsidRPr="00B801E6" w:rsidRDefault="007742A5" w:rsidP="005A12C9">
      <w:pPr>
        <w:tabs>
          <w:tab w:val="left" w:pos="7088"/>
        </w:tabs>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SKYE AVIATION SERVICES (PTY) LTD</w:t>
      </w:r>
      <w:r w:rsidRPr="00B801E6">
        <w:rPr>
          <w:rFonts w:ascii="Arial" w:eastAsia="Calibri" w:hAnsi="Arial" w:cs="Arial"/>
          <w:b/>
          <w:color w:val="000000" w:themeColor="text1"/>
          <w:sz w:val="24"/>
          <w:szCs w:val="24"/>
        </w:rPr>
        <w:tab/>
        <w:t>3</w:t>
      </w:r>
      <w:r w:rsidRPr="00B801E6">
        <w:rPr>
          <w:rFonts w:ascii="Arial" w:eastAsia="Calibri" w:hAnsi="Arial" w:cs="Arial"/>
          <w:b/>
          <w:color w:val="000000" w:themeColor="text1"/>
          <w:sz w:val="24"/>
          <w:szCs w:val="24"/>
          <w:vertAlign w:val="superscript"/>
        </w:rPr>
        <w:t>rd</w:t>
      </w:r>
      <w:r w:rsidRPr="00B801E6">
        <w:rPr>
          <w:rFonts w:ascii="Arial" w:eastAsia="Calibri" w:hAnsi="Arial" w:cs="Arial"/>
          <w:b/>
          <w:color w:val="000000" w:themeColor="text1"/>
          <w:sz w:val="24"/>
          <w:szCs w:val="24"/>
        </w:rPr>
        <w:t xml:space="preserve"> RESPONDENT </w:t>
      </w:r>
    </w:p>
    <w:p w14:paraId="43815641" w14:textId="77777777" w:rsidR="007D7B5E" w:rsidRDefault="007742A5" w:rsidP="007D7B5E">
      <w:pPr>
        <w:tabs>
          <w:tab w:val="left" w:pos="7088"/>
        </w:tabs>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NAMIBIA FLIGHT SUPPORT CC JV EQUITY AVIATION</w:t>
      </w:r>
      <w:r w:rsidRPr="00B801E6">
        <w:rPr>
          <w:rFonts w:ascii="Arial" w:eastAsia="Calibri" w:hAnsi="Arial" w:cs="Arial"/>
          <w:b/>
          <w:color w:val="000000" w:themeColor="text1"/>
          <w:sz w:val="24"/>
          <w:szCs w:val="24"/>
        </w:rPr>
        <w:tab/>
        <w:t>4</w:t>
      </w:r>
      <w:r w:rsidRPr="00B801E6">
        <w:rPr>
          <w:rFonts w:ascii="Arial" w:eastAsia="Calibri" w:hAnsi="Arial" w:cs="Arial"/>
          <w:b/>
          <w:color w:val="000000" w:themeColor="text1"/>
          <w:sz w:val="24"/>
          <w:szCs w:val="24"/>
          <w:vertAlign w:val="superscript"/>
        </w:rPr>
        <w:t>th</w:t>
      </w:r>
      <w:r w:rsidR="005A12C9" w:rsidRPr="00B801E6">
        <w:rPr>
          <w:rFonts w:ascii="Arial" w:eastAsia="Calibri" w:hAnsi="Arial" w:cs="Arial"/>
          <w:b/>
          <w:color w:val="000000" w:themeColor="text1"/>
          <w:sz w:val="24"/>
          <w:szCs w:val="24"/>
        </w:rPr>
        <w:t xml:space="preserve"> </w:t>
      </w:r>
      <w:r w:rsidRPr="00B801E6">
        <w:rPr>
          <w:rFonts w:ascii="Arial" w:eastAsia="Calibri" w:hAnsi="Arial" w:cs="Arial"/>
          <w:b/>
          <w:color w:val="000000" w:themeColor="text1"/>
          <w:sz w:val="24"/>
          <w:szCs w:val="24"/>
        </w:rPr>
        <w:t>RESPONDENT KINGS GROUND AIRPORT SERVICES (PTY) LTD</w:t>
      </w:r>
      <w:r w:rsidRPr="00B801E6">
        <w:rPr>
          <w:rFonts w:ascii="Arial" w:eastAsia="Calibri" w:hAnsi="Arial" w:cs="Arial"/>
          <w:b/>
          <w:color w:val="000000" w:themeColor="text1"/>
          <w:sz w:val="24"/>
          <w:szCs w:val="24"/>
        </w:rPr>
        <w:tab/>
        <w:t>5</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MENNEL INVESTMENT CC</w:t>
      </w:r>
      <w:r w:rsidRPr="00B801E6">
        <w:rPr>
          <w:rFonts w:ascii="Arial" w:eastAsia="Calibri" w:hAnsi="Arial" w:cs="Arial"/>
          <w:b/>
          <w:color w:val="000000" w:themeColor="text1"/>
          <w:sz w:val="24"/>
          <w:szCs w:val="24"/>
        </w:rPr>
        <w:tab/>
        <w:t>6</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CENTRAL PROCUREMENT BOARD OF NAMIBIA</w:t>
      </w:r>
      <w:r w:rsidRPr="00B801E6">
        <w:rPr>
          <w:rFonts w:ascii="Arial" w:eastAsia="Calibri" w:hAnsi="Arial" w:cs="Arial"/>
          <w:b/>
          <w:color w:val="000000" w:themeColor="text1"/>
          <w:sz w:val="24"/>
          <w:szCs w:val="24"/>
        </w:rPr>
        <w:tab/>
        <w:t>7</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CHAIRPERSON OF THE REVIEW PANEL </w:t>
      </w:r>
      <w:r w:rsidRPr="00B801E6">
        <w:rPr>
          <w:rFonts w:ascii="Arial" w:eastAsia="Calibri" w:hAnsi="Arial" w:cs="Arial"/>
          <w:b/>
          <w:color w:val="000000" w:themeColor="text1"/>
          <w:sz w:val="24"/>
          <w:szCs w:val="24"/>
        </w:rPr>
        <w:tab/>
        <w:t>8</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MINISTER OF FINANCE</w:t>
      </w:r>
      <w:r w:rsidRPr="00B801E6">
        <w:rPr>
          <w:rFonts w:ascii="Arial" w:eastAsia="Calibri" w:hAnsi="Arial" w:cs="Arial"/>
          <w:b/>
          <w:color w:val="000000" w:themeColor="text1"/>
          <w:sz w:val="24"/>
          <w:szCs w:val="24"/>
        </w:rPr>
        <w:tab/>
        <w:t>9</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w:t>
      </w:r>
    </w:p>
    <w:p w14:paraId="53D6E4E3" w14:textId="77777777" w:rsidR="00F85251" w:rsidRPr="00B801E6" w:rsidRDefault="007742A5" w:rsidP="007D7B5E">
      <w:pPr>
        <w:tabs>
          <w:tab w:val="left" w:pos="6946"/>
        </w:tabs>
        <w:spacing w:after="0" w:line="360" w:lineRule="auto"/>
        <w:jc w:val="both"/>
        <w:rPr>
          <w:rFonts w:ascii="Arial" w:eastAsia="Calibri" w:hAnsi="Arial" w:cs="Arial"/>
          <w:b/>
          <w:color w:val="000000" w:themeColor="text1"/>
          <w:sz w:val="24"/>
          <w:szCs w:val="24"/>
        </w:rPr>
      </w:pPr>
      <w:r w:rsidRPr="00B801E6">
        <w:rPr>
          <w:rFonts w:ascii="Arial" w:eastAsia="Calibri" w:hAnsi="Arial" w:cs="Arial"/>
          <w:b/>
          <w:color w:val="000000" w:themeColor="text1"/>
          <w:sz w:val="24"/>
          <w:szCs w:val="24"/>
        </w:rPr>
        <w:t xml:space="preserve">THE ATTORNEY GENERAL </w:t>
      </w:r>
      <w:r w:rsidRPr="00B801E6">
        <w:rPr>
          <w:rFonts w:ascii="Arial" w:eastAsia="Calibri" w:hAnsi="Arial" w:cs="Arial"/>
          <w:b/>
          <w:color w:val="000000" w:themeColor="text1"/>
          <w:sz w:val="24"/>
          <w:szCs w:val="24"/>
        </w:rPr>
        <w:tab/>
        <w:t>10</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DEPUTY SHERRIFF FOR DISTRICT OF WINDHOEK </w:t>
      </w:r>
      <w:r w:rsidRPr="00B801E6">
        <w:rPr>
          <w:rFonts w:ascii="Arial" w:eastAsia="Calibri" w:hAnsi="Arial" w:cs="Arial"/>
          <w:b/>
          <w:color w:val="000000" w:themeColor="text1"/>
          <w:sz w:val="24"/>
          <w:szCs w:val="24"/>
        </w:rPr>
        <w:tab/>
        <w:t>11</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MINISTER OF SAFETY AND SECURITY</w:t>
      </w:r>
      <w:r w:rsidRPr="00B801E6">
        <w:rPr>
          <w:rFonts w:ascii="Arial" w:eastAsia="Calibri" w:hAnsi="Arial" w:cs="Arial"/>
          <w:b/>
          <w:color w:val="000000" w:themeColor="text1"/>
          <w:sz w:val="24"/>
          <w:szCs w:val="24"/>
        </w:rPr>
        <w:tab/>
        <w:t>12</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NAMIBIAN CIVIL AVIATION AUTHORITY </w:t>
      </w:r>
      <w:r w:rsidR="00F85251" w:rsidRPr="00B801E6">
        <w:rPr>
          <w:rFonts w:ascii="Arial" w:eastAsia="Calibri" w:hAnsi="Arial" w:cs="Arial"/>
          <w:b/>
          <w:color w:val="000000" w:themeColor="text1"/>
          <w:sz w:val="24"/>
          <w:szCs w:val="24"/>
        </w:rPr>
        <w:tab/>
      </w:r>
      <w:r w:rsidRPr="00B801E6">
        <w:rPr>
          <w:rFonts w:ascii="Arial" w:eastAsia="Calibri" w:hAnsi="Arial" w:cs="Arial"/>
          <w:b/>
          <w:color w:val="000000" w:themeColor="text1"/>
          <w:sz w:val="24"/>
          <w:szCs w:val="24"/>
        </w:rPr>
        <w:t>13</w:t>
      </w:r>
      <w:r w:rsidRPr="00B801E6">
        <w:rPr>
          <w:rFonts w:ascii="Arial" w:eastAsia="Calibri" w:hAnsi="Arial" w:cs="Arial"/>
          <w:b/>
          <w:color w:val="000000" w:themeColor="text1"/>
          <w:sz w:val="24"/>
          <w:szCs w:val="24"/>
          <w:vertAlign w:val="superscript"/>
        </w:rPr>
        <w:t>th</w:t>
      </w:r>
      <w:r w:rsidRPr="00B801E6">
        <w:rPr>
          <w:rFonts w:ascii="Arial" w:eastAsia="Calibri" w:hAnsi="Arial" w:cs="Arial"/>
          <w:b/>
          <w:color w:val="000000" w:themeColor="text1"/>
          <w:sz w:val="24"/>
          <w:szCs w:val="24"/>
        </w:rPr>
        <w:t xml:space="preserve"> RESPONDENT CALISTA GOABAS</w:t>
      </w:r>
      <w:r w:rsidR="00F85251" w:rsidRPr="00B801E6">
        <w:rPr>
          <w:rFonts w:ascii="Arial" w:eastAsia="Calibri" w:hAnsi="Arial" w:cs="Arial"/>
          <w:b/>
          <w:color w:val="000000" w:themeColor="text1"/>
          <w:sz w:val="24"/>
          <w:szCs w:val="24"/>
        </w:rPr>
        <w:tab/>
      </w:r>
      <w:r w:rsidRPr="00B801E6">
        <w:rPr>
          <w:rFonts w:ascii="Arial" w:eastAsia="Calibri" w:hAnsi="Arial" w:cs="Arial"/>
          <w:b/>
          <w:color w:val="000000" w:themeColor="text1"/>
          <w:sz w:val="24"/>
          <w:szCs w:val="24"/>
        </w:rPr>
        <w:t>14</w:t>
      </w:r>
      <w:r w:rsidRPr="00B801E6">
        <w:rPr>
          <w:rFonts w:ascii="Arial" w:eastAsia="Calibri" w:hAnsi="Arial" w:cs="Arial"/>
          <w:b/>
          <w:color w:val="000000" w:themeColor="text1"/>
          <w:sz w:val="24"/>
          <w:szCs w:val="24"/>
          <w:vertAlign w:val="superscript"/>
        </w:rPr>
        <w:t>th</w:t>
      </w:r>
      <w:r w:rsidR="00F85251" w:rsidRPr="00B801E6">
        <w:rPr>
          <w:rFonts w:ascii="Arial" w:eastAsia="Calibri" w:hAnsi="Arial" w:cs="Arial"/>
          <w:b/>
          <w:color w:val="000000" w:themeColor="text1"/>
          <w:sz w:val="24"/>
          <w:szCs w:val="24"/>
        </w:rPr>
        <w:t xml:space="preserve"> </w:t>
      </w:r>
      <w:r w:rsidRPr="00B801E6">
        <w:rPr>
          <w:rFonts w:ascii="Arial" w:eastAsia="Calibri" w:hAnsi="Arial" w:cs="Arial"/>
          <w:b/>
          <w:color w:val="000000" w:themeColor="text1"/>
          <w:sz w:val="24"/>
          <w:szCs w:val="24"/>
        </w:rPr>
        <w:t xml:space="preserve">RESPONDENT ARON KAURAISA </w:t>
      </w:r>
      <w:r w:rsidR="00F85251" w:rsidRPr="00B801E6">
        <w:rPr>
          <w:rFonts w:ascii="Arial" w:eastAsia="Calibri" w:hAnsi="Arial" w:cs="Arial"/>
          <w:b/>
          <w:color w:val="000000" w:themeColor="text1"/>
          <w:sz w:val="24"/>
          <w:szCs w:val="24"/>
        </w:rPr>
        <w:tab/>
        <w:t>15</w:t>
      </w:r>
      <w:r w:rsidR="00F85251" w:rsidRPr="00B801E6">
        <w:rPr>
          <w:rFonts w:ascii="Arial" w:eastAsia="Calibri" w:hAnsi="Arial" w:cs="Arial"/>
          <w:b/>
          <w:color w:val="000000" w:themeColor="text1"/>
          <w:sz w:val="24"/>
          <w:szCs w:val="24"/>
          <w:vertAlign w:val="superscript"/>
        </w:rPr>
        <w:t>th</w:t>
      </w:r>
      <w:r w:rsidR="00F85251" w:rsidRPr="00B801E6">
        <w:rPr>
          <w:rFonts w:ascii="Arial" w:eastAsia="Calibri" w:hAnsi="Arial" w:cs="Arial"/>
          <w:b/>
          <w:color w:val="000000" w:themeColor="text1"/>
          <w:sz w:val="24"/>
          <w:szCs w:val="24"/>
        </w:rPr>
        <w:t xml:space="preserve"> </w:t>
      </w:r>
      <w:r w:rsidRPr="00B801E6">
        <w:rPr>
          <w:rFonts w:ascii="Arial" w:eastAsia="Calibri" w:hAnsi="Arial" w:cs="Arial"/>
          <w:b/>
          <w:color w:val="000000" w:themeColor="text1"/>
          <w:sz w:val="24"/>
          <w:szCs w:val="24"/>
        </w:rPr>
        <w:t>RESPONDENT EXECUTIVE DIRECTOR OF THE NAMIBIAN</w:t>
      </w:r>
    </w:p>
    <w:p w14:paraId="7617BA2B" w14:textId="77777777" w:rsidR="009E0F96" w:rsidRPr="00B801E6" w:rsidRDefault="007742A5" w:rsidP="005A12C9">
      <w:pPr>
        <w:tabs>
          <w:tab w:val="left" w:pos="6946"/>
        </w:tabs>
        <w:spacing w:after="0" w:line="360" w:lineRule="auto"/>
        <w:ind w:right="12"/>
        <w:jc w:val="both"/>
        <w:rPr>
          <w:rFonts w:ascii="Arial" w:eastAsia="Calibri" w:hAnsi="Arial" w:cs="Arial"/>
          <w:b/>
          <w:color w:val="000000" w:themeColor="text1"/>
          <w:sz w:val="24"/>
          <w:szCs w:val="24"/>
          <w:lang w:val="en-US"/>
        </w:rPr>
      </w:pPr>
      <w:r w:rsidRPr="00B801E6">
        <w:rPr>
          <w:rFonts w:ascii="Arial" w:eastAsia="Calibri" w:hAnsi="Arial" w:cs="Arial"/>
          <w:b/>
          <w:color w:val="000000" w:themeColor="text1"/>
          <w:sz w:val="24"/>
          <w:szCs w:val="24"/>
        </w:rPr>
        <w:t>CIVIL AVIATION AUTHORITY</w:t>
      </w:r>
      <w:r w:rsidR="00F85251" w:rsidRPr="00B801E6">
        <w:rPr>
          <w:rFonts w:ascii="Arial" w:eastAsia="Calibri" w:hAnsi="Arial" w:cs="Arial"/>
          <w:b/>
          <w:color w:val="000000" w:themeColor="text1"/>
          <w:sz w:val="24"/>
          <w:szCs w:val="24"/>
        </w:rPr>
        <w:tab/>
      </w:r>
      <w:r w:rsidR="005A12C9" w:rsidRPr="00B801E6">
        <w:rPr>
          <w:rFonts w:ascii="Arial" w:eastAsia="Calibri" w:hAnsi="Arial" w:cs="Arial"/>
          <w:b/>
          <w:color w:val="000000" w:themeColor="text1"/>
          <w:sz w:val="24"/>
          <w:szCs w:val="24"/>
        </w:rPr>
        <w:t xml:space="preserve"> </w:t>
      </w:r>
      <w:r w:rsidR="00F85251" w:rsidRPr="00B801E6">
        <w:rPr>
          <w:rFonts w:ascii="Arial" w:eastAsia="Calibri" w:hAnsi="Arial" w:cs="Arial"/>
          <w:b/>
          <w:color w:val="000000" w:themeColor="text1"/>
          <w:sz w:val="24"/>
          <w:szCs w:val="24"/>
        </w:rPr>
        <w:t>16</w:t>
      </w:r>
      <w:r w:rsidR="00F85251" w:rsidRPr="00B801E6">
        <w:rPr>
          <w:rFonts w:ascii="Arial" w:eastAsia="Calibri" w:hAnsi="Arial" w:cs="Arial"/>
          <w:b/>
          <w:color w:val="000000" w:themeColor="text1"/>
          <w:sz w:val="24"/>
          <w:szCs w:val="24"/>
          <w:vertAlign w:val="superscript"/>
        </w:rPr>
        <w:t>th</w:t>
      </w:r>
      <w:r w:rsidR="00F85251" w:rsidRPr="00B801E6">
        <w:rPr>
          <w:rFonts w:ascii="Arial" w:eastAsia="Calibri" w:hAnsi="Arial" w:cs="Arial"/>
          <w:b/>
          <w:color w:val="000000" w:themeColor="text1"/>
          <w:sz w:val="24"/>
          <w:szCs w:val="24"/>
        </w:rPr>
        <w:t xml:space="preserve"> RESPONDENT</w:t>
      </w:r>
    </w:p>
    <w:p w14:paraId="074DFE6F" w14:textId="77777777" w:rsidR="009E0F96" w:rsidRPr="00F14EBD" w:rsidRDefault="009E0F96" w:rsidP="005A12C9">
      <w:pPr>
        <w:tabs>
          <w:tab w:val="right" w:pos="9356"/>
        </w:tabs>
        <w:spacing w:after="0" w:line="360" w:lineRule="auto"/>
        <w:ind w:left="1935" w:hanging="1935"/>
        <w:jc w:val="both"/>
        <w:rPr>
          <w:rFonts w:ascii="Arial" w:eastAsia="Calibri" w:hAnsi="Arial" w:cs="Arial"/>
          <w:b/>
          <w:color w:val="000000" w:themeColor="text1"/>
          <w:sz w:val="24"/>
          <w:szCs w:val="24"/>
          <w:lang w:val="en-US"/>
        </w:rPr>
      </w:pPr>
      <w:r w:rsidRPr="00B801E6">
        <w:rPr>
          <w:rFonts w:ascii="Arial" w:eastAsia="Calibri" w:hAnsi="Arial" w:cs="Arial"/>
          <w:b/>
          <w:color w:val="000000" w:themeColor="text1"/>
          <w:sz w:val="24"/>
          <w:szCs w:val="24"/>
          <w:lang w:val="en-US"/>
        </w:rPr>
        <w:lastRenderedPageBreak/>
        <w:t>Neutral Citation</w:t>
      </w:r>
      <w:r w:rsidRPr="00F14EBD">
        <w:rPr>
          <w:rFonts w:ascii="Arial" w:eastAsia="Calibri" w:hAnsi="Arial" w:cs="Arial"/>
          <w:b/>
          <w:color w:val="000000" w:themeColor="text1"/>
          <w:sz w:val="24"/>
          <w:szCs w:val="24"/>
          <w:lang w:val="en-US"/>
        </w:rPr>
        <w:t>:</w:t>
      </w:r>
      <w:r w:rsidR="002A5102">
        <w:rPr>
          <w:rFonts w:ascii="Arial" w:eastAsia="Calibri" w:hAnsi="Arial" w:cs="Arial"/>
          <w:b/>
          <w:color w:val="000000" w:themeColor="text1"/>
          <w:sz w:val="24"/>
          <w:szCs w:val="24"/>
          <w:lang w:val="en-US"/>
        </w:rPr>
        <w:t xml:space="preserve"> </w:t>
      </w:r>
      <w:r w:rsidR="00F14EBD" w:rsidRPr="002A5102">
        <w:rPr>
          <w:rFonts w:ascii="Arial" w:eastAsia="Calibri" w:hAnsi="Arial" w:cs="Arial"/>
          <w:i/>
          <w:color w:val="000000" w:themeColor="text1"/>
          <w:sz w:val="24"/>
          <w:szCs w:val="24"/>
        </w:rPr>
        <w:t>Menzies</w:t>
      </w:r>
      <w:r w:rsidR="00C1051C" w:rsidRPr="002A5102">
        <w:rPr>
          <w:rFonts w:ascii="Arial" w:eastAsia="Calibri" w:hAnsi="Arial" w:cs="Arial"/>
          <w:i/>
          <w:color w:val="000000" w:themeColor="text1"/>
          <w:sz w:val="24"/>
          <w:szCs w:val="24"/>
        </w:rPr>
        <w:t xml:space="preserve"> Aviation (Namibia) (Pty) Ltd v</w:t>
      </w:r>
      <w:r w:rsidR="00F14EBD" w:rsidRPr="002A5102">
        <w:rPr>
          <w:rFonts w:ascii="Arial" w:eastAsia="Calibri" w:hAnsi="Arial" w:cs="Arial"/>
          <w:i/>
          <w:color w:val="000000" w:themeColor="text1"/>
          <w:sz w:val="24"/>
          <w:szCs w:val="24"/>
        </w:rPr>
        <w:t xml:space="preserve"> Namibia Airports Company Limited</w:t>
      </w:r>
      <w:r w:rsidR="00F14EBD">
        <w:rPr>
          <w:rFonts w:ascii="Arial" w:eastAsia="Calibri" w:hAnsi="Arial" w:cs="Arial"/>
          <w:color w:val="000000" w:themeColor="text1"/>
          <w:sz w:val="24"/>
          <w:szCs w:val="24"/>
        </w:rPr>
        <w:t xml:space="preserve"> </w:t>
      </w:r>
      <w:r w:rsidR="00C1051C" w:rsidRPr="00C1051C">
        <w:rPr>
          <w:rFonts w:ascii="Arial" w:eastAsia="Calibri" w:hAnsi="Arial" w:cs="Arial"/>
          <w:color w:val="000000" w:themeColor="text1"/>
          <w:sz w:val="24"/>
          <w:szCs w:val="24"/>
        </w:rPr>
        <w:t>(HC-MD-CIV-MOT-</w:t>
      </w:r>
      <w:r w:rsidR="00A060CC">
        <w:rPr>
          <w:rFonts w:ascii="Arial" w:eastAsia="Calibri" w:hAnsi="Arial" w:cs="Arial"/>
          <w:color w:val="000000" w:themeColor="text1"/>
          <w:sz w:val="24"/>
          <w:szCs w:val="24"/>
        </w:rPr>
        <w:t>GEN-2023/00256) [2023] NAHCMD</w:t>
      </w:r>
      <w:r w:rsidR="002F1982">
        <w:rPr>
          <w:rFonts w:ascii="Arial" w:eastAsia="Calibri" w:hAnsi="Arial" w:cs="Arial"/>
          <w:color w:val="000000" w:themeColor="text1"/>
          <w:sz w:val="24"/>
          <w:szCs w:val="24"/>
        </w:rPr>
        <w:t xml:space="preserve"> 485</w:t>
      </w:r>
      <w:r w:rsidR="00C1051C" w:rsidRPr="00C1051C">
        <w:rPr>
          <w:rFonts w:ascii="Arial" w:eastAsia="Calibri" w:hAnsi="Arial" w:cs="Arial"/>
          <w:color w:val="000000" w:themeColor="text1"/>
          <w:sz w:val="24"/>
          <w:szCs w:val="24"/>
        </w:rPr>
        <w:t xml:space="preserve"> (</w:t>
      </w:r>
      <w:r w:rsidR="00DE6348">
        <w:rPr>
          <w:rFonts w:ascii="Arial" w:eastAsia="Calibri" w:hAnsi="Arial" w:cs="Arial"/>
          <w:color w:val="000000" w:themeColor="text1"/>
          <w:sz w:val="24"/>
          <w:szCs w:val="24"/>
        </w:rPr>
        <w:t xml:space="preserve">8 </w:t>
      </w:r>
      <w:r w:rsidR="00DE3D62">
        <w:rPr>
          <w:rFonts w:ascii="Arial" w:eastAsia="Calibri" w:hAnsi="Arial" w:cs="Arial"/>
          <w:color w:val="000000" w:themeColor="text1"/>
          <w:sz w:val="24"/>
          <w:szCs w:val="24"/>
        </w:rPr>
        <w:t xml:space="preserve">August </w:t>
      </w:r>
      <w:r w:rsidR="00C1051C" w:rsidRPr="00C1051C">
        <w:rPr>
          <w:rFonts w:ascii="Arial" w:eastAsia="Calibri" w:hAnsi="Arial" w:cs="Arial"/>
          <w:color w:val="000000" w:themeColor="text1"/>
          <w:sz w:val="24"/>
          <w:szCs w:val="24"/>
        </w:rPr>
        <w:t>2023)</w:t>
      </w:r>
    </w:p>
    <w:p w14:paraId="562690B6" w14:textId="77777777" w:rsidR="009E0F96" w:rsidRPr="00B801E6" w:rsidRDefault="009E0F96" w:rsidP="005A12C9">
      <w:pPr>
        <w:tabs>
          <w:tab w:val="right" w:pos="9356"/>
        </w:tabs>
        <w:spacing w:after="0" w:line="360" w:lineRule="auto"/>
        <w:rPr>
          <w:rFonts w:ascii="Arial" w:eastAsia="Calibri" w:hAnsi="Arial" w:cs="Arial"/>
          <w:b/>
          <w:color w:val="000000" w:themeColor="text1"/>
          <w:sz w:val="24"/>
          <w:szCs w:val="24"/>
          <w:lang w:val="en-US"/>
        </w:rPr>
      </w:pPr>
      <w:r w:rsidRPr="00B801E6">
        <w:rPr>
          <w:rFonts w:ascii="Arial" w:eastAsia="Calibri" w:hAnsi="Arial" w:cs="Arial"/>
          <w:b/>
          <w:color w:val="000000" w:themeColor="text1"/>
          <w:sz w:val="24"/>
          <w:szCs w:val="24"/>
          <w:lang w:val="en-US"/>
        </w:rPr>
        <w:tab/>
      </w:r>
    </w:p>
    <w:p w14:paraId="208A6C49" w14:textId="77777777" w:rsidR="009E0F96" w:rsidRPr="00B801E6" w:rsidRDefault="009E0F96" w:rsidP="005A12C9">
      <w:pPr>
        <w:spacing w:after="0" w:line="360" w:lineRule="auto"/>
        <w:rPr>
          <w:rFonts w:ascii="Arial" w:eastAsia="Calibri" w:hAnsi="Arial" w:cs="Arial"/>
          <w:color w:val="000000" w:themeColor="text1"/>
          <w:sz w:val="24"/>
          <w:szCs w:val="24"/>
          <w:lang w:val="en-US"/>
        </w:rPr>
      </w:pPr>
      <w:r w:rsidRPr="00B801E6">
        <w:rPr>
          <w:rFonts w:ascii="Arial" w:eastAsia="Calibri" w:hAnsi="Arial" w:cs="Arial"/>
          <w:b/>
          <w:color w:val="000000" w:themeColor="text1"/>
          <w:sz w:val="24"/>
          <w:szCs w:val="24"/>
          <w:lang w:val="en-US"/>
        </w:rPr>
        <w:t>Coram:</w:t>
      </w:r>
      <w:r w:rsidRPr="00B801E6">
        <w:rPr>
          <w:rFonts w:ascii="Arial" w:eastAsia="Calibri" w:hAnsi="Arial" w:cs="Arial"/>
          <w:b/>
          <w:color w:val="000000" w:themeColor="text1"/>
          <w:sz w:val="24"/>
          <w:szCs w:val="24"/>
          <w:lang w:val="en-US"/>
        </w:rPr>
        <w:tab/>
      </w:r>
      <w:r w:rsidR="00F85251" w:rsidRPr="00B801E6">
        <w:rPr>
          <w:rFonts w:ascii="Arial" w:eastAsia="Calibri" w:hAnsi="Arial" w:cs="Arial"/>
          <w:color w:val="000000" w:themeColor="text1"/>
          <w:sz w:val="24"/>
          <w:szCs w:val="24"/>
          <w:lang w:val="en-US"/>
        </w:rPr>
        <w:t>UEITELE</w:t>
      </w:r>
      <w:r w:rsidRPr="00B801E6">
        <w:rPr>
          <w:rFonts w:ascii="Arial" w:eastAsia="Calibri" w:hAnsi="Arial" w:cs="Arial"/>
          <w:color w:val="000000" w:themeColor="text1"/>
          <w:sz w:val="24"/>
          <w:szCs w:val="24"/>
          <w:lang w:val="en-US"/>
        </w:rPr>
        <w:t xml:space="preserve"> J</w:t>
      </w:r>
    </w:p>
    <w:p w14:paraId="79690202" w14:textId="77777777" w:rsidR="009E0F96" w:rsidRPr="00B801E6" w:rsidRDefault="009E0F96" w:rsidP="005A12C9">
      <w:pPr>
        <w:spacing w:after="0" w:line="360" w:lineRule="auto"/>
        <w:rPr>
          <w:rFonts w:ascii="Arial" w:eastAsia="Calibri" w:hAnsi="Arial" w:cs="Arial"/>
          <w:b/>
          <w:color w:val="000000" w:themeColor="text1"/>
          <w:sz w:val="24"/>
          <w:szCs w:val="24"/>
          <w:lang w:val="en-US"/>
        </w:rPr>
      </w:pPr>
      <w:r w:rsidRPr="00B801E6">
        <w:rPr>
          <w:rFonts w:ascii="Arial" w:eastAsia="Calibri" w:hAnsi="Arial" w:cs="Arial"/>
          <w:b/>
          <w:color w:val="000000" w:themeColor="text1"/>
          <w:sz w:val="24"/>
          <w:szCs w:val="24"/>
          <w:lang w:val="en-US"/>
        </w:rPr>
        <w:t xml:space="preserve">Heard: </w:t>
      </w:r>
      <w:r w:rsidRPr="00B801E6">
        <w:rPr>
          <w:rFonts w:ascii="Arial" w:eastAsia="Calibri" w:hAnsi="Arial" w:cs="Arial"/>
          <w:b/>
          <w:color w:val="000000" w:themeColor="text1"/>
          <w:sz w:val="24"/>
          <w:szCs w:val="24"/>
          <w:lang w:val="en-US"/>
        </w:rPr>
        <w:tab/>
      </w:r>
      <w:r w:rsidR="009810D7">
        <w:rPr>
          <w:rFonts w:ascii="Arial" w:eastAsia="Calibri" w:hAnsi="Arial" w:cs="Arial"/>
          <w:b/>
          <w:color w:val="000000" w:themeColor="text1"/>
          <w:sz w:val="24"/>
          <w:szCs w:val="24"/>
          <w:lang w:val="en-US"/>
        </w:rPr>
        <w:t>4 July</w:t>
      </w:r>
      <w:r w:rsidR="00391051" w:rsidRPr="00B801E6">
        <w:rPr>
          <w:rFonts w:ascii="Arial" w:eastAsia="Calibri" w:hAnsi="Arial" w:cs="Arial"/>
          <w:b/>
          <w:color w:val="000000" w:themeColor="text1"/>
          <w:sz w:val="24"/>
          <w:szCs w:val="24"/>
          <w:lang w:val="en-US"/>
        </w:rPr>
        <w:t xml:space="preserve"> 202</w:t>
      </w:r>
      <w:r w:rsidR="00F85251" w:rsidRPr="00B801E6">
        <w:rPr>
          <w:rFonts w:ascii="Arial" w:eastAsia="Calibri" w:hAnsi="Arial" w:cs="Arial"/>
          <w:b/>
          <w:color w:val="000000" w:themeColor="text1"/>
          <w:sz w:val="24"/>
          <w:szCs w:val="24"/>
          <w:lang w:val="en-US"/>
        </w:rPr>
        <w:t>3</w:t>
      </w:r>
    </w:p>
    <w:p w14:paraId="4C7F1098" w14:textId="77777777" w:rsidR="00391051" w:rsidRPr="00B801E6" w:rsidRDefault="00391051" w:rsidP="005A12C9">
      <w:pPr>
        <w:spacing w:after="0" w:line="360" w:lineRule="auto"/>
        <w:rPr>
          <w:rFonts w:ascii="Arial" w:eastAsia="Calibri" w:hAnsi="Arial" w:cs="Arial"/>
          <w:b/>
          <w:color w:val="000000" w:themeColor="text1"/>
          <w:sz w:val="24"/>
          <w:szCs w:val="24"/>
          <w:lang w:val="en-US"/>
        </w:rPr>
      </w:pPr>
      <w:r w:rsidRPr="00B801E6">
        <w:rPr>
          <w:rFonts w:ascii="Arial" w:eastAsia="Calibri" w:hAnsi="Arial" w:cs="Arial"/>
          <w:b/>
          <w:color w:val="000000" w:themeColor="text1"/>
          <w:sz w:val="24"/>
          <w:szCs w:val="24"/>
          <w:lang w:val="en-US"/>
        </w:rPr>
        <w:t xml:space="preserve">Order: </w:t>
      </w:r>
      <w:r w:rsidRPr="00B801E6">
        <w:rPr>
          <w:rFonts w:ascii="Arial" w:eastAsia="Calibri" w:hAnsi="Arial" w:cs="Arial"/>
          <w:b/>
          <w:color w:val="000000" w:themeColor="text1"/>
          <w:sz w:val="24"/>
          <w:szCs w:val="24"/>
          <w:lang w:val="en-US"/>
        </w:rPr>
        <w:tab/>
      </w:r>
      <w:r w:rsidR="00B1039C">
        <w:rPr>
          <w:rFonts w:ascii="Arial" w:eastAsia="Calibri" w:hAnsi="Arial" w:cs="Arial"/>
          <w:b/>
          <w:color w:val="000000" w:themeColor="text1"/>
          <w:sz w:val="24"/>
          <w:szCs w:val="24"/>
          <w:lang w:val="en-US"/>
        </w:rPr>
        <w:t>8</w:t>
      </w:r>
      <w:r w:rsidR="00840358">
        <w:rPr>
          <w:rFonts w:ascii="Arial" w:eastAsia="Calibri" w:hAnsi="Arial" w:cs="Arial"/>
          <w:b/>
          <w:color w:val="000000" w:themeColor="text1"/>
          <w:sz w:val="24"/>
          <w:szCs w:val="24"/>
          <w:lang w:val="en-US"/>
        </w:rPr>
        <w:t xml:space="preserve"> August 2023</w:t>
      </w:r>
    </w:p>
    <w:p w14:paraId="41AC7973" w14:textId="77777777" w:rsidR="00F85251" w:rsidRPr="00A360E2" w:rsidRDefault="00F85251" w:rsidP="00A360E2">
      <w:pPr>
        <w:spacing w:after="0" w:line="360" w:lineRule="auto"/>
        <w:jc w:val="both"/>
        <w:rPr>
          <w:rFonts w:ascii="Arial" w:eastAsia="Calibri" w:hAnsi="Arial" w:cs="Arial"/>
          <w:b/>
          <w:color w:val="000000" w:themeColor="text1"/>
          <w:sz w:val="24"/>
          <w:szCs w:val="24"/>
          <w:lang w:val="en-US"/>
        </w:rPr>
      </w:pPr>
    </w:p>
    <w:p w14:paraId="10BC0FA4" w14:textId="77777777" w:rsidR="000D6216" w:rsidRPr="006B1E6E" w:rsidRDefault="00AD78ED" w:rsidP="000D6216">
      <w:pPr>
        <w:spacing w:after="0" w:line="360" w:lineRule="auto"/>
        <w:jc w:val="both"/>
        <w:rPr>
          <w:rFonts w:ascii="Arial" w:eastAsia="Calibri" w:hAnsi="Arial" w:cs="Arial"/>
          <w:color w:val="000000" w:themeColor="text1"/>
          <w:sz w:val="24"/>
          <w:szCs w:val="24"/>
          <w:lang w:val="en-US"/>
        </w:rPr>
      </w:pPr>
      <w:proofErr w:type="spellStart"/>
      <w:r w:rsidRPr="00A360E2">
        <w:rPr>
          <w:rFonts w:ascii="Arial" w:eastAsia="Calibri" w:hAnsi="Arial" w:cs="Arial"/>
          <w:b/>
          <w:color w:val="000000" w:themeColor="text1"/>
          <w:sz w:val="24"/>
          <w:szCs w:val="24"/>
          <w:lang w:val="en-US"/>
        </w:rPr>
        <w:t>F</w:t>
      </w:r>
      <w:r w:rsidR="00CE7748" w:rsidRPr="00A360E2">
        <w:rPr>
          <w:rFonts w:ascii="Arial" w:eastAsia="Calibri" w:hAnsi="Arial" w:cs="Arial"/>
          <w:b/>
          <w:color w:val="000000" w:themeColor="text1"/>
          <w:sz w:val="24"/>
          <w:szCs w:val="24"/>
          <w:lang w:val="en-US"/>
        </w:rPr>
        <w:t>lynote</w:t>
      </w:r>
      <w:proofErr w:type="spellEnd"/>
      <w:r w:rsidR="00CE7748" w:rsidRPr="00A360E2">
        <w:rPr>
          <w:rFonts w:ascii="Arial" w:eastAsia="Calibri" w:hAnsi="Arial" w:cs="Arial"/>
          <w:b/>
          <w:color w:val="000000" w:themeColor="text1"/>
          <w:sz w:val="24"/>
          <w:szCs w:val="24"/>
          <w:lang w:val="en-US"/>
        </w:rPr>
        <w:t xml:space="preserve">: </w:t>
      </w:r>
      <w:r w:rsidR="000D6216" w:rsidRPr="000D6216">
        <w:rPr>
          <w:rFonts w:ascii="Arial" w:eastAsia="Calibri" w:hAnsi="Arial" w:cs="Arial"/>
          <w:color w:val="000000" w:themeColor="text1"/>
          <w:sz w:val="24"/>
          <w:szCs w:val="24"/>
          <w:lang w:val="en-US"/>
        </w:rPr>
        <w:t xml:space="preserve">Civil law ― </w:t>
      </w:r>
      <w:r w:rsidR="006B1E6E">
        <w:rPr>
          <w:rFonts w:ascii="Arial" w:eastAsia="Calibri" w:hAnsi="Arial" w:cs="Arial"/>
          <w:color w:val="000000" w:themeColor="text1"/>
          <w:sz w:val="24"/>
          <w:szCs w:val="24"/>
          <w:lang w:val="en-US"/>
        </w:rPr>
        <w:t xml:space="preserve">Interdict – Stay of execution — </w:t>
      </w:r>
      <w:r w:rsidR="000D6216" w:rsidRPr="000D6216">
        <w:rPr>
          <w:rFonts w:ascii="Arial" w:eastAsia="Calibri" w:hAnsi="Arial" w:cs="Arial"/>
          <w:color w:val="000000" w:themeColor="text1"/>
          <w:sz w:val="24"/>
          <w:szCs w:val="24"/>
          <w:lang w:val="en-US"/>
        </w:rPr>
        <w:t>Di</w:t>
      </w:r>
      <w:r w:rsidR="00840358">
        <w:rPr>
          <w:rFonts w:ascii="Arial" w:eastAsia="Calibri" w:hAnsi="Arial" w:cs="Arial"/>
          <w:color w:val="000000" w:themeColor="text1"/>
          <w:sz w:val="24"/>
          <w:szCs w:val="24"/>
          <w:lang w:val="en-US"/>
        </w:rPr>
        <w:t>stinction</w:t>
      </w:r>
      <w:r w:rsidR="000D6216" w:rsidRPr="000D6216">
        <w:rPr>
          <w:rFonts w:ascii="Arial" w:eastAsia="Calibri" w:hAnsi="Arial" w:cs="Arial"/>
          <w:color w:val="000000" w:themeColor="text1"/>
          <w:sz w:val="24"/>
          <w:szCs w:val="24"/>
          <w:lang w:val="en-US"/>
        </w:rPr>
        <w:t xml:space="preserve"> between an interdict and a stay of execution </w:t>
      </w:r>
      <w:r w:rsidR="000D6216" w:rsidRPr="00022D77">
        <w:rPr>
          <w:rFonts w:ascii="Arial" w:eastAsia="Calibri" w:hAnsi="Arial" w:cs="Arial"/>
          <w:i/>
          <w:color w:val="000000" w:themeColor="text1"/>
          <w:sz w:val="24"/>
          <w:szCs w:val="24"/>
          <w:lang w:val="en-US"/>
        </w:rPr>
        <w:t>pende</w:t>
      </w:r>
      <w:r w:rsidR="00022D77" w:rsidRPr="00022D77">
        <w:rPr>
          <w:rFonts w:ascii="Arial" w:eastAsia="Calibri" w:hAnsi="Arial" w:cs="Arial"/>
          <w:i/>
          <w:color w:val="000000" w:themeColor="text1"/>
          <w:sz w:val="24"/>
          <w:szCs w:val="24"/>
          <w:lang w:val="en-US"/>
        </w:rPr>
        <w:t>n</w:t>
      </w:r>
      <w:r w:rsidR="000D6216" w:rsidRPr="00022D77">
        <w:rPr>
          <w:rFonts w:ascii="Arial" w:eastAsia="Calibri" w:hAnsi="Arial" w:cs="Arial"/>
          <w:i/>
          <w:color w:val="000000" w:themeColor="text1"/>
          <w:sz w:val="24"/>
          <w:szCs w:val="24"/>
          <w:lang w:val="en-US"/>
        </w:rPr>
        <w:t>te lite</w:t>
      </w:r>
      <w:r w:rsidR="006B1E6E">
        <w:rPr>
          <w:rFonts w:ascii="Arial" w:eastAsia="Calibri" w:hAnsi="Arial" w:cs="Arial"/>
          <w:i/>
          <w:color w:val="000000" w:themeColor="text1"/>
          <w:sz w:val="24"/>
          <w:szCs w:val="24"/>
          <w:lang w:val="en-US"/>
        </w:rPr>
        <w:t xml:space="preserve"> </w:t>
      </w:r>
      <w:r w:rsidR="006B1E6E">
        <w:rPr>
          <w:rFonts w:ascii="Arial" w:eastAsia="Calibri" w:hAnsi="Arial" w:cs="Arial"/>
          <w:color w:val="000000" w:themeColor="text1"/>
          <w:sz w:val="24"/>
          <w:szCs w:val="24"/>
          <w:lang w:val="en-US"/>
        </w:rPr>
        <w:t>— Interdict is an injunction — Stay of execution is court order to temporarily suspend the execution of a court judgment.</w:t>
      </w:r>
    </w:p>
    <w:p w14:paraId="19B0B868" w14:textId="77777777" w:rsidR="000D6216" w:rsidRDefault="000D6216" w:rsidP="009810D7">
      <w:pPr>
        <w:spacing w:after="0" w:line="360" w:lineRule="auto"/>
        <w:jc w:val="both"/>
        <w:rPr>
          <w:rFonts w:ascii="Arial" w:eastAsia="Calibri" w:hAnsi="Arial" w:cs="Arial"/>
          <w:b/>
          <w:color w:val="000000" w:themeColor="text1"/>
          <w:sz w:val="24"/>
          <w:szCs w:val="24"/>
          <w:lang w:val="en-US"/>
        </w:rPr>
      </w:pPr>
    </w:p>
    <w:p w14:paraId="2B9F3F9B" w14:textId="77777777" w:rsidR="009810D7" w:rsidRDefault="009B1185" w:rsidP="009810D7">
      <w:pPr>
        <w:spacing w:after="0" w:line="360" w:lineRule="auto"/>
        <w:jc w:val="both"/>
        <w:rPr>
          <w:rFonts w:ascii="Arial" w:eastAsia="Calibri" w:hAnsi="Arial" w:cs="Arial"/>
          <w:color w:val="000000" w:themeColor="text1"/>
          <w:sz w:val="24"/>
          <w:szCs w:val="24"/>
          <w:lang w:val="en-US"/>
        </w:rPr>
      </w:pPr>
      <w:r w:rsidRPr="00E85000">
        <w:rPr>
          <w:rFonts w:ascii="Arial" w:eastAsia="Calibri" w:hAnsi="Arial" w:cs="Arial"/>
          <w:color w:val="000000" w:themeColor="text1"/>
          <w:sz w:val="24"/>
          <w:szCs w:val="24"/>
          <w:lang w:val="en-US"/>
        </w:rPr>
        <w:t>Law of contract</w:t>
      </w:r>
      <w:r w:rsidR="00E85000" w:rsidRPr="00E85000">
        <w:rPr>
          <w:rFonts w:ascii="Arial" w:eastAsia="Calibri" w:hAnsi="Arial" w:cs="Arial"/>
          <w:color w:val="000000" w:themeColor="text1"/>
          <w:sz w:val="24"/>
          <w:szCs w:val="24"/>
          <w:lang w:val="en-US"/>
        </w:rPr>
        <w:softHyphen/>
        <w:t xml:space="preserve"> </w:t>
      </w:r>
      <w:r w:rsidR="00E85000">
        <w:rPr>
          <w:rFonts w:ascii="Arial" w:eastAsia="Calibri" w:hAnsi="Arial" w:cs="Arial"/>
          <w:color w:val="000000" w:themeColor="text1"/>
          <w:sz w:val="24"/>
          <w:szCs w:val="24"/>
          <w:lang w:val="en-US"/>
        </w:rPr>
        <w:t>—</w:t>
      </w:r>
      <w:r w:rsidR="00146D40">
        <w:rPr>
          <w:rFonts w:ascii="Arial" w:eastAsia="Calibri" w:hAnsi="Arial" w:cs="Arial"/>
          <w:color w:val="000000" w:themeColor="text1"/>
          <w:sz w:val="24"/>
          <w:szCs w:val="24"/>
          <w:lang w:val="en-US"/>
        </w:rPr>
        <w:t xml:space="preserve"> Reasonable period of notice </w:t>
      </w:r>
      <w:r w:rsidR="009B6A49">
        <w:rPr>
          <w:rFonts w:ascii="Arial" w:eastAsia="Calibri" w:hAnsi="Arial" w:cs="Arial"/>
          <w:color w:val="000000" w:themeColor="text1"/>
          <w:sz w:val="24"/>
          <w:szCs w:val="24"/>
          <w:lang w:val="en-US"/>
        </w:rPr>
        <w:t xml:space="preserve">30 days </w:t>
      </w:r>
      <w:r w:rsidR="00146D40">
        <w:rPr>
          <w:rFonts w:ascii="Arial" w:eastAsia="Calibri" w:hAnsi="Arial" w:cs="Arial"/>
          <w:color w:val="000000" w:themeColor="text1"/>
          <w:sz w:val="24"/>
          <w:szCs w:val="24"/>
          <w:lang w:val="en-US"/>
        </w:rPr>
        <w:t>—</w:t>
      </w:r>
      <w:r w:rsidR="00EB48E1" w:rsidRPr="00EB48E1">
        <w:rPr>
          <w:rFonts w:ascii="Arial" w:hAnsi="Arial" w:cs="Arial"/>
          <w:color w:val="000000" w:themeColor="text1"/>
          <w:sz w:val="24"/>
          <w:szCs w:val="24"/>
          <w:lang w:val="en-US"/>
        </w:rPr>
        <w:t xml:space="preserve"> </w:t>
      </w:r>
      <w:r w:rsidR="00BF3C24">
        <w:rPr>
          <w:rFonts w:ascii="Arial" w:hAnsi="Arial" w:cs="Arial"/>
          <w:color w:val="000000" w:themeColor="text1"/>
          <w:sz w:val="24"/>
          <w:szCs w:val="24"/>
          <w:lang w:val="en-US"/>
        </w:rPr>
        <w:t xml:space="preserve">What constitutes a contract — </w:t>
      </w:r>
      <w:r w:rsidR="00146D40">
        <w:rPr>
          <w:rFonts w:ascii="Arial" w:eastAsia="Calibri" w:hAnsi="Arial" w:cs="Arial"/>
          <w:color w:val="000000" w:themeColor="text1"/>
          <w:sz w:val="24"/>
          <w:szCs w:val="24"/>
          <w:lang w:val="en-US"/>
        </w:rPr>
        <w:t>C</w:t>
      </w:r>
      <w:r w:rsidR="00EB48E1" w:rsidRPr="00EB48E1">
        <w:rPr>
          <w:rFonts w:ascii="Arial" w:eastAsia="Calibri" w:hAnsi="Arial" w:cs="Arial"/>
          <w:color w:val="000000" w:themeColor="text1"/>
          <w:sz w:val="24"/>
          <w:szCs w:val="24"/>
          <w:lang w:val="en-US"/>
        </w:rPr>
        <w:t>ontract is often defined merely as an</w:t>
      </w:r>
      <w:r w:rsidR="00E85000">
        <w:rPr>
          <w:rFonts w:ascii="Arial" w:eastAsia="Calibri" w:hAnsi="Arial" w:cs="Arial"/>
          <w:color w:val="000000" w:themeColor="text1"/>
          <w:sz w:val="24"/>
          <w:szCs w:val="24"/>
          <w:lang w:val="en-US"/>
        </w:rPr>
        <w:t xml:space="preserve"> </w:t>
      </w:r>
      <w:r w:rsidR="00E85000" w:rsidRPr="00E85000">
        <w:rPr>
          <w:rFonts w:ascii="Arial" w:eastAsia="Calibri" w:hAnsi="Arial" w:cs="Arial"/>
          <w:color w:val="000000" w:themeColor="text1"/>
          <w:sz w:val="24"/>
          <w:szCs w:val="24"/>
          <w:lang w:val="en-US"/>
        </w:rPr>
        <w:t>agreement made between two or more persons with the intention of creating</w:t>
      </w:r>
      <w:r w:rsidR="00B1039C">
        <w:rPr>
          <w:rFonts w:ascii="Arial" w:eastAsia="Calibri" w:hAnsi="Arial" w:cs="Arial"/>
          <w:color w:val="000000" w:themeColor="text1"/>
          <w:sz w:val="24"/>
          <w:szCs w:val="24"/>
          <w:lang w:val="en-US"/>
        </w:rPr>
        <w:t xml:space="preserve"> a</w:t>
      </w:r>
      <w:r w:rsidR="00E85000" w:rsidRPr="00E85000">
        <w:rPr>
          <w:rFonts w:ascii="Arial" w:eastAsia="Calibri" w:hAnsi="Arial" w:cs="Arial"/>
          <w:color w:val="000000" w:themeColor="text1"/>
          <w:sz w:val="24"/>
          <w:szCs w:val="24"/>
          <w:lang w:val="en-US"/>
        </w:rPr>
        <w:t xml:space="preserve"> </w:t>
      </w:r>
      <w:r w:rsidR="00B1039C">
        <w:rPr>
          <w:rFonts w:ascii="Arial" w:eastAsia="Calibri" w:hAnsi="Arial" w:cs="Arial"/>
          <w:color w:val="000000" w:themeColor="text1"/>
          <w:sz w:val="24"/>
          <w:szCs w:val="24"/>
          <w:lang w:val="en-US"/>
        </w:rPr>
        <w:t xml:space="preserve">legally binding </w:t>
      </w:r>
      <w:r w:rsidR="00E85000" w:rsidRPr="00E85000">
        <w:rPr>
          <w:rFonts w:ascii="Arial" w:eastAsia="Calibri" w:hAnsi="Arial" w:cs="Arial"/>
          <w:color w:val="000000" w:themeColor="text1"/>
          <w:sz w:val="24"/>
          <w:szCs w:val="24"/>
          <w:lang w:val="en-US"/>
        </w:rPr>
        <w:t>obligation</w:t>
      </w:r>
      <w:r w:rsidR="006B1E6E">
        <w:rPr>
          <w:rFonts w:ascii="Arial" w:eastAsia="Calibri" w:hAnsi="Arial" w:cs="Arial"/>
          <w:color w:val="000000" w:themeColor="text1"/>
          <w:sz w:val="24"/>
          <w:szCs w:val="24"/>
          <w:lang w:val="en-US"/>
        </w:rPr>
        <w:t>.</w:t>
      </w:r>
    </w:p>
    <w:p w14:paraId="1757DE46" w14:textId="77777777" w:rsidR="00BF3C24" w:rsidRPr="00A360E2" w:rsidRDefault="00BF3C24" w:rsidP="009810D7">
      <w:pPr>
        <w:spacing w:after="0" w:line="360" w:lineRule="auto"/>
        <w:jc w:val="both"/>
        <w:rPr>
          <w:rFonts w:ascii="Arial" w:eastAsia="Calibri" w:hAnsi="Arial" w:cs="Arial"/>
          <w:b/>
          <w:color w:val="000000" w:themeColor="text1"/>
          <w:sz w:val="24"/>
          <w:szCs w:val="24"/>
          <w:lang w:val="en-US"/>
        </w:rPr>
      </w:pPr>
    </w:p>
    <w:p w14:paraId="20F6E96A" w14:textId="77777777" w:rsidR="00B100F0" w:rsidRDefault="00AD78ED" w:rsidP="00E73968">
      <w:pPr>
        <w:pStyle w:val="ListParagraph"/>
        <w:spacing w:after="0" w:line="360" w:lineRule="auto"/>
        <w:ind w:left="0"/>
        <w:jc w:val="both"/>
        <w:rPr>
          <w:rFonts w:ascii="Arial" w:hAnsi="Arial" w:cs="Arial"/>
          <w:color w:val="000000" w:themeColor="text1"/>
          <w:sz w:val="24"/>
          <w:szCs w:val="24"/>
        </w:rPr>
      </w:pPr>
      <w:r w:rsidRPr="00A360E2">
        <w:rPr>
          <w:rFonts w:ascii="Arial" w:eastAsia="Calibri" w:hAnsi="Arial" w:cs="Arial"/>
          <w:b/>
          <w:color w:val="000000" w:themeColor="text1"/>
          <w:sz w:val="24"/>
          <w:szCs w:val="24"/>
          <w:lang w:val="en-US"/>
        </w:rPr>
        <w:t>Summary:</w:t>
      </w:r>
      <w:r w:rsidR="008B71F6" w:rsidRPr="00A360E2">
        <w:rPr>
          <w:rFonts w:ascii="Arial" w:hAnsi="Arial" w:cs="Arial"/>
          <w:color w:val="000000" w:themeColor="text1"/>
          <w:sz w:val="24"/>
          <w:szCs w:val="24"/>
        </w:rPr>
        <w:t xml:space="preserve"> </w:t>
      </w:r>
      <w:r w:rsidR="00214627">
        <w:rPr>
          <w:rFonts w:ascii="Arial" w:hAnsi="Arial" w:cs="Arial"/>
          <w:color w:val="000000" w:themeColor="text1"/>
          <w:sz w:val="24"/>
          <w:szCs w:val="24"/>
        </w:rPr>
        <w:t>This is an application brought by Menzies</w:t>
      </w:r>
      <w:r w:rsidR="0047430C">
        <w:rPr>
          <w:rFonts w:ascii="Arial" w:hAnsi="Arial" w:cs="Arial"/>
          <w:color w:val="000000" w:themeColor="text1"/>
          <w:sz w:val="24"/>
          <w:szCs w:val="24"/>
        </w:rPr>
        <w:t xml:space="preserve"> </w:t>
      </w:r>
      <w:r w:rsidR="00EB6792">
        <w:rPr>
          <w:rFonts w:ascii="Arial" w:hAnsi="Arial" w:cs="Arial"/>
          <w:color w:val="000000" w:themeColor="text1"/>
          <w:sz w:val="24"/>
          <w:szCs w:val="24"/>
        </w:rPr>
        <w:t xml:space="preserve">after the Supreme Court </w:t>
      </w:r>
      <w:r w:rsidR="009E61EE">
        <w:rPr>
          <w:rFonts w:ascii="Arial" w:hAnsi="Arial" w:cs="Arial"/>
          <w:color w:val="000000" w:themeColor="text1"/>
          <w:sz w:val="24"/>
          <w:szCs w:val="24"/>
        </w:rPr>
        <w:t>handed down</w:t>
      </w:r>
      <w:r w:rsidR="00EB6792">
        <w:rPr>
          <w:rFonts w:ascii="Arial" w:hAnsi="Arial" w:cs="Arial"/>
          <w:color w:val="000000" w:themeColor="text1"/>
          <w:sz w:val="24"/>
          <w:szCs w:val="24"/>
        </w:rPr>
        <w:t xml:space="preserve"> its judgment on 9 June 2023</w:t>
      </w:r>
      <w:r w:rsidR="009E61EE">
        <w:rPr>
          <w:rFonts w:ascii="Arial" w:hAnsi="Arial" w:cs="Arial"/>
          <w:color w:val="000000" w:themeColor="text1"/>
          <w:sz w:val="24"/>
          <w:szCs w:val="24"/>
        </w:rPr>
        <w:t>, in which it dismissed Menzies’ appeal</w:t>
      </w:r>
      <w:r w:rsidR="00EB6792">
        <w:rPr>
          <w:rFonts w:ascii="Arial" w:hAnsi="Arial" w:cs="Arial"/>
          <w:color w:val="000000" w:themeColor="text1"/>
          <w:sz w:val="24"/>
          <w:szCs w:val="24"/>
        </w:rPr>
        <w:t xml:space="preserve">, against the orders and judgment of Justice </w:t>
      </w:r>
      <w:proofErr w:type="spellStart"/>
      <w:r w:rsidR="00EB6792">
        <w:rPr>
          <w:rFonts w:ascii="Arial" w:hAnsi="Arial" w:cs="Arial"/>
          <w:color w:val="000000" w:themeColor="text1"/>
          <w:sz w:val="24"/>
          <w:szCs w:val="24"/>
        </w:rPr>
        <w:t>S</w:t>
      </w:r>
      <w:r w:rsidR="00214627">
        <w:rPr>
          <w:rFonts w:ascii="Arial" w:hAnsi="Arial" w:cs="Arial"/>
          <w:color w:val="000000" w:themeColor="text1"/>
          <w:sz w:val="24"/>
          <w:szCs w:val="24"/>
        </w:rPr>
        <w:t>ibeya</w:t>
      </w:r>
      <w:proofErr w:type="spellEnd"/>
      <w:r w:rsidR="009E61EE">
        <w:rPr>
          <w:rFonts w:ascii="Arial" w:hAnsi="Arial" w:cs="Arial"/>
          <w:color w:val="000000" w:themeColor="text1"/>
          <w:sz w:val="24"/>
          <w:szCs w:val="24"/>
        </w:rPr>
        <w:t xml:space="preserve"> dated</w:t>
      </w:r>
      <w:r w:rsidR="00214627">
        <w:rPr>
          <w:rFonts w:ascii="Arial" w:hAnsi="Arial" w:cs="Arial"/>
          <w:color w:val="000000" w:themeColor="text1"/>
          <w:sz w:val="24"/>
          <w:szCs w:val="24"/>
        </w:rPr>
        <w:t xml:space="preserve"> </w:t>
      </w:r>
      <w:r w:rsidR="004C6357">
        <w:rPr>
          <w:rFonts w:ascii="Arial" w:hAnsi="Arial" w:cs="Arial"/>
          <w:color w:val="000000" w:themeColor="text1"/>
          <w:sz w:val="24"/>
          <w:szCs w:val="24"/>
        </w:rPr>
        <w:t>2</w:t>
      </w:r>
      <w:r w:rsidR="00214627">
        <w:rPr>
          <w:rFonts w:ascii="Arial" w:hAnsi="Arial" w:cs="Arial"/>
          <w:color w:val="000000" w:themeColor="text1"/>
          <w:sz w:val="24"/>
          <w:szCs w:val="24"/>
        </w:rPr>
        <w:t>9 J</w:t>
      </w:r>
      <w:r w:rsidR="004C6357">
        <w:rPr>
          <w:rFonts w:ascii="Arial" w:hAnsi="Arial" w:cs="Arial"/>
          <w:color w:val="000000" w:themeColor="text1"/>
          <w:sz w:val="24"/>
          <w:szCs w:val="24"/>
        </w:rPr>
        <w:t>une 2022</w:t>
      </w:r>
      <w:r w:rsidR="00C718FE">
        <w:rPr>
          <w:rFonts w:ascii="Arial" w:hAnsi="Arial" w:cs="Arial"/>
          <w:color w:val="000000" w:themeColor="text1"/>
          <w:sz w:val="24"/>
          <w:szCs w:val="24"/>
        </w:rPr>
        <w:t xml:space="preserve"> </w:t>
      </w:r>
      <w:r w:rsidR="00EB6792">
        <w:rPr>
          <w:rFonts w:ascii="Arial" w:hAnsi="Arial" w:cs="Arial"/>
          <w:color w:val="000000" w:themeColor="text1"/>
          <w:sz w:val="24"/>
          <w:szCs w:val="24"/>
        </w:rPr>
        <w:t>and the reasons that w</w:t>
      </w:r>
      <w:r w:rsidR="00F432D4">
        <w:rPr>
          <w:rFonts w:ascii="Arial" w:hAnsi="Arial" w:cs="Arial"/>
          <w:color w:val="000000" w:themeColor="text1"/>
          <w:sz w:val="24"/>
          <w:szCs w:val="24"/>
        </w:rPr>
        <w:t>ere handed down on</w:t>
      </w:r>
      <w:r w:rsidR="00B100F0">
        <w:rPr>
          <w:rFonts w:ascii="Arial" w:hAnsi="Arial" w:cs="Arial"/>
          <w:color w:val="000000" w:themeColor="text1"/>
          <w:sz w:val="24"/>
          <w:szCs w:val="24"/>
        </w:rPr>
        <w:t xml:space="preserve"> 11</w:t>
      </w:r>
      <w:r w:rsidR="00F432D4">
        <w:rPr>
          <w:rFonts w:ascii="Arial" w:hAnsi="Arial" w:cs="Arial"/>
          <w:color w:val="000000" w:themeColor="text1"/>
          <w:sz w:val="24"/>
          <w:szCs w:val="24"/>
        </w:rPr>
        <w:t xml:space="preserve"> August 2022.</w:t>
      </w:r>
      <w:r w:rsidR="0012103D">
        <w:rPr>
          <w:rFonts w:ascii="Arial" w:hAnsi="Arial" w:cs="Arial"/>
          <w:color w:val="000000" w:themeColor="text1"/>
          <w:sz w:val="24"/>
          <w:szCs w:val="24"/>
        </w:rPr>
        <w:t xml:space="preserve"> </w:t>
      </w:r>
    </w:p>
    <w:p w14:paraId="3B655403" w14:textId="77777777" w:rsidR="00B100F0" w:rsidRDefault="00B100F0" w:rsidP="00E73968">
      <w:pPr>
        <w:pStyle w:val="ListParagraph"/>
        <w:spacing w:after="0" w:line="360" w:lineRule="auto"/>
        <w:ind w:left="0"/>
        <w:jc w:val="both"/>
        <w:rPr>
          <w:rFonts w:ascii="Arial" w:hAnsi="Arial" w:cs="Arial"/>
          <w:color w:val="000000" w:themeColor="text1"/>
          <w:sz w:val="24"/>
          <w:szCs w:val="24"/>
        </w:rPr>
      </w:pPr>
    </w:p>
    <w:p w14:paraId="3954BC06" w14:textId="77777777" w:rsidR="00932FF1" w:rsidRDefault="00932FF1" w:rsidP="00E73968">
      <w:pPr>
        <w:pStyle w:val="ListParagraph"/>
        <w:spacing w:after="0" w:line="360" w:lineRule="auto"/>
        <w:ind w:left="0"/>
        <w:jc w:val="both"/>
        <w:rPr>
          <w:rFonts w:ascii="Arial" w:hAnsi="Arial" w:cs="Arial"/>
          <w:color w:val="000000" w:themeColor="text1"/>
          <w:sz w:val="24"/>
          <w:szCs w:val="24"/>
        </w:rPr>
      </w:pPr>
      <w:r w:rsidRPr="00932FF1">
        <w:rPr>
          <w:rFonts w:ascii="Arial" w:hAnsi="Arial" w:cs="Arial"/>
          <w:color w:val="000000" w:themeColor="text1"/>
          <w:sz w:val="24"/>
          <w:szCs w:val="24"/>
        </w:rPr>
        <w:t xml:space="preserve">On 30 June 2022, after Justice </w:t>
      </w:r>
      <w:proofErr w:type="spellStart"/>
      <w:r w:rsidRPr="00932FF1">
        <w:rPr>
          <w:rFonts w:ascii="Arial" w:hAnsi="Arial" w:cs="Arial"/>
          <w:color w:val="000000" w:themeColor="text1"/>
          <w:sz w:val="24"/>
          <w:szCs w:val="24"/>
        </w:rPr>
        <w:t>Sibeya’s</w:t>
      </w:r>
      <w:proofErr w:type="spellEnd"/>
      <w:r w:rsidRPr="00932FF1">
        <w:rPr>
          <w:rFonts w:ascii="Arial" w:hAnsi="Arial" w:cs="Arial"/>
          <w:color w:val="000000" w:themeColor="text1"/>
          <w:sz w:val="24"/>
          <w:szCs w:val="24"/>
        </w:rPr>
        <w:t xml:space="preserve"> judgment, the Airports Company issued a notice to all stakeholders that Menzies would continue to provide ground handling services at HKIA until further notice.</w:t>
      </w:r>
      <w:r w:rsidR="0012103D">
        <w:rPr>
          <w:rFonts w:ascii="Arial" w:hAnsi="Arial" w:cs="Arial"/>
          <w:color w:val="000000" w:themeColor="text1"/>
          <w:sz w:val="24"/>
          <w:szCs w:val="24"/>
        </w:rPr>
        <w:t xml:space="preserve"> </w:t>
      </w:r>
      <w:r>
        <w:rPr>
          <w:rFonts w:ascii="Arial" w:hAnsi="Arial" w:cs="Arial"/>
          <w:color w:val="000000" w:themeColor="text1"/>
          <w:sz w:val="24"/>
          <w:szCs w:val="24"/>
        </w:rPr>
        <w:t>However, o</w:t>
      </w:r>
      <w:r w:rsidR="00EB6792">
        <w:rPr>
          <w:rFonts w:ascii="Arial" w:hAnsi="Arial" w:cs="Arial"/>
          <w:color w:val="000000" w:themeColor="text1"/>
          <w:sz w:val="24"/>
          <w:szCs w:val="24"/>
        </w:rPr>
        <w:t xml:space="preserve">n the day </w:t>
      </w:r>
      <w:r w:rsidR="00B100F0">
        <w:rPr>
          <w:rFonts w:ascii="Arial" w:hAnsi="Arial" w:cs="Arial"/>
          <w:color w:val="000000" w:themeColor="text1"/>
          <w:sz w:val="24"/>
          <w:szCs w:val="24"/>
        </w:rPr>
        <w:t xml:space="preserve">(that is on 9 June 2023) </w:t>
      </w:r>
      <w:r w:rsidR="00EB6792">
        <w:rPr>
          <w:rFonts w:ascii="Arial" w:hAnsi="Arial" w:cs="Arial"/>
          <w:color w:val="000000" w:themeColor="text1"/>
          <w:sz w:val="24"/>
          <w:szCs w:val="24"/>
        </w:rPr>
        <w:t xml:space="preserve">that the Supreme Court handed down its judgment the Airports Company gave Menzies notice to cease rendering ground handling services and vacate </w:t>
      </w:r>
      <w:r w:rsidR="00E73968" w:rsidRPr="00EB6792">
        <w:rPr>
          <w:rFonts w:ascii="Arial" w:hAnsi="Arial" w:cs="Arial"/>
          <w:color w:val="000000" w:themeColor="text1"/>
          <w:sz w:val="24"/>
          <w:szCs w:val="24"/>
        </w:rPr>
        <w:t>H</w:t>
      </w:r>
      <w:r w:rsidR="00EB6792">
        <w:rPr>
          <w:rFonts w:ascii="Arial" w:hAnsi="Arial" w:cs="Arial"/>
          <w:color w:val="000000" w:themeColor="text1"/>
          <w:sz w:val="24"/>
          <w:szCs w:val="24"/>
        </w:rPr>
        <w:t xml:space="preserve">KIA by 13 June 2023 on a 4 days’ notice. </w:t>
      </w:r>
    </w:p>
    <w:p w14:paraId="02BE1038" w14:textId="77777777" w:rsidR="00932FF1" w:rsidRDefault="00932FF1" w:rsidP="00E73968">
      <w:pPr>
        <w:pStyle w:val="ListParagraph"/>
        <w:spacing w:after="0" w:line="360" w:lineRule="auto"/>
        <w:ind w:left="0"/>
        <w:jc w:val="both"/>
        <w:rPr>
          <w:rFonts w:ascii="Arial" w:hAnsi="Arial" w:cs="Arial"/>
          <w:color w:val="000000" w:themeColor="text1"/>
          <w:sz w:val="24"/>
          <w:szCs w:val="24"/>
        </w:rPr>
      </w:pPr>
    </w:p>
    <w:p w14:paraId="5080E63F" w14:textId="77777777" w:rsidR="009E61EE" w:rsidRDefault="009E61EE" w:rsidP="00E73968">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On 12 June 2023 </w:t>
      </w:r>
      <w:r w:rsidR="00B100F0" w:rsidRPr="00B100F0">
        <w:rPr>
          <w:rFonts w:ascii="Arial" w:hAnsi="Arial" w:cs="Arial"/>
          <w:color w:val="000000" w:themeColor="text1"/>
          <w:sz w:val="24"/>
          <w:szCs w:val="24"/>
        </w:rPr>
        <w:t xml:space="preserve">Menzies </w:t>
      </w:r>
      <w:r>
        <w:rPr>
          <w:rFonts w:ascii="Arial" w:hAnsi="Arial" w:cs="Arial"/>
          <w:color w:val="000000" w:themeColor="text1"/>
          <w:sz w:val="24"/>
          <w:szCs w:val="24"/>
        </w:rPr>
        <w:t>filed an urgent application</w:t>
      </w:r>
      <w:r w:rsidR="00670419">
        <w:rPr>
          <w:rFonts w:ascii="Arial" w:hAnsi="Arial" w:cs="Arial"/>
          <w:color w:val="000000" w:themeColor="text1"/>
          <w:sz w:val="24"/>
          <w:szCs w:val="24"/>
        </w:rPr>
        <w:t>, to be heard on the same day,</w:t>
      </w:r>
      <w:r w:rsidR="00B100F0">
        <w:rPr>
          <w:rFonts w:ascii="Arial" w:hAnsi="Arial" w:cs="Arial"/>
          <w:color w:val="000000" w:themeColor="text1"/>
          <w:sz w:val="24"/>
          <w:szCs w:val="24"/>
        </w:rPr>
        <w:t xml:space="preserve"> </w:t>
      </w:r>
      <w:r>
        <w:rPr>
          <w:rFonts w:ascii="Arial" w:hAnsi="Arial" w:cs="Arial"/>
          <w:color w:val="000000" w:themeColor="text1"/>
          <w:sz w:val="24"/>
          <w:szCs w:val="24"/>
        </w:rPr>
        <w:t>which was opposed by both the Airports Company and Paragon</w:t>
      </w:r>
      <w:r w:rsidR="00B100F0">
        <w:rPr>
          <w:rFonts w:ascii="Arial" w:hAnsi="Arial" w:cs="Arial"/>
          <w:color w:val="000000" w:themeColor="text1"/>
          <w:sz w:val="24"/>
          <w:szCs w:val="24"/>
        </w:rPr>
        <w:t xml:space="preserve">. </w:t>
      </w:r>
      <w:r w:rsidR="00670419">
        <w:rPr>
          <w:rFonts w:ascii="Arial" w:hAnsi="Arial" w:cs="Arial"/>
          <w:color w:val="000000" w:themeColor="text1"/>
          <w:sz w:val="24"/>
          <w:szCs w:val="24"/>
        </w:rPr>
        <w:t>On 15 June 2023, I found the application to be urgent and</w:t>
      </w:r>
      <w:r w:rsidR="00B100F0">
        <w:rPr>
          <w:rFonts w:ascii="Arial" w:hAnsi="Arial" w:cs="Arial"/>
          <w:color w:val="000000" w:themeColor="text1"/>
          <w:sz w:val="24"/>
          <w:szCs w:val="24"/>
        </w:rPr>
        <w:t xml:space="preserve"> suspended</w:t>
      </w:r>
      <w:r w:rsidR="00670419">
        <w:rPr>
          <w:rFonts w:ascii="Arial" w:hAnsi="Arial" w:cs="Arial"/>
          <w:color w:val="000000" w:themeColor="text1"/>
          <w:sz w:val="24"/>
          <w:szCs w:val="24"/>
        </w:rPr>
        <w:t xml:space="preserve"> t</w:t>
      </w:r>
      <w:r>
        <w:rPr>
          <w:rFonts w:ascii="Arial" w:hAnsi="Arial" w:cs="Arial"/>
          <w:color w:val="000000" w:themeColor="text1"/>
          <w:sz w:val="24"/>
          <w:szCs w:val="24"/>
        </w:rPr>
        <w:t xml:space="preserve">he orders issued by Justice </w:t>
      </w:r>
      <w:proofErr w:type="spellStart"/>
      <w:r>
        <w:rPr>
          <w:rFonts w:ascii="Arial" w:hAnsi="Arial" w:cs="Arial"/>
          <w:color w:val="000000" w:themeColor="text1"/>
          <w:sz w:val="24"/>
          <w:szCs w:val="24"/>
        </w:rPr>
        <w:t>Sibeya</w:t>
      </w:r>
      <w:proofErr w:type="spellEnd"/>
      <w:r>
        <w:rPr>
          <w:rFonts w:ascii="Arial" w:hAnsi="Arial" w:cs="Arial"/>
          <w:color w:val="000000" w:themeColor="text1"/>
          <w:sz w:val="24"/>
          <w:szCs w:val="24"/>
        </w:rPr>
        <w:t xml:space="preserve"> pending the determination of the dispute under this application.</w:t>
      </w:r>
      <w:r w:rsidR="00670419">
        <w:rPr>
          <w:rFonts w:ascii="Arial" w:hAnsi="Arial" w:cs="Arial"/>
          <w:color w:val="000000" w:themeColor="text1"/>
          <w:sz w:val="24"/>
          <w:szCs w:val="24"/>
        </w:rPr>
        <w:t xml:space="preserve"> The respondents were further granted leave to file their answering affidavits</w:t>
      </w:r>
      <w:r w:rsidR="00303636">
        <w:rPr>
          <w:rFonts w:ascii="Arial" w:hAnsi="Arial" w:cs="Arial"/>
          <w:color w:val="000000" w:themeColor="text1"/>
          <w:sz w:val="24"/>
          <w:szCs w:val="24"/>
        </w:rPr>
        <w:t xml:space="preserve"> on 23 June 2023 and Menzies to file a replying affidavit on 26 June 2023.</w:t>
      </w:r>
      <w:r w:rsidR="00670419">
        <w:rPr>
          <w:rFonts w:ascii="Arial" w:hAnsi="Arial" w:cs="Arial"/>
          <w:color w:val="000000" w:themeColor="text1"/>
          <w:sz w:val="24"/>
          <w:szCs w:val="24"/>
        </w:rPr>
        <w:t xml:space="preserve"> </w:t>
      </w:r>
    </w:p>
    <w:p w14:paraId="7C0DD7AD" w14:textId="77777777" w:rsidR="00E73968" w:rsidRDefault="00EB196C" w:rsidP="003850F0">
      <w:pPr>
        <w:pStyle w:val="ListParagraph"/>
        <w:tabs>
          <w:tab w:val="left" w:pos="6408"/>
        </w:tabs>
        <w:spacing w:after="0" w:line="360" w:lineRule="auto"/>
        <w:ind w:left="0"/>
        <w:jc w:val="both"/>
        <w:rPr>
          <w:rFonts w:ascii="Arial" w:hAnsi="Arial" w:cs="Arial"/>
          <w:color w:val="000000" w:themeColor="text1"/>
          <w:sz w:val="24"/>
          <w:szCs w:val="24"/>
        </w:rPr>
      </w:pPr>
      <w:r w:rsidRPr="00EB196C">
        <w:rPr>
          <w:rFonts w:ascii="Arial" w:hAnsi="Arial" w:cs="Arial"/>
          <w:color w:val="000000" w:themeColor="text1"/>
          <w:sz w:val="24"/>
          <w:szCs w:val="24"/>
        </w:rPr>
        <w:lastRenderedPageBreak/>
        <w:t xml:space="preserve">Menzies is seeking the stay of execution of the orders granted by Justice </w:t>
      </w:r>
      <w:proofErr w:type="spellStart"/>
      <w:r w:rsidRPr="00EB196C">
        <w:rPr>
          <w:rFonts w:ascii="Arial" w:hAnsi="Arial" w:cs="Arial"/>
          <w:color w:val="000000" w:themeColor="text1"/>
          <w:sz w:val="24"/>
          <w:szCs w:val="24"/>
        </w:rPr>
        <w:t>Sibeya</w:t>
      </w:r>
      <w:proofErr w:type="spellEnd"/>
      <w:r w:rsidRPr="00EB196C">
        <w:rPr>
          <w:rFonts w:ascii="Arial" w:hAnsi="Arial" w:cs="Arial"/>
          <w:color w:val="000000" w:themeColor="text1"/>
          <w:sz w:val="24"/>
          <w:szCs w:val="24"/>
        </w:rPr>
        <w:t xml:space="preserve"> on the basis that; one, it has </w:t>
      </w:r>
      <w:r w:rsidR="00C71D78">
        <w:rPr>
          <w:rFonts w:ascii="Arial" w:hAnsi="Arial" w:cs="Arial"/>
          <w:color w:val="000000" w:themeColor="text1"/>
          <w:sz w:val="24"/>
          <w:szCs w:val="24"/>
        </w:rPr>
        <w:t>met</w:t>
      </w:r>
      <w:r w:rsidRPr="00EB196C">
        <w:rPr>
          <w:rFonts w:ascii="Arial" w:hAnsi="Arial" w:cs="Arial"/>
          <w:color w:val="000000" w:themeColor="text1"/>
          <w:sz w:val="24"/>
          <w:szCs w:val="24"/>
        </w:rPr>
        <w:t xml:space="preserve"> the requi</w:t>
      </w:r>
      <w:r w:rsidR="00C71D78">
        <w:rPr>
          <w:rFonts w:ascii="Arial" w:hAnsi="Arial" w:cs="Arial"/>
          <w:color w:val="000000" w:themeColor="text1"/>
          <w:sz w:val="24"/>
          <w:szCs w:val="24"/>
        </w:rPr>
        <w:t>rements of an interim interdict,</w:t>
      </w:r>
      <w:r w:rsidRPr="00EB196C">
        <w:rPr>
          <w:rFonts w:ascii="Arial" w:hAnsi="Arial" w:cs="Arial"/>
          <w:color w:val="000000" w:themeColor="text1"/>
          <w:sz w:val="24"/>
          <w:szCs w:val="24"/>
        </w:rPr>
        <w:t xml:space="preserve"> that the award of the tender to provide ground handling services to Paragon by Airports Company was patently unlawful; and, two, the judgment or orders to evict Menzies from the HKIA were made redundant by the agreement of 30 June 2023 between the Airports Company and Menzies.</w:t>
      </w:r>
      <w:r w:rsidR="003850F0">
        <w:rPr>
          <w:rFonts w:ascii="Arial" w:hAnsi="Arial" w:cs="Arial"/>
          <w:color w:val="000000" w:themeColor="text1"/>
          <w:sz w:val="24"/>
          <w:szCs w:val="24"/>
        </w:rPr>
        <w:t xml:space="preserve"> It is against this backdrop that this court </w:t>
      </w:r>
      <w:proofErr w:type="gramStart"/>
      <w:r w:rsidR="003850F0">
        <w:rPr>
          <w:rFonts w:ascii="Arial" w:hAnsi="Arial" w:cs="Arial"/>
          <w:color w:val="000000" w:themeColor="text1"/>
          <w:sz w:val="24"/>
          <w:szCs w:val="24"/>
        </w:rPr>
        <w:t>has to</w:t>
      </w:r>
      <w:proofErr w:type="gramEnd"/>
      <w:r w:rsidR="003850F0">
        <w:rPr>
          <w:rFonts w:ascii="Arial" w:hAnsi="Arial" w:cs="Arial"/>
          <w:color w:val="000000" w:themeColor="text1"/>
          <w:sz w:val="24"/>
          <w:szCs w:val="24"/>
        </w:rPr>
        <w:t xml:space="preserve"> determine whether </w:t>
      </w:r>
      <w:r w:rsidR="00E73968" w:rsidRPr="00E73968">
        <w:rPr>
          <w:rFonts w:ascii="Arial" w:hAnsi="Arial" w:cs="Arial"/>
          <w:color w:val="000000" w:themeColor="text1"/>
          <w:sz w:val="24"/>
          <w:szCs w:val="24"/>
        </w:rPr>
        <w:t xml:space="preserve">Menzies is entitled to a reasonable notice to cease rendering the </w:t>
      </w:r>
      <w:r w:rsidR="00B100F0">
        <w:rPr>
          <w:rFonts w:ascii="Arial" w:hAnsi="Arial" w:cs="Arial"/>
          <w:color w:val="000000" w:themeColor="text1"/>
          <w:sz w:val="24"/>
          <w:szCs w:val="24"/>
        </w:rPr>
        <w:t xml:space="preserve">ground handling </w:t>
      </w:r>
      <w:r w:rsidR="00E73968" w:rsidRPr="00E73968">
        <w:rPr>
          <w:rFonts w:ascii="Arial" w:hAnsi="Arial" w:cs="Arial"/>
          <w:color w:val="000000" w:themeColor="text1"/>
          <w:sz w:val="24"/>
          <w:szCs w:val="24"/>
        </w:rPr>
        <w:t>service</w:t>
      </w:r>
      <w:r w:rsidR="00B100F0">
        <w:rPr>
          <w:rFonts w:ascii="Arial" w:hAnsi="Arial" w:cs="Arial"/>
          <w:color w:val="000000" w:themeColor="text1"/>
          <w:sz w:val="24"/>
          <w:szCs w:val="24"/>
        </w:rPr>
        <w:t>s</w:t>
      </w:r>
      <w:r w:rsidR="00E73968" w:rsidRPr="00E73968">
        <w:rPr>
          <w:rFonts w:ascii="Arial" w:hAnsi="Arial" w:cs="Arial"/>
          <w:color w:val="000000" w:themeColor="text1"/>
          <w:sz w:val="24"/>
          <w:szCs w:val="24"/>
        </w:rPr>
        <w:t xml:space="preserve"> at the </w:t>
      </w:r>
      <w:r w:rsidR="00EB6792">
        <w:rPr>
          <w:rFonts w:ascii="Arial" w:hAnsi="Arial" w:cs="Arial"/>
          <w:color w:val="000000" w:themeColor="text1"/>
          <w:sz w:val="24"/>
          <w:szCs w:val="24"/>
        </w:rPr>
        <w:t xml:space="preserve">HKIA </w:t>
      </w:r>
      <w:r w:rsidR="00E73968" w:rsidRPr="00E73968">
        <w:rPr>
          <w:rFonts w:ascii="Arial" w:hAnsi="Arial" w:cs="Arial"/>
          <w:color w:val="000000" w:themeColor="text1"/>
          <w:sz w:val="24"/>
          <w:szCs w:val="24"/>
        </w:rPr>
        <w:t xml:space="preserve">and to </w:t>
      </w:r>
      <w:r w:rsidR="00EB6792">
        <w:rPr>
          <w:rFonts w:ascii="Arial" w:hAnsi="Arial" w:cs="Arial"/>
          <w:color w:val="000000" w:themeColor="text1"/>
          <w:sz w:val="24"/>
          <w:szCs w:val="24"/>
        </w:rPr>
        <w:t>vacate the a</w:t>
      </w:r>
      <w:r w:rsidR="00DC7919">
        <w:rPr>
          <w:rFonts w:ascii="Arial" w:hAnsi="Arial" w:cs="Arial"/>
          <w:color w:val="000000" w:themeColor="text1"/>
          <w:sz w:val="24"/>
          <w:szCs w:val="24"/>
        </w:rPr>
        <w:t xml:space="preserve">irport and </w:t>
      </w:r>
      <w:r w:rsidR="00A62F38">
        <w:rPr>
          <w:rFonts w:ascii="Arial" w:hAnsi="Arial" w:cs="Arial"/>
          <w:color w:val="000000" w:themeColor="text1"/>
          <w:sz w:val="24"/>
          <w:szCs w:val="24"/>
        </w:rPr>
        <w:t>whether the</w:t>
      </w:r>
      <w:r w:rsidR="00EB6792">
        <w:rPr>
          <w:rFonts w:ascii="Arial" w:hAnsi="Arial" w:cs="Arial"/>
          <w:color w:val="000000" w:themeColor="text1"/>
          <w:sz w:val="24"/>
          <w:szCs w:val="24"/>
        </w:rPr>
        <w:t xml:space="preserve"> eviction orders</w:t>
      </w:r>
      <w:r w:rsidR="00E73968" w:rsidRPr="00E73968">
        <w:rPr>
          <w:rFonts w:ascii="Arial" w:hAnsi="Arial" w:cs="Arial"/>
          <w:color w:val="000000" w:themeColor="text1"/>
          <w:sz w:val="24"/>
          <w:szCs w:val="24"/>
        </w:rPr>
        <w:t xml:space="preserve"> of Ju</w:t>
      </w:r>
      <w:r w:rsidR="00EB6792">
        <w:rPr>
          <w:rFonts w:ascii="Arial" w:hAnsi="Arial" w:cs="Arial"/>
          <w:color w:val="000000" w:themeColor="text1"/>
          <w:sz w:val="24"/>
          <w:szCs w:val="24"/>
        </w:rPr>
        <w:t xml:space="preserve">stice </w:t>
      </w:r>
      <w:proofErr w:type="spellStart"/>
      <w:r w:rsidR="00EB6792">
        <w:rPr>
          <w:rFonts w:ascii="Arial" w:hAnsi="Arial" w:cs="Arial"/>
          <w:color w:val="000000" w:themeColor="text1"/>
          <w:sz w:val="24"/>
          <w:szCs w:val="24"/>
        </w:rPr>
        <w:t>Sibeya</w:t>
      </w:r>
      <w:proofErr w:type="spellEnd"/>
      <w:r w:rsidR="00EB6792">
        <w:rPr>
          <w:rFonts w:ascii="Arial" w:hAnsi="Arial" w:cs="Arial"/>
          <w:color w:val="000000" w:themeColor="text1"/>
          <w:sz w:val="24"/>
          <w:szCs w:val="24"/>
        </w:rPr>
        <w:t xml:space="preserve"> of 29 June 2022 are no longer operational</w:t>
      </w:r>
      <w:r w:rsidR="00E73968" w:rsidRPr="00E73968">
        <w:rPr>
          <w:rFonts w:ascii="Arial" w:hAnsi="Arial" w:cs="Arial"/>
          <w:color w:val="000000" w:themeColor="text1"/>
          <w:sz w:val="24"/>
          <w:szCs w:val="24"/>
        </w:rPr>
        <w:t xml:space="preserve">. </w:t>
      </w:r>
    </w:p>
    <w:p w14:paraId="3A18020E" w14:textId="77777777" w:rsidR="00C92632" w:rsidRDefault="00C92632" w:rsidP="00EB196C">
      <w:pPr>
        <w:pStyle w:val="ListParagraph"/>
        <w:spacing w:after="0" w:line="360" w:lineRule="auto"/>
        <w:ind w:left="0"/>
        <w:jc w:val="both"/>
        <w:rPr>
          <w:rFonts w:ascii="Arial" w:hAnsi="Arial" w:cs="Arial"/>
          <w:color w:val="000000" w:themeColor="text1"/>
          <w:sz w:val="24"/>
          <w:szCs w:val="24"/>
        </w:rPr>
      </w:pPr>
    </w:p>
    <w:p w14:paraId="4613B6D1" w14:textId="77777777" w:rsidR="00EB196C" w:rsidRDefault="00C92632" w:rsidP="00EB196C">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I</w:t>
      </w:r>
      <w:r w:rsidRPr="00C92632">
        <w:rPr>
          <w:rFonts w:ascii="Arial" w:hAnsi="Arial" w:cs="Arial"/>
          <w:color w:val="000000" w:themeColor="text1"/>
          <w:sz w:val="24"/>
          <w:szCs w:val="24"/>
        </w:rPr>
        <w:t xml:space="preserve"> find that the notice of 9 June 2023, is not reasonable, and is set aside. </w:t>
      </w:r>
      <w:proofErr w:type="gramStart"/>
      <w:r w:rsidRPr="00C92632">
        <w:rPr>
          <w:rFonts w:ascii="Arial" w:hAnsi="Arial" w:cs="Arial"/>
          <w:color w:val="000000" w:themeColor="text1"/>
          <w:sz w:val="24"/>
          <w:szCs w:val="24"/>
        </w:rPr>
        <w:t>Taking into account</w:t>
      </w:r>
      <w:proofErr w:type="gramEnd"/>
      <w:r w:rsidRPr="00C92632">
        <w:rPr>
          <w:rFonts w:ascii="Arial" w:hAnsi="Arial" w:cs="Arial"/>
          <w:color w:val="000000" w:themeColor="text1"/>
          <w:sz w:val="24"/>
          <w:szCs w:val="24"/>
        </w:rPr>
        <w:t xml:space="preserve"> the notice periods contained in the contracts between the parties which contracts have now terminated by effluxion of time, I further find that a reasonable period of notice is 30 days</w:t>
      </w:r>
      <w:r>
        <w:rPr>
          <w:rFonts w:ascii="Arial" w:hAnsi="Arial" w:cs="Arial"/>
          <w:color w:val="000000" w:themeColor="text1"/>
          <w:sz w:val="24"/>
          <w:szCs w:val="24"/>
        </w:rPr>
        <w:t xml:space="preserve">. </w:t>
      </w:r>
    </w:p>
    <w:p w14:paraId="7D5940B2" w14:textId="77777777" w:rsidR="00C92632" w:rsidRDefault="00C92632" w:rsidP="00EB196C">
      <w:pPr>
        <w:pStyle w:val="ListParagraph"/>
        <w:spacing w:after="0" w:line="360" w:lineRule="auto"/>
        <w:ind w:left="0"/>
        <w:jc w:val="both"/>
        <w:rPr>
          <w:rFonts w:ascii="Arial" w:hAnsi="Arial" w:cs="Arial"/>
          <w:color w:val="000000" w:themeColor="text1"/>
          <w:sz w:val="24"/>
          <w:szCs w:val="24"/>
        </w:rPr>
      </w:pPr>
    </w:p>
    <w:p w14:paraId="6413E586" w14:textId="77777777" w:rsidR="00C92632" w:rsidRDefault="00B100F0" w:rsidP="00EB196C">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I further find that t</w:t>
      </w:r>
      <w:r w:rsidR="00C92632">
        <w:rPr>
          <w:rFonts w:ascii="Arial" w:hAnsi="Arial" w:cs="Arial"/>
          <w:color w:val="000000" w:themeColor="text1"/>
          <w:sz w:val="24"/>
          <w:szCs w:val="24"/>
        </w:rPr>
        <w:t xml:space="preserve">he </w:t>
      </w:r>
      <w:r w:rsidR="00C92632" w:rsidRPr="00C92632">
        <w:rPr>
          <w:rFonts w:ascii="Arial" w:hAnsi="Arial" w:cs="Arial"/>
          <w:color w:val="000000" w:themeColor="text1"/>
          <w:sz w:val="24"/>
          <w:szCs w:val="24"/>
        </w:rPr>
        <w:t xml:space="preserve">Airports Company </w:t>
      </w:r>
      <w:r>
        <w:rPr>
          <w:rFonts w:ascii="Arial" w:hAnsi="Arial" w:cs="Arial"/>
          <w:color w:val="000000" w:themeColor="text1"/>
          <w:sz w:val="24"/>
          <w:szCs w:val="24"/>
        </w:rPr>
        <w:t>on 30 June 2022</w:t>
      </w:r>
      <w:r w:rsidR="00BA2F0E">
        <w:rPr>
          <w:rFonts w:ascii="Arial" w:hAnsi="Arial" w:cs="Arial"/>
          <w:color w:val="000000" w:themeColor="text1"/>
          <w:sz w:val="24"/>
          <w:szCs w:val="24"/>
        </w:rPr>
        <w:t>,</w:t>
      </w:r>
      <w:r>
        <w:rPr>
          <w:rFonts w:ascii="Arial" w:hAnsi="Arial" w:cs="Arial"/>
          <w:color w:val="000000" w:themeColor="text1"/>
          <w:sz w:val="24"/>
          <w:szCs w:val="24"/>
        </w:rPr>
        <w:t xml:space="preserve"> by its notice to all stakeholders </w:t>
      </w:r>
      <w:r w:rsidR="00C92632" w:rsidRPr="00C92632">
        <w:rPr>
          <w:rFonts w:ascii="Arial" w:hAnsi="Arial" w:cs="Arial"/>
          <w:color w:val="000000" w:themeColor="text1"/>
          <w:sz w:val="24"/>
          <w:szCs w:val="24"/>
        </w:rPr>
        <w:t>agreed to create legally binding obligations</w:t>
      </w:r>
      <w:r w:rsidR="00C92632">
        <w:rPr>
          <w:rFonts w:ascii="Arial" w:hAnsi="Arial" w:cs="Arial"/>
          <w:color w:val="000000" w:themeColor="text1"/>
          <w:sz w:val="24"/>
          <w:szCs w:val="24"/>
        </w:rPr>
        <w:t xml:space="preserve"> </w:t>
      </w:r>
      <w:r>
        <w:rPr>
          <w:rFonts w:ascii="Arial" w:hAnsi="Arial" w:cs="Arial"/>
          <w:color w:val="000000" w:themeColor="text1"/>
          <w:sz w:val="24"/>
          <w:szCs w:val="24"/>
        </w:rPr>
        <w:t xml:space="preserve">between it and Menzies </w:t>
      </w:r>
      <w:r w:rsidR="00C92632">
        <w:rPr>
          <w:rFonts w:ascii="Arial" w:hAnsi="Arial" w:cs="Arial"/>
          <w:color w:val="000000" w:themeColor="text1"/>
          <w:sz w:val="24"/>
          <w:szCs w:val="24"/>
        </w:rPr>
        <w:t xml:space="preserve">and </w:t>
      </w:r>
      <w:r w:rsidR="00C92632" w:rsidRPr="00C92632">
        <w:rPr>
          <w:rFonts w:ascii="Arial" w:hAnsi="Arial" w:cs="Arial"/>
          <w:color w:val="000000" w:themeColor="text1"/>
          <w:sz w:val="24"/>
          <w:szCs w:val="24"/>
        </w:rPr>
        <w:t>is bound by its un</w:t>
      </w:r>
      <w:r w:rsidR="00C92632">
        <w:rPr>
          <w:rFonts w:ascii="Arial" w:hAnsi="Arial" w:cs="Arial"/>
          <w:color w:val="000000" w:themeColor="text1"/>
          <w:sz w:val="24"/>
          <w:szCs w:val="24"/>
        </w:rPr>
        <w:t>dertaking or agreement</w:t>
      </w:r>
      <w:r w:rsidR="00C92632" w:rsidRPr="00C92632">
        <w:rPr>
          <w:rFonts w:ascii="Arial" w:hAnsi="Arial" w:cs="Arial"/>
          <w:color w:val="000000" w:themeColor="text1"/>
          <w:sz w:val="24"/>
          <w:szCs w:val="24"/>
        </w:rPr>
        <w:t xml:space="preserve"> until when they have performed in terms of that agreement. It </w:t>
      </w:r>
      <w:r w:rsidR="00BA2F0E">
        <w:rPr>
          <w:rFonts w:ascii="Arial" w:hAnsi="Arial" w:cs="Arial"/>
          <w:color w:val="000000" w:themeColor="text1"/>
          <w:sz w:val="24"/>
          <w:szCs w:val="24"/>
        </w:rPr>
        <w:t>thus</w:t>
      </w:r>
      <w:r w:rsidR="00C92632" w:rsidRPr="00C92632">
        <w:rPr>
          <w:rFonts w:ascii="Arial" w:hAnsi="Arial" w:cs="Arial"/>
          <w:color w:val="000000" w:themeColor="text1"/>
          <w:sz w:val="24"/>
          <w:szCs w:val="24"/>
        </w:rPr>
        <w:t xml:space="preserve"> follows that the Airports Company cannot terminate and evict Menzies from HKIA </w:t>
      </w:r>
      <w:proofErr w:type="gramStart"/>
      <w:r w:rsidR="00C92632" w:rsidRPr="00C92632">
        <w:rPr>
          <w:rFonts w:ascii="Arial" w:hAnsi="Arial" w:cs="Arial"/>
          <w:color w:val="000000" w:themeColor="text1"/>
          <w:sz w:val="24"/>
          <w:szCs w:val="24"/>
        </w:rPr>
        <w:t>on the basis of</w:t>
      </w:r>
      <w:proofErr w:type="gramEnd"/>
      <w:r w:rsidR="00C92632" w:rsidRPr="00C92632">
        <w:rPr>
          <w:rFonts w:ascii="Arial" w:hAnsi="Arial" w:cs="Arial"/>
          <w:color w:val="000000" w:themeColor="text1"/>
          <w:sz w:val="24"/>
          <w:szCs w:val="24"/>
        </w:rPr>
        <w:t xml:space="preserve"> the contract which terminated on 30 June 2022. It furthermore follows that if </w:t>
      </w:r>
      <w:r w:rsidR="00BA2F0E">
        <w:rPr>
          <w:rFonts w:ascii="Arial" w:hAnsi="Arial" w:cs="Arial"/>
          <w:color w:val="000000" w:themeColor="text1"/>
          <w:sz w:val="24"/>
          <w:szCs w:val="24"/>
        </w:rPr>
        <w:t xml:space="preserve">the </w:t>
      </w:r>
      <w:r w:rsidR="00C92632" w:rsidRPr="00C92632">
        <w:rPr>
          <w:rFonts w:ascii="Arial" w:hAnsi="Arial" w:cs="Arial"/>
          <w:color w:val="000000" w:themeColor="text1"/>
          <w:sz w:val="24"/>
          <w:szCs w:val="24"/>
        </w:rPr>
        <w:t xml:space="preserve">Airports Company cannot evict Menzies </w:t>
      </w:r>
      <w:proofErr w:type="gramStart"/>
      <w:r w:rsidR="00C92632" w:rsidRPr="00C92632">
        <w:rPr>
          <w:rFonts w:ascii="Arial" w:hAnsi="Arial" w:cs="Arial"/>
          <w:color w:val="000000" w:themeColor="text1"/>
          <w:sz w:val="24"/>
          <w:szCs w:val="24"/>
        </w:rPr>
        <w:t>on the basis of</w:t>
      </w:r>
      <w:proofErr w:type="gramEnd"/>
      <w:r w:rsidR="00C92632" w:rsidRPr="00C92632">
        <w:rPr>
          <w:rFonts w:ascii="Arial" w:hAnsi="Arial" w:cs="Arial"/>
          <w:color w:val="000000" w:themeColor="text1"/>
          <w:sz w:val="24"/>
          <w:szCs w:val="24"/>
        </w:rPr>
        <w:t xml:space="preserve"> the contract that terminated on 30 June 2022, I cannot order a stay of the order of 29 June 2022.</w:t>
      </w:r>
    </w:p>
    <w:p w14:paraId="6A591F11" w14:textId="77777777" w:rsidR="00C92632" w:rsidRDefault="00C92632" w:rsidP="00EB196C">
      <w:pPr>
        <w:pStyle w:val="ListParagraph"/>
        <w:spacing w:after="0" w:line="360" w:lineRule="auto"/>
        <w:ind w:left="0"/>
        <w:jc w:val="both"/>
        <w:rPr>
          <w:rFonts w:ascii="Arial" w:hAnsi="Arial" w:cs="Arial"/>
          <w:color w:val="000000" w:themeColor="text1"/>
          <w:sz w:val="24"/>
          <w:szCs w:val="24"/>
        </w:rPr>
      </w:pPr>
    </w:p>
    <w:p w14:paraId="7809C3C3" w14:textId="77777777" w:rsidR="00EB196C" w:rsidRPr="00EB196C" w:rsidRDefault="00EB196C" w:rsidP="00E73968">
      <w:pPr>
        <w:pStyle w:val="ListParagraph"/>
        <w:spacing w:after="0" w:line="360" w:lineRule="auto"/>
        <w:ind w:left="0"/>
        <w:jc w:val="both"/>
        <w:rPr>
          <w:rFonts w:ascii="Arial" w:hAnsi="Arial" w:cs="Arial"/>
          <w:color w:val="000000" w:themeColor="text1"/>
          <w:sz w:val="24"/>
          <w:szCs w:val="24"/>
          <w:lang w:val="en-US"/>
        </w:rPr>
      </w:pPr>
      <w:r w:rsidRPr="00EB196C">
        <w:rPr>
          <w:rFonts w:ascii="Arial" w:hAnsi="Arial" w:cs="Arial"/>
          <w:i/>
          <w:color w:val="000000" w:themeColor="text1"/>
          <w:sz w:val="24"/>
          <w:szCs w:val="24"/>
        </w:rPr>
        <w:t>Held,</w:t>
      </w:r>
      <w:r>
        <w:rPr>
          <w:rFonts w:ascii="Arial" w:hAnsi="Arial" w:cs="Arial"/>
          <w:color w:val="000000" w:themeColor="text1"/>
          <w:sz w:val="24"/>
          <w:szCs w:val="24"/>
        </w:rPr>
        <w:t xml:space="preserve"> that </w:t>
      </w:r>
      <w:r w:rsidRPr="00EB196C">
        <w:rPr>
          <w:rFonts w:ascii="Arial" w:hAnsi="Arial" w:cs="Arial"/>
          <w:color w:val="000000" w:themeColor="text1"/>
          <w:sz w:val="24"/>
          <w:szCs w:val="24"/>
          <w:lang w:val="en-US"/>
        </w:rPr>
        <w:t>an interdict is an injunction. It is a remedy by a court, either prohibiting somebody from doing something (prohibitory interdict</w:t>
      </w:r>
      <w:proofErr w:type="gramStart"/>
      <w:r w:rsidRPr="00EB196C">
        <w:rPr>
          <w:rFonts w:ascii="Arial" w:hAnsi="Arial" w:cs="Arial"/>
          <w:color w:val="000000" w:themeColor="text1"/>
          <w:sz w:val="24"/>
          <w:szCs w:val="24"/>
          <w:lang w:val="en-US"/>
        </w:rPr>
        <w:t>), or</w:t>
      </w:r>
      <w:proofErr w:type="gramEnd"/>
      <w:r w:rsidRPr="00EB196C">
        <w:rPr>
          <w:rFonts w:ascii="Arial" w:hAnsi="Arial" w:cs="Arial"/>
          <w:color w:val="000000" w:themeColor="text1"/>
          <w:sz w:val="24"/>
          <w:szCs w:val="24"/>
          <w:lang w:val="en-US"/>
        </w:rPr>
        <w:t xml:space="preserve"> ordering him to do or carry out a certain act (mandatory interdict). Stay of execution on the other hand (which </w:t>
      </w:r>
      <w:r w:rsidRPr="00EB196C">
        <w:rPr>
          <w:rFonts w:ascii="Arial" w:hAnsi="Arial" w:cs="Arial"/>
          <w:color w:val="000000" w:themeColor="text1"/>
          <w:sz w:val="24"/>
          <w:szCs w:val="24"/>
        </w:rPr>
        <w:t>stems from the Latin term “</w:t>
      </w:r>
      <w:proofErr w:type="spellStart"/>
      <w:r w:rsidRPr="00EB196C">
        <w:rPr>
          <w:rFonts w:ascii="Arial" w:hAnsi="Arial" w:cs="Arial"/>
          <w:i/>
          <w:color w:val="000000" w:themeColor="text1"/>
          <w:sz w:val="24"/>
          <w:szCs w:val="24"/>
        </w:rPr>
        <w:t>cesset</w:t>
      </w:r>
      <w:proofErr w:type="spellEnd"/>
      <w:r w:rsidRPr="00EB196C">
        <w:rPr>
          <w:rFonts w:ascii="Arial" w:hAnsi="Arial" w:cs="Arial"/>
          <w:i/>
          <w:color w:val="000000" w:themeColor="text1"/>
          <w:sz w:val="24"/>
          <w:szCs w:val="24"/>
        </w:rPr>
        <w:t xml:space="preserve"> execution</w:t>
      </w:r>
      <w:r w:rsidRPr="00EB196C">
        <w:rPr>
          <w:rFonts w:ascii="Arial" w:hAnsi="Arial" w:cs="Arial"/>
          <w:color w:val="000000" w:themeColor="text1"/>
          <w:sz w:val="24"/>
          <w:szCs w:val="24"/>
        </w:rPr>
        <w:t>” which means let execution cease) is a court order to temporarily suspend the execution of a court judgment or other court order.</w:t>
      </w:r>
    </w:p>
    <w:p w14:paraId="29A801F5" w14:textId="77777777" w:rsidR="00E73968" w:rsidRDefault="00E73968" w:rsidP="009810D7">
      <w:pPr>
        <w:pStyle w:val="ListParagraph"/>
        <w:spacing w:after="0" w:line="360" w:lineRule="auto"/>
        <w:ind w:left="0"/>
        <w:jc w:val="both"/>
        <w:rPr>
          <w:rFonts w:ascii="Arial" w:hAnsi="Arial" w:cs="Arial"/>
          <w:color w:val="000000" w:themeColor="text1"/>
          <w:sz w:val="24"/>
          <w:szCs w:val="24"/>
        </w:rPr>
      </w:pPr>
    </w:p>
    <w:p w14:paraId="2D5FE00F" w14:textId="77777777" w:rsidR="00C718FE" w:rsidRDefault="004A73D3" w:rsidP="009810D7">
      <w:pPr>
        <w:pStyle w:val="ListParagraph"/>
        <w:spacing w:after="0" w:line="360" w:lineRule="auto"/>
        <w:ind w:left="0"/>
        <w:jc w:val="both"/>
        <w:rPr>
          <w:rFonts w:ascii="Arial" w:hAnsi="Arial" w:cs="Arial"/>
          <w:color w:val="000000" w:themeColor="text1"/>
          <w:sz w:val="24"/>
          <w:szCs w:val="24"/>
          <w:lang w:val="en-US"/>
        </w:rPr>
      </w:pPr>
      <w:r w:rsidRPr="006B25D4">
        <w:rPr>
          <w:rFonts w:ascii="Arial" w:hAnsi="Arial" w:cs="Arial"/>
          <w:i/>
          <w:color w:val="000000" w:themeColor="text1"/>
          <w:sz w:val="24"/>
          <w:szCs w:val="24"/>
        </w:rPr>
        <w:t>Held</w:t>
      </w:r>
      <w:r w:rsidR="00E85000">
        <w:rPr>
          <w:rFonts w:ascii="Arial" w:hAnsi="Arial" w:cs="Arial"/>
          <w:i/>
          <w:color w:val="000000" w:themeColor="text1"/>
          <w:sz w:val="24"/>
          <w:szCs w:val="24"/>
        </w:rPr>
        <w:t>,</w:t>
      </w:r>
      <w:r w:rsidRPr="006B25D4">
        <w:rPr>
          <w:rFonts w:ascii="Arial" w:hAnsi="Arial" w:cs="Arial"/>
          <w:i/>
          <w:color w:val="000000" w:themeColor="text1"/>
          <w:sz w:val="24"/>
          <w:szCs w:val="24"/>
        </w:rPr>
        <w:t xml:space="preserve"> </w:t>
      </w:r>
      <w:r w:rsidRPr="00E85000">
        <w:rPr>
          <w:rFonts w:ascii="Arial" w:hAnsi="Arial" w:cs="Arial"/>
          <w:color w:val="000000" w:themeColor="text1"/>
          <w:sz w:val="24"/>
          <w:szCs w:val="24"/>
        </w:rPr>
        <w:t>that</w:t>
      </w:r>
      <w:r w:rsidRPr="004A73D3">
        <w:rPr>
          <w:rFonts w:ascii="Arial" w:hAnsi="Arial" w:cs="Arial"/>
          <w:color w:val="000000" w:themeColor="text1"/>
          <w:sz w:val="24"/>
          <w:szCs w:val="24"/>
          <w:lang w:val="en-US"/>
        </w:rPr>
        <w:t xml:space="preserve"> </w:t>
      </w:r>
      <w:proofErr w:type="gramStart"/>
      <w:r w:rsidRPr="004A73D3">
        <w:rPr>
          <w:rFonts w:ascii="Arial" w:hAnsi="Arial" w:cs="Arial"/>
          <w:color w:val="000000" w:themeColor="text1"/>
          <w:sz w:val="24"/>
          <w:szCs w:val="24"/>
          <w:lang w:val="en-US"/>
        </w:rPr>
        <w:t>in order to</w:t>
      </w:r>
      <w:proofErr w:type="gramEnd"/>
      <w:r w:rsidRPr="004A73D3">
        <w:rPr>
          <w:rFonts w:ascii="Arial" w:hAnsi="Arial" w:cs="Arial"/>
          <w:color w:val="000000" w:themeColor="text1"/>
          <w:sz w:val="24"/>
          <w:szCs w:val="24"/>
          <w:lang w:val="en-US"/>
        </w:rPr>
        <w:t xml:space="preserve"> determine what is reasonable within a given factual context one must have regard to the full spectrum of </w:t>
      </w:r>
      <w:r w:rsidR="00BA2F0E">
        <w:rPr>
          <w:rFonts w:ascii="Arial" w:hAnsi="Arial" w:cs="Arial"/>
          <w:color w:val="000000" w:themeColor="text1"/>
          <w:sz w:val="24"/>
          <w:szCs w:val="24"/>
          <w:lang w:val="en-US"/>
        </w:rPr>
        <w:t xml:space="preserve">the </w:t>
      </w:r>
      <w:r w:rsidRPr="004A73D3">
        <w:rPr>
          <w:rFonts w:ascii="Arial" w:hAnsi="Arial" w:cs="Arial"/>
          <w:color w:val="000000" w:themeColor="text1"/>
          <w:sz w:val="24"/>
          <w:szCs w:val="24"/>
          <w:lang w:val="en-US"/>
        </w:rPr>
        <w:t>relevant facts and circumstances that bear on the matter in issue</w:t>
      </w:r>
      <w:r>
        <w:rPr>
          <w:rFonts w:ascii="Arial" w:hAnsi="Arial" w:cs="Arial"/>
          <w:color w:val="000000" w:themeColor="text1"/>
          <w:sz w:val="24"/>
          <w:szCs w:val="24"/>
          <w:lang w:val="en-US"/>
        </w:rPr>
        <w:t>.</w:t>
      </w:r>
    </w:p>
    <w:p w14:paraId="522360F0" w14:textId="77777777" w:rsidR="00146D40" w:rsidRDefault="00146D40" w:rsidP="009810D7">
      <w:pPr>
        <w:pStyle w:val="ListParagraph"/>
        <w:spacing w:after="0" w:line="360" w:lineRule="auto"/>
        <w:ind w:left="0"/>
        <w:jc w:val="both"/>
        <w:rPr>
          <w:rFonts w:ascii="Arial" w:hAnsi="Arial" w:cs="Arial"/>
          <w:color w:val="000000" w:themeColor="text1"/>
          <w:sz w:val="24"/>
          <w:szCs w:val="24"/>
          <w:lang w:val="en-US"/>
        </w:rPr>
      </w:pPr>
    </w:p>
    <w:p w14:paraId="324AA796" w14:textId="77777777" w:rsidR="004A73D3" w:rsidRDefault="004A73D3" w:rsidP="004A73D3">
      <w:pPr>
        <w:spacing w:after="0" w:line="360" w:lineRule="auto"/>
        <w:jc w:val="both"/>
        <w:rPr>
          <w:rFonts w:ascii="Arial" w:hAnsi="Arial" w:cs="Arial"/>
          <w:color w:val="000000" w:themeColor="text1"/>
          <w:sz w:val="24"/>
          <w:szCs w:val="24"/>
          <w:lang w:val="en-US"/>
        </w:rPr>
      </w:pPr>
      <w:r w:rsidRPr="00E85000">
        <w:rPr>
          <w:rFonts w:ascii="Arial" w:hAnsi="Arial" w:cs="Arial"/>
          <w:i/>
          <w:color w:val="000000" w:themeColor="text1"/>
          <w:sz w:val="24"/>
          <w:szCs w:val="24"/>
          <w:lang w:val="en-US"/>
        </w:rPr>
        <w:lastRenderedPageBreak/>
        <w:t>Held</w:t>
      </w:r>
      <w:r w:rsidR="00E85000">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that </w:t>
      </w:r>
      <w:r w:rsidRPr="0060202D">
        <w:rPr>
          <w:rFonts w:ascii="Arial" w:hAnsi="Arial" w:cs="Arial"/>
          <w:color w:val="000000" w:themeColor="text1"/>
          <w:sz w:val="24"/>
          <w:szCs w:val="24"/>
          <w:lang w:val="en-US"/>
        </w:rPr>
        <w:t>a reasonable notice must allow the person to</w:t>
      </w:r>
      <w:r>
        <w:rPr>
          <w:rFonts w:ascii="Arial" w:hAnsi="Arial" w:cs="Arial"/>
          <w:color w:val="000000" w:themeColor="text1"/>
          <w:sz w:val="24"/>
          <w:szCs w:val="24"/>
          <w:lang w:val="en-US"/>
        </w:rPr>
        <w:t xml:space="preserve"> whom such notice is given, in this case Menzies, </w:t>
      </w:r>
      <w:r w:rsidRPr="0060202D">
        <w:rPr>
          <w:rFonts w:ascii="Arial" w:hAnsi="Arial" w:cs="Arial"/>
          <w:color w:val="000000" w:themeColor="text1"/>
          <w:sz w:val="24"/>
          <w:szCs w:val="24"/>
          <w:lang w:val="en-US"/>
        </w:rPr>
        <w:t xml:space="preserve">sufficient time in which reasonably to regulate </w:t>
      </w:r>
      <w:r>
        <w:rPr>
          <w:rFonts w:ascii="Arial" w:hAnsi="Arial" w:cs="Arial"/>
          <w:color w:val="000000" w:themeColor="text1"/>
          <w:sz w:val="24"/>
          <w:szCs w:val="24"/>
          <w:lang w:val="en-US"/>
        </w:rPr>
        <w:t>its</w:t>
      </w:r>
      <w:r w:rsidRPr="0060202D">
        <w:rPr>
          <w:rFonts w:ascii="Arial" w:hAnsi="Arial" w:cs="Arial"/>
          <w:color w:val="000000" w:themeColor="text1"/>
          <w:sz w:val="24"/>
          <w:szCs w:val="24"/>
          <w:lang w:val="en-US"/>
        </w:rPr>
        <w:t xml:space="preserve"> own affairs. </w:t>
      </w:r>
    </w:p>
    <w:p w14:paraId="750BFB82" w14:textId="77777777" w:rsidR="00E85000" w:rsidRDefault="00E85000" w:rsidP="006B25D4">
      <w:pPr>
        <w:spacing w:after="0" w:line="360" w:lineRule="auto"/>
        <w:jc w:val="both"/>
        <w:rPr>
          <w:rFonts w:ascii="Arial" w:hAnsi="Arial" w:cs="Arial"/>
          <w:color w:val="000000" w:themeColor="text1"/>
          <w:sz w:val="24"/>
          <w:szCs w:val="24"/>
          <w:lang w:val="en-US"/>
        </w:rPr>
      </w:pPr>
    </w:p>
    <w:p w14:paraId="67BC9825" w14:textId="77777777" w:rsidR="009B1185" w:rsidRDefault="009257E9" w:rsidP="006B25D4">
      <w:pPr>
        <w:spacing w:after="0" w:line="360" w:lineRule="auto"/>
        <w:jc w:val="both"/>
        <w:rPr>
          <w:rFonts w:ascii="Arial" w:hAnsi="Arial" w:cs="Arial"/>
          <w:color w:val="000000" w:themeColor="text1"/>
          <w:sz w:val="24"/>
          <w:szCs w:val="24"/>
          <w:lang w:val="en-US"/>
        </w:rPr>
      </w:pPr>
      <w:r w:rsidRPr="009257E9">
        <w:rPr>
          <w:rFonts w:ascii="Arial" w:hAnsi="Arial" w:cs="Arial"/>
          <w:i/>
          <w:color w:val="000000" w:themeColor="text1"/>
          <w:sz w:val="24"/>
          <w:szCs w:val="24"/>
          <w:lang w:val="en-US"/>
        </w:rPr>
        <w:t xml:space="preserve">Held </w:t>
      </w:r>
      <w:r w:rsidR="009B1185">
        <w:rPr>
          <w:rFonts w:ascii="Arial" w:hAnsi="Arial" w:cs="Arial"/>
          <w:i/>
          <w:color w:val="000000" w:themeColor="text1"/>
          <w:sz w:val="24"/>
          <w:szCs w:val="24"/>
          <w:lang w:val="en-US"/>
        </w:rPr>
        <w:t>further</w:t>
      </w:r>
      <w:r w:rsidR="00E85000">
        <w:rPr>
          <w:rFonts w:ascii="Arial" w:hAnsi="Arial" w:cs="Arial"/>
          <w:i/>
          <w:color w:val="000000" w:themeColor="text1"/>
          <w:sz w:val="24"/>
          <w:szCs w:val="24"/>
          <w:lang w:val="en-US"/>
        </w:rPr>
        <w:t>,</w:t>
      </w:r>
      <w:r w:rsidR="009B1185">
        <w:rPr>
          <w:rFonts w:ascii="Arial" w:hAnsi="Arial" w:cs="Arial"/>
          <w:i/>
          <w:color w:val="000000" w:themeColor="text1"/>
          <w:sz w:val="24"/>
          <w:szCs w:val="24"/>
          <w:lang w:val="en-US"/>
        </w:rPr>
        <w:t xml:space="preserve"> </w:t>
      </w:r>
      <w:r w:rsidRPr="00E85000">
        <w:rPr>
          <w:rFonts w:ascii="Arial" w:hAnsi="Arial" w:cs="Arial"/>
          <w:color w:val="000000" w:themeColor="text1"/>
          <w:sz w:val="24"/>
          <w:szCs w:val="24"/>
          <w:lang w:val="en-US"/>
        </w:rPr>
        <w:t>that</w:t>
      </w:r>
      <w:r w:rsidR="009B1185" w:rsidRPr="00E85000">
        <w:t xml:space="preserve"> </w:t>
      </w:r>
      <w:r w:rsidR="009B1185">
        <w:rPr>
          <w:rFonts w:ascii="Arial" w:hAnsi="Arial" w:cs="Arial"/>
          <w:color w:val="000000" w:themeColor="text1"/>
          <w:sz w:val="24"/>
          <w:szCs w:val="24"/>
          <w:lang w:val="en-US"/>
        </w:rPr>
        <w:t>a</w:t>
      </w:r>
      <w:r w:rsidR="009B1185" w:rsidRPr="009B1185">
        <w:rPr>
          <w:rFonts w:ascii="Arial" w:hAnsi="Arial" w:cs="Arial"/>
          <w:color w:val="000000" w:themeColor="text1"/>
          <w:sz w:val="24"/>
          <w:szCs w:val="24"/>
          <w:lang w:val="en-US"/>
        </w:rPr>
        <w:t xml:space="preserve"> contract is often defined merely as an agreement made between two or more</w:t>
      </w:r>
      <w:r w:rsidR="009B1185">
        <w:rPr>
          <w:rFonts w:ascii="Arial" w:hAnsi="Arial" w:cs="Arial"/>
          <w:color w:val="000000" w:themeColor="text1"/>
          <w:sz w:val="24"/>
          <w:szCs w:val="24"/>
          <w:lang w:val="en-US"/>
        </w:rPr>
        <w:t xml:space="preserve"> </w:t>
      </w:r>
      <w:proofErr w:type="gramStart"/>
      <w:r w:rsidR="009B1185" w:rsidRPr="009B1185">
        <w:rPr>
          <w:rFonts w:ascii="Arial" w:hAnsi="Arial" w:cs="Arial"/>
          <w:color w:val="000000" w:themeColor="text1"/>
          <w:sz w:val="24"/>
          <w:szCs w:val="24"/>
          <w:lang w:val="en-US"/>
        </w:rPr>
        <w:t>persons</w:t>
      </w:r>
      <w:proofErr w:type="gramEnd"/>
      <w:r w:rsidR="009B1185" w:rsidRPr="009B1185">
        <w:rPr>
          <w:rFonts w:ascii="Arial" w:hAnsi="Arial" w:cs="Arial"/>
          <w:color w:val="000000" w:themeColor="text1"/>
          <w:sz w:val="24"/>
          <w:szCs w:val="24"/>
          <w:lang w:val="en-US"/>
        </w:rPr>
        <w:t xml:space="preserve"> with the intention of creating a</w:t>
      </w:r>
      <w:r w:rsidR="00BA2F0E">
        <w:rPr>
          <w:rFonts w:ascii="Arial" w:hAnsi="Arial" w:cs="Arial"/>
          <w:color w:val="000000" w:themeColor="text1"/>
          <w:sz w:val="24"/>
          <w:szCs w:val="24"/>
          <w:lang w:val="en-US"/>
        </w:rPr>
        <w:t xml:space="preserve"> legally binding</w:t>
      </w:r>
      <w:r w:rsidR="009B1185" w:rsidRPr="009B1185">
        <w:rPr>
          <w:rFonts w:ascii="Arial" w:hAnsi="Arial" w:cs="Arial"/>
          <w:color w:val="000000" w:themeColor="text1"/>
          <w:sz w:val="24"/>
          <w:szCs w:val="24"/>
          <w:lang w:val="en-US"/>
        </w:rPr>
        <w:t xml:space="preserve"> obligation or obligations</w:t>
      </w:r>
      <w:r w:rsidR="009B1185">
        <w:rPr>
          <w:rFonts w:ascii="Arial" w:hAnsi="Arial" w:cs="Arial"/>
          <w:color w:val="000000" w:themeColor="text1"/>
          <w:sz w:val="24"/>
          <w:szCs w:val="24"/>
          <w:lang w:val="en-US"/>
        </w:rPr>
        <w:t>.</w:t>
      </w:r>
    </w:p>
    <w:p w14:paraId="4925AF43" w14:textId="77777777" w:rsidR="009B1185" w:rsidRDefault="009B1185" w:rsidP="006B25D4">
      <w:pPr>
        <w:spacing w:after="0" w:line="360" w:lineRule="auto"/>
        <w:jc w:val="both"/>
        <w:rPr>
          <w:rFonts w:ascii="Arial" w:hAnsi="Arial" w:cs="Arial"/>
          <w:color w:val="000000" w:themeColor="text1"/>
          <w:sz w:val="24"/>
          <w:szCs w:val="24"/>
          <w:lang w:val="en-US"/>
        </w:rPr>
      </w:pPr>
    </w:p>
    <w:p w14:paraId="45C185CA" w14:textId="77777777" w:rsidR="009257E9" w:rsidRPr="006B25D4" w:rsidRDefault="009B1185" w:rsidP="006B25D4">
      <w:pPr>
        <w:spacing w:after="0" w:line="360" w:lineRule="auto"/>
        <w:jc w:val="both"/>
        <w:rPr>
          <w:rFonts w:ascii="Arial" w:hAnsi="Arial" w:cs="Arial"/>
          <w:color w:val="000000" w:themeColor="text1"/>
          <w:sz w:val="24"/>
          <w:szCs w:val="24"/>
          <w:lang w:val="en-US"/>
        </w:rPr>
      </w:pPr>
      <w:r w:rsidRPr="009B1185">
        <w:rPr>
          <w:rFonts w:ascii="Arial" w:hAnsi="Arial" w:cs="Arial"/>
          <w:i/>
          <w:color w:val="000000" w:themeColor="text1"/>
          <w:sz w:val="24"/>
          <w:szCs w:val="24"/>
          <w:lang w:val="en-US"/>
        </w:rPr>
        <w:t>Held</w:t>
      </w:r>
      <w:r w:rsidR="00E85000">
        <w:rPr>
          <w:rFonts w:ascii="Arial" w:hAnsi="Arial" w:cs="Arial"/>
          <w:i/>
          <w:color w:val="000000" w:themeColor="text1"/>
          <w:sz w:val="24"/>
          <w:szCs w:val="24"/>
          <w:lang w:val="en-US"/>
        </w:rPr>
        <w:t xml:space="preserve"> further,</w:t>
      </w:r>
      <w:r w:rsidRPr="009B1185">
        <w:rPr>
          <w:rFonts w:ascii="Arial" w:hAnsi="Arial" w:cs="Arial"/>
          <w:i/>
          <w:color w:val="000000" w:themeColor="text1"/>
          <w:sz w:val="24"/>
          <w:szCs w:val="24"/>
          <w:lang w:val="en-US"/>
        </w:rPr>
        <w:t xml:space="preserve"> </w:t>
      </w:r>
      <w:r w:rsidR="00E85000">
        <w:rPr>
          <w:rFonts w:ascii="Arial" w:hAnsi="Arial" w:cs="Arial"/>
          <w:color w:val="000000" w:themeColor="text1"/>
          <w:sz w:val="24"/>
          <w:szCs w:val="24"/>
          <w:lang w:val="en-US"/>
        </w:rPr>
        <w:t>that</w:t>
      </w:r>
      <w:r w:rsidR="009257E9" w:rsidRPr="009257E9">
        <w:rPr>
          <w:rFonts w:ascii="Arial" w:hAnsi="Arial" w:cs="Arial"/>
          <w:sz w:val="24"/>
          <w:szCs w:val="24"/>
        </w:rPr>
        <w:t xml:space="preserve"> </w:t>
      </w:r>
      <w:r w:rsidRPr="009B1185">
        <w:rPr>
          <w:rFonts w:ascii="Arial" w:hAnsi="Arial" w:cs="Arial"/>
          <w:sz w:val="24"/>
          <w:szCs w:val="24"/>
        </w:rPr>
        <w:t>once parties have agreed to create legally binding obligations they will be bound by the agreement until when they have performed in terms of the agreement. In contract there is a time when, or a period within which performance is due. It thus follows that failure to perform at the time when or during the period within which performance is due, without lawful excuse, is a breach of contract because it is failure to do what one has contracted or promised to do.</w:t>
      </w:r>
    </w:p>
    <w:p w14:paraId="2C36782A" w14:textId="77777777" w:rsidR="00391051" w:rsidRPr="00A360E2" w:rsidRDefault="00391051" w:rsidP="00A360E2">
      <w:pPr>
        <w:pBdr>
          <w:bottom w:val="single" w:sz="6" w:space="1" w:color="auto"/>
        </w:pBdr>
        <w:spacing w:after="0" w:line="360" w:lineRule="auto"/>
        <w:jc w:val="both"/>
        <w:rPr>
          <w:rFonts w:ascii="Arial" w:hAnsi="Arial" w:cs="Arial"/>
          <w:b/>
          <w:color w:val="000000" w:themeColor="text1"/>
          <w:sz w:val="24"/>
          <w:szCs w:val="24"/>
        </w:rPr>
      </w:pPr>
    </w:p>
    <w:p w14:paraId="40ACBEAC" w14:textId="77777777" w:rsidR="00391051" w:rsidRPr="00A360E2" w:rsidRDefault="00391051" w:rsidP="00A360E2">
      <w:pPr>
        <w:pBdr>
          <w:bottom w:val="single" w:sz="4" w:space="1" w:color="auto"/>
        </w:pBdr>
        <w:spacing w:after="0" w:line="360" w:lineRule="auto"/>
        <w:jc w:val="both"/>
        <w:rPr>
          <w:rFonts w:ascii="Arial" w:hAnsi="Arial" w:cs="Arial"/>
          <w:color w:val="000000" w:themeColor="text1"/>
          <w:sz w:val="24"/>
          <w:szCs w:val="24"/>
        </w:rPr>
      </w:pPr>
    </w:p>
    <w:p w14:paraId="3E1B970A" w14:textId="77777777" w:rsidR="00391051" w:rsidRPr="00A360E2" w:rsidRDefault="00391051" w:rsidP="00A360E2">
      <w:pPr>
        <w:pBdr>
          <w:bottom w:val="single" w:sz="4" w:space="1" w:color="auto"/>
        </w:pBdr>
        <w:spacing w:after="0" w:line="360" w:lineRule="auto"/>
        <w:jc w:val="center"/>
        <w:rPr>
          <w:rFonts w:ascii="Arial" w:hAnsi="Arial" w:cs="Arial"/>
          <w:b/>
          <w:color w:val="000000" w:themeColor="text1"/>
          <w:sz w:val="24"/>
          <w:szCs w:val="24"/>
        </w:rPr>
      </w:pPr>
      <w:r w:rsidRPr="00A360E2">
        <w:rPr>
          <w:rFonts w:ascii="Arial" w:hAnsi="Arial" w:cs="Arial"/>
          <w:b/>
          <w:color w:val="000000" w:themeColor="text1"/>
          <w:sz w:val="24"/>
          <w:szCs w:val="24"/>
        </w:rPr>
        <w:t>ORDER</w:t>
      </w:r>
    </w:p>
    <w:p w14:paraId="437E2A35" w14:textId="77777777" w:rsidR="00391051" w:rsidRPr="00A360E2" w:rsidRDefault="00391051" w:rsidP="00A360E2">
      <w:pPr>
        <w:pBdr>
          <w:bottom w:val="single" w:sz="4" w:space="1" w:color="auto"/>
        </w:pBdr>
        <w:spacing w:after="0" w:line="360" w:lineRule="auto"/>
        <w:jc w:val="both"/>
        <w:rPr>
          <w:rFonts w:ascii="Arial" w:hAnsi="Arial" w:cs="Arial"/>
          <w:color w:val="000000" w:themeColor="text1"/>
          <w:sz w:val="24"/>
          <w:szCs w:val="24"/>
        </w:rPr>
      </w:pPr>
    </w:p>
    <w:p w14:paraId="5A260958" w14:textId="77777777" w:rsidR="00A360E2" w:rsidRDefault="00A360E2" w:rsidP="009810D7">
      <w:pPr>
        <w:pStyle w:val="ListParagraph"/>
        <w:tabs>
          <w:tab w:val="left" w:pos="567"/>
        </w:tabs>
        <w:spacing w:after="0" w:line="360" w:lineRule="auto"/>
        <w:ind w:left="0"/>
        <w:jc w:val="both"/>
        <w:rPr>
          <w:rFonts w:ascii="Arial" w:hAnsi="Arial" w:cs="Arial"/>
          <w:color w:val="000000" w:themeColor="text1"/>
          <w:sz w:val="24"/>
          <w:szCs w:val="24"/>
        </w:rPr>
      </w:pPr>
    </w:p>
    <w:p w14:paraId="004169DC" w14:textId="0F9B3AFF" w:rsidR="001336DD" w:rsidRPr="00DD2784" w:rsidRDefault="00DD2784" w:rsidP="00DD2784">
      <w:pPr>
        <w:tabs>
          <w:tab w:val="left" w:pos="709"/>
        </w:tabs>
        <w:spacing w:after="0" w:line="360" w:lineRule="auto"/>
        <w:ind w:left="709" w:hanging="709"/>
        <w:jc w:val="both"/>
        <w:rPr>
          <w:rFonts w:ascii="Arial" w:hAnsi="Arial" w:cs="Arial"/>
          <w:color w:val="000000" w:themeColor="text1"/>
          <w:sz w:val="24"/>
          <w:szCs w:val="24"/>
        </w:rPr>
      </w:pPr>
      <w:r w:rsidRPr="00DE3D62">
        <w:rPr>
          <w:rFonts w:ascii="Arial" w:hAnsi="Arial" w:cs="Arial"/>
          <w:color w:val="000000" w:themeColor="text1"/>
          <w:sz w:val="24"/>
          <w:szCs w:val="24"/>
        </w:rPr>
        <w:t>1</w:t>
      </w:r>
      <w:r w:rsidRPr="00DE3D62">
        <w:rPr>
          <w:rFonts w:ascii="Arial" w:hAnsi="Arial" w:cs="Arial"/>
          <w:color w:val="000000" w:themeColor="text1"/>
          <w:sz w:val="24"/>
          <w:szCs w:val="24"/>
        </w:rPr>
        <w:tab/>
      </w:r>
      <w:r w:rsidR="001336DD" w:rsidRPr="00DD2784">
        <w:rPr>
          <w:rFonts w:ascii="Arial" w:hAnsi="Arial" w:cs="Arial"/>
          <w:color w:val="000000" w:themeColor="text1"/>
          <w:sz w:val="24"/>
          <w:szCs w:val="24"/>
        </w:rPr>
        <w:t>It is declared that the notice which the Namibia Airports Company Limited on 9 June 2023, gave to</w:t>
      </w:r>
      <w:r w:rsidR="001336DD" w:rsidRPr="00DD2784">
        <w:rPr>
          <w:rFonts w:ascii="Arial" w:eastAsia="Calibri" w:hAnsi="Arial" w:cs="Arial"/>
          <w:b/>
          <w:color w:val="000000" w:themeColor="text1"/>
          <w:sz w:val="24"/>
          <w:szCs w:val="24"/>
        </w:rPr>
        <w:t xml:space="preserve"> </w:t>
      </w:r>
      <w:r w:rsidR="001336DD" w:rsidRPr="00DD2784">
        <w:rPr>
          <w:rFonts w:ascii="Arial" w:eastAsia="Calibri" w:hAnsi="Arial" w:cs="Arial"/>
          <w:color w:val="000000" w:themeColor="text1"/>
          <w:sz w:val="24"/>
          <w:szCs w:val="24"/>
        </w:rPr>
        <w:t>Menzies Aviation (Namibia) (Pty) Ltd</w:t>
      </w:r>
      <w:r w:rsidR="001336DD" w:rsidRPr="00DD2784">
        <w:rPr>
          <w:rFonts w:ascii="Arial" w:hAnsi="Arial" w:cs="Arial"/>
          <w:color w:val="000000" w:themeColor="text1"/>
          <w:sz w:val="24"/>
          <w:szCs w:val="24"/>
        </w:rPr>
        <w:t xml:space="preserve"> to cease the rendering of the ground handling services and vacate the Hosea </w:t>
      </w:r>
      <w:proofErr w:type="spellStart"/>
      <w:r w:rsidR="001336DD" w:rsidRPr="00DD2784">
        <w:rPr>
          <w:rFonts w:ascii="Arial" w:hAnsi="Arial" w:cs="Arial"/>
          <w:color w:val="000000" w:themeColor="text1"/>
          <w:sz w:val="24"/>
          <w:szCs w:val="24"/>
        </w:rPr>
        <w:t>Kutako</w:t>
      </w:r>
      <w:proofErr w:type="spellEnd"/>
      <w:r w:rsidR="001336DD" w:rsidRPr="00DD2784">
        <w:rPr>
          <w:rFonts w:ascii="Arial" w:hAnsi="Arial" w:cs="Arial"/>
          <w:color w:val="000000" w:themeColor="text1"/>
          <w:sz w:val="24"/>
          <w:szCs w:val="24"/>
        </w:rPr>
        <w:t xml:space="preserve"> International Airport was not reasonable and is thus invalid.</w:t>
      </w:r>
    </w:p>
    <w:p w14:paraId="6886DE2F" w14:textId="77777777" w:rsidR="001336DD" w:rsidRPr="00DE3D62" w:rsidRDefault="001336DD" w:rsidP="00BA2F0E">
      <w:pPr>
        <w:pStyle w:val="ListParagraph"/>
        <w:tabs>
          <w:tab w:val="left" w:pos="567"/>
        </w:tabs>
        <w:spacing w:after="0" w:line="360" w:lineRule="auto"/>
        <w:ind w:left="709" w:hanging="709"/>
        <w:jc w:val="both"/>
        <w:rPr>
          <w:rFonts w:ascii="Arial" w:hAnsi="Arial" w:cs="Arial"/>
          <w:color w:val="000000" w:themeColor="text1"/>
          <w:sz w:val="24"/>
          <w:szCs w:val="24"/>
        </w:rPr>
      </w:pPr>
    </w:p>
    <w:p w14:paraId="190692EF" w14:textId="01DE3739" w:rsidR="001336DD" w:rsidRPr="00DD2784" w:rsidRDefault="00DD2784" w:rsidP="00DD2784">
      <w:pPr>
        <w:tabs>
          <w:tab w:val="left" w:pos="709"/>
        </w:tabs>
        <w:spacing w:after="0" w:line="360" w:lineRule="auto"/>
        <w:ind w:left="709" w:hanging="709"/>
        <w:jc w:val="both"/>
        <w:rPr>
          <w:rFonts w:ascii="Arial" w:hAnsi="Arial" w:cs="Arial"/>
          <w:color w:val="000000" w:themeColor="text1"/>
          <w:sz w:val="24"/>
          <w:szCs w:val="24"/>
        </w:rPr>
      </w:pPr>
      <w:r w:rsidRPr="009B15C9">
        <w:rPr>
          <w:rFonts w:ascii="Arial" w:hAnsi="Arial" w:cs="Arial"/>
          <w:color w:val="000000" w:themeColor="text1"/>
          <w:sz w:val="24"/>
          <w:szCs w:val="24"/>
        </w:rPr>
        <w:t>2</w:t>
      </w:r>
      <w:r w:rsidRPr="009B15C9">
        <w:rPr>
          <w:rFonts w:ascii="Arial" w:hAnsi="Arial" w:cs="Arial"/>
          <w:color w:val="000000" w:themeColor="text1"/>
          <w:sz w:val="24"/>
          <w:szCs w:val="24"/>
        </w:rPr>
        <w:tab/>
      </w:r>
      <w:r w:rsidR="001336DD" w:rsidRPr="00DD2784">
        <w:rPr>
          <w:rFonts w:ascii="Arial" w:hAnsi="Arial" w:cs="Arial"/>
          <w:color w:val="000000" w:themeColor="text1"/>
          <w:sz w:val="24"/>
          <w:szCs w:val="24"/>
        </w:rPr>
        <w:t xml:space="preserve">The notice </w:t>
      </w:r>
      <w:r w:rsidR="00BA2F0E" w:rsidRPr="00DD2784">
        <w:rPr>
          <w:rFonts w:ascii="Arial" w:hAnsi="Arial" w:cs="Arial"/>
          <w:color w:val="000000" w:themeColor="text1"/>
          <w:sz w:val="24"/>
          <w:szCs w:val="24"/>
        </w:rPr>
        <w:t xml:space="preserve">of 9 June 2023, </w:t>
      </w:r>
      <w:r w:rsidR="001336DD" w:rsidRPr="00DD2784">
        <w:rPr>
          <w:rFonts w:ascii="Arial" w:hAnsi="Arial" w:cs="Arial"/>
          <w:color w:val="000000" w:themeColor="text1"/>
          <w:sz w:val="24"/>
          <w:szCs w:val="24"/>
        </w:rPr>
        <w:t>referred to in paragraph 1 of this Order is set aside.</w:t>
      </w:r>
    </w:p>
    <w:p w14:paraId="2C3FA53B" w14:textId="77777777" w:rsidR="001336DD" w:rsidRPr="009B15C9" w:rsidRDefault="001336DD" w:rsidP="00BA2F0E">
      <w:pPr>
        <w:pStyle w:val="ListParagraph"/>
        <w:tabs>
          <w:tab w:val="left" w:pos="567"/>
        </w:tabs>
        <w:spacing w:after="0" w:line="360" w:lineRule="auto"/>
        <w:ind w:left="709" w:hanging="709"/>
        <w:jc w:val="both"/>
        <w:rPr>
          <w:rFonts w:ascii="Arial" w:hAnsi="Arial" w:cs="Arial"/>
          <w:sz w:val="24"/>
          <w:szCs w:val="24"/>
        </w:rPr>
      </w:pPr>
    </w:p>
    <w:p w14:paraId="20B28A13" w14:textId="36DD9277" w:rsidR="001336DD" w:rsidRPr="00DD2784" w:rsidRDefault="00DD2784" w:rsidP="00DD2784">
      <w:pPr>
        <w:spacing w:after="0" w:line="360" w:lineRule="auto"/>
        <w:ind w:left="709" w:hanging="709"/>
        <w:jc w:val="both"/>
        <w:rPr>
          <w:rFonts w:ascii="Arial" w:hAnsi="Arial" w:cs="Arial"/>
          <w:color w:val="000000" w:themeColor="text1"/>
          <w:sz w:val="24"/>
          <w:szCs w:val="24"/>
          <w:shd w:val="clear" w:color="auto" w:fill="FFFFFF"/>
        </w:rPr>
      </w:pPr>
      <w:r w:rsidRPr="009B15C9">
        <w:rPr>
          <w:rFonts w:ascii="Arial" w:hAnsi="Arial" w:cs="Arial"/>
          <w:color w:val="000000" w:themeColor="text1"/>
          <w:sz w:val="24"/>
          <w:szCs w:val="24"/>
        </w:rPr>
        <w:t>3</w:t>
      </w:r>
      <w:r w:rsidRPr="009B15C9">
        <w:rPr>
          <w:rFonts w:ascii="Arial" w:hAnsi="Arial" w:cs="Arial"/>
          <w:color w:val="000000" w:themeColor="text1"/>
          <w:sz w:val="24"/>
          <w:szCs w:val="24"/>
        </w:rPr>
        <w:tab/>
      </w:r>
      <w:r w:rsidR="001336DD" w:rsidRPr="00DD2784">
        <w:rPr>
          <w:rFonts w:ascii="Arial" w:hAnsi="Arial" w:cs="Arial"/>
          <w:sz w:val="24"/>
          <w:szCs w:val="24"/>
        </w:rPr>
        <w:t xml:space="preserve">The prayer </w:t>
      </w:r>
      <w:r w:rsidR="001336DD" w:rsidRPr="00DD2784">
        <w:rPr>
          <w:rFonts w:ascii="Arial" w:hAnsi="Arial" w:cs="Arial"/>
          <w:color w:val="000000" w:themeColor="text1"/>
          <w:sz w:val="24"/>
          <w:szCs w:val="24"/>
          <w:shd w:val="clear" w:color="auto" w:fill="FFFFFF"/>
        </w:rPr>
        <w:t xml:space="preserve">to stay the execution of this </w:t>
      </w:r>
      <w:r w:rsidR="00BA2F0E" w:rsidRPr="00DD2784">
        <w:rPr>
          <w:rFonts w:ascii="Arial" w:hAnsi="Arial" w:cs="Arial"/>
          <w:color w:val="000000" w:themeColor="text1"/>
          <w:sz w:val="24"/>
          <w:szCs w:val="24"/>
          <w:shd w:val="clear" w:color="auto" w:fill="FFFFFF"/>
        </w:rPr>
        <w:t>c</w:t>
      </w:r>
      <w:r w:rsidR="001336DD" w:rsidRPr="00DD2784">
        <w:rPr>
          <w:rFonts w:ascii="Arial" w:hAnsi="Arial" w:cs="Arial"/>
          <w:color w:val="000000" w:themeColor="text1"/>
          <w:sz w:val="24"/>
          <w:szCs w:val="24"/>
          <w:shd w:val="clear" w:color="auto" w:fill="FFFFFF"/>
        </w:rPr>
        <w:t xml:space="preserve">ourt’s order issued under </w:t>
      </w:r>
      <w:r w:rsidR="002B2BBB" w:rsidRPr="00DD2784">
        <w:rPr>
          <w:rFonts w:ascii="Arial" w:hAnsi="Arial" w:cs="Arial"/>
          <w:color w:val="000000" w:themeColor="text1"/>
          <w:sz w:val="24"/>
          <w:szCs w:val="24"/>
          <w:shd w:val="clear" w:color="auto" w:fill="FFFFFF"/>
        </w:rPr>
        <w:t>case HC-MD-CIV-MOT-GEN-2022/00233 pending the outcome of the review application under case HC-MD-CIV-MOT-REV-2022/00155</w:t>
      </w:r>
      <w:r w:rsidR="00180E23" w:rsidRPr="00DD2784">
        <w:rPr>
          <w:rFonts w:ascii="Arial" w:hAnsi="Arial" w:cs="Arial"/>
          <w:color w:val="000000" w:themeColor="text1"/>
          <w:sz w:val="24"/>
          <w:szCs w:val="24"/>
          <w:shd w:val="clear" w:color="auto" w:fill="FFFFFF"/>
        </w:rPr>
        <w:t xml:space="preserve"> </w:t>
      </w:r>
      <w:r w:rsidR="001336DD" w:rsidRPr="00DD2784">
        <w:rPr>
          <w:rFonts w:ascii="Arial" w:hAnsi="Arial" w:cs="Arial"/>
          <w:color w:val="000000" w:themeColor="text1"/>
          <w:sz w:val="24"/>
          <w:szCs w:val="24"/>
          <w:shd w:val="clear" w:color="auto" w:fill="FFFFFF"/>
        </w:rPr>
        <w:t>is dismissed.</w:t>
      </w:r>
    </w:p>
    <w:p w14:paraId="7C67B2DF" w14:textId="77777777" w:rsidR="009B15C9" w:rsidRPr="009B15C9" w:rsidRDefault="009B15C9" w:rsidP="009B15C9">
      <w:pPr>
        <w:pStyle w:val="ListParagraph"/>
        <w:rPr>
          <w:rFonts w:ascii="Arial" w:hAnsi="Arial" w:cs="Arial"/>
          <w:color w:val="000000" w:themeColor="text1"/>
          <w:sz w:val="24"/>
          <w:szCs w:val="24"/>
          <w:shd w:val="clear" w:color="auto" w:fill="FFFFFF"/>
        </w:rPr>
      </w:pPr>
    </w:p>
    <w:p w14:paraId="31460927" w14:textId="6016753D" w:rsidR="001336DD" w:rsidRPr="00DD2784" w:rsidRDefault="00DD2784" w:rsidP="00DD2784">
      <w:pPr>
        <w:spacing w:after="0" w:line="360" w:lineRule="auto"/>
        <w:ind w:left="709" w:hanging="709"/>
        <w:jc w:val="both"/>
        <w:rPr>
          <w:rFonts w:ascii="Arial" w:hAnsi="Arial" w:cs="Arial"/>
          <w:sz w:val="24"/>
          <w:szCs w:val="24"/>
        </w:rPr>
      </w:pPr>
      <w:r w:rsidRPr="009B15C9">
        <w:rPr>
          <w:rFonts w:ascii="Arial" w:hAnsi="Arial" w:cs="Arial"/>
          <w:sz w:val="24"/>
          <w:szCs w:val="24"/>
        </w:rPr>
        <w:t>4</w:t>
      </w:r>
      <w:r w:rsidRPr="009B15C9">
        <w:rPr>
          <w:rFonts w:ascii="Arial" w:hAnsi="Arial" w:cs="Arial"/>
          <w:sz w:val="24"/>
          <w:szCs w:val="24"/>
        </w:rPr>
        <w:tab/>
      </w:r>
      <w:r w:rsidR="009B15C9" w:rsidRPr="00DD2784">
        <w:rPr>
          <w:rFonts w:ascii="Arial" w:hAnsi="Arial" w:cs="Arial"/>
          <w:sz w:val="24"/>
          <w:szCs w:val="24"/>
        </w:rPr>
        <w:t xml:space="preserve">The prayer </w:t>
      </w:r>
      <w:r w:rsidR="009B15C9" w:rsidRPr="00DD2784">
        <w:rPr>
          <w:rFonts w:ascii="Arial" w:hAnsi="Arial" w:cs="Arial"/>
          <w:color w:val="000000" w:themeColor="text1"/>
          <w:sz w:val="24"/>
          <w:szCs w:val="24"/>
          <w:shd w:val="clear" w:color="auto" w:fill="FFFFFF"/>
        </w:rPr>
        <w:t>to stay the execution of this court’s order issued under case HC-MD-CIV-MOT-GEN-2022/00233 pending the</w:t>
      </w:r>
      <w:r w:rsidR="002B2BBB" w:rsidRPr="00DD2784">
        <w:rPr>
          <w:rFonts w:ascii="Arial" w:hAnsi="Arial" w:cs="Arial"/>
          <w:color w:val="000000" w:themeColor="text1"/>
          <w:sz w:val="24"/>
          <w:szCs w:val="24"/>
          <w:shd w:val="clear" w:color="auto" w:fill="FFFFFF"/>
        </w:rPr>
        <w:t xml:space="preserve"> determination of the </w:t>
      </w:r>
      <w:r w:rsidR="009B15C9" w:rsidRPr="00DD2784">
        <w:rPr>
          <w:rFonts w:ascii="Arial" w:hAnsi="Arial" w:cs="Arial"/>
          <w:color w:val="000000" w:themeColor="text1"/>
          <w:sz w:val="24"/>
          <w:szCs w:val="24"/>
          <w:shd w:val="clear" w:color="auto" w:fill="FFFFFF"/>
        </w:rPr>
        <w:t>Menzies</w:t>
      </w:r>
      <w:r w:rsidR="002B2BBB" w:rsidRPr="00DD2784">
        <w:rPr>
          <w:rFonts w:ascii="Arial" w:hAnsi="Arial" w:cs="Arial"/>
          <w:color w:val="000000" w:themeColor="text1"/>
          <w:sz w:val="24"/>
          <w:szCs w:val="24"/>
          <w:shd w:val="clear" w:color="auto" w:fill="FFFFFF"/>
        </w:rPr>
        <w:t xml:space="preserve"> appeal in the Supreme Court from case HC-MD-CIV-MOT-REV-2022/00155 / INT-HC-OTH-2022/00331</w:t>
      </w:r>
      <w:r w:rsidR="009B15C9" w:rsidRPr="00DD2784">
        <w:rPr>
          <w:rFonts w:ascii="Arial" w:hAnsi="Arial" w:cs="Arial"/>
          <w:color w:val="000000" w:themeColor="text1"/>
          <w:sz w:val="24"/>
          <w:szCs w:val="24"/>
          <w:shd w:val="clear" w:color="auto" w:fill="FFFFFF"/>
        </w:rPr>
        <w:t>’is dismissed.</w:t>
      </w:r>
    </w:p>
    <w:p w14:paraId="66D9E59F" w14:textId="77777777" w:rsidR="009B15C9" w:rsidRPr="009B15C9" w:rsidRDefault="009B15C9" w:rsidP="009B15C9">
      <w:pPr>
        <w:spacing w:after="0" w:line="360" w:lineRule="auto"/>
        <w:jc w:val="both"/>
        <w:rPr>
          <w:rFonts w:ascii="Arial" w:hAnsi="Arial" w:cs="Arial"/>
          <w:sz w:val="24"/>
          <w:szCs w:val="24"/>
        </w:rPr>
      </w:pPr>
    </w:p>
    <w:p w14:paraId="504AF767" w14:textId="75FE9C22" w:rsidR="001336DD" w:rsidRPr="00DD2784" w:rsidRDefault="00DD2784" w:rsidP="00DD2784">
      <w:pPr>
        <w:tabs>
          <w:tab w:val="left" w:pos="709"/>
        </w:tabs>
        <w:spacing w:after="0" w:line="360" w:lineRule="auto"/>
        <w:ind w:left="709" w:hanging="709"/>
        <w:jc w:val="both"/>
        <w:rPr>
          <w:rFonts w:ascii="Arial" w:hAnsi="Arial" w:cs="Arial"/>
          <w:color w:val="000000" w:themeColor="text1"/>
          <w:sz w:val="24"/>
          <w:szCs w:val="24"/>
          <w:shd w:val="clear" w:color="auto" w:fill="FFFFFF"/>
        </w:rPr>
      </w:pPr>
      <w:r w:rsidRPr="00434394">
        <w:rPr>
          <w:rFonts w:ascii="Arial" w:hAnsi="Arial" w:cs="Arial"/>
          <w:color w:val="000000" w:themeColor="text1"/>
          <w:sz w:val="24"/>
          <w:szCs w:val="24"/>
        </w:rPr>
        <w:lastRenderedPageBreak/>
        <w:t>5</w:t>
      </w:r>
      <w:r w:rsidRPr="00434394">
        <w:rPr>
          <w:rFonts w:ascii="Arial" w:hAnsi="Arial" w:cs="Arial"/>
          <w:color w:val="000000" w:themeColor="text1"/>
          <w:sz w:val="24"/>
          <w:szCs w:val="24"/>
        </w:rPr>
        <w:tab/>
      </w:r>
      <w:r w:rsidR="001336DD" w:rsidRPr="00DD2784">
        <w:rPr>
          <w:rFonts w:ascii="Arial" w:hAnsi="Arial" w:cs="Arial"/>
          <w:sz w:val="24"/>
          <w:szCs w:val="24"/>
        </w:rPr>
        <w:t xml:space="preserve">The prayer </w:t>
      </w:r>
      <w:r w:rsidR="001336DD" w:rsidRPr="00DD2784">
        <w:rPr>
          <w:rFonts w:ascii="Arial" w:hAnsi="Arial" w:cs="Arial"/>
          <w:color w:val="000000" w:themeColor="text1"/>
          <w:sz w:val="24"/>
          <w:szCs w:val="24"/>
          <w:shd w:val="clear" w:color="auto" w:fill="FFFFFF"/>
        </w:rPr>
        <w:t xml:space="preserve">to set aside the certifications by the fourteenth and/or fifteenth and/or </w:t>
      </w:r>
      <w:proofErr w:type="gramStart"/>
      <w:r w:rsidR="001336DD" w:rsidRPr="00DD2784">
        <w:rPr>
          <w:rFonts w:ascii="Arial" w:hAnsi="Arial" w:cs="Arial"/>
          <w:color w:val="000000" w:themeColor="text1"/>
          <w:sz w:val="24"/>
          <w:szCs w:val="24"/>
          <w:shd w:val="clear" w:color="auto" w:fill="FFFFFF"/>
        </w:rPr>
        <w:t>sixteenth respondent,</w:t>
      </w:r>
      <w:proofErr w:type="gramEnd"/>
      <w:r w:rsidR="001336DD" w:rsidRPr="00DD2784">
        <w:rPr>
          <w:rFonts w:ascii="Arial" w:hAnsi="Arial" w:cs="Arial"/>
          <w:color w:val="000000" w:themeColor="text1"/>
          <w:sz w:val="24"/>
          <w:szCs w:val="24"/>
          <w:shd w:val="clear" w:color="auto" w:fill="FFFFFF"/>
        </w:rPr>
        <w:t xml:space="preserve"> of Paragon’s staff and equipment, as fit for purpose, to comply with the contract entered into between the Namibia Airports Company Limited and Paragon to provide ground handling services at Hosea </w:t>
      </w:r>
      <w:proofErr w:type="spellStart"/>
      <w:r w:rsidR="001336DD" w:rsidRPr="00DD2784">
        <w:rPr>
          <w:rFonts w:ascii="Arial" w:hAnsi="Arial" w:cs="Arial"/>
          <w:color w:val="000000" w:themeColor="text1"/>
          <w:sz w:val="24"/>
          <w:szCs w:val="24"/>
          <w:shd w:val="clear" w:color="auto" w:fill="FFFFFF"/>
        </w:rPr>
        <w:t>Kutako</w:t>
      </w:r>
      <w:proofErr w:type="spellEnd"/>
      <w:r w:rsidR="001336DD" w:rsidRPr="00DD2784">
        <w:rPr>
          <w:rFonts w:ascii="Arial" w:hAnsi="Arial" w:cs="Arial"/>
          <w:color w:val="000000" w:themeColor="text1"/>
          <w:sz w:val="24"/>
          <w:szCs w:val="24"/>
          <w:shd w:val="clear" w:color="auto" w:fill="FFFFFF"/>
        </w:rPr>
        <w:t xml:space="preserve"> International Airport, is dismissed</w:t>
      </w:r>
      <w:r w:rsidR="001336DD" w:rsidRPr="00DD2784">
        <w:rPr>
          <w:rFonts w:ascii="Arial" w:hAnsi="Arial" w:cs="Arial"/>
          <w:color w:val="000000" w:themeColor="text1"/>
          <w:sz w:val="24"/>
          <w:szCs w:val="24"/>
        </w:rPr>
        <w:t>.</w:t>
      </w:r>
    </w:p>
    <w:p w14:paraId="670200CF" w14:textId="77777777" w:rsidR="001336DD" w:rsidRPr="00434394" w:rsidRDefault="001336DD" w:rsidP="00BA2F0E">
      <w:pPr>
        <w:pStyle w:val="ListParagraph"/>
        <w:spacing w:after="0" w:line="360" w:lineRule="auto"/>
        <w:ind w:left="709" w:hanging="709"/>
        <w:jc w:val="both"/>
        <w:rPr>
          <w:rFonts w:ascii="Arial" w:hAnsi="Arial" w:cs="Arial"/>
          <w:color w:val="000000" w:themeColor="text1"/>
          <w:sz w:val="24"/>
          <w:szCs w:val="24"/>
          <w:shd w:val="clear" w:color="auto" w:fill="FFFFFF"/>
        </w:rPr>
      </w:pPr>
    </w:p>
    <w:p w14:paraId="52E5EF99" w14:textId="37877D50" w:rsidR="001336DD" w:rsidRPr="00DD2784" w:rsidRDefault="00DD2784" w:rsidP="00DD2784">
      <w:pPr>
        <w:tabs>
          <w:tab w:val="left" w:pos="709"/>
        </w:tabs>
        <w:spacing w:after="0" w:line="360" w:lineRule="auto"/>
        <w:ind w:left="709" w:hanging="709"/>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6</w:t>
      </w:r>
      <w:r>
        <w:rPr>
          <w:rFonts w:ascii="Arial" w:hAnsi="Arial" w:cs="Arial"/>
          <w:color w:val="000000" w:themeColor="text1"/>
          <w:sz w:val="24"/>
          <w:szCs w:val="24"/>
        </w:rPr>
        <w:tab/>
      </w:r>
      <w:r w:rsidR="001336DD" w:rsidRPr="00DD2784">
        <w:rPr>
          <w:rFonts w:ascii="Arial" w:hAnsi="Arial" w:cs="Arial"/>
          <w:color w:val="000000" w:themeColor="text1"/>
          <w:sz w:val="24"/>
          <w:szCs w:val="24"/>
          <w:shd w:val="clear" w:color="auto" w:fill="FFFFFF"/>
        </w:rPr>
        <w:t>Each party must pay its own costs.</w:t>
      </w:r>
    </w:p>
    <w:p w14:paraId="5A2597B9" w14:textId="77777777" w:rsidR="00CC4F70" w:rsidRPr="00CC4F70" w:rsidRDefault="00CC4F70" w:rsidP="00CC4F70">
      <w:pPr>
        <w:pStyle w:val="ListParagraph"/>
        <w:rPr>
          <w:rFonts w:ascii="Arial" w:hAnsi="Arial" w:cs="Arial"/>
          <w:color w:val="000000" w:themeColor="text1"/>
          <w:sz w:val="24"/>
          <w:szCs w:val="24"/>
          <w:shd w:val="clear" w:color="auto" w:fill="FFFFFF"/>
        </w:rPr>
      </w:pPr>
    </w:p>
    <w:p w14:paraId="6F3A778F" w14:textId="1F451D94" w:rsidR="00CC4F70" w:rsidRPr="00DD2784" w:rsidRDefault="00DD2784" w:rsidP="00DD2784">
      <w:pPr>
        <w:tabs>
          <w:tab w:val="left" w:pos="709"/>
        </w:tabs>
        <w:spacing w:after="0" w:line="360" w:lineRule="auto"/>
        <w:ind w:left="709" w:hanging="709"/>
        <w:jc w:val="both"/>
        <w:rPr>
          <w:rFonts w:ascii="Arial" w:hAnsi="Arial" w:cs="Arial"/>
          <w:color w:val="000000" w:themeColor="text1"/>
          <w:sz w:val="24"/>
          <w:szCs w:val="24"/>
          <w:shd w:val="clear" w:color="auto" w:fill="FFFFFF"/>
        </w:rPr>
      </w:pPr>
      <w:r w:rsidRPr="00DE3D62">
        <w:rPr>
          <w:rFonts w:ascii="Arial" w:hAnsi="Arial" w:cs="Arial"/>
          <w:color w:val="000000" w:themeColor="text1"/>
          <w:sz w:val="24"/>
          <w:szCs w:val="24"/>
        </w:rPr>
        <w:t>7</w:t>
      </w:r>
      <w:r w:rsidRPr="00DE3D62">
        <w:rPr>
          <w:rFonts w:ascii="Arial" w:hAnsi="Arial" w:cs="Arial"/>
          <w:color w:val="000000" w:themeColor="text1"/>
          <w:sz w:val="24"/>
          <w:szCs w:val="24"/>
        </w:rPr>
        <w:tab/>
      </w:r>
      <w:r w:rsidR="00CC4F70" w:rsidRPr="00DD2784">
        <w:rPr>
          <w:rFonts w:ascii="Arial" w:hAnsi="Arial" w:cs="Arial"/>
          <w:color w:val="000000" w:themeColor="text1"/>
          <w:sz w:val="24"/>
          <w:szCs w:val="24"/>
          <w:shd w:val="clear" w:color="auto" w:fill="FFFFFF"/>
        </w:rPr>
        <w:t>The matter is regarded as finalised and removed from the roll.</w:t>
      </w:r>
    </w:p>
    <w:p w14:paraId="3109A39C" w14:textId="77777777" w:rsidR="001B7C63" w:rsidRPr="00A360E2" w:rsidRDefault="001B7C63" w:rsidP="00A360E2">
      <w:pPr>
        <w:pBdr>
          <w:bottom w:val="single" w:sz="6" w:space="1" w:color="auto"/>
        </w:pBdr>
        <w:spacing w:after="0" w:line="360" w:lineRule="auto"/>
        <w:jc w:val="both"/>
        <w:rPr>
          <w:rFonts w:ascii="Arial" w:hAnsi="Arial" w:cs="Arial"/>
          <w:b/>
          <w:color w:val="000000" w:themeColor="text1"/>
          <w:sz w:val="24"/>
          <w:szCs w:val="24"/>
        </w:rPr>
      </w:pPr>
    </w:p>
    <w:p w14:paraId="59D6587C" w14:textId="77777777" w:rsidR="001B7C63" w:rsidRPr="00A360E2" w:rsidRDefault="001B7C63" w:rsidP="00A360E2">
      <w:pPr>
        <w:pBdr>
          <w:bottom w:val="single" w:sz="4" w:space="1" w:color="auto"/>
        </w:pBdr>
        <w:spacing w:after="0" w:line="360" w:lineRule="auto"/>
        <w:jc w:val="center"/>
        <w:rPr>
          <w:rFonts w:ascii="Arial" w:hAnsi="Arial" w:cs="Arial"/>
          <w:color w:val="000000" w:themeColor="text1"/>
          <w:sz w:val="24"/>
          <w:szCs w:val="24"/>
        </w:rPr>
      </w:pPr>
    </w:p>
    <w:p w14:paraId="0F0D6B76" w14:textId="77777777" w:rsidR="001B7C63" w:rsidRPr="00A360E2" w:rsidRDefault="001B7C63" w:rsidP="00A360E2">
      <w:pPr>
        <w:pBdr>
          <w:bottom w:val="single" w:sz="4" w:space="1" w:color="auto"/>
        </w:pBdr>
        <w:spacing w:after="0" w:line="360" w:lineRule="auto"/>
        <w:jc w:val="center"/>
        <w:rPr>
          <w:rFonts w:ascii="Arial" w:hAnsi="Arial" w:cs="Arial"/>
          <w:b/>
          <w:color w:val="000000" w:themeColor="text1"/>
          <w:sz w:val="24"/>
          <w:szCs w:val="24"/>
        </w:rPr>
      </w:pPr>
      <w:r w:rsidRPr="00A360E2">
        <w:rPr>
          <w:rFonts w:ascii="Arial" w:hAnsi="Arial" w:cs="Arial"/>
          <w:b/>
          <w:color w:val="000000" w:themeColor="text1"/>
          <w:sz w:val="24"/>
          <w:szCs w:val="24"/>
        </w:rPr>
        <w:t>JUDGMENT</w:t>
      </w:r>
    </w:p>
    <w:p w14:paraId="10E03C40" w14:textId="77777777" w:rsidR="001B7C63" w:rsidRPr="00A360E2" w:rsidRDefault="001B7C63" w:rsidP="00A360E2">
      <w:pPr>
        <w:pBdr>
          <w:bottom w:val="single" w:sz="4" w:space="1" w:color="auto"/>
        </w:pBdr>
        <w:spacing w:after="0" w:line="360" w:lineRule="auto"/>
        <w:jc w:val="both"/>
        <w:rPr>
          <w:rFonts w:ascii="Arial" w:hAnsi="Arial" w:cs="Arial"/>
          <w:color w:val="000000" w:themeColor="text1"/>
          <w:sz w:val="24"/>
          <w:szCs w:val="24"/>
        </w:rPr>
      </w:pPr>
    </w:p>
    <w:p w14:paraId="05742770" w14:textId="77777777" w:rsidR="006C5C3F" w:rsidRPr="00A360E2" w:rsidRDefault="006C5C3F" w:rsidP="00A360E2">
      <w:pPr>
        <w:spacing w:after="0" w:line="360" w:lineRule="auto"/>
        <w:jc w:val="both"/>
        <w:rPr>
          <w:rFonts w:ascii="Arial" w:hAnsi="Arial" w:cs="Arial"/>
          <w:color w:val="000000" w:themeColor="text1"/>
          <w:sz w:val="24"/>
          <w:szCs w:val="24"/>
        </w:rPr>
      </w:pPr>
    </w:p>
    <w:p w14:paraId="5419B267" w14:textId="77777777" w:rsidR="00533082" w:rsidRPr="00A360E2" w:rsidRDefault="009C0390" w:rsidP="00A360E2">
      <w:pPr>
        <w:spacing w:after="0" w:line="360" w:lineRule="auto"/>
        <w:jc w:val="both"/>
        <w:rPr>
          <w:rFonts w:ascii="Arial" w:hAnsi="Arial" w:cs="Arial"/>
          <w:color w:val="000000" w:themeColor="text1"/>
          <w:sz w:val="24"/>
          <w:szCs w:val="24"/>
        </w:rPr>
      </w:pPr>
      <w:r w:rsidRPr="00A360E2">
        <w:rPr>
          <w:rFonts w:ascii="Arial" w:hAnsi="Arial" w:cs="Arial"/>
          <w:color w:val="000000" w:themeColor="text1"/>
          <w:sz w:val="24"/>
          <w:szCs w:val="24"/>
        </w:rPr>
        <w:t>UEITELE J:</w:t>
      </w:r>
    </w:p>
    <w:p w14:paraId="78DDF487" w14:textId="77777777" w:rsidR="00533082" w:rsidRPr="00A360E2" w:rsidRDefault="00533082" w:rsidP="00A360E2">
      <w:pPr>
        <w:pStyle w:val="ListParagraph"/>
        <w:spacing w:after="0" w:line="360" w:lineRule="auto"/>
        <w:ind w:left="0"/>
        <w:jc w:val="both"/>
        <w:rPr>
          <w:rFonts w:ascii="Arial" w:hAnsi="Arial" w:cs="Arial"/>
          <w:color w:val="000000" w:themeColor="text1"/>
          <w:sz w:val="24"/>
          <w:szCs w:val="24"/>
        </w:rPr>
      </w:pPr>
    </w:p>
    <w:p w14:paraId="75FADA72" w14:textId="77777777" w:rsidR="009E0F96" w:rsidRPr="00A360E2" w:rsidRDefault="009E0F96" w:rsidP="00A360E2">
      <w:pPr>
        <w:pStyle w:val="ListParagraph"/>
        <w:spacing w:after="0" w:line="360" w:lineRule="auto"/>
        <w:ind w:left="0"/>
        <w:jc w:val="both"/>
        <w:rPr>
          <w:rFonts w:ascii="Arial" w:hAnsi="Arial" w:cs="Arial"/>
          <w:color w:val="000000" w:themeColor="text1"/>
          <w:sz w:val="24"/>
          <w:szCs w:val="24"/>
        </w:rPr>
      </w:pPr>
      <w:r w:rsidRPr="00A360E2">
        <w:rPr>
          <w:rFonts w:ascii="Arial" w:hAnsi="Arial" w:cs="Arial"/>
          <w:color w:val="000000" w:themeColor="text1"/>
          <w:sz w:val="24"/>
          <w:szCs w:val="24"/>
          <w:u w:val="single"/>
        </w:rPr>
        <w:t>Introduction</w:t>
      </w:r>
      <w:r w:rsidR="009C0390" w:rsidRPr="00A360E2">
        <w:rPr>
          <w:rFonts w:ascii="Arial" w:hAnsi="Arial" w:cs="Arial"/>
          <w:color w:val="000000" w:themeColor="text1"/>
          <w:sz w:val="24"/>
          <w:szCs w:val="24"/>
          <w:u w:val="single"/>
        </w:rPr>
        <w:t xml:space="preserve"> and </w:t>
      </w:r>
      <w:r w:rsidR="00945DC3">
        <w:rPr>
          <w:rFonts w:ascii="Arial" w:hAnsi="Arial" w:cs="Arial"/>
          <w:color w:val="000000" w:themeColor="text1"/>
          <w:sz w:val="24"/>
          <w:szCs w:val="24"/>
          <w:u w:val="single"/>
        </w:rPr>
        <w:t>b</w:t>
      </w:r>
      <w:r w:rsidR="009C0390" w:rsidRPr="00A360E2">
        <w:rPr>
          <w:rFonts w:ascii="Arial" w:hAnsi="Arial" w:cs="Arial"/>
          <w:color w:val="000000" w:themeColor="text1"/>
          <w:sz w:val="24"/>
          <w:szCs w:val="24"/>
          <w:u w:val="single"/>
        </w:rPr>
        <w:t>ackground</w:t>
      </w:r>
    </w:p>
    <w:p w14:paraId="339B4DE9" w14:textId="77777777" w:rsidR="009E0F96" w:rsidRPr="00A360E2" w:rsidRDefault="009E0F96" w:rsidP="00A360E2">
      <w:pPr>
        <w:pStyle w:val="ListParagraph"/>
        <w:spacing w:after="0" w:line="360" w:lineRule="auto"/>
        <w:ind w:left="0"/>
        <w:jc w:val="both"/>
        <w:rPr>
          <w:rFonts w:ascii="Arial" w:hAnsi="Arial" w:cs="Arial"/>
          <w:color w:val="000000" w:themeColor="text1"/>
          <w:sz w:val="24"/>
          <w:szCs w:val="24"/>
        </w:rPr>
      </w:pPr>
    </w:p>
    <w:p w14:paraId="6808BF48" w14:textId="6361A7C8" w:rsidR="003415FC" w:rsidRPr="00DD2784" w:rsidRDefault="00DD2784" w:rsidP="00DD2784">
      <w:pPr>
        <w:tabs>
          <w:tab w:val="left" w:pos="709"/>
        </w:tabs>
        <w:spacing w:after="0" w:line="360" w:lineRule="auto"/>
        <w:jc w:val="both"/>
        <w:rPr>
          <w:rFonts w:ascii="Arial" w:hAnsi="Arial" w:cs="Arial"/>
          <w:color w:val="000000" w:themeColor="text1"/>
          <w:sz w:val="24"/>
          <w:szCs w:val="24"/>
        </w:rPr>
      </w:pPr>
      <w:r w:rsidRPr="007C6009">
        <w:rPr>
          <w:rFonts w:ascii="Arial" w:hAnsi="Arial" w:cs="Arial"/>
          <w:color w:val="000000" w:themeColor="text1"/>
          <w:sz w:val="24"/>
          <w:szCs w:val="24"/>
        </w:rPr>
        <w:t>[1]</w:t>
      </w:r>
      <w:r w:rsidRPr="007C6009">
        <w:rPr>
          <w:rFonts w:ascii="Arial" w:hAnsi="Arial" w:cs="Arial"/>
          <w:color w:val="000000" w:themeColor="text1"/>
          <w:sz w:val="24"/>
          <w:szCs w:val="24"/>
        </w:rPr>
        <w:tab/>
      </w:r>
      <w:r w:rsidR="007C6009" w:rsidRPr="00DD2784">
        <w:rPr>
          <w:rFonts w:ascii="Arial" w:hAnsi="Arial" w:cs="Arial"/>
          <w:color w:val="000000" w:themeColor="text1"/>
          <w:sz w:val="24"/>
          <w:szCs w:val="24"/>
        </w:rPr>
        <w:t>In this matter we have one applicant</w:t>
      </w:r>
      <w:r w:rsidR="0005079B" w:rsidRPr="00DD2784">
        <w:rPr>
          <w:rFonts w:ascii="Arial" w:hAnsi="Arial" w:cs="Arial"/>
          <w:color w:val="000000" w:themeColor="text1"/>
          <w:sz w:val="24"/>
          <w:szCs w:val="24"/>
        </w:rPr>
        <w:t xml:space="preserve">, </w:t>
      </w:r>
      <w:r w:rsidR="0005079B" w:rsidRPr="00DD2784">
        <w:rPr>
          <w:rFonts w:ascii="Arial" w:eastAsia="Calibri" w:hAnsi="Arial" w:cs="Arial"/>
          <w:color w:val="000000" w:themeColor="text1"/>
          <w:sz w:val="24"/>
          <w:szCs w:val="24"/>
        </w:rPr>
        <w:t>Menzies Aviation (Namibia) (Pty) Ltd (</w:t>
      </w:r>
      <w:r w:rsidR="00180E23" w:rsidRPr="00DD2784">
        <w:rPr>
          <w:rFonts w:ascii="Arial" w:eastAsia="Calibri" w:hAnsi="Arial" w:cs="Arial"/>
          <w:color w:val="000000" w:themeColor="text1"/>
          <w:sz w:val="24"/>
          <w:szCs w:val="24"/>
        </w:rPr>
        <w:t>‘</w:t>
      </w:r>
      <w:r w:rsidR="0005079B" w:rsidRPr="00DD2784">
        <w:rPr>
          <w:rFonts w:ascii="Arial" w:eastAsia="Calibri" w:hAnsi="Arial" w:cs="Arial"/>
          <w:color w:val="000000" w:themeColor="text1"/>
          <w:sz w:val="24"/>
          <w:szCs w:val="24"/>
        </w:rPr>
        <w:t>Menzies</w:t>
      </w:r>
      <w:r w:rsidR="00180E23" w:rsidRPr="00DD2784">
        <w:rPr>
          <w:rFonts w:ascii="Arial" w:eastAsia="Calibri" w:hAnsi="Arial" w:cs="Arial"/>
          <w:color w:val="000000" w:themeColor="text1"/>
          <w:sz w:val="24"/>
          <w:szCs w:val="24"/>
        </w:rPr>
        <w:t>’</w:t>
      </w:r>
      <w:r w:rsidR="0005079B" w:rsidRPr="00DD2784">
        <w:rPr>
          <w:rFonts w:ascii="Arial" w:eastAsia="Calibri" w:hAnsi="Arial" w:cs="Arial"/>
          <w:color w:val="000000" w:themeColor="text1"/>
          <w:sz w:val="24"/>
          <w:szCs w:val="24"/>
        </w:rPr>
        <w:t>)</w:t>
      </w:r>
      <w:r w:rsidR="0005079B" w:rsidRPr="00DD2784">
        <w:rPr>
          <w:rFonts w:ascii="Arial" w:hAnsi="Arial" w:cs="Arial"/>
          <w:color w:val="000000" w:themeColor="text1"/>
          <w:sz w:val="24"/>
          <w:szCs w:val="24"/>
        </w:rPr>
        <w:t xml:space="preserve"> </w:t>
      </w:r>
      <w:r w:rsidR="007C6009" w:rsidRPr="00DD2784">
        <w:rPr>
          <w:rFonts w:ascii="Arial" w:hAnsi="Arial" w:cs="Arial"/>
          <w:color w:val="000000" w:themeColor="text1"/>
          <w:sz w:val="24"/>
          <w:szCs w:val="24"/>
        </w:rPr>
        <w:t>and sixteen respondents, but the dispute is just between three parties, namely the applicant Menzies Aviation (Namibia) (Pty) Ltd</w:t>
      </w:r>
      <w:r w:rsidR="009B5F64" w:rsidRPr="00DD2784">
        <w:rPr>
          <w:rFonts w:ascii="Arial" w:hAnsi="Arial" w:cs="Arial"/>
          <w:color w:val="000000" w:themeColor="text1"/>
          <w:sz w:val="24"/>
          <w:szCs w:val="24"/>
        </w:rPr>
        <w:t xml:space="preserve"> (Menzies)</w:t>
      </w:r>
      <w:r w:rsidR="009F0EE1" w:rsidRPr="00DD2784">
        <w:rPr>
          <w:rFonts w:ascii="Arial" w:hAnsi="Arial" w:cs="Arial"/>
          <w:color w:val="000000" w:themeColor="text1"/>
          <w:sz w:val="24"/>
          <w:szCs w:val="24"/>
        </w:rPr>
        <w:t xml:space="preserve"> </w:t>
      </w:r>
      <w:r w:rsidR="007C6009" w:rsidRPr="00DD2784">
        <w:rPr>
          <w:rFonts w:ascii="Arial" w:hAnsi="Arial" w:cs="Arial"/>
          <w:color w:val="000000" w:themeColor="text1"/>
          <w:sz w:val="24"/>
          <w:szCs w:val="24"/>
        </w:rPr>
        <w:t xml:space="preserve">on the one hand and the Namibia Airports Company </w:t>
      </w:r>
      <w:r w:rsidR="004817F6" w:rsidRPr="00DD2784">
        <w:rPr>
          <w:rFonts w:ascii="Arial" w:hAnsi="Arial" w:cs="Arial"/>
          <w:color w:val="000000" w:themeColor="text1"/>
          <w:sz w:val="24"/>
          <w:szCs w:val="24"/>
        </w:rPr>
        <w:t xml:space="preserve">Limited (the </w:t>
      </w:r>
      <w:r w:rsidR="00180E23" w:rsidRPr="00DD2784">
        <w:rPr>
          <w:rFonts w:ascii="Arial" w:hAnsi="Arial" w:cs="Arial"/>
          <w:color w:val="000000" w:themeColor="text1"/>
          <w:sz w:val="24"/>
          <w:szCs w:val="24"/>
        </w:rPr>
        <w:t>‘</w:t>
      </w:r>
      <w:r w:rsidR="004817F6" w:rsidRPr="00DD2784">
        <w:rPr>
          <w:rFonts w:ascii="Arial" w:hAnsi="Arial" w:cs="Arial"/>
          <w:color w:val="000000" w:themeColor="text1"/>
          <w:sz w:val="24"/>
          <w:szCs w:val="24"/>
        </w:rPr>
        <w:t>Airports Company</w:t>
      </w:r>
      <w:r w:rsidR="00180E23" w:rsidRPr="00DD2784">
        <w:rPr>
          <w:rFonts w:ascii="Arial" w:hAnsi="Arial" w:cs="Arial"/>
          <w:color w:val="000000" w:themeColor="text1"/>
          <w:sz w:val="24"/>
          <w:szCs w:val="24"/>
        </w:rPr>
        <w:t>’</w:t>
      </w:r>
      <w:r w:rsidR="004817F6" w:rsidRPr="00DD2784">
        <w:rPr>
          <w:rFonts w:ascii="Arial" w:hAnsi="Arial" w:cs="Arial"/>
          <w:color w:val="000000" w:themeColor="text1"/>
          <w:sz w:val="24"/>
          <w:szCs w:val="24"/>
        </w:rPr>
        <w:t xml:space="preserve">) </w:t>
      </w:r>
      <w:r w:rsidR="007C6009" w:rsidRPr="00DD2784">
        <w:rPr>
          <w:rFonts w:ascii="Arial" w:hAnsi="Arial" w:cs="Arial"/>
          <w:color w:val="000000" w:themeColor="text1"/>
          <w:sz w:val="24"/>
          <w:szCs w:val="24"/>
        </w:rPr>
        <w:t xml:space="preserve">and </w:t>
      </w:r>
      <w:r w:rsidR="007C6009" w:rsidRPr="00DD2784">
        <w:rPr>
          <w:rFonts w:ascii="Arial" w:eastAsia="Calibri" w:hAnsi="Arial" w:cs="Arial"/>
          <w:color w:val="000000" w:themeColor="text1"/>
          <w:sz w:val="24"/>
          <w:szCs w:val="24"/>
        </w:rPr>
        <w:t>Paragon Investment Holdings (Pty) Ltd JV Ethiopian Airlines</w:t>
      </w:r>
      <w:r w:rsidR="005D20F1" w:rsidRPr="00DD2784">
        <w:rPr>
          <w:rFonts w:ascii="Arial" w:eastAsia="Calibri" w:hAnsi="Arial" w:cs="Arial"/>
          <w:color w:val="000000" w:themeColor="text1"/>
          <w:sz w:val="24"/>
          <w:szCs w:val="24"/>
        </w:rPr>
        <w:t xml:space="preserve"> </w:t>
      </w:r>
      <w:r w:rsidR="004817F6" w:rsidRPr="00DD2784">
        <w:rPr>
          <w:rFonts w:ascii="Arial" w:hAnsi="Arial" w:cs="Arial"/>
          <w:color w:val="000000" w:themeColor="text1"/>
          <w:sz w:val="24"/>
          <w:szCs w:val="24"/>
        </w:rPr>
        <w:t>(</w:t>
      </w:r>
      <w:r w:rsidR="00180E23" w:rsidRPr="00DD2784">
        <w:rPr>
          <w:rFonts w:ascii="Arial" w:hAnsi="Arial" w:cs="Arial"/>
          <w:color w:val="000000" w:themeColor="text1"/>
          <w:sz w:val="24"/>
          <w:szCs w:val="24"/>
        </w:rPr>
        <w:t>‘</w:t>
      </w:r>
      <w:r w:rsidR="004817F6" w:rsidRPr="00DD2784">
        <w:rPr>
          <w:rFonts w:ascii="Arial" w:hAnsi="Arial" w:cs="Arial"/>
          <w:color w:val="000000" w:themeColor="text1"/>
          <w:sz w:val="24"/>
          <w:szCs w:val="24"/>
        </w:rPr>
        <w:t>Paragon</w:t>
      </w:r>
      <w:r w:rsidR="00180E23" w:rsidRPr="00DD2784">
        <w:rPr>
          <w:rFonts w:ascii="Arial" w:hAnsi="Arial" w:cs="Arial"/>
          <w:color w:val="000000" w:themeColor="text1"/>
          <w:sz w:val="24"/>
          <w:szCs w:val="24"/>
        </w:rPr>
        <w:t>’</w:t>
      </w:r>
      <w:r w:rsidR="004817F6" w:rsidRPr="00DD2784">
        <w:rPr>
          <w:rFonts w:ascii="Arial" w:hAnsi="Arial" w:cs="Arial"/>
          <w:color w:val="000000" w:themeColor="text1"/>
          <w:sz w:val="24"/>
          <w:szCs w:val="24"/>
        </w:rPr>
        <w:t>)</w:t>
      </w:r>
      <w:r w:rsidR="007C6009" w:rsidRPr="00DD2784">
        <w:rPr>
          <w:rFonts w:ascii="Arial" w:eastAsia="Calibri" w:hAnsi="Arial" w:cs="Arial"/>
          <w:color w:val="000000" w:themeColor="text1"/>
          <w:sz w:val="24"/>
          <w:szCs w:val="24"/>
        </w:rPr>
        <w:t xml:space="preserve"> on the other hand. These </w:t>
      </w:r>
      <w:r w:rsidR="0011304D" w:rsidRPr="00DD2784">
        <w:rPr>
          <w:rFonts w:ascii="Arial" w:hAnsi="Arial" w:cs="Arial"/>
          <w:color w:val="000000" w:themeColor="text1"/>
          <w:sz w:val="24"/>
          <w:szCs w:val="24"/>
        </w:rPr>
        <w:t>parties have been engaged in multiple and protracted litigation for the past two years</w:t>
      </w:r>
      <w:r w:rsidR="007C6009" w:rsidRPr="00DD2784">
        <w:rPr>
          <w:rFonts w:ascii="Arial" w:hAnsi="Arial" w:cs="Arial"/>
          <w:color w:val="000000" w:themeColor="text1"/>
          <w:sz w:val="24"/>
          <w:szCs w:val="24"/>
        </w:rPr>
        <w:t xml:space="preserve"> and the end to these disputes appears to be a distant reality. </w:t>
      </w:r>
    </w:p>
    <w:p w14:paraId="329F0C9E" w14:textId="77777777" w:rsidR="00225926" w:rsidRPr="00A360E2" w:rsidRDefault="00225926" w:rsidP="00A360E2">
      <w:pPr>
        <w:pStyle w:val="ListParagraph"/>
        <w:spacing w:after="0" w:line="360" w:lineRule="auto"/>
        <w:ind w:left="0"/>
        <w:jc w:val="both"/>
        <w:rPr>
          <w:rFonts w:ascii="Arial" w:hAnsi="Arial" w:cs="Arial"/>
          <w:color w:val="000000" w:themeColor="text1"/>
          <w:sz w:val="24"/>
          <w:szCs w:val="24"/>
        </w:rPr>
      </w:pPr>
    </w:p>
    <w:p w14:paraId="1AB3CC9D" w14:textId="3A72E00D" w:rsidR="00511E52" w:rsidRPr="00DD2784" w:rsidRDefault="00DD2784" w:rsidP="00DD27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F85251" w:rsidRPr="00DD2784">
        <w:rPr>
          <w:rFonts w:ascii="Arial" w:hAnsi="Arial" w:cs="Arial"/>
          <w:color w:val="000000" w:themeColor="text1"/>
          <w:sz w:val="24"/>
          <w:szCs w:val="24"/>
        </w:rPr>
        <w:t xml:space="preserve">The background facts </w:t>
      </w:r>
      <w:r w:rsidR="00C71DAF" w:rsidRPr="00DD2784">
        <w:rPr>
          <w:rFonts w:ascii="Arial" w:hAnsi="Arial" w:cs="Arial"/>
          <w:color w:val="000000" w:themeColor="text1"/>
          <w:sz w:val="24"/>
          <w:szCs w:val="24"/>
        </w:rPr>
        <w:t>which gave</w:t>
      </w:r>
      <w:r w:rsidR="007C6009" w:rsidRPr="00DD2784">
        <w:rPr>
          <w:rFonts w:ascii="Arial" w:hAnsi="Arial" w:cs="Arial"/>
          <w:color w:val="000000" w:themeColor="text1"/>
          <w:sz w:val="24"/>
          <w:szCs w:val="24"/>
        </w:rPr>
        <w:t xml:space="preserve"> rise to this application </w:t>
      </w:r>
      <w:r w:rsidR="00F85251" w:rsidRPr="00DD2784">
        <w:rPr>
          <w:rFonts w:ascii="Arial" w:hAnsi="Arial" w:cs="Arial"/>
          <w:color w:val="000000" w:themeColor="text1"/>
          <w:sz w:val="24"/>
          <w:szCs w:val="24"/>
        </w:rPr>
        <w:t xml:space="preserve">are chronicled in </w:t>
      </w:r>
      <w:proofErr w:type="gramStart"/>
      <w:r w:rsidR="007C6009" w:rsidRPr="00DD2784">
        <w:rPr>
          <w:rFonts w:ascii="Arial" w:hAnsi="Arial" w:cs="Arial"/>
          <w:color w:val="000000" w:themeColor="text1"/>
          <w:sz w:val="24"/>
          <w:szCs w:val="24"/>
        </w:rPr>
        <w:t>a number of</w:t>
      </w:r>
      <w:proofErr w:type="gramEnd"/>
      <w:r w:rsidR="007C6009" w:rsidRPr="00DD2784">
        <w:rPr>
          <w:rFonts w:ascii="Arial" w:hAnsi="Arial" w:cs="Arial"/>
          <w:color w:val="000000" w:themeColor="text1"/>
          <w:sz w:val="24"/>
          <w:szCs w:val="24"/>
        </w:rPr>
        <w:t xml:space="preserve"> judgments </w:t>
      </w:r>
      <w:r w:rsidR="0005079B" w:rsidRPr="00DD2784">
        <w:rPr>
          <w:rFonts w:ascii="Arial" w:hAnsi="Arial" w:cs="Arial"/>
          <w:color w:val="000000" w:themeColor="text1"/>
          <w:sz w:val="24"/>
          <w:szCs w:val="24"/>
        </w:rPr>
        <w:t>of</w:t>
      </w:r>
      <w:r w:rsidR="007C6009" w:rsidRPr="00DD2784">
        <w:rPr>
          <w:rFonts w:ascii="Arial" w:hAnsi="Arial" w:cs="Arial"/>
          <w:color w:val="000000" w:themeColor="text1"/>
          <w:sz w:val="24"/>
          <w:szCs w:val="24"/>
        </w:rPr>
        <w:t xml:space="preserve"> </w:t>
      </w:r>
      <w:r w:rsidR="009B5F64" w:rsidRPr="00DD2784">
        <w:rPr>
          <w:rFonts w:ascii="Arial" w:hAnsi="Arial" w:cs="Arial"/>
          <w:color w:val="000000" w:themeColor="text1"/>
          <w:sz w:val="24"/>
          <w:szCs w:val="24"/>
        </w:rPr>
        <w:t xml:space="preserve">this </w:t>
      </w:r>
      <w:r w:rsidR="002722AF" w:rsidRPr="00DD2784">
        <w:rPr>
          <w:rFonts w:ascii="Arial" w:hAnsi="Arial" w:cs="Arial"/>
          <w:color w:val="000000" w:themeColor="text1"/>
          <w:sz w:val="24"/>
          <w:szCs w:val="24"/>
        </w:rPr>
        <w:t>Court</w:t>
      </w:r>
      <w:r w:rsidR="00F85251" w:rsidRPr="00A360E2">
        <w:rPr>
          <w:rStyle w:val="FootnoteReference"/>
          <w:rFonts w:ascii="Arial" w:hAnsi="Arial" w:cs="Arial"/>
          <w:color w:val="000000" w:themeColor="text1"/>
          <w:sz w:val="24"/>
          <w:szCs w:val="24"/>
        </w:rPr>
        <w:footnoteReference w:id="1"/>
      </w:r>
      <w:r w:rsidR="00F85251" w:rsidRPr="00DD2784">
        <w:rPr>
          <w:rFonts w:ascii="Arial" w:hAnsi="Arial" w:cs="Arial"/>
          <w:color w:val="000000" w:themeColor="text1"/>
          <w:sz w:val="24"/>
          <w:szCs w:val="24"/>
        </w:rPr>
        <w:t xml:space="preserve"> and </w:t>
      </w:r>
      <w:r w:rsidR="007C6009" w:rsidRPr="00DD2784">
        <w:rPr>
          <w:rFonts w:ascii="Arial" w:hAnsi="Arial" w:cs="Arial"/>
          <w:color w:val="000000" w:themeColor="text1"/>
          <w:sz w:val="24"/>
          <w:szCs w:val="24"/>
        </w:rPr>
        <w:t xml:space="preserve">an appeal judgment </w:t>
      </w:r>
      <w:r w:rsidR="0005079B" w:rsidRPr="00DD2784">
        <w:rPr>
          <w:rFonts w:ascii="Arial" w:hAnsi="Arial" w:cs="Arial"/>
          <w:color w:val="000000" w:themeColor="text1"/>
          <w:sz w:val="24"/>
          <w:szCs w:val="24"/>
        </w:rPr>
        <w:t>of</w:t>
      </w:r>
      <w:r w:rsidR="007C6009" w:rsidRPr="00DD2784">
        <w:rPr>
          <w:rFonts w:ascii="Arial" w:hAnsi="Arial" w:cs="Arial"/>
          <w:color w:val="000000" w:themeColor="text1"/>
          <w:sz w:val="24"/>
          <w:szCs w:val="24"/>
        </w:rPr>
        <w:t xml:space="preserve"> the</w:t>
      </w:r>
      <w:r w:rsidR="002722AF" w:rsidRPr="00DD2784">
        <w:rPr>
          <w:rFonts w:ascii="Arial" w:hAnsi="Arial" w:cs="Arial"/>
          <w:color w:val="000000" w:themeColor="text1"/>
          <w:sz w:val="24"/>
          <w:szCs w:val="24"/>
        </w:rPr>
        <w:t xml:space="preserve"> Supreme Court</w:t>
      </w:r>
      <w:r w:rsidR="00C90F87" w:rsidRPr="00A360E2">
        <w:rPr>
          <w:rStyle w:val="FootnoteReference"/>
          <w:rFonts w:ascii="Arial" w:hAnsi="Arial" w:cs="Arial"/>
          <w:color w:val="000000" w:themeColor="text1"/>
          <w:sz w:val="24"/>
          <w:szCs w:val="24"/>
        </w:rPr>
        <w:footnoteReference w:id="2"/>
      </w:r>
      <w:r w:rsidR="002722AF" w:rsidRPr="00DD2784">
        <w:rPr>
          <w:rFonts w:ascii="Arial" w:hAnsi="Arial" w:cs="Arial"/>
          <w:color w:val="000000" w:themeColor="text1"/>
          <w:sz w:val="24"/>
          <w:szCs w:val="24"/>
        </w:rPr>
        <w:t xml:space="preserve">. </w:t>
      </w:r>
      <w:r w:rsidR="004E5B23" w:rsidRPr="00DD2784">
        <w:rPr>
          <w:rFonts w:ascii="Arial" w:hAnsi="Arial" w:cs="Arial"/>
          <w:color w:val="000000" w:themeColor="text1"/>
          <w:sz w:val="24"/>
          <w:szCs w:val="24"/>
        </w:rPr>
        <w:t xml:space="preserve">I </w:t>
      </w:r>
      <w:r w:rsidR="009268AF" w:rsidRPr="00DD2784">
        <w:rPr>
          <w:rFonts w:ascii="Arial" w:hAnsi="Arial" w:cs="Arial"/>
          <w:color w:val="000000" w:themeColor="text1"/>
          <w:sz w:val="24"/>
          <w:szCs w:val="24"/>
        </w:rPr>
        <w:lastRenderedPageBreak/>
        <w:t xml:space="preserve">will therefore not </w:t>
      </w:r>
      <w:r w:rsidR="00F85251" w:rsidRPr="00DD2784">
        <w:rPr>
          <w:rFonts w:ascii="Arial" w:hAnsi="Arial" w:cs="Arial"/>
          <w:color w:val="000000" w:themeColor="text1"/>
          <w:sz w:val="24"/>
          <w:szCs w:val="24"/>
        </w:rPr>
        <w:t>repea</w:t>
      </w:r>
      <w:r w:rsidR="007260FA" w:rsidRPr="00DD2784">
        <w:rPr>
          <w:rFonts w:ascii="Arial" w:hAnsi="Arial" w:cs="Arial"/>
          <w:color w:val="000000" w:themeColor="text1"/>
          <w:sz w:val="24"/>
          <w:szCs w:val="24"/>
        </w:rPr>
        <w:t>t</w:t>
      </w:r>
      <w:r w:rsidR="004E5B23" w:rsidRPr="00DD2784">
        <w:rPr>
          <w:rFonts w:ascii="Arial" w:hAnsi="Arial" w:cs="Arial"/>
          <w:color w:val="000000" w:themeColor="text1"/>
          <w:sz w:val="24"/>
          <w:szCs w:val="24"/>
        </w:rPr>
        <w:t xml:space="preserve"> the ba</w:t>
      </w:r>
      <w:r w:rsidR="009268AF" w:rsidRPr="00DD2784">
        <w:rPr>
          <w:rFonts w:ascii="Arial" w:hAnsi="Arial" w:cs="Arial"/>
          <w:color w:val="000000" w:themeColor="text1"/>
          <w:sz w:val="24"/>
          <w:szCs w:val="24"/>
        </w:rPr>
        <w:t>ckground facts as set out in those judgments here. But the long and short of the matter is that d</w:t>
      </w:r>
      <w:r w:rsidR="007260FA" w:rsidRPr="00DD2784">
        <w:rPr>
          <w:rFonts w:ascii="Arial" w:hAnsi="Arial" w:cs="Arial"/>
          <w:color w:val="000000" w:themeColor="text1"/>
          <w:sz w:val="24"/>
          <w:szCs w:val="24"/>
        </w:rPr>
        <w:t xml:space="preserve">uring 2014, the </w:t>
      </w:r>
      <w:r w:rsidR="0028156D" w:rsidRPr="00DD2784">
        <w:rPr>
          <w:rFonts w:ascii="Arial" w:hAnsi="Arial" w:cs="Arial"/>
          <w:color w:val="000000" w:themeColor="text1"/>
          <w:sz w:val="24"/>
          <w:szCs w:val="24"/>
        </w:rPr>
        <w:t>Airports Company entered</w:t>
      </w:r>
      <w:r w:rsidR="007260FA" w:rsidRPr="00DD2784">
        <w:rPr>
          <w:rFonts w:ascii="Arial" w:hAnsi="Arial" w:cs="Arial"/>
          <w:color w:val="000000" w:themeColor="text1"/>
          <w:sz w:val="24"/>
          <w:szCs w:val="24"/>
        </w:rPr>
        <w:t xml:space="preserve"> in</w:t>
      </w:r>
      <w:r w:rsidR="0028156D" w:rsidRPr="00DD2784">
        <w:rPr>
          <w:rFonts w:ascii="Arial" w:hAnsi="Arial" w:cs="Arial"/>
          <w:color w:val="000000" w:themeColor="text1"/>
          <w:sz w:val="24"/>
          <w:szCs w:val="24"/>
        </w:rPr>
        <w:t xml:space="preserve">to a written agreement with </w:t>
      </w:r>
      <w:r w:rsidR="00284AFA" w:rsidRPr="00DD2784">
        <w:rPr>
          <w:rFonts w:ascii="Arial" w:hAnsi="Arial" w:cs="Arial"/>
          <w:color w:val="000000" w:themeColor="text1"/>
          <w:sz w:val="24"/>
          <w:szCs w:val="24"/>
        </w:rPr>
        <w:t>Menzies,</w:t>
      </w:r>
      <w:r w:rsidR="007260FA" w:rsidRPr="00DD2784">
        <w:rPr>
          <w:rFonts w:ascii="Arial" w:hAnsi="Arial" w:cs="Arial"/>
          <w:color w:val="000000" w:themeColor="text1"/>
          <w:sz w:val="24"/>
          <w:szCs w:val="24"/>
        </w:rPr>
        <w:t xml:space="preserve"> </w:t>
      </w:r>
      <w:r w:rsidR="0028156D" w:rsidRPr="00DD2784">
        <w:rPr>
          <w:rFonts w:ascii="Arial" w:hAnsi="Arial" w:cs="Arial"/>
          <w:color w:val="000000" w:themeColor="text1"/>
          <w:sz w:val="24"/>
          <w:szCs w:val="24"/>
        </w:rPr>
        <w:t xml:space="preserve">for Menzies </w:t>
      </w:r>
      <w:r w:rsidR="007260FA" w:rsidRPr="00DD2784">
        <w:rPr>
          <w:rFonts w:ascii="Arial" w:hAnsi="Arial" w:cs="Arial"/>
          <w:color w:val="000000" w:themeColor="text1"/>
          <w:sz w:val="24"/>
          <w:szCs w:val="24"/>
        </w:rPr>
        <w:t xml:space="preserve">to perform ‘ground handling services’ at </w:t>
      </w:r>
      <w:r w:rsidR="009F0EE1" w:rsidRPr="00DD2784">
        <w:rPr>
          <w:rFonts w:ascii="Arial" w:hAnsi="Arial" w:cs="Arial"/>
          <w:color w:val="000000" w:themeColor="text1"/>
          <w:sz w:val="24"/>
          <w:szCs w:val="24"/>
        </w:rPr>
        <w:t>the Hos</w:t>
      </w:r>
      <w:r w:rsidR="00C71DAF" w:rsidRPr="00DD2784">
        <w:rPr>
          <w:rFonts w:ascii="Arial" w:hAnsi="Arial" w:cs="Arial"/>
          <w:color w:val="000000" w:themeColor="text1"/>
          <w:sz w:val="24"/>
          <w:szCs w:val="24"/>
        </w:rPr>
        <w:t xml:space="preserve">ea </w:t>
      </w:r>
      <w:proofErr w:type="spellStart"/>
      <w:r w:rsidR="00C71DAF" w:rsidRPr="00DD2784">
        <w:rPr>
          <w:rFonts w:ascii="Arial" w:hAnsi="Arial" w:cs="Arial"/>
          <w:color w:val="000000" w:themeColor="text1"/>
          <w:sz w:val="24"/>
          <w:szCs w:val="24"/>
        </w:rPr>
        <w:t>Kutako</w:t>
      </w:r>
      <w:proofErr w:type="spellEnd"/>
      <w:r w:rsidR="00C71DAF" w:rsidRPr="00DD2784">
        <w:rPr>
          <w:rFonts w:ascii="Arial" w:hAnsi="Arial" w:cs="Arial"/>
          <w:color w:val="000000" w:themeColor="text1"/>
          <w:sz w:val="24"/>
          <w:szCs w:val="24"/>
        </w:rPr>
        <w:t xml:space="preserve"> International Airport</w:t>
      </w:r>
      <w:r w:rsidR="009F0EE1" w:rsidRPr="00DD2784">
        <w:rPr>
          <w:rFonts w:ascii="Arial" w:hAnsi="Arial" w:cs="Arial"/>
          <w:color w:val="000000" w:themeColor="text1"/>
          <w:sz w:val="24"/>
          <w:szCs w:val="24"/>
        </w:rPr>
        <w:t xml:space="preserve"> (</w:t>
      </w:r>
      <w:r w:rsidR="00180E23" w:rsidRPr="00DD2784">
        <w:rPr>
          <w:rFonts w:ascii="Arial" w:hAnsi="Arial" w:cs="Arial"/>
          <w:color w:val="000000" w:themeColor="text1"/>
          <w:sz w:val="24"/>
          <w:szCs w:val="24"/>
        </w:rPr>
        <w:t>‘</w:t>
      </w:r>
      <w:r w:rsidR="007260FA" w:rsidRPr="00DD2784">
        <w:rPr>
          <w:rFonts w:ascii="Arial" w:hAnsi="Arial" w:cs="Arial"/>
          <w:color w:val="000000" w:themeColor="text1"/>
          <w:sz w:val="24"/>
          <w:szCs w:val="24"/>
        </w:rPr>
        <w:t>HKIA</w:t>
      </w:r>
      <w:r w:rsidR="00180E23" w:rsidRPr="00DD2784">
        <w:rPr>
          <w:rFonts w:ascii="Arial" w:hAnsi="Arial" w:cs="Arial"/>
          <w:color w:val="000000" w:themeColor="text1"/>
          <w:sz w:val="24"/>
          <w:szCs w:val="24"/>
        </w:rPr>
        <w:t>’</w:t>
      </w:r>
      <w:r w:rsidR="009F0EE1" w:rsidRPr="00DD2784">
        <w:rPr>
          <w:rFonts w:ascii="Arial" w:hAnsi="Arial" w:cs="Arial"/>
          <w:color w:val="000000" w:themeColor="text1"/>
          <w:sz w:val="24"/>
          <w:szCs w:val="24"/>
        </w:rPr>
        <w:t>)</w:t>
      </w:r>
      <w:r w:rsidR="007260FA" w:rsidRPr="00DD2784">
        <w:rPr>
          <w:rFonts w:ascii="Arial" w:hAnsi="Arial" w:cs="Arial"/>
          <w:color w:val="000000" w:themeColor="text1"/>
          <w:sz w:val="24"/>
          <w:szCs w:val="24"/>
        </w:rPr>
        <w:t>.</w:t>
      </w:r>
    </w:p>
    <w:p w14:paraId="7EBD53E3" w14:textId="77777777" w:rsidR="009F0EE1" w:rsidRDefault="007260FA" w:rsidP="00511E52">
      <w:pPr>
        <w:pStyle w:val="ListParagraph"/>
        <w:spacing w:after="0" w:line="360" w:lineRule="auto"/>
        <w:ind w:left="0"/>
        <w:jc w:val="both"/>
        <w:rPr>
          <w:rFonts w:ascii="Arial" w:hAnsi="Arial" w:cs="Arial"/>
          <w:color w:val="000000" w:themeColor="text1"/>
          <w:sz w:val="24"/>
          <w:szCs w:val="24"/>
        </w:rPr>
      </w:pPr>
      <w:r w:rsidRPr="009268AF">
        <w:rPr>
          <w:rFonts w:ascii="Arial" w:hAnsi="Arial" w:cs="Arial"/>
          <w:color w:val="000000" w:themeColor="text1"/>
          <w:sz w:val="24"/>
          <w:szCs w:val="24"/>
        </w:rPr>
        <w:t xml:space="preserve"> </w:t>
      </w:r>
    </w:p>
    <w:p w14:paraId="404815CA" w14:textId="0EBAC427" w:rsidR="0028156D" w:rsidRPr="00DD2784" w:rsidRDefault="00DD2784" w:rsidP="00DD2784">
      <w:pPr>
        <w:spacing w:after="0" w:line="360" w:lineRule="auto"/>
        <w:jc w:val="both"/>
        <w:rPr>
          <w:rFonts w:ascii="Arial" w:hAnsi="Arial" w:cs="Arial"/>
          <w:color w:val="000000" w:themeColor="text1"/>
          <w:sz w:val="24"/>
          <w:szCs w:val="24"/>
        </w:rPr>
      </w:pPr>
      <w:r w:rsidRPr="009268AF">
        <w:rPr>
          <w:rFonts w:ascii="Arial" w:hAnsi="Arial" w:cs="Arial"/>
          <w:color w:val="000000" w:themeColor="text1"/>
          <w:sz w:val="24"/>
          <w:szCs w:val="24"/>
        </w:rPr>
        <w:t>[3]</w:t>
      </w:r>
      <w:r w:rsidRPr="009268AF">
        <w:rPr>
          <w:rFonts w:ascii="Arial" w:hAnsi="Arial" w:cs="Arial"/>
          <w:color w:val="000000" w:themeColor="text1"/>
          <w:sz w:val="24"/>
          <w:szCs w:val="24"/>
        </w:rPr>
        <w:tab/>
      </w:r>
      <w:r w:rsidR="007260FA" w:rsidRPr="00DD2784">
        <w:rPr>
          <w:rFonts w:ascii="Arial" w:hAnsi="Arial" w:cs="Arial"/>
          <w:color w:val="000000" w:themeColor="text1"/>
          <w:sz w:val="24"/>
          <w:szCs w:val="24"/>
        </w:rPr>
        <w:t>The agreement was to be for an initial period of five years commencing on 1 January 2014. It had a renewal period of another three years which was implemented leading to a termination date of 31 December 2021. Prior to the termination date</w:t>
      </w:r>
      <w:r w:rsidR="00180E23" w:rsidRPr="00DD2784">
        <w:rPr>
          <w:rFonts w:ascii="Arial" w:hAnsi="Arial" w:cs="Arial"/>
          <w:color w:val="000000" w:themeColor="text1"/>
          <w:sz w:val="24"/>
          <w:szCs w:val="24"/>
        </w:rPr>
        <w:t xml:space="preserve"> (that is 31 December 2021)</w:t>
      </w:r>
      <w:r w:rsidR="007260FA" w:rsidRPr="00DD2784">
        <w:rPr>
          <w:rFonts w:ascii="Arial" w:hAnsi="Arial" w:cs="Arial"/>
          <w:color w:val="000000" w:themeColor="text1"/>
          <w:sz w:val="24"/>
          <w:szCs w:val="24"/>
        </w:rPr>
        <w:t xml:space="preserve">, </w:t>
      </w:r>
      <w:r w:rsidR="0028156D" w:rsidRPr="00DD2784">
        <w:rPr>
          <w:rFonts w:ascii="Arial" w:hAnsi="Arial" w:cs="Arial"/>
          <w:color w:val="000000" w:themeColor="text1"/>
          <w:sz w:val="24"/>
          <w:szCs w:val="24"/>
        </w:rPr>
        <w:t xml:space="preserve">the Airports Company invited </w:t>
      </w:r>
      <w:r w:rsidR="007260FA" w:rsidRPr="00DD2784">
        <w:rPr>
          <w:rFonts w:ascii="Arial" w:hAnsi="Arial" w:cs="Arial"/>
          <w:color w:val="000000" w:themeColor="text1"/>
          <w:sz w:val="24"/>
          <w:szCs w:val="24"/>
        </w:rPr>
        <w:t>new bids in respect of t</w:t>
      </w:r>
      <w:r w:rsidR="00402EEC" w:rsidRPr="00DD2784">
        <w:rPr>
          <w:rFonts w:ascii="Arial" w:hAnsi="Arial" w:cs="Arial"/>
          <w:color w:val="000000" w:themeColor="text1"/>
          <w:sz w:val="24"/>
          <w:szCs w:val="24"/>
        </w:rPr>
        <w:t>he ground handling services at</w:t>
      </w:r>
      <w:r w:rsidR="007260FA" w:rsidRPr="00DD2784">
        <w:rPr>
          <w:rFonts w:ascii="Arial" w:hAnsi="Arial" w:cs="Arial"/>
          <w:color w:val="000000" w:themeColor="text1"/>
          <w:sz w:val="24"/>
          <w:szCs w:val="24"/>
        </w:rPr>
        <w:t xml:space="preserve"> HKIA. </w:t>
      </w:r>
      <w:r w:rsidR="0005079B" w:rsidRPr="00DD2784">
        <w:rPr>
          <w:rFonts w:ascii="Arial" w:hAnsi="Arial" w:cs="Arial"/>
          <w:color w:val="000000" w:themeColor="text1"/>
          <w:sz w:val="24"/>
          <w:szCs w:val="24"/>
        </w:rPr>
        <w:t xml:space="preserve">Following the invitation of bids for the ground handling services Menzies and the Airports Company, in January 2022, agreed to </w:t>
      </w:r>
      <w:r w:rsidR="007260FA" w:rsidRPr="00DD2784">
        <w:rPr>
          <w:rFonts w:ascii="Arial" w:hAnsi="Arial" w:cs="Arial"/>
          <w:color w:val="000000" w:themeColor="text1"/>
          <w:sz w:val="24"/>
          <w:szCs w:val="24"/>
        </w:rPr>
        <w:t>further exten</w:t>
      </w:r>
      <w:r w:rsidR="0005079B" w:rsidRPr="00DD2784">
        <w:rPr>
          <w:rFonts w:ascii="Arial" w:hAnsi="Arial" w:cs="Arial"/>
          <w:color w:val="000000" w:themeColor="text1"/>
          <w:sz w:val="24"/>
          <w:szCs w:val="24"/>
        </w:rPr>
        <w:t xml:space="preserve">d </w:t>
      </w:r>
      <w:r w:rsidR="00583EED" w:rsidRPr="00DD2784">
        <w:rPr>
          <w:rFonts w:ascii="Arial" w:hAnsi="Arial" w:cs="Arial"/>
          <w:color w:val="000000" w:themeColor="text1"/>
          <w:sz w:val="24"/>
          <w:szCs w:val="24"/>
        </w:rPr>
        <w:t>the ground</w:t>
      </w:r>
      <w:r w:rsidR="0005079B" w:rsidRPr="00DD2784">
        <w:rPr>
          <w:rFonts w:ascii="Arial" w:hAnsi="Arial" w:cs="Arial"/>
          <w:color w:val="000000" w:themeColor="text1"/>
          <w:sz w:val="24"/>
          <w:szCs w:val="24"/>
        </w:rPr>
        <w:t xml:space="preserve"> handling services agreement between them for a further period</w:t>
      </w:r>
      <w:r w:rsidR="007260FA" w:rsidRPr="00DD2784">
        <w:rPr>
          <w:rFonts w:ascii="Arial" w:hAnsi="Arial" w:cs="Arial"/>
          <w:color w:val="000000" w:themeColor="text1"/>
          <w:sz w:val="24"/>
          <w:szCs w:val="24"/>
        </w:rPr>
        <w:t xml:space="preserve"> of six months u</w:t>
      </w:r>
      <w:r w:rsidR="00956D99" w:rsidRPr="00DD2784">
        <w:rPr>
          <w:rFonts w:ascii="Arial" w:hAnsi="Arial" w:cs="Arial"/>
          <w:color w:val="000000" w:themeColor="text1"/>
          <w:sz w:val="24"/>
          <w:szCs w:val="24"/>
        </w:rPr>
        <w:t>p to 30 June 2022</w:t>
      </w:r>
      <w:r w:rsidR="00180E23" w:rsidRPr="00DD2784">
        <w:rPr>
          <w:rFonts w:ascii="Arial" w:hAnsi="Arial" w:cs="Arial"/>
          <w:color w:val="000000" w:themeColor="text1"/>
          <w:sz w:val="24"/>
          <w:szCs w:val="24"/>
        </w:rPr>
        <w:t>,</w:t>
      </w:r>
      <w:r w:rsidR="00956D99" w:rsidRPr="00DD2784">
        <w:rPr>
          <w:rFonts w:ascii="Arial" w:hAnsi="Arial" w:cs="Arial"/>
          <w:color w:val="000000" w:themeColor="text1"/>
          <w:sz w:val="24"/>
          <w:szCs w:val="24"/>
        </w:rPr>
        <w:t xml:space="preserve"> </w:t>
      </w:r>
      <w:r w:rsidR="0005079B" w:rsidRPr="00DD2784">
        <w:rPr>
          <w:rFonts w:ascii="Arial" w:hAnsi="Arial" w:cs="Arial"/>
          <w:color w:val="000000" w:themeColor="text1"/>
          <w:sz w:val="24"/>
          <w:szCs w:val="24"/>
        </w:rPr>
        <w:t>but</w:t>
      </w:r>
      <w:r w:rsidR="007260FA" w:rsidRPr="00DD2784">
        <w:rPr>
          <w:rFonts w:ascii="Arial" w:hAnsi="Arial" w:cs="Arial"/>
          <w:color w:val="000000" w:themeColor="text1"/>
          <w:sz w:val="24"/>
          <w:szCs w:val="24"/>
        </w:rPr>
        <w:t xml:space="preserve"> subject to a month’s written notice of termination should the procurement process pending at the time be finalised prior to the termination date. </w:t>
      </w:r>
    </w:p>
    <w:p w14:paraId="2878B6A2" w14:textId="77777777" w:rsidR="0028156D" w:rsidRPr="00A360E2" w:rsidRDefault="0028156D" w:rsidP="009F0EE1">
      <w:pPr>
        <w:pStyle w:val="ListParagraph"/>
        <w:spacing w:after="0" w:line="360" w:lineRule="auto"/>
        <w:ind w:left="0"/>
        <w:jc w:val="both"/>
        <w:rPr>
          <w:rFonts w:ascii="Arial" w:hAnsi="Arial" w:cs="Arial"/>
          <w:color w:val="000000" w:themeColor="text1"/>
          <w:sz w:val="24"/>
          <w:szCs w:val="24"/>
        </w:rPr>
      </w:pPr>
    </w:p>
    <w:p w14:paraId="3A032CEF" w14:textId="5AB08C5B" w:rsidR="004E5B23" w:rsidRPr="00DD2784" w:rsidRDefault="00DD2784" w:rsidP="00DD2784">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[4]</w:t>
      </w:r>
      <w:r w:rsidRPr="00B801E6">
        <w:rPr>
          <w:rFonts w:ascii="Arial" w:hAnsi="Arial" w:cs="Arial"/>
          <w:color w:val="000000" w:themeColor="text1"/>
          <w:sz w:val="24"/>
          <w:szCs w:val="24"/>
        </w:rPr>
        <w:tab/>
      </w:r>
      <w:r w:rsidR="007260FA" w:rsidRPr="00DD2784">
        <w:rPr>
          <w:rFonts w:ascii="Arial" w:hAnsi="Arial" w:cs="Arial"/>
          <w:color w:val="000000" w:themeColor="text1"/>
          <w:sz w:val="24"/>
          <w:szCs w:val="24"/>
        </w:rPr>
        <w:t>Both Menzies and</w:t>
      </w:r>
      <w:r w:rsidR="005E3CDA" w:rsidRPr="00DD2784">
        <w:rPr>
          <w:rFonts w:ascii="Arial" w:hAnsi="Arial" w:cs="Arial"/>
          <w:color w:val="000000" w:themeColor="text1"/>
          <w:sz w:val="24"/>
          <w:szCs w:val="24"/>
        </w:rPr>
        <w:t xml:space="preserve"> </w:t>
      </w:r>
      <w:r w:rsidR="005E3CDA" w:rsidRPr="00DD2784">
        <w:rPr>
          <w:rFonts w:ascii="Arial" w:eastAsia="Calibri" w:hAnsi="Arial" w:cs="Arial"/>
          <w:color w:val="000000" w:themeColor="text1"/>
          <w:sz w:val="24"/>
          <w:szCs w:val="24"/>
        </w:rPr>
        <w:t xml:space="preserve">Paragon </w:t>
      </w:r>
      <w:r w:rsidR="007260FA" w:rsidRPr="00DD2784">
        <w:rPr>
          <w:rFonts w:ascii="Arial" w:hAnsi="Arial" w:cs="Arial"/>
          <w:color w:val="000000" w:themeColor="text1"/>
          <w:sz w:val="24"/>
          <w:szCs w:val="24"/>
        </w:rPr>
        <w:t>part</w:t>
      </w:r>
      <w:r w:rsidR="00180E23" w:rsidRPr="00DD2784">
        <w:rPr>
          <w:rFonts w:ascii="Arial" w:hAnsi="Arial" w:cs="Arial"/>
          <w:color w:val="000000" w:themeColor="text1"/>
          <w:sz w:val="24"/>
          <w:szCs w:val="24"/>
        </w:rPr>
        <w:t xml:space="preserve">icipated </w:t>
      </w:r>
      <w:r w:rsidR="007260FA" w:rsidRPr="00DD2784">
        <w:rPr>
          <w:rFonts w:ascii="Arial" w:hAnsi="Arial" w:cs="Arial"/>
          <w:color w:val="000000" w:themeColor="text1"/>
          <w:sz w:val="24"/>
          <w:szCs w:val="24"/>
        </w:rPr>
        <w:t xml:space="preserve">in the procurement process as bidders. The bid of Menzies was disqualified </w:t>
      </w:r>
      <w:proofErr w:type="gramStart"/>
      <w:r w:rsidR="007260FA" w:rsidRPr="00DD2784">
        <w:rPr>
          <w:rFonts w:ascii="Arial" w:hAnsi="Arial" w:cs="Arial"/>
          <w:color w:val="000000" w:themeColor="text1"/>
          <w:sz w:val="24"/>
          <w:szCs w:val="24"/>
        </w:rPr>
        <w:t>on the basis of</w:t>
      </w:r>
      <w:proofErr w:type="gramEnd"/>
      <w:r w:rsidR="007260FA" w:rsidRPr="00DD2784">
        <w:rPr>
          <w:rFonts w:ascii="Arial" w:hAnsi="Arial" w:cs="Arial"/>
          <w:color w:val="000000" w:themeColor="text1"/>
          <w:sz w:val="24"/>
          <w:szCs w:val="24"/>
        </w:rPr>
        <w:t xml:space="preserve"> non-compliance with certain tender conditions and the bid of Paragon was accepted by </w:t>
      </w:r>
      <w:r w:rsidR="004E5B23" w:rsidRPr="00DD2784">
        <w:rPr>
          <w:rFonts w:ascii="Arial" w:hAnsi="Arial" w:cs="Arial"/>
          <w:color w:val="000000" w:themeColor="text1"/>
          <w:sz w:val="24"/>
          <w:szCs w:val="24"/>
        </w:rPr>
        <w:t>the Airports Company</w:t>
      </w:r>
      <w:r w:rsidR="007260FA" w:rsidRPr="00DD2784">
        <w:rPr>
          <w:rFonts w:ascii="Arial" w:hAnsi="Arial" w:cs="Arial"/>
          <w:color w:val="000000" w:themeColor="text1"/>
          <w:sz w:val="24"/>
          <w:szCs w:val="24"/>
        </w:rPr>
        <w:t>. Menzies, aggrieved by its disqualification, took the matter to the Review Panel constituted in terms of s 58 of the Public Procurement Act</w:t>
      </w:r>
      <w:r w:rsidR="00973338" w:rsidRPr="00DD2784">
        <w:rPr>
          <w:rFonts w:ascii="Arial" w:hAnsi="Arial" w:cs="Arial"/>
          <w:color w:val="000000" w:themeColor="text1"/>
          <w:sz w:val="24"/>
          <w:szCs w:val="24"/>
        </w:rPr>
        <w:t xml:space="preserve"> 15 of 2015</w:t>
      </w:r>
      <w:r w:rsidR="009B058A" w:rsidRPr="00DD2784">
        <w:rPr>
          <w:rFonts w:ascii="Arial" w:hAnsi="Arial" w:cs="Arial"/>
          <w:color w:val="000000" w:themeColor="text1"/>
          <w:sz w:val="24"/>
          <w:szCs w:val="24"/>
        </w:rPr>
        <w:t>,</w:t>
      </w:r>
      <w:r w:rsidR="00D11FF7" w:rsidRPr="00DD2784">
        <w:rPr>
          <w:rFonts w:ascii="Arial" w:hAnsi="Arial" w:cs="Arial"/>
          <w:color w:val="000000" w:themeColor="text1"/>
          <w:sz w:val="24"/>
          <w:szCs w:val="24"/>
        </w:rPr>
        <w:t xml:space="preserve"> </w:t>
      </w:r>
      <w:r w:rsidR="007260FA" w:rsidRPr="00DD2784">
        <w:rPr>
          <w:rFonts w:ascii="Arial" w:hAnsi="Arial" w:cs="Arial"/>
          <w:color w:val="000000" w:themeColor="text1"/>
          <w:sz w:val="24"/>
          <w:szCs w:val="24"/>
        </w:rPr>
        <w:t>but the review was dismissed by the Rev</w:t>
      </w:r>
      <w:r w:rsidR="004E5B23" w:rsidRPr="00DD2784">
        <w:rPr>
          <w:rFonts w:ascii="Arial" w:hAnsi="Arial" w:cs="Arial"/>
          <w:color w:val="000000" w:themeColor="text1"/>
          <w:sz w:val="24"/>
          <w:szCs w:val="24"/>
        </w:rPr>
        <w:t>iew Panel during February 2022.</w:t>
      </w:r>
    </w:p>
    <w:p w14:paraId="26DF9CA0" w14:textId="77777777" w:rsidR="004E5B23" w:rsidRPr="00B801E6" w:rsidRDefault="004E5B23" w:rsidP="005A12C9">
      <w:pPr>
        <w:pStyle w:val="ListParagraph"/>
        <w:spacing w:after="0" w:line="360" w:lineRule="auto"/>
        <w:ind w:left="0"/>
        <w:jc w:val="both"/>
        <w:rPr>
          <w:rFonts w:ascii="Arial" w:hAnsi="Arial" w:cs="Arial"/>
          <w:color w:val="000000" w:themeColor="text1"/>
          <w:sz w:val="24"/>
          <w:szCs w:val="24"/>
        </w:rPr>
      </w:pPr>
    </w:p>
    <w:p w14:paraId="6B886AC2" w14:textId="114ADD8F" w:rsidR="004E5B23" w:rsidRPr="00DD2784" w:rsidRDefault="00DD2784" w:rsidP="00DD2784">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[5]</w:t>
      </w:r>
      <w:r w:rsidRPr="00B801E6">
        <w:rPr>
          <w:rFonts w:ascii="Arial" w:hAnsi="Arial" w:cs="Arial"/>
          <w:color w:val="000000" w:themeColor="text1"/>
          <w:sz w:val="24"/>
          <w:szCs w:val="24"/>
        </w:rPr>
        <w:tab/>
      </w:r>
      <w:r w:rsidR="007260FA" w:rsidRPr="00DD2784">
        <w:rPr>
          <w:rFonts w:ascii="Arial" w:hAnsi="Arial" w:cs="Arial"/>
          <w:color w:val="000000" w:themeColor="text1"/>
          <w:sz w:val="24"/>
          <w:szCs w:val="24"/>
        </w:rPr>
        <w:t xml:space="preserve">In the meantime, and on 11 April 2022, Menzies launched a review application </w:t>
      </w:r>
      <w:r w:rsidR="005E3CDA" w:rsidRPr="00DD2784">
        <w:rPr>
          <w:rFonts w:ascii="Arial" w:hAnsi="Arial" w:cs="Arial"/>
          <w:color w:val="000000" w:themeColor="text1"/>
          <w:sz w:val="24"/>
          <w:szCs w:val="24"/>
        </w:rPr>
        <w:t>against the</w:t>
      </w:r>
      <w:r w:rsidR="00662554" w:rsidRPr="00DD2784">
        <w:rPr>
          <w:rFonts w:ascii="Arial" w:hAnsi="Arial" w:cs="Arial"/>
          <w:color w:val="000000" w:themeColor="text1"/>
          <w:sz w:val="24"/>
          <w:szCs w:val="24"/>
        </w:rPr>
        <w:t xml:space="preserve"> Airports Company </w:t>
      </w:r>
      <w:r w:rsidR="007260FA" w:rsidRPr="00DD2784">
        <w:rPr>
          <w:rFonts w:ascii="Arial" w:hAnsi="Arial" w:cs="Arial"/>
          <w:color w:val="000000" w:themeColor="text1"/>
          <w:sz w:val="24"/>
          <w:szCs w:val="24"/>
        </w:rPr>
        <w:t>and eight other responden</w:t>
      </w:r>
      <w:r w:rsidR="008F197F" w:rsidRPr="00DD2784">
        <w:rPr>
          <w:rFonts w:ascii="Arial" w:hAnsi="Arial" w:cs="Arial"/>
          <w:color w:val="000000" w:themeColor="text1"/>
          <w:sz w:val="24"/>
          <w:szCs w:val="24"/>
        </w:rPr>
        <w:t xml:space="preserve">ts (including the Review Panel), </w:t>
      </w:r>
      <w:r w:rsidR="007260FA" w:rsidRPr="00DD2784">
        <w:rPr>
          <w:rFonts w:ascii="Arial" w:hAnsi="Arial" w:cs="Arial"/>
          <w:color w:val="000000" w:themeColor="text1"/>
          <w:sz w:val="24"/>
          <w:szCs w:val="24"/>
        </w:rPr>
        <w:t>taking issue with the constitutionality of s 4(2) of the Public Procurement Act</w:t>
      </w:r>
      <w:r w:rsidR="00662554" w:rsidRPr="00DD2784">
        <w:rPr>
          <w:rFonts w:ascii="Arial" w:hAnsi="Arial" w:cs="Arial"/>
          <w:color w:val="000000" w:themeColor="text1"/>
          <w:sz w:val="24"/>
          <w:szCs w:val="24"/>
        </w:rPr>
        <w:t xml:space="preserve">, </w:t>
      </w:r>
      <w:r w:rsidR="007260FA" w:rsidRPr="00DD2784">
        <w:rPr>
          <w:rFonts w:ascii="Arial" w:hAnsi="Arial" w:cs="Arial"/>
          <w:color w:val="000000" w:themeColor="text1"/>
          <w:sz w:val="24"/>
          <w:szCs w:val="24"/>
        </w:rPr>
        <w:t xml:space="preserve">and alleging that the magnitude of the tender was such that the </w:t>
      </w:r>
      <w:r w:rsidR="00662554" w:rsidRPr="00DD2784">
        <w:rPr>
          <w:rFonts w:ascii="Arial" w:hAnsi="Arial" w:cs="Arial"/>
          <w:color w:val="000000" w:themeColor="text1"/>
          <w:sz w:val="24"/>
          <w:szCs w:val="24"/>
        </w:rPr>
        <w:t xml:space="preserve">Airports Company </w:t>
      </w:r>
      <w:r w:rsidR="007260FA" w:rsidRPr="00DD2784">
        <w:rPr>
          <w:rFonts w:ascii="Arial" w:hAnsi="Arial" w:cs="Arial"/>
          <w:color w:val="000000" w:themeColor="text1"/>
          <w:sz w:val="24"/>
          <w:szCs w:val="24"/>
        </w:rPr>
        <w:t xml:space="preserve">acted </w:t>
      </w:r>
      <w:r w:rsidR="007260FA" w:rsidRPr="00DD2784">
        <w:rPr>
          <w:rFonts w:ascii="Arial" w:hAnsi="Arial" w:cs="Arial"/>
          <w:i/>
          <w:color w:val="000000" w:themeColor="text1"/>
          <w:sz w:val="24"/>
          <w:szCs w:val="24"/>
        </w:rPr>
        <w:t>ultra vires</w:t>
      </w:r>
      <w:r w:rsidR="007260FA" w:rsidRPr="00DD2784">
        <w:rPr>
          <w:rFonts w:ascii="Arial" w:hAnsi="Arial" w:cs="Arial"/>
          <w:color w:val="000000" w:themeColor="text1"/>
          <w:sz w:val="24"/>
          <w:szCs w:val="24"/>
        </w:rPr>
        <w:t xml:space="preserve"> the powers granted to it to conduct the procurement process itself when </w:t>
      </w:r>
      <w:r w:rsidR="00180E23" w:rsidRPr="00DD2784">
        <w:rPr>
          <w:rFonts w:ascii="Arial" w:hAnsi="Arial" w:cs="Arial"/>
          <w:color w:val="000000" w:themeColor="text1"/>
          <w:sz w:val="24"/>
          <w:szCs w:val="24"/>
        </w:rPr>
        <w:t xml:space="preserve">the procurement </w:t>
      </w:r>
      <w:r w:rsidR="007260FA" w:rsidRPr="00DD2784">
        <w:rPr>
          <w:rFonts w:ascii="Arial" w:hAnsi="Arial" w:cs="Arial"/>
          <w:color w:val="000000" w:themeColor="text1"/>
          <w:sz w:val="24"/>
          <w:szCs w:val="24"/>
        </w:rPr>
        <w:t>had to be dealt with by the Central Procurement Board of Namibia. In addition</w:t>
      </w:r>
      <w:r w:rsidR="000528E1" w:rsidRPr="00DD2784">
        <w:rPr>
          <w:rFonts w:ascii="Arial" w:hAnsi="Arial" w:cs="Arial"/>
          <w:color w:val="000000" w:themeColor="text1"/>
          <w:sz w:val="24"/>
          <w:szCs w:val="24"/>
        </w:rPr>
        <w:t>,</w:t>
      </w:r>
      <w:r w:rsidR="007260FA" w:rsidRPr="00DD2784">
        <w:rPr>
          <w:rFonts w:ascii="Arial" w:hAnsi="Arial" w:cs="Arial"/>
          <w:color w:val="000000" w:themeColor="text1"/>
          <w:sz w:val="24"/>
          <w:szCs w:val="24"/>
        </w:rPr>
        <w:t xml:space="preserve"> it sought a review o</w:t>
      </w:r>
      <w:r w:rsidR="004817F6" w:rsidRPr="00DD2784">
        <w:rPr>
          <w:rFonts w:ascii="Arial" w:hAnsi="Arial" w:cs="Arial"/>
          <w:color w:val="000000" w:themeColor="text1"/>
          <w:sz w:val="24"/>
          <w:szCs w:val="24"/>
        </w:rPr>
        <w:t>f the procurement process based</w:t>
      </w:r>
      <w:r w:rsidR="007260FA" w:rsidRPr="00DD2784">
        <w:rPr>
          <w:rFonts w:ascii="Arial" w:hAnsi="Arial" w:cs="Arial"/>
          <w:color w:val="000000" w:themeColor="text1"/>
          <w:sz w:val="24"/>
          <w:szCs w:val="24"/>
        </w:rPr>
        <w:t xml:space="preserve"> essentially on its disqualification as a bidder and its exclusion from the evaluation of the bids.</w:t>
      </w:r>
      <w:r w:rsidR="004817F6" w:rsidRPr="00DD2784">
        <w:rPr>
          <w:rFonts w:ascii="Arial" w:hAnsi="Arial" w:cs="Arial"/>
          <w:color w:val="000000" w:themeColor="text1"/>
          <w:sz w:val="24"/>
          <w:szCs w:val="24"/>
        </w:rPr>
        <w:t xml:space="preserve"> That review </w:t>
      </w:r>
      <w:r w:rsidR="009F5C74" w:rsidRPr="00DD2784">
        <w:rPr>
          <w:rFonts w:ascii="Arial" w:hAnsi="Arial" w:cs="Arial"/>
          <w:color w:val="000000" w:themeColor="text1"/>
          <w:sz w:val="24"/>
          <w:szCs w:val="24"/>
        </w:rPr>
        <w:t>application is</w:t>
      </w:r>
      <w:r w:rsidR="004817F6" w:rsidRPr="00DD2784">
        <w:rPr>
          <w:rFonts w:ascii="Arial" w:hAnsi="Arial" w:cs="Arial"/>
          <w:color w:val="000000" w:themeColor="text1"/>
          <w:sz w:val="24"/>
          <w:szCs w:val="24"/>
        </w:rPr>
        <w:t xml:space="preserve"> still pending before this court.</w:t>
      </w:r>
    </w:p>
    <w:p w14:paraId="6B747D00" w14:textId="77777777" w:rsidR="004E5B23" w:rsidRPr="00B801E6" w:rsidRDefault="004E5B23" w:rsidP="005A12C9">
      <w:pPr>
        <w:pStyle w:val="ListParagraph"/>
        <w:spacing w:after="0" w:line="360" w:lineRule="auto"/>
        <w:ind w:left="0"/>
        <w:jc w:val="both"/>
        <w:rPr>
          <w:rFonts w:ascii="Arial" w:hAnsi="Arial" w:cs="Arial"/>
          <w:color w:val="000000" w:themeColor="text1"/>
          <w:sz w:val="24"/>
          <w:szCs w:val="24"/>
        </w:rPr>
      </w:pPr>
    </w:p>
    <w:p w14:paraId="6EEC51D2" w14:textId="2697E1E4" w:rsidR="00835D2A" w:rsidRPr="00DD2784" w:rsidRDefault="00DD2784" w:rsidP="00DD2784">
      <w:pPr>
        <w:spacing w:after="0" w:line="360" w:lineRule="auto"/>
        <w:jc w:val="both"/>
        <w:rPr>
          <w:rFonts w:ascii="Arial" w:hAnsi="Arial" w:cs="Arial"/>
          <w:color w:val="000000" w:themeColor="text1"/>
          <w:sz w:val="24"/>
          <w:szCs w:val="24"/>
        </w:rPr>
      </w:pPr>
      <w:r w:rsidRPr="00C56EAF">
        <w:rPr>
          <w:rFonts w:ascii="Arial" w:hAnsi="Arial" w:cs="Arial"/>
          <w:color w:val="000000" w:themeColor="text1"/>
          <w:sz w:val="24"/>
          <w:szCs w:val="24"/>
        </w:rPr>
        <w:t>[6]</w:t>
      </w:r>
      <w:r w:rsidRPr="00C56EAF">
        <w:rPr>
          <w:rFonts w:ascii="Arial" w:hAnsi="Arial" w:cs="Arial"/>
          <w:color w:val="000000" w:themeColor="text1"/>
          <w:sz w:val="24"/>
          <w:szCs w:val="24"/>
        </w:rPr>
        <w:tab/>
      </w:r>
      <w:r w:rsidR="00E90577" w:rsidRPr="00DD2784">
        <w:rPr>
          <w:rFonts w:ascii="Arial" w:hAnsi="Arial" w:cs="Arial"/>
          <w:color w:val="000000" w:themeColor="text1"/>
          <w:sz w:val="24"/>
          <w:szCs w:val="24"/>
        </w:rPr>
        <w:t xml:space="preserve">After Menzies launched its review application on 11 April 2022 the Airports Company in a letter dated 22 April 2022 sought an undertaking from Menzies that the </w:t>
      </w:r>
      <w:r w:rsidR="00E90577" w:rsidRPr="00DD2784">
        <w:rPr>
          <w:rFonts w:ascii="Arial" w:hAnsi="Arial" w:cs="Arial"/>
          <w:color w:val="000000" w:themeColor="text1"/>
          <w:sz w:val="24"/>
          <w:szCs w:val="24"/>
        </w:rPr>
        <w:lastRenderedPageBreak/>
        <w:t xml:space="preserve">latter would vacate HKIA when the agreement between them expires on 30 June 2022. When Menzies refused to give the requested undertaking, the Airports Company launched an urgent application on 27 May 2022 </w:t>
      </w:r>
      <w:r w:rsidR="007260FA" w:rsidRPr="00DD2784">
        <w:rPr>
          <w:rFonts w:ascii="Arial" w:hAnsi="Arial" w:cs="Arial"/>
          <w:color w:val="000000" w:themeColor="text1"/>
          <w:sz w:val="24"/>
          <w:szCs w:val="24"/>
        </w:rPr>
        <w:t>seeking a declarator that the agreement</w:t>
      </w:r>
      <w:r w:rsidR="00987CE4" w:rsidRPr="00DD2784">
        <w:rPr>
          <w:rFonts w:ascii="Arial" w:hAnsi="Arial" w:cs="Arial"/>
          <w:color w:val="000000" w:themeColor="text1"/>
          <w:sz w:val="24"/>
          <w:szCs w:val="24"/>
        </w:rPr>
        <w:t xml:space="preserve"> to provide ground handling services at HKIA </w:t>
      </w:r>
      <w:r w:rsidR="00C56EAF" w:rsidRPr="00DD2784">
        <w:rPr>
          <w:rFonts w:ascii="Arial" w:hAnsi="Arial" w:cs="Arial"/>
          <w:color w:val="000000" w:themeColor="text1"/>
          <w:sz w:val="24"/>
          <w:szCs w:val="24"/>
        </w:rPr>
        <w:t>concluded during J</w:t>
      </w:r>
      <w:r w:rsidR="004817F6" w:rsidRPr="00DD2784">
        <w:rPr>
          <w:rFonts w:ascii="Arial" w:hAnsi="Arial" w:cs="Arial"/>
          <w:color w:val="000000" w:themeColor="text1"/>
          <w:sz w:val="24"/>
          <w:szCs w:val="24"/>
        </w:rPr>
        <w:t>anuary 2022 (between it and Men</w:t>
      </w:r>
      <w:r w:rsidR="00C56EAF" w:rsidRPr="00DD2784">
        <w:rPr>
          <w:rFonts w:ascii="Arial" w:hAnsi="Arial" w:cs="Arial"/>
          <w:color w:val="000000" w:themeColor="text1"/>
          <w:sz w:val="24"/>
          <w:szCs w:val="24"/>
        </w:rPr>
        <w:t xml:space="preserve">zies) </w:t>
      </w:r>
      <w:r w:rsidR="007260FA" w:rsidRPr="00DD2784">
        <w:rPr>
          <w:rFonts w:ascii="Arial" w:hAnsi="Arial" w:cs="Arial"/>
          <w:color w:val="000000" w:themeColor="text1"/>
          <w:sz w:val="24"/>
          <w:szCs w:val="24"/>
        </w:rPr>
        <w:t xml:space="preserve">would terminate on 30 June 2022 and that Menzies would be obliged to, on that day, cease to provide services to </w:t>
      </w:r>
      <w:r w:rsidR="004E5B23" w:rsidRPr="00DD2784">
        <w:rPr>
          <w:rFonts w:ascii="Arial" w:hAnsi="Arial" w:cs="Arial"/>
          <w:color w:val="000000" w:themeColor="text1"/>
          <w:sz w:val="24"/>
          <w:szCs w:val="24"/>
        </w:rPr>
        <w:t>the Airports Company</w:t>
      </w:r>
      <w:r w:rsidR="00C56EAF" w:rsidRPr="00DD2784">
        <w:rPr>
          <w:rFonts w:ascii="Arial" w:hAnsi="Arial" w:cs="Arial"/>
          <w:color w:val="000000" w:themeColor="text1"/>
          <w:sz w:val="24"/>
          <w:szCs w:val="24"/>
        </w:rPr>
        <w:t>.</w:t>
      </w:r>
      <w:r w:rsidR="004E5B23" w:rsidRPr="00DD2784">
        <w:rPr>
          <w:rFonts w:ascii="Arial" w:hAnsi="Arial" w:cs="Arial"/>
          <w:color w:val="000000" w:themeColor="text1"/>
          <w:sz w:val="24"/>
          <w:szCs w:val="24"/>
        </w:rPr>
        <w:t xml:space="preserve"> </w:t>
      </w:r>
      <w:r w:rsidR="007260FA" w:rsidRPr="00DD2784">
        <w:rPr>
          <w:rFonts w:ascii="Arial" w:hAnsi="Arial" w:cs="Arial"/>
          <w:color w:val="000000" w:themeColor="text1"/>
          <w:sz w:val="24"/>
          <w:szCs w:val="24"/>
        </w:rPr>
        <w:t>Menzies opposed th</w:t>
      </w:r>
      <w:r w:rsidR="000A0A75" w:rsidRPr="00DD2784">
        <w:rPr>
          <w:rFonts w:ascii="Arial" w:hAnsi="Arial" w:cs="Arial"/>
          <w:color w:val="000000" w:themeColor="text1"/>
          <w:sz w:val="24"/>
          <w:szCs w:val="24"/>
        </w:rPr>
        <w:t>at</w:t>
      </w:r>
      <w:r w:rsidR="007260FA" w:rsidRPr="00DD2784">
        <w:rPr>
          <w:rFonts w:ascii="Arial" w:hAnsi="Arial" w:cs="Arial"/>
          <w:color w:val="000000" w:themeColor="text1"/>
          <w:sz w:val="24"/>
          <w:szCs w:val="24"/>
        </w:rPr>
        <w:t xml:space="preserve"> application</w:t>
      </w:r>
      <w:r w:rsidR="00C56EAF" w:rsidRPr="00DD2784">
        <w:rPr>
          <w:rFonts w:ascii="Arial" w:hAnsi="Arial" w:cs="Arial"/>
          <w:color w:val="000000" w:themeColor="text1"/>
          <w:sz w:val="24"/>
          <w:szCs w:val="24"/>
        </w:rPr>
        <w:t>.</w:t>
      </w:r>
      <w:r w:rsidR="007260FA" w:rsidRPr="00DD2784">
        <w:rPr>
          <w:rFonts w:ascii="Arial" w:hAnsi="Arial" w:cs="Arial"/>
          <w:color w:val="000000" w:themeColor="text1"/>
          <w:sz w:val="24"/>
          <w:szCs w:val="24"/>
        </w:rPr>
        <w:t xml:space="preserve"> </w:t>
      </w:r>
      <w:r w:rsidR="00662554" w:rsidRPr="00DD2784">
        <w:rPr>
          <w:rFonts w:ascii="Arial" w:hAnsi="Arial" w:cs="Arial"/>
          <w:color w:val="000000" w:themeColor="text1"/>
          <w:sz w:val="24"/>
          <w:szCs w:val="24"/>
        </w:rPr>
        <w:t>O</w:t>
      </w:r>
      <w:r w:rsidR="007E10D4" w:rsidRPr="00DD2784">
        <w:rPr>
          <w:rFonts w:ascii="Arial" w:hAnsi="Arial" w:cs="Arial"/>
          <w:color w:val="000000" w:themeColor="text1"/>
          <w:sz w:val="24"/>
          <w:szCs w:val="24"/>
        </w:rPr>
        <w:t>n 29 June 2022</w:t>
      </w:r>
      <w:r w:rsidR="000A0A75" w:rsidRPr="00DD2784">
        <w:rPr>
          <w:rFonts w:ascii="Arial" w:hAnsi="Arial" w:cs="Arial"/>
          <w:color w:val="000000" w:themeColor="text1"/>
          <w:sz w:val="24"/>
          <w:szCs w:val="24"/>
        </w:rPr>
        <w:t>,</w:t>
      </w:r>
      <w:r w:rsidR="00762D8C" w:rsidRPr="00DD2784">
        <w:rPr>
          <w:rFonts w:ascii="Arial" w:hAnsi="Arial" w:cs="Arial"/>
          <w:color w:val="000000" w:themeColor="text1"/>
          <w:sz w:val="24"/>
          <w:szCs w:val="24"/>
        </w:rPr>
        <w:t xml:space="preserve"> this</w:t>
      </w:r>
      <w:r w:rsidR="000A0A75" w:rsidRPr="00DD2784">
        <w:rPr>
          <w:rFonts w:ascii="Arial" w:hAnsi="Arial" w:cs="Arial"/>
          <w:color w:val="000000" w:themeColor="text1"/>
          <w:sz w:val="24"/>
          <w:szCs w:val="24"/>
        </w:rPr>
        <w:t xml:space="preserve"> court </w:t>
      </w:r>
      <w:r w:rsidR="00762D8C" w:rsidRPr="00DD2784">
        <w:rPr>
          <w:rFonts w:ascii="Arial" w:hAnsi="Arial" w:cs="Arial"/>
          <w:color w:val="000000" w:themeColor="text1"/>
          <w:sz w:val="24"/>
          <w:szCs w:val="24"/>
        </w:rPr>
        <w:t xml:space="preserve">per Justice </w:t>
      </w:r>
      <w:proofErr w:type="spellStart"/>
      <w:r w:rsidR="00762D8C" w:rsidRPr="00DD2784">
        <w:rPr>
          <w:rFonts w:ascii="Arial" w:hAnsi="Arial" w:cs="Arial"/>
          <w:color w:val="000000" w:themeColor="text1"/>
          <w:sz w:val="24"/>
          <w:szCs w:val="24"/>
        </w:rPr>
        <w:t>Sibeya</w:t>
      </w:r>
      <w:proofErr w:type="spellEnd"/>
      <w:r w:rsidR="00762D8C" w:rsidRPr="00DD2784">
        <w:rPr>
          <w:rFonts w:ascii="Arial" w:hAnsi="Arial" w:cs="Arial"/>
          <w:color w:val="000000" w:themeColor="text1"/>
          <w:sz w:val="24"/>
          <w:szCs w:val="24"/>
        </w:rPr>
        <w:t xml:space="preserve">, </w:t>
      </w:r>
      <w:r w:rsidR="007260FA" w:rsidRPr="00DD2784">
        <w:rPr>
          <w:rFonts w:ascii="Arial" w:hAnsi="Arial" w:cs="Arial"/>
          <w:color w:val="000000" w:themeColor="text1"/>
          <w:sz w:val="24"/>
          <w:szCs w:val="24"/>
        </w:rPr>
        <w:t xml:space="preserve">granted the orders sought by </w:t>
      </w:r>
      <w:r w:rsidR="004E5B23" w:rsidRPr="00DD2784">
        <w:rPr>
          <w:rFonts w:ascii="Arial" w:hAnsi="Arial" w:cs="Arial"/>
          <w:color w:val="000000" w:themeColor="text1"/>
          <w:sz w:val="24"/>
          <w:szCs w:val="24"/>
        </w:rPr>
        <w:t xml:space="preserve">the Airports Company </w:t>
      </w:r>
      <w:r w:rsidR="007260FA" w:rsidRPr="00DD2784">
        <w:rPr>
          <w:rFonts w:ascii="Arial" w:hAnsi="Arial" w:cs="Arial"/>
          <w:color w:val="000000" w:themeColor="text1"/>
          <w:sz w:val="24"/>
          <w:szCs w:val="24"/>
        </w:rPr>
        <w:t>in its urgent application.</w:t>
      </w:r>
      <w:r w:rsidR="00C56EAF" w:rsidRPr="00DD2784">
        <w:rPr>
          <w:rFonts w:ascii="Arial" w:hAnsi="Arial" w:cs="Arial"/>
          <w:color w:val="000000" w:themeColor="text1"/>
          <w:sz w:val="24"/>
          <w:szCs w:val="24"/>
        </w:rPr>
        <w:t xml:space="preserve"> </w:t>
      </w:r>
      <w:r w:rsidR="007E10D4" w:rsidRPr="00DD2784">
        <w:rPr>
          <w:rFonts w:ascii="Arial" w:hAnsi="Arial" w:cs="Arial"/>
          <w:color w:val="000000" w:themeColor="text1"/>
          <w:sz w:val="24"/>
          <w:szCs w:val="24"/>
        </w:rPr>
        <w:t>A day af</w:t>
      </w:r>
      <w:r w:rsidR="00762D8C" w:rsidRPr="00DD2784">
        <w:rPr>
          <w:rFonts w:ascii="Arial" w:hAnsi="Arial" w:cs="Arial"/>
          <w:color w:val="000000" w:themeColor="text1"/>
          <w:sz w:val="24"/>
          <w:szCs w:val="24"/>
        </w:rPr>
        <w:t xml:space="preserve">ter (that is, on 30 June 2022) </w:t>
      </w:r>
      <w:r w:rsidR="007E10D4" w:rsidRPr="00DD2784">
        <w:rPr>
          <w:rFonts w:ascii="Arial" w:hAnsi="Arial" w:cs="Arial"/>
          <w:color w:val="000000" w:themeColor="text1"/>
          <w:sz w:val="24"/>
          <w:szCs w:val="24"/>
        </w:rPr>
        <w:t xml:space="preserve">this </w:t>
      </w:r>
      <w:r w:rsidR="000A0A75" w:rsidRPr="00DD2784">
        <w:rPr>
          <w:rFonts w:ascii="Arial" w:hAnsi="Arial" w:cs="Arial"/>
          <w:color w:val="000000" w:themeColor="text1"/>
          <w:sz w:val="24"/>
          <w:szCs w:val="24"/>
        </w:rPr>
        <w:t>co</w:t>
      </w:r>
      <w:r w:rsidR="007E10D4" w:rsidRPr="00DD2784">
        <w:rPr>
          <w:rFonts w:ascii="Arial" w:hAnsi="Arial" w:cs="Arial"/>
          <w:color w:val="000000" w:themeColor="text1"/>
          <w:sz w:val="24"/>
          <w:szCs w:val="24"/>
        </w:rPr>
        <w:t xml:space="preserve">urt granted its judgment and made its orders, the Airports Company issued a notice to all stakeholders in the following terms: </w:t>
      </w:r>
    </w:p>
    <w:p w14:paraId="7B0BE9FC" w14:textId="77777777" w:rsidR="00835D2A" w:rsidRPr="00B801E6" w:rsidRDefault="00835D2A" w:rsidP="005A12C9">
      <w:pPr>
        <w:pStyle w:val="ListParagraph"/>
        <w:spacing w:after="0" w:line="360" w:lineRule="auto"/>
        <w:ind w:left="0"/>
        <w:jc w:val="both"/>
        <w:rPr>
          <w:rFonts w:ascii="Arial" w:hAnsi="Arial" w:cs="Arial"/>
          <w:color w:val="000000" w:themeColor="text1"/>
        </w:rPr>
      </w:pPr>
    </w:p>
    <w:p w14:paraId="131C5CC4" w14:textId="77777777" w:rsidR="00835D2A" w:rsidRPr="00B801E6" w:rsidRDefault="00FA77FA" w:rsidP="005A12C9">
      <w:pPr>
        <w:pStyle w:val="ListParagraph"/>
        <w:spacing w:after="0" w:line="360" w:lineRule="auto"/>
        <w:ind w:left="0" w:firstLine="851"/>
        <w:jc w:val="both"/>
        <w:rPr>
          <w:rFonts w:ascii="Arial" w:hAnsi="Arial" w:cs="Arial"/>
          <w:color w:val="000000" w:themeColor="text1"/>
          <w:sz w:val="24"/>
          <w:szCs w:val="24"/>
        </w:rPr>
      </w:pPr>
      <w:r w:rsidRPr="00B801E6">
        <w:rPr>
          <w:rFonts w:ascii="Arial" w:hAnsi="Arial" w:cs="Arial"/>
          <w:color w:val="000000" w:themeColor="text1"/>
        </w:rPr>
        <w:t>‘Kindly take notice that Menzies Aviation will continue to provide ground handling services at the HKIA until further notice.’</w:t>
      </w:r>
    </w:p>
    <w:p w14:paraId="421F7430" w14:textId="77777777" w:rsidR="00835D2A" w:rsidRPr="00B801E6" w:rsidRDefault="00835D2A" w:rsidP="005A12C9">
      <w:pPr>
        <w:pStyle w:val="ListParagraph"/>
        <w:spacing w:after="0" w:line="360" w:lineRule="auto"/>
        <w:ind w:left="0"/>
        <w:jc w:val="both"/>
        <w:rPr>
          <w:rFonts w:ascii="Arial" w:hAnsi="Arial" w:cs="Arial"/>
          <w:color w:val="000000" w:themeColor="text1"/>
          <w:sz w:val="24"/>
          <w:szCs w:val="24"/>
        </w:rPr>
      </w:pPr>
    </w:p>
    <w:p w14:paraId="4BB93CFD" w14:textId="41CB404C" w:rsidR="00D209E6" w:rsidRPr="00DD2784" w:rsidRDefault="00DD2784" w:rsidP="00DD2784">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662554" w:rsidRPr="00DD2784">
        <w:rPr>
          <w:rFonts w:ascii="Arial" w:hAnsi="Arial" w:cs="Arial"/>
          <w:color w:val="000000" w:themeColor="text1"/>
          <w:sz w:val="24"/>
          <w:szCs w:val="24"/>
        </w:rPr>
        <w:t xml:space="preserve">Menzies was aggrieved by the judgment and orders of this </w:t>
      </w:r>
      <w:r w:rsidR="000A0A75" w:rsidRPr="00DD2784">
        <w:rPr>
          <w:rFonts w:ascii="Arial" w:hAnsi="Arial" w:cs="Arial"/>
          <w:color w:val="000000" w:themeColor="text1"/>
          <w:sz w:val="24"/>
          <w:szCs w:val="24"/>
        </w:rPr>
        <w:t>c</w:t>
      </w:r>
      <w:r w:rsidR="00662554" w:rsidRPr="00DD2784">
        <w:rPr>
          <w:rFonts w:ascii="Arial" w:hAnsi="Arial" w:cs="Arial"/>
          <w:color w:val="000000" w:themeColor="text1"/>
          <w:sz w:val="24"/>
          <w:szCs w:val="24"/>
        </w:rPr>
        <w:t xml:space="preserve">ourt and as a </w:t>
      </w:r>
      <w:r w:rsidR="000A0A75" w:rsidRPr="00DD2784">
        <w:rPr>
          <w:rFonts w:ascii="Arial" w:hAnsi="Arial" w:cs="Arial"/>
          <w:color w:val="000000" w:themeColor="text1"/>
          <w:sz w:val="24"/>
          <w:szCs w:val="24"/>
        </w:rPr>
        <w:t>result</w:t>
      </w:r>
      <w:r w:rsidR="00A015F4" w:rsidRPr="00DD2784">
        <w:rPr>
          <w:rFonts w:ascii="Arial" w:hAnsi="Arial" w:cs="Arial"/>
          <w:color w:val="000000" w:themeColor="text1"/>
          <w:sz w:val="24"/>
          <w:szCs w:val="24"/>
        </w:rPr>
        <w:t>,</w:t>
      </w:r>
      <w:r w:rsidR="00662554" w:rsidRPr="00DD2784">
        <w:rPr>
          <w:rFonts w:ascii="Arial" w:hAnsi="Arial" w:cs="Arial"/>
          <w:color w:val="000000" w:themeColor="text1"/>
          <w:sz w:val="24"/>
          <w:szCs w:val="24"/>
        </w:rPr>
        <w:t xml:space="preserve"> lodged an appeal to the Supreme Court against the entire judgement and orders of Justice </w:t>
      </w:r>
      <w:proofErr w:type="spellStart"/>
      <w:r w:rsidR="00662554" w:rsidRPr="00DD2784">
        <w:rPr>
          <w:rFonts w:ascii="Arial" w:hAnsi="Arial" w:cs="Arial"/>
          <w:color w:val="000000" w:themeColor="text1"/>
          <w:sz w:val="24"/>
          <w:szCs w:val="24"/>
        </w:rPr>
        <w:t>Sibeya</w:t>
      </w:r>
      <w:proofErr w:type="spellEnd"/>
      <w:r w:rsidR="00662554" w:rsidRPr="00DD2784">
        <w:rPr>
          <w:rFonts w:ascii="Arial" w:hAnsi="Arial" w:cs="Arial"/>
          <w:color w:val="000000" w:themeColor="text1"/>
          <w:sz w:val="24"/>
          <w:szCs w:val="24"/>
        </w:rPr>
        <w:t>.</w:t>
      </w:r>
      <w:r w:rsidR="00FA77FA" w:rsidRPr="00DD2784">
        <w:rPr>
          <w:rFonts w:ascii="Arial" w:hAnsi="Arial" w:cs="Arial"/>
          <w:color w:val="000000" w:themeColor="text1"/>
          <w:sz w:val="24"/>
          <w:szCs w:val="24"/>
        </w:rPr>
        <w:t xml:space="preserve"> In the </w:t>
      </w:r>
      <w:proofErr w:type="gramStart"/>
      <w:r w:rsidR="00FA77FA" w:rsidRPr="00DD2784">
        <w:rPr>
          <w:rFonts w:ascii="Arial" w:hAnsi="Arial" w:cs="Arial"/>
          <w:color w:val="000000" w:themeColor="text1"/>
          <w:sz w:val="24"/>
          <w:szCs w:val="24"/>
        </w:rPr>
        <w:t>meantime</w:t>
      </w:r>
      <w:proofErr w:type="gramEnd"/>
      <w:r w:rsidR="00FA77FA" w:rsidRPr="00DD2784">
        <w:rPr>
          <w:rFonts w:ascii="Arial" w:hAnsi="Arial" w:cs="Arial"/>
          <w:color w:val="000000" w:themeColor="text1"/>
          <w:sz w:val="24"/>
          <w:szCs w:val="24"/>
        </w:rPr>
        <w:t xml:space="preserve"> and while the appeal in the Supreme Court was pending</w:t>
      </w:r>
      <w:r w:rsidR="00835D2A" w:rsidRPr="00DD2784">
        <w:rPr>
          <w:rFonts w:ascii="Arial" w:hAnsi="Arial" w:cs="Arial"/>
          <w:color w:val="000000" w:themeColor="text1"/>
          <w:sz w:val="24"/>
          <w:szCs w:val="24"/>
        </w:rPr>
        <w:t>,</w:t>
      </w:r>
      <w:r w:rsidR="00FA77FA" w:rsidRPr="00DD2784">
        <w:rPr>
          <w:rFonts w:ascii="Arial" w:hAnsi="Arial" w:cs="Arial"/>
          <w:color w:val="000000" w:themeColor="text1"/>
          <w:sz w:val="24"/>
          <w:szCs w:val="24"/>
        </w:rPr>
        <w:t xml:space="preserve"> Menzies</w:t>
      </w:r>
      <w:r w:rsidR="00835D2A" w:rsidRPr="00DD2784">
        <w:rPr>
          <w:rFonts w:ascii="Arial" w:hAnsi="Arial" w:cs="Arial"/>
          <w:color w:val="000000" w:themeColor="text1"/>
          <w:sz w:val="24"/>
          <w:szCs w:val="24"/>
        </w:rPr>
        <w:t>,</w:t>
      </w:r>
      <w:r w:rsidR="00FA77FA" w:rsidRPr="00DD2784">
        <w:rPr>
          <w:rFonts w:ascii="Arial" w:hAnsi="Arial" w:cs="Arial"/>
          <w:color w:val="000000" w:themeColor="text1"/>
          <w:sz w:val="24"/>
          <w:szCs w:val="24"/>
        </w:rPr>
        <w:t xml:space="preserve"> during October 2022</w:t>
      </w:r>
      <w:r w:rsidR="00835D2A" w:rsidRPr="00DD2784">
        <w:rPr>
          <w:rFonts w:ascii="Arial" w:hAnsi="Arial" w:cs="Arial"/>
          <w:color w:val="000000" w:themeColor="text1"/>
          <w:sz w:val="24"/>
          <w:szCs w:val="24"/>
        </w:rPr>
        <w:t>,</w:t>
      </w:r>
      <w:r w:rsidR="00FA77FA" w:rsidRPr="00DD2784">
        <w:rPr>
          <w:rFonts w:ascii="Arial" w:hAnsi="Arial" w:cs="Arial"/>
          <w:color w:val="000000" w:themeColor="text1"/>
          <w:sz w:val="24"/>
          <w:szCs w:val="24"/>
        </w:rPr>
        <w:t xml:space="preserve"> </w:t>
      </w:r>
      <w:r w:rsidR="00835D2A" w:rsidRPr="00DD2784">
        <w:rPr>
          <w:rFonts w:ascii="Arial" w:hAnsi="Arial" w:cs="Arial"/>
          <w:color w:val="000000" w:themeColor="text1"/>
          <w:sz w:val="24"/>
          <w:szCs w:val="24"/>
        </w:rPr>
        <w:t xml:space="preserve">filed an application to file supplementary affidavits in its review application and for an interdict </w:t>
      </w:r>
      <w:r w:rsidR="00835D2A" w:rsidRPr="00DD2784">
        <w:rPr>
          <w:rFonts w:ascii="Arial" w:hAnsi="Arial" w:cs="Arial"/>
          <w:i/>
          <w:color w:val="000000" w:themeColor="text1"/>
          <w:sz w:val="24"/>
          <w:szCs w:val="24"/>
        </w:rPr>
        <w:t>pendente lite</w:t>
      </w:r>
      <w:r w:rsidR="00835D2A" w:rsidRPr="00DD2784">
        <w:rPr>
          <w:rFonts w:ascii="Arial" w:hAnsi="Arial" w:cs="Arial"/>
          <w:color w:val="000000" w:themeColor="text1"/>
          <w:sz w:val="24"/>
          <w:szCs w:val="24"/>
        </w:rPr>
        <w:t xml:space="preserve"> against the Airports Company to allow it to stay on site and continue to render the ground handling services pending the finalisation of its review application launched on 11 April 2022.</w:t>
      </w:r>
    </w:p>
    <w:p w14:paraId="1C6590CD" w14:textId="77777777" w:rsidR="00D209E6" w:rsidRDefault="00D209E6" w:rsidP="00D209E6">
      <w:pPr>
        <w:pStyle w:val="ListParagraph"/>
        <w:tabs>
          <w:tab w:val="left" w:pos="709"/>
        </w:tabs>
        <w:spacing w:after="0" w:line="360" w:lineRule="auto"/>
        <w:ind w:left="0"/>
        <w:jc w:val="both"/>
        <w:rPr>
          <w:rFonts w:ascii="Arial" w:hAnsi="Arial" w:cs="Arial"/>
          <w:color w:val="000000" w:themeColor="text1"/>
          <w:sz w:val="24"/>
          <w:szCs w:val="24"/>
        </w:rPr>
      </w:pPr>
    </w:p>
    <w:p w14:paraId="7F70C89C" w14:textId="1B476232" w:rsidR="006F6539" w:rsidRPr="00DD2784" w:rsidRDefault="00DD2784" w:rsidP="00DD2784">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835D2A" w:rsidRPr="00DD2784">
        <w:rPr>
          <w:rFonts w:ascii="Arial" w:hAnsi="Arial" w:cs="Arial"/>
          <w:color w:val="000000" w:themeColor="text1"/>
          <w:sz w:val="24"/>
          <w:szCs w:val="24"/>
        </w:rPr>
        <w:t>Menzies</w:t>
      </w:r>
      <w:r w:rsidR="009F5C74" w:rsidRPr="00DD2784">
        <w:rPr>
          <w:rFonts w:ascii="Arial" w:hAnsi="Arial" w:cs="Arial"/>
          <w:color w:val="000000" w:themeColor="text1"/>
          <w:sz w:val="24"/>
          <w:szCs w:val="24"/>
        </w:rPr>
        <w:t>’</w:t>
      </w:r>
      <w:r w:rsidR="00835D2A" w:rsidRPr="00DD2784">
        <w:rPr>
          <w:rFonts w:ascii="Arial" w:hAnsi="Arial" w:cs="Arial"/>
          <w:color w:val="000000" w:themeColor="text1"/>
          <w:sz w:val="24"/>
          <w:szCs w:val="24"/>
        </w:rPr>
        <w:t xml:space="preserve"> application </w:t>
      </w:r>
      <w:r w:rsidR="009F5C74" w:rsidRPr="00DD2784">
        <w:rPr>
          <w:rFonts w:ascii="Arial" w:hAnsi="Arial" w:cs="Arial"/>
          <w:color w:val="000000" w:themeColor="text1"/>
          <w:sz w:val="24"/>
          <w:szCs w:val="24"/>
        </w:rPr>
        <w:t>to stay the execution of this court’s judgment</w:t>
      </w:r>
      <w:r w:rsidR="00987CE4" w:rsidRPr="00DD2784">
        <w:rPr>
          <w:rFonts w:ascii="Arial" w:hAnsi="Arial" w:cs="Arial"/>
          <w:color w:val="000000" w:themeColor="text1"/>
          <w:sz w:val="24"/>
          <w:szCs w:val="24"/>
        </w:rPr>
        <w:t xml:space="preserve"> (Judge </w:t>
      </w:r>
      <w:proofErr w:type="spellStart"/>
      <w:r w:rsidR="00987CE4" w:rsidRPr="00DD2784">
        <w:rPr>
          <w:rFonts w:ascii="Arial" w:hAnsi="Arial" w:cs="Arial"/>
          <w:color w:val="000000" w:themeColor="text1"/>
          <w:sz w:val="24"/>
          <w:szCs w:val="24"/>
        </w:rPr>
        <w:t>Sibeya’s</w:t>
      </w:r>
      <w:proofErr w:type="spellEnd"/>
      <w:r w:rsidR="00987CE4" w:rsidRPr="00DD2784">
        <w:rPr>
          <w:rFonts w:ascii="Arial" w:hAnsi="Arial" w:cs="Arial"/>
          <w:color w:val="000000" w:themeColor="text1"/>
          <w:sz w:val="24"/>
          <w:szCs w:val="24"/>
        </w:rPr>
        <w:t>)</w:t>
      </w:r>
      <w:r w:rsidR="009F5C74" w:rsidRPr="00DD2784">
        <w:rPr>
          <w:rFonts w:ascii="Arial" w:hAnsi="Arial" w:cs="Arial"/>
          <w:color w:val="000000" w:themeColor="text1"/>
          <w:sz w:val="24"/>
          <w:szCs w:val="24"/>
        </w:rPr>
        <w:t xml:space="preserve"> of 29 June 202</w:t>
      </w:r>
      <w:r w:rsidR="00987CE4" w:rsidRPr="00DD2784">
        <w:rPr>
          <w:rFonts w:ascii="Arial" w:hAnsi="Arial" w:cs="Arial"/>
          <w:color w:val="000000" w:themeColor="text1"/>
          <w:sz w:val="24"/>
          <w:szCs w:val="24"/>
        </w:rPr>
        <w:t>2</w:t>
      </w:r>
      <w:r w:rsidR="009F5C74" w:rsidRPr="00DD2784">
        <w:rPr>
          <w:rFonts w:ascii="Arial" w:hAnsi="Arial" w:cs="Arial"/>
          <w:color w:val="000000" w:themeColor="text1"/>
          <w:sz w:val="24"/>
          <w:szCs w:val="24"/>
        </w:rPr>
        <w:t xml:space="preserve"> was filed during October 2022, </w:t>
      </w:r>
      <w:r w:rsidR="00835D2A" w:rsidRPr="00DD2784">
        <w:rPr>
          <w:rFonts w:ascii="Arial" w:hAnsi="Arial" w:cs="Arial"/>
          <w:color w:val="000000" w:themeColor="text1"/>
          <w:sz w:val="24"/>
          <w:szCs w:val="24"/>
        </w:rPr>
        <w:t>heard on 24 April 2023 and judgment was delivered on 23 May 2023 dismissing Menzies’ application</w:t>
      </w:r>
      <w:r w:rsidR="00E90577">
        <w:rPr>
          <w:rStyle w:val="FootnoteReference"/>
          <w:rFonts w:ascii="Arial" w:hAnsi="Arial" w:cs="Arial"/>
          <w:color w:val="000000" w:themeColor="text1"/>
          <w:sz w:val="24"/>
          <w:szCs w:val="24"/>
        </w:rPr>
        <w:footnoteReference w:id="3"/>
      </w:r>
      <w:r w:rsidR="00DE28A6" w:rsidRPr="00DD2784">
        <w:rPr>
          <w:rFonts w:ascii="Arial" w:hAnsi="Arial" w:cs="Arial"/>
          <w:color w:val="000000" w:themeColor="text1"/>
          <w:sz w:val="24"/>
          <w:szCs w:val="24"/>
        </w:rPr>
        <w:t>. Menzies was</w:t>
      </w:r>
      <w:r w:rsidR="00835D2A" w:rsidRPr="00DD2784">
        <w:rPr>
          <w:rFonts w:ascii="Arial" w:hAnsi="Arial" w:cs="Arial"/>
          <w:color w:val="000000" w:themeColor="text1"/>
          <w:sz w:val="24"/>
          <w:szCs w:val="24"/>
        </w:rPr>
        <w:t xml:space="preserve"> aggrieved by the dismissal of its application</w:t>
      </w:r>
      <w:r w:rsidR="00DE28A6" w:rsidRPr="00DD2784">
        <w:rPr>
          <w:rFonts w:ascii="Arial" w:hAnsi="Arial" w:cs="Arial"/>
          <w:color w:val="000000" w:themeColor="text1"/>
          <w:sz w:val="24"/>
          <w:szCs w:val="24"/>
        </w:rPr>
        <w:t xml:space="preserve"> and</w:t>
      </w:r>
      <w:r w:rsidR="00835D2A" w:rsidRPr="00DD2784">
        <w:rPr>
          <w:rFonts w:ascii="Arial" w:hAnsi="Arial" w:cs="Arial"/>
          <w:color w:val="000000" w:themeColor="text1"/>
          <w:sz w:val="24"/>
          <w:szCs w:val="24"/>
        </w:rPr>
        <w:t xml:space="preserve"> filed an application for leave to appeal </w:t>
      </w:r>
      <w:r w:rsidR="00DE28A6" w:rsidRPr="00DD2784">
        <w:rPr>
          <w:rFonts w:ascii="Arial" w:hAnsi="Arial" w:cs="Arial"/>
          <w:color w:val="000000" w:themeColor="text1"/>
          <w:sz w:val="24"/>
          <w:szCs w:val="24"/>
        </w:rPr>
        <w:t xml:space="preserve">to the Supreme </w:t>
      </w:r>
      <w:r w:rsidR="00557B90" w:rsidRPr="00DD2784">
        <w:rPr>
          <w:rFonts w:ascii="Arial" w:hAnsi="Arial" w:cs="Arial"/>
          <w:color w:val="000000" w:themeColor="text1"/>
          <w:sz w:val="24"/>
          <w:szCs w:val="24"/>
        </w:rPr>
        <w:t xml:space="preserve">Court </w:t>
      </w:r>
      <w:r w:rsidR="00835D2A" w:rsidRPr="00DD2784">
        <w:rPr>
          <w:rFonts w:ascii="Arial" w:hAnsi="Arial" w:cs="Arial"/>
          <w:color w:val="000000" w:themeColor="text1"/>
          <w:sz w:val="24"/>
          <w:szCs w:val="24"/>
        </w:rPr>
        <w:t>against the dismi</w:t>
      </w:r>
      <w:r w:rsidR="00DE28A6" w:rsidRPr="00DD2784">
        <w:rPr>
          <w:rFonts w:ascii="Arial" w:hAnsi="Arial" w:cs="Arial"/>
          <w:color w:val="000000" w:themeColor="text1"/>
          <w:sz w:val="24"/>
          <w:szCs w:val="24"/>
        </w:rPr>
        <w:t xml:space="preserve">ssal of its application </w:t>
      </w:r>
      <w:r w:rsidR="00835D2A" w:rsidRPr="00DD2784">
        <w:rPr>
          <w:rFonts w:ascii="Arial" w:hAnsi="Arial" w:cs="Arial"/>
          <w:color w:val="000000" w:themeColor="text1"/>
          <w:sz w:val="24"/>
          <w:szCs w:val="24"/>
        </w:rPr>
        <w:t xml:space="preserve">for an interdict </w:t>
      </w:r>
      <w:r w:rsidR="00835D2A" w:rsidRPr="00DD2784">
        <w:rPr>
          <w:rFonts w:ascii="Arial" w:hAnsi="Arial" w:cs="Arial"/>
          <w:i/>
          <w:color w:val="000000" w:themeColor="text1"/>
          <w:sz w:val="24"/>
          <w:szCs w:val="24"/>
        </w:rPr>
        <w:t>pendente lite.</w:t>
      </w:r>
      <w:r w:rsidR="009F5C74" w:rsidRPr="00DD2784">
        <w:rPr>
          <w:rFonts w:ascii="Arial" w:hAnsi="Arial" w:cs="Arial"/>
          <w:i/>
          <w:color w:val="000000" w:themeColor="text1"/>
          <w:sz w:val="24"/>
          <w:szCs w:val="24"/>
        </w:rPr>
        <w:t xml:space="preserve"> </w:t>
      </w:r>
      <w:r w:rsidR="00D209E6" w:rsidRPr="00DD2784">
        <w:rPr>
          <w:rFonts w:ascii="Arial" w:hAnsi="Arial" w:cs="Arial"/>
          <w:color w:val="000000" w:themeColor="text1"/>
          <w:sz w:val="24"/>
          <w:szCs w:val="24"/>
        </w:rPr>
        <w:t xml:space="preserve">On </w:t>
      </w:r>
      <w:r w:rsidR="009F5C74" w:rsidRPr="00DD2784">
        <w:rPr>
          <w:rFonts w:ascii="Arial" w:hAnsi="Arial" w:cs="Arial"/>
          <w:color w:val="000000" w:themeColor="text1"/>
          <w:sz w:val="24"/>
          <w:szCs w:val="24"/>
        </w:rPr>
        <w:t>5 July 2023</w:t>
      </w:r>
      <w:r w:rsidR="009F5C74">
        <w:rPr>
          <w:rStyle w:val="FootnoteReference"/>
          <w:rFonts w:ascii="Arial" w:hAnsi="Arial" w:cs="Arial"/>
          <w:color w:val="000000" w:themeColor="text1"/>
          <w:sz w:val="24"/>
          <w:szCs w:val="24"/>
        </w:rPr>
        <w:footnoteReference w:id="4"/>
      </w:r>
      <w:r w:rsidR="004B0498" w:rsidRPr="00DD2784">
        <w:rPr>
          <w:rFonts w:ascii="Arial" w:hAnsi="Arial" w:cs="Arial"/>
          <w:color w:val="000000" w:themeColor="text1"/>
          <w:sz w:val="24"/>
          <w:szCs w:val="24"/>
        </w:rPr>
        <w:t>,</w:t>
      </w:r>
      <w:r w:rsidR="00D209E6" w:rsidRPr="00DD2784">
        <w:rPr>
          <w:rFonts w:ascii="Arial" w:hAnsi="Arial" w:cs="Arial"/>
          <w:color w:val="000000" w:themeColor="text1"/>
          <w:sz w:val="24"/>
          <w:szCs w:val="24"/>
        </w:rPr>
        <w:t xml:space="preserve"> this court released its judgment granting Menzies leave to appeal to the Supreme Court against the dismissal of its application for stay of execution of the orders and judgment of Justice </w:t>
      </w:r>
      <w:proofErr w:type="spellStart"/>
      <w:r w:rsidR="00D209E6" w:rsidRPr="00DD2784">
        <w:rPr>
          <w:rFonts w:ascii="Arial" w:hAnsi="Arial" w:cs="Arial"/>
          <w:color w:val="000000" w:themeColor="text1"/>
          <w:sz w:val="24"/>
          <w:szCs w:val="24"/>
        </w:rPr>
        <w:t>Sibeya</w:t>
      </w:r>
      <w:proofErr w:type="spellEnd"/>
      <w:r w:rsidR="00D209E6" w:rsidRPr="00DD2784">
        <w:rPr>
          <w:rFonts w:ascii="Arial" w:hAnsi="Arial" w:cs="Arial"/>
          <w:color w:val="000000" w:themeColor="text1"/>
          <w:sz w:val="24"/>
          <w:szCs w:val="24"/>
        </w:rPr>
        <w:t xml:space="preserve"> pending the Review application it instituted</w:t>
      </w:r>
      <w:r w:rsidR="004B0498" w:rsidRPr="00DD2784">
        <w:rPr>
          <w:rFonts w:ascii="Arial" w:hAnsi="Arial" w:cs="Arial"/>
          <w:color w:val="000000" w:themeColor="text1"/>
          <w:sz w:val="24"/>
          <w:szCs w:val="24"/>
        </w:rPr>
        <w:t xml:space="preserve"> on</w:t>
      </w:r>
      <w:r w:rsidR="00D209E6" w:rsidRPr="00DD2784">
        <w:rPr>
          <w:rFonts w:ascii="Arial" w:hAnsi="Arial" w:cs="Arial"/>
          <w:color w:val="000000" w:themeColor="text1"/>
          <w:sz w:val="24"/>
          <w:szCs w:val="24"/>
        </w:rPr>
        <w:t xml:space="preserve"> 11 April 2022.</w:t>
      </w:r>
    </w:p>
    <w:p w14:paraId="24CCF518" w14:textId="77777777" w:rsidR="009F5C74" w:rsidRPr="009F5C74" w:rsidRDefault="009F5C74" w:rsidP="009F5C74">
      <w:pPr>
        <w:pStyle w:val="ListParagraph"/>
        <w:spacing w:after="0" w:line="360" w:lineRule="auto"/>
        <w:ind w:left="0"/>
        <w:jc w:val="both"/>
        <w:rPr>
          <w:rFonts w:ascii="Arial" w:hAnsi="Arial" w:cs="Arial"/>
          <w:color w:val="000000" w:themeColor="text1"/>
          <w:sz w:val="24"/>
          <w:szCs w:val="24"/>
        </w:rPr>
      </w:pPr>
    </w:p>
    <w:p w14:paraId="65E36D43" w14:textId="577AE656" w:rsidR="005221A4" w:rsidRPr="00DD2784" w:rsidRDefault="00DD2784" w:rsidP="00DD27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4E1886" w:rsidRPr="00DD2784">
        <w:rPr>
          <w:rFonts w:ascii="Arial" w:hAnsi="Arial" w:cs="Arial"/>
          <w:color w:val="000000" w:themeColor="text1"/>
          <w:sz w:val="24"/>
          <w:szCs w:val="24"/>
        </w:rPr>
        <w:t xml:space="preserve">The Supreme Court on 9 June 2023 delivered its judgment in the </w:t>
      </w:r>
      <w:r w:rsidR="00987CE4" w:rsidRPr="00DD2784">
        <w:rPr>
          <w:rFonts w:ascii="Arial" w:hAnsi="Arial" w:cs="Arial"/>
          <w:color w:val="000000" w:themeColor="text1"/>
          <w:sz w:val="24"/>
          <w:szCs w:val="24"/>
        </w:rPr>
        <w:t xml:space="preserve">appeal against the orders and </w:t>
      </w:r>
      <w:r w:rsidR="006E4CB5" w:rsidRPr="00DD2784">
        <w:rPr>
          <w:rFonts w:ascii="Arial" w:hAnsi="Arial" w:cs="Arial"/>
          <w:color w:val="000000" w:themeColor="text1"/>
          <w:sz w:val="24"/>
          <w:szCs w:val="24"/>
        </w:rPr>
        <w:t>judgment</w:t>
      </w:r>
      <w:r w:rsidR="00D209E6" w:rsidRPr="00DD2784">
        <w:rPr>
          <w:rFonts w:ascii="Arial" w:hAnsi="Arial" w:cs="Arial"/>
          <w:color w:val="000000" w:themeColor="text1"/>
          <w:sz w:val="24"/>
          <w:szCs w:val="24"/>
        </w:rPr>
        <w:t xml:space="preserve"> of Justice </w:t>
      </w:r>
      <w:proofErr w:type="spellStart"/>
      <w:r w:rsidR="00D209E6" w:rsidRPr="00DD2784">
        <w:rPr>
          <w:rFonts w:ascii="Arial" w:hAnsi="Arial" w:cs="Arial"/>
          <w:color w:val="000000" w:themeColor="text1"/>
          <w:sz w:val="24"/>
          <w:szCs w:val="24"/>
        </w:rPr>
        <w:t>Sibeya</w:t>
      </w:r>
      <w:proofErr w:type="spellEnd"/>
      <w:r w:rsidR="004E1886" w:rsidRPr="00DD2784">
        <w:rPr>
          <w:rFonts w:ascii="Arial" w:hAnsi="Arial" w:cs="Arial"/>
          <w:color w:val="000000" w:themeColor="text1"/>
          <w:sz w:val="24"/>
          <w:szCs w:val="24"/>
        </w:rPr>
        <w:t xml:space="preserve"> and dismissed Menzies </w:t>
      </w:r>
      <w:r w:rsidR="00557B90" w:rsidRPr="00DD2784">
        <w:rPr>
          <w:rFonts w:ascii="Arial" w:hAnsi="Arial" w:cs="Arial"/>
          <w:color w:val="000000" w:themeColor="text1"/>
          <w:sz w:val="24"/>
          <w:szCs w:val="24"/>
        </w:rPr>
        <w:t>a</w:t>
      </w:r>
      <w:r w:rsidR="004E1886" w:rsidRPr="00DD2784">
        <w:rPr>
          <w:rFonts w:ascii="Arial" w:hAnsi="Arial" w:cs="Arial"/>
          <w:color w:val="000000" w:themeColor="text1"/>
          <w:sz w:val="24"/>
          <w:szCs w:val="24"/>
        </w:rPr>
        <w:t>ppeal. On the same day, that is, on 9 June 2023</w:t>
      </w:r>
      <w:r w:rsidR="000341B4" w:rsidRPr="00DD2784">
        <w:rPr>
          <w:rFonts w:ascii="Arial" w:hAnsi="Arial" w:cs="Arial"/>
          <w:color w:val="000000" w:themeColor="text1"/>
          <w:sz w:val="24"/>
          <w:szCs w:val="24"/>
        </w:rPr>
        <w:t>,</w:t>
      </w:r>
      <w:r w:rsidR="004E1886" w:rsidRPr="00DD2784">
        <w:rPr>
          <w:rFonts w:ascii="Arial" w:hAnsi="Arial" w:cs="Arial"/>
          <w:color w:val="000000" w:themeColor="text1"/>
          <w:sz w:val="24"/>
          <w:szCs w:val="24"/>
        </w:rPr>
        <w:t xml:space="preserve"> the Airports Company gave Menzies notice to </w:t>
      </w:r>
      <w:r w:rsidR="00D209E6" w:rsidRPr="00DD2784">
        <w:rPr>
          <w:rFonts w:ascii="Arial" w:hAnsi="Arial" w:cs="Arial"/>
          <w:color w:val="000000" w:themeColor="text1"/>
          <w:sz w:val="24"/>
          <w:szCs w:val="24"/>
        </w:rPr>
        <w:t>cease</w:t>
      </w:r>
      <w:r w:rsidR="000341B4" w:rsidRPr="00DD2784">
        <w:rPr>
          <w:rFonts w:ascii="Arial" w:hAnsi="Arial" w:cs="Arial"/>
          <w:color w:val="000000" w:themeColor="text1"/>
          <w:sz w:val="24"/>
          <w:szCs w:val="24"/>
        </w:rPr>
        <w:t xml:space="preserve"> </w:t>
      </w:r>
      <w:r w:rsidR="007C4555" w:rsidRPr="00DD2784">
        <w:rPr>
          <w:rFonts w:ascii="Arial" w:hAnsi="Arial" w:cs="Arial"/>
          <w:color w:val="000000" w:themeColor="text1"/>
          <w:sz w:val="24"/>
          <w:szCs w:val="24"/>
        </w:rPr>
        <w:t xml:space="preserve">the ground handling services and vacate the HKIA by Tuesday 13 June 2023. It </w:t>
      </w:r>
      <w:r w:rsidR="000341B4" w:rsidRPr="00DD2784">
        <w:rPr>
          <w:rFonts w:ascii="Arial" w:hAnsi="Arial" w:cs="Arial"/>
          <w:color w:val="000000" w:themeColor="text1"/>
          <w:sz w:val="24"/>
          <w:szCs w:val="24"/>
        </w:rPr>
        <w:t>is that notice</w:t>
      </w:r>
      <w:r w:rsidR="009F5C74" w:rsidRPr="00DD2784">
        <w:rPr>
          <w:rFonts w:ascii="Arial" w:hAnsi="Arial" w:cs="Arial"/>
          <w:color w:val="000000" w:themeColor="text1"/>
          <w:sz w:val="24"/>
          <w:szCs w:val="24"/>
        </w:rPr>
        <w:t xml:space="preserve"> that triggered this </w:t>
      </w:r>
      <w:r w:rsidR="000341B4" w:rsidRPr="00DD2784">
        <w:rPr>
          <w:rFonts w:ascii="Arial" w:hAnsi="Arial" w:cs="Arial"/>
          <w:color w:val="000000" w:themeColor="text1"/>
          <w:sz w:val="24"/>
          <w:szCs w:val="24"/>
        </w:rPr>
        <w:t xml:space="preserve">urgent </w:t>
      </w:r>
      <w:r w:rsidR="004E1886" w:rsidRPr="00DD2784">
        <w:rPr>
          <w:rFonts w:ascii="Arial" w:hAnsi="Arial" w:cs="Arial"/>
          <w:color w:val="000000" w:themeColor="text1"/>
          <w:sz w:val="24"/>
          <w:szCs w:val="24"/>
        </w:rPr>
        <w:t>application</w:t>
      </w:r>
      <w:r w:rsidR="005920A2" w:rsidRPr="00DD2784">
        <w:rPr>
          <w:rFonts w:ascii="Arial" w:hAnsi="Arial" w:cs="Arial"/>
          <w:color w:val="000000" w:themeColor="text1"/>
          <w:sz w:val="24"/>
          <w:szCs w:val="24"/>
        </w:rPr>
        <w:t xml:space="preserve"> which</w:t>
      </w:r>
      <w:r w:rsidR="005E3CDA" w:rsidRPr="00DD2784">
        <w:rPr>
          <w:rFonts w:ascii="Arial" w:hAnsi="Arial" w:cs="Arial"/>
          <w:color w:val="000000" w:themeColor="text1"/>
          <w:sz w:val="24"/>
          <w:szCs w:val="24"/>
        </w:rPr>
        <w:t xml:space="preserve"> was filed on Monday 12 </w:t>
      </w:r>
      <w:r w:rsidR="00E70D33" w:rsidRPr="00DD2784">
        <w:rPr>
          <w:rFonts w:ascii="Arial" w:hAnsi="Arial" w:cs="Arial"/>
          <w:color w:val="000000" w:themeColor="text1"/>
          <w:sz w:val="24"/>
          <w:szCs w:val="24"/>
        </w:rPr>
        <w:t xml:space="preserve">June 2023 </w:t>
      </w:r>
      <w:r w:rsidR="000341B4" w:rsidRPr="00DD2784">
        <w:rPr>
          <w:rFonts w:ascii="Arial" w:hAnsi="Arial" w:cs="Arial"/>
          <w:color w:val="000000" w:themeColor="text1"/>
          <w:sz w:val="24"/>
          <w:szCs w:val="24"/>
        </w:rPr>
        <w:t>at 12h</w:t>
      </w:r>
      <w:r w:rsidR="0063001B" w:rsidRPr="00DD2784">
        <w:rPr>
          <w:rFonts w:ascii="Arial" w:hAnsi="Arial" w:cs="Arial"/>
          <w:color w:val="000000" w:themeColor="text1"/>
          <w:sz w:val="24"/>
          <w:szCs w:val="24"/>
        </w:rPr>
        <w:t>18 and</w:t>
      </w:r>
      <w:r w:rsidR="000341B4" w:rsidRPr="00DD2784">
        <w:rPr>
          <w:rFonts w:ascii="Arial" w:hAnsi="Arial" w:cs="Arial"/>
          <w:color w:val="000000" w:themeColor="text1"/>
          <w:sz w:val="24"/>
          <w:szCs w:val="24"/>
        </w:rPr>
        <w:t xml:space="preserve"> set down for hearing</w:t>
      </w:r>
      <w:r w:rsidR="00C56EAF" w:rsidRPr="00DD2784">
        <w:rPr>
          <w:rFonts w:ascii="Arial" w:hAnsi="Arial" w:cs="Arial"/>
          <w:color w:val="000000" w:themeColor="text1"/>
          <w:sz w:val="24"/>
          <w:szCs w:val="24"/>
        </w:rPr>
        <w:t xml:space="preserve"> on the same day at</w:t>
      </w:r>
      <w:r w:rsidR="000341B4" w:rsidRPr="00DD2784">
        <w:rPr>
          <w:rFonts w:ascii="Arial" w:hAnsi="Arial" w:cs="Arial"/>
          <w:color w:val="000000" w:themeColor="text1"/>
          <w:sz w:val="24"/>
          <w:szCs w:val="24"/>
        </w:rPr>
        <w:t xml:space="preserve"> 17h</w:t>
      </w:r>
      <w:r w:rsidR="0063001B" w:rsidRPr="00DD2784">
        <w:rPr>
          <w:rFonts w:ascii="Arial" w:hAnsi="Arial" w:cs="Arial"/>
          <w:color w:val="000000" w:themeColor="text1"/>
          <w:sz w:val="24"/>
          <w:szCs w:val="24"/>
        </w:rPr>
        <w:t>30. In th</w:t>
      </w:r>
      <w:r w:rsidR="005920A2" w:rsidRPr="00DD2784">
        <w:rPr>
          <w:rFonts w:ascii="Arial" w:hAnsi="Arial" w:cs="Arial"/>
          <w:color w:val="000000" w:themeColor="text1"/>
          <w:sz w:val="24"/>
          <w:szCs w:val="24"/>
        </w:rPr>
        <w:t>at</w:t>
      </w:r>
      <w:r w:rsidR="0063001B" w:rsidRPr="00DD2784">
        <w:rPr>
          <w:rFonts w:ascii="Arial" w:hAnsi="Arial" w:cs="Arial"/>
          <w:color w:val="000000" w:themeColor="text1"/>
          <w:sz w:val="24"/>
          <w:szCs w:val="24"/>
        </w:rPr>
        <w:t xml:space="preserve"> application</w:t>
      </w:r>
      <w:r w:rsidR="000341B4" w:rsidRPr="00DD2784">
        <w:rPr>
          <w:rFonts w:ascii="Arial" w:hAnsi="Arial" w:cs="Arial"/>
          <w:color w:val="000000" w:themeColor="text1"/>
          <w:sz w:val="24"/>
          <w:szCs w:val="24"/>
        </w:rPr>
        <w:t>,</w:t>
      </w:r>
      <w:r w:rsidR="0063001B" w:rsidRPr="00DD2784">
        <w:rPr>
          <w:rFonts w:ascii="Arial" w:hAnsi="Arial" w:cs="Arial"/>
          <w:color w:val="000000" w:themeColor="text1"/>
          <w:sz w:val="24"/>
          <w:szCs w:val="24"/>
        </w:rPr>
        <w:t xml:space="preserve"> </w:t>
      </w:r>
      <w:r w:rsidR="00274CA9" w:rsidRPr="00DD2784">
        <w:rPr>
          <w:rFonts w:ascii="Arial" w:hAnsi="Arial" w:cs="Arial"/>
          <w:color w:val="000000" w:themeColor="text1"/>
          <w:sz w:val="24"/>
          <w:szCs w:val="24"/>
        </w:rPr>
        <w:t>Menzies s</w:t>
      </w:r>
      <w:r w:rsidR="005920A2" w:rsidRPr="00DD2784">
        <w:rPr>
          <w:rFonts w:ascii="Arial" w:hAnsi="Arial" w:cs="Arial"/>
          <w:color w:val="000000" w:themeColor="text1"/>
          <w:sz w:val="24"/>
          <w:szCs w:val="24"/>
        </w:rPr>
        <w:t xml:space="preserve">ought </w:t>
      </w:r>
      <w:r w:rsidR="00274CA9" w:rsidRPr="00DD2784">
        <w:rPr>
          <w:rFonts w:ascii="Arial" w:hAnsi="Arial" w:cs="Arial"/>
          <w:color w:val="000000" w:themeColor="text1"/>
          <w:sz w:val="24"/>
          <w:szCs w:val="24"/>
        </w:rPr>
        <w:t xml:space="preserve">the following relief: </w:t>
      </w:r>
    </w:p>
    <w:p w14:paraId="60E3917C" w14:textId="77777777" w:rsidR="005221A4" w:rsidRPr="005221A4" w:rsidRDefault="005221A4" w:rsidP="005221A4">
      <w:pPr>
        <w:pStyle w:val="ListParagraph"/>
        <w:rPr>
          <w:rFonts w:ascii="Arial" w:hAnsi="Arial" w:cs="Arial"/>
          <w:color w:val="000000" w:themeColor="text1"/>
          <w:shd w:val="clear" w:color="auto" w:fill="FFFFFF"/>
        </w:rPr>
      </w:pPr>
    </w:p>
    <w:p w14:paraId="15511C57" w14:textId="77777777" w:rsidR="0023325E" w:rsidRPr="005221A4" w:rsidRDefault="0023325E" w:rsidP="005221A4">
      <w:pPr>
        <w:pStyle w:val="ListParagraph"/>
        <w:spacing w:after="0" w:line="360" w:lineRule="auto"/>
        <w:ind w:left="0" w:firstLine="709"/>
        <w:jc w:val="both"/>
        <w:rPr>
          <w:rFonts w:ascii="Arial" w:hAnsi="Arial" w:cs="Arial"/>
          <w:color w:val="000000" w:themeColor="text1"/>
          <w:sz w:val="24"/>
          <w:szCs w:val="24"/>
        </w:rPr>
      </w:pPr>
      <w:r w:rsidRPr="005221A4">
        <w:rPr>
          <w:rFonts w:ascii="Arial" w:hAnsi="Arial" w:cs="Arial"/>
          <w:color w:val="000000" w:themeColor="text1"/>
          <w:shd w:val="clear" w:color="auto" w:fill="FFFFFF"/>
        </w:rPr>
        <w:t>‘1</w:t>
      </w:r>
      <w:r w:rsidRPr="005221A4">
        <w:rPr>
          <w:rFonts w:ascii="Arial" w:hAnsi="Arial" w:cs="Arial"/>
          <w:color w:val="000000" w:themeColor="text1"/>
          <w:shd w:val="clear" w:color="auto" w:fill="FFFFFF"/>
        </w:rPr>
        <w:tab/>
        <w:t>The applicant’s non-compliance with the prescribed periods of time and forms of service, is hereby condoned, including its non-compliance with the Practice Directive that urgent application must be set down at 09h00, and the matter is enrolled as one of urgency in terms of Rule 73(3) of the rules of this court.</w:t>
      </w:r>
    </w:p>
    <w:p w14:paraId="63B8E45C" w14:textId="77777777" w:rsidR="0023325E" w:rsidRPr="00B801E6" w:rsidRDefault="0023325E" w:rsidP="005A12C9">
      <w:pPr>
        <w:pStyle w:val="ListParagraph"/>
        <w:spacing w:after="0" w:line="360" w:lineRule="auto"/>
        <w:ind w:left="0"/>
        <w:jc w:val="both"/>
        <w:rPr>
          <w:rFonts w:ascii="Arial" w:hAnsi="Arial" w:cs="Arial"/>
          <w:color w:val="000000" w:themeColor="text1"/>
          <w:shd w:val="clear" w:color="auto" w:fill="FFFFFF"/>
        </w:rPr>
      </w:pPr>
    </w:p>
    <w:p w14:paraId="471D8473" w14:textId="23EEB8D6" w:rsidR="0023325E" w:rsidRPr="00DD2784" w:rsidRDefault="00DD2784" w:rsidP="00DD2784">
      <w:pPr>
        <w:spacing w:after="0" w:line="360" w:lineRule="auto"/>
        <w:jc w:val="both"/>
        <w:rPr>
          <w:rFonts w:ascii="Arial" w:hAnsi="Arial" w:cs="Arial"/>
          <w:color w:val="000000" w:themeColor="text1"/>
        </w:rPr>
      </w:pPr>
      <w:r w:rsidRPr="005221A4">
        <w:rPr>
          <w:rFonts w:ascii="Arial" w:hAnsi="Arial" w:cs="Arial"/>
          <w:color w:val="000000" w:themeColor="text1"/>
        </w:rPr>
        <w:t>2</w:t>
      </w:r>
      <w:r w:rsidRPr="005221A4">
        <w:rPr>
          <w:rFonts w:ascii="Arial" w:hAnsi="Arial" w:cs="Arial"/>
          <w:color w:val="000000" w:themeColor="text1"/>
        </w:rPr>
        <w:tab/>
      </w:r>
      <w:r w:rsidR="0023325E" w:rsidRPr="00DD2784">
        <w:rPr>
          <w:rFonts w:ascii="Arial" w:hAnsi="Arial" w:cs="Arial"/>
          <w:color w:val="000000" w:themeColor="text1"/>
          <w:shd w:val="clear" w:color="auto" w:fill="FFFFFF"/>
        </w:rPr>
        <w:t xml:space="preserve">That a </w:t>
      </w:r>
      <w:r w:rsidR="0023325E" w:rsidRPr="00DD2784">
        <w:rPr>
          <w:rFonts w:ascii="Arial" w:hAnsi="Arial" w:cs="Arial"/>
          <w:i/>
          <w:color w:val="000000" w:themeColor="text1"/>
          <w:shd w:val="clear" w:color="auto" w:fill="FFFFFF"/>
        </w:rPr>
        <w:t>rule nisi</w:t>
      </w:r>
      <w:r w:rsidR="00EE29DF" w:rsidRPr="00DD2784">
        <w:rPr>
          <w:rFonts w:ascii="Arial" w:hAnsi="Arial" w:cs="Arial"/>
          <w:color w:val="000000" w:themeColor="text1"/>
          <w:shd w:val="clear" w:color="auto" w:fill="FFFFFF"/>
        </w:rPr>
        <w:t xml:space="preserve"> be issued</w:t>
      </w:r>
      <w:r w:rsidR="0023325E" w:rsidRPr="00DD2784">
        <w:rPr>
          <w:rFonts w:ascii="Arial" w:hAnsi="Arial" w:cs="Arial"/>
          <w:color w:val="000000" w:themeColor="text1"/>
          <w:shd w:val="clear" w:color="auto" w:fill="FFFFFF"/>
        </w:rPr>
        <w:t>,</w:t>
      </w:r>
      <w:r w:rsidR="00EE29DF" w:rsidRPr="00DD2784">
        <w:rPr>
          <w:rFonts w:ascii="Arial" w:hAnsi="Arial" w:cs="Arial"/>
          <w:color w:val="000000" w:themeColor="text1"/>
          <w:shd w:val="clear" w:color="auto" w:fill="FFFFFF"/>
        </w:rPr>
        <w:t xml:space="preserve"> </w:t>
      </w:r>
      <w:r w:rsidR="0023325E" w:rsidRPr="00DD2784">
        <w:rPr>
          <w:rFonts w:ascii="Arial" w:hAnsi="Arial" w:cs="Arial"/>
          <w:color w:val="000000" w:themeColor="text1"/>
          <w:shd w:val="clear" w:color="auto" w:fill="FFFFFF"/>
        </w:rPr>
        <w:t>calling upon the respondents to show cause on 3 July 2023 at 10h00, or on such other date and time as</w:t>
      </w:r>
      <w:r w:rsidR="009F5C74" w:rsidRPr="00DD2784">
        <w:rPr>
          <w:rFonts w:ascii="Arial" w:hAnsi="Arial" w:cs="Arial"/>
          <w:color w:val="000000" w:themeColor="text1"/>
          <w:shd w:val="clear" w:color="auto" w:fill="FFFFFF"/>
        </w:rPr>
        <w:t xml:space="preserve"> the respondents may anticipate</w:t>
      </w:r>
      <w:r w:rsidR="0023325E" w:rsidRPr="00DD2784">
        <w:rPr>
          <w:rFonts w:ascii="Arial" w:hAnsi="Arial" w:cs="Arial"/>
          <w:color w:val="000000" w:themeColor="text1"/>
          <w:shd w:val="clear" w:color="auto" w:fill="FFFFFF"/>
        </w:rPr>
        <w:t>,</w:t>
      </w:r>
      <w:r w:rsidR="009F5C74" w:rsidRPr="00DD2784">
        <w:rPr>
          <w:rFonts w:ascii="Arial" w:hAnsi="Arial" w:cs="Arial"/>
          <w:color w:val="000000" w:themeColor="text1"/>
          <w:shd w:val="clear" w:color="auto" w:fill="FFFFFF"/>
        </w:rPr>
        <w:t xml:space="preserve"> </w:t>
      </w:r>
      <w:r w:rsidR="0023325E" w:rsidRPr="00DD2784">
        <w:rPr>
          <w:rFonts w:ascii="Arial" w:hAnsi="Arial" w:cs="Arial"/>
          <w:color w:val="000000" w:themeColor="text1"/>
          <w:shd w:val="clear" w:color="auto" w:fill="FFFFFF"/>
        </w:rPr>
        <w:t xml:space="preserve">why the execution of the high court’s order issued in case HC-MD-CIV-MOT-GEN-2022/00233 in terms of which it was ordered by </w:t>
      </w:r>
      <w:proofErr w:type="spellStart"/>
      <w:r w:rsidR="0023325E" w:rsidRPr="00DD2784">
        <w:rPr>
          <w:rFonts w:ascii="Arial" w:hAnsi="Arial" w:cs="Arial"/>
          <w:color w:val="000000" w:themeColor="text1"/>
          <w:shd w:val="clear" w:color="auto" w:fill="FFFFFF"/>
        </w:rPr>
        <w:t>Sibeya</w:t>
      </w:r>
      <w:proofErr w:type="spellEnd"/>
      <w:r w:rsidR="0023325E" w:rsidRPr="00DD2784">
        <w:rPr>
          <w:rFonts w:ascii="Arial" w:hAnsi="Arial" w:cs="Arial"/>
          <w:color w:val="000000" w:themeColor="text1"/>
          <w:shd w:val="clear" w:color="auto" w:fill="FFFFFF"/>
        </w:rPr>
        <w:t xml:space="preserve"> J that:</w:t>
      </w:r>
    </w:p>
    <w:p w14:paraId="526F0040" w14:textId="77777777" w:rsidR="0023325E" w:rsidRPr="00B801E6" w:rsidRDefault="0023325E" w:rsidP="005A12C9">
      <w:pPr>
        <w:pStyle w:val="ListParagraph"/>
        <w:spacing w:after="0" w:line="360" w:lineRule="auto"/>
        <w:ind w:left="0"/>
        <w:jc w:val="both"/>
        <w:rPr>
          <w:rFonts w:ascii="Arial" w:hAnsi="Arial" w:cs="Arial"/>
          <w:color w:val="000000" w:themeColor="text1"/>
        </w:rPr>
      </w:pPr>
    </w:p>
    <w:p w14:paraId="0769743D" w14:textId="77777777" w:rsidR="0023325E" w:rsidRPr="00B801E6" w:rsidRDefault="0023325E" w:rsidP="00557B90">
      <w:pPr>
        <w:pStyle w:val="ListParagraph"/>
        <w:tabs>
          <w:tab w:val="left" w:pos="1134"/>
        </w:tabs>
        <w:spacing w:after="0" w:line="360" w:lineRule="auto"/>
        <w:ind w:left="567"/>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“3.</w:t>
      </w:r>
      <w:r w:rsidRPr="00B801E6">
        <w:rPr>
          <w:rFonts w:ascii="Arial" w:hAnsi="Arial" w:cs="Arial"/>
          <w:color w:val="000000" w:themeColor="text1"/>
          <w:shd w:val="clear" w:color="auto" w:fill="FFFFFF"/>
        </w:rPr>
        <w:tab/>
        <w:t>The first respondent shall, at the end of the day on the termination date:</w:t>
      </w:r>
    </w:p>
    <w:p w14:paraId="739D0B98" w14:textId="77777777" w:rsidR="0023325E" w:rsidRPr="00B801E6" w:rsidRDefault="0023325E" w:rsidP="00557B90">
      <w:pPr>
        <w:pStyle w:val="ListParagraph"/>
        <w:tabs>
          <w:tab w:val="left" w:pos="1701"/>
        </w:tabs>
        <w:spacing w:after="0" w:line="360" w:lineRule="auto"/>
        <w:ind w:left="567" w:firstLine="567"/>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3.1</w:t>
      </w:r>
      <w:r w:rsidRPr="00B801E6">
        <w:rPr>
          <w:rFonts w:ascii="Arial" w:hAnsi="Arial" w:cs="Arial"/>
          <w:color w:val="000000" w:themeColor="text1"/>
          <w:shd w:val="clear" w:color="auto" w:fill="FFFFFF"/>
        </w:rPr>
        <w:tab/>
        <w:t xml:space="preserve">Cease to provide ground handling services at </w:t>
      </w:r>
      <w:proofErr w:type="gramStart"/>
      <w:r w:rsidRPr="00B801E6">
        <w:rPr>
          <w:rFonts w:ascii="Arial" w:hAnsi="Arial" w:cs="Arial"/>
          <w:color w:val="000000" w:themeColor="text1"/>
          <w:shd w:val="clear" w:color="auto" w:fill="FFFFFF"/>
        </w:rPr>
        <w:t>HKIA;</w:t>
      </w:r>
      <w:proofErr w:type="gramEnd"/>
    </w:p>
    <w:p w14:paraId="6AD2B257" w14:textId="77777777" w:rsidR="0023325E" w:rsidRPr="00B801E6" w:rsidRDefault="0023325E" w:rsidP="00557B90">
      <w:pPr>
        <w:pStyle w:val="ListParagraph"/>
        <w:spacing w:after="0" w:line="360" w:lineRule="auto"/>
        <w:ind w:left="1701" w:hanging="567"/>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3.2</w:t>
      </w:r>
      <w:r w:rsidRPr="00B801E6">
        <w:rPr>
          <w:rFonts w:ascii="Arial" w:hAnsi="Arial" w:cs="Arial"/>
          <w:color w:val="000000" w:themeColor="text1"/>
          <w:shd w:val="clear" w:color="auto" w:fill="FFFFFF"/>
        </w:rPr>
        <w:tab/>
        <w:t xml:space="preserve">Hand over all security access cards or other equipment entitling it to access HKIA or any premises which it occupies at HKIA by virtue of the ground handling services agreement with the </w:t>
      </w:r>
      <w:proofErr w:type="gramStart"/>
      <w:r w:rsidRPr="00B801E6">
        <w:rPr>
          <w:rFonts w:ascii="Arial" w:hAnsi="Arial" w:cs="Arial"/>
          <w:color w:val="000000" w:themeColor="text1"/>
          <w:shd w:val="clear" w:color="auto" w:fill="FFFFFF"/>
        </w:rPr>
        <w:t>applicant;</w:t>
      </w:r>
      <w:proofErr w:type="gramEnd"/>
    </w:p>
    <w:p w14:paraId="301091A4" w14:textId="77777777" w:rsidR="0023325E" w:rsidRPr="00B801E6" w:rsidRDefault="0023325E" w:rsidP="00557B90">
      <w:pPr>
        <w:pStyle w:val="ListParagraph"/>
        <w:tabs>
          <w:tab w:val="left" w:pos="1701"/>
        </w:tabs>
        <w:spacing w:after="0" w:line="360" w:lineRule="auto"/>
        <w:ind w:left="1701" w:hanging="567"/>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3.3</w:t>
      </w:r>
      <w:r w:rsidRPr="00B801E6">
        <w:rPr>
          <w:rFonts w:ascii="Arial" w:hAnsi="Arial" w:cs="Arial"/>
          <w:color w:val="000000" w:themeColor="text1"/>
          <w:shd w:val="clear" w:color="auto" w:fill="FFFFFF"/>
        </w:rPr>
        <w:tab/>
        <w:t>Vacate occupation of any premises at HKIA occupied by virtue of the ground handling services agreement.</w:t>
      </w:r>
    </w:p>
    <w:p w14:paraId="06B018EC" w14:textId="77777777" w:rsidR="0023325E" w:rsidRPr="00B801E6" w:rsidRDefault="0023325E" w:rsidP="00557B90">
      <w:pPr>
        <w:pStyle w:val="ListParagraph"/>
        <w:spacing w:after="0" w:line="360" w:lineRule="auto"/>
        <w:ind w:left="567"/>
        <w:jc w:val="both"/>
        <w:rPr>
          <w:rFonts w:ascii="Arial" w:hAnsi="Arial" w:cs="Arial"/>
          <w:color w:val="000000" w:themeColor="text1"/>
          <w:shd w:val="clear" w:color="auto" w:fill="FFFFFF"/>
        </w:rPr>
      </w:pPr>
    </w:p>
    <w:p w14:paraId="2CB8CF22" w14:textId="77777777" w:rsidR="0023325E" w:rsidRPr="00B801E6" w:rsidRDefault="0023325E" w:rsidP="00557B90">
      <w:pPr>
        <w:tabs>
          <w:tab w:val="left" w:pos="1134"/>
        </w:tabs>
        <w:spacing w:after="0" w:line="360" w:lineRule="auto"/>
        <w:ind w:left="567"/>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4.</w:t>
      </w:r>
      <w:r w:rsidRPr="00B801E6">
        <w:rPr>
          <w:rFonts w:ascii="Arial" w:hAnsi="Arial" w:cs="Arial"/>
          <w:color w:val="000000" w:themeColor="text1"/>
          <w:shd w:val="clear" w:color="auto" w:fill="FFFFFF"/>
        </w:rPr>
        <w:tab/>
        <w:t>If the first respondent refuses to give effect to the order set out in paragraph 3 above, then the Deputy Sheriff of this Court is directed to:</w:t>
      </w:r>
    </w:p>
    <w:p w14:paraId="48EF0412" w14:textId="77777777" w:rsidR="00557B90" w:rsidRPr="00B801E6" w:rsidRDefault="0023325E" w:rsidP="00557B90">
      <w:pPr>
        <w:tabs>
          <w:tab w:val="left" w:pos="1701"/>
        </w:tabs>
        <w:spacing w:after="0" w:line="360" w:lineRule="auto"/>
        <w:ind w:left="1701" w:hanging="567"/>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4.1</w:t>
      </w:r>
      <w:r w:rsidR="00557B90" w:rsidRPr="00557B90">
        <w:rPr>
          <w:rFonts w:ascii="Arial" w:hAnsi="Arial" w:cs="Arial"/>
          <w:color w:val="000000" w:themeColor="text1"/>
          <w:shd w:val="clear" w:color="auto" w:fill="FFFFFF"/>
        </w:rPr>
        <w:t xml:space="preserve"> </w:t>
      </w:r>
      <w:r w:rsidR="00557B90">
        <w:rPr>
          <w:rFonts w:ascii="Arial" w:hAnsi="Arial" w:cs="Arial"/>
          <w:color w:val="000000" w:themeColor="text1"/>
          <w:shd w:val="clear" w:color="auto" w:fill="FFFFFF"/>
        </w:rPr>
        <w:tab/>
      </w:r>
      <w:r w:rsidR="00557B90" w:rsidRPr="00B801E6">
        <w:rPr>
          <w:rFonts w:ascii="Arial" w:hAnsi="Arial" w:cs="Arial"/>
          <w:color w:val="000000" w:themeColor="text1"/>
          <w:shd w:val="clear" w:color="auto" w:fill="FFFFFF"/>
        </w:rPr>
        <w:t xml:space="preserve">Evict the first respondent from HKIA and from all premises of HKIA occupied by the first respondent by virtue of the ground handling services </w:t>
      </w:r>
      <w:proofErr w:type="gramStart"/>
      <w:r w:rsidR="00557B90" w:rsidRPr="00B801E6">
        <w:rPr>
          <w:rFonts w:ascii="Arial" w:hAnsi="Arial" w:cs="Arial"/>
          <w:color w:val="000000" w:themeColor="text1"/>
          <w:shd w:val="clear" w:color="auto" w:fill="FFFFFF"/>
        </w:rPr>
        <w:t>agreement;</w:t>
      </w:r>
      <w:proofErr w:type="gramEnd"/>
    </w:p>
    <w:p w14:paraId="147C13A3" w14:textId="77777777" w:rsidR="0023325E" w:rsidRPr="00B801E6" w:rsidRDefault="00557B90" w:rsidP="00557B90">
      <w:pPr>
        <w:tabs>
          <w:tab w:val="left" w:pos="1701"/>
        </w:tabs>
        <w:spacing w:after="0" w:line="360" w:lineRule="auto"/>
        <w:ind w:left="1134"/>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4.2</w:t>
      </w:r>
      <w:r w:rsidRPr="00B801E6">
        <w:rPr>
          <w:rFonts w:ascii="Arial" w:hAnsi="Arial" w:cs="Arial"/>
          <w:color w:val="000000" w:themeColor="text1"/>
          <w:shd w:val="clear" w:color="auto" w:fill="FFFFFF"/>
        </w:rPr>
        <w:tab/>
        <w:t>Remove</w:t>
      </w:r>
      <w:r>
        <w:rPr>
          <w:rFonts w:ascii="Arial" w:hAnsi="Arial" w:cs="Arial"/>
          <w:color w:val="000000" w:themeColor="text1"/>
          <w:shd w:val="clear" w:color="auto" w:fill="FFFFFF"/>
        </w:rPr>
        <w:t xml:space="preserve"> </w:t>
      </w:r>
      <w:r w:rsidR="0023325E" w:rsidRPr="00B801E6">
        <w:rPr>
          <w:rFonts w:ascii="Arial" w:hAnsi="Arial" w:cs="Arial"/>
          <w:color w:val="000000" w:themeColor="text1"/>
          <w:shd w:val="clear" w:color="auto" w:fill="FFFFFF"/>
        </w:rPr>
        <w:t>all equipment belonging to the first respondent from the HKIA;”</w:t>
      </w:r>
    </w:p>
    <w:p w14:paraId="770A19AC" w14:textId="77777777" w:rsidR="00B90A94" w:rsidRPr="00B801E6" w:rsidRDefault="00B90A94" w:rsidP="005A12C9">
      <w:pPr>
        <w:spacing w:after="0" w:line="360" w:lineRule="auto"/>
        <w:jc w:val="both"/>
        <w:rPr>
          <w:rFonts w:ascii="Arial" w:hAnsi="Arial" w:cs="Arial"/>
          <w:color w:val="000000" w:themeColor="text1"/>
          <w:shd w:val="clear" w:color="auto" w:fill="FFFFFF"/>
        </w:rPr>
      </w:pPr>
    </w:p>
    <w:p w14:paraId="5987C3EF" w14:textId="77777777" w:rsidR="0023325E" w:rsidRPr="00B801E6" w:rsidRDefault="0023325E" w:rsidP="005A12C9">
      <w:pPr>
        <w:spacing w:after="0" w:line="360" w:lineRule="auto"/>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 xml:space="preserve">should not be suspended </w:t>
      </w:r>
      <w:proofErr w:type="gramStart"/>
      <w:r w:rsidRPr="00B801E6">
        <w:rPr>
          <w:rFonts w:ascii="Arial" w:hAnsi="Arial" w:cs="Arial"/>
          <w:color w:val="000000" w:themeColor="text1"/>
          <w:shd w:val="clear" w:color="auto" w:fill="FFFFFF"/>
        </w:rPr>
        <w:t>pending;</w:t>
      </w:r>
      <w:proofErr w:type="gramEnd"/>
    </w:p>
    <w:p w14:paraId="487489C1" w14:textId="77777777" w:rsidR="00B90A94" w:rsidRPr="00B801E6" w:rsidRDefault="00B90A94" w:rsidP="005A12C9">
      <w:pPr>
        <w:spacing w:after="0" w:line="360" w:lineRule="auto"/>
        <w:jc w:val="both"/>
        <w:rPr>
          <w:rFonts w:ascii="Arial" w:hAnsi="Arial" w:cs="Arial"/>
          <w:color w:val="000000" w:themeColor="text1"/>
          <w:shd w:val="clear" w:color="auto" w:fill="FFFFFF"/>
        </w:rPr>
      </w:pPr>
    </w:p>
    <w:p w14:paraId="39D59A77" w14:textId="77777777" w:rsidR="0023325E" w:rsidRPr="00B801E6" w:rsidRDefault="0023325E" w:rsidP="005A12C9">
      <w:pPr>
        <w:spacing w:after="0" w:line="360" w:lineRule="auto"/>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 xml:space="preserve">2.1. </w:t>
      </w:r>
      <w:r w:rsidRPr="00B801E6">
        <w:rPr>
          <w:rFonts w:ascii="Arial" w:hAnsi="Arial" w:cs="Arial"/>
          <w:color w:val="000000" w:themeColor="text1"/>
          <w:shd w:val="clear" w:color="auto" w:fill="FFFFFF"/>
        </w:rPr>
        <w:tab/>
        <w:t xml:space="preserve">A Declarator order to be issued - on the return date - that the NAC is obliged to give Menzies reasonable notice to vacate the HKIA, and that the Notice given - or demand made - </w:t>
      </w:r>
      <w:r w:rsidRPr="00B801E6">
        <w:rPr>
          <w:rFonts w:ascii="Arial" w:hAnsi="Arial" w:cs="Arial"/>
          <w:color w:val="000000" w:themeColor="text1"/>
          <w:shd w:val="clear" w:color="auto" w:fill="FFFFFF"/>
        </w:rPr>
        <w:lastRenderedPageBreak/>
        <w:t xml:space="preserve">by NAC to Menzies on Friday 9 June 2022 (to vacate the Hosea </w:t>
      </w:r>
      <w:proofErr w:type="spellStart"/>
      <w:r w:rsidRPr="00B801E6">
        <w:rPr>
          <w:rFonts w:ascii="Arial" w:hAnsi="Arial" w:cs="Arial"/>
          <w:color w:val="000000" w:themeColor="text1"/>
          <w:shd w:val="clear" w:color="auto" w:fill="FFFFFF"/>
        </w:rPr>
        <w:t>Kutako</w:t>
      </w:r>
      <w:proofErr w:type="spellEnd"/>
      <w:r w:rsidRPr="00B801E6">
        <w:rPr>
          <w:rFonts w:ascii="Arial" w:hAnsi="Arial" w:cs="Arial"/>
          <w:color w:val="000000" w:themeColor="text1"/>
          <w:shd w:val="clear" w:color="auto" w:fill="FFFFFF"/>
        </w:rPr>
        <w:t xml:space="preserve"> International Airport on Tuesday 13 June 2023) was not reasonable, and in as far as required, setting </w:t>
      </w:r>
      <w:proofErr w:type="gramStart"/>
      <w:r w:rsidRPr="00B801E6">
        <w:rPr>
          <w:rFonts w:ascii="Arial" w:hAnsi="Arial" w:cs="Arial"/>
          <w:color w:val="000000" w:themeColor="text1"/>
          <w:shd w:val="clear" w:color="auto" w:fill="FFFFFF"/>
        </w:rPr>
        <w:t>aside;</w:t>
      </w:r>
      <w:proofErr w:type="gramEnd"/>
    </w:p>
    <w:p w14:paraId="5293898B" w14:textId="77777777" w:rsidR="0023325E" w:rsidRPr="00B801E6" w:rsidRDefault="0023325E" w:rsidP="00557B90">
      <w:pPr>
        <w:tabs>
          <w:tab w:val="left" w:pos="1440"/>
        </w:tabs>
        <w:spacing w:after="0" w:line="360" w:lineRule="auto"/>
        <w:ind w:left="709"/>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2.1.1.</w:t>
      </w:r>
      <w:r w:rsidRPr="00B801E6">
        <w:rPr>
          <w:rFonts w:ascii="Arial" w:hAnsi="Arial" w:cs="Arial"/>
          <w:color w:val="000000" w:themeColor="text1"/>
          <w:shd w:val="clear" w:color="auto" w:fill="FFFFFF"/>
        </w:rPr>
        <w:tab/>
        <w:t>such Notice or Demand; and/or</w:t>
      </w:r>
    </w:p>
    <w:p w14:paraId="011069D3" w14:textId="77777777" w:rsidR="0023325E" w:rsidRPr="00B801E6" w:rsidRDefault="0023325E" w:rsidP="00557B90">
      <w:pPr>
        <w:tabs>
          <w:tab w:val="left" w:pos="1440"/>
        </w:tabs>
        <w:spacing w:after="0" w:line="360" w:lineRule="auto"/>
        <w:ind w:firstLine="709"/>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 xml:space="preserve">2.1.2. </w:t>
      </w:r>
      <w:r w:rsidRPr="00B801E6">
        <w:rPr>
          <w:rFonts w:ascii="Arial" w:hAnsi="Arial" w:cs="Arial"/>
          <w:color w:val="000000" w:themeColor="text1"/>
          <w:shd w:val="clear" w:color="auto" w:fill="FFFFFF"/>
        </w:rPr>
        <w:tab/>
        <w:t xml:space="preserve">the certification(s) by the fourteenth and/or fifteenth and/or </w:t>
      </w:r>
      <w:proofErr w:type="gramStart"/>
      <w:r w:rsidRPr="00B801E6">
        <w:rPr>
          <w:rFonts w:ascii="Arial" w:hAnsi="Arial" w:cs="Arial"/>
          <w:color w:val="000000" w:themeColor="text1"/>
          <w:shd w:val="clear" w:color="auto" w:fill="FFFFFF"/>
        </w:rPr>
        <w:t>sixteenth respondent,</w:t>
      </w:r>
      <w:proofErr w:type="gramEnd"/>
      <w:r w:rsidRPr="00B801E6">
        <w:rPr>
          <w:rFonts w:ascii="Arial" w:hAnsi="Arial" w:cs="Arial"/>
          <w:color w:val="000000" w:themeColor="text1"/>
          <w:shd w:val="clear" w:color="auto" w:fill="FFFFFF"/>
        </w:rPr>
        <w:t xml:space="preserve"> of Paragon’s staff and equipment, as fit for purpose, to comply with the contract entered into between the NAC and Paragon to provide ground handling services at Hosea </w:t>
      </w:r>
      <w:proofErr w:type="spellStart"/>
      <w:r w:rsidRPr="00B801E6">
        <w:rPr>
          <w:rFonts w:ascii="Arial" w:hAnsi="Arial" w:cs="Arial"/>
          <w:color w:val="000000" w:themeColor="text1"/>
          <w:shd w:val="clear" w:color="auto" w:fill="FFFFFF"/>
        </w:rPr>
        <w:t>Kutako</w:t>
      </w:r>
      <w:proofErr w:type="spellEnd"/>
      <w:r w:rsidRPr="00B801E6">
        <w:rPr>
          <w:rFonts w:ascii="Arial" w:hAnsi="Arial" w:cs="Arial"/>
          <w:color w:val="000000" w:themeColor="text1"/>
          <w:shd w:val="clear" w:color="auto" w:fill="FFFFFF"/>
        </w:rPr>
        <w:t xml:space="preserve"> International Airport, and/or</w:t>
      </w:r>
    </w:p>
    <w:p w14:paraId="6DB86C56" w14:textId="77777777" w:rsidR="00B90A94" w:rsidRPr="00B801E6" w:rsidRDefault="00B90A94" w:rsidP="005A12C9">
      <w:pPr>
        <w:tabs>
          <w:tab w:val="left" w:pos="2268"/>
        </w:tabs>
        <w:spacing w:after="0" w:line="360" w:lineRule="auto"/>
        <w:jc w:val="both"/>
        <w:rPr>
          <w:rFonts w:ascii="Arial" w:hAnsi="Arial" w:cs="Arial"/>
          <w:color w:val="000000" w:themeColor="text1"/>
          <w:shd w:val="clear" w:color="auto" w:fill="FFFFFF"/>
        </w:rPr>
      </w:pPr>
    </w:p>
    <w:p w14:paraId="57211148" w14:textId="77777777" w:rsidR="00B90A94" w:rsidRDefault="0023325E" w:rsidP="00557B90">
      <w:pPr>
        <w:tabs>
          <w:tab w:val="left" w:pos="709"/>
        </w:tabs>
        <w:spacing w:after="0" w:line="360" w:lineRule="auto"/>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2.2.</w:t>
      </w:r>
      <w:r w:rsidR="00B90A94" w:rsidRPr="00B801E6">
        <w:rPr>
          <w:rFonts w:ascii="Arial" w:hAnsi="Arial" w:cs="Arial"/>
          <w:color w:val="000000" w:themeColor="text1"/>
          <w:shd w:val="clear" w:color="auto" w:fill="FFFFFF"/>
        </w:rPr>
        <w:tab/>
      </w:r>
      <w:r w:rsidRPr="00B801E6">
        <w:rPr>
          <w:rFonts w:ascii="Arial" w:hAnsi="Arial" w:cs="Arial"/>
          <w:color w:val="000000" w:themeColor="text1"/>
          <w:shd w:val="clear" w:color="auto" w:fill="FFFFFF"/>
        </w:rPr>
        <w:t>The determination of the applicant’s application for leave to</w:t>
      </w:r>
      <w:r w:rsidR="00B90A94" w:rsidRPr="00B801E6">
        <w:rPr>
          <w:rFonts w:ascii="Arial" w:hAnsi="Arial" w:cs="Arial"/>
          <w:color w:val="000000" w:themeColor="text1"/>
          <w:shd w:val="clear" w:color="auto" w:fill="FFFFFF"/>
        </w:rPr>
        <w:t xml:space="preserve"> </w:t>
      </w:r>
      <w:r w:rsidRPr="00B801E6">
        <w:rPr>
          <w:rFonts w:ascii="Arial" w:hAnsi="Arial" w:cs="Arial"/>
          <w:color w:val="000000" w:themeColor="text1"/>
          <w:shd w:val="clear" w:color="auto" w:fill="FFFFFF"/>
        </w:rPr>
        <w:t xml:space="preserve">appeal against the judgement of Rakow J in case </w:t>
      </w:r>
      <w:r w:rsidRPr="00B801E6">
        <w:rPr>
          <w:rFonts w:ascii="Arial" w:hAnsi="Arial" w:cs="Arial"/>
          <w:i/>
          <w:color w:val="000000" w:themeColor="text1"/>
          <w:shd w:val="clear" w:color="auto" w:fill="FFFFFF"/>
        </w:rPr>
        <w:t>HC-MD-CIV-MOT-REV-2022/00155 / INT-HC-OTH-2022/00331</w:t>
      </w:r>
      <w:r w:rsidRPr="00B801E6">
        <w:rPr>
          <w:rFonts w:ascii="Arial" w:hAnsi="Arial" w:cs="Arial"/>
          <w:color w:val="000000" w:themeColor="text1"/>
          <w:shd w:val="clear" w:color="auto" w:fill="FFFFFF"/>
        </w:rPr>
        <w:t>, in terms of which she refused to grant an order suspending the implementation of the tender and contract; and if leave is granted by Rakow J; and/or</w:t>
      </w:r>
    </w:p>
    <w:p w14:paraId="2AA0EE12" w14:textId="77777777" w:rsidR="00374CFA" w:rsidRPr="00B801E6" w:rsidRDefault="00374CFA" w:rsidP="00557B90">
      <w:pPr>
        <w:tabs>
          <w:tab w:val="left" w:pos="709"/>
        </w:tabs>
        <w:spacing w:after="0" w:line="360" w:lineRule="auto"/>
        <w:jc w:val="both"/>
        <w:rPr>
          <w:rFonts w:ascii="Arial" w:hAnsi="Arial" w:cs="Arial"/>
          <w:color w:val="000000" w:themeColor="text1"/>
          <w:shd w:val="clear" w:color="auto" w:fill="FFFFFF"/>
        </w:rPr>
      </w:pPr>
    </w:p>
    <w:p w14:paraId="7AD9E620" w14:textId="77777777" w:rsidR="00B90A94" w:rsidRPr="00B801E6" w:rsidRDefault="0023325E" w:rsidP="005221A4">
      <w:pPr>
        <w:tabs>
          <w:tab w:val="left" w:pos="709"/>
        </w:tabs>
        <w:spacing w:after="0" w:line="360" w:lineRule="auto"/>
        <w:jc w:val="both"/>
        <w:rPr>
          <w:rFonts w:ascii="Arial" w:hAnsi="Arial" w:cs="Arial"/>
          <w:color w:val="000000" w:themeColor="text1"/>
          <w:shd w:val="clear" w:color="auto" w:fill="FFFFFF"/>
        </w:rPr>
      </w:pPr>
      <w:r w:rsidRPr="00B801E6">
        <w:rPr>
          <w:rFonts w:ascii="Arial" w:hAnsi="Arial" w:cs="Arial"/>
          <w:color w:val="000000" w:themeColor="text1"/>
          <w:shd w:val="clear" w:color="auto" w:fill="FFFFFF"/>
        </w:rPr>
        <w:t>2.3.</w:t>
      </w:r>
      <w:r w:rsidR="005221A4">
        <w:rPr>
          <w:rFonts w:ascii="Arial" w:hAnsi="Arial" w:cs="Arial"/>
          <w:color w:val="000000" w:themeColor="text1"/>
          <w:shd w:val="clear" w:color="auto" w:fill="FFFFFF"/>
        </w:rPr>
        <w:tab/>
      </w:r>
      <w:r w:rsidRPr="00B801E6">
        <w:rPr>
          <w:rFonts w:ascii="Arial" w:hAnsi="Arial" w:cs="Arial"/>
          <w:color w:val="000000" w:themeColor="text1"/>
          <w:shd w:val="clear" w:color="auto" w:fill="FFFFFF"/>
        </w:rPr>
        <w:t>The determination of the applicant’s appeal in the Supreme Court from case HC-MD-CIV-MOT-REV-2022/00155 / INT-HC-OTH-2022/</w:t>
      </w:r>
      <w:proofErr w:type="gramStart"/>
      <w:r w:rsidRPr="00B801E6">
        <w:rPr>
          <w:rFonts w:ascii="Arial" w:hAnsi="Arial" w:cs="Arial"/>
          <w:color w:val="000000" w:themeColor="text1"/>
          <w:shd w:val="clear" w:color="auto" w:fill="FFFFFF"/>
        </w:rPr>
        <w:t>00331;</w:t>
      </w:r>
      <w:proofErr w:type="gramEnd"/>
    </w:p>
    <w:p w14:paraId="145E65AB" w14:textId="77777777" w:rsidR="00B90A94" w:rsidRPr="00B801E6" w:rsidRDefault="00B90A94" w:rsidP="005221A4">
      <w:pPr>
        <w:tabs>
          <w:tab w:val="left" w:pos="709"/>
          <w:tab w:val="left" w:pos="1418"/>
          <w:tab w:val="left" w:pos="2268"/>
        </w:tabs>
        <w:spacing w:after="0" w:line="360" w:lineRule="auto"/>
        <w:jc w:val="both"/>
        <w:rPr>
          <w:rFonts w:ascii="Arial" w:hAnsi="Arial" w:cs="Arial"/>
          <w:color w:val="000000" w:themeColor="text1"/>
          <w:shd w:val="clear" w:color="auto" w:fill="FFFFFF"/>
        </w:rPr>
      </w:pPr>
    </w:p>
    <w:p w14:paraId="046F1755" w14:textId="3C3A3778" w:rsidR="00B90A94" w:rsidRPr="00DD2784" w:rsidRDefault="00DD2784" w:rsidP="00DD2784">
      <w:pPr>
        <w:tabs>
          <w:tab w:val="left" w:pos="567"/>
        </w:tabs>
        <w:spacing w:after="0" w:line="360" w:lineRule="auto"/>
        <w:jc w:val="both"/>
        <w:rPr>
          <w:rFonts w:ascii="Arial" w:hAnsi="Arial" w:cs="Arial"/>
          <w:color w:val="000000" w:themeColor="text1"/>
        </w:rPr>
      </w:pPr>
      <w:r w:rsidRPr="005221A4">
        <w:rPr>
          <w:rFonts w:ascii="Arial" w:hAnsi="Arial" w:cs="Arial"/>
          <w:color w:val="000000" w:themeColor="text1"/>
        </w:rPr>
        <w:t>3</w:t>
      </w:r>
      <w:r w:rsidRPr="005221A4">
        <w:rPr>
          <w:rFonts w:ascii="Arial" w:hAnsi="Arial" w:cs="Arial"/>
          <w:color w:val="000000" w:themeColor="text1"/>
        </w:rPr>
        <w:tab/>
      </w:r>
      <w:r w:rsidR="0023325E" w:rsidRPr="00DD2784">
        <w:rPr>
          <w:rFonts w:ascii="Arial" w:hAnsi="Arial" w:cs="Arial"/>
          <w:color w:val="000000" w:themeColor="text1"/>
          <w:shd w:val="clear" w:color="auto" w:fill="FFFFFF"/>
        </w:rPr>
        <w:t xml:space="preserve">The respondents are also called upon to show cause, on the return date, why those who oppose the relief sought herein should not pay the applicants costs of this application, including the costs of one instructing and two instructed </w:t>
      </w:r>
      <w:proofErr w:type="gramStart"/>
      <w:r w:rsidR="0023325E" w:rsidRPr="00DD2784">
        <w:rPr>
          <w:rFonts w:ascii="Arial" w:hAnsi="Arial" w:cs="Arial"/>
          <w:color w:val="000000" w:themeColor="text1"/>
          <w:shd w:val="clear" w:color="auto" w:fill="FFFFFF"/>
        </w:rPr>
        <w:t>counsel</w:t>
      </w:r>
      <w:proofErr w:type="gramEnd"/>
      <w:r w:rsidR="0023325E" w:rsidRPr="00DD2784">
        <w:rPr>
          <w:rFonts w:ascii="Arial" w:hAnsi="Arial" w:cs="Arial"/>
          <w:color w:val="000000" w:themeColor="text1"/>
          <w:shd w:val="clear" w:color="auto" w:fill="FFFFFF"/>
        </w:rPr>
        <w:t>.</w:t>
      </w:r>
    </w:p>
    <w:p w14:paraId="34DED2EC" w14:textId="77777777" w:rsidR="00B90A94" w:rsidRPr="00B801E6" w:rsidRDefault="00B90A94" w:rsidP="005221A4">
      <w:pPr>
        <w:pStyle w:val="ListParagraph"/>
        <w:tabs>
          <w:tab w:val="left" w:pos="567"/>
          <w:tab w:val="left" w:pos="1418"/>
        </w:tabs>
        <w:spacing w:after="0" w:line="360" w:lineRule="auto"/>
        <w:ind w:left="0"/>
        <w:jc w:val="both"/>
        <w:rPr>
          <w:rFonts w:ascii="Arial" w:hAnsi="Arial" w:cs="Arial"/>
          <w:color w:val="000000" w:themeColor="text1"/>
        </w:rPr>
      </w:pPr>
    </w:p>
    <w:p w14:paraId="634E86AB" w14:textId="74256750" w:rsidR="005221A4" w:rsidRPr="00DD2784" w:rsidRDefault="00DD2784" w:rsidP="00DD2784">
      <w:pPr>
        <w:tabs>
          <w:tab w:val="left" w:pos="567"/>
          <w:tab w:val="left" w:pos="1418"/>
        </w:tabs>
        <w:spacing w:after="0" w:line="360" w:lineRule="auto"/>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23325E" w:rsidRPr="00DD2784">
        <w:rPr>
          <w:rFonts w:ascii="Arial" w:hAnsi="Arial" w:cs="Arial"/>
          <w:color w:val="000000" w:themeColor="text1"/>
          <w:shd w:val="clear" w:color="auto" w:fill="FFFFFF"/>
        </w:rPr>
        <w:t xml:space="preserve">It is ordered that, pending the return date, the execution of the order made by </w:t>
      </w:r>
      <w:proofErr w:type="spellStart"/>
      <w:r w:rsidR="0023325E" w:rsidRPr="00DD2784">
        <w:rPr>
          <w:rFonts w:ascii="Arial" w:hAnsi="Arial" w:cs="Arial"/>
          <w:color w:val="000000" w:themeColor="text1"/>
          <w:shd w:val="clear" w:color="auto" w:fill="FFFFFF"/>
        </w:rPr>
        <w:t>Sibeya</w:t>
      </w:r>
      <w:proofErr w:type="spellEnd"/>
      <w:r w:rsidR="0023325E" w:rsidRPr="00DD2784">
        <w:rPr>
          <w:rFonts w:ascii="Arial" w:hAnsi="Arial" w:cs="Arial"/>
          <w:color w:val="000000" w:themeColor="text1"/>
          <w:shd w:val="clear" w:color="auto" w:fill="FFFFFF"/>
        </w:rPr>
        <w:t xml:space="preserve"> J referred to in paragraph 2 above, shall be suspended.</w:t>
      </w:r>
      <w:r w:rsidR="00B90A94" w:rsidRPr="00DD2784">
        <w:rPr>
          <w:rFonts w:ascii="Arial" w:hAnsi="Arial" w:cs="Arial"/>
          <w:color w:val="000000" w:themeColor="text1"/>
          <w:shd w:val="clear" w:color="auto" w:fill="FFFFFF"/>
        </w:rPr>
        <w:t>’</w:t>
      </w:r>
    </w:p>
    <w:p w14:paraId="56912D47" w14:textId="77777777" w:rsidR="005221A4" w:rsidRPr="005221A4" w:rsidRDefault="005221A4" w:rsidP="005221A4">
      <w:pPr>
        <w:pStyle w:val="ListParagraph"/>
        <w:rPr>
          <w:rFonts w:ascii="Arial" w:hAnsi="Arial" w:cs="Arial"/>
          <w:color w:val="000000" w:themeColor="text1"/>
          <w:sz w:val="24"/>
          <w:szCs w:val="24"/>
        </w:rPr>
      </w:pPr>
    </w:p>
    <w:p w14:paraId="1A82F0DC" w14:textId="77777777" w:rsidR="005920A2" w:rsidRDefault="005221A4" w:rsidP="005920A2">
      <w:pPr>
        <w:pStyle w:val="ListParagraph"/>
        <w:tabs>
          <w:tab w:val="left" w:pos="709"/>
        </w:tabs>
        <w:spacing w:after="0" w:line="360" w:lineRule="auto"/>
        <w:ind w:left="0"/>
        <w:jc w:val="both"/>
        <w:rPr>
          <w:rFonts w:ascii="Arial" w:hAnsi="Arial" w:cs="Arial"/>
          <w:sz w:val="24"/>
          <w:szCs w:val="24"/>
        </w:rPr>
      </w:pPr>
      <w:r>
        <w:rPr>
          <w:rFonts w:ascii="Arial" w:hAnsi="Arial" w:cs="Arial"/>
          <w:color w:val="000000" w:themeColor="text1"/>
          <w:sz w:val="24"/>
          <w:szCs w:val="24"/>
        </w:rPr>
        <w:t>[1</w:t>
      </w:r>
      <w:r w:rsidR="007C4555">
        <w:rPr>
          <w:rFonts w:ascii="Arial" w:hAnsi="Arial" w:cs="Arial"/>
          <w:color w:val="000000" w:themeColor="text1"/>
          <w:sz w:val="24"/>
          <w:szCs w:val="24"/>
        </w:rPr>
        <w:t>0</w:t>
      </w:r>
      <w:r>
        <w:rPr>
          <w:rFonts w:ascii="Arial" w:hAnsi="Arial" w:cs="Arial"/>
          <w:color w:val="000000" w:themeColor="text1"/>
          <w:sz w:val="24"/>
          <w:szCs w:val="24"/>
        </w:rPr>
        <w:t>]</w:t>
      </w:r>
      <w:r>
        <w:rPr>
          <w:rFonts w:ascii="Arial" w:hAnsi="Arial" w:cs="Arial"/>
          <w:color w:val="000000" w:themeColor="text1"/>
          <w:sz w:val="24"/>
          <w:szCs w:val="24"/>
        </w:rPr>
        <w:tab/>
      </w:r>
      <w:r w:rsidR="005E3CDA" w:rsidRPr="005221A4">
        <w:rPr>
          <w:rFonts w:ascii="Arial" w:hAnsi="Arial" w:cs="Arial"/>
          <w:color w:val="000000" w:themeColor="text1"/>
          <w:sz w:val="24"/>
          <w:szCs w:val="24"/>
        </w:rPr>
        <w:t>Both the Airports Company and Paragon gave notice to oppose Menzies’ application.</w:t>
      </w:r>
      <w:r w:rsidR="00D87DE5" w:rsidRPr="005221A4">
        <w:rPr>
          <w:rFonts w:ascii="Arial" w:hAnsi="Arial" w:cs="Arial"/>
          <w:color w:val="000000" w:themeColor="text1"/>
          <w:sz w:val="24"/>
          <w:szCs w:val="24"/>
        </w:rPr>
        <w:t xml:space="preserve"> Mr Desmond </w:t>
      </w:r>
      <w:proofErr w:type="spellStart"/>
      <w:r w:rsidR="00D87DE5" w:rsidRPr="005221A4">
        <w:rPr>
          <w:rFonts w:ascii="Arial" w:hAnsi="Arial" w:cs="Arial"/>
          <w:color w:val="000000" w:themeColor="text1"/>
          <w:sz w:val="24"/>
          <w:szCs w:val="24"/>
        </w:rPr>
        <w:t>Amunyela</w:t>
      </w:r>
      <w:proofErr w:type="spellEnd"/>
      <w:r w:rsidR="00D87DE5" w:rsidRPr="005221A4">
        <w:rPr>
          <w:rFonts w:ascii="Arial" w:hAnsi="Arial" w:cs="Arial"/>
          <w:color w:val="000000" w:themeColor="text1"/>
          <w:sz w:val="24"/>
          <w:szCs w:val="24"/>
        </w:rPr>
        <w:t xml:space="preserve"> the Executive Director of Paragon deposed to the affidavi</w:t>
      </w:r>
      <w:r w:rsidR="00A9369B" w:rsidRPr="005221A4">
        <w:rPr>
          <w:rFonts w:ascii="Arial" w:hAnsi="Arial" w:cs="Arial"/>
          <w:color w:val="000000" w:themeColor="text1"/>
          <w:sz w:val="24"/>
          <w:szCs w:val="24"/>
        </w:rPr>
        <w:t xml:space="preserve">t </w:t>
      </w:r>
      <w:r w:rsidR="00D87DE5" w:rsidRPr="005221A4">
        <w:rPr>
          <w:rFonts w:ascii="Arial" w:hAnsi="Arial" w:cs="Arial"/>
          <w:color w:val="000000" w:themeColor="text1"/>
          <w:sz w:val="24"/>
          <w:szCs w:val="24"/>
        </w:rPr>
        <w:t xml:space="preserve">in support of the opposition </w:t>
      </w:r>
      <w:r w:rsidR="00A9369B" w:rsidRPr="005221A4">
        <w:rPr>
          <w:rFonts w:ascii="Arial" w:hAnsi="Arial" w:cs="Arial"/>
          <w:color w:val="000000" w:themeColor="text1"/>
          <w:sz w:val="24"/>
          <w:szCs w:val="24"/>
        </w:rPr>
        <w:t xml:space="preserve">of Menzies. Naturally Mr </w:t>
      </w:r>
      <w:proofErr w:type="spellStart"/>
      <w:r w:rsidR="00A9369B" w:rsidRPr="005221A4">
        <w:rPr>
          <w:rFonts w:ascii="Arial" w:hAnsi="Arial" w:cs="Arial"/>
          <w:color w:val="000000" w:themeColor="text1"/>
          <w:sz w:val="24"/>
          <w:szCs w:val="24"/>
        </w:rPr>
        <w:t>Amunyela</w:t>
      </w:r>
      <w:proofErr w:type="spellEnd"/>
      <w:r w:rsidR="00A9369B" w:rsidRPr="005221A4">
        <w:rPr>
          <w:rFonts w:ascii="Arial" w:hAnsi="Arial" w:cs="Arial"/>
          <w:color w:val="000000" w:themeColor="text1"/>
          <w:sz w:val="24"/>
          <w:szCs w:val="24"/>
        </w:rPr>
        <w:t xml:space="preserve"> lamented the short time that Paragon </w:t>
      </w:r>
      <w:r w:rsidR="00C56EAF">
        <w:rPr>
          <w:rFonts w:ascii="Arial" w:hAnsi="Arial" w:cs="Arial"/>
          <w:color w:val="000000" w:themeColor="text1"/>
          <w:sz w:val="24"/>
          <w:szCs w:val="24"/>
        </w:rPr>
        <w:t xml:space="preserve">was </w:t>
      </w:r>
      <w:r w:rsidR="00A9369B" w:rsidRPr="005221A4">
        <w:rPr>
          <w:rFonts w:ascii="Arial" w:hAnsi="Arial" w:cs="Arial"/>
          <w:color w:val="000000" w:themeColor="text1"/>
          <w:sz w:val="24"/>
          <w:szCs w:val="24"/>
        </w:rPr>
        <w:t>given to file documents in opposition of the Menzies application</w:t>
      </w:r>
      <w:r w:rsidR="005D2EB0" w:rsidRPr="00B801E6">
        <w:rPr>
          <w:rFonts w:ascii="Arial" w:hAnsi="Arial" w:cs="Arial"/>
          <w:color w:val="000000" w:themeColor="text1"/>
          <w:sz w:val="24"/>
          <w:szCs w:val="24"/>
        </w:rPr>
        <w:t>. At the hearing</w:t>
      </w:r>
      <w:r w:rsidR="001126D7">
        <w:rPr>
          <w:rFonts w:ascii="Arial" w:hAnsi="Arial" w:cs="Arial"/>
          <w:color w:val="000000" w:themeColor="text1"/>
          <w:sz w:val="24"/>
          <w:szCs w:val="24"/>
        </w:rPr>
        <w:t xml:space="preserve"> </w:t>
      </w:r>
      <w:r w:rsidR="001126D7" w:rsidRPr="00B801E6">
        <w:rPr>
          <w:rFonts w:ascii="Arial" w:hAnsi="Arial" w:cs="Arial"/>
          <w:color w:val="000000" w:themeColor="text1"/>
          <w:sz w:val="24"/>
          <w:szCs w:val="24"/>
        </w:rPr>
        <w:t xml:space="preserve">on Monday </w:t>
      </w:r>
      <w:proofErr w:type="gramStart"/>
      <w:r w:rsidR="001126D7" w:rsidRPr="00B801E6">
        <w:rPr>
          <w:rFonts w:ascii="Arial" w:hAnsi="Arial" w:cs="Arial"/>
          <w:color w:val="000000" w:themeColor="text1"/>
          <w:sz w:val="24"/>
          <w:szCs w:val="24"/>
        </w:rPr>
        <w:t>12 June 2023</w:t>
      </w:r>
      <w:proofErr w:type="gramEnd"/>
      <w:r w:rsidR="005D2EB0" w:rsidRPr="00B801E6">
        <w:rPr>
          <w:rFonts w:ascii="Arial" w:hAnsi="Arial" w:cs="Arial"/>
          <w:color w:val="000000" w:themeColor="text1"/>
          <w:sz w:val="24"/>
          <w:szCs w:val="24"/>
        </w:rPr>
        <w:t xml:space="preserve"> I decided to first hear the points </w:t>
      </w:r>
      <w:r w:rsidR="005D2EB0" w:rsidRPr="00B801E6">
        <w:rPr>
          <w:rFonts w:ascii="Arial" w:hAnsi="Arial" w:cs="Arial"/>
          <w:i/>
          <w:color w:val="000000" w:themeColor="text1"/>
          <w:sz w:val="24"/>
          <w:szCs w:val="24"/>
        </w:rPr>
        <w:t xml:space="preserve">in </w:t>
      </w:r>
      <w:proofErr w:type="spellStart"/>
      <w:r w:rsidR="005D2EB0" w:rsidRPr="00B801E6">
        <w:rPr>
          <w:rFonts w:ascii="Arial" w:hAnsi="Arial" w:cs="Arial"/>
          <w:i/>
          <w:color w:val="000000" w:themeColor="text1"/>
          <w:sz w:val="24"/>
          <w:szCs w:val="24"/>
        </w:rPr>
        <w:t>limine</w:t>
      </w:r>
      <w:proofErr w:type="spellEnd"/>
      <w:r w:rsidR="005D2EB0" w:rsidRPr="00B801E6">
        <w:rPr>
          <w:rFonts w:ascii="Arial" w:hAnsi="Arial" w:cs="Arial"/>
          <w:color w:val="000000" w:themeColor="text1"/>
          <w:sz w:val="24"/>
          <w:szCs w:val="24"/>
        </w:rPr>
        <w:t xml:space="preserve"> raised by Paragon and </w:t>
      </w:r>
      <w:r w:rsidR="005920A2">
        <w:rPr>
          <w:rFonts w:ascii="Arial" w:hAnsi="Arial" w:cs="Arial"/>
          <w:color w:val="000000" w:themeColor="text1"/>
          <w:sz w:val="24"/>
          <w:szCs w:val="24"/>
        </w:rPr>
        <w:t xml:space="preserve">on </w:t>
      </w:r>
      <w:r w:rsidR="001126D7">
        <w:rPr>
          <w:rFonts w:ascii="Arial" w:hAnsi="Arial" w:cs="Arial"/>
          <w:color w:val="000000" w:themeColor="text1"/>
          <w:sz w:val="24"/>
          <w:szCs w:val="24"/>
        </w:rPr>
        <w:t>15 June 2023 I dismissed the</w:t>
      </w:r>
      <w:r w:rsidR="001126D7" w:rsidRPr="00B801E6">
        <w:rPr>
          <w:rFonts w:ascii="Arial" w:hAnsi="Arial" w:cs="Arial"/>
          <w:color w:val="000000" w:themeColor="text1"/>
          <w:sz w:val="24"/>
          <w:szCs w:val="24"/>
        </w:rPr>
        <w:t xml:space="preserve"> points </w:t>
      </w:r>
      <w:r w:rsidR="001126D7" w:rsidRPr="00B801E6">
        <w:rPr>
          <w:rFonts w:ascii="Arial" w:hAnsi="Arial" w:cs="Arial"/>
          <w:i/>
          <w:color w:val="000000" w:themeColor="text1"/>
          <w:sz w:val="24"/>
          <w:szCs w:val="24"/>
        </w:rPr>
        <w:t xml:space="preserve">in </w:t>
      </w:r>
      <w:proofErr w:type="spellStart"/>
      <w:r w:rsidR="001126D7" w:rsidRPr="00B801E6">
        <w:rPr>
          <w:rFonts w:ascii="Arial" w:hAnsi="Arial" w:cs="Arial"/>
          <w:i/>
          <w:color w:val="000000" w:themeColor="text1"/>
          <w:sz w:val="24"/>
          <w:szCs w:val="24"/>
        </w:rPr>
        <w:t>limine</w:t>
      </w:r>
      <w:proofErr w:type="spellEnd"/>
      <w:r w:rsidR="001126D7" w:rsidRPr="00B801E6">
        <w:rPr>
          <w:rFonts w:ascii="Arial" w:hAnsi="Arial" w:cs="Arial"/>
          <w:color w:val="000000" w:themeColor="text1"/>
          <w:sz w:val="24"/>
          <w:szCs w:val="24"/>
        </w:rPr>
        <w:t xml:space="preserve"> raised by Paragon</w:t>
      </w:r>
      <w:r w:rsidR="005920A2">
        <w:rPr>
          <w:rFonts w:ascii="Arial" w:hAnsi="Arial" w:cs="Arial"/>
          <w:color w:val="000000" w:themeColor="text1"/>
          <w:sz w:val="24"/>
          <w:szCs w:val="24"/>
        </w:rPr>
        <w:t>. I furthermore condoned Menzies</w:t>
      </w:r>
      <w:r w:rsidR="005920A2">
        <w:rPr>
          <w:rFonts w:ascii="Arial" w:hAnsi="Arial" w:cs="Arial"/>
          <w:sz w:val="24"/>
          <w:szCs w:val="24"/>
        </w:rPr>
        <w:t>’</w:t>
      </w:r>
      <w:r w:rsidR="005920A2" w:rsidRPr="008C121A">
        <w:rPr>
          <w:rFonts w:ascii="Arial" w:hAnsi="Arial" w:cs="Arial"/>
          <w:sz w:val="24"/>
          <w:szCs w:val="24"/>
        </w:rPr>
        <w:t xml:space="preserve"> non-compliance with the prescribed periods of time and forms of service</w:t>
      </w:r>
      <w:r w:rsidR="005920A2">
        <w:rPr>
          <w:rFonts w:ascii="Arial" w:hAnsi="Arial" w:cs="Arial"/>
          <w:sz w:val="24"/>
          <w:szCs w:val="24"/>
        </w:rPr>
        <w:t xml:space="preserve"> and</w:t>
      </w:r>
      <w:r w:rsidR="005920A2" w:rsidRPr="008C121A">
        <w:rPr>
          <w:rFonts w:ascii="Arial" w:hAnsi="Arial" w:cs="Arial"/>
          <w:sz w:val="24"/>
          <w:szCs w:val="24"/>
        </w:rPr>
        <w:t xml:space="preserve"> </w:t>
      </w:r>
      <w:r w:rsidR="005920A2">
        <w:rPr>
          <w:rFonts w:ascii="Arial" w:hAnsi="Arial" w:cs="Arial"/>
          <w:sz w:val="24"/>
          <w:szCs w:val="24"/>
        </w:rPr>
        <w:t>heard</w:t>
      </w:r>
      <w:r w:rsidR="005920A2" w:rsidRPr="008C121A">
        <w:rPr>
          <w:rFonts w:ascii="Arial" w:hAnsi="Arial" w:cs="Arial"/>
          <w:sz w:val="24"/>
          <w:szCs w:val="24"/>
        </w:rPr>
        <w:t xml:space="preserve"> </w:t>
      </w:r>
      <w:r w:rsidR="005920A2">
        <w:rPr>
          <w:rFonts w:ascii="Arial" w:hAnsi="Arial" w:cs="Arial"/>
          <w:sz w:val="24"/>
          <w:szCs w:val="24"/>
        </w:rPr>
        <w:t xml:space="preserve">the matter </w:t>
      </w:r>
      <w:r w:rsidR="005920A2" w:rsidRPr="008C121A">
        <w:rPr>
          <w:rFonts w:ascii="Arial" w:hAnsi="Arial" w:cs="Arial"/>
          <w:sz w:val="24"/>
          <w:szCs w:val="24"/>
        </w:rPr>
        <w:t xml:space="preserve">as one of urgency </w:t>
      </w:r>
      <w:r w:rsidR="005920A2">
        <w:rPr>
          <w:rFonts w:ascii="Arial" w:hAnsi="Arial" w:cs="Arial"/>
          <w:sz w:val="24"/>
          <w:szCs w:val="24"/>
        </w:rPr>
        <w:t>as contemplated in</w:t>
      </w:r>
      <w:r w:rsidR="00DB06CC">
        <w:rPr>
          <w:rFonts w:ascii="Arial" w:hAnsi="Arial" w:cs="Arial"/>
          <w:sz w:val="24"/>
          <w:szCs w:val="24"/>
        </w:rPr>
        <w:t xml:space="preserve"> r</w:t>
      </w:r>
      <w:r w:rsidR="005920A2" w:rsidRPr="008C121A">
        <w:rPr>
          <w:rFonts w:ascii="Arial" w:hAnsi="Arial" w:cs="Arial"/>
          <w:sz w:val="24"/>
          <w:szCs w:val="24"/>
        </w:rPr>
        <w:t>ule 73 (3) of the Rules of this court.</w:t>
      </w:r>
    </w:p>
    <w:p w14:paraId="2C5EE943" w14:textId="77777777" w:rsidR="005920A2" w:rsidRDefault="005920A2" w:rsidP="005920A2">
      <w:pPr>
        <w:pStyle w:val="ListParagraph"/>
        <w:tabs>
          <w:tab w:val="left" w:pos="709"/>
        </w:tabs>
        <w:spacing w:after="0" w:line="360" w:lineRule="auto"/>
        <w:ind w:left="0"/>
        <w:jc w:val="both"/>
        <w:rPr>
          <w:rFonts w:ascii="Arial" w:hAnsi="Arial" w:cs="Arial"/>
          <w:sz w:val="24"/>
          <w:szCs w:val="24"/>
        </w:rPr>
      </w:pPr>
    </w:p>
    <w:p w14:paraId="502771CD" w14:textId="77777777" w:rsidR="0078018D" w:rsidRDefault="005920A2" w:rsidP="0078018D">
      <w:pPr>
        <w:pStyle w:val="ListParagraph"/>
        <w:tabs>
          <w:tab w:val="left" w:pos="709"/>
        </w:tabs>
        <w:spacing w:after="0" w:line="360" w:lineRule="auto"/>
        <w:ind w:left="0"/>
        <w:jc w:val="both"/>
        <w:rPr>
          <w:rFonts w:ascii="Arial" w:hAnsi="Arial" w:cs="Arial"/>
          <w:color w:val="000000" w:themeColor="text1"/>
          <w:sz w:val="24"/>
          <w:szCs w:val="24"/>
        </w:rPr>
      </w:pPr>
      <w:r>
        <w:rPr>
          <w:rFonts w:ascii="Arial" w:hAnsi="Arial" w:cs="Arial"/>
          <w:sz w:val="24"/>
          <w:szCs w:val="24"/>
        </w:rPr>
        <w:t>[1</w:t>
      </w:r>
      <w:r w:rsidR="007C4555">
        <w:rPr>
          <w:rFonts w:ascii="Arial" w:hAnsi="Arial" w:cs="Arial"/>
          <w:sz w:val="24"/>
          <w:szCs w:val="24"/>
        </w:rPr>
        <w:t>1</w:t>
      </w:r>
      <w:r>
        <w:rPr>
          <w:rFonts w:ascii="Arial" w:hAnsi="Arial" w:cs="Arial"/>
          <w:sz w:val="24"/>
          <w:szCs w:val="24"/>
        </w:rPr>
        <w:t>]</w:t>
      </w:r>
      <w:r>
        <w:rPr>
          <w:rFonts w:ascii="Arial" w:hAnsi="Arial" w:cs="Arial"/>
          <w:sz w:val="24"/>
          <w:szCs w:val="24"/>
        </w:rPr>
        <w:tab/>
        <w:t xml:space="preserve">I furthermore granted a respondent </w:t>
      </w:r>
      <w:r w:rsidRPr="00A360E2">
        <w:rPr>
          <w:rFonts w:ascii="Arial" w:hAnsi="Arial" w:cs="Arial"/>
          <w:color w:val="000000" w:themeColor="text1"/>
          <w:sz w:val="24"/>
          <w:szCs w:val="24"/>
        </w:rPr>
        <w:t xml:space="preserve">who </w:t>
      </w:r>
      <w:r>
        <w:rPr>
          <w:rFonts w:ascii="Arial" w:hAnsi="Arial" w:cs="Arial"/>
          <w:color w:val="000000" w:themeColor="text1"/>
          <w:sz w:val="24"/>
          <w:szCs w:val="24"/>
        </w:rPr>
        <w:t>wished to oppose Menzies</w:t>
      </w:r>
      <w:r w:rsidR="007C4555">
        <w:rPr>
          <w:rFonts w:ascii="Arial" w:hAnsi="Arial" w:cs="Arial"/>
          <w:color w:val="000000" w:themeColor="text1"/>
          <w:sz w:val="24"/>
          <w:szCs w:val="24"/>
        </w:rPr>
        <w:t>’</w:t>
      </w:r>
      <w:r w:rsidRPr="00A360E2">
        <w:rPr>
          <w:rFonts w:ascii="Arial" w:hAnsi="Arial" w:cs="Arial"/>
          <w:color w:val="000000" w:themeColor="text1"/>
          <w:sz w:val="24"/>
          <w:szCs w:val="24"/>
        </w:rPr>
        <w:t xml:space="preserve"> application </w:t>
      </w:r>
      <w:r>
        <w:rPr>
          <w:rFonts w:ascii="Arial" w:hAnsi="Arial" w:cs="Arial"/>
          <w:color w:val="000000" w:themeColor="text1"/>
          <w:sz w:val="24"/>
          <w:szCs w:val="24"/>
        </w:rPr>
        <w:t>leave to file its answering</w:t>
      </w:r>
      <w:r w:rsidRPr="00A360E2">
        <w:rPr>
          <w:rFonts w:ascii="Arial" w:hAnsi="Arial" w:cs="Arial"/>
          <w:color w:val="000000" w:themeColor="text1"/>
          <w:sz w:val="24"/>
          <w:szCs w:val="24"/>
        </w:rPr>
        <w:t xml:space="preserve"> affidavit</w:t>
      </w:r>
      <w:r>
        <w:rPr>
          <w:rFonts w:ascii="Arial" w:hAnsi="Arial" w:cs="Arial"/>
          <w:color w:val="000000" w:themeColor="text1"/>
          <w:sz w:val="24"/>
          <w:szCs w:val="24"/>
        </w:rPr>
        <w:t xml:space="preserve"> by not later than 23 June 2023 </w:t>
      </w:r>
      <w:proofErr w:type="gramStart"/>
      <w:r>
        <w:rPr>
          <w:rFonts w:ascii="Arial" w:hAnsi="Arial" w:cs="Arial"/>
          <w:color w:val="000000" w:themeColor="text1"/>
          <w:sz w:val="24"/>
          <w:szCs w:val="24"/>
        </w:rPr>
        <w:t>and</w:t>
      </w:r>
      <w:r w:rsidR="00E90577">
        <w:rPr>
          <w:rFonts w:ascii="Arial" w:hAnsi="Arial" w:cs="Arial"/>
          <w:color w:val="000000" w:themeColor="text1"/>
          <w:sz w:val="24"/>
          <w:szCs w:val="24"/>
        </w:rPr>
        <w:t xml:space="preserve"> also</w:t>
      </w:r>
      <w:proofErr w:type="gramEnd"/>
      <w:r w:rsidR="00E90577">
        <w:rPr>
          <w:rFonts w:ascii="Arial" w:hAnsi="Arial" w:cs="Arial"/>
          <w:color w:val="000000" w:themeColor="text1"/>
          <w:sz w:val="24"/>
          <w:szCs w:val="24"/>
        </w:rPr>
        <w:t xml:space="preserve"> granted</w:t>
      </w:r>
      <w:r>
        <w:rPr>
          <w:rFonts w:ascii="Arial" w:hAnsi="Arial" w:cs="Arial"/>
          <w:color w:val="000000" w:themeColor="text1"/>
          <w:sz w:val="24"/>
          <w:szCs w:val="24"/>
        </w:rPr>
        <w:t xml:space="preserve"> Menzies leave to, if so advised, file its replying affidavit by not later than 26 June 2023. </w:t>
      </w:r>
      <w:r>
        <w:rPr>
          <w:rFonts w:ascii="Arial" w:hAnsi="Arial" w:cs="Arial"/>
          <w:color w:val="000000" w:themeColor="text1"/>
          <w:sz w:val="24"/>
          <w:szCs w:val="24"/>
        </w:rPr>
        <w:lastRenderedPageBreak/>
        <w:t xml:space="preserve">I also suspended the orders issued by Justice </w:t>
      </w:r>
      <w:proofErr w:type="spellStart"/>
      <w:r>
        <w:rPr>
          <w:rFonts w:ascii="Arial" w:hAnsi="Arial" w:cs="Arial"/>
          <w:color w:val="000000" w:themeColor="text1"/>
          <w:sz w:val="24"/>
          <w:szCs w:val="24"/>
        </w:rPr>
        <w:t>Sibeya</w:t>
      </w:r>
      <w:proofErr w:type="spellEnd"/>
      <w:r>
        <w:rPr>
          <w:rFonts w:ascii="Arial" w:hAnsi="Arial" w:cs="Arial"/>
          <w:color w:val="000000" w:themeColor="text1"/>
          <w:sz w:val="24"/>
          <w:szCs w:val="24"/>
        </w:rPr>
        <w:t xml:space="preserve"> on 29 June 2022 under case number </w:t>
      </w:r>
      <w:r w:rsidRPr="009B6A49">
        <w:rPr>
          <w:rFonts w:ascii="Arial" w:eastAsia="Calibri" w:hAnsi="Arial" w:cs="Arial"/>
          <w:sz w:val="24"/>
          <w:szCs w:val="24"/>
        </w:rPr>
        <w:t>HC-MD-CIV-MOT-GEN-2022/00233</w:t>
      </w:r>
      <w:r>
        <w:rPr>
          <w:rFonts w:ascii="Arial" w:eastAsia="Calibri" w:hAnsi="Arial" w:cs="Arial"/>
          <w:sz w:val="24"/>
          <w:szCs w:val="24"/>
          <w:lang w:val="en-US"/>
        </w:rPr>
        <w:t>, pending the determination of the dispute under this application.</w:t>
      </w:r>
      <w:r w:rsidR="00BC64E2">
        <w:rPr>
          <w:rFonts w:ascii="Arial" w:eastAsia="Calibri" w:hAnsi="Arial" w:cs="Arial"/>
          <w:sz w:val="24"/>
          <w:szCs w:val="24"/>
          <w:lang w:val="en-US"/>
        </w:rPr>
        <w:t xml:space="preserve"> </w:t>
      </w:r>
      <w:r w:rsidR="001126D7">
        <w:rPr>
          <w:rFonts w:ascii="Arial" w:hAnsi="Arial" w:cs="Arial"/>
          <w:color w:val="000000" w:themeColor="text1"/>
          <w:sz w:val="24"/>
          <w:szCs w:val="24"/>
        </w:rPr>
        <w:t>I then postp</w:t>
      </w:r>
      <w:r w:rsidR="00DB06CC">
        <w:rPr>
          <w:rFonts w:ascii="Arial" w:hAnsi="Arial" w:cs="Arial"/>
          <w:color w:val="000000" w:themeColor="text1"/>
          <w:sz w:val="24"/>
          <w:szCs w:val="24"/>
        </w:rPr>
        <w:t xml:space="preserve">oned the matter for hearing to </w:t>
      </w:r>
      <w:r w:rsidR="001126D7">
        <w:rPr>
          <w:rFonts w:ascii="Arial" w:hAnsi="Arial" w:cs="Arial"/>
          <w:color w:val="000000" w:themeColor="text1"/>
          <w:sz w:val="24"/>
          <w:szCs w:val="24"/>
        </w:rPr>
        <w:t>4 July 2023. This judgment now deals with the substantive relief (quoted</w:t>
      </w:r>
      <w:r w:rsidR="00BC64E2">
        <w:rPr>
          <w:rFonts w:ascii="Arial" w:hAnsi="Arial" w:cs="Arial"/>
          <w:color w:val="000000" w:themeColor="text1"/>
          <w:sz w:val="24"/>
          <w:szCs w:val="24"/>
        </w:rPr>
        <w:t xml:space="preserve"> above)</w:t>
      </w:r>
      <w:r w:rsidR="007C4555">
        <w:rPr>
          <w:rFonts w:ascii="Arial" w:hAnsi="Arial" w:cs="Arial"/>
          <w:color w:val="000000" w:themeColor="text1"/>
          <w:sz w:val="24"/>
          <w:szCs w:val="24"/>
        </w:rPr>
        <w:t xml:space="preserve"> sought by Menzies.</w:t>
      </w:r>
    </w:p>
    <w:p w14:paraId="1445A3BC" w14:textId="77777777" w:rsidR="00374CFA" w:rsidRDefault="00374CFA" w:rsidP="0078018D">
      <w:pPr>
        <w:pStyle w:val="ListParagraph"/>
        <w:tabs>
          <w:tab w:val="left" w:pos="709"/>
        </w:tabs>
        <w:spacing w:after="0" w:line="360" w:lineRule="auto"/>
        <w:ind w:left="0"/>
        <w:jc w:val="both"/>
        <w:rPr>
          <w:rFonts w:ascii="Arial" w:hAnsi="Arial" w:cs="Arial"/>
          <w:color w:val="000000" w:themeColor="text1"/>
          <w:sz w:val="24"/>
          <w:szCs w:val="24"/>
          <w:u w:val="single"/>
        </w:rPr>
      </w:pPr>
    </w:p>
    <w:p w14:paraId="4EA72A1B" w14:textId="77777777" w:rsidR="005D2EB0" w:rsidRPr="0078018D" w:rsidRDefault="00BC64E2" w:rsidP="0078018D">
      <w:pPr>
        <w:pStyle w:val="ListParagraph"/>
        <w:tabs>
          <w:tab w:val="left" w:pos="709"/>
        </w:tabs>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u w:val="single"/>
        </w:rPr>
        <w:t xml:space="preserve">The </w:t>
      </w:r>
      <w:r w:rsidR="0078018D">
        <w:rPr>
          <w:rFonts w:ascii="Arial" w:hAnsi="Arial" w:cs="Arial"/>
          <w:color w:val="000000" w:themeColor="text1"/>
          <w:sz w:val="24"/>
          <w:szCs w:val="24"/>
          <w:u w:val="single"/>
        </w:rPr>
        <w:t xml:space="preserve">remaining </w:t>
      </w:r>
      <w:r>
        <w:rPr>
          <w:rFonts w:ascii="Arial" w:hAnsi="Arial" w:cs="Arial"/>
          <w:color w:val="000000" w:themeColor="text1"/>
          <w:sz w:val="24"/>
          <w:szCs w:val="24"/>
          <w:u w:val="single"/>
        </w:rPr>
        <w:t xml:space="preserve">relief </w:t>
      </w:r>
      <w:r w:rsidR="00374CFA">
        <w:rPr>
          <w:rFonts w:ascii="Arial" w:hAnsi="Arial" w:cs="Arial"/>
          <w:color w:val="000000" w:themeColor="text1"/>
          <w:sz w:val="24"/>
          <w:szCs w:val="24"/>
          <w:u w:val="single"/>
        </w:rPr>
        <w:t xml:space="preserve">and the basis of the </w:t>
      </w:r>
      <w:r w:rsidR="00114529">
        <w:rPr>
          <w:rFonts w:ascii="Arial" w:hAnsi="Arial" w:cs="Arial"/>
          <w:color w:val="000000" w:themeColor="text1"/>
          <w:sz w:val="24"/>
          <w:szCs w:val="24"/>
          <w:u w:val="single"/>
        </w:rPr>
        <w:t xml:space="preserve">relief </w:t>
      </w:r>
      <w:r>
        <w:rPr>
          <w:rFonts w:ascii="Arial" w:hAnsi="Arial" w:cs="Arial"/>
          <w:color w:val="000000" w:themeColor="text1"/>
          <w:sz w:val="24"/>
          <w:szCs w:val="24"/>
          <w:u w:val="single"/>
        </w:rPr>
        <w:t xml:space="preserve">sought by </w:t>
      </w:r>
      <w:proofErr w:type="gramStart"/>
      <w:r>
        <w:rPr>
          <w:rFonts w:ascii="Arial" w:hAnsi="Arial" w:cs="Arial"/>
          <w:color w:val="000000" w:themeColor="text1"/>
          <w:sz w:val="24"/>
          <w:szCs w:val="24"/>
          <w:u w:val="single"/>
        </w:rPr>
        <w:t>Menzies</w:t>
      </w:r>
      <w:proofErr w:type="gramEnd"/>
    </w:p>
    <w:p w14:paraId="7E071A3B" w14:textId="77777777" w:rsidR="005D2EB0" w:rsidRPr="0078018D" w:rsidRDefault="005D2EB0" w:rsidP="005A12C9">
      <w:pPr>
        <w:pStyle w:val="ListParagraph"/>
        <w:spacing w:after="0" w:line="360" w:lineRule="auto"/>
        <w:ind w:left="0"/>
        <w:jc w:val="both"/>
        <w:rPr>
          <w:rFonts w:ascii="Arial" w:hAnsi="Arial" w:cs="Arial"/>
          <w:color w:val="000000" w:themeColor="text1"/>
          <w:sz w:val="24"/>
          <w:szCs w:val="24"/>
        </w:rPr>
      </w:pPr>
    </w:p>
    <w:p w14:paraId="71865420" w14:textId="77777777" w:rsidR="0078018D" w:rsidRDefault="0078018D" w:rsidP="0078018D">
      <w:pPr>
        <w:pStyle w:val="ListParagraph"/>
        <w:spacing w:after="0" w:line="360" w:lineRule="auto"/>
        <w:ind w:left="0"/>
        <w:jc w:val="both"/>
        <w:rPr>
          <w:rFonts w:ascii="Arial" w:hAnsi="Arial" w:cs="Arial"/>
          <w:color w:val="000000" w:themeColor="text1"/>
          <w:sz w:val="24"/>
          <w:szCs w:val="24"/>
        </w:rPr>
      </w:pPr>
      <w:r w:rsidRPr="0078018D">
        <w:rPr>
          <w:rFonts w:ascii="Arial" w:hAnsi="Arial" w:cs="Arial"/>
          <w:color w:val="000000" w:themeColor="text1"/>
          <w:sz w:val="24"/>
          <w:szCs w:val="24"/>
        </w:rPr>
        <w:t>[1</w:t>
      </w:r>
      <w:r w:rsidR="007C4555">
        <w:rPr>
          <w:rFonts w:ascii="Arial" w:hAnsi="Arial" w:cs="Arial"/>
          <w:color w:val="000000" w:themeColor="text1"/>
          <w:sz w:val="24"/>
          <w:szCs w:val="24"/>
        </w:rPr>
        <w:t>2</w:t>
      </w:r>
      <w:r w:rsidRPr="0078018D">
        <w:rPr>
          <w:rFonts w:ascii="Arial" w:hAnsi="Arial" w:cs="Arial"/>
          <w:color w:val="000000" w:themeColor="text1"/>
          <w:sz w:val="24"/>
          <w:szCs w:val="24"/>
        </w:rPr>
        <w:t>]</w:t>
      </w:r>
      <w:r w:rsidRPr="0078018D">
        <w:rPr>
          <w:rFonts w:ascii="Arial" w:hAnsi="Arial" w:cs="Arial"/>
          <w:color w:val="000000" w:themeColor="text1"/>
          <w:sz w:val="24"/>
          <w:szCs w:val="24"/>
        </w:rPr>
        <w:tab/>
      </w:r>
      <w:r>
        <w:rPr>
          <w:rFonts w:ascii="Arial" w:hAnsi="Arial" w:cs="Arial"/>
          <w:color w:val="000000" w:themeColor="text1"/>
          <w:sz w:val="24"/>
          <w:szCs w:val="24"/>
        </w:rPr>
        <w:t>I indicated that on 15 June 2023 I ruled that Menzies application was urgent and I thus heard Menzies</w:t>
      </w:r>
      <w:r w:rsidR="007A0FE0">
        <w:rPr>
          <w:rFonts w:ascii="Arial" w:hAnsi="Arial" w:cs="Arial"/>
          <w:color w:val="000000" w:themeColor="text1"/>
          <w:sz w:val="24"/>
          <w:szCs w:val="24"/>
        </w:rPr>
        <w:t xml:space="preserve"> application on that basis (</w:t>
      </w:r>
      <w:proofErr w:type="gramStart"/>
      <w:r w:rsidR="007A0FE0">
        <w:rPr>
          <w:rFonts w:ascii="Arial" w:hAnsi="Arial" w:cs="Arial"/>
          <w:color w:val="000000" w:themeColor="text1"/>
          <w:sz w:val="24"/>
          <w:szCs w:val="24"/>
        </w:rPr>
        <w:t>i.e.</w:t>
      </w:r>
      <w:proofErr w:type="gramEnd"/>
      <w:r>
        <w:rPr>
          <w:rFonts w:ascii="Arial" w:hAnsi="Arial" w:cs="Arial"/>
          <w:color w:val="000000" w:themeColor="text1"/>
          <w:sz w:val="24"/>
          <w:szCs w:val="24"/>
        </w:rPr>
        <w:t xml:space="preserve"> that it was urgent). I furthermore stayed the execution of the orders of this court issued by Justice </w:t>
      </w:r>
      <w:proofErr w:type="spellStart"/>
      <w:r>
        <w:rPr>
          <w:rFonts w:ascii="Arial" w:hAnsi="Arial" w:cs="Arial"/>
          <w:color w:val="000000" w:themeColor="text1"/>
          <w:sz w:val="24"/>
          <w:szCs w:val="24"/>
        </w:rPr>
        <w:t>Sibeya</w:t>
      </w:r>
      <w:proofErr w:type="spellEnd"/>
      <w:r>
        <w:rPr>
          <w:rFonts w:ascii="Arial" w:hAnsi="Arial" w:cs="Arial"/>
          <w:color w:val="000000" w:themeColor="text1"/>
          <w:sz w:val="24"/>
          <w:szCs w:val="24"/>
        </w:rPr>
        <w:t xml:space="preserve"> on 29 June 2022 pending the determination of this application. The remaining relief that Menzies seeks in this application is therefore </w:t>
      </w:r>
      <w:r w:rsidR="007C4555">
        <w:rPr>
          <w:rFonts w:ascii="Arial" w:hAnsi="Arial" w:cs="Arial"/>
          <w:color w:val="000000" w:themeColor="text1"/>
          <w:sz w:val="24"/>
          <w:szCs w:val="24"/>
        </w:rPr>
        <w:t xml:space="preserve">a stay of </w:t>
      </w:r>
      <w:r>
        <w:rPr>
          <w:rFonts w:ascii="Arial" w:hAnsi="Arial" w:cs="Arial"/>
          <w:color w:val="000000" w:themeColor="text1"/>
          <w:sz w:val="24"/>
          <w:szCs w:val="24"/>
        </w:rPr>
        <w:t xml:space="preserve">execution of the orders of this court issued by Justice </w:t>
      </w:r>
      <w:proofErr w:type="spellStart"/>
      <w:r>
        <w:rPr>
          <w:rFonts w:ascii="Arial" w:hAnsi="Arial" w:cs="Arial"/>
          <w:color w:val="000000" w:themeColor="text1"/>
          <w:sz w:val="24"/>
          <w:szCs w:val="24"/>
        </w:rPr>
        <w:t>Sibeya</w:t>
      </w:r>
      <w:proofErr w:type="spellEnd"/>
      <w:r>
        <w:rPr>
          <w:rFonts w:ascii="Arial" w:hAnsi="Arial" w:cs="Arial"/>
          <w:color w:val="000000" w:themeColor="text1"/>
          <w:sz w:val="24"/>
          <w:szCs w:val="24"/>
        </w:rPr>
        <w:t xml:space="preserve"> on 29 June 2022 pending:</w:t>
      </w:r>
    </w:p>
    <w:p w14:paraId="495631DB" w14:textId="77777777" w:rsidR="0078018D" w:rsidRDefault="0078018D" w:rsidP="0078018D">
      <w:pPr>
        <w:pStyle w:val="ListParagraph"/>
        <w:spacing w:after="0" w:line="360" w:lineRule="auto"/>
        <w:ind w:left="0"/>
        <w:jc w:val="both"/>
        <w:rPr>
          <w:rFonts w:ascii="Arial" w:hAnsi="Arial" w:cs="Arial"/>
          <w:color w:val="000000" w:themeColor="text1"/>
          <w:sz w:val="24"/>
          <w:szCs w:val="24"/>
        </w:rPr>
      </w:pPr>
    </w:p>
    <w:p w14:paraId="0AC37D7F" w14:textId="77777777" w:rsidR="00E73B97" w:rsidRPr="00E73B97" w:rsidRDefault="0078018D" w:rsidP="0078018D">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Pr="00E73B97">
        <w:rPr>
          <w:rFonts w:ascii="Arial" w:hAnsi="Arial" w:cs="Arial"/>
          <w:color w:val="000000" w:themeColor="text1"/>
          <w:sz w:val="24"/>
          <w:szCs w:val="24"/>
        </w:rPr>
        <w:t>a)</w:t>
      </w:r>
      <w:r w:rsidRPr="00E73B97">
        <w:rPr>
          <w:rFonts w:ascii="Arial" w:hAnsi="Arial" w:cs="Arial"/>
          <w:color w:val="000000" w:themeColor="text1"/>
          <w:sz w:val="24"/>
          <w:szCs w:val="24"/>
        </w:rPr>
        <w:tab/>
        <w:t xml:space="preserve">an order declaring the notice </w:t>
      </w:r>
      <w:r w:rsidR="00E73B97" w:rsidRPr="00E73B97">
        <w:rPr>
          <w:rFonts w:ascii="Arial" w:hAnsi="Arial" w:cs="Arial"/>
          <w:color w:val="000000" w:themeColor="text1"/>
          <w:sz w:val="24"/>
          <w:szCs w:val="24"/>
        </w:rPr>
        <w:t>which the Airports Com</w:t>
      </w:r>
      <w:r w:rsidR="007A0FE0">
        <w:rPr>
          <w:rFonts w:ascii="Arial" w:hAnsi="Arial" w:cs="Arial"/>
          <w:color w:val="000000" w:themeColor="text1"/>
          <w:sz w:val="24"/>
          <w:szCs w:val="24"/>
        </w:rPr>
        <w:t xml:space="preserve">pany gave to Menzies on Friday </w:t>
      </w:r>
      <w:r w:rsidR="00E73B97" w:rsidRPr="00E73B97">
        <w:rPr>
          <w:rFonts w:ascii="Arial" w:hAnsi="Arial" w:cs="Arial"/>
          <w:color w:val="000000" w:themeColor="text1"/>
          <w:sz w:val="24"/>
          <w:szCs w:val="24"/>
        </w:rPr>
        <w:t xml:space="preserve">9 June 2023 for it to seize rendering ground handling services at HKIA by 13 June 2023 and to vacate HKIA on 13 June 2023 (the 09 June 2023 notice) as </w:t>
      </w:r>
      <w:proofErr w:type="gramStart"/>
      <w:r w:rsidR="00E73B97" w:rsidRPr="00E73B97">
        <w:rPr>
          <w:rFonts w:ascii="Arial" w:hAnsi="Arial" w:cs="Arial"/>
          <w:color w:val="000000" w:themeColor="text1"/>
          <w:sz w:val="24"/>
          <w:szCs w:val="24"/>
        </w:rPr>
        <w:t>unreasonable;</w:t>
      </w:r>
      <w:proofErr w:type="gramEnd"/>
    </w:p>
    <w:p w14:paraId="08B229F0" w14:textId="77777777" w:rsidR="00E73B97" w:rsidRPr="00E73B97" w:rsidRDefault="00E73B97" w:rsidP="0078018D">
      <w:pPr>
        <w:pStyle w:val="ListParagraph"/>
        <w:spacing w:after="0" w:line="360" w:lineRule="auto"/>
        <w:ind w:left="0"/>
        <w:jc w:val="both"/>
        <w:rPr>
          <w:rFonts w:ascii="Arial" w:hAnsi="Arial" w:cs="Arial"/>
          <w:color w:val="000000" w:themeColor="text1"/>
          <w:sz w:val="24"/>
          <w:szCs w:val="24"/>
        </w:rPr>
      </w:pPr>
    </w:p>
    <w:p w14:paraId="35FF8387" w14:textId="77777777" w:rsidR="00E73B97" w:rsidRPr="00E73B97" w:rsidRDefault="00E73B97" w:rsidP="0078018D">
      <w:pPr>
        <w:pStyle w:val="ListParagraph"/>
        <w:spacing w:after="0" w:line="360" w:lineRule="auto"/>
        <w:ind w:left="0"/>
        <w:jc w:val="both"/>
        <w:rPr>
          <w:rFonts w:ascii="Arial" w:hAnsi="Arial" w:cs="Arial"/>
          <w:color w:val="000000" w:themeColor="text1"/>
          <w:sz w:val="24"/>
          <w:szCs w:val="24"/>
        </w:rPr>
      </w:pPr>
      <w:r w:rsidRPr="00E73B97">
        <w:rPr>
          <w:rFonts w:ascii="Arial" w:hAnsi="Arial" w:cs="Arial"/>
          <w:color w:val="000000" w:themeColor="text1"/>
          <w:sz w:val="24"/>
          <w:szCs w:val="24"/>
        </w:rPr>
        <w:t>(b)</w:t>
      </w:r>
      <w:r w:rsidRPr="00E73B97">
        <w:rPr>
          <w:rFonts w:ascii="Arial" w:hAnsi="Arial" w:cs="Arial"/>
          <w:color w:val="000000" w:themeColor="text1"/>
          <w:sz w:val="24"/>
          <w:szCs w:val="24"/>
        </w:rPr>
        <w:tab/>
        <w:t>an order setting aside the ‘</w:t>
      </w:r>
      <w:r w:rsidRPr="00E73B97">
        <w:rPr>
          <w:rFonts w:ascii="Arial" w:hAnsi="Arial" w:cs="Arial"/>
          <w:i/>
          <w:color w:val="000000" w:themeColor="text1"/>
          <w:sz w:val="24"/>
          <w:szCs w:val="24"/>
        </w:rPr>
        <w:t>09 June 2023 notice</w:t>
      </w:r>
      <w:r w:rsidRPr="00E73B97">
        <w:rPr>
          <w:rFonts w:ascii="Arial" w:hAnsi="Arial" w:cs="Arial"/>
          <w:color w:val="000000" w:themeColor="text1"/>
          <w:sz w:val="24"/>
          <w:szCs w:val="24"/>
        </w:rPr>
        <w:t>;’</w:t>
      </w:r>
    </w:p>
    <w:p w14:paraId="26659362" w14:textId="77777777" w:rsidR="00E73B97" w:rsidRPr="00E73B97" w:rsidRDefault="00E73B97" w:rsidP="0078018D">
      <w:pPr>
        <w:pStyle w:val="ListParagraph"/>
        <w:spacing w:after="0" w:line="360" w:lineRule="auto"/>
        <w:ind w:left="0"/>
        <w:jc w:val="both"/>
        <w:rPr>
          <w:rFonts w:ascii="Arial" w:hAnsi="Arial" w:cs="Arial"/>
          <w:color w:val="000000" w:themeColor="text1"/>
          <w:sz w:val="24"/>
          <w:szCs w:val="24"/>
        </w:rPr>
      </w:pPr>
    </w:p>
    <w:p w14:paraId="21D3D911" w14:textId="77777777" w:rsidR="00453196" w:rsidRDefault="00E73B97" w:rsidP="00453196">
      <w:pPr>
        <w:pStyle w:val="ListParagraph"/>
        <w:spacing w:after="0" w:line="360" w:lineRule="auto"/>
        <w:ind w:left="0"/>
        <w:jc w:val="both"/>
        <w:rPr>
          <w:rFonts w:ascii="Arial" w:hAnsi="Arial" w:cs="Arial"/>
          <w:color w:val="000000" w:themeColor="text1"/>
          <w:sz w:val="24"/>
          <w:szCs w:val="24"/>
          <w:shd w:val="clear" w:color="auto" w:fill="FFFFFF"/>
        </w:rPr>
      </w:pPr>
      <w:r w:rsidRPr="00E73B97">
        <w:rPr>
          <w:rFonts w:ascii="Arial" w:hAnsi="Arial" w:cs="Arial"/>
          <w:color w:val="000000" w:themeColor="text1"/>
          <w:sz w:val="24"/>
          <w:szCs w:val="24"/>
        </w:rPr>
        <w:t>(c)</w:t>
      </w:r>
      <w:r w:rsidRPr="00E73B97">
        <w:rPr>
          <w:rFonts w:ascii="Arial" w:hAnsi="Arial" w:cs="Arial"/>
          <w:color w:val="000000" w:themeColor="text1"/>
          <w:sz w:val="24"/>
          <w:szCs w:val="24"/>
        </w:rPr>
        <w:tab/>
        <w:t xml:space="preserve">an order </w:t>
      </w:r>
      <w:r>
        <w:rPr>
          <w:rFonts w:ascii="Arial" w:hAnsi="Arial" w:cs="Arial"/>
          <w:color w:val="000000" w:themeColor="text1"/>
          <w:sz w:val="24"/>
          <w:szCs w:val="24"/>
          <w:shd w:val="clear" w:color="auto" w:fill="FFFFFF"/>
        </w:rPr>
        <w:t xml:space="preserve">setting aside Ms </w:t>
      </w:r>
      <w:r w:rsidRPr="00E73B97">
        <w:rPr>
          <w:rFonts w:ascii="Arial" w:eastAsia="Calibri" w:hAnsi="Arial" w:cs="Arial"/>
          <w:color w:val="000000" w:themeColor="text1"/>
          <w:sz w:val="24"/>
          <w:szCs w:val="24"/>
        </w:rPr>
        <w:t xml:space="preserve">Calista </w:t>
      </w:r>
      <w:proofErr w:type="spellStart"/>
      <w:r w:rsidRPr="00E73B97">
        <w:rPr>
          <w:rFonts w:ascii="Arial" w:eastAsia="Calibri" w:hAnsi="Arial" w:cs="Arial"/>
          <w:color w:val="000000" w:themeColor="text1"/>
          <w:sz w:val="24"/>
          <w:szCs w:val="24"/>
        </w:rPr>
        <w:t>Goabas</w:t>
      </w:r>
      <w:proofErr w:type="spellEnd"/>
      <w:r>
        <w:rPr>
          <w:rFonts w:ascii="Arial" w:eastAsia="Calibri" w:hAnsi="Arial" w:cs="Arial"/>
          <w:color w:val="000000" w:themeColor="text1"/>
          <w:sz w:val="24"/>
          <w:szCs w:val="24"/>
        </w:rPr>
        <w:t>’</w:t>
      </w:r>
      <w:r w:rsidRPr="00E73B97">
        <w:rPr>
          <w:rFonts w:ascii="Arial" w:hAnsi="Arial" w:cs="Arial"/>
          <w:color w:val="000000" w:themeColor="text1"/>
          <w:sz w:val="24"/>
          <w:szCs w:val="24"/>
          <w:shd w:val="clear" w:color="auto" w:fill="FFFFFF"/>
        </w:rPr>
        <w:t xml:space="preserve"> </w:t>
      </w:r>
      <w:r w:rsidR="00374CFA">
        <w:rPr>
          <w:rFonts w:ascii="Arial" w:hAnsi="Arial" w:cs="Arial"/>
          <w:color w:val="000000" w:themeColor="text1"/>
          <w:sz w:val="24"/>
          <w:szCs w:val="24"/>
          <w:shd w:val="clear" w:color="auto" w:fill="FFFFFF"/>
        </w:rPr>
        <w:t xml:space="preserve">or Aaron </w:t>
      </w:r>
      <w:proofErr w:type="spellStart"/>
      <w:r w:rsidR="00374CFA">
        <w:rPr>
          <w:rFonts w:ascii="Arial" w:hAnsi="Arial" w:cs="Arial"/>
          <w:color w:val="000000" w:themeColor="text1"/>
          <w:sz w:val="24"/>
          <w:szCs w:val="24"/>
          <w:shd w:val="clear" w:color="auto" w:fill="FFFFFF"/>
        </w:rPr>
        <w:t>Kauraisa</w:t>
      </w:r>
      <w:proofErr w:type="spellEnd"/>
      <w:r w:rsidR="00374CFA">
        <w:rPr>
          <w:rFonts w:ascii="Arial" w:hAnsi="Arial" w:cs="Arial"/>
          <w:color w:val="000000" w:themeColor="text1"/>
          <w:sz w:val="24"/>
          <w:szCs w:val="24"/>
          <w:shd w:val="clear" w:color="auto" w:fill="FFFFFF"/>
        </w:rPr>
        <w:t xml:space="preserve"> or The Executive Director of the Namibia Civil Aviation’s or all three of </w:t>
      </w:r>
      <w:proofErr w:type="spellStart"/>
      <w:r w:rsidR="00374CFA">
        <w:rPr>
          <w:rFonts w:ascii="Arial" w:hAnsi="Arial" w:cs="Arial"/>
          <w:color w:val="000000" w:themeColor="text1"/>
          <w:sz w:val="24"/>
          <w:szCs w:val="24"/>
          <w:shd w:val="clear" w:color="auto" w:fill="FFFFFF"/>
        </w:rPr>
        <w:t>them’s</w:t>
      </w:r>
      <w:proofErr w:type="spellEnd"/>
      <w:r w:rsidR="00374CFA">
        <w:rPr>
          <w:rFonts w:ascii="Arial" w:hAnsi="Arial" w:cs="Arial"/>
          <w:color w:val="000000" w:themeColor="text1"/>
          <w:sz w:val="24"/>
          <w:szCs w:val="24"/>
          <w:shd w:val="clear" w:color="auto" w:fill="FFFFFF"/>
        </w:rPr>
        <w:t xml:space="preserve"> certification</w:t>
      </w:r>
      <w:r w:rsidRPr="00E73B97">
        <w:rPr>
          <w:rFonts w:ascii="Arial" w:hAnsi="Arial" w:cs="Arial"/>
          <w:color w:val="000000" w:themeColor="text1"/>
          <w:sz w:val="24"/>
          <w:szCs w:val="24"/>
          <w:shd w:val="clear" w:color="auto" w:fill="FFFFFF"/>
        </w:rPr>
        <w:t xml:space="preserve"> of Paragon’s staff and equipment, as fit for purpose, to comply with the con</w:t>
      </w:r>
      <w:r w:rsidR="00374CFA">
        <w:rPr>
          <w:rFonts w:ascii="Arial" w:hAnsi="Arial" w:cs="Arial"/>
          <w:color w:val="000000" w:themeColor="text1"/>
          <w:sz w:val="24"/>
          <w:szCs w:val="24"/>
          <w:shd w:val="clear" w:color="auto" w:fill="FFFFFF"/>
        </w:rPr>
        <w:t xml:space="preserve">tract entered into between the Airport’s Company </w:t>
      </w:r>
      <w:r w:rsidRPr="00E73B97">
        <w:rPr>
          <w:rFonts w:ascii="Arial" w:hAnsi="Arial" w:cs="Arial"/>
          <w:color w:val="000000" w:themeColor="text1"/>
          <w:sz w:val="24"/>
          <w:szCs w:val="24"/>
          <w:shd w:val="clear" w:color="auto" w:fill="FFFFFF"/>
        </w:rPr>
        <w:t xml:space="preserve">and Paragon to provide ground handling services at </w:t>
      </w:r>
      <w:proofErr w:type="gramStart"/>
      <w:r w:rsidR="00374CFA">
        <w:rPr>
          <w:rFonts w:ascii="Arial" w:hAnsi="Arial" w:cs="Arial"/>
          <w:color w:val="000000" w:themeColor="text1"/>
          <w:sz w:val="24"/>
          <w:szCs w:val="24"/>
          <w:shd w:val="clear" w:color="auto" w:fill="FFFFFF"/>
        </w:rPr>
        <w:t>HKIA;</w:t>
      </w:r>
      <w:proofErr w:type="gramEnd"/>
      <w:r w:rsidR="00374CFA">
        <w:rPr>
          <w:rFonts w:ascii="Arial" w:hAnsi="Arial" w:cs="Arial"/>
          <w:color w:val="000000" w:themeColor="text1"/>
          <w:sz w:val="24"/>
          <w:szCs w:val="24"/>
          <w:shd w:val="clear" w:color="auto" w:fill="FFFFFF"/>
        </w:rPr>
        <w:t xml:space="preserve"> </w:t>
      </w:r>
    </w:p>
    <w:p w14:paraId="573B1912" w14:textId="77777777" w:rsidR="00453196" w:rsidRDefault="00453196" w:rsidP="00453196">
      <w:pPr>
        <w:pStyle w:val="ListParagraph"/>
        <w:spacing w:after="0" w:line="360" w:lineRule="auto"/>
        <w:ind w:left="0"/>
        <w:jc w:val="both"/>
        <w:rPr>
          <w:rFonts w:ascii="Arial" w:hAnsi="Arial" w:cs="Arial"/>
          <w:color w:val="000000" w:themeColor="text1"/>
          <w:sz w:val="24"/>
          <w:szCs w:val="24"/>
          <w:shd w:val="clear" w:color="auto" w:fill="FFFFFF"/>
        </w:rPr>
      </w:pPr>
    </w:p>
    <w:p w14:paraId="113DB4B6" w14:textId="77777777" w:rsidR="00374CFA" w:rsidRPr="00C718FE" w:rsidRDefault="00453196" w:rsidP="00453196">
      <w:pPr>
        <w:pStyle w:val="ListParagraph"/>
        <w:spacing w:after="0" w:line="360" w:lineRule="auto"/>
        <w:ind w:left="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w:t>
      </w:r>
      <w:r>
        <w:rPr>
          <w:rFonts w:ascii="Arial" w:hAnsi="Arial" w:cs="Arial"/>
          <w:color w:val="000000" w:themeColor="text1"/>
          <w:sz w:val="24"/>
          <w:szCs w:val="24"/>
          <w:shd w:val="clear" w:color="auto" w:fill="FFFFFF"/>
        </w:rPr>
        <w:tab/>
      </w:r>
      <w:r w:rsidR="00374CFA" w:rsidRPr="00374CFA">
        <w:rPr>
          <w:rFonts w:ascii="Arial" w:hAnsi="Arial" w:cs="Arial"/>
          <w:color w:val="000000" w:themeColor="text1"/>
          <w:sz w:val="24"/>
          <w:szCs w:val="24"/>
        </w:rPr>
        <w:t xml:space="preserve">determination of </w:t>
      </w:r>
      <w:r w:rsidR="00374CFA">
        <w:rPr>
          <w:rFonts w:ascii="Arial" w:hAnsi="Arial" w:cs="Arial"/>
          <w:color w:val="000000" w:themeColor="text1"/>
          <w:sz w:val="24"/>
          <w:szCs w:val="24"/>
        </w:rPr>
        <w:t>Menzies’</w:t>
      </w:r>
      <w:r w:rsidR="00374CFA" w:rsidRPr="00374CFA">
        <w:rPr>
          <w:rFonts w:ascii="Arial" w:hAnsi="Arial" w:cs="Arial"/>
          <w:color w:val="000000" w:themeColor="text1"/>
          <w:sz w:val="24"/>
          <w:szCs w:val="24"/>
        </w:rPr>
        <w:t xml:space="preserve"> application for leave to appeal against the judgement of Rakow J in case </w:t>
      </w:r>
      <w:r w:rsidR="00374CFA" w:rsidRPr="00C718FE">
        <w:rPr>
          <w:rFonts w:ascii="Arial" w:hAnsi="Arial" w:cs="Arial"/>
          <w:color w:val="000000" w:themeColor="text1"/>
          <w:sz w:val="24"/>
          <w:szCs w:val="24"/>
        </w:rPr>
        <w:t>HC-MD-CIV-MOT-REV-2022/00155 / INT-HC-OTH-2022/00331</w:t>
      </w:r>
      <w:r w:rsidR="00374CFA" w:rsidRPr="00374CFA">
        <w:rPr>
          <w:rFonts w:ascii="Arial" w:hAnsi="Arial" w:cs="Arial"/>
          <w:color w:val="000000" w:themeColor="text1"/>
          <w:sz w:val="24"/>
          <w:szCs w:val="24"/>
        </w:rPr>
        <w:t>, in terms of which she refused to grant an order suspending the implementation of the tender and contract; and if leave is granted by Rakow J</w:t>
      </w:r>
      <w:r w:rsidR="00374CFA">
        <w:rPr>
          <w:rFonts w:ascii="Arial" w:hAnsi="Arial" w:cs="Arial"/>
          <w:color w:val="000000" w:themeColor="text1"/>
          <w:sz w:val="24"/>
          <w:szCs w:val="24"/>
        </w:rPr>
        <w:t xml:space="preserve"> the </w:t>
      </w:r>
      <w:r w:rsidR="00374CFA" w:rsidRPr="00374CFA">
        <w:rPr>
          <w:rFonts w:ascii="Arial" w:hAnsi="Arial" w:cs="Arial"/>
          <w:color w:val="000000" w:themeColor="text1"/>
          <w:sz w:val="24"/>
          <w:szCs w:val="24"/>
        </w:rPr>
        <w:t xml:space="preserve">determination of the applicant’s appeal in the Supreme Court from case </w:t>
      </w:r>
      <w:r w:rsidR="00374CFA" w:rsidRPr="00C718FE">
        <w:rPr>
          <w:rFonts w:ascii="Arial" w:hAnsi="Arial" w:cs="Arial"/>
          <w:color w:val="000000" w:themeColor="text1"/>
          <w:sz w:val="24"/>
          <w:szCs w:val="24"/>
        </w:rPr>
        <w:t>HC-MD-CIV-MOT-REV-2022/00155 / INT-HC-OTH-2022/00331.</w:t>
      </w:r>
    </w:p>
    <w:p w14:paraId="074A768C" w14:textId="77777777" w:rsidR="00374CFA" w:rsidRPr="00374CFA" w:rsidRDefault="00374CFA" w:rsidP="00374CFA">
      <w:pPr>
        <w:pStyle w:val="ListParagraph"/>
        <w:rPr>
          <w:rFonts w:ascii="Arial" w:hAnsi="Arial" w:cs="Arial"/>
          <w:color w:val="000000" w:themeColor="text1"/>
          <w:sz w:val="24"/>
          <w:szCs w:val="24"/>
        </w:rPr>
      </w:pPr>
    </w:p>
    <w:p w14:paraId="4EB296D3" w14:textId="77777777" w:rsidR="00E73B97" w:rsidRDefault="00453196" w:rsidP="0078018D">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[1</w:t>
      </w:r>
      <w:r w:rsidR="00085F4F">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t xml:space="preserve">The basis on which Menzies is seeking the relief that it is seeking is its contention that the notice that it was given by the Airports Company to cease the ground handling </w:t>
      </w:r>
      <w:r>
        <w:rPr>
          <w:rFonts w:ascii="Arial" w:hAnsi="Arial" w:cs="Arial"/>
          <w:color w:val="000000" w:themeColor="text1"/>
          <w:sz w:val="24"/>
          <w:szCs w:val="24"/>
        </w:rPr>
        <w:lastRenderedPageBreak/>
        <w:t>activities and vacate HKIA is unreasonable</w:t>
      </w:r>
      <w:r w:rsidR="00055FCF">
        <w:rPr>
          <w:rFonts w:ascii="Arial" w:hAnsi="Arial" w:cs="Arial"/>
          <w:color w:val="000000" w:themeColor="text1"/>
          <w:sz w:val="24"/>
          <w:szCs w:val="24"/>
        </w:rPr>
        <w:t>. It furthermore seeks the relief on the bas</w:t>
      </w:r>
      <w:r w:rsidR="00085F4F">
        <w:rPr>
          <w:rFonts w:ascii="Arial" w:hAnsi="Arial" w:cs="Arial"/>
          <w:color w:val="000000" w:themeColor="text1"/>
          <w:sz w:val="24"/>
          <w:szCs w:val="24"/>
        </w:rPr>
        <w:t>i</w:t>
      </w:r>
      <w:r w:rsidR="00055FCF">
        <w:rPr>
          <w:rFonts w:ascii="Arial" w:hAnsi="Arial" w:cs="Arial"/>
          <w:color w:val="000000" w:themeColor="text1"/>
          <w:sz w:val="24"/>
          <w:szCs w:val="24"/>
        </w:rPr>
        <w:t xml:space="preserve">s that the eviction orders granted by Justice </w:t>
      </w:r>
      <w:proofErr w:type="spellStart"/>
      <w:r w:rsidR="00055FCF">
        <w:rPr>
          <w:rFonts w:ascii="Arial" w:hAnsi="Arial" w:cs="Arial"/>
          <w:color w:val="000000" w:themeColor="text1"/>
          <w:sz w:val="24"/>
          <w:szCs w:val="24"/>
        </w:rPr>
        <w:t>Sibeya</w:t>
      </w:r>
      <w:proofErr w:type="spellEnd"/>
      <w:r w:rsidR="00055FCF">
        <w:rPr>
          <w:rFonts w:ascii="Arial" w:hAnsi="Arial" w:cs="Arial"/>
          <w:color w:val="000000" w:themeColor="text1"/>
          <w:sz w:val="24"/>
          <w:szCs w:val="24"/>
        </w:rPr>
        <w:t xml:space="preserve"> on 29 June 2022 are no longer in existence</w:t>
      </w:r>
      <w:r>
        <w:rPr>
          <w:rFonts w:ascii="Arial" w:hAnsi="Arial" w:cs="Arial"/>
          <w:color w:val="000000" w:themeColor="text1"/>
          <w:sz w:val="24"/>
          <w:szCs w:val="24"/>
        </w:rPr>
        <w:t xml:space="preserve"> and to</w:t>
      </w:r>
      <w:r w:rsidRPr="00453196">
        <w:rPr>
          <w:rFonts w:ascii="Arial" w:hAnsi="Arial" w:cs="Arial"/>
          <w:color w:val="000000" w:themeColor="text1"/>
          <w:sz w:val="24"/>
          <w:szCs w:val="24"/>
        </w:rPr>
        <w:t xml:space="preserve"> prevent the </w:t>
      </w:r>
      <w:r>
        <w:rPr>
          <w:rFonts w:ascii="Arial" w:hAnsi="Arial" w:cs="Arial"/>
          <w:color w:val="000000" w:themeColor="text1"/>
          <w:sz w:val="24"/>
          <w:szCs w:val="24"/>
        </w:rPr>
        <w:t xml:space="preserve">Airports Company </w:t>
      </w:r>
      <w:r w:rsidRPr="00453196">
        <w:rPr>
          <w:rFonts w:ascii="Arial" w:hAnsi="Arial" w:cs="Arial"/>
          <w:color w:val="000000" w:themeColor="text1"/>
          <w:sz w:val="24"/>
          <w:szCs w:val="24"/>
        </w:rPr>
        <w:t>and Paragon from implementing a</w:t>
      </w:r>
      <w:r>
        <w:rPr>
          <w:rFonts w:ascii="Arial" w:hAnsi="Arial" w:cs="Arial"/>
          <w:color w:val="000000" w:themeColor="text1"/>
          <w:sz w:val="24"/>
          <w:szCs w:val="24"/>
        </w:rPr>
        <w:t xml:space="preserve">n allegedly </w:t>
      </w:r>
      <w:r w:rsidRPr="00453196">
        <w:rPr>
          <w:rFonts w:ascii="Arial" w:hAnsi="Arial" w:cs="Arial"/>
          <w:color w:val="000000" w:themeColor="text1"/>
          <w:sz w:val="24"/>
          <w:szCs w:val="24"/>
        </w:rPr>
        <w:t>patently unlawful award until such time as its main review is heard.</w:t>
      </w:r>
    </w:p>
    <w:p w14:paraId="3450FECF" w14:textId="77777777" w:rsidR="00453196" w:rsidRDefault="00453196" w:rsidP="0078018D">
      <w:pPr>
        <w:pStyle w:val="ListParagraph"/>
        <w:spacing w:after="0" w:line="360" w:lineRule="auto"/>
        <w:ind w:left="0"/>
        <w:jc w:val="both"/>
        <w:rPr>
          <w:rFonts w:ascii="Arial" w:hAnsi="Arial" w:cs="Arial"/>
          <w:color w:val="000000" w:themeColor="text1"/>
          <w:sz w:val="24"/>
          <w:szCs w:val="24"/>
        </w:rPr>
      </w:pPr>
    </w:p>
    <w:p w14:paraId="224C2318" w14:textId="77777777" w:rsidR="00453196" w:rsidRDefault="00085F4F" w:rsidP="0078018D">
      <w:pPr>
        <w:pStyle w:val="ListParagraph"/>
        <w:spacing w:after="0" w:line="360" w:lineRule="auto"/>
        <w:ind w:left="0"/>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Interim interdict and stay of execution </w:t>
      </w:r>
      <w:r w:rsidRPr="00085F4F">
        <w:rPr>
          <w:rFonts w:ascii="Arial" w:hAnsi="Arial" w:cs="Arial"/>
          <w:i/>
          <w:color w:val="000000" w:themeColor="text1"/>
          <w:sz w:val="24"/>
          <w:szCs w:val="24"/>
          <w:u w:val="single"/>
        </w:rPr>
        <w:t xml:space="preserve">pendente </w:t>
      </w:r>
      <w:proofErr w:type="gramStart"/>
      <w:r w:rsidRPr="00085F4F">
        <w:rPr>
          <w:rFonts w:ascii="Arial" w:hAnsi="Arial" w:cs="Arial"/>
          <w:i/>
          <w:color w:val="000000" w:themeColor="text1"/>
          <w:sz w:val="24"/>
          <w:szCs w:val="24"/>
          <w:u w:val="single"/>
        </w:rPr>
        <w:t>lite</w:t>
      </w:r>
      <w:proofErr w:type="gramEnd"/>
    </w:p>
    <w:p w14:paraId="5DEB05AA" w14:textId="77777777" w:rsidR="00453196" w:rsidRPr="00453196" w:rsidRDefault="00453196" w:rsidP="0078018D">
      <w:pPr>
        <w:pStyle w:val="ListParagraph"/>
        <w:spacing w:after="0" w:line="360" w:lineRule="auto"/>
        <w:ind w:left="0"/>
        <w:jc w:val="both"/>
        <w:rPr>
          <w:rFonts w:ascii="Arial" w:hAnsi="Arial" w:cs="Arial"/>
          <w:color w:val="000000" w:themeColor="text1"/>
          <w:sz w:val="24"/>
          <w:szCs w:val="24"/>
          <w:u w:val="single"/>
        </w:rPr>
      </w:pPr>
    </w:p>
    <w:p w14:paraId="1C454292" w14:textId="77777777" w:rsidR="00930ECB" w:rsidRDefault="005221A4" w:rsidP="0078018D">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[1</w:t>
      </w:r>
      <w:r w:rsidR="00085F4F">
        <w:rPr>
          <w:rFonts w:ascii="Arial" w:hAnsi="Arial" w:cs="Arial"/>
          <w:color w:val="000000" w:themeColor="text1"/>
          <w:sz w:val="24"/>
          <w:szCs w:val="24"/>
        </w:rPr>
        <w:t>4</w:t>
      </w:r>
      <w:r>
        <w:rPr>
          <w:rFonts w:ascii="Arial" w:hAnsi="Arial" w:cs="Arial"/>
          <w:color w:val="000000" w:themeColor="text1"/>
          <w:sz w:val="24"/>
          <w:szCs w:val="24"/>
        </w:rPr>
        <w:t>]</w:t>
      </w:r>
      <w:r>
        <w:rPr>
          <w:rFonts w:ascii="Arial" w:hAnsi="Arial" w:cs="Arial"/>
          <w:color w:val="000000" w:themeColor="text1"/>
          <w:sz w:val="24"/>
          <w:szCs w:val="24"/>
        </w:rPr>
        <w:tab/>
      </w:r>
      <w:r w:rsidR="00055FCF">
        <w:rPr>
          <w:rFonts w:ascii="Arial" w:hAnsi="Arial" w:cs="Arial"/>
          <w:color w:val="000000" w:themeColor="text1"/>
          <w:sz w:val="24"/>
          <w:szCs w:val="24"/>
        </w:rPr>
        <w:t xml:space="preserve">I have indicated that Menzies is seeking the stay of execution of the orders granted by Justice </w:t>
      </w:r>
      <w:proofErr w:type="spellStart"/>
      <w:r w:rsidR="00055FCF">
        <w:rPr>
          <w:rFonts w:ascii="Arial" w:hAnsi="Arial" w:cs="Arial"/>
          <w:color w:val="000000" w:themeColor="text1"/>
          <w:sz w:val="24"/>
          <w:szCs w:val="24"/>
        </w:rPr>
        <w:t>Sibeya</w:t>
      </w:r>
      <w:proofErr w:type="spellEnd"/>
      <w:r w:rsidR="00055FCF">
        <w:rPr>
          <w:rFonts w:ascii="Arial" w:hAnsi="Arial" w:cs="Arial"/>
          <w:color w:val="000000" w:themeColor="text1"/>
          <w:sz w:val="24"/>
          <w:szCs w:val="24"/>
        </w:rPr>
        <w:t xml:space="preserve"> </w:t>
      </w:r>
      <w:r w:rsidR="00027276">
        <w:rPr>
          <w:rFonts w:ascii="Arial" w:hAnsi="Arial" w:cs="Arial"/>
          <w:color w:val="000000" w:themeColor="text1"/>
          <w:sz w:val="24"/>
          <w:szCs w:val="24"/>
        </w:rPr>
        <w:t xml:space="preserve">(pending a declaration that the notice given to it by the Namibia Airports Company is unreasonable and also pending the hearing of the appeal to the Supreme Court against Justice Rakow’s refusal to stay the execution of Justice </w:t>
      </w:r>
      <w:proofErr w:type="spellStart"/>
      <w:r w:rsidR="00027276">
        <w:rPr>
          <w:rFonts w:ascii="Arial" w:hAnsi="Arial" w:cs="Arial"/>
          <w:color w:val="000000" w:themeColor="text1"/>
          <w:sz w:val="24"/>
          <w:szCs w:val="24"/>
        </w:rPr>
        <w:t>Sibeya’s</w:t>
      </w:r>
      <w:proofErr w:type="spellEnd"/>
      <w:r w:rsidR="00027276">
        <w:rPr>
          <w:rFonts w:ascii="Arial" w:hAnsi="Arial" w:cs="Arial"/>
          <w:color w:val="000000" w:themeColor="text1"/>
          <w:sz w:val="24"/>
          <w:szCs w:val="24"/>
        </w:rPr>
        <w:t xml:space="preserve"> orders </w:t>
      </w:r>
      <w:r w:rsidR="007E7A0D">
        <w:rPr>
          <w:rFonts w:ascii="Arial" w:hAnsi="Arial" w:cs="Arial"/>
          <w:color w:val="000000" w:themeColor="text1"/>
          <w:sz w:val="24"/>
          <w:szCs w:val="24"/>
        </w:rPr>
        <w:t xml:space="preserve">pending the determination of Menzies’ application to review and set aside the decision of the Airports </w:t>
      </w:r>
      <w:r w:rsidR="00085F4F">
        <w:rPr>
          <w:rFonts w:ascii="Arial" w:hAnsi="Arial" w:cs="Arial"/>
          <w:color w:val="000000" w:themeColor="text1"/>
          <w:sz w:val="24"/>
          <w:szCs w:val="24"/>
        </w:rPr>
        <w:t>C</w:t>
      </w:r>
      <w:r w:rsidR="007E7A0D">
        <w:rPr>
          <w:rFonts w:ascii="Arial" w:hAnsi="Arial" w:cs="Arial"/>
          <w:color w:val="000000" w:themeColor="text1"/>
          <w:sz w:val="24"/>
          <w:szCs w:val="24"/>
        </w:rPr>
        <w:t xml:space="preserve">ompany to award the tender to render ground handling services to Paragon) </w:t>
      </w:r>
      <w:r w:rsidR="00055FCF">
        <w:rPr>
          <w:rFonts w:ascii="Arial" w:hAnsi="Arial" w:cs="Arial"/>
          <w:color w:val="000000" w:themeColor="text1"/>
          <w:sz w:val="24"/>
          <w:szCs w:val="24"/>
        </w:rPr>
        <w:t>on the basis that</w:t>
      </w:r>
      <w:r w:rsidR="00930ECB">
        <w:rPr>
          <w:rFonts w:ascii="Arial" w:hAnsi="Arial" w:cs="Arial"/>
          <w:color w:val="000000" w:themeColor="text1"/>
          <w:sz w:val="24"/>
          <w:szCs w:val="24"/>
        </w:rPr>
        <w:t>;</w:t>
      </w:r>
      <w:r w:rsidR="00055FCF">
        <w:rPr>
          <w:rFonts w:ascii="Arial" w:hAnsi="Arial" w:cs="Arial"/>
          <w:color w:val="000000" w:themeColor="text1"/>
          <w:sz w:val="24"/>
          <w:szCs w:val="24"/>
        </w:rPr>
        <w:t xml:space="preserve"> one</w:t>
      </w:r>
      <w:r w:rsidR="00930ECB">
        <w:rPr>
          <w:rFonts w:ascii="Arial" w:hAnsi="Arial" w:cs="Arial"/>
          <w:color w:val="000000" w:themeColor="text1"/>
          <w:sz w:val="24"/>
          <w:szCs w:val="24"/>
        </w:rPr>
        <w:t>,</w:t>
      </w:r>
      <w:r w:rsidR="00055FCF">
        <w:rPr>
          <w:rFonts w:ascii="Arial" w:hAnsi="Arial" w:cs="Arial"/>
          <w:color w:val="000000" w:themeColor="text1"/>
          <w:sz w:val="24"/>
          <w:szCs w:val="24"/>
        </w:rPr>
        <w:t xml:space="preserve"> it has made out a strong case (by meeting the requirements of an interim interdict) that the award of the tender to provide ground handling services to Paragon </w:t>
      </w:r>
      <w:r w:rsidR="00930ECB">
        <w:rPr>
          <w:rFonts w:ascii="Arial" w:hAnsi="Arial" w:cs="Arial"/>
          <w:color w:val="000000" w:themeColor="text1"/>
          <w:sz w:val="24"/>
          <w:szCs w:val="24"/>
        </w:rPr>
        <w:t xml:space="preserve">by </w:t>
      </w:r>
      <w:r w:rsidR="00D74734">
        <w:rPr>
          <w:rFonts w:ascii="Arial" w:hAnsi="Arial" w:cs="Arial"/>
          <w:color w:val="000000" w:themeColor="text1"/>
          <w:sz w:val="24"/>
          <w:szCs w:val="24"/>
        </w:rPr>
        <w:t xml:space="preserve">the </w:t>
      </w:r>
      <w:r w:rsidR="00055FCF">
        <w:rPr>
          <w:rFonts w:ascii="Arial" w:hAnsi="Arial" w:cs="Arial"/>
          <w:color w:val="000000" w:themeColor="text1"/>
          <w:sz w:val="24"/>
          <w:szCs w:val="24"/>
        </w:rPr>
        <w:t xml:space="preserve">Airports Company </w:t>
      </w:r>
      <w:r w:rsidR="00930ECB">
        <w:rPr>
          <w:rFonts w:ascii="Arial" w:hAnsi="Arial" w:cs="Arial"/>
          <w:color w:val="000000" w:themeColor="text1"/>
          <w:sz w:val="24"/>
          <w:szCs w:val="24"/>
        </w:rPr>
        <w:t>was patently</w:t>
      </w:r>
      <w:r w:rsidR="00055FCF" w:rsidRPr="00453196">
        <w:rPr>
          <w:rFonts w:ascii="Arial" w:hAnsi="Arial" w:cs="Arial"/>
          <w:color w:val="000000" w:themeColor="text1"/>
          <w:sz w:val="24"/>
          <w:szCs w:val="24"/>
        </w:rPr>
        <w:t xml:space="preserve"> unlawful</w:t>
      </w:r>
      <w:r w:rsidR="00930ECB">
        <w:rPr>
          <w:rFonts w:ascii="Arial" w:hAnsi="Arial" w:cs="Arial"/>
          <w:color w:val="000000" w:themeColor="text1"/>
          <w:sz w:val="24"/>
          <w:szCs w:val="24"/>
        </w:rPr>
        <w:t>; and, two, the judgment or orders to evict Menzies from the HKIA were made redundant by the agreement of 30 June 202</w:t>
      </w:r>
      <w:r w:rsidR="00D74734">
        <w:rPr>
          <w:rFonts w:ascii="Arial" w:hAnsi="Arial" w:cs="Arial"/>
          <w:color w:val="000000" w:themeColor="text1"/>
          <w:sz w:val="24"/>
          <w:szCs w:val="24"/>
        </w:rPr>
        <w:t>2</w:t>
      </w:r>
      <w:r w:rsidR="00930ECB">
        <w:rPr>
          <w:rFonts w:ascii="Arial" w:hAnsi="Arial" w:cs="Arial"/>
          <w:color w:val="000000" w:themeColor="text1"/>
          <w:sz w:val="24"/>
          <w:szCs w:val="24"/>
        </w:rPr>
        <w:t xml:space="preserve"> between the Airports Company and Menzies.</w:t>
      </w:r>
    </w:p>
    <w:p w14:paraId="28179F86" w14:textId="77777777" w:rsidR="00930ECB" w:rsidRPr="00DE20EF" w:rsidRDefault="00930ECB" w:rsidP="00DE20EF">
      <w:pPr>
        <w:pStyle w:val="ListParagraph"/>
        <w:spacing w:after="0" w:line="360" w:lineRule="auto"/>
        <w:ind w:left="0"/>
        <w:jc w:val="both"/>
        <w:rPr>
          <w:rFonts w:ascii="Arial" w:hAnsi="Arial" w:cs="Arial"/>
          <w:color w:val="000000" w:themeColor="text1"/>
          <w:sz w:val="24"/>
          <w:szCs w:val="24"/>
        </w:rPr>
      </w:pPr>
    </w:p>
    <w:p w14:paraId="2D4FB245" w14:textId="77777777" w:rsidR="00091059" w:rsidRDefault="00930ECB" w:rsidP="00DE20EF">
      <w:pPr>
        <w:pStyle w:val="ListParagraph"/>
        <w:spacing w:after="0" w:line="360" w:lineRule="auto"/>
        <w:ind w:left="0"/>
        <w:jc w:val="both"/>
        <w:rPr>
          <w:rFonts w:ascii="Arial" w:hAnsi="Arial" w:cs="Arial"/>
          <w:color w:val="000000" w:themeColor="text1"/>
          <w:sz w:val="24"/>
          <w:szCs w:val="24"/>
          <w:lang w:val="en-US"/>
        </w:rPr>
      </w:pPr>
      <w:r w:rsidRPr="00DE20EF">
        <w:rPr>
          <w:rFonts w:ascii="Arial" w:hAnsi="Arial" w:cs="Arial"/>
          <w:color w:val="000000" w:themeColor="text1"/>
          <w:sz w:val="24"/>
          <w:szCs w:val="24"/>
        </w:rPr>
        <w:t>[1</w:t>
      </w:r>
      <w:r w:rsidR="00085F4F">
        <w:rPr>
          <w:rFonts w:ascii="Arial" w:hAnsi="Arial" w:cs="Arial"/>
          <w:color w:val="000000" w:themeColor="text1"/>
          <w:sz w:val="24"/>
          <w:szCs w:val="24"/>
        </w:rPr>
        <w:t>5</w:t>
      </w:r>
      <w:r w:rsidRPr="00DE20EF">
        <w:rPr>
          <w:rFonts w:ascii="Arial" w:hAnsi="Arial" w:cs="Arial"/>
          <w:color w:val="000000" w:themeColor="text1"/>
          <w:sz w:val="24"/>
          <w:szCs w:val="24"/>
        </w:rPr>
        <w:t>]</w:t>
      </w:r>
      <w:r w:rsidRPr="00DE20EF">
        <w:rPr>
          <w:rFonts w:ascii="Arial" w:hAnsi="Arial" w:cs="Arial"/>
          <w:color w:val="000000" w:themeColor="text1"/>
          <w:sz w:val="24"/>
          <w:szCs w:val="24"/>
        </w:rPr>
        <w:tab/>
        <w:t>In light of the contentions and bases on which Menzies rel</w:t>
      </w:r>
      <w:r w:rsidR="00085F4F">
        <w:rPr>
          <w:rFonts w:ascii="Arial" w:hAnsi="Arial" w:cs="Arial"/>
          <w:color w:val="000000" w:themeColor="text1"/>
          <w:sz w:val="24"/>
          <w:szCs w:val="24"/>
        </w:rPr>
        <w:t>y</w:t>
      </w:r>
      <w:r w:rsidRPr="00DE20EF">
        <w:rPr>
          <w:rFonts w:ascii="Arial" w:hAnsi="Arial" w:cs="Arial"/>
          <w:color w:val="000000" w:themeColor="text1"/>
          <w:sz w:val="24"/>
          <w:szCs w:val="24"/>
        </w:rPr>
        <w:t xml:space="preserve"> for the relief it is seeking I </w:t>
      </w:r>
      <w:r w:rsidR="003B0555" w:rsidRPr="00DE20EF">
        <w:rPr>
          <w:rFonts w:ascii="Arial" w:hAnsi="Arial" w:cs="Arial"/>
          <w:color w:val="000000" w:themeColor="text1"/>
          <w:sz w:val="24"/>
          <w:szCs w:val="24"/>
        </w:rPr>
        <w:t xml:space="preserve">have </w:t>
      </w:r>
      <w:proofErr w:type="gramStart"/>
      <w:r w:rsidR="003B0555" w:rsidRPr="00DE20EF">
        <w:rPr>
          <w:rFonts w:ascii="Arial" w:hAnsi="Arial" w:cs="Arial"/>
          <w:color w:val="000000" w:themeColor="text1"/>
          <w:sz w:val="24"/>
          <w:szCs w:val="24"/>
        </w:rPr>
        <w:t>come to the conclusion</w:t>
      </w:r>
      <w:proofErr w:type="gramEnd"/>
      <w:r w:rsidR="003B0555" w:rsidRPr="00DE20EF">
        <w:rPr>
          <w:rFonts w:ascii="Arial" w:hAnsi="Arial" w:cs="Arial"/>
          <w:color w:val="000000" w:themeColor="text1"/>
          <w:sz w:val="24"/>
          <w:szCs w:val="24"/>
        </w:rPr>
        <w:t xml:space="preserve"> that Menzies’ </w:t>
      </w:r>
      <w:r w:rsidR="003B0555" w:rsidRPr="00DE20EF">
        <w:rPr>
          <w:rFonts w:ascii="Arial" w:hAnsi="Arial" w:cs="Arial"/>
          <w:color w:val="000000" w:themeColor="text1"/>
          <w:sz w:val="24"/>
          <w:szCs w:val="24"/>
          <w:lang w:val="en-US"/>
        </w:rPr>
        <w:t xml:space="preserve">application is not, about </w:t>
      </w:r>
      <w:r w:rsidR="007E7A0D">
        <w:rPr>
          <w:rFonts w:ascii="Arial" w:hAnsi="Arial" w:cs="Arial"/>
          <w:color w:val="000000" w:themeColor="text1"/>
          <w:sz w:val="24"/>
          <w:szCs w:val="24"/>
          <w:lang w:val="en-US"/>
        </w:rPr>
        <w:t xml:space="preserve">interdicts as counsel for Menzies attempted to make it. </w:t>
      </w:r>
      <w:r w:rsidR="00DE20EF" w:rsidRPr="00DE20EF">
        <w:rPr>
          <w:rFonts w:ascii="Arial" w:hAnsi="Arial" w:cs="Arial"/>
          <w:color w:val="000000" w:themeColor="text1"/>
          <w:sz w:val="24"/>
          <w:szCs w:val="24"/>
        </w:rPr>
        <w:t>An interdict, according to Jones &amp; Buckle</w:t>
      </w:r>
      <w:r w:rsidR="00DE20EF">
        <w:rPr>
          <w:rStyle w:val="FootnoteReference"/>
          <w:rFonts w:ascii="Arial" w:hAnsi="Arial" w:cs="Arial"/>
          <w:color w:val="000000" w:themeColor="text1"/>
          <w:sz w:val="24"/>
          <w:szCs w:val="24"/>
        </w:rPr>
        <w:footnoteReference w:id="5"/>
      </w:r>
      <w:r w:rsidR="00DE20EF">
        <w:rPr>
          <w:rFonts w:ascii="Arial" w:hAnsi="Arial" w:cs="Arial"/>
          <w:i/>
          <w:iCs/>
          <w:color w:val="000000" w:themeColor="text1"/>
          <w:sz w:val="24"/>
          <w:szCs w:val="24"/>
        </w:rPr>
        <w:t xml:space="preserve"> </w:t>
      </w:r>
      <w:r w:rsidR="00DE20EF" w:rsidRPr="00DE20EF">
        <w:rPr>
          <w:rFonts w:ascii="Arial" w:hAnsi="Arial" w:cs="Arial"/>
          <w:color w:val="000000" w:themeColor="text1"/>
          <w:sz w:val="24"/>
          <w:szCs w:val="24"/>
        </w:rPr>
        <w:t>is an extraordinary remedy and summary remedy issued where someone needs protection of his or her rights against unlawful interference or the threat of unlawful interference.</w:t>
      </w:r>
      <w:r w:rsidR="00DE20EF" w:rsidRPr="00DE20EF">
        <w:rPr>
          <w:rFonts w:ascii="Arial" w:hAnsi="Arial" w:cs="Arial"/>
          <w:color w:val="000000" w:themeColor="text1"/>
          <w:sz w:val="24"/>
          <w:szCs w:val="24"/>
          <w:lang w:val="en-US"/>
        </w:rPr>
        <w:t xml:space="preserve"> </w:t>
      </w:r>
      <w:r w:rsidR="003B0555">
        <w:rPr>
          <w:rFonts w:ascii="Arial" w:hAnsi="Arial" w:cs="Arial"/>
          <w:color w:val="000000" w:themeColor="text1"/>
          <w:sz w:val="24"/>
          <w:szCs w:val="24"/>
          <w:lang w:val="en-US"/>
        </w:rPr>
        <w:t xml:space="preserve">It is true that in </w:t>
      </w:r>
      <w:r w:rsidR="003B0555" w:rsidRPr="003B0555">
        <w:rPr>
          <w:rFonts w:ascii="Arial" w:hAnsi="Arial" w:cs="Arial"/>
          <w:color w:val="000000" w:themeColor="text1"/>
          <w:sz w:val="24"/>
          <w:szCs w:val="24"/>
          <w:lang w:val="en-US"/>
        </w:rPr>
        <w:t>a broad sense, to grant or refuse a stay of execution is to grant or refuse an interdict</w:t>
      </w:r>
      <w:r w:rsidR="00B9305B">
        <w:rPr>
          <w:rFonts w:ascii="Arial" w:hAnsi="Arial" w:cs="Arial"/>
          <w:color w:val="000000" w:themeColor="text1"/>
          <w:sz w:val="24"/>
          <w:szCs w:val="24"/>
          <w:lang w:val="en-US"/>
        </w:rPr>
        <w:t>, but there are nonetheless differences between interdicts and stay of execution</w:t>
      </w:r>
      <w:r w:rsidR="003B0555" w:rsidRPr="003B0555">
        <w:rPr>
          <w:rFonts w:ascii="Arial" w:hAnsi="Arial" w:cs="Arial"/>
          <w:color w:val="000000" w:themeColor="text1"/>
          <w:sz w:val="24"/>
          <w:szCs w:val="24"/>
          <w:lang w:val="en-US"/>
        </w:rPr>
        <w:t>.</w:t>
      </w:r>
    </w:p>
    <w:p w14:paraId="6576CBB1" w14:textId="77777777" w:rsidR="00091059" w:rsidRDefault="00091059" w:rsidP="00DE20EF">
      <w:pPr>
        <w:pStyle w:val="ListParagraph"/>
        <w:spacing w:after="0" w:line="360" w:lineRule="auto"/>
        <w:ind w:left="0"/>
        <w:jc w:val="both"/>
        <w:rPr>
          <w:rFonts w:ascii="Arial" w:hAnsi="Arial" w:cs="Arial"/>
          <w:color w:val="000000" w:themeColor="text1"/>
          <w:sz w:val="24"/>
          <w:szCs w:val="24"/>
          <w:lang w:val="en-US"/>
        </w:rPr>
      </w:pPr>
    </w:p>
    <w:p w14:paraId="19714235" w14:textId="77777777" w:rsidR="003B0555" w:rsidRDefault="00091059" w:rsidP="00085F4F">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085F4F">
        <w:rPr>
          <w:rFonts w:ascii="Arial" w:hAnsi="Arial" w:cs="Arial"/>
          <w:color w:val="000000" w:themeColor="text1"/>
          <w:sz w:val="24"/>
          <w:szCs w:val="24"/>
          <w:lang w:val="en-US"/>
        </w:rPr>
        <w:t>6</w:t>
      </w:r>
      <w:r>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7E7A0D">
        <w:rPr>
          <w:rFonts w:ascii="Arial" w:hAnsi="Arial" w:cs="Arial"/>
          <w:color w:val="000000" w:themeColor="text1"/>
          <w:sz w:val="24"/>
          <w:szCs w:val="24"/>
          <w:lang w:val="en-US"/>
        </w:rPr>
        <w:t>As I said a</w:t>
      </w:r>
      <w:r w:rsidR="003B0555" w:rsidRPr="003B0555">
        <w:rPr>
          <w:rFonts w:ascii="Arial" w:hAnsi="Arial" w:cs="Arial"/>
          <w:color w:val="000000" w:themeColor="text1"/>
          <w:sz w:val="24"/>
          <w:szCs w:val="24"/>
          <w:lang w:val="en-US"/>
        </w:rPr>
        <w:t>n interdict is an injunction. It is a remedy by a court, either prohibiting somebody from doing something (prohibitory interdict</w:t>
      </w:r>
      <w:proofErr w:type="gramStart"/>
      <w:r w:rsidR="003B0555" w:rsidRPr="003B0555">
        <w:rPr>
          <w:rFonts w:ascii="Arial" w:hAnsi="Arial" w:cs="Arial"/>
          <w:color w:val="000000" w:themeColor="text1"/>
          <w:sz w:val="24"/>
          <w:szCs w:val="24"/>
          <w:lang w:val="en-US"/>
        </w:rPr>
        <w:t>), or</w:t>
      </w:r>
      <w:proofErr w:type="gramEnd"/>
      <w:r w:rsidR="003B0555" w:rsidRPr="003B0555">
        <w:rPr>
          <w:rFonts w:ascii="Arial" w:hAnsi="Arial" w:cs="Arial"/>
          <w:color w:val="000000" w:themeColor="text1"/>
          <w:sz w:val="24"/>
          <w:szCs w:val="24"/>
          <w:lang w:val="en-US"/>
        </w:rPr>
        <w:t xml:space="preserve"> ordering him to do or carry out a certain act (mandatory interdict)</w:t>
      </w:r>
      <w:r w:rsidR="009D12ED">
        <w:rPr>
          <w:rStyle w:val="FootnoteReference"/>
          <w:rFonts w:ascii="Arial" w:hAnsi="Arial" w:cs="Arial"/>
          <w:color w:val="000000" w:themeColor="text1"/>
          <w:sz w:val="24"/>
          <w:szCs w:val="24"/>
          <w:lang w:val="en-US"/>
        </w:rPr>
        <w:footnoteReference w:id="6"/>
      </w:r>
      <w:r w:rsidR="00B9305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Stay of execution on the other hand (which </w:t>
      </w:r>
      <w:r>
        <w:rPr>
          <w:rFonts w:ascii="Arial" w:hAnsi="Arial" w:cs="Arial"/>
          <w:color w:val="000000" w:themeColor="text1"/>
          <w:sz w:val="24"/>
          <w:szCs w:val="24"/>
        </w:rPr>
        <w:lastRenderedPageBreak/>
        <w:t>stems from the Latin term “</w:t>
      </w:r>
      <w:proofErr w:type="spellStart"/>
      <w:r w:rsidRPr="00091059">
        <w:rPr>
          <w:rFonts w:ascii="Arial" w:hAnsi="Arial" w:cs="Arial"/>
          <w:i/>
          <w:color w:val="000000" w:themeColor="text1"/>
          <w:sz w:val="24"/>
          <w:szCs w:val="24"/>
        </w:rPr>
        <w:t>cesset</w:t>
      </w:r>
      <w:proofErr w:type="spellEnd"/>
      <w:r w:rsidRPr="00091059">
        <w:rPr>
          <w:rFonts w:ascii="Arial" w:hAnsi="Arial" w:cs="Arial"/>
          <w:i/>
          <w:color w:val="000000" w:themeColor="text1"/>
          <w:sz w:val="24"/>
          <w:szCs w:val="24"/>
        </w:rPr>
        <w:t xml:space="preserve"> execution</w:t>
      </w:r>
      <w:r>
        <w:rPr>
          <w:rFonts w:ascii="Arial" w:hAnsi="Arial" w:cs="Arial"/>
          <w:color w:val="000000" w:themeColor="text1"/>
          <w:sz w:val="24"/>
          <w:szCs w:val="24"/>
        </w:rPr>
        <w:t xml:space="preserve">” which means let execution cease) is </w:t>
      </w:r>
      <w:r w:rsidRPr="00091059">
        <w:rPr>
          <w:rFonts w:ascii="Arial" w:hAnsi="Arial" w:cs="Arial"/>
          <w:color w:val="000000" w:themeColor="text1"/>
          <w:sz w:val="24"/>
          <w:szCs w:val="24"/>
        </w:rPr>
        <w:t>a court order to temporarily suspend the execution of a court judgment or other court order.</w:t>
      </w:r>
    </w:p>
    <w:p w14:paraId="2905BD3A" w14:textId="77777777" w:rsidR="00B9305B" w:rsidRPr="003B0555" w:rsidRDefault="00B9305B" w:rsidP="00085F4F">
      <w:pPr>
        <w:pStyle w:val="ListParagraph"/>
        <w:spacing w:after="0" w:line="360" w:lineRule="auto"/>
        <w:ind w:left="0"/>
        <w:jc w:val="both"/>
        <w:rPr>
          <w:rFonts w:ascii="Arial" w:hAnsi="Arial" w:cs="Arial"/>
          <w:color w:val="000000" w:themeColor="text1"/>
          <w:sz w:val="24"/>
          <w:szCs w:val="24"/>
          <w:lang w:val="en-US"/>
        </w:rPr>
      </w:pPr>
    </w:p>
    <w:p w14:paraId="5C3928F8" w14:textId="77777777" w:rsidR="0062433C" w:rsidRDefault="00B9305B" w:rsidP="00085F4F">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62433C">
        <w:rPr>
          <w:rFonts w:ascii="Arial" w:hAnsi="Arial" w:cs="Arial"/>
          <w:color w:val="000000" w:themeColor="text1"/>
          <w:sz w:val="24"/>
          <w:szCs w:val="24"/>
          <w:lang w:val="en-US"/>
        </w:rPr>
        <w:t>17</w:t>
      </w:r>
      <w:r>
        <w:rPr>
          <w:rFonts w:ascii="Arial" w:hAnsi="Arial" w:cs="Arial"/>
          <w:color w:val="000000" w:themeColor="text1"/>
          <w:sz w:val="24"/>
          <w:szCs w:val="24"/>
          <w:lang w:val="en-US"/>
        </w:rPr>
        <w:t>]</w:t>
      </w:r>
      <w:r>
        <w:rPr>
          <w:rFonts w:ascii="Arial" w:hAnsi="Arial" w:cs="Arial"/>
          <w:color w:val="000000" w:themeColor="text1"/>
          <w:sz w:val="24"/>
          <w:szCs w:val="24"/>
          <w:lang w:val="en-US"/>
        </w:rPr>
        <w:tab/>
        <w:t xml:space="preserve"> Counsel for the applicant appears to disregard the difference between the two. </w:t>
      </w:r>
      <w:r w:rsidR="003B0555" w:rsidRPr="003B0555">
        <w:rPr>
          <w:rFonts w:ascii="Arial" w:hAnsi="Arial" w:cs="Arial"/>
          <w:color w:val="000000" w:themeColor="text1"/>
          <w:sz w:val="24"/>
          <w:szCs w:val="24"/>
          <w:lang w:val="en-US"/>
        </w:rPr>
        <w:t xml:space="preserve">The distinction between ordinary interdicts and stays of execution </w:t>
      </w:r>
      <w:proofErr w:type="gramStart"/>
      <w:r w:rsidR="003B0555" w:rsidRPr="003B0555">
        <w:rPr>
          <w:rFonts w:ascii="Arial" w:hAnsi="Arial" w:cs="Arial"/>
          <w:color w:val="000000" w:themeColor="text1"/>
          <w:sz w:val="24"/>
          <w:szCs w:val="24"/>
          <w:lang w:val="en-US"/>
        </w:rPr>
        <w:t>in particular is</w:t>
      </w:r>
      <w:proofErr w:type="gramEnd"/>
      <w:r w:rsidR="003B0555" w:rsidRPr="003B0555">
        <w:rPr>
          <w:rFonts w:ascii="Arial" w:hAnsi="Arial" w:cs="Arial"/>
          <w:color w:val="000000" w:themeColor="text1"/>
          <w:sz w:val="24"/>
          <w:szCs w:val="24"/>
          <w:lang w:val="en-US"/>
        </w:rPr>
        <w:t xml:space="preserve"> more apparent when one considers the separate requirements for each remedy. With an interdict</w:t>
      </w:r>
      <w:r>
        <w:rPr>
          <w:rFonts w:ascii="Arial" w:hAnsi="Arial" w:cs="Arial"/>
          <w:color w:val="000000" w:themeColor="text1"/>
          <w:sz w:val="24"/>
          <w:szCs w:val="24"/>
          <w:lang w:val="en-US"/>
        </w:rPr>
        <w:t xml:space="preserve"> and specifically an interim interdict</w:t>
      </w:r>
      <w:r>
        <w:rPr>
          <w:rStyle w:val="FootnoteReference"/>
          <w:rFonts w:ascii="Arial" w:hAnsi="Arial" w:cs="Arial"/>
          <w:color w:val="000000" w:themeColor="text1"/>
          <w:sz w:val="24"/>
          <w:szCs w:val="24"/>
          <w:lang w:val="en-US"/>
        </w:rPr>
        <w:footnoteReference w:id="7"/>
      </w:r>
      <w:r w:rsidR="003B0555" w:rsidRPr="003B0555">
        <w:rPr>
          <w:rFonts w:ascii="Arial" w:hAnsi="Arial" w:cs="Arial"/>
          <w:color w:val="000000" w:themeColor="text1"/>
          <w:sz w:val="24"/>
          <w:szCs w:val="24"/>
          <w:lang w:val="en-US"/>
        </w:rPr>
        <w:t>, the applicant must</w:t>
      </w:r>
      <w:r w:rsidR="0062433C">
        <w:rPr>
          <w:rFonts w:ascii="Arial" w:hAnsi="Arial" w:cs="Arial"/>
          <w:color w:val="000000" w:themeColor="text1"/>
          <w:sz w:val="24"/>
          <w:szCs w:val="24"/>
          <w:lang w:val="en-US"/>
        </w:rPr>
        <w:t>:</w:t>
      </w:r>
    </w:p>
    <w:p w14:paraId="17E59633" w14:textId="77777777" w:rsidR="00AB4297" w:rsidRDefault="00AB4297" w:rsidP="00085F4F">
      <w:pPr>
        <w:pStyle w:val="ListParagraph"/>
        <w:spacing w:after="0" w:line="360" w:lineRule="auto"/>
        <w:ind w:left="0"/>
        <w:jc w:val="both"/>
        <w:rPr>
          <w:rFonts w:ascii="Arial" w:hAnsi="Arial" w:cs="Arial"/>
          <w:color w:val="000000" w:themeColor="text1"/>
          <w:sz w:val="24"/>
          <w:szCs w:val="24"/>
          <w:lang w:val="en-US"/>
        </w:rPr>
      </w:pPr>
    </w:p>
    <w:p w14:paraId="5DBFEFC7" w14:textId="77777777" w:rsidR="0062433C" w:rsidRDefault="0062433C" w:rsidP="00085F4F">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(a)</w:t>
      </w:r>
      <w:r>
        <w:rPr>
          <w:rFonts w:ascii="Arial" w:hAnsi="Arial" w:cs="Arial"/>
          <w:color w:val="000000" w:themeColor="text1"/>
          <w:sz w:val="24"/>
          <w:szCs w:val="24"/>
          <w:lang w:val="en-US"/>
        </w:rPr>
        <w:tab/>
      </w:r>
      <w:r w:rsidR="003B0555" w:rsidRPr="003B0555">
        <w:rPr>
          <w:rFonts w:ascii="Arial" w:hAnsi="Arial" w:cs="Arial"/>
          <w:color w:val="000000" w:themeColor="text1"/>
          <w:sz w:val="24"/>
          <w:szCs w:val="24"/>
          <w:lang w:val="en-US"/>
        </w:rPr>
        <w:t xml:space="preserve">show </w:t>
      </w:r>
      <w:proofErr w:type="gramStart"/>
      <w:r w:rsidR="00B9305B" w:rsidRPr="00DE20EF">
        <w:rPr>
          <w:rFonts w:ascii="Arial" w:hAnsi="Arial" w:cs="Arial"/>
          <w:color w:val="000000" w:themeColor="text1"/>
          <w:sz w:val="24"/>
          <w:szCs w:val="24"/>
          <w:lang w:val="en-US"/>
        </w:rPr>
        <w:t xml:space="preserve">a </w:t>
      </w:r>
      <w:r w:rsidR="00B9305B" w:rsidRPr="00B9305B">
        <w:rPr>
          <w:rFonts w:ascii="Arial" w:hAnsi="Arial" w:cs="Arial"/>
          <w:i/>
          <w:color w:val="000000" w:themeColor="text1"/>
          <w:sz w:val="24"/>
          <w:szCs w:val="24"/>
          <w:lang w:val="en-US"/>
        </w:rPr>
        <w:t>prima facie</w:t>
      </w:r>
      <w:proofErr w:type="gramEnd"/>
      <w:r w:rsidR="00B9305B" w:rsidRPr="00DE20EF">
        <w:rPr>
          <w:rFonts w:ascii="Arial" w:hAnsi="Arial" w:cs="Arial"/>
          <w:color w:val="000000" w:themeColor="text1"/>
          <w:sz w:val="24"/>
          <w:szCs w:val="24"/>
          <w:lang w:val="en-US"/>
        </w:rPr>
        <w:t xml:space="preserve"> right arising from a contract, </w:t>
      </w:r>
      <w:r w:rsidR="002720CD">
        <w:rPr>
          <w:rFonts w:ascii="Arial" w:hAnsi="Arial" w:cs="Arial"/>
          <w:color w:val="000000" w:themeColor="text1"/>
          <w:sz w:val="24"/>
          <w:szCs w:val="24"/>
          <w:lang w:val="en-US"/>
        </w:rPr>
        <w:t>statute o</w:t>
      </w:r>
      <w:r w:rsidR="00B9305B" w:rsidRPr="00DE20EF">
        <w:rPr>
          <w:rFonts w:ascii="Arial" w:hAnsi="Arial" w:cs="Arial"/>
          <w:color w:val="000000" w:themeColor="text1"/>
          <w:sz w:val="24"/>
          <w:szCs w:val="24"/>
          <w:lang w:val="en-US"/>
        </w:rPr>
        <w:t>r the common law</w:t>
      </w:r>
      <w:r w:rsidR="00B9305B">
        <w:rPr>
          <w:rStyle w:val="FootnoteReference"/>
          <w:rFonts w:ascii="Arial" w:hAnsi="Arial" w:cs="Arial"/>
          <w:color w:val="000000" w:themeColor="text1"/>
          <w:sz w:val="24"/>
          <w:szCs w:val="24"/>
          <w:lang w:val="en-US"/>
        </w:rPr>
        <w:footnoteReference w:id="8"/>
      </w:r>
      <w:r w:rsidR="00B9305B" w:rsidRPr="00DE20EF">
        <w:rPr>
          <w:rFonts w:ascii="Arial" w:hAnsi="Arial" w:cs="Arial"/>
          <w:color w:val="000000" w:themeColor="text1"/>
          <w:sz w:val="24"/>
          <w:szCs w:val="24"/>
          <w:lang w:val="en-US"/>
        </w:rPr>
        <w:t xml:space="preserve">. It </w:t>
      </w:r>
      <w:r w:rsidR="00091059">
        <w:rPr>
          <w:rFonts w:ascii="Arial" w:hAnsi="Arial" w:cs="Arial"/>
          <w:color w:val="000000" w:themeColor="text1"/>
          <w:sz w:val="24"/>
          <w:szCs w:val="24"/>
          <w:lang w:val="en-US"/>
        </w:rPr>
        <w:t xml:space="preserve">must </w:t>
      </w:r>
      <w:r w:rsidR="00B9305B" w:rsidRPr="00DE20EF">
        <w:rPr>
          <w:rFonts w:ascii="Arial" w:hAnsi="Arial" w:cs="Arial"/>
          <w:color w:val="000000" w:themeColor="text1"/>
          <w:sz w:val="24"/>
          <w:szCs w:val="24"/>
          <w:lang w:val="en-US"/>
        </w:rPr>
        <w:t xml:space="preserve">be noted that an interest is not enough to seek the relief of an </w:t>
      </w:r>
      <w:proofErr w:type="gramStart"/>
      <w:r w:rsidR="005D0A0E" w:rsidRPr="00DE20EF">
        <w:rPr>
          <w:rFonts w:ascii="Arial" w:hAnsi="Arial" w:cs="Arial"/>
          <w:color w:val="000000" w:themeColor="text1"/>
          <w:sz w:val="24"/>
          <w:szCs w:val="24"/>
          <w:lang w:val="en-US"/>
        </w:rPr>
        <w:t>i</w:t>
      </w:r>
      <w:r w:rsidR="00B9305B" w:rsidRPr="00DE20EF">
        <w:rPr>
          <w:rFonts w:ascii="Arial" w:hAnsi="Arial" w:cs="Arial"/>
          <w:color w:val="000000" w:themeColor="text1"/>
          <w:sz w:val="24"/>
          <w:szCs w:val="24"/>
          <w:lang w:val="en-US"/>
        </w:rPr>
        <w:t>nterdict</w:t>
      </w:r>
      <w:r w:rsidR="00D74734">
        <w:rPr>
          <w:rFonts w:ascii="Arial" w:hAnsi="Arial" w:cs="Arial"/>
          <w:color w:val="000000" w:themeColor="text1"/>
          <w:sz w:val="24"/>
          <w:szCs w:val="24"/>
          <w:lang w:val="en-US"/>
        </w:rPr>
        <w:t>;</w:t>
      </w:r>
      <w:proofErr w:type="gramEnd"/>
      <w:r w:rsidR="005D0A0E">
        <w:rPr>
          <w:rFonts w:ascii="Arial" w:hAnsi="Arial" w:cs="Arial"/>
          <w:color w:val="000000" w:themeColor="text1"/>
          <w:sz w:val="24"/>
          <w:szCs w:val="24"/>
          <w:lang w:val="en-US"/>
        </w:rPr>
        <w:t xml:space="preserve"> </w:t>
      </w:r>
    </w:p>
    <w:p w14:paraId="275E898D" w14:textId="77777777" w:rsidR="0062433C" w:rsidRDefault="0062433C" w:rsidP="00085F4F">
      <w:pPr>
        <w:pStyle w:val="ListParagraph"/>
        <w:spacing w:after="0" w:line="360" w:lineRule="auto"/>
        <w:ind w:left="0"/>
        <w:jc w:val="both"/>
        <w:rPr>
          <w:rFonts w:ascii="Arial" w:hAnsi="Arial" w:cs="Arial"/>
          <w:color w:val="000000" w:themeColor="text1"/>
          <w:sz w:val="24"/>
          <w:szCs w:val="24"/>
          <w:lang w:val="en-US"/>
        </w:rPr>
      </w:pPr>
    </w:p>
    <w:p w14:paraId="70CF9B0B" w14:textId="77777777" w:rsidR="0062433C" w:rsidRDefault="0062433C" w:rsidP="00085F4F">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(b)</w:t>
      </w:r>
      <w:r>
        <w:rPr>
          <w:rFonts w:ascii="Arial" w:hAnsi="Arial" w:cs="Arial"/>
          <w:color w:val="000000" w:themeColor="text1"/>
          <w:sz w:val="24"/>
          <w:szCs w:val="24"/>
          <w:lang w:val="en-US"/>
        </w:rPr>
        <w:tab/>
        <w:t>t</w:t>
      </w:r>
      <w:r w:rsidR="00B9305B" w:rsidRPr="00DE20EF">
        <w:rPr>
          <w:rFonts w:ascii="Arial" w:hAnsi="Arial" w:cs="Arial"/>
          <w:color w:val="000000" w:themeColor="text1"/>
          <w:sz w:val="24"/>
          <w:szCs w:val="24"/>
          <w:lang w:val="en-US"/>
        </w:rPr>
        <w:t xml:space="preserve">hat there is a reasonable probability of irreparable harm </w:t>
      </w:r>
      <w:r w:rsidR="005D0A0E">
        <w:rPr>
          <w:rFonts w:ascii="Arial" w:hAnsi="Arial" w:cs="Arial"/>
          <w:color w:val="000000" w:themeColor="text1"/>
          <w:sz w:val="24"/>
          <w:szCs w:val="24"/>
          <w:lang w:val="en-US"/>
        </w:rPr>
        <w:t xml:space="preserve">may be </w:t>
      </w:r>
      <w:r w:rsidR="00B9305B" w:rsidRPr="00DE20EF">
        <w:rPr>
          <w:rFonts w:ascii="Arial" w:hAnsi="Arial" w:cs="Arial"/>
          <w:color w:val="000000" w:themeColor="text1"/>
          <w:sz w:val="24"/>
          <w:szCs w:val="24"/>
          <w:lang w:val="en-US"/>
        </w:rPr>
        <w:t xml:space="preserve">caused to the </w:t>
      </w:r>
      <w:r w:rsidR="005D0A0E">
        <w:rPr>
          <w:rFonts w:ascii="Arial" w:hAnsi="Arial" w:cs="Arial"/>
          <w:color w:val="000000" w:themeColor="text1"/>
          <w:sz w:val="24"/>
          <w:szCs w:val="24"/>
          <w:lang w:val="en-US"/>
        </w:rPr>
        <w:t>a</w:t>
      </w:r>
      <w:r w:rsidR="00B9305B" w:rsidRPr="00DE20EF">
        <w:rPr>
          <w:rFonts w:ascii="Arial" w:hAnsi="Arial" w:cs="Arial"/>
          <w:color w:val="000000" w:themeColor="text1"/>
          <w:sz w:val="24"/>
          <w:szCs w:val="24"/>
          <w:lang w:val="en-US"/>
        </w:rPr>
        <w:t xml:space="preserve">pplicant </w:t>
      </w:r>
      <w:r w:rsidR="005D0A0E">
        <w:rPr>
          <w:rFonts w:ascii="Arial" w:hAnsi="Arial" w:cs="Arial"/>
          <w:color w:val="000000" w:themeColor="text1"/>
          <w:sz w:val="24"/>
          <w:szCs w:val="24"/>
          <w:lang w:val="en-US"/>
        </w:rPr>
        <w:t xml:space="preserve">if </w:t>
      </w:r>
      <w:r w:rsidR="00B9305B" w:rsidRPr="00DE20EF">
        <w:rPr>
          <w:rFonts w:ascii="Arial" w:hAnsi="Arial" w:cs="Arial"/>
          <w:color w:val="000000" w:themeColor="text1"/>
          <w:sz w:val="24"/>
          <w:szCs w:val="24"/>
          <w:lang w:val="en-US"/>
        </w:rPr>
        <w:t xml:space="preserve">the </w:t>
      </w:r>
      <w:r w:rsidR="005D0A0E">
        <w:rPr>
          <w:rFonts w:ascii="Arial" w:hAnsi="Arial" w:cs="Arial"/>
          <w:color w:val="000000" w:themeColor="text1"/>
          <w:sz w:val="24"/>
          <w:szCs w:val="24"/>
          <w:lang w:val="en-US"/>
        </w:rPr>
        <w:t>i</w:t>
      </w:r>
      <w:r w:rsidR="00B9305B" w:rsidRPr="00DE20EF">
        <w:rPr>
          <w:rFonts w:ascii="Arial" w:hAnsi="Arial" w:cs="Arial"/>
          <w:color w:val="000000" w:themeColor="text1"/>
          <w:sz w:val="24"/>
          <w:szCs w:val="24"/>
          <w:lang w:val="en-US"/>
        </w:rPr>
        <w:t xml:space="preserve">nterdict </w:t>
      </w:r>
      <w:r w:rsidR="005D0A0E">
        <w:rPr>
          <w:rFonts w:ascii="Arial" w:hAnsi="Arial" w:cs="Arial"/>
          <w:color w:val="000000" w:themeColor="text1"/>
          <w:sz w:val="24"/>
          <w:szCs w:val="24"/>
          <w:lang w:val="en-US"/>
        </w:rPr>
        <w:t xml:space="preserve">is not </w:t>
      </w:r>
      <w:r w:rsidR="00B9305B" w:rsidRPr="00DE20EF">
        <w:rPr>
          <w:rFonts w:ascii="Arial" w:hAnsi="Arial" w:cs="Arial"/>
          <w:color w:val="000000" w:themeColor="text1"/>
          <w:sz w:val="24"/>
          <w:szCs w:val="24"/>
          <w:lang w:val="en-US"/>
        </w:rPr>
        <w:t>granted</w:t>
      </w:r>
      <w:r w:rsidR="00027276">
        <w:rPr>
          <w:rStyle w:val="FootnoteReference"/>
          <w:rFonts w:ascii="Arial" w:hAnsi="Arial" w:cs="Arial"/>
          <w:color w:val="000000" w:themeColor="text1"/>
          <w:sz w:val="24"/>
          <w:szCs w:val="24"/>
          <w:lang w:val="en-US"/>
        </w:rPr>
        <w:footnoteReference w:id="9"/>
      </w:r>
      <w:r w:rsidR="00D74734">
        <w:rPr>
          <w:rFonts w:ascii="Arial" w:hAnsi="Arial" w:cs="Arial"/>
          <w:color w:val="000000" w:themeColor="text1"/>
          <w:sz w:val="24"/>
          <w:szCs w:val="24"/>
          <w:lang w:val="en-US"/>
        </w:rPr>
        <w:t>;</w:t>
      </w:r>
      <w:r w:rsidR="005D0A0E">
        <w:rPr>
          <w:rFonts w:ascii="Arial" w:hAnsi="Arial" w:cs="Arial"/>
          <w:color w:val="000000" w:themeColor="text1"/>
          <w:sz w:val="24"/>
          <w:szCs w:val="24"/>
          <w:lang w:val="en-US"/>
        </w:rPr>
        <w:t xml:space="preserve"> </w:t>
      </w:r>
    </w:p>
    <w:p w14:paraId="677BF75F" w14:textId="77777777" w:rsidR="0062433C" w:rsidRDefault="0062433C" w:rsidP="00085F4F">
      <w:pPr>
        <w:pStyle w:val="ListParagraph"/>
        <w:spacing w:after="0" w:line="360" w:lineRule="auto"/>
        <w:ind w:left="0"/>
        <w:jc w:val="both"/>
        <w:rPr>
          <w:rFonts w:ascii="Arial" w:hAnsi="Arial" w:cs="Arial"/>
          <w:color w:val="000000" w:themeColor="text1"/>
          <w:sz w:val="24"/>
          <w:szCs w:val="24"/>
          <w:lang w:val="en-US"/>
        </w:rPr>
      </w:pPr>
    </w:p>
    <w:p w14:paraId="19CDD374" w14:textId="77777777" w:rsidR="0062433C" w:rsidRDefault="0062433C" w:rsidP="00085F4F">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(c)</w:t>
      </w:r>
      <w:r>
        <w:rPr>
          <w:rFonts w:ascii="Arial" w:hAnsi="Arial" w:cs="Arial"/>
          <w:color w:val="000000" w:themeColor="text1"/>
          <w:sz w:val="24"/>
          <w:szCs w:val="24"/>
          <w:lang w:val="en-US"/>
        </w:rPr>
        <w:tab/>
        <w:t>t</w:t>
      </w:r>
      <w:r w:rsidR="005D0A0E">
        <w:rPr>
          <w:rFonts w:ascii="Arial" w:hAnsi="Arial" w:cs="Arial"/>
          <w:color w:val="000000" w:themeColor="text1"/>
          <w:sz w:val="24"/>
          <w:szCs w:val="24"/>
          <w:lang w:val="en-US"/>
        </w:rPr>
        <w:t>hat t</w:t>
      </w:r>
      <w:r w:rsidR="00B9305B" w:rsidRPr="00DE20EF">
        <w:rPr>
          <w:rFonts w:ascii="Arial" w:hAnsi="Arial" w:cs="Arial"/>
          <w:color w:val="000000" w:themeColor="text1"/>
          <w:sz w:val="24"/>
          <w:szCs w:val="24"/>
          <w:lang w:val="en-US"/>
        </w:rPr>
        <w:t xml:space="preserve">here is no </w:t>
      </w:r>
      <w:r w:rsidR="005D0A0E">
        <w:rPr>
          <w:rFonts w:ascii="Arial" w:hAnsi="Arial" w:cs="Arial"/>
          <w:color w:val="000000" w:themeColor="text1"/>
          <w:sz w:val="24"/>
          <w:szCs w:val="24"/>
          <w:lang w:val="en-US"/>
        </w:rPr>
        <w:t>a</w:t>
      </w:r>
      <w:r w:rsidR="00B9305B" w:rsidRPr="00DE20EF">
        <w:rPr>
          <w:rFonts w:ascii="Arial" w:hAnsi="Arial" w:cs="Arial"/>
          <w:color w:val="000000" w:themeColor="text1"/>
          <w:sz w:val="24"/>
          <w:szCs w:val="24"/>
          <w:lang w:val="en-US"/>
        </w:rPr>
        <w:t xml:space="preserve">lternative remedy available to the </w:t>
      </w:r>
      <w:r w:rsidR="005D0A0E">
        <w:rPr>
          <w:rFonts w:ascii="Arial" w:hAnsi="Arial" w:cs="Arial"/>
          <w:color w:val="000000" w:themeColor="text1"/>
          <w:sz w:val="24"/>
          <w:szCs w:val="24"/>
          <w:lang w:val="en-US"/>
        </w:rPr>
        <w:t>a</w:t>
      </w:r>
      <w:r w:rsidR="00B9305B" w:rsidRPr="00DE20EF">
        <w:rPr>
          <w:rFonts w:ascii="Arial" w:hAnsi="Arial" w:cs="Arial"/>
          <w:color w:val="000000" w:themeColor="text1"/>
          <w:sz w:val="24"/>
          <w:szCs w:val="24"/>
          <w:lang w:val="en-US"/>
        </w:rPr>
        <w:t>pplicant</w:t>
      </w:r>
      <w:r w:rsidR="005D0A0E">
        <w:rPr>
          <w:rStyle w:val="FootnoteReference"/>
          <w:rFonts w:ascii="Arial" w:hAnsi="Arial" w:cs="Arial"/>
          <w:color w:val="000000" w:themeColor="text1"/>
          <w:sz w:val="24"/>
          <w:szCs w:val="24"/>
          <w:lang w:val="en-US"/>
        </w:rPr>
        <w:footnoteReference w:id="10"/>
      </w:r>
      <w:r w:rsidR="005D0A0E">
        <w:rPr>
          <w:rFonts w:ascii="Arial" w:hAnsi="Arial" w:cs="Arial"/>
          <w:color w:val="000000" w:themeColor="text1"/>
          <w:sz w:val="24"/>
          <w:szCs w:val="24"/>
          <w:lang w:val="en-US"/>
        </w:rPr>
        <w:t xml:space="preserve">. </w:t>
      </w:r>
      <w:proofErr w:type="gramStart"/>
      <w:r w:rsidR="00B9305B" w:rsidRPr="00DE20EF">
        <w:rPr>
          <w:rFonts w:ascii="Arial" w:hAnsi="Arial" w:cs="Arial"/>
          <w:color w:val="000000" w:themeColor="text1"/>
          <w:sz w:val="24"/>
          <w:szCs w:val="24"/>
          <w:lang w:val="en-US"/>
        </w:rPr>
        <w:t>In order to</w:t>
      </w:r>
      <w:proofErr w:type="gramEnd"/>
      <w:r w:rsidR="00B9305B" w:rsidRPr="00DE20EF">
        <w:rPr>
          <w:rFonts w:ascii="Arial" w:hAnsi="Arial" w:cs="Arial"/>
          <w:color w:val="000000" w:themeColor="text1"/>
          <w:sz w:val="24"/>
          <w:szCs w:val="24"/>
          <w:lang w:val="en-US"/>
        </w:rPr>
        <w:t xml:space="preserve"> grant the interim interdict</w:t>
      </w:r>
      <w:r w:rsidR="00D74734">
        <w:rPr>
          <w:rFonts w:ascii="Arial" w:hAnsi="Arial" w:cs="Arial"/>
          <w:color w:val="000000" w:themeColor="text1"/>
          <w:sz w:val="24"/>
          <w:szCs w:val="24"/>
          <w:lang w:val="en-US"/>
        </w:rPr>
        <w:t>;</w:t>
      </w:r>
      <w:r w:rsidR="00B9305B" w:rsidRPr="00DE20EF">
        <w:rPr>
          <w:rFonts w:ascii="Arial" w:hAnsi="Arial" w:cs="Arial"/>
          <w:color w:val="000000" w:themeColor="text1"/>
          <w:sz w:val="24"/>
          <w:szCs w:val="24"/>
          <w:lang w:val="en-US"/>
        </w:rPr>
        <w:t xml:space="preserve"> and </w:t>
      </w:r>
    </w:p>
    <w:p w14:paraId="0835B7C0" w14:textId="77777777" w:rsidR="0062433C" w:rsidRDefault="0062433C" w:rsidP="00085F4F">
      <w:pPr>
        <w:pStyle w:val="ListParagraph"/>
        <w:spacing w:after="0" w:line="360" w:lineRule="auto"/>
        <w:ind w:left="0"/>
        <w:jc w:val="both"/>
        <w:rPr>
          <w:rFonts w:ascii="Arial" w:hAnsi="Arial" w:cs="Arial"/>
          <w:color w:val="000000" w:themeColor="text1"/>
          <w:sz w:val="24"/>
          <w:szCs w:val="24"/>
          <w:lang w:val="en-US"/>
        </w:rPr>
      </w:pPr>
    </w:p>
    <w:p w14:paraId="0FD6F37B" w14:textId="77777777" w:rsidR="002720CD" w:rsidRPr="003B0555" w:rsidRDefault="0062433C" w:rsidP="00085F4F">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(d)</w:t>
      </w:r>
      <w:r>
        <w:rPr>
          <w:rFonts w:ascii="Arial" w:hAnsi="Arial" w:cs="Arial"/>
          <w:color w:val="000000" w:themeColor="text1"/>
          <w:sz w:val="24"/>
          <w:szCs w:val="24"/>
          <w:lang w:val="en-US"/>
        </w:rPr>
        <w:tab/>
      </w:r>
      <w:r w:rsidR="00B9305B" w:rsidRPr="00DE20EF">
        <w:rPr>
          <w:rFonts w:ascii="Arial" w:hAnsi="Arial" w:cs="Arial"/>
          <w:color w:val="000000" w:themeColor="text1"/>
          <w:sz w:val="24"/>
          <w:szCs w:val="24"/>
          <w:lang w:val="en-US"/>
        </w:rPr>
        <w:t xml:space="preserve">the balance of convenience must lean in </w:t>
      </w:r>
      <w:proofErr w:type="spellStart"/>
      <w:r w:rsidR="00B9305B" w:rsidRPr="00DE20EF">
        <w:rPr>
          <w:rFonts w:ascii="Arial" w:hAnsi="Arial" w:cs="Arial"/>
          <w:color w:val="000000" w:themeColor="text1"/>
          <w:sz w:val="24"/>
          <w:szCs w:val="24"/>
          <w:lang w:val="en-US"/>
        </w:rPr>
        <w:t>favour</w:t>
      </w:r>
      <w:proofErr w:type="spellEnd"/>
      <w:r w:rsidR="00B9305B" w:rsidRPr="00DE20EF">
        <w:rPr>
          <w:rFonts w:ascii="Arial" w:hAnsi="Arial" w:cs="Arial"/>
          <w:color w:val="000000" w:themeColor="text1"/>
          <w:sz w:val="24"/>
          <w:szCs w:val="24"/>
          <w:lang w:val="en-US"/>
        </w:rPr>
        <w:t xml:space="preserve"> of the </w:t>
      </w:r>
      <w:r w:rsidR="005D0A0E" w:rsidRPr="00DE20EF">
        <w:rPr>
          <w:rFonts w:ascii="Arial" w:hAnsi="Arial" w:cs="Arial"/>
          <w:color w:val="000000" w:themeColor="text1"/>
          <w:sz w:val="24"/>
          <w:szCs w:val="24"/>
          <w:lang w:val="en-US"/>
        </w:rPr>
        <w:t>a</w:t>
      </w:r>
      <w:r w:rsidR="00B9305B" w:rsidRPr="00DE20EF">
        <w:rPr>
          <w:rFonts w:ascii="Arial" w:hAnsi="Arial" w:cs="Arial"/>
          <w:color w:val="000000" w:themeColor="text1"/>
          <w:sz w:val="24"/>
          <w:szCs w:val="24"/>
          <w:lang w:val="en-US"/>
        </w:rPr>
        <w:t xml:space="preserve">pplicant </w:t>
      </w:r>
      <w:r w:rsidR="005D0A0E">
        <w:rPr>
          <w:rFonts w:ascii="Arial" w:hAnsi="Arial" w:cs="Arial"/>
          <w:color w:val="000000" w:themeColor="text1"/>
          <w:sz w:val="24"/>
          <w:szCs w:val="24"/>
          <w:lang w:val="en-US"/>
        </w:rPr>
        <w:t xml:space="preserve">if the interdict is to be granted </w:t>
      </w:r>
      <w:r w:rsidR="00B9305B" w:rsidRPr="00DE20EF">
        <w:rPr>
          <w:rFonts w:ascii="Arial" w:hAnsi="Arial" w:cs="Arial"/>
          <w:color w:val="000000" w:themeColor="text1"/>
          <w:sz w:val="24"/>
          <w:szCs w:val="24"/>
          <w:lang w:val="en-US"/>
        </w:rPr>
        <w:t xml:space="preserve">alternatively in the </w:t>
      </w:r>
      <w:proofErr w:type="spellStart"/>
      <w:r w:rsidR="00B9305B" w:rsidRPr="00DE20EF">
        <w:rPr>
          <w:rFonts w:ascii="Arial" w:hAnsi="Arial" w:cs="Arial"/>
          <w:color w:val="000000" w:themeColor="text1"/>
          <w:sz w:val="24"/>
          <w:szCs w:val="24"/>
          <w:lang w:val="en-US"/>
        </w:rPr>
        <w:t>favour</w:t>
      </w:r>
      <w:proofErr w:type="spellEnd"/>
      <w:r w:rsidR="00B9305B" w:rsidRPr="00DE20EF">
        <w:rPr>
          <w:rFonts w:ascii="Arial" w:hAnsi="Arial" w:cs="Arial"/>
          <w:color w:val="000000" w:themeColor="text1"/>
          <w:sz w:val="24"/>
          <w:szCs w:val="24"/>
          <w:lang w:val="en-US"/>
        </w:rPr>
        <w:t xml:space="preserve"> of the respondent </w:t>
      </w:r>
      <w:r w:rsidR="005D0A0E">
        <w:rPr>
          <w:rFonts w:ascii="Arial" w:hAnsi="Arial" w:cs="Arial"/>
          <w:color w:val="000000" w:themeColor="text1"/>
          <w:sz w:val="24"/>
          <w:szCs w:val="24"/>
          <w:lang w:val="en-US"/>
        </w:rPr>
        <w:t>if the interdict is to be refused</w:t>
      </w:r>
      <w:r w:rsidR="00B9305B" w:rsidRPr="00DE20EF">
        <w:rPr>
          <w:rFonts w:ascii="Arial" w:hAnsi="Arial" w:cs="Arial"/>
          <w:color w:val="000000" w:themeColor="text1"/>
          <w:sz w:val="24"/>
          <w:szCs w:val="24"/>
          <w:lang w:val="en-US"/>
        </w:rPr>
        <w:t xml:space="preserve">, it can be said that the </w:t>
      </w:r>
      <w:r w:rsidR="00027276" w:rsidRPr="00DE20EF">
        <w:rPr>
          <w:rFonts w:ascii="Arial" w:hAnsi="Arial" w:cs="Arial"/>
          <w:color w:val="000000" w:themeColor="text1"/>
          <w:sz w:val="24"/>
          <w:szCs w:val="24"/>
          <w:lang w:val="en-US"/>
        </w:rPr>
        <w:t>b</w:t>
      </w:r>
      <w:r w:rsidR="00B9305B" w:rsidRPr="00DE20EF">
        <w:rPr>
          <w:rFonts w:ascii="Arial" w:hAnsi="Arial" w:cs="Arial"/>
          <w:color w:val="000000" w:themeColor="text1"/>
          <w:sz w:val="24"/>
          <w:szCs w:val="24"/>
          <w:lang w:val="en-US"/>
        </w:rPr>
        <w:t>alance of convenience is the measuring factor the court uses</w:t>
      </w:r>
      <w:r w:rsidR="005D0A0E">
        <w:rPr>
          <w:rStyle w:val="FootnoteReference"/>
          <w:rFonts w:ascii="Arial" w:hAnsi="Arial" w:cs="Arial"/>
          <w:color w:val="000000" w:themeColor="text1"/>
          <w:sz w:val="24"/>
          <w:szCs w:val="24"/>
          <w:lang w:val="en-US"/>
        </w:rPr>
        <w:footnoteReference w:id="11"/>
      </w:r>
      <w:r w:rsidR="00B9305B" w:rsidRPr="00DE20EF">
        <w:rPr>
          <w:rFonts w:ascii="Arial" w:hAnsi="Arial" w:cs="Arial"/>
          <w:color w:val="000000" w:themeColor="text1"/>
          <w:sz w:val="24"/>
          <w:szCs w:val="24"/>
          <w:lang w:val="en-US"/>
        </w:rPr>
        <w:t>.</w:t>
      </w:r>
      <w:r w:rsidR="002720CD" w:rsidRPr="002720CD">
        <w:rPr>
          <w:rFonts w:ascii="Arial" w:hAnsi="Arial" w:cs="Arial"/>
          <w:color w:val="000000" w:themeColor="text1"/>
          <w:sz w:val="24"/>
          <w:szCs w:val="24"/>
          <w:lang w:val="en-US"/>
        </w:rPr>
        <w:t xml:space="preserve"> </w:t>
      </w:r>
      <w:r w:rsidR="002720CD" w:rsidRPr="00DE20EF">
        <w:rPr>
          <w:rFonts w:ascii="Arial" w:hAnsi="Arial" w:cs="Arial"/>
          <w:color w:val="000000" w:themeColor="text1"/>
          <w:sz w:val="24"/>
          <w:szCs w:val="24"/>
          <w:lang w:val="en-US"/>
        </w:rPr>
        <w:t xml:space="preserve">The simplest way to describe the </w:t>
      </w:r>
      <w:r w:rsidR="002720CD">
        <w:rPr>
          <w:rFonts w:ascii="Arial" w:hAnsi="Arial" w:cs="Arial"/>
          <w:color w:val="000000" w:themeColor="text1"/>
          <w:sz w:val="24"/>
          <w:szCs w:val="24"/>
          <w:lang w:val="en-US"/>
        </w:rPr>
        <w:t>b</w:t>
      </w:r>
      <w:r w:rsidR="002720CD" w:rsidRPr="00DE20EF">
        <w:rPr>
          <w:rFonts w:ascii="Arial" w:hAnsi="Arial" w:cs="Arial"/>
          <w:color w:val="000000" w:themeColor="text1"/>
          <w:sz w:val="24"/>
          <w:szCs w:val="24"/>
          <w:lang w:val="en-US"/>
        </w:rPr>
        <w:t xml:space="preserve">alance of </w:t>
      </w:r>
      <w:r w:rsidR="002720CD">
        <w:rPr>
          <w:rFonts w:ascii="Arial" w:hAnsi="Arial" w:cs="Arial"/>
          <w:color w:val="000000" w:themeColor="text1"/>
          <w:sz w:val="24"/>
          <w:szCs w:val="24"/>
          <w:lang w:val="en-US"/>
        </w:rPr>
        <w:t>c</w:t>
      </w:r>
      <w:r w:rsidR="002720CD" w:rsidRPr="00DE20EF">
        <w:rPr>
          <w:rFonts w:ascii="Arial" w:hAnsi="Arial" w:cs="Arial"/>
          <w:color w:val="000000" w:themeColor="text1"/>
          <w:sz w:val="24"/>
          <w:szCs w:val="24"/>
          <w:lang w:val="en-US"/>
        </w:rPr>
        <w:t>onvenience is that it weighs who would suffer the lesser damage</w:t>
      </w:r>
      <w:r w:rsidR="002720CD">
        <w:rPr>
          <w:rFonts w:ascii="Arial" w:hAnsi="Arial" w:cs="Arial"/>
          <w:color w:val="000000" w:themeColor="text1"/>
          <w:sz w:val="24"/>
          <w:szCs w:val="24"/>
          <w:lang w:val="en-US"/>
        </w:rPr>
        <w:t>.</w:t>
      </w:r>
      <w:r w:rsidR="00D74734">
        <w:rPr>
          <w:rFonts w:ascii="Arial" w:hAnsi="Arial" w:cs="Arial"/>
          <w:color w:val="000000" w:themeColor="text1"/>
          <w:sz w:val="24"/>
          <w:szCs w:val="24"/>
          <w:lang w:val="en-US"/>
        </w:rPr>
        <w:t xml:space="preserve"> A</w:t>
      </w:r>
      <w:r w:rsidR="00D74734" w:rsidRPr="00DE20EF">
        <w:rPr>
          <w:rFonts w:ascii="Arial" w:hAnsi="Arial" w:cs="Arial"/>
          <w:color w:val="000000" w:themeColor="text1"/>
          <w:sz w:val="24"/>
          <w:szCs w:val="24"/>
          <w:lang w:val="en-US"/>
        </w:rPr>
        <w:t xml:space="preserve">ll </w:t>
      </w:r>
      <w:r w:rsidR="00D74734">
        <w:rPr>
          <w:rFonts w:ascii="Arial" w:hAnsi="Arial" w:cs="Arial"/>
          <w:color w:val="000000" w:themeColor="text1"/>
          <w:sz w:val="24"/>
          <w:szCs w:val="24"/>
          <w:lang w:val="en-US"/>
        </w:rPr>
        <w:t xml:space="preserve">these </w:t>
      </w:r>
      <w:r w:rsidR="00D74734" w:rsidRPr="00DE20EF">
        <w:rPr>
          <w:rFonts w:ascii="Arial" w:hAnsi="Arial" w:cs="Arial"/>
          <w:color w:val="000000" w:themeColor="text1"/>
          <w:sz w:val="24"/>
          <w:szCs w:val="24"/>
          <w:lang w:val="en-US"/>
        </w:rPr>
        <w:t>factors must be present</w:t>
      </w:r>
      <w:r w:rsidR="00D74734">
        <w:rPr>
          <w:rFonts w:ascii="Arial" w:hAnsi="Arial" w:cs="Arial"/>
          <w:color w:val="000000" w:themeColor="text1"/>
          <w:sz w:val="24"/>
          <w:szCs w:val="24"/>
          <w:lang w:val="en-US"/>
        </w:rPr>
        <w:t>.</w:t>
      </w:r>
    </w:p>
    <w:p w14:paraId="44476809" w14:textId="77777777" w:rsidR="00027276" w:rsidRDefault="00027276" w:rsidP="003B0555">
      <w:pPr>
        <w:pStyle w:val="ListParagraph"/>
        <w:spacing w:after="0" w:line="360" w:lineRule="auto"/>
        <w:ind w:left="0"/>
        <w:jc w:val="both"/>
        <w:rPr>
          <w:rFonts w:ascii="Arial" w:hAnsi="Arial" w:cs="Arial"/>
          <w:color w:val="000000" w:themeColor="text1"/>
          <w:sz w:val="24"/>
          <w:szCs w:val="24"/>
          <w:lang w:val="en-US"/>
        </w:rPr>
      </w:pPr>
    </w:p>
    <w:p w14:paraId="026EFD83" w14:textId="77777777" w:rsidR="00A6568C" w:rsidRDefault="00027276" w:rsidP="003B0555">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62433C">
        <w:rPr>
          <w:rFonts w:ascii="Arial" w:hAnsi="Arial" w:cs="Arial"/>
          <w:color w:val="000000" w:themeColor="text1"/>
          <w:sz w:val="24"/>
          <w:szCs w:val="24"/>
          <w:lang w:val="en-US"/>
        </w:rPr>
        <w:t>18</w:t>
      </w:r>
      <w:r w:rsidR="007E7A0D">
        <w:rPr>
          <w:rFonts w:ascii="Arial" w:hAnsi="Arial" w:cs="Arial"/>
          <w:color w:val="000000" w:themeColor="text1"/>
          <w:sz w:val="24"/>
          <w:szCs w:val="24"/>
          <w:lang w:val="en-US"/>
        </w:rPr>
        <w:t>]</w:t>
      </w:r>
      <w:r w:rsidR="007E7A0D">
        <w:rPr>
          <w:rFonts w:ascii="Arial" w:hAnsi="Arial" w:cs="Arial"/>
          <w:color w:val="000000" w:themeColor="text1"/>
          <w:sz w:val="24"/>
          <w:szCs w:val="24"/>
          <w:lang w:val="en-US"/>
        </w:rPr>
        <w:tab/>
      </w:r>
      <w:r w:rsidR="003B0555" w:rsidRPr="003B0555">
        <w:rPr>
          <w:rFonts w:ascii="Arial" w:hAnsi="Arial" w:cs="Arial"/>
          <w:color w:val="000000" w:themeColor="text1"/>
          <w:sz w:val="24"/>
          <w:szCs w:val="24"/>
          <w:lang w:val="en-US"/>
        </w:rPr>
        <w:t xml:space="preserve">On the other hand, in an application for a stay of execution the requirements </w:t>
      </w:r>
      <w:r w:rsidR="003C2928">
        <w:rPr>
          <w:rFonts w:ascii="Arial" w:hAnsi="Arial" w:cs="Arial"/>
          <w:color w:val="000000" w:themeColor="text1"/>
          <w:sz w:val="24"/>
          <w:szCs w:val="24"/>
          <w:lang w:val="en-US"/>
        </w:rPr>
        <w:t xml:space="preserve">are </w:t>
      </w:r>
      <w:r w:rsidR="003B0555" w:rsidRPr="00AA4C14">
        <w:rPr>
          <w:rFonts w:ascii="Arial" w:hAnsi="Arial" w:cs="Arial"/>
          <w:bCs/>
          <w:i/>
          <w:color w:val="000000" w:themeColor="text1"/>
          <w:sz w:val="24"/>
          <w:szCs w:val="24"/>
          <w:lang w:val="en-US"/>
        </w:rPr>
        <w:t>real and substantial justice</w:t>
      </w:r>
      <w:r w:rsidR="003B0555" w:rsidRPr="003C2928">
        <w:rPr>
          <w:rFonts w:ascii="Arial" w:hAnsi="Arial" w:cs="Arial"/>
          <w:color w:val="000000" w:themeColor="text1"/>
          <w:sz w:val="24"/>
          <w:szCs w:val="24"/>
          <w:lang w:val="en-US"/>
        </w:rPr>
        <w:t>:</w:t>
      </w:r>
      <w:r w:rsidR="003C2928">
        <w:rPr>
          <w:rFonts w:ascii="Arial" w:hAnsi="Arial" w:cs="Arial"/>
          <w:color w:val="000000" w:themeColor="text1"/>
          <w:sz w:val="24"/>
          <w:szCs w:val="24"/>
          <w:lang w:val="en-US"/>
        </w:rPr>
        <w:t xml:space="preserve"> </w:t>
      </w:r>
      <w:r w:rsidR="00A6568C">
        <w:rPr>
          <w:rFonts w:ascii="Arial" w:hAnsi="Arial" w:cs="Arial"/>
          <w:color w:val="000000" w:themeColor="text1"/>
          <w:sz w:val="24"/>
          <w:szCs w:val="24"/>
          <w:lang w:val="en-US"/>
        </w:rPr>
        <w:t xml:space="preserve">In </w:t>
      </w:r>
      <w:r w:rsidR="00A6568C" w:rsidRPr="00A6568C">
        <w:rPr>
          <w:rFonts w:ascii="Arial" w:hAnsi="Arial" w:cs="Arial"/>
          <w:i/>
          <w:color w:val="000000" w:themeColor="text1"/>
          <w:sz w:val="24"/>
          <w:szCs w:val="24"/>
          <w:lang w:val="en-US"/>
        </w:rPr>
        <w:t>Graham v Graham</w:t>
      </w:r>
      <w:r w:rsidR="00A6568C">
        <w:rPr>
          <w:rStyle w:val="FootnoteReference"/>
          <w:rFonts w:ascii="Arial" w:hAnsi="Arial" w:cs="Arial"/>
          <w:i/>
          <w:color w:val="000000" w:themeColor="text1"/>
          <w:sz w:val="24"/>
          <w:szCs w:val="24"/>
          <w:lang w:val="en-US"/>
        </w:rPr>
        <w:footnoteReference w:id="12"/>
      </w:r>
      <w:r w:rsidR="00A6568C">
        <w:rPr>
          <w:rFonts w:ascii="Arial" w:hAnsi="Arial" w:cs="Arial"/>
          <w:color w:val="000000" w:themeColor="text1"/>
          <w:sz w:val="24"/>
          <w:szCs w:val="24"/>
          <w:lang w:val="en-US"/>
        </w:rPr>
        <w:t xml:space="preserve"> </w:t>
      </w:r>
      <w:r w:rsidR="00A6568C" w:rsidRPr="00A6568C">
        <w:rPr>
          <w:rFonts w:ascii="Arial" w:hAnsi="Arial" w:cs="Arial"/>
          <w:color w:val="000000" w:themeColor="text1"/>
          <w:sz w:val="24"/>
          <w:szCs w:val="24"/>
          <w:lang w:val="en-US"/>
        </w:rPr>
        <w:t>Clayden, J</w:t>
      </w:r>
      <w:r w:rsidR="00A6568C">
        <w:rPr>
          <w:rFonts w:ascii="Arial" w:hAnsi="Arial" w:cs="Arial"/>
          <w:color w:val="000000" w:themeColor="text1"/>
          <w:sz w:val="24"/>
          <w:szCs w:val="24"/>
          <w:lang w:val="en-US"/>
        </w:rPr>
        <w:t xml:space="preserve"> after surveying the authorities on </w:t>
      </w:r>
      <w:r w:rsidR="00A6568C" w:rsidRPr="00A6568C">
        <w:rPr>
          <w:rFonts w:ascii="Arial" w:hAnsi="Arial" w:cs="Arial"/>
          <w:color w:val="000000" w:themeColor="text1"/>
          <w:sz w:val="24"/>
          <w:szCs w:val="24"/>
          <w:lang w:val="en-US"/>
        </w:rPr>
        <w:t xml:space="preserve">the power of </w:t>
      </w:r>
      <w:r w:rsidR="00A6568C">
        <w:rPr>
          <w:rFonts w:ascii="Arial" w:hAnsi="Arial" w:cs="Arial"/>
          <w:color w:val="000000" w:themeColor="text1"/>
          <w:sz w:val="24"/>
          <w:szCs w:val="24"/>
          <w:lang w:val="en-US"/>
        </w:rPr>
        <w:t>a c</w:t>
      </w:r>
      <w:r w:rsidR="00A6568C" w:rsidRPr="00A6568C">
        <w:rPr>
          <w:rFonts w:ascii="Arial" w:hAnsi="Arial" w:cs="Arial"/>
          <w:color w:val="000000" w:themeColor="text1"/>
          <w:sz w:val="24"/>
          <w:szCs w:val="24"/>
          <w:lang w:val="en-US"/>
        </w:rPr>
        <w:t xml:space="preserve">ourt to stay execution </w:t>
      </w:r>
      <w:proofErr w:type="gramStart"/>
      <w:r w:rsidR="00A6568C">
        <w:rPr>
          <w:rFonts w:ascii="Arial" w:hAnsi="Arial" w:cs="Arial"/>
          <w:color w:val="000000" w:themeColor="text1"/>
          <w:sz w:val="24"/>
          <w:szCs w:val="24"/>
          <w:lang w:val="en-US"/>
        </w:rPr>
        <w:t>came to the conclusion</w:t>
      </w:r>
      <w:proofErr w:type="gramEnd"/>
      <w:r w:rsidR="00A6568C">
        <w:rPr>
          <w:rFonts w:ascii="Arial" w:hAnsi="Arial" w:cs="Arial"/>
          <w:color w:val="000000" w:themeColor="text1"/>
          <w:sz w:val="24"/>
          <w:szCs w:val="24"/>
          <w:lang w:val="en-US"/>
        </w:rPr>
        <w:t xml:space="preserve"> that </w:t>
      </w:r>
      <w:r w:rsidR="00A6568C" w:rsidRPr="00A6568C">
        <w:rPr>
          <w:rFonts w:ascii="Arial" w:hAnsi="Arial" w:cs="Arial"/>
          <w:color w:val="000000" w:themeColor="text1"/>
          <w:sz w:val="24"/>
          <w:szCs w:val="24"/>
          <w:lang w:val="en-US"/>
        </w:rPr>
        <w:t xml:space="preserve">the Court has power to see that injustice </w:t>
      </w:r>
      <w:r w:rsidR="00A6568C">
        <w:rPr>
          <w:rFonts w:ascii="Arial" w:hAnsi="Arial" w:cs="Arial"/>
          <w:color w:val="000000" w:themeColor="text1"/>
          <w:sz w:val="24"/>
          <w:szCs w:val="24"/>
          <w:lang w:val="en-US"/>
        </w:rPr>
        <w:t>must</w:t>
      </w:r>
      <w:r w:rsidR="00A6568C" w:rsidRPr="00A6568C">
        <w:rPr>
          <w:rFonts w:ascii="Arial" w:hAnsi="Arial" w:cs="Arial"/>
          <w:color w:val="000000" w:themeColor="text1"/>
          <w:sz w:val="24"/>
          <w:szCs w:val="24"/>
          <w:lang w:val="en-US"/>
        </w:rPr>
        <w:t xml:space="preserve"> not be done pending the decision of the question of review.</w:t>
      </w:r>
    </w:p>
    <w:p w14:paraId="77002EB4" w14:textId="77777777" w:rsidR="00A6568C" w:rsidRDefault="00A6568C" w:rsidP="003B0555">
      <w:pPr>
        <w:pStyle w:val="ListParagraph"/>
        <w:spacing w:after="0" w:line="360" w:lineRule="auto"/>
        <w:ind w:left="0"/>
        <w:jc w:val="both"/>
        <w:rPr>
          <w:rFonts w:ascii="Arial" w:hAnsi="Arial" w:cs="Arial"/>
          <w:color w:val="000000" w:themeColor="text1"/>
          <w:sz w:val="24"/>
          <w:szCs w:val="24"/>
          <w:lang w:val="en-US"/>
        </w:rPr>
      </w:pPr>
    </w:p>
    <w:p w14:paraId="5D0C9E5C" w14:textId="77777777" w:rsidR="003B0555" w:rsidRPr="00A6568C" w:rsidRDefault="00A6568C" w:rsidP="003B0555">
      <w:pPr>
        <w:pStyle w:val="ListParagraph"/>
        <w:spacing w:after="0"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62433C">
        <w:rPr>
          <w:rFonts w:ascii="Arial" w:hAnsi="Arial" w:cs="Arial"/>
          <w:color w:val="000000" w:themeColor="text1"/>
          <w:sz w:val="24"/>
          <w:szCs w:val="24"/>
          <w:lang w:val="en-US"/>
        </w:rPr>
        <w:t>19</w:t>
      </w:r>
      <w:r>
        <w:rPr>
          <w:rFonts w:ascii="Arial" w:hAnsi="Arial" w:cs="Arial"/>
          <w:color w:val="000000" w:themeColor="text1"/>
          <w:sz w:val="24"/>
          <w:szCs w:val="24"/>
          <w:lang w:val="en-US"/>
        </w:rPr>
        <w:t>]</w:t>
      </w:r>
      <w:r>
        <w:rPr>
          <w:rFonts w:ascii="Arial" w:hAnsi="Arial" w:cs="Arial"/>
          <w:color w:val="000000" w:themeColor="text1"/>
          <w:sz w:val="24"/>
          <w:szCs w:val="24"/>
          <w:lang w:val="en-US"/>
        </w:rPr>
        <w:tab/>
        <w:t xml:space="preserve">In </w:t>
      </w:r>
      <w:r w:rsidRPr="00A6568C">
        <w:rPr>
          <w:rFonts w:ascii="Arial" w:hAnsi="Arial" w:cs="Arial"/>
          <w:i/>
          <w:color w:val="000000" w:themeColor="text1"/>
          <w:sz w:val="24"/>
          <w:szCs w:val="24"/>
          <w:lang w:val="en-US"/>
        </w:rPr>
        <w:t>Cohen v Cohen</w:t>
      </w:r>
      <w:r>
        <w:rPr>
          <w:rStyle w:val="FootnoteReference"/>
          <w:rFonts w:ascii="Arial" w:hAnsi="Arial" w:cs="Arial"/>
          <w:i/>
          <w:color w:val="000000" w:themeColor="text1"/>
          <w:sz w:val="24"/>
          <w:szCs w:val="24"/>
          <w:lang w:val="en-US"/>
        </w:rPr>
        <w:footnoteReference w:id="13"/>
      </w:r>
      <w:r>
        <w:rPr>
          <w:rFonts w:ascii="Arial" w:hAnsi="Arial" w:cs="Arial"/>
          <w:i/>
          <w:color w:val="000000" w:themeColor="text1"/>
          <w:sz w:val="24"/>
          <w:szCs w:val="24"/>
          <w:lang w:val="en-US"/>
        </w:rPr>
        <w:t xml:space="preserve"> </w:t>
      </w:r>
      <w:r w:rsidRPr="00A6568C">
        <w:rPr>
          <w:rFonts w:ascii="Arial" w:hAnsi="Arial" w:cs="Arial"/>
          <w:color w:val="000000" w:themeColor="text1"/>
          <w:sz w:val="24"/>
          <w:szCs w:val="24"/>
          <w:lang w:val="en-US"/>
        </w:rPr>
        <w:t>Goldin J explains that t</w:t>
      </w:r>
      <w:r w:rsidR="003B0555" w:rsidRPr="00A6568C">
        <w:rPr>
          <w:rFonts w:ascii="Arial" w:hAnsi="Arial" w:cs="Arial"/>
          <w:color w:val="000000" w:themeColor="text1"/>
          <w:sz w:val="24"/>
          <w:szCs w:val="24"/>
          <w:lang w:val="en-US"/>
        </w:rPr>
        <w:t>he premise on which a cou</w:t>
      </w:r>
      <w:r w:rsidR="008445F0">
        <w:rPr>
          <w:rFonts w:ascii="Arial" w:hAnsi="Arial" w:cs="Arial"/>
          <w:color w:val="000000" w:themeColor="text1"/>
          <w:sz w:val="24"/>
          <w:szCs w:val="24"/>
          <w:lang w:val="en-US"/>
        </w:rPr>
        <w:t xml:space="preserve">rt may grant execution pending litigation </w:t>
      </w:r>
      <w:r w:rsidR="003B0555" w:rsidRPr="00A6568C">
        <w:rPr>
          <w:rFonts w:ascii="Arial" w:hAnsi="Arial" w:cs="Arial"/>
          <w:color w:val="000000" w:themeColor="text1"/>
          <w:sz w:val="24"/>
          <w:szCs w:val="24"/>
          <w:lang w:val="en-US"/>
        </w:rPr>
        <w:t>is the inherent power reposed in it to control its own process</w:t>
      </w:r>
      <w:r w:rsidR="003C2928" w:rsidRPr="00A6568C">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He </w:t>
      </w:r>
      <w:r w:rsidR="003B0555" w:rsidRPr="00A6568C">
        <w:rPr>
          <w:rFonts w:ascii="Arial" w:hAnsi="Arial" w:cs="Arial"/>
          <w:color w:val="000000" w:themeColor="text1"/>
          <w:sz w:val="24"/>
          <w:szCs w:val="24"/>
          <w:lang w:val="en-US"/>
        </w:rPr>
        <w:t>said:</w:t>
      </w:r>
    </w:p>
    <w:p w14:paraId="482420A3" w14:textId="77777777" w:rsidR="003C2928" w:rsidRPr="003B0555" w:rsidRDefault="003C2928" w:rsidP="003C2928">
      <w:pPr>
        <w:pStyle w:val="ListParagraph"/>
        <w:spacing w:after="0" w:line="360" w:lineRule="auto"/>
        <w:ind w:left="0" w:firstLine="709"/>
        <w:jc w:val="both"/>
        <w:rPr>
          <w:rFonts w:ascii="Arial" w:hAnsi="Arial" w:cs="Arial"/>
          <w:color w:val="000000" w:themeColor="text1"/>
          <w:sz w:val="24"/>
          <w:szCs w:val="24"/>
          <w:lang w:val="en-US"/>
        </w:rPr>
      </w:pPr>
    </w:p>
    <w:p w14:paraId="2D04F8AA" w14:textId="77777777" w:rsidR="003B0555" w:rsidRDefault="003C2928" w:rsidP="003C2928">
      <w:pPr>
        <w:pStyle w:val="ListParagraph"/>
        <w:spacing w:after="0" w:line="360" w:lineRule="auto"/>
        <w:ind w:left="0" w:firstLine="709"/>
        <w:jc w:val="both"/>
        <w:rPr>
          <w:rFonts w:ascii="Arial" w:hAnsi="Arial" w:cs="Arial"/>
          <w:color w:val="000000" w:themeColor="text1"/>
          <w:lang w:val="en-US"/>
        </w:rPr>
      </w:pPr>
      <w:r w:rsidRPr="003C2928">
        <w:rPr>
          <w:rFonts w:ascii="Arial" w:hAnsi="Arial" w:cs="Arial"/>
          <w:color w:val="000000" w:themeColor="text1"/>
          <w:lang w:val="en-US"/>
        </w:rPr>
        <w:t xml:space="preserve">‘Execution is a process of the </w:t>
      </w:r>
      <w:proofErr w:type="gramStart"/>
      <w:r w:rsidRPr="003C2928">
        <w:rPr>
          <w:rFonts w:ascii="Arial" w:hAnsi="Arial" w:cs="Arial"/>
          <w:color w:val="000000" w:themeColor="text1"/>
          <w:lang w:val="en-US"/>
        </w:rPr>
        <w:t>Court</w:t>
      </w:r>
      <w:proofErr w:type="gramEnd"/>
      <w:r w:rsidRPr="003C2928">
        <w:rPr>
          <w:rFonts w:ascii="Arial" w:hAnsi="Arial" w:cs="Arial"/>
          <w:color w:val="000000" w:themeColor="text1"/>
          <w:lang w:val="en-US"/>
        </w:rPr>
        <w:t xml:space="preserve"> and the Court has inherent power to control its own process subject to the Rules of Court. Circumstances can arise where a stay of execution as sought here should be granted </w:t>
      </w:r>
      <w:proofErr w:type="gramStart"/>
      <w:r w:rsidRPr="003C2928">
        <w:rPr>
          <w:rFonts w:ascii="Arial" w:hAnsi="Arial" w:cs="Arial"/>
          <w:color w:val="000000" w:themeColor="text1"/>
          <w:lang w:val="en-US"/>
        </w:rPr>
        <w:t>on the basis of</w:t>
      </w:r>
      <w:proofErr w:type="gramEnd"/>
      <w:r w:rsidRPr="003C2928">
        <w:rPr>
          <w:rFonts w:ascii="Arial" w:hAnsi="Arial" w:cs="Arial"/>
          <w:color w:val="000000" w:themeColor="text1"/>
          <w:lang w:val="en-US"/>
        </w:rPr>
        <w:t xml:space="preserve"> real and substantial justice. T</w:t>
      </w:r>
      <w:r>
        <w:rPr>
          <w:rFonts w:ascii="Arial" w:hAnsi="Arial" w:cs="Arial"/>
          <w:color w:val="000000" w:themeColor="text1"/>
          <w:lang w:val="en-US"/>
        </w:rPr>
        <w:t xml:space="preserve">hus, where injustice would </w:t>
      </w:r>
      <w:r w:rsidRPr="003C2928">
        <w:rPr>
          <w:rFonts w:ascii="Arial" w:hAnsi="Arial" w:cs="Arial"/>
          <w:color w:val="000000" w:themeColor="text1"/>
          <w:lang w:val="en-US"/>
        </w:rPr>
        <w:t>otherwise be caused, the Court has the power and would</w:t>
      </w:r>
      <w:proofErr w:type="gramStart"/>
      <w:r w:rsidRPr="003C2928">
        <w:rPr>
          <w:rFonts w:ascii="Arial" w:hAnsi="Arial" w:cs="Arial"/>
          <w:color w:val="000000" w:themeColor="text1"/>
          <w:lang w:val="en-US"/>
        </w:rPr>
        <w:t>, generally speaking, grant</w:t>
      </w:r>
      <w:proofErr w:type="gramEnd"/>
      <w:r w:rsidRPr="003C2928">
        <w:rPr>
          <w:rFonts w:ascii="Arial" w:hAnsi="Arial" w:cs="Arial"/>
          <w:color w:val="000000" w:themeColor="text1"/>
          <w:lang w:val="en-US"/>
        </w:rPr>
        <w:t xml:space="preserve"> relief</w:t>
      </w:r>
      <w:r>
        <w:rPr>
          <w:rFonts w:ascii="Arial" w:hAnsi="Arial" w:cs="Arial"/>
          <w:color w:val="000000" w:themeColor="text1"/>
          <w:lang w:val="en-US"/>
        </w:rPr>
        <w:t>’</w:t>
      </w:r>
      <w:r w:rsidRPr="003C2928">
        <w:rPr>
          <w:rFonts w:ascii="Arial" w:hAnsi="Arial" w:cs="Arial"/>
          <w:color w:val="000000" w:themeColor="text1"/>
          <w:lang w:val="en-US"/>
        </w:rPr>
        <w:t>.</w:t>
      </w:r>
    </w:p>
    <w:p w14:paraId="32C4575E" w14:textId="77777777" w:rsidR="00511E52" w:rsidRDefault="00511E52" w:rsidP="00DE20EF">
      <w:pPr>
        <w:pStyle w:val="ListParagraph"/>
        <w:spacing w:after="0" w:line="360" w:lineRule="auto"/>
        <w:ind w:left="0"/>
        <w:jc w:val="both"/>
        <w:rPr>
          <w:rFonts w:ascii="Arial" w:hAnsi="Arial" w:cs="Arial"/>
          <w:color w:val="000000" w:themeColor="text1"/>
          <w:sz w:val="24"/>
          <w:szCs w:val="24"/>
        </w:rPr>
      </w:pPr>
    </w:p>
    <w:p w14:paraId="3158812C" w14:textId="77777777" w:rsidR="00D212AC" w:rsidRDefault="00091059" w:rsidP="00DE20EF">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w:t>
      </w:r>
      <w:r w:rsidR="0062433C">
        <w:rPr>
          <w:rFonts w:ascii="Arial" w:hAnsi="Arial" w:cs="Arial"/>
          <w:color w:val="000000" w:themeColor="text1"/>
          <w:sz w:val="24"/>
          <w:szCs w:val="24"/>
        </w:rPr>
        <w:t>0</w:t>
      </w:r>
      <w:r>
        <w:rPr>
          <w:rFonts w:ascii="Arial" w:hAnsi="Arial" w:cs="Arial"/>
          <w:color w:val="000000" w:themeColor="text1"/>
          <w:sz w:val="24"/>
          <w:szCs w:val="24"/>
        </w:rPr>
        <w:t>]</w:t>
      </w:r>
      <w:r>
        <w:rPr>
          <w:rFonts w:ascii="Arial" w:hAnsi="Arial" w:cs="Arial"/>
          <w:color w:val="000000" w:themeColor="text1"/>
          <w:sz w:val="24"/>
          <w:szCs w:val="24"/>
        </w:rPr>
        <w:tab/>
      </w:r>
      <w:r w:rsidRPr="00091059">
        <w:rPr>
          <w:rFonts w:ascii="Arial" w:hAnsi="Arial" w:cs="Arial"/>
          <w:color w:val="000000" w:themeColor="text1"/>
          <w:sz w:val="24"/>
          <w:szCs w:val="24"/>
        </w:rPr>
        <w:t xml:space="preserve">The principles generally applied by a court in exercising its discretion to stay an execution, was neatly summarised by </w:t>
      </w:r>
      <w:proofErr w:type="spellStart"/>
      <w:r w:rsidRPr="00091059">
        <w:rPr>
          <w:rFonts w:ascii="Arial" w:hAnsi="Arial" w:cs="Arial"/>
          <w:color w:val="000000" w:themeColor="text1"/>
          <w:sz w:val="24"/>
          <w:szCs w:val="24"/>
        </w:rPr>
        <w:t>Waglay</w:t>
      </w:r>
      <w:proofErr w:type="spellEnd"/>
      <w:r w:rsidRPr="00091059">
        <w:rPr>
          <w:rFonts w:ascii="Arial" w:hAnsi="Arial" w:cs="Arial"/>
          <w:color w:val="000000" w:themeColor="text1"/>
          <w:sz w:val="24"/>
          <w:szCs w:val="24"/>
        </w:rPr>
        <w:t xml:space="preserve"> J, in </w:t>
      </w:r>
      <w:r w:rsidRPr="00091059">
        <w:rPr>
          <w:rFonts w:ascii="Arial" w:hAnsi="Arial" w:cs="Arial"/>
          <w:i/>
          <w:color w:val="000000" w:themeColor="text1"/>
          <w:sz w:val="24"/>
          <w:szCs w:val="24"/>
        </w:rPr>
        <w:t>Gois</w:t>
      </w:r>
      <w:r w:rsidR="00D212AC">
        <w:rPr>
          <w:rFonts w:ascii="Arial" w:hAnsi="Arial" w:cs="Arial"/>
          <w:i/>
          <w:color w:val="000000" w:themeColor="text1"/>
          <w:sz w:val="24"/>
          <w:szCs w:val="24"/>
        </w:rPr>
        <w:t xml:space="preserve"> </w:t>
      </w:r>
      <w:r w:rsidRPr="00091059">
        <w:rPr>
          <w:rFonts w:ascii="Arial" w:hAnsi="Arial" w:cs="Arial"/>
          <w:i/>
          <w:color w:val="000000" w:themeColor="text1"/>
          <w:sz w:val="24"/>
          <w:szCs w:val="24"/>
        </w:rPr>
        <w:t>t/a Shakespeare's Pub v Van Zyl and Others</w:t>
      </w:r>
      <w:r>
        <w:rPr>
          <w:rStyle w:val="FootnoteReference"/>
          <w:rFonts w:ascii="Arial" w:hAnsi="Arial" w:cs="Arial"/>
          <w:i/>
          <w:color w:val="000000" w:themeColor="text1"/>
          <w:sz w:val="24"/>
          <w:szCs w:val="24"/>
        </w:rPr>
        <w:footnoteReference w:id="14"/>
      </w:r>
      <w:r w:rsidR="00D212AC">
        <w:rPr>
          <w:rFonts w:ascii="Arial" w:hAnsi="Arial" w:cs="Arial"/>
          <w:color w:val="000000" w:themeColor="text1"/>
          <w:sz w:val="24"/>
          <w:szCs w:val="24"/>
        </w:rPr>
        <w:t xml:space="preserve"> </w:t>
      </w:r>
      <w:r w:rsidRPr="00091059">
        <w:rPr>
          <w:rFonts w:ascii="Arial" w:hAnsi="Arial" w:cs="Arial"/>
          <w:color w:val="000000" w:themeColor="text1"/>
          <w:sz w:val="24"/>
          <w:szCs w:val="24"/>
        </w:rPr>
        <w:t xml:space="preserve">as follows: </w:t>
      </w:r>
    </w:p>
    <w:p w14:paraId="2B604E86" w14:textId="77777777" w:rsidR="00D212AC" w:rsidRDefault="00D212AC" w:rsidP="00DE20EF">
      <w:pPr>
        <w:pStyle w:val="ListParagraph"/>
        <w:spacing w:after="0" w:line="360" w:lineRule="auto"/>
        <w:ind w:left="0"/>
        <w:jc w:val="both"/>
        <w:rPr>
          <w:rFonts w:ascii="Arial" w:hAnsi="Arial" w:cs="Arial"/>
          <w:color w:val="000000" w:themeColor="text1"/>
          <w:sz w:val="24"/>
          <w:szCs w:val="24"/>
        </w:rPr>
      </w:pPr>
    </w:p>
    <w:p w14:paraId="28B146D8" w14:textId="77777777" w:rsidR="00D212AC" w:rsidRDefault="00D212AC" w:rsidP="00D212AC">
      <w:pPr>
        <w:pStyle w:val="ListParagraph"/>
        <w:spacing w:after="0" w:line="360" w:lineRule="auto"/>
        <w:ind w:left="0" w:firstLine="709"/>
        <w:jc w:val="both"/>
        <w:rPr>
          <w:rFonts w:ascii="Arial" w:hAnsi="Arial" w:cs="Arial"/>
          <w:color w:val="000000" w:themeColor="text1"/>
        </w:rPr>
      </w:pPr>
      <w:r w:rsidRPr="00D212AC">
        <w:rPr>
          <w:rFonts w:ascii="Arial" w:hAnsi="Arial" w:cs="Arial"/>
          <w:color w:val="000000" w:themeColor="text1"/>
        </w:rPr>
        <w:t>‘</w:t>
      </w:r>
      <w:r w:rsidR="00091059" w:rsidRPr="00D212AC">
        <w:rPr>
          <w:rFonts w:ascii="Arial" w:hAnsi="Arial" w:cs="Arial"/>
          <w:color w:val="000000" w:themeColor="text1"/>
        </w:rPr>
        <w:t>The general principles for the granting of a stay in execution may therefore be summarised as follows:</w:t>
      </w:r>
    </w:p>
    <w:p w14:paraId="33F78FFB" w14:textId="77777777" w:rsidR="00F54905" w:rsidRPr="00D212AC" w:rsidRDefault="00F54905" w:rsidP="00D212AC">
      <w:pPr>
        <w:pStyle w:val="ListParagraph"/>
        <w:spacing w:after="0" w:line="360" w:lineRule="auto"/>
        <w:ind w:left="0" w:firstLine="709"/>
        <w:jc w:val="both"/>
        <w:rPr>
          <w:rFonts w:ascii="Arial" w:hAnsi="Arial" w:cs="Arial"/>
          <w:color w:val="000000" w:themeColor="text1"/>
        </w:rPr>
      </w:pPr>
    </w:p>
    <w:p w14:paraId="3B5B5CE9" w14:textId="6FA092FB" w:rsidR="00D212AC" w:rsidRPr="00DD2784" w:rsidRDefault="00DD2784" w:rsidP="00DD2784">
      <w:pPr>
        <w:spacing w:after="0" w:line="360" w:lineRule="auto"/>
        <w:ind w:left="720" w:hanging="720"/>
        <w:jc w:val="both"/>
        <w:rPr>
          <w:rFonts w:ascii="Arial" w:hAnsi="Arial" w:cs="Arial"/>
          <w:color w:val="000000" w:themeColor="text1"/>
        </w:rPr>
      </w:pPr>
      <w:r w:rsidRPr="00D212AC">
        <w:rPr>
          <w:rFonts w:ascii="Arial" w:hAnsi="Arial" w:cs="Arial"/>
          <w:color w:val="000000" w:themeColor="text1"/>
        </w:rPr>
        <w:t>(a)</w:t>
      </w:r>
      <w:r w:rsidRPr="00D212AC">
        <w:rPr>
          <w:rFonts w:ascii="Arial" w:hAnsi="Arial" w:cs="Arial"/>
          <w:color w:val="000000" w:themeColor="text1"/>
        </w:rPr>
        <w:tab/>
      </w:r>
      <w:r w:rsidR="00091059" w:rsidRPr="00DD2784">
        <w:rPr>
          <w:rFonts w:ascii="Arial" w:hAnsi="Arial" w:cs="Arial"/>
          <w:color w:val="000000" w:themeColor="text1"/>
        </w:rPr>
        <w:t xml:space="preserve">A </w:t>
      </w:r>
      <w:r w:rsidR="00D212AC" w:rsidRPr="00DD2784">
        <w:rPr>
          <w:rFonts w:ascii="Arial" w:hAnsi="Arial" w:cs="Arial"/>
          <w:color w:val="000000" w:themeColor="text1"/>
        </w:rPr>
        <w:t>court</w:t>
      </w:r>
      <w:r w:rsidR="00091059" w:rsidRPr="00DD2784">
        <w:rPr>
          <w:rFonts w:ascii="Arial" w:hAnsi="Arial" w:cs="Arial"/>
          <w:color w:val="000000" w:themeColor="text1"/>
        </w:rPr>
        <w:t xml:space="preserve"> will grant a stay of execution where real and substantial justice requires it or where injustice would otherwise result.</w:t>
      </w:r>
    </w:p>
    <w:p w14:paraId="3B08307C" w14:textId="77777777" w:rsidR="00D212AC" w:rsidRPr="00D212AC" w:rsidRDefault="00D212AC" w:rsidP="00D212AC">
      <w:pPr>
        <w:pStyle w:val="ListParagraph"/>
        <w:spacing w:after="0" w:line="360" w:lineRule="auto"/>
        <w:jc w:val="both"/>
        <w:rPr>
          <w:rFonts w:ascii="Arial" w:hAnsi="Arial" w:cs="Arial"/>
          <w:color w:val="000000" w:themeColor="text1"/>
        </w:rPr>
      </w:pPr>
    </w:p>
    <w:p w14:paraId="4438D6B8" w14:textId="49F9FBA4" w:rsidR="00D212AC" w:rsidRPr="00DD2784" w:rsidRDefault="00DD2784" w:rsidP="00DD2784">
      <w:pPr>
        <w:spacing w:after="0" w:line="360" w:lineRule="auto"/>
        <w:ind w:left="720" w:hanging="720"/>
        <w:jc w:val="both"/>
        <w:rPr>
          <w:rFonts w:ascii="Arial" w:hAnsi="Arial" w:cs="Arial"/>
          <w:color w:val="000000" w:themeColor="text1"/>
        </w:rPr>
      </w:pPr>
      <w:r w:rsidRPr="00D212AC">
        <w:rPr>
          <w:rFonts w:ascii="Arial" w:hAnsi="Arial" w:cs="Arial"/>
          <w:color w:val="000000" w:themeColor="text1"/>
        </w:rPr>
        <w:t>(b)</w:t>
      </w:r>
      <w:r w:rsidRPr="00D212AC">
        <w:rPr>
          <w:rFonts w:ascii="Arial" w:hAnsi="Arial" w:cs="Arial"/>
          <w:color w:val="000000" w:themeColor="text1"/>
        </w:rPr>
        <w:tab/>
      </w:r>
      <w:r w:rsidR="00091059" w:rsidRPr="00DD2784">
        <w:rPr>
          <w:rFonts w:ascii="Arial" w:hAnsi="Arial" w:cs="Arial"/>
          <w:color w:val="000000" w:themeColor="text1"/>
        </w:rPr>
        <w:t>The court will be guided by considering the factors usually applicable to interim interdicts, except where the applicant is not asserting a right, but</w:t>
      </w:r>
      <w:r w:rsidR="00D212AC" w:rsidRPr="00DD2784">
        <w:rPr>
          <w:rFonts w:ascii="Arial" w:hAnsi="Arial" w:cs="Arial"/>
          <w:color w:val="000000" w:themeColor="text1"/>
        </w:rPr>
        <w:t xml:space="preserve"> attempting to avert injustice.</w:t>
      </w:r>
    </w:p>
    <w:p w14:paraId="53922A3B" w14:textId="77777777" w:rsidR="00D212AC" w:rsidRPr="00D212AC" w:rsidRDefault="00D212AC" w:rsidP="00D212AC">
      <w:pPr>
        <w:pStyle w:val="ListParagraph"/>
        <w:rPr>
          <w:rFonts w:ascii="Arial" w:hAnsi="Arial" w:cs="Arial"/>
          <w:color w:val="000000" w:themeColor="text1"/>
        </w:rPr>
      </w:pPr>
    </w:p>
    <w:p w14:paraId="296B0E06" w14:textId="3B36AFDD" w:rsidR="00D212AC" w:rsidRPr="00DD2784" w:rsidRDefault="00DD2784" w:rsidP="00DD2784">
      <w:pPr>
        <w:spacing w:after="0" w:line="360" w:lineRule="auto"/>
        <w:ind w:left="720" w:hanging="720"/>
        <w:jc w:val="both"/>
        <w:rPr>
          <w:rFonts w:ascii="Arial" w:hAnsi="Arial" w:cs="Arial"/>
          <w:color w:val="000000" w:themeColor="text1"/>
        </w:rPr>
      </w:pPr>
      <w:r w:rsidRPr="00D212AC">
        <w:rPr>
          <w:rFonts w:ascii="Arial" w:hAnsi="Arial" w:cs="Arial"/>
          <w:color w:val="000000" w:themeColor="text1"/>
        </w:rPr>
        <w:t>(c)</w:t>
      </w:r>
      <w:r w:rsidRPr="00D212AC">
        <w:rPr>
          <w:rFonts w:ascii="Arial" w:hAnsi="Arial" w:cs="Arial"/>
          <w:color w:val="000000" w:themeColor="text1"/>
        </w:rPr>
        <w:tab/>
      </w:r>
      <w:r w:rsidR="00091059" w:rsidRPr="00DD2784">
        <w:rPr>
          <w:rFonts w:ascii="Arial" w:hAnsi="Arial" w:cs="Arial"/>
          <w:color w:val="000000" w:themeColor="text1"/>
        </w:rPr>
        <w:t xml:space="preserve">The court must be satisfied that: </w:t>
      </w:r>
    </w:p>
    <w:p w14:paraId="0B05C7F0" w14:textId="63DFDEB6" w:rsidR="00D212AC" w:rsidRPr="00DD2784" w:rsidRDefault="00DD2784" w:rsidP="00DD2784">
      <w:pPr>
        <w:spacing w:after="0" w:line="360" w:lineRule="auto"/>
        <w:ind w:left="1440" w:hanging="720"/>
        <w:jc w:val="both"/>
        <w:rPr>
          <w:rFonts w:ascii="Arial" w:hAnsi="Arial" w:cs="Arial"/>
          <w:color w:val="000000" w:themeColor="text1"/>
        </w:rPr>
      </w:pPr>
      <w:r w:rsidRPr="00D212AC">
        <w:rPr>
          <w:rFonts w:ascii="Arial" w:hAnsi="Arial" w:cs="Arial"/>
          <w:color w:val="000000" w:themeColor="text1"/>
        </w:rPr>
        <w:t>(</w:t>
      </w:r>
      <w:proofErr w:type="spellStart"/>
      <w:r w:rsidRPr="00D212AC">
        <w:rPr>
          <w:rFonts w:ascii="Arial" w:hAnsi="Arial" w:cs="Arial"/>
          <w:color w:val="000000" w:themeColor="text1"/>
        </w:rPr>
        <w:t>i</w:t>
      </w:r>
      <w:proofErr w:type="spellEnd"/>
      <w:r w:rsidRPr="00D212AC">
        <w:rPr>
          <w:rFonts w:ascii="Arial" w:hAnsi="Arial" w:cs="Arial"/>
          <w:color w:val="000000" w:themeColor="text1"/>
        </w:rPr>
        <w:t>)</w:t>
      </w:r>
      <w:r w:rsidRPr="00D212AC">
        <w:rPr>
          <w:rFonts w:ascii="Arial" w:hAnsi="Arial" w:cs="Arial"/>
          <w:color w:val="000000" w:themeColor="text1"/>
        </w:rPr>
        <w:tab/>
      </w:r>
      <w:r w:rsidR="00091059" w:rsidRPr="00DD2784">
        <w:rPr>
          <w:rFonts w:ascii="Arial" w:hAnsi="Arial" w:cs="Arial"/>
          <w:color w:val="000000" w:themeColor="text1"/>
        </w:rPr>
        <w:t xml:space="preserve">the applicant has a well-grounded apprehension that the execution is taking place at the instance of the respondent(s); and </w:t>
      </w:r>
    </w:p>
    <w:p w14:paraId="77D3E7CC" w14:textId="1A09DBD1" w:rsidR="00D212AC" w:rsidRPr="00DD2784" w:rsidRDefault="00DD2784" w:rsidP="00DD2784">
      <w:pPr>
        <w:spacing w:after="0" w:line="360" w:lineRule="auto"/>
        <w:ind w:left="1440" w:hanging="720"/>
        <w:jc w:val="both"/>
        <w:rPr>
          <w:rFonts w:ascii="Arial" w:hAnsi="Arial" w:cs="Arial"/>
          <w:color w:val="000000" w:themeColor="text1"/>
        </w:rPr>
      </w:pPr>
      <w:r w:rsidRPr="00D212AC">
        <w:rPr>
          <w:rFonts w:ascii="Arial" w:hAnsi="Arial" w:cs="Arial"/>
          <w:color w:val="000000" w:themeColor="text1"/>
        </w:rPr>
        <w:t>(ii)</w:t>
      </w:r>
      <w:r w:rsidRPr="00D212AC">
        <w:rPr>
          <w:rFonts w:ascii="Arial" w:hAnsi="Arial" w:cs="Arial"/>
          <w:color w:val="000000" w:themeColor="text1"/>
        </w:rPr>
        <w:tab/>
      </w:r>
      <w:r w:rsidR="00091059" w:rsidRPr="00DD2784">
        <w:rPr>
          <w:rFonts w:ascii="Arial" w:hAnsi="Arial" w:cs="Arial"/>
          <w:color w:val="000000" w:themeColor="text1"/>
        </w:rPr>
        <w:t xml:space="preserve">irreparable harm will result if execution is not </w:t>
      </w:r>
      <w:proofErr w:type="gramStart"/>
      <w:r w:rsidR="00091059" w:rsidRPr="00DD2784">
        <w:rPr>
          <w:rFonts w:ascii="Arial" w:hAnsi="Arial" w:cs="Arial"/>
          <w:color w:val="000000" w:themeColor="text1"/>
        </w:rPr>
        <w:t>stayed</w:t>
      </w:r>
      <w:proofErr w:type="gramEnd"/>
      <w:r w:rsidR="00091059" w:rsidRPr="00DD2784">
        <w:rPr>
          <w:rFonts w:ascii="Arial" w:hAnsi="Arial" w:cs="Arial"/>
          <w:color w:val="000000" w:themeColor="text1"/>
        </w:rPr>
        <w:t xml:space="preserve"> and the applicant ultimately succeeds in establishing a clear right.</w:t>
      </w:r>
    </w:p>
    <w:p w14:paraId="1770845C" w14:textId="77777777" w:rsidR="00D212AC" w:rsidRPr="00D212AC" w:rsidRDefault="00D212AC" w:rsidP="00D212AC">
      <w:pPr>
        <w:pStyle w:val="ListParagraph"/>
        <w:spacing w:after="0" w:line="360" w:lineRule="auto"/>
        <w:ind w:left="1440"/>
        <w:jc w:val="both"/>
        <w:rPr>
          <w:rFonts w:ascii="Arial" w:hAnsi="Arial" w:cs="Arial"/>
          <w:color w:val="000000" w:themeColor="text1"/>
        </w:rPr>
      </w:pPr>
    </w:p>
    <w:p w14:paraId="52926BA7" w14:textId="59B95B7C" w:rsidR="00D212AC" w:rsidRPr="00DD2784" w:rsidRDefault="00DD2784" w:rsidP="00DD2784">
      <w:pPr>
        <w:spacing w:after="0" w:line="360" w:lineRule="auto"/>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091059" w:rsidRPr="00DD2784">
        <w:rPr>
          <w:rFonts w:ascii="Arial" w:hAnsi="Arial" w:cs="Arial"/>
          <w:color w:val="000000" w:themeColor="text1"/>
        </w:rPr>
        <w:t xml:space="preserve">Irreparable harm will invariably result if there is a possibility that the underlying </w:t>
      </w:r>
      <w:r w:rsidR="00091059" w:rsidRPr="00DD2784">
        <w:rPr>
          <w:rFonts w:ascii="Arial" w:hAnsi="Arial" w:cs="Arial"/>
          <w:i/>
          <w:color w:val="000000" w:themeColor="text1"/>
        </w:rPr>
        <w:t xml:space="preserve">causa </w:t>
      </w:r>
      <w:r w:rsidR="00091059" w:rsidRPr="00DD2784">
        <w:rPr>
          <w:rFonts w:ascii="Arial" w:hAnsi="Arial" w:cs="Arial"/>
          <w:color w:val="000000" w:themeColor="text1"/>
        </w:rPr>
        <w:t xml:space="preserve">may ultimately be removed, </w:t>
      </w:r>
      <w:proofErr w:type="gramStart"/>
      <w:r w:rsidR="00091059" w:rsidRPr="00DD2784">
        <w:rPr>
          <w:rFonts w:ascii="Arial" w:hAnsi="Arial" w:cs="Arial"/>
          <w:color w:val="000000" w:themeColor="text1"/>
        </w:rPr>
        <w:t>i.e.</w:t>
      </w:r>
      <w:proofErr w:type="gramEnd"/>
      <w:r w:rsidR="00091059" w:rsidRPr="00DD2784">
        <w:rPr>
          <w:rFonts w:ascii="Arial" w:hAnsi="Arial" w:cs="Arial"/>
          <w:color w:val="000000" w:themeColor="text1"/>
        </w:rPr>
        <w:t xml:space="preserve"> where the underlying </w:t>
      </w:r>
      <w:r w:rsidR="00091059" w:rsidRPr="00DD2784">
        <w:rPr>
          <w:rFonts w:ascii="Arial" w:hAnsi="Arial" w:cs="Arial"/>
          <w:i/>
          <w:color w:val="000000" w:themeColor="text1"/>
        </w:rPr>
        <w:t>causa</w:t>
      </w:r>
      <w:r w:rsidR="00091059" w:rsidRPr="00DD2784">
        <w:rPr>
          <w:rFonts w:ascii="Arial" w:hAnsi="Arial" w:cs="Arial"/>
          <w:color w:val="000000" w:themeColor="text1"/>
        </w:rPr>
        <w:t xml:space="preserve"> is the subject-matter of an ongoi</w:t>
      </w:r>
      <w:r w:rsidR="00D212AC" w:rsidRPr="00DD2784">
        <w:rPr>
          <w:rFonts w:ascii="Arial" w:hAnsi="Arial" w:cs="Arial"/>
          <w:color w:val="000000" w:themeColor="text1"/>
        </w:rPr>
        <w:t>ng dispute between the parties.</w:t>
      </w:r>
    </w:p>
    <w:p w14:paraId="5638C247" w14:textId="77777777" w:rsidR="00F54905" w:rsidRPr="00D212AC" w:rsidRDefault="00F54905" w:rsidP="00F54905">
      <w:pPr>
        <w:pStyle w:val="ListParagraph"/>
        <w:spacing w:after="0" w:line="360" w:lineRule="auto"/>
        <w:ind w:left="0"/>
        <w:jc w:val="both"/>
        <w:rPr>
          <w:rFonts w:ascii="Arial" w:hAnsi="Arial" w:cs="Arial"/>
          <w:color w:val="000000" w:themeColor="text1"/>
        </w:rPr>
      </w:pPr>
    </w:p>
    <w:p w14:paraId="5A820B1D" w14:textId="4F1B5963" w:rsidR="00D212AC" w:rsidRPr="00DD2784" w:rsidRDefault="00DD2784" w:rsidP="00DD2784">
      <w:pPr>
        <w:spacing w:after="0" w:line="360" w:lineRule="auto"/>
        <w:jc w:val="both"/>
        <w:rPr>
          <w:rFonts w:ascii="Arial" w:hAnsi="Arial" w:cs="Arial"/>
          <w:color w:val="000000" w:themeColor="text1"/>
        </w:rPr>
      </w:pPr>
      <w:r w:rsidRPr="00D212AC">
        <w:rPr>
          <w:rFonts w:ascii="Arial" w:hAnsi="Arial" w:cs="Arial"/>
          <w:color w:val="000000" w:themeColor="text1"/>
        </w:rPr>
        <w:lastRenderedPageBreak/>
        <w:t>(e)</w:t>
      </w:r>
      <w:r w:rsidRPr="00D212AC">
        <w:rPr>
          <w:rFonts w:ascii="Arial" w:hAnsi="Arial" w:cs="Arial"/>
          <w:color w:val="000000" w:themeColor="text1"/>
        </w:rPr>
        <w:tab/>
      </w:r>
      <w:r w:rsidR="00091059" w:rsidRPr="00DD2784">
        <w:rPr>
          <w:rFonts w:ascii="Arial" w:hAnsi="Arial" w:cs="Arial"/>
          <w:color w:val="000000" w:themeColor="text1"/>
        </w:rPr>
        <w:t>The court is not conce</w:t>
      </w:r>
      <w:r w:rsidR="00D212AC" w:rsidRPr="00DD2784">
        <w:rPr>
          <w:rFonts w:ascii="Arial" w:hAnsi="Arial" w:cs="Arial"/>
          <w:color w:val="000000" w:themeColor="text1"/>
        </w:rPr>
        <w:t xml:space="preserve">rned </w:t>
      </w:r>
      <w:r w:rsidR="00091059" w:rsidRPr="00DD2784">
        <w:rPr>
          <w:rFonts w:ascii="Arial" w:hAnsi="Arial" w:cs="Arial"/>
          <w:color w:val="000000" w:themeColor="text1"/>
        </w:rPr>
        <w:t>with the merits of the underlying dispute - the sole enquiry is simply whether the</w:t>
      </w:r>
      <w:r w:rsidR="00091059" w:rsidRPr="00DD2784">
        <w:rPr>
          <w:rFonts w:ascii="Arial" w:hAnsi="Arial" w:cs="Arial"/>
          <w:i/>
          <w:color w:val="000000" w:themeColor="text1"/>
        </w:rPr>
        <w:t xml:space="preserve"> causa</w:t>
      </w:r>
      <w:r w:rsidR="00091059" w:rsidRPr="00DD2784">
        <w:rPr>
          <w:rFonts w:ascii="Arial" w:hAnsi="Arial" w:cs="Arial"/>
          <w:color w:val="000000" w:themeColor="text1"/>
        </w:rPr>
        <w:t xml:space="preserve"> is in dispute.</w:t>
      </w:r>
      <w:r w:rsidR="00D212AC" w:rsidRPr="00DD2784">
        <w:rPr>
          <w:rFonts w:ascii="Arial" w:hAnsi="Arial" w:cs="Arial"/>
          <w:color w:val="000000" w:themeColor="text1"/>
        </w:rPr>
        <w:t xml:space="preserve">’ </w:t>
      </w:r>
    </w:p>
    <w:p w14:paraId="49F131E6" w14:textId="77777777" w:rsidR="00D212AC" w:rsidRDefault="00D212AC" w:rsidP="00D212AC">
      <w:pPr>
        <w:pStyle w:val="ListParagraph"/>
        <w:spacing w:after="0" w:line="360" w:lineRule="auto"/>
        <w:ind w:left="0"/>
        <w:jc w:val="both"/>
        <w:rPr>
          <w:rFonts w:ascii="Arial" w:hAnsi="Arial" w:cs="Arial"/>
          <w:color w:val="000000" w:themeColor="text1"/>
          <w:sz w:val="24"/>
          <w:szCs w:val="24"/>
        </w:rPr>
      </w:pPr>
    </w:p>
    <w:p w14:paraId="451420A4" w14:textId="77777777" w:rsidR="008445F0" w:rsidRDefault="00091059" w:rsidP="005333A7">
      <w:pPr>
        <w:pStyle w:val="ListParagraph"/>
        <w:spacing w:after="0" w:line="360" w:lineRule="auto"/>
        <w:ind w:left="0"/>
        <w:jc w:val="both"/>
        <w:rPr>
          <w:rFonts w:ascii="Arial" w:hAnsi="Arial" w:cs="Arial"/>
          <w:color w:val="000000" w:themeColor="text1"/>
          <w:sz w:val="24"/>
          <w:szCs w:val="24"/>
        </w:rPr>
      </w:pPr>
      <w:r w:rsidRPr="00D212AC">
        <w:rPr>
          <w:rFonts w:ascii="Arial" w:hAnsi="Arial" w:cs="Arial"/>
          <w:color w:val="000000" w:themeColor="text1"/>
          <w:sz w:val="24"/>
          <w:szCs w:val="24"/>
        </w:rPr>
        <w:t>[</w:t>
      </w:r>
      <w:r w:rsidR="00D212AC">
        <w:rPr>
          <w:rFonts w:ascii="Arial" w:hAnsi="Arial" w:cs="Arial"/>
          <w:color w:val="000000" w:themeColor="text1"/>
          <w:sz w:val="24"/>
          <w:szCs w:val="24"/>
        </w:rPr>
        <w:t>2</w:t>
      </w:r>
      <w:r w:rsidR="008445F0">
        <w:rPr>
          <w:rFonts w:ascii="Arial" w:hAnsi="Arial" w:cs="Arial"/>
          <w:color w:val="000000" w:themeColor="text1"/>
          <w:sz w:val="24"/>
          <w:szCs w:val="24"/>
        </w:rPr>
        <w:t>1</w:t>
      </w:r>
      <w:r w:rsidRPr="00D212AC">
        <w:rPr>
          <w:rFonts w:ascii="Arial" w:hAnsi="Arial" w:cs="Arial"/>
          <w:color w:val="000000" w:themeColor="text1"/>
          <w:sz w:val="24"/>
          <w:szCs w:val="24"/>
        </w:rPr>
        <w:t>]</w:t>
      </w:r>
      <w:r w:rsidR="00D212AC">
        <w:rPr>
          <w:rFonts w:ascii="Arial" w:hAnsi="Arial" w:cs="Arial"/>
          <w:color w:val="000000" w:themeColor="text1"/>
          <w:sz w:val="24"/>
          <w:szCs w:val="24"/>
        </w:rPr>
        <w:tab/>
        <w:t xml:space="preserve">The courts power to regulate its process being a </w:t>
      </w:r>
      <w:r w:rsidRPr="00D212AC">
        <w:rPr>
          <w:rFonts w:ascii="Arial" w:hAnsi="Arial" w:cs="Arial"/>
          <w:color w:val="000000" w:themeColor="text1"/>
          <w:sz w:val="24"/>
          <w:szCs w:val="24"/>
        </w:rPr>
        <w:t>common law discretionary power</w:t>
      </w:r>
      <w:r w:rsidR="008445F0">
        <w:rPr>
          <w:rFonts w:ascii="Arial" w:hAnsi="Arial" w:cs="Arial"/>
          <w:color w:val="000000" w:themeColor="text1"/>
          <w:sz w:val="24"/>
          <w:szCs w:val="24"/>
        </w:rPr>
        <w:t>,</w:t>
      </w:r>
      <w:r w:rsidRPr="00D212AC">
        <w:rPr>
          <w:rFonts w:ascii="Arial" w:hAnsi="Arial" w:cs="Arial"/>
          <w:color w:val="000000" w:themeColor="text1"/>
          <w:sz w:val="24"/>
          <w:szCs w:val="24"/>
        </w:rPr>
        <w:t xml:space="preserve"> </w:t>
      </w:r>
      <w:r w:rsidR="00D212AC">
        <w:rPr>
          <w:rFonts w:ascii="Arial" w:hAnsi="Arial" w:cs="Arial"/>
          <w:color w:val="000000" w:themeColor="text1"/>
          <w:sz w:val="24"/>
          <w:szCs w:val="24"/>
        </w:rPr>
        <w:t xml:space="preserve">must </w:t>
      </w:r>
      <w:r w:rsidRPr="00D212AC">
        <w:rPr>
          <w:rFonts w:ascii="Arial" w:hAnsi="Arial" w:cs="Arial"/>
          <w:color w:val="000000" w:themeColor="text1"/>
          <w:sz w:val="24"/>
          <w:szCs w:val="24"/>
        </w:rPr>
        <w:t xml:space="preserve">be exercised judicially. Its exercise </w:t>
      </w:r>
      <w:r w:rsidR="008445F0">
        <w:rPr>
          <w:rFonts w:ascii="Arial" w:hAnsi="Arial" w:cs="Arial"/>
          <w:color w:val="000000" w:themeColor="text1"/>
          <w:sz w:val="24"/>
          <w:szCs w:val="24"/>
        </w:rPr>
        <w:t xml:space="preserve">of the power </w:t>
      </w:r>
      <w:r w:rsidRPr="00D212AC">
        <w:rPr>
          <w:rFonts w:ascii="Arial" w:hAnsi="Arial" w:cs="Arial"/>
          <w:color w:val="000000" w:themeColor="text1"/>
          <w:sz w:val="24"/>
          <w:szCs w:val="24"/>
        </w:rPr>
        <w:t xml:space="preserve">will therefore be fact </w:t>
      </w:r>
      <w:proofErr w:type="gramStart"/>
      <w:r w:rsidRPr="00D212AC">
        <w:rPr>
          <w:rFonts w:ascii="Arial" w:hAnsi="Arial" w:cs="Arial"/>
          <w:color w:val="000000" w:themeColor="text1"/>
          <w:sz w:val="24"/>
          <w:szCs w:val="24"/>
        </w:rPr>
        <w:t>specific</w:t>
      </w:r>
      <w:proofErr w:type="gramEnd"/>
      <w:r w:rsidRPr="00D212AC">
        <w:rPr>
          <w:rFonts w:ascii="Arial" w:hAnsi="Arial" w:cs="Arial"/>
          <w:color w:val="000000" w:themeColor="text1"/>
          <w:sz w:val="24"/>
          <w:szCs w:val="24"/>
        </w:rPr>
        <w:t xml:space="preserve"> and the guiding principle will be that execution will be suspended where </w:t>
      </w:r>
      <w:r w:rsidRPr="00D212AC">
        <w:rPr>
          <w:rFonts w:ascii="Arial" w:hAnsi="Arial" w:cs="Arial"/>
          <w:i/>
          <w:color w:val="000000" w:themeColor="text1"/>
          <w:sz w:val="24"/>
          <w:szCs w:val="24"/>
          <w:u w:val="single"/>
        </w:rPr>
        <w:t>real and substantial justice requires that</w:t>
      </w:r>
      <w:r w:rsidRPr="00D212AC">
        <w:rPr>
          <w:rFonts w:ascii="Arial" w:hAnsi="Arial" w:cs="Arial"/>
          <w:color w:val="000000" w:themeColor="text1"/>
          <w:sz w:val="24"/>
          <w:szCs w:val="24"/>
        </w:rPr>
        <w:t>.</w:t>
      </w:r>
    </w:p>
    <w:p w14:paraId="3035167C" w14:textId="77777777" w:rsidR="008445F0" w:rsidRDefault="008445F0" w:rsidP="005333A7">
      <w:pPr>
        <w:pStyle w:val="ListParagraph"/>
        <w:spacing w:after="0" w:line="360" w:lineRule="auto"/>
        <w:ind w:left="0"/>
        <w:jc w:val="both"/>
        <w:rPr>
          <w:rFonts w:ascii="Arial" w:hAnsi="Arial" w:cs="Arial"/>
          <w:color w:val="000000" w:themeColor="text1"/>
          <w:sz w:val="24"/>
          <w:szCs w:val="24"/>
        </w:rPr>
      </w:pPr>
    </w:p>
    <w:p w14:paraId="7FAC63E4" w14:textId="77777777" w:rsidR="005333A7" w:rsidRDefault="008445F0" w:rsidP="005333A7">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091059" w:rsidRPr="00D212AC">
        <w:rPr>
          <w:rFonts w:ascii="Arial" w:hAnsi="Arial" w:cs="Arial"/>
          <w:color w:val="000000" w:themeColor="text1"/>
          <w:sz w:val="24"/>
          <w:szCs w:val="24"/>
        </w:rPr>
        <w:t xml:space="preserve">'Real and substantial justice' is a concept that defies precise </w:t>
      </w:r>
      <w:r w:rsidR="00091059" w:rsidRPr="005333A7">
        <w:rPr>
          <w:rFonts w:ascii="Arial" w:hAnsi="Arial" w:cs="Arial"/>
          <w:color w:val="000000" w:themeColor="text1"/>
          <w:sz w:val="24"/>
          <w:szCs w:val="24"/>
        </w:rPr>
        <w:t>definition, rather like 'good cause' or 'substantial reason'</w:t>
      </w:r>
      <w:r w:rsidR="00696893" w:rsidRPr="005333A7">
        <w:rPr>
          <w:rStyle w:val="FootnoteReference"/>
          <w:rFonts w:ascii="Arial" w:hAnsi="Arial" w:cs="Arial"/>
          <w:color w:val="000000" w:themeColor="text1"/>
          <w:sz w:val="24"/>
          <w:szCs w:val="24"/>
        </w:rPr>
        <w:footnoteReference w:id="15"/>
      </w:r>
      <w:r w:rsidR="00091059" w:rsidRPr="005333A7">
        <w:rPr>
          <w:rFonts w:ascii="Arial" w:hAnsi="Arial" w:cs="Arial"/>
          <w:color w:val="000000" w:themeColor="text1"/>
          <w:sz w:val="24"/>
          <w:szCs w:val="24"/>
        </w:rPr>
        <w:t>. It is for the court to decide on the facts of each given case whether considerations of real and substantial justice are sufficiently engaged to warrant suspending the execution of a judgment, if they are, on what terms any suspension it might be persuaded to allow should be granted</w:t>
      </w:r>
      <w:r w:rsidR="005333A7" w:rsidRPr="005333A7">
        <w:rPr>
          <w:rFonts w:ascii="Arial" w:hAnsi="Arial" w:cs="Arial"/>
          <w:color w:val="000000" w:themeColor="text1"/>
          <w:sz w:val="24"/>
          <w:szCs w:val="24"/>
        </w:rPr>
        <w:t>.</w:t>
      </w:r>
    </w:p>
    <w:p w14:paraId="138121A9" w14:textId="77777777" w:rsidR="005333A7" w:rsidRDefault="005333A7" w:rsidP="005333A7">
      <w:pPr>
        <w:pStyle w:val="ListParagraph"/>
        <w:spacing w:after="0" w:line="360" w:lineRule="auto"/>
        <w:ind w:left="0"/>
        <w:jc w:val="both"/>
        <w:rPr>
          <w:rFonts w:ascii="Arial" w:hAnsi="Arial" w:cs="Arial"/>
          <w:color w:val="000000" w:themeColor="text1"/>
          <w:sz w:val="24"/>
          <w:szCs w:val="24"/>
        </w:rPr>
      </w:pPr>
    </w:p>
    <w:p w14:paraId="5BF4FF60" w14:textId="77777777" w:rsidR="00DE20EF" w:rsidRDefault="005333A7" w:rsidP="00D212AC">
      <w:pPr>
        <w:pStyle w:val="ListParagraph"/>
        <w:spacing w:after="0" w:line="360" w:lineRule="auto"/>
        <w:ind w:left="0"/>
        <w:jc w:val="both"/>
        <w:rPr>
          <w:rFonts w:ascii="Arial" w:hAnsi="Arial" w:cs="Arial"/>
          <w:color w:val="000000" w:themeColor="text1"/>
          <w:sz w:val="24"/>
          <w:szCs w:val="24"/>
        </w:rPr>
      </w:pPr>
      <w:r w:rsidRPr="005333A7">
        <w:rPr>
          <w:rFonts w:ascii="Arial" w:hAnsi="Arial" w:cs="Arial"/>
          <w:color w:val="000000" w:themeColor="text1"/>
          <w:sz w:val="24"/>
          <w:szCs w:val="24"/>
        </w:rPr>
        <w:t>[</w:t>
      </w:r>
      <w:r>
        <w:rPr>
          <w:rFonts w:ascii="Arial" w:hAnsi="Arial" w:cs="Arial"/>
          <w:color w:val="000000" w:themeColor="text1"/>
          <w:sz w:val="24"/>
          <w:szCs w:val="24"/>
        </w:rPr>
        <w:t>2</w:t>
      </w:r>
      <w:r w:rsidR="008445F0">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r>
      <w:r w:rsidRPr="005333A7">
        <w:rPr>
          <w:rFonts w:ascii="Arial" w:hAnsi="Arial" w:cs="Arial"/>
          <w:color w:val="000000" w:themeColor="text1"/>
          <w:sz w:val="24"/>
          <w:szCs w:val="24"/>
        </w:rPr>
        <w:t>I</w:t>
      </w:r>
      <w:r>
        <w:rPr>
          <w:rFonts w:ascii="Arial" w:hAnsi="Arial" w:cs="Arial"/>
          <w:color w:val="000000" w:themeColor="text1"/>
          <w:sz w:val="24"/>
          <w:szCs w:val="24"/>
        </w:rPr>
        <w:t>n</w:t>
      </w:r>
      <w:r w:rsidR="00091059" w:rsidRPr="005333A7">
        <w:rPr>
          <w:rFonts w:ascii="Arial" w:hAnsi="Arial" w:cs="Arial"/>
          <w:color w:val="000000" w:themeColor="text1"/>
          <w:sz w:val="24"/>
          <w:szCs w:val="24"/>
        </w:rPr>
        <w:t xml:space="preserve"> </w:t>
      </w:r>
      <w:r w:rsidRPr="005333A7">
        <w:rPr>
          <w:rFonts w:ascii="Arial" w:hAnsi="Arial" w:cs="Arial"/>
          <w:i/>
          <w:color w:val="000000" w:themeColor="text1"/>
          <w:sz w:val="24"/>
          <w:szCs w:val="24"/>
          <w:lang w:val="en-US"/>
        </w:rPr>
        <w:t>Janse van Rensburg v Obiang and Another</w:t>
      </w:r>
      <w:r>
        <w:rPr>
          <w:rStyle w:val="FootnoteReference"/>
          <w:rFonts w:ascii="Arial" w:hAnsi="Arial" w:cs="Arial"/>
          <w:i/>
          <w:color w:val="000000" w:themeColor="text1"/>
          <w:sz w:val="24"/>
          <w:szCs w:val="24"/>
          <w:lang w:val="en-US"/>
        </w:rPr>
        <w:footnoteReference w:id="16"/>
      </w:r>
      <w:r w:rsidRPr="005333A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the court reasoned</w:t>
      </w:r>
      <w:r w:rsidR="008445F0">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and I agree with that reasoning) that</w:t>
      </w:r>
      <w:r w:rsidR="00091059" w:rsidRPr="005333A7">
        <w:rPr>
          <w:rFonts w:ascii="Arial" w:hAnsi="Arial" w:cs="Arial"/>
          <w:color w:val="000000" w:themeColor="text1"/>
          <w:sz w:val="24"/>
          <w:szCs w:val="24"/>
        </w:rPr>
        <w:t xml:space="preserve"> a court will grant a stay of execution where the underlying causa of the judgment in question is being disputed or </w:t>
      </w:r>
      <w:r w:rsidR="00091059" w:rsidRPr="005333A7">
        <w:rPr>
          <w:rFonts w:ascii="Arial" w:hAnsi="Arial" w:cs="Arial"/>
          <w:color w:val="000000" w:themeColor="text1"/>
          <w:sz w:val="24"/>
          <w:szCs w:val="24"/>
          <w:u w:val="single"/>
        </w:rPr>
        <w:t>no longer exists</w:t>
      </w:r>
      <w:r w:rsidR="00091059" w:rsidRPr="005333A7">
        <w:rPr>
          <w:rFonts w:ascii="Arial" w:hAnsi="Arial" w:cs="Arial"/>
          <w:color w:val="000000" w:themeColor="text1"/>
          <w:sz w:val="24"/>
          <w:szCs w:val="24"/>
        </w:rPr>
        <w:t>, or when an attempt is made to use the machinery of execution for ulterior or improper purposes.</w:t>
      </w:r>
      <w:r w:rsidRPr="005333A7">
        <w:rPr>
          <w:rFonts w:ascii="Arial" w:hAnsi="Arial" w:cs="Arial"/>
          <w:color w:val="000000" w:themeColor="text1"/>
          <w:sz w:val="24"/>
          <w:szCs w:val="24"/>
        </w:rPr>
        <w:t xml:space="preserve"> </w:t>
      </w:r>
      <w:r w:rsidR="00091059" w:rsidRPr="005333A7">
        <w:rPr>
          <w:rFonts w:ascii="Arial" w:hAnsi="Arial" w:cs="Arial"/>
          <w:color w:val="000000" w:themeColor="text1"/>
          <w:sz w:val="24"/>
          <w:szCs w:val="24"/>
        </w:rPr>
        <w:t xml:space="preserve">A litigant with an enforceable judgment is entitled to payment, and only in rare cases would be delayed in that process. </w:t>
      </w:r>
      <w:r w:rsidR="000C735D">
        <w:rPr>
          <w:rFonts w:ascii="Arial" w:hAnsi="Arial" w:cs="Arial"/>
          <w:color w:val="000000" w:themeColor="text1"/>
          <w:sz w:val="24"/>
          <w:szCs w:val="24"/>
        </w:rPr>
        <w:t>It thus follows that e</w:t>
      </w:r>
      <w:r w:rsidR="00091059" w:rsidRPr="005333A7">
        <w:rPr>
          <w:rFonts w:ascii="Arial" w:hAnsi="Arial" w:cs="Arial"/>
          <w:color w:val="000000" w:themeColor="text1"/>
          <w:sz w:val="24"/>
          <w:szCs w:val="24"/>
        </w:rPr>
        <w:t xml:space="preserve">ven where the causa of a claim is undisputed, a court may still grant a stay where otherwise an injustice will be done. This will be the case, where the possibility </w:t>
      </w:r>
      <w:proofErr w:type="gramStart"/>
      <w:r w:rsidR="00091059" w:rsidRPr="005333A7">
        <w:rPr>
          <w:rFonts w:ascii="Arial" w:hAnsi="Arial" w:cs="Arial"/>
          <w:color w:val="000000" w:themeColor="text1"/>
          <w:sz w:val="24"/>
          <w:szCs w:val="24"/>
        </w:rPr>
        <w:t>exist</w:t>
      </w:r>
      <w:proofErr w:type="gramEnd"/>
      <w:r w:rsidR="00091059" w:rsidRPr="005333A7">
        <w:rPr>
          <w:rFonts w:ascii="Arial" w:hAnsi="Arial" w:cs="Arial"/>
          <w:color w:val="000000" w:themeColor="text1"/>
          <w:sz w:val="24"/>
          <w:szCs w:val="24"/>
        </w:rPr>
        <w:t xml:space="preserve"> that the order on which the execution is predicated, may be expunged.</w:t>
      </w:r>
    </w:p>
    <w:p w14:paraId="60F5DB71" w14:textId="77777777" w:rsidR="00574785" w:rsidRDefault="00574785" w:rsidP="00D212AC">
      <w:pPr>
        <w:pStyle w:val="ListParagraph"/>
        <w:spacing w:after="0" w:line="360" w:lineRule="auto"/>
        <w:ind w:left="0"/>
        <w:jc w:val="both"/>
        <w:rPr>
          <w:rFonts w:ascii="Arial" w:hAnsi="Arial" w:cs="Arial"/>
          <w:color w:val="000000" w:themeColor="text1"/>
          <w:sz w:val="24"/>
          <w:szCs w:val="24"/>
        </w:rPr>
      </w:pPr>
    </w:p>
    <w:p w14:paraId="52F06886" w14:textId="77777777" w:rsidR="00574785" w:rsidRPr="002B4C0A" w:rsidRDefault="00574785" w:rsidP="00D212AC">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w:t>
      </w:r>
      <w:r w:rsidR="008445F0">
        <w:rPr>
          <w:rFonts w:ascii="Arial" w:hAnsi="Arial" w:cs="Arial"/>
          <w:color w:val="000000" w:themeColor="text1"/>
          <w:sz w:val="24"/>
          <w:szCs w:val="24"/>
        </w:rPr>
        <w:t>4</w:t>
      </w:r>
      <w:r>
        <w:rPr>
          <w:rFonts w:ascii="Arial" w:hAnsi="Arial" w:cs="Arial"/>
          <w:color w:val="000000" w:themeColor="text1"/>
          <w:sz w:val="24"/>
          <w:szCs w:val="24"/>
        </w:rPr>
        <w:t>]</w:t>
      </w:r>
      <w:r>
        <w:rPr>
          <w:rFonts w:ascii="Arial" w:hAnsi="Arial" w:cs="Arial"/>
          <w:color w:val="000000" w:themeColor="text1"/>
          <w:sz w:val="24"/>
          <w:szCs w:val="24"/>
        </w:rPr>
        <w:tab/>
        <w:t>It is against the background of what I have stated in the preceding paragraphs that I</w:t>
      </w:r>
      <w:r w:rsidR="00FA0173">
        <w:rPr>
          <w:rFonts w:ascii="Arial" w:hAnsi="Arial" w:cs="Arial"/>
          <w:color w:val="000000" w:themeColor="text1"/>
          <w:sz w:val="24"/>
          <w:szCs w:val="24"/>
        </w:rPr>
        <w:t xml:space="preserve">, on 15 June 2023, stayed the execution of the orders granted by Justice </w:t>
      </w:r>
      <w:proofErr w:type="spellStart"/>
      <w:r w:rsidR="00FA0173">
        <w:rPr>
          <w:rFonts w:ascii="Arial" w:hAnsi="Arial" w:cs="Arial"/>
          <w:color w:val="000000" w:themeColor="text1"/>
          <w:sz w:val="24"/>
          <w:szCs w:val="24"/>
        </w:rPr>
        <w:t>Sibeya</w:t>
      </w:r>
      <w:proofErr w:type="spellEnd"/>
      <w:r w:rsidR="00FA0173">
        <w:rPr>
          <w:rFonts w:ascii="Arial" w:hAnsi="Arial" w:cs="Arial"/>
          <w:color w:val="000000" w:themeColor="text1"/>
          <w:sz w:val="24"/>
          <w:szCs w:val="24"/>
        </w:rPr>
        <w:t xml:space="preserve"> on 29 June 2022. It is also </w:t>
      </w:r>
      <w:r w:rsidR="00FA0173" w:rsidRPr="00574785">
        <w:rPr>
          <w:rFonts w:ascii="Arial" w:hAnsi="Arial" w:cs="Arial"/>
          <w:color w:val="000000" w:themeColor="text1"/>
          <w:sz w:val="24"/>
          <w:szCs w:val="24"/>
        </w:rPr>
        <w:t xml:space="preserve">in accordance with the principles governing applications for stay of execution pending </w:t>
      </w:r>
      <w:r w:rsidR="00FA0173">
        <w:rPr>
          <w:rFonts w:ascii="Arial" w:hAnsi="Arial" w:cs="Arial"/>
          <w:color w:val="000000" w:themeColor="text1"/>
          <w:sz w:val="24"/>
          <w:szCs w:val="24"/>
        </w:rPr>
        <w:t>litigation between parties that I</w:t>
      </w:r>
      <w:r>
        <w:rPr>
          <w:rFonts w:ascii="Arial" w:hAnsi="Arial" w:cs="Arial"/>
          <w:color w:val="000000" w:themeColor="text1"/>
          <w:sz w:val="24"/>
          <w:szCs w:val="24"/>
        </w:rPr>
        <w:t xml:space="preserve"> will consider</w:t>
      </w:r>
      <w:r w:rsidR="00FA0173">
        <w:rPr>
          <w:rFonts w:ascii="Arial" w:hAnsi="Arial" w:cs="Arial"/>
          <w:color w:val="000000" w:themeColor="text1"/>
          <w:sz w:val="24"/>
          <w:szCs w:val="24"/>
        </w:rPr>
        <w:t xml:space="preserve"> and determine </w:t>
      </w:r>
      <w:r>
        <w:rPr>
          <w:rFonts w:ascii="Arial" w:hAnsi="Arial" w:cs="Arial"/>
          <w:color w:val="000000" w:themeColor="text1"/>
          <w:sz w:val="24"/>
          <w:szCs w:val="24"/>
        </w:rPr>
        <w:t xml:space="preserve">Menzies’ current </w:t>
      </w:r>
      <w:r w:rsidRPr="00574785">
        <w:rPr>
          <w:rFonts w:ascii="Arial" w:hAnsi="Arial" w:cs="Arial"/>
          <w:color w:val="000000" w:themeColor="text1"/>
          <w:sz w:val="24"/>
          <w:szCs w:val="24"/>
        </w:rPr>
        <w:t>application</w:t>
      </w:r>
      <w:r>
        <w:rPr>
          <w:rFonts w:ascii="Arial" w:hAnsi="Arial" w:cs="Arial"/>
          <w:color w:val="000000" w:themeColor="text1"/>
          <w:sz w:val="24"/>
          <w:szCs w:val="24"/>
        </w:rPr>
        <w:t>.</w:t>
      </w:r>
      <w:r w:rsidR="002B4C0A">
        <w:rPr>
          <w:rFonts w:ascii="Arial" w:hAnsi="Arial" w:cs="Arial"/>
          <w:color w:val="000000" w:themeColor="text1"/>
          <w:sz w:val="24"/>
          <w:szCs w:val="24"/>
        </w:rPr>
        <w:t xml:space="preserve"> For the reasons that I have set out so far, I do not intend to engage and discuss all the authorities that I was referred to during the hearing of this matter notably the cases of </w:t>
      </w:r>
      <w:proofErr w:type="spellStart"/>
      <w:r w:rsidR="002B4C0A" w:rsidRPr="002B4C0A">
        <w:rPr>
          <w:rFonts w:ascii="Arial" w:hAnsi="Arial" w:cs="Arial"/>
          <w:i/>
          <w:color w:val="000000" w:themeColor="text1"/>
          <w:sz w:val="24"/>
          <w:szCs w:val="24"/>
        </w:rPr>
        <w:t>Oudekraal</w:t>
      </w:r>
      <w:proofErr w:type="spellEnd"/>
      <w:r w:rsidR="002B4C0A" w:rsidRPr="002B4C0A">
        <w:rPr>
          <w:rFonts w:ascii="Arial" w:hAnsi="Arial" w:cs="Arial"/>
          <w:i/>
          <w:color w:val="000000" w:themeColor="text1"/>
          <w:sz w:val="24"/>
          <w:szCs w:val="24"/>
        </w:rPr>
        <w:t xml:space="preserve"> Estates (Pty) Ltd v City of Cape Town and </w:t>
      </w:r>
      <w:r w:rsidR="002B4C0A" w:rsidRPr="002B4C0A">
        <w:rPr>
          <w:rFonts w:ascii="Arial" w:hAnsi="Arial" w:cs="Arial"/>
          <w:i/>
          <w:color w:val="000000" w:themeColor="text1"/>
          <w:sz w:val="24"/>
          <w:szCs w:val="24"/>
        </w:rPr>
        <w:lastRenderedPageBreak/>
        <w:t>Others</w:t>
      </w:r>
      <w:r w:rsidR="002B4C0A">
        <w:rPr>
          <w:rStyle w:val="FootnoteReference"/>
          <w:rFonts w:ascii="Arial" w:hAnsi="Arial" w:cs="Arial"/>
          <w:i/>
          <w:color w:val="000000" w:themeColor="text1"/>
          <w:sz w:val="24"/>
          <w:szCs w:val="24"/>
        </w:rPr>
        <w:footnoteReference w:id="17"/>
      </w:r>
      <w:r w:rsidR="002B4C0A">
        <w:rPr>
          <w:rFonts w:ascii="Arial" w:hAnsi="Arial" w:cs="Arial"/>
          <w:i/>
          <w:color w:val="000000" w:themeColor="text1"/>
          <w:sz w:val="24"/>
          <w:szCs w:val="24"/>
        </w:rPr>
        <w:t xml:space="preserve"> and </w:t>
      </w:r>
      <w:r w:rsidR="002B4C0A" w:rsidRPr="002B4C0A">
        <w:rPr>
          <w:rFonts w:ascii="Arial" w:hAnsi="Arial" w:cs="Arial"/>
          <w:i/>
          <w:color w:val="000000" w:themeColor="text1"/>
          <w:sz w:val="24"/>
          <w:szCs w:val="24"/>
        </w:rPr>
        <w:t>Auas Diamond Company (Pty) Ltd v Minister of Mines and Energy</w:t>
      </w:r>
      <w:r w:rsidR="002B4C0A">
        <w:rPr>
          <w:rStyle w:val="FootnoteReference"/>
          <w:rFonts w:ascii="Arial" w:hAnsi="Arial" w:cs="Arial"/>
          <w:i/>
          <w:color w:val="000000" w:themeColor="text1"/>
          <w:sz w:val="24"/>
          <w:szCs w:val="24"/>
        </w:rPr>
        <w:footnoteReference w:id="18"/>
      </w:r>
      <w:r w:rsidR="002B4C0A">
        <w:rPr>
          <w:rFonts w:ascii="Arial" w:hAnsi="Arial" w:cs="Arial"/>
          <w:i/>
          <w:color w:val="000000" w:themeColor="text1"/>
          <w:sz w:val="24"/>
          <w:szCs w:val="24"/>
        </w:rPr>
        <w:t xml:space="preserve"> </w:t>
      </w:r>
      <w:r w:rsidR="002B4C0A" w:rsidRPr="002B4C0A">
        <w:rPr>
          <w:rFonts w:ascii="Arial" w:hAnsi="Arial" w:cs="Arial"/>
          <w:color w:val="000000" w:themeColor="text1"/>
          <w:sz w:val="24"/>
          <w:szCs w:val="24"/>
        </w:rPr>
        <w:t>and will simply</w:t>
      </w:r>
      <w:r w:rsidR="00A07A20">
        <w:rPr>
          <w:rFonts w:ascii="Arial" w:hAnsi="Arial" w:cs="Arial"/>
          <w:color w:val="000000" w:themeColor="text1"/>
          <w:sz w:val="24"/>
          <w:szCs w:val="24"/>
        </w:rPr>
        <w:t xml:space="preserve"> consider first, </w:t>
      </w:r>
      <w:r w:rsidR="002B4C0A">
        <w:rPr>
          <w:rFonts w:ascii="Arial" w:hAnsi="Arial" w:cs="Arial"/>
          <w:color w:val="000000" w:themeColor="text1"/>
          <w:sz w:val="24"/>
          <w:szCs w:val="24"/>
        </w:rPr>
        <w:t xml:space="preserve">whether Menzies is entitled to a reasonable notice </w:t>
      </w:r>
      <w:r w:rsidR="00A07A20">
        <w:rPr>
          <w:rFonts w:ascii="Arial" w:hAnsi="Arial" w:cs="Arial"/>
          <w:color w:val="000000" w:themeColor="text1"/>
          <w:sz w:val="24"/>
          <w:szCs w:val="24"/>
        </w:rPr>
        <w:t xml:space="preserve">to cease rendering the service at the HKIA and to vacate the Airport and secondly whether the order of Justice </w:t>
      </w:r>
      <w:proofErr w:type="spellStart"/>
      <w:r w:rsidR="00A07A20">
        <w:rPr>
          <w:rFonts w:ascii="Arial" w:hAnsi="Arial" w:cs="Arial"/>
          <w:color w:val="000000" w:themeColor="text1"/>
          <w:sz w:val="24"/>
          <w:szCs w:val="24"/>
        </w:rPr>
        <w:t>Sibeya</w:t>
      </w:r>
      <w:proofErr w:type="spellEnd"/>
      <w:r w:rsidR="00A07A20">
        <w:rPr>
          <w:rFonts w:ascii="Arial" w:hAnsi="Arial" w:cs="Arial"/>
          <w:color w:val="000000" w:themeColor="text1"/>
          <w:sz w:val="24"/>
          <w:szCs w:val="24"/>
        </w:rPr>
        <w:t xml:space="preserve"> of 29 June 2022 is extant.</w:t>
      </w:r>
      <w:r w:rsidR="002B4C0A">
        <w:rPr>
          <w:rFonts w:ascii="Arial" w:hAnsi="Arial" w:cs="Arial"/>
          <w:color w:val="000000" w:themeColor="text1"/>
          <w:sz w:val="24"/>
          <w:szCs w:val="24"/>
        </w:rPr>
        <w:t xml:space="preserve"> </w:t>
      </w:r>
    </w:p>
    <w:p w14:paraId="6BE6BACA" w14:textId="77777777" w:rsidR="002B4C0A" w:rsidRDefault="002B4C0A" w:rsidP="00D212AC">
      <w:pPr>
        <w:pStyle w:val="ListParagraph"/>
        <w:spacing w:after="0" w:line="360" w:lineRule="auto"/>
        <w:ind w:left="0"/>
        <w:jc w:val="both"/>
        <w:rPr>
          <w:rFonts w:ascii="Arial" w:hAnsi="Arial" w:cs="Arial"/>
          <w:i/>
          <w:color w:val="000000" w:themeColor="text1"/>
          <w:sz w:val="24"/>
          <w:szCs w:val="24"/>
        </w:rPr>
      </w:pPr>
    </w:p>
    <w:p w14:paraId="0D98B69F" w14:textId="77777777" w:rsidR="008445F0" w:rsidRPr="008445F0" w:rsidRDefault="008445F0" w:rsidP="00D212AC">
      <w:pPr>
        <w:pStyle w:val="ListParagraph"/>
        <w:spacing w:after="0" w:line="360" w:lineRule="auto"/>
        <w:ind w:left="0"/>
        <w:jc w:val="both"/>
        <w:rPr>
          <w:rFonts w:ascii="Arial" w:hAnsi="Arial" w:cs="Arial"/>
          <w:color w:val="000000" w:themeColor="text1"/>
          <w:sz w:val="24"/>
          <w:szCs w:val="24"/>
          <w:u w:val="single"/>
        </w:rPr>
      </w:pPr>
      <w:r w:rsidRPr="008445F0">
        <w:rPr>
          <w:rFonts w:ascii="Arial" w:hAnsi="Arial" w:cs="Arial"/>
          <w:color w:val="000000" w:themeColor="text1"/>
          <w:sz w:val="24"/>
          <w:szCs w:val="24"/>
          <w:u w:val="single"/>
        </w:rPr>
        <w:t>Is the notice of 9 June 2023 reasonable?</w:t>
      </w:r>
    </w:p>
    <w:p w14:paraId="36A2A025" w14:textId="77777777" w:rsidR="008445F0" w:rsidRPr="008445F0" w:rsidRDefault="008445F0" w:rsidP="00D212AC">
      <w:pPr>
        <w:pStyle w:val="ListParagraph"/>
        <w:spacing w:after="0" w:line="360" w:lineRule="auto"/>
        <w:ind w:left="0"/>
        <w:jc w:val="both"/>
        <w:rPr>
          <w:rFonts w:ascii="Arial" w:hAnsi="Arial" w:cs="Arial"/>
          <w:color w:val="000000" w:themeColor="text1"/>
          <w:sz w:val="24"/>
          <w:szCs w:val="24"/>
        </w:rPr>
      </w:pPr>
    </w:p>
    <w:p w14:paraId="17E66FA1" w14:textId="77777777" w:rsidR="002B4C0A" w:rsidRDefault="00A07A20" w:rsidP="00D212AC">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w:t>
      </w:r>
      <w:r w:rsidR="00190D43">
        <w:rPr>
          <w:rFonts w:ascii="Arial" w:hAnsi="Arial" w:cs="Arial"/>
          <w:color w:val="000000" w:themeColor="text1"/>
          <w:sz w:val="24"/>
          <w:szCs w:val="24"/>
        </w:rPr>
        <w:t>5</w:t>
      </w:r>
      <w:r>
        <w:rPr>
          <w:rFonts w:ascii="Arial" w:hAnsi="Arial" w:cs="Arial"/>
          <w:color w:val="000000" w:themeColor="text1"/>
          <w:sz w:val="24"/>
          <w:szCs w:val="24"/>
        </w:rPr>
        <w:t>]</w:t>
      </w:r>
      <w:r>
        <w:rPr>
          <w:rFonts w:ascii="Arial" w:hAnsi="Arial" w:cs="Arial"/>
          <w:color w:val="000000" w:themeColor="text1"/>
          <w:sz w:val="24"/>
          <w:szCs w:val="24"/>
        </w:rPr>
        <w:tab/>
        <w:t xml:space="preserve">As I have indicated in the introductory part of this judgment, on 9 June 2023 the Supreme Court handed down its judgment in the matter in which Menzies appealed against the orders and judgment of Justice </w:t>
      </w:r>
      <w:proofErr w:type="spellStart"/>
      <w:r>
        <w:rPr>
          <w:rFonts w:ascii="Arial" w:hAnsi="Arial" w:cs="Arial"/>
          <w:color w:val="000000" w:themeColor="text1"/>
          <w:sz w:val="24"/>
          <w:szCs w:val="24"/>
        </w:rPr>
        <w:t>Sibeya</w:t>
      </w:r>
      <w:proofErr w:type="spellEnd"/>
      <w:r>
        <w:rPr>
          <w:rFonts w:ascii="Arial" w:hAnsi="Arial" w:cs="Arial"/>
          <w:color w:val="000000" w:themeColor="text1"/>
          <w:sz w:val="24"/>
          <w:szCs w:val="24"/>
        </w:rPr>
        <w:t xml:space="preserve"> of 29 June 2022 </w:t>
      </w:r>
      <w:r w:rsidR="00190D43">
        <w:rPr>
          <w:rFonts w:ascii="Arial" w:hAnsi="Arial" w:cs="Arial"/>
          <w:color w:val="000000" w:themeColor="text1"/>
          <w:sz w:val="24"/>
          <w:szCs w:val="24"/>
        </w:rPr>
        <w:t xml:space="preserve">and </w:t>
      </w:r>
      <w:r>
        <w:rPr>
          <w:rFonts w:ascii="Arial" w:hAnsi="Arial" w:cs="Arial"/>
          <w:color w:val="000000" w:themeColor="text1"/>
          <w:sz w:val="24"/>
          <w:szCs w:val="24"/>
        </w:rPr>
        <w:t xml:space="preserve">the reasons that were released </w:t>
      </w:r>
      <w:r w:rsidR="0017478C">
        <w:rPr>
          <w:rFonts w:ascii="Arial" w:hAnsi="Arial" w:cs="Arial"/>
          <w:color w:val="000000" w:themeColor="text1"/>
          <w:sz w:val="24"/>
          <w:szCs w:val="24"/>
        </w:rPr>
        <w:t xml:space="preserve">on 11 </w:t>
      </w:r>
      <w:r>
        <w:rPr>
          <w:rFonts w:ascii="Arial" w:hAnsi="Arial" w:cs="Arial"/>
          <w:color w:val="000000" w:themeColor="text1"/>
          <w:sz w:val="24"/>
          <w:szCs w:val="24"/>
        </w:rPr>
        <w:t xml:space="preserve">August 2022. On the same day that the Supreme Court handed down its judgment the Airports Company gave Menzies notice to cease </w:t>
      </w:r>
      <w:r w:rsidR="00DE0A1F">
        <w:rPr>
          <w:rFonts w:ascii="Arial" w:hAnsi="Arial" w:cs="Arial"/>
          <w:color w:val="000000" w:themeColor="text1"/>
          <w:sz w:val="24"/>
          <w:szCs w:val="24"/>
        </w:rPr>
        <w:t xml:space="preserve">rendering ground handling services </w:t>
      </w:r>
      <w:r>
        <w:rPr>
          <w:rFonts w:ascii="Arial" w:hAnsi="Arial" w:cs="Arial"/>
          <w:color w:val="000000" w:themeColor="text1"/>
          <w:sz w:val="24"/>
          <w:szCs w:val="24"/>
        </w:rPr>
        <w:t xml:space="preserve">and vacate HKIA by 13 June 2023, which is </w:t>
      </w:r>
      <w:r w:rsidR="0017478C">
        <w:rPr>
          <w:rFonts w:ascii="Arial" w:hAnsi="Arial" w:cs="Arial"/>
          <w:color w:val="000000" w:themeColor="text1"/>
          <w:sz w:val="24"/>
          <w:szCs w:val="24"/>
        </w:rPr>
        <w:t xml:space="preserve">to be precise 3 days and ten hours’ notice, </w:t>
      </w:r>
      <w:r>
        <w:rPr>
          <w:rFonts w:ascii="Arial" w:hAnsi="Arial" w:cs="Arial"/>
          <w:color w:val="000000" w:themeColor="text1"/>
          <w:sz w:val="24"/>
          <w:szCs w:val="24"/>
        </w:rPr>
        <w:t>approximately</w:t>
      </w:r>
      <w:r w:rsidR="00190D43">
        <w:rPr>
          <w:rFonts w:ascii="Arial" w:hAnsi="Arial" w:cs="Arial"/>
          <w:color w:val="000000" w:themeColor="text1"/>
          <w:sz w:val="24"/>
          <w:szCs w:val="24"/>
        </w:rPr>
        <w:t xml:space="preserve"> a</w:t>
      </w:r>
      <w:r>
        <w:rPr>
          <w:rFonts w:ascii="Arial" w:hAnsi="Arial" w:cs="Arial"/>
          <w:color w:val="000000" w:themeColor="text1"/>
          <w:sz w:val="24"/>
          <w:szCs w:val="24"/>
        </w:rPr>
        <w:t xml:space="preserve"> </w:t>
      </w:r>
      <w:r w:rsidR="00DE0A1F">
        <w:rPr>
          <w:rFonts w:ascii="Arial" w:hAnsi="Arial" w:cs="Arial"/>
          <w:color w:val="000000" w:themeColor="text1"/>
          <w:sz w:val="24"/>
          <w:szCs w:val="24"/>
        </w:rPr>
        <w:t>‘</w:t>
      </w:r>
      <w:r w:rsidR="00190D43">
        <w:rPr>
          <w:rFonts w:ascii="Arial" w:hAnsi="Arial" w:cs="Arial"/>
          <w:color w:val="000000" w:themeColor="text1"/>
          <w:sz w:val="24"/>
          <w:szCs w:val="24"/>
        </w:rPr>
        <w:t>4</w:t>
      </w:r>
      <w:r>
        <w:rPr>
          <w:rFonts w:ascii="Arial" w:hAnsi="Arial" w:cs="Arial"/>
          <w:color w:val="000000" w:themeColor="text1"/>
          <w:sz w:val="24"/>
          <w:szCs w:val="24"/>
        </w:rPr>
        <w:t xml:space="preserve"> days’ notice. Menzies states that the </w:t>
      </w:r>
      <w:r w:rsidR="00190D43">
        <w:rPr>
          <w:rFonts w:ascii="Arial" w:hAnsi="Arial" w:cs="Arial"/>
          <w:color w:val="000000" w:themeColor="text1"/>
          <w:sz w:val="24"/>
          <w:szCs w:val="24"/>
        </w:rPr>
        <w:t>4</w:t>
      </w:r>
      <w:r>
        <w:rPr>
          <w:rFonts w:ascii="Arial" w:hAnsi="Arial" w:cs="Arial"/>
          <w:color w:val="000000" w:themeColor="text1"/>
          <w:sz w:val="24"/>
          <w:szCs w:val="24"/>
        </w:rPr>
        <w:t xml:space="preserve"> </w:t>
      </w:r>
      <w:r w:rsidR="00C23860">
        <w:rPr>
          <w:rFonts w:ascii="Arial" w:hAnsi="Arial" w:cs="Arial"/>
          <w:color w:val="000000" w:themeColor="text1"/>
          <w:sz w:val="24"/>
          <w:szCs w:val="24"/>
        </w:rPr>
        <w:t>days’ notice</w:t>
      </w:r>
      <w:r>
        <w:rPr>
          <w:rFonts w:ascii="Arial" w:hAnsi="Arial" w:cs="Arial"/>
          <w:color w:val="000000" w:themeColor="text1"/>
          <w:sz w:val="24"/>
          <w:szCs w:val="24"/>
        </w:rPr>
        <w:t xml:space="preserve"> is irrational, unreasonable and must be set aside.</w:t>
      </w:r>
    </w:p>
    <w:p w14:paraId="7E553233" w14:textId="77777777" w:rsidR="00DE0A1F" w:rsidRDefault="00DE0A1F" w:rsidP="00D212AC">
      <w:pPr>
        <w:pStyle w:val="ListParagraph"/>
        <w:spacing w:after="0" w:line="360" w:lineRule="auto"/>
        <w:ind w:left="0"/>
        <w:jc w:val="both"/>
        <w:rPr>
          <w:rFonts w:ascii="Arial" w:hAnsi="Arial" w:cs="Arial"/>
          <w:color w:val="000000" w:themeColor="text1"/>
          <w:sz w:val="24"/>
          <w:szCs w:val="24"/>
        </w:rPr>
      </w:pPr>
    </w:p>
    <w:p w14:paraId="2573D001" w14:textId="77777777" w:rsidR="00DE0A1F" w:rsidRDefault="00DE0A1F" w:rsidP="00D212AC">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w:t>
      </w:r>
      <w:r w:rsidR="00190D43">
        <w:rPr>
          <w:rFonts w:ascii="Arial" w:hAnsi="Arial" w:cs="Arial"/>
          <w:color w:val="000000" w:themeColor="text1"/>
          <w:sz w:val="24"/>
          <w:szCs w:val="24"/>
        </w:rPr>
        <w:t>6</w:t>
      </w:r>
      <w:r>
        <w:rPr>
          <w:rFonts w:ascii="Arial" w:hAnsi="Arial" w:cs="Arial"/>
          <w:color w:val="000000" w:themeColor="text1"/>
          <w:sz w:val="24"/>
          <w:szCs w:val="24"/>
        </w:rPr>
        <w:t>]</w:t>
      </w:r>
      <w:r>
        <w:rPr>
          <w:rFonts w:ascii="Arial" w:hAnsi="Arial" w:cs="Arial"/>
          <w:color w:val="000000" w:themeColor="text1"/>
          <w:sz w:val="24"/>
          <w:szCs w:val="24"/>
        </w:rPr>
        <w:tab/>
        <w:t xml:space="preserve">The Airports Company does not accept nor dispute that the </w:t>
      </w:r>
      <w:r w:rsidR="00190D43">
        <w:rPr>
          <w:rFonts w:ascii="Arial" w:hAnsi="Arial" w:cs="Arial"/>
          <w:color w:val="000000" w:themeColor="text1"/>
          <w:sz w:val="24"/>
          <w:szCs w:val="24"/>
        </w:rPr>
        <w:t xml:space="preserve">4 </w:t>
      </w:r>
      <w:r>
        <w:rPr>
          <w:rFonts w:ascii="Arial" w:hAnsi="Arial" w:cs="Arial"/>
          <w:color w:val="000000" w:themeColor="text1"/>
          <w:sz w:val="24"/>
          <w:szCs w:val="24"/>
        </w:rPr>
        <w:t>days’ notice it gave Menzies is unreasonable. The Airports Company argues that Menzies cry that the notice is unreasonable is a ruse to enable it to remain at the HKIA. The Airports Company further argue</w:t>
      </w:r>
      <w:r w:rsidR="0017478C">
        <w:rPr>
          <w:rFonts w:ascii="Arial" w:hAnsi="Arial" w:cs="Arial"/>
          <w:color w:val="000000" w:themeColor="text1"/>
          <w:sz w:val="24"/>
          <w:szCs w:val="24"/>
        </w:rPr>
        <w:t>s</w:t>
      </w:r>
      <w:r>
        <w:rPr>
          <w:rFonts w:ascii="Arial" w:hAnsi="Arial" w:cs="Arial"/>
          <w:color w:val="000000" w:themeColor="text1"/>
          <w:sz w:val="24"/>
          <w:szCs w:val="24"/>
        </w:rPr>
        <w:t xml:space="preserve"> that Menzies’ intention is to </w:t>
      </w:r>
      <w:r w:rsidRPr="00DE0A1F">
        <w:rPr>
          <w:rFonts w:ascii="Arial" w:hAnsi="Arial" w:cs="Arial"/>
          <w:color w:val="000000" w:themeColor="text1"/>
          <w:sz w:val="24"/>
          <w:szCs w:val="24"/>
        </w:rPr>
        <w:t>frustrate any transition of ground handling services to the new service provider Paragon</w:t>
      </w:r>
      <w:r>
        <w:rPr>
          <w:rFonts w:ascii="Arial" w:hAnsi="Arial" w:cs="Arial"/>
          <w:color w:val="000000" w:themeColor="text1"/>
          <w:sz w:val="24"/>
          <w:szCs w:val="24"/>
        </w:rPr>
        <w:t>. It argued that ‘</w:t>
      </w:r>
      <w:r w:rsidRPr="00DE0A1F">
        <w:rPr>
          <w:rFonts w:ascii="Arial" w:hAnsi="Arial" w:cs="Arial"/>
          <w:color w:val="000000" w:themeColor="text1"/>
          <w:sz w:val="24"/>
          <w:szCs w:val="24"/>
        </w:rPr>
        <w:t xml:space="preserve">Menzies’ strategy must be called out for what it is: </w:t>
      </w:r>
      <w:r w:rsidR="0017478C">
        <w:rPr>
          <w:rFonts w:ascii="Arial" w:hAnsi="Arial" w:cs="Arial"/>
          <w:color w:val="000000" w:themeColor="text1"/>
          <w:sz w:val="24"/>
          <w:szCs w:val="24"/>
        </w:rPr>
        <w:t>‘</w:t>
      </w:r>
      <w:r w:rsidRPr="00DE0A1F">
        <w:rPr>
          <w:rFonts w:ascii="Arial" w:hAnsi="Arial" w:cs="Arial"/>
          <w:color w:val="000000" w:themeColor="text1"/>
          <w:sz w:val="24"/>
          <w:szCs w:val="24"/>
        </w:rPr>
        <w:t xml:space="preserve">it was and remains an untenable, misconceived and legally impermissible attempt to protect and perpetuate the </w:t>
      </w:r>
      <w:r w:rsidRPr="00190D43">
        <w:rPr>
          <w:rFonts w:ascii="Arial" w:hAnsi="Arial" w:cs="Arial"/>
          <w:i/>
          <w:color w:val="000000" w:themeColor="text1"/>
          <w:sz w:val="24"/>
          <w:szCs w:val="24"/>
        </w:rPr>
        <w:t>status quo</w:t>
      </w:r>
      <w:r w:rsidRPr="00DE0A1F">
        <w:rPr>
          <w:rFonts w:ascii="Arial" w:hAnsi="Arial" w:cs="Arial"/>
          <w:color w:val="000000" w:themeColor="text1"/>
          <w:sz w:val="24"/>
          <w:szCs w:val="24"/>
        </w:rPr>
        <w:t xml:space="preserve"> for Menzies’ own financial gain</w:t>
      </w:r>
      <w:r>
        <w:rPr>
          <w:rFonts w:ascii="Arial" w:hAnsi="Arial" w:cs="Arial"/>
          <w:color w:val="000000" w:themeColor="text1"/>
          <w:sz w:val="24"/>
          <w:szCs w:val="24"/>
        </w:rPr>
        <w:t>.’</w:t>
      </w:r>
    </w:p>
    <w:p w14:paraId="66FF8B68" w14:textId="77777777" w:rsidR="00DE0A1F" w:rsidRDefault="00DE0A1F" w:rsidP="00D212AC">
      <w:pPr>
        <w:pStyle w:val="ListParagraph"/>
        <w:spacing w:after="0" w:line="360" w:lineRule="auto"/>
        <w:ind w:left="0"/>
        <w:jc w:val="both"/>
        <w:rPr>
          <w:rFonts w:ascii="Arial" w:hAnsi="Arial" w:cs="Arial"/>
          <w:color w:val="000000" w:themeColor="text1"/>
          <w:sz w:val="24"/>
          <w:szCs w:val="24"/>
        </w:rPr>
      </w:pPr>
    </w:p>
    <w:p w14:paraId="7493F4D6" w14:textId="77777777" w:rsidR="00114529" w:rsidRDefault="00DE0A1F" w:rsidP="00114529">
      <w:pPr>
        <w:pStyle w:val="ListParagraph"/>
        <w:spacing w:after="0" w:line="360" w:lineRule="auto"/>
        <w:ind w:left="0"/>
        <w:jc w:val="both"/>
        <w:rPr>
          <w:rFonts w:ascii="Arial" w:hAnsi="Arial" w:cs="Arial"/>
          <w:color w:val="000000" w:themeColor="text1"/>
          <w:sz w:val="24"/>
          <w:szCs w:val="24"/>
        </w:rPr>
      </w:pPr>
      <w:r w:rsidRPr="00114529">
        <w:rPr>
          <w:rFonts w:ascii="Arial" w:hAnsi="Arial" w:cs="Arial"/>
          <w:color w:val="000000" w:themeColor="text1"/>
          <w:sz w:val="24"/>
          <w:szCs w:val="24"/>
        </w:rPr>
        <w:t>[2</w:t>
      </w:r>
      <w:r w:rsidR="00190D43">
        <w:rPr>
          <w:rFonts w:ascii="Arial" w:hAnsi="Arial" w:cs="Arial"/>
          <w:color w:val="000000" w:themeColor="text1"/>
          <w:sz w:val="24"/>
          <w:szCs w:val="24"/>
        </w:rPr>
        <w:t>7</w:t>
      </w:r>
      <w:r w:rsidRPr="00114529">
        <w:rPr>
          <w:rFonts w:ascii="Arial" w:hAnsi="Arial" w:cs="Arial"/>
          <w:color w:val="000000" w:themeColor="text1"/>
          <w:sz w:val="24"/>
          <w:szCs w:val="24"/>
        </w:rPr>
        <w:t>]</w:t>
      </w:r>
      <w:r w:rsidRPr="00114529">
        <w:rPr>
          <w:rFonts w:ascii="Arial" w:hAnsi="Arial" w:cs="Arial"/>
          <w:color w:val="000000" w:themeColor="text1"/>
          <w:sz w:val="24"/>
          <w:szCs w:val="24"/>
        </w:rPr>
        <w:tab/>
        <w:t xml:space="preserve">Whatever the Airports Company’s contentions are or may be, the factual scenario before me is that on 30 June </w:t>
      </w:r>
      <w:r w:rsidR="00B13DC5" w:rsidRPr="00114529">
        <w:rPr>
          <w:rFonts w:ascii="Arial" w:hAnsi="Arial" w:cs="Arial"/>
          <w:color w:val="000000" w:themeColor="text1"/>
          <w:sz w:val="24"/>
          <w:szCs w:val="24"/>
        </w:rPr>
        <w:t xml:space="preserve">2022 the Airports Company </w:t>
      </w:r>
      <w:r w:rsidR="00114529" w:rsidRPr="00114529">
        <w:rPr>
          <w:rFonts w:ascii="Arial" w:hAnsi="Arial" w:cs="Arial"/>
          <w:color w:val="000000" w:themeColor="text1"/>
          <w:sz w:val="24"/>
          <w:szCs w:val="24"/>
        </w:rPr>
        <w:t xml:space="preserve">notified all stakeholders </w:t>
      </w:r>
      <w:r w:rsidR="00114529">
        <w:rPr>
          <w:rFonts w:ascii="Arial" w:hAnsi="Arial" w:cs="Arial"/>
          <w:color w:val="000000" w:themeColor="text1"/>
          <w:sz w:val="24"/>
          <w:szCs w:val="24"/>
        </w:rPr>
        <w:t>t</w:t>
      </w:r>
      <w:r w:rsidR="00114529" w:rsidRPr="00114529">
        <w:rPr>
          <w:rFonts w:ascii="Arial" w:hAnsi="Arial" w:cs="Arial"/>
          <w:color w:val="000000" w:themeColor="text1"/>
          <w:sz w:val="24"/>
          <w:szCs w:val="24"/>
        </w:rPr>
        <w:t xml:space="preserve">hat </w:t>
      </w:r>
      <w:r w:rsidR="00114529">
        <w:rPr>
          <w:rFonts w:ascii="Arial" w:hAnsi="Arial" w:cs="Arial"/>
          <w:color w:val="000000" w:themeColor="text1"/>
          <w:sz w:val="24"/>
          <w:szCs w:val="24"/>
        </w:rPr>
        <w:t>‘</w:t>
      </w:r>
      <w:r w:rsidR="00114529" w:rsidRPr="002922F7">
        <w:rPr>
          <w:rFonts w:ascii="Arial" w:hAnsi="Arial" w:cs="Arial"/>
          <w:i/>
          <w:color w:val="000000" w:themeColor="text1"/>
          <w:sz w:val="24"/>
          <w:szCs w:val="24"/>
        </w:rPr>
        <w:t xml:space="preserve">Menzies Aviation will continue to provide ground handling services at the HKIA </w:t>
      </w:r>
      <w:r w:rsidR="00114529" w:rsidRPr="002922F7">
        <w:rPr>
          <w:rFonts w:ascii="Arial" w:hAnsi="Arial" w:cs="Arial"/>
          <w:i/>
          <w:color w:val="000000" w:themeColor="text1"/>
          <w:sz w:val="24"/>
          <w:szCs w:val="24"/>
          <w:u w:val="single"/>
        </w:rPr>
        <w:t>until further notice</w:t>
      </w:r>
      <w:r w:rsidR="00114529" w:rsidRPr="002922F7">
        <w:rPr>
          <w:rFonts w:ascii="Arial" w:hAnsi="Arial" w:cs="Arial"/>
          <w:i/>
          <w:color w:val="000000" w:themeColor="text1"/>
          <w:sz w:val="24"/>
          <w:szCs w:val="24"/>
        </w:rPr>
        <w:t>.’</w:t>
      </w:r>
      <w:r w:rsidR="00114529">
        <w:rPr>
          <w:rFonts w:ascii="Arial" w:hAnsi="Arial" w:cs="Arial"/>
          <w:color w:val="000000" w:themeColor="text1"/>
          <w:sz w:val="24"/>
          <w:szCs w:val="24"/>
        </w:rPr>
        <w:t xml:space="preserve"> It can also not be disputed that on 9 June 2023 the Airports Company gave Menzies </w:t>
      </w:r>
      <w:r w:rsidR="00190D43">
        <w:rPr>
          <w:rFonts w:ascii="Arial" w:hAnsi="Arial" w:cs="Arial"/>
          <w:color w:val="000000" w:themeColor="text1"/>
          <w:sz w:val="24"/>
          <w:szCs w:val="24"/>
        </w:rPr>
        <w:t xml:space="preserve">4 </w:t>
      </w:r>
      <w:r w:rsidR="00114529">
        <w:rPr>
          <w:rFonts w:ascii="Arial" w:hAnsi="Arial" w:cs="Arial"/>
          <w:color w:val="000000" w:themeColor="text1"/>
          <w:sz w:val="24"/>
          <w:szCs w:val="24"/>
        </w:rPr>
        <w:t>days’ notice to cease the rendering of the ground handling service and vacate HKIA.</w:t>
      </w:r>
    </w:p>
    <w:p w14:paraId="6B24B0B2" w14:textId="77777777" w:rsidR="00114529" w:rsidRDefault="00114529" w:rsidP="00114529">
      <w:pPr>
        <w:pStyle w:val="ListParagraph"/>
        <w:spacing w:after="0" w:line="360" w:lineRule="auto"/>
        <w:ind w:left="0"/>
        <w:jc w:val="both"/>
        <w:rPr>
          <w:rFonts w:ascii="Arial" w:hAnsi="Arial" w:cs="Arial"/>
          <w:color w:val="000000" w:themeColor="text1"/>
          <w:sz w:val="24"/>
          <w:szCs w:val="24"/>
        </w:rPr>
      </w:pPr>
    </w:p>
    <w:p w14:paraId="799B9FB6" w14:textId="77777777" w:rsidR="00E57736" w:rsidRDefault="00114529" w:rsidP="00E57736">
      <w:pPr>
        <w:pStyle w:val="ListParagraph"/>
        <w:tabs>
          <w:tab w:val="left" w:pos="284"/>
        </w:tabs>
        <w:spacing w:after="0" w:line="360" w:lineRule="auto"/>
        <w:ind w:left="0"/>
        <w:jc w:val="both"/>
        <w:rPr>
          <w:rFonts w:ascii="Arial" w:hAnsi="Arial" w:cs="Arial"/>
          <w:i/>
          <w:color w:val="000000" w:themeColor="text1"/>
          <w:sz w:val="24"/>
          <w:szCs w:val="24"/>
          <w:lang w:val="en-US"/>
        </w:rPr>
      </w:pPr>
      <w:r>
        <w:rPr>
          <w:rFonts w:ascii="Arial" w:hAnsi="Arial" w:cs="Arial"/>
          <w:color w:val="000000" w:themeColor="text1"/>
          <w:sz w:val="24"/>
          <w:szCs w:val="24"/>
        </w:rPr>
        <w:lastRenderedPageBreak/>
        <w:t>[2</w:t>
      </w:r>
      <w:r w:rsidR="00190D43">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r>
      <w:r w:rsidR="00C23860" w:rsidRPr="00114529">
        <w:rPr>
          <w:rFonts w:ascii="Arial" w:hAnsi="Arial" w:cs="Arial"/>
          <w:color w:val="000000" w:themeColor="text1"/>
          <w:sz w:val="24"/>
          <w:szCs w:val="24"/>
          <w:lang w:val="en-US"/>
        </w:rPr>
        <w:t xml:space="preserve">What </w:t>
      </w:r>
      <w:r>
        <w:rPr>
          <w:rFonts w:ascii="Arial" w:hAnsi="Arial" w:cs="Arial"/>
          <w:color w:val="000000" w:themeColor="text1"/>
          <w:sz w:val="24"/>
          <w:szCs w:val="24"/>
          <w:lang w:val="en-US"/>
        </w:rPr>
        <w:t xml:space="preserve">thus must be </w:t>
      </w:r>
      <w:r w:rsidR="00C23860" w:rsidRPr="00114529">
        <w:rPr>
          <w:rFonts w:ascii="Arial" w:hAnsi="Arial" w:cs="Arial"/>
          <w:color w:val="000000" w:themeColor="text1"/>
          <w:sz w:val="24"/>
          <w:szCs w:val="24"/>
          <w:lang w:val="en-US"/>
        </w:rPr>
        <w:t xml:space="preserve">considered is </w:t>
      </w:r>
      <w:r w:rsidR="00E57736" w:rsidRPr="00114529">
        <w:rPr>
          <w:rFonts w:ascii="Arial" w:hAnsi="Arial" w:cs="Arial"/>
          <w:color w:val="000000" w:themeColor="text1"/>
          <w:sz w:val="24"/>
          <w:szCs w:val="24"/>
          <w:lang w:val="en-US"/>
        </w:rPr>
        <w:t>whether</w:t>
      </w:r>
      <w:r w:rsidR="00E57736">
        <w:rPr>
          <w:rFonts w:ascii="Arial" w:hAnsi="Arial" w:cs="Arial"/>
          <w:color w:val="000000" w:themeColor="text1"/>
          <w:sz w:val="24"/>
          <w:szCs w:val="24"/>
          <w:lang w:val="en-US"/>
        </w:rPr>
        <w:t xml:space="preserve"> the</w:t>
      </w:r>
      <w:r>
        <w:rPr>
          <w:rFonts w:ascii="Arial" w:hAnsi="Arial" w:cs="Arial"/>
          <w:color w:val="000000" w:themeColor="text1"/>
          <w:sz w:val="24"/>
          <w:szCs w:val="24"/>
          <w:lang w:val="en-US"/>
        </w:rPr>
        <w:t xml:space="preserve"> </w:t>
      </w:r>
      <w:r w:rsidR="00E57736">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w:t>
      </w:r>
      <w:r w:rsidR="00E57736">
        <w:rPr>
          <w:rFonts w:ascii="Arial" w:hAnsi="Arial" w:cs="Arial"/>
          <w:color w:val="000000" w:themeColor="text1"/>
          <w:sz w:val="24"/>
          <w:szCs w:val="24"/>
          <w:lang w:val="en-US"/>
        </w:rPr>
        <w:t>days’ notice</w:t>
      </w:r>
      <w:r>
        <w:rPr>
          <w:rFonts w:ascii="Arial" w:hAnsi="Arial" w:cs="Arial"/>
          <w:color w:val="000000" w:themeColor="text1"/>
          <w:sz w:val="24"/>
          <w:szCs w:val="24"/>
          <w:lang w:val="en-US"/>
        </w:rPr>
        <w:t xml:space="preserve"> </w:t>
      </w:r>
      <w:r w:rsidR="00E57736">
        <w:rPr>
          <w:rFonts w:ascii="Arial" w:hAnsi="Arial" w:cs="Arial"/>
          <w:color w:val="000000" w:themeColor="text1"/>
          <w:sz w:val="24"/>
          <w:szCs w:val="24"/>
          <w:lang w:val="en-US"/>
        </w:rPr>
        <w:t>that the</w:t>
      </w:r>
      <w:r>
        <w:rPr>
          <w:rFonts w:ascii="Arial" w:hAnsi="Arial" w:cs="Arial"/>
          <w:color w:val="000000" w:themeColor="text1"/>
          <w:sz w:val="24"/>
          <w:szCs w:val="24"/>
          <w:lang w:val="en-US"/>
        </w:rPr>
        <w:t xml:space="preserve"> Airports </w:t>
      </w:r>
      <w:r w:rsidR="00E57736">
        <w:rPr>
          <w:rFonts w:ascii="Arial" w:hAnsi="Arial" w:cs="Arial"/>
          <w:color w:val="000000" w:themeColor="text1"/>
          <w:sz w:val="24"/>
          <w:szCs w:val="24"/>
          <w:lang w:val="en-US"/>
        </w:rPr>
        <w:t>Company gave</w:t>
      </w:r>
      <w:r>
        <w:rPr>
          <w:rFonts w:ascii="Arial" w:hAnsi="Arial" w:cs="Arial"/>
          <w:color w:val="000000" w:themeColor="text1"/>
          <w:sz w:val="24"/>
          <w:szCs w:val="24"/>
          <w:lang w:val="en-US"/>
        </w:rPr>
        <w:t xml:space="preserve"> </w:t>
      </w:r>
      <w:r w:rsidR="00E57736">
        <w:rPr>
          <w:rFonts w:ascii="Arial" w:hAnsi="Arial" w:cs="Arial"/>
          <w:color w:val="000000" w:themeColor="text1"/>
          <w:sz w:val="24"/>
          <w:szCs w:val="24"/>
          <w:lang w:val="en-US"/>
        </w:rPr>
        <w:t xml:space="preserve">Menzies is </w:t>
      </w:r>
      <w:r w:rsidR="00E57736" w:rsidRPr="00114529">
        <w:rPr>
          <w:rFonts w:ascii="Arial" w:hAnsi="Arial" w:cs="Arial"/>
          <w:color w:val="000000" w:themeColor="text1"/>
          <w:sz w:val="24"/>
          <w:szCs w:val="24"/>
          <w:lang w:val="en-US"/>
        </w:rPr>
        <w:t>a</w:t>
      </w:r>
      <w:r w:rsidR="00C23860" w:rsidRPr="00114529">
        <w:rPr>
          <w:rFonts w:ascii="Arial" w:hAnsi="Arial" w:cs="Arial"/>
          <w:color w:val="000000" w:themeColor="text1"/>
          <w:sz w:val="24"/>
          <w:szCs w:val="24"/>
          <w:lang w:val="en-US"/>
        </w:rPr>
        <w:t xml:space="preserve"> reasonable period of notice.</w:t>
      </w:r>
      <w:r w:rsidR="00E57736">
        <w:rPr>
          <w:rFonts w:ascii="Arial" w:hAnsi="Arial" w:cs="Arial"/>
          <w:color w:val="000000" w:themeColor="text1"/>
          <w:sz w:val="24"/>
          <w:szCs w:val="24"/>
          <w:lang w:val="en-US"/>
        </w:rPr>
        <w:t xml:space="preserve"> </w:t>
      </w:r>
      <w:r w:rsidR="00303636">
        <w:rPr>
          <w:rFonts w:ascii="Arial" w:hAnsi="Arial" w:cs="Arial"/>
          <w:color w:val="000000" w:themeColor="text1"/>
          <w:sz w:val="24"/>
          <w:szCs w:val="24"/>
          <w:lang w:val="en-US"/>
        </w:rPr>
        <w:t>‘Reasonable’</w:t>
      </w:r>
      <w:r w:rsidR="00C23860" w:rsidRPr="00114529">
        <w:rPr>
          <w:rFonts w:ascii="Arial" w:hAnsi="Arial" w:cs="Arial"/>
          <w:color w:val="000000" w:themeColor="text1"/>
          <w:sz w:val="24"/>
          <w:szCs w:val="24"/>
          <w:lang w:val="en-US"/>
        </w:rPr>
        <w:t xml:space="preserve"> is a relative term and what is reasonable depends upon the circumstances of each case</w:t>
      </w:r>
      <w:r w:rsidR="00190D43">
        <w:rPr>
          <w:rFonts w:ascii="Arial" w:hAnsi="Arial" w:cs="Arial"/>
          <w:color w:val="000000" w:themeColor="text1"/>
          <w:sz w:val="24"/>
          <w:szCs w:val="24"/>
          <w:lang w:val="en-US"/>
        </w:rPr>
        <w:t xml:space="preserve">. </w:t>
      </w:r>
      <w:r w:rsidR="00E57736">
        <w:rPr>
          <w:rFonts w:ascii="Arial" w:hAnsi="Arial" w:cs="Arial"/>
          <w:color w:val="000000" w:themeColor="text1"/>
          <w:sz w:val="24"/>
          <w:szCs w:val="24"/>
          <w:lang w:val="en-US"/>
        </w:rPr>
        <w:t xml:space="preserve">In </w:t>
      </w:r>
      <w:proofErr w:type="spellStart"/>
      <w:r w:rsidR="00C23860" w:rsidRPr="00E57736">
        <w:rPr>
          <w:rFonts w:ascii="Arial" w:hAnsi="Arial" w:cs="Arial"/>
          <w:i/>
          <w:color w:val="000000" w:themeColor="text1"/>
          <w:sz w:val="24"/>
          <w:szCs w:val="24"/>
          <w:lang w:val="en-US"/>
        </w:rPr>
        <w:t>Tiopaizi</w:t>
      </w:r>
      <w:proofErr w:type="spellEnd"/>
      <w:r w:rsidR="00C23860" w:rsidRPr="00E57736">
        <w:rPr>
          <w:rFonts w:ascii="Arial" w:hAnsi="Arial" w:cs="Arial"/>
          <w:i/>
          <w:color w:val="000000" w:themeColor="text1"/>
          <w:sz w:val="24"/>
          <w:szCs w:val="24"/>
          <w:lang w:val="en-US"/>
        </w:rPr>
        <w:t xml:space="preserve"> v Bulawayo Municipality</w:t>
      </w:r>
      <w:r w:rsidR="00E57736">
        <w:rPr>
          <w:rStyle w:val="FootnoteReference"/>
          <w:rFonts w:ascii="Arial" w:hAnsi="Arial" w:cs="Arial"/>
          <w:i/>
          <w:color w:val="000000" w:themeColor="text1"/>
          <w:sz w:val="24"/>
          <w:szCs w:val="24"/>
          <w:lang w:val="en-US"/>
        </w:rPr>
        <w:footnoteReference w:id="19"/>
      </w:r>
      <w:r w:rsidR="00C23860" w:rsidRPr="00E57736">
        <w:rPr>
          <w:rFonts w:ascii="Arial" w:hAnsi="Arial" w:cs="Arial"/>
          <w:i/>
          <w:color w:val="000000" w:themeColor="text1"/>
          <w:sz w:val="24"/>
          <w:szCs w:val="24"/>
          <w:lang w:val="en-US"/>
        </w:rPr>
        <w:t xml:space="preserve"> </w:t>
      </w:r>
      <w:r w:rsidR="00E57736" w:rsidRPr="002922F7">
        <w:rPr>
          <w:rFonts w:ascii="Arial" w:hAnsi="Arial" w:cs="Arial"/>
          <w:color w:val="000000" w:themeColor="text1"/>
          <w:sz w:val="24"/>
          <w:szCs w:val="24"/>
          <w:lang w:val="en-US"/>
        </w:rPr>
        <w:t>the Court held that</w:t>
      </w:r>
      <w:r w:rsidR="00E57736">
        <w:rPr>
          <w:rFonts w:ascii="Arial" w:hAnsi="Arial" w:cs="Arial"/>
          <w:i/>
          <w:color w:val="000000" w:themeColor="text1"/>
          <w:sz w:val="24"/>
          <w:szCs w:val="24"/>
          <w:lang w:val="en-US"/>
        </w:rPr>
        <w:t>:</w:t>
      </w:r>
    </w:p>
    <w:p w14:paraId="624AFD7B" w14:textId="77777777" w:rsidR="00E57736" w:rsidRDefault="00E57736" w:rsidP="00E57736">
      <w:pPr>
        <w:pStyle w:val="ListParagraph"/>
        <w:tabs>
          <w:tab w:val="left" w:pos="284"/>
        </w:tabs>
        <w:spacing w:after="0" w:line="360" w:lineRule="auto"/>
        <w:ind w:left="0"/>
        <w:jc w:val="both"/>
        <w:rPr>
          <w:rFonts w:ascii="Arial" w:hAnsi="Arial" w:cs="Arial"/>
          <w:i/>
          <w:color w:val="000000" w:themeColor="text1"/>
          <w:sz w:val="24"/>
          <w:szCs w:val="24"/>
          <w:lang w:val="en-US"/>
        </w:rPr>
      </w:pPr>
    </w:p>
    <w:p w14:paraId="71EB34F7" w14:textId="77777777" w:rsidR="00E57736" w:rsidRPr="00E57736" w:rsidRDefault="00E57736" w:rsidP="00E57736">
      <w:pPr>
        <w:pStyle w:val="ListParagraph"/>
        <w:tabs>
          <w:tab w:val="left" w:pos="284"/>
        </w:tabs>
        <w:spacing w:after="0" w:line="360" w:lineRule="auto"/>
        <w:ind w:left="0" w:firstLine="709"/>
        <w:jc w:val="both"/>
        <w:rPr>
          <w:rFonts w:ascii="Arial" w:hAnsi="Arial" w:cs="Arial"/>
          <w:color w:val="000000" w:themeColor="text1"/>
          <w:u w:val="single"/>
          <w:lang w:val="en-US"/>
        </w:rPr>
      </w:pPr>
      <w:r>
        <w:rPr>
          <w:rFonts w:ascii="Arial" w:hAnsi="Arial" w:cs="Arial"/>
          <w:color w:val="000000" w:themeColor="text1"/>
          <w:lang w:val="en-US"/>
        </w:rPr>
        <w:t>‘…</w:t>
      </w:r>
      <w:r w:rsidRPr="00E57736">
        <w:rPr>
          <w:rFonts w:ascii="Arial" w:hAnsi="Arial" w:cs="Arial"/>
          <w:color w:val="000000" w:themeColor="text1"/>
          <w:lang w:val="en-US"/>
        </w:rPr>
        <w:t xml:space="preserve"> where the parties have not agreed upon a definite time, the law requires reasonable notice to be given by the one to the other, to expire in the case of all but domestic servants at the end of a term (Grotius, Roman-Dutch Law, III. 19.8 Voet, 19.2.10; D. 13.6., lex 17, par. 3). What constitutes such reasonable time is nowhere laid </w:t>
      </w:r>
      <w:proofErr w:type="gramStart"/>
      <w:r w:rsidRPr="00E57736">
        <w:rPr>
          <w:rFonts w:ascii="Arial" w:hAnsi="Arial" w:cs="Arial"/>
          <w:color w:val="000000" w:themeColor="text1"/>
          <w:lang w:val="en-US"/>
        </w:rPr>
        <w:t>down, and</w:t>
      </w:r>
      <w:proofErr w:type="gramEnd"/>
      <w:r w:rsidRPr="00E57736">
        <w:rPr>
          <w:rFonts w:ascii="Arial" w:hAnsi="Arial" w:cs="Arial"/>
          <w:color w:val="000000" w:themeColor="text1"/>
          <w:lang w:val="en-US"/>
        </w:rPr>
        <w:t xml:space="preserve"> was left either to local custom or to the discretion of the judge, who had to decide upon all the circumstances of the case. Grotius, e.g., states that in the case of a house the notice should be at a convenient time "so that the lessor may have an opportunity of letting his house, and the lessee of providing himself with another house."  Voet (idem 18) points out that even the person who has no right to be there, having hired the property from another who had no right to let it to him, even such person is entitled to reasonable notice to expire at the end of the term so that he would be able to procure another place.</w:t>
      </w:r>
      <w:r w:rsidR="00190D43">
        <w:rPr>
          <w:rFonts w:ascii="Arial" w:hAnsi="Arial" w:cs="Arial"/>
          <w:color w:val="000000" w:themeColor="text1"/>
          <w:lang w:val="en-US"/>
        </w:rPr>
        <w:t>’</w:t>
      </w:r>
    </w:p>
    <w:p w14:paraId="675BED67" w14:textId="77777777" w:rsidR="00E57736" w:rsidRPr="00E57736" w:rsidRDefault="00E57736" w:rsidP="00E57736">
      <w:pPr>
        <w:pStyle w:val="ListParagraph"/>
        <w:tabs>
          <w:tab w:val="left" w:pos="284"/>
        </w:tabs>
        <w:spacing w:after="0" w:line="360" w:lineRule="auto"/>
        <w:ind w:left="0" w:firstLine="709"/>
        <w:jc w:val="both"/>
        <w:rPr>
          <w:rFonts w:ascii="Arial" w:hAnsi="Arial" w:cs="Arial"/>
          <w:i/>
          <w:color w:val="000000" w:themeColor="text1"/>
          <w:sz w:val="24"/>
          <w:szCs w:val="24"/>
          <w:lang w:val="en-US"/>
        </w:rPr>
      </w:pPr>
    </w:p>
    <w:p w14:paraId="4CAF640E" w14:textId="77777777" w:rsidR="0060202D" w:rsidRDefault="0060202D" w:rsidP="0060202D">
      <w:pPr>
        <w:pStyle w:val="ListParagraph"/>
        <w:tabs>
          <w:tab w:val="left" w:pos="284"/>
        </w:tabs>
        <w:spacing w:after="0" w:line="360" w:lineRule="auto"/>
        <w:ind w:left="0"/>
        <w:jc w:val="both"/>
        <w:rPr>
          <w:rFonts w:ascii="Arial" w:hAnsi="Arial" w:cs="Arial"/>
          <w:color w:val="000000" w:themeColor="text1"/>
          <w:sz w:val="24"/>
          <w:szCs w:val="24"/>
          <w:lang w:val="en-US"/>
        </w:rPr>
      </w:pPr>
      <w:r w:rsidRPr="0060202D">
        <w:rPr>
          <w:rFonts w:ascii="Arial" w:hAnsi="Arial" w:cs="Arial"/>
          <w:color w:val="000000" w:themeColor="text1"/>
          <w:sz w:val="24"/>
          <w:szCs w:val="24"/>
          <w:lang w:val="en-US"/>
        </w:rPr>
        <w:t>[</w:t>
      </w:r>
      <w:r w:rsidR="00190D43">
        <w:rPr>
          <w:rFonts w:ascii="Arial" w:hAnsi="Arial" w:cs="Arial"/>
          <w:color w:val="000000" w:themeColor="text1"/>
          <w:sz w:val="24"/>
          <w:szCs w:val="24"/>
          <w:lang w:val="en-US"/>
        </w:rPr>
        <w:t>29</w:t>
      </w:r>
      <w:r w:rsidRPr="0060202D">
        <w:rPr>
          <w:rFonts w:ascii="Arial" w:hAnsi="Arial" w:cs="Arial"/>
          <w:color w:val="000000" w:themeColor="text1"/>
          <w:sz w:val="24"/>
          <w:szCs w:val="24"/>
          <w:lang w:val="en-US"/>
        </w:rPr>
        <w:t>]</w:t>
      </w:r>
      <w:r w:rsidRPr="0060202D">
        <w:rPr>
          <w:rFonts w:ascii="Arial" w:hAnsi="Arial" w:cs="Arial"/>
          <w:color w:val="000000" w:themeColor="text1"/>
          <w:sz w:val="24"/>
          <w:szCs w:val="24"/>
          <w:lang w:val="en-US"/>
        </w:rPr>
        <w:tab/>
        <w:t>It follows that</w:t>
      </w:r>
      <w:r>
        <w:rPr>
          <w:rFonts w:ascii="Arial" w:hAnsi="Arial" w:cs="Arial"/>
          <w:i/>
          <w:color w:val="000000" w:themeColor="text1"/>
          <w:sz w:val="24"/>
          <w:szCs w:val="24"/>
          <w:lang w:val="en-US"/>
        </w:rPr>
        <w:t xml:space="preserve"> </w:t>
      </w:r>
      <w:proofErr w:type="gramStart"/>
      <w:r w:rsidR="00275AA5">
        <w:rPr>
          <w:rFonts w:ascii="Arial" w:hAnsi="Arial" w:cs="Arial"/>
          <w:color w:val="000000" w:themeColor="text1"/>
          <w:sz w:val="24"/>
          <w:szCs w:val="24"/>
          <w:lang w:val="en-US"/>
        </w:rPr>
        <w:t>i</w:t>
      </w:r>
      <w:r w:rsidR="00C23860" w:rsidRPr="00114529">
        <w:rPr>
          <w:rFonts w:ascii="Arial" w:hAnsi="Arial" w:cs="Arial"/>
          <w:color w:val="000000" w:themeColor="text1"/>
          <w:sz w:val="24"/>
          <w:szCs w:val="24"/>
          <w:lang w:val="en-US"/>
        </w:rPr>
        <w:t>n order to</w:t>
      </w:r>
      <w:proofErr w:type="gramEnd"/>
      <w:r w:rsidR="00C23860" w:rsidRPr="00114529">
        <w:rPr>
          <w:rFonts w:ascii="Arial" w:hAnsi="Arial" w:cs="Arial"/>
          <w:color w:val="000000" w:themeColor="text1"/>
          <w:sz w:val="24"/>
          <w:szCs w:val="24"/>
          <w:lang w:val="en-US"/>
        </w:rPr>
        <w:t xml:space="preserve"> determine what is reasonable within a given factual context one must have regard to the full spectrum of </w:t>
      </w:r>
      <w:r w:rsidR="002922F7">
        <w:rPr>
          <w:rFonts w:ascii="Arial" w:hAnsi="Arial" w:cs="Arial"/>
          <w:color w:val="000000" w:themeColor="text1"/>
          <w:sz w:val="24"/>
          <w:szCs w:val="24"/>
          <w:lang w:val="en-US"/>
        </w:rPr>
        <w:t xml:space="preserve">the </w:t>
      </w:r>
      <w:r w:rsidR="00C23860" w:rsidRPr="00114529">
        <w:rPr>
          <w:rFonts w:ascii="Arial" w:hAnsi="Arial" w:cs="Arial"/>
          <w:color w:val="000000" w:themeColor="text1"/>
          <w:sz w:val="24"/>
          <w:szCs w:val="24"/>
          <w:lang w:val="en-US"/>
        </w:rPr>
        <w:t xml:space="preserve">relevant facts and circumstances that bear on the matter in issue. </w:t>
      </w:r>
      <w:r w:rsidR="00FF3021">
        <w:rPr>
          <w:rFonts w:ascii="Arial" w:hAnsi="Arial" w:cs="Arial"/>
          <w:color w:val="000000" w:themeColor="text1"/>
          <w:sz w:val="24"/>
          <w:szCs w:val="24"/>
          <w:lang w:val="en-US"/>
        </w:rPr>
        <w:t>In the</w:t>
      </w:r>
      <w:r w:rsidR="002922F7">
        <w:rPr>
          <w:rFonts w:ascii="Arial" w:hAnsi="Arial" w:cs="Arial"/>
          <w:color w:val="000000" w:themeColor="text1"/>
          <w:sz w:val="24"/>
          <w:szCs w:val="24"/>
          <w:lang w:val="en-US"/>
        </w:rPr>
        <w:t xml:space="preserve"> </w:t>
      </w:r>
      <w:proofErr w:type="spellStart"/>
      <w:r w:rsidRPr="00E57736">
        <w:rPr>
          <w:rFonts w:ascii="Arial" w:hAnsi="Arial" w:cs="Arial"/>
          <w:i/>
          <w:color w:val="000000" w:themeColor="text1"/>
          <w:sz w:val="24"/>
          <w:szCs w:val="24"/>
          <w:lang w:val="en-US"/>
        </w:rPr>
        <w:t>Tiopaizi</w:t>
      </w:r>
      <w:proofErr w:type="spellEnd"/>
      <w:r w:rsidRPr="00E57736">
        <w:rPr>
          <w:rFonts w:ascii="Arial" w:hAnsi="Arial" w:cs="Arial"/>
          <w:i/>
          <w:color w:val="000000" w:themeColor="text1"/>
          <w:sz w:val="24"/>
          <w:szCs w:val="24"/>
          <w:lang w:val="en-US"/>
        </w:rPr>
        <w:t xml:space="preserve"> v Bulawayo Municipality</w:t>
      </w:r>
      <w:r w:rsidRPr="00114529">
        <w:rPr>
          <w:rFonts w:ascii="Arial" w:hAnsi="Arial" w:cs="Arial"/>
          <w:color w:val="000000" w:themeColor="text1"/>
          <w:sz w:val="24"/>
          <w:szCs w:val="24"/>
          <w:lang w:val="en-US"/>
        </w:rPr>
        <w:t xml:space="preserve"> </w:t>
      </w:r>
      <w:r w:rsidR="002922F7">
        <w:rPr>
          <w:rFonts w:ascii="Arial" w:hAnsi="Arial" w:cs="Arial"/>
          <w:color w:val="000000" w:themeColor="text1"/>
          <w:sz w:val="24"/>
          <w:szCs w:val="24"/>
          <w:lang w:val="en-US"/>
        </w:rPr>
        <w:t xml:space="preserve">matter </w:t>
      </w:r>
      <w:r>
        <w:rPr>
          <w:rFonts w:ascii="Arial" w:hAnsi="Arial" w:cs="Arial"/>
          <w:color w:val="000000" w:themeColor="text1"/>
          <w:sz w:val="24"/>
          <w:szCs w:val="24"/>
          <w:lang w:val="en-US"/>
        </w:rPr>
        <w:t xml:space="preserve">the Court quoting </w:t>
      </w:r>
      <w:r w:rsidR="00C23860" w:rsidRPr="00114529">
        <w:rPr>
          <w:rFonts w:ascii="Arial" w:hAnsi="Arial" w:cs="Arial"/>
          <w:color w:val="000000" w:themeColor="text1"/>
          <w:sz w:val="24"/>
          <w:szCs w:val="24"/>
          <w:lang w:val="en-US"/>
        </w:rPr>
        <w:t xml:space="preserve">Corbin </w:t>
      </w:r>
      <w:r>
        <w:rPr>
          <w:rFonts w:ascii="Arial" w:hAnsi="Arial" w:cs="Arial"/>
          <w:color w:val="000000" w:themeColor="text1"/>
          <w:sz w:val="24"/>
          <w:szCs w:val="24"/>
          <w:lang w:val="en-US"/>
        </w:rPr>
        <w:t>held that:</w:t>
      </w:r>
    </w:p>
    <w:p w14:paraId="7F9E4C8B" w14:textId="77777777" w:rsidR="0060202D" w:rsidRDefault="0060202D" w:rsidP="0060202D">
      <w:pPr>
        <w:pStyle w:val="ListParagraph"/>
        <w:tabs>
          <w:tab w:val="left" w:pos="284"/>
        </w:tabs>
        <w:spacing w:after="0" w:line="360" w:lineRule="auto"/>
        <w:ind w:left="0"/>
        <w:jc w:val="both"/>
        <w:rPr>
          <w:rFonts w:ascii="Arial" w:hAnsi="Arial" w:cs="Arial"/>
          <w:color w:val="000000" w:themeColor="text1"/>
          <w:sz w:val="24"/>
          <w:szCs w:val="24"/>
          <w:lang w:val="en-US"/>
        </w:rPr>
      </w:pPr>
    </w:p>
    <w:p w14:paraId="76EB5A11" w14:textId="77777777" w:rsidR="00C23860" w:rsidRPr="0060202D" w:rsidRDefault="0060202D" w:rsidP="0060202D">
      <w:pPr>
        <w:pStyle w:val="ListParagraph"/>
        <w:tabs>
          <w:tab w:val="left" w:pos="284"/>
        </w:tabs>
        <w:spacing w:after="0" w:line="360" w:lineRule="auto"/>
        <w:ind w:left="0" w:firstLine="709"/>
        <w:jc w:val="both"/>
        <w:rPr>
          <w:rFonts w:ascii="Arial" w:hAnsi="Arial" w:cs="Arial"/>
          <w:color w:val="000000" w:themeColor="text1"/>
          <w:lang w:val="en-US"/>
        </w:rPr>
      </w:pPr>
      <w:r w:rsidRPr="0060202D">
        <w:rPr>
          <w:rFonts w:ascii="Arial" w:hAnsi="Arial" w:cs="Arial"/>
          <w:color w:val="000000" w:themeColor="text1"/>
          <w:lang w:val="en-US"/>
        </w:rPr>
        <w:t>‘There</w:t>
      </w:r>
      <w:r w:rsidR="00C23860" w:rsidRPr="0060202D">
        <w:rPr>
          <w:rFonts w:ascii="Arial" w:hAnsi="Arial" w:cs="Arial"/>
          <w:color w:val="000000" w:themeColor="text1"/>
          <w:lang w:val="en-US"/>
        </w:rPr>
        <w:t xml:space="preserve"> is a large element of un</w:t>
      </w:r>
      <w:r>
        <w:rPr>
          <w:rFonts w:ascii="Arial" w:hAnsi="Arial" w:cs="Arial"/>
          <w:color w:val="000000" w:themeColor="text1"/>
          <w:lang w:val="en-US"/>
        </w:rPr>
        <w:t xml:space="preserve">certainty in the determination </w:t>
      </w:r>
      <w:r w:rsidR="00C23860" w:rsidRPr="0060202D">
        <w:rPr>
          <w:rFonts w:ascii="Arial" w:hAnsi="Arial" w:cs="Arial"/>
          <w:color w:val="000000" w:themeColor="text1"/>
          <w:lang w:val="en-US"/>
        </w:rPr>
        <w:t xml:space="preserve">of the length of a 'reasonable time' in any </w:t>
      </w:r>
      <w:proofErr w:type="gramStart"/>
      <w:r w:rsidR="00C23860" w:rsidRPr="0060202D">
        <w:rPr>
          <w:rFonts w:ascii="Arial" w:hAnsi="Arial" w:cs="Arial"/>
          <w:color w:val="000000" w:themeColor="text1"/>
          <w:lang w:val="en-US"/>
        </w:rPr>
        <w:t>particular case</w:t>
      </w:r>
      <w:proofErr w:type="gramEnd"/>
      <w:r w:rsidR="00C23860" w:rsidRPr="0060202D">
        <w:rPr>
          <w:rFonts w:ascii="Arial" w:hAnsi="Arial" w:cs="Arial"/>
          <w:color w:val="000000" w:themeColor="text1"/>
          <w:lang w:val="en-US"/>
        </w:rPr>
        <w:t>... Furthermore, there is a difference</w:t>
      </w:r>
      <w:r>
        <w:rPr>
          <w:rFonts w:ascii="Arial" w:hAnsi="Arial" w:cs="Arial"/>
          <w:color w:val="000000" w:themeColor="text1"/>
          <w:lang w:val="en-US"/>
        </w:rPr>
        <w:t xml:space="preserve"> </w:t>
      </w:r>
      <w:r w:rsidR="00C23860" w:rsidRPr="0060202D">
        <w:rPr>
          <w:rFonts w:ascii="Arial" w:hAnsi="Arial" w:cs="Arial"/>
          <w:color w:val="000000" w:themeColor="text1"/>
          <w:lang w:val="en-US"/>
        </w:rPr>
        <w:t xml:space="preserve">between what may be </w:t>
      </w:r>
      <w:r>
        <w:rPr>
          <w:rFonts w:ascii="Arial" w:hAnsi="Arial" w:cs="Arial"/>
          <w:color w:val="000000" w:themeColor="text1"/>
          <w:lang w:val="en-US"/>
        </w:rPr>
        <w:t xml:space="preserve">reasonable in the light of the </w:t>
      </w:r>
      <w:r w:rsidR="00C23860" w:rsidRPr="0060202D">
        <w:rPr>
          <w:rFonts w:ascii="Arial" w:hAnsi="Arial" w:cs="Arial"/>
          <w:color w:val="000000" w:themeColor="text1"/>
          <w:lang w:val="en-US"/>
        </w:rPr>
        <w:t xml:space="preserve">circumstances existing at the time the contract is made and what is reasonable in the light of the circumstances as they occur </w:t>
      </w:r>
      <w:proofErr w:type="gramStart"/>
      <w:r w:rsidR="00C23860" w:rsidRPr="0060202D">
        <w:rPr>
          <w:rFonts w:ascii="Arial" w:hAnsi="Arial" w:cs="Arial"/>
          <w:color w:val="000000" w:themeColor="text1"/>
          <w:lang w:val="en-US"/>
        </w:rPr>
        <w:t>during the course of</w:t>
      </w:r>
      <w:proofErr w:type="gramEnd"/>
      <w:r w:rsidR="00C23860" w:rsidRPr="0060202D">
        <w:rPr>
          <w:rFonts w:ascii="Arial" w:hAnsi="Arial" w:cs="Arial"/>
          <w:color w:val="000000" w:themeColor="text1"/>
          <w:lang w:val="en-US"/>
        </w:rPr>
        <w:t xml:space="preserve"> performance.</w:t>
      </w:r>
      <w:r>
        <w:rPr>
          <w:rFonts w:ascii="Arial" w:hAnsi="Arial" w:cs="Arial"/>
          <w:color w:val="000000" w:themeColor="text1"/>
          <w:lang w:val="en-US"/>
        </w:rPr>
        <w:t xml:space="preserve">’ </w:t>
      </w:r>
    </w:p>
    <w:p w14:paraId="3DEB3BD5" w14:textId="77777777" w:rsidR="0060202D" w:rsidRDefault="0060202D" w:rsidP="0060202D">
      <w:pPr>
        <w:spacing w:after="0" w:line="360" w:lineRule="auto"/>
        <w:jc w:val="both"/>
        <w:rPr>
          <w:rFonts w:ascii="Arial" w:hAnsi="Arial" w:cs="Arial"/>
          <w:color w:val="000000" w:themeColor="text1"/>
          <w:sz w:val="24"/>
          <w:szCs w:val="24"/>
          <w:lang w:val="en-US"/>
        </w:rPr>
      </w:pPr>
    </w:p>
    <w:p w14:paraId="04632563" w14:textId="77777777" w:rsidR="00983DA2" w:rsidRDefault="0060202D" w:rsidP="0060202D">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sidR="00275AA5">
        <w:rPr>
          <w:rFonts w:ascii="Arial" w:hAnsi="Arial" w:cs="Arial"/>
          <w:color w:val="000000" w:themeColor="text1"/>
          <w:sz w:val="24"/>
          <w:szCs w:val="24"/>
          <w:lang w:val="en-US"/>
        </w:rPr>
        <w:t>0</w:t>
      </w:r>
      <w:r>
        <w:rPr>
          <w:rFonts w:ascii="Arial" w:hAnsi="Arial" w:cs="Arial"/>
          <w:color w:val="000000" w:themeColor="text1"/>
          <w:sz w:val="24"/>
          <w:szCs w:val="24"/>
          <w:lang w:val="en-US"/>
        </w:rPr>
        <w:t>]</w:t>
      </w:r>
      <w:r>
        <w:rPr>
          <w:rFonts w:ascii="Arial" w:hAnsi="Arial" w:cs="Arial"/>
          <w:color w:val="000000" w:themeColor="text1"/>
          <w:sz w:val="24"/>
          <w:szCs w:val="24"/>
          <w:lang w:val="en-US"/>
        </w:rPr>
        <w:tab/>
        <w:t xml:space="preserve">I do not find it necessary </w:t>
      </w:r>
      <w:r w:rsidR="00C23860" w:rsidRPr="0060202D">
        <w:rPr>
          <w:rFonts w:ascii="Arial" w:hAnsi="Arial" w:cs="Arial"/>
          <w:color w:val="000000" w:themeColor="text1"/>
          <w:sz w:val="24"/>
          <w:szCs w:val="24"/>
          <w:lang w:val="en-US"/>
        </w:rPr>
        <w:t xml:space="preserve">for the purposes of the present enquiry to decide whether, in determining what </w:t>
      </w:r>
      <w:r w:rsidRPr="0060202D">
        <w:rPr>
          <w:rFonts w:ascii="Arial" w:hAnsi="Arial" w:cs="Arial"/>
          <w:color w:val="000000" w:themeColor="text1"/>
          <w:sz w:val="24"/>
          <w:szCs w:val="24"/>
          <w:lang w:val="en-US"/>
        </w:rPr>
        <w:t>a reasonable period of notice is</w:t>
      </w:r>
      <w:r w:rsidR="00C23860" w:rsidRPr="0060202D">
        <w:rPr>
          <w:rFonts w:ascii="Arial" w:hAnsi="Arial" w:cs="Arial"/>
          <w:color w:val="000000" w:themeColor="text1"/>
          <w:sz w:val="24"/>
          <w:szCs w:val="24"/>
          <w:lang w:val="en-US"/>
        </w:rPr>
        <w:t xml:space="preserve">, regard must be had to the actual circumstances existing at the time of notice or those </w:t>
      </w:r>
      <w:r w:rsidR="00275AA5">
        <w:rPr>
          <w:rFonts w:ascii="Arial" w:hAnsi="Arial" w:cs="Arial"/>
          <w:color w:val="000000" w:themeColor="text1"/>
          <w:sz w:val="24"/>
          <w:szCs w:val="24"/>
          <w:lang w:val="en-US"/>
        </w:rPr>
        <w:t xml:space="preserve">existing </w:t>
      </w:r>
      <w:r w:rsidR="00C23860" w:rsidRPr="0060202D">
        <w:rPr>
          <w:rFonts w:ascii="Arial" w:hAnsi="Arial" w:cs="Arial"/>
          <w:color w:val="000000" w:themeColor="text1"/>
          <w:sz w:val="24"/>
          <w:szCs w:val="24"/>
          <w:lang w:val="en-US"/>
        </w:rPr>
        <w:t xml:space="preserve">at the time </w:t>
      </w:r>
      <w:r w:rsidRPr="0060202D">
        <w:rPr>
          <w:rFonts w:ascii="Arial" w:hAnsi="Arial" w:cs="Arial"/>
          <w:color w:val="000000" w:themeColor="text1"/>
          <w:sz w:val="24"/>
          <w:szCs w:val="24"/>
          <w:lang w:val="en-US"/>
        </w:rPr>
        <w:t>the contract is made</w:t>
      </w:r>
      <w:r>
        <w:rPr>
          <w:rFonts w:ascii="Arial" w:hAnsi="Arial" w:cs="Arial"/>
          <w:color w:val="000000" w:themeColor="text1"/>
          <w:sz w:val="24"/>
          <w:szCs w:val="24"/>
          <w:lang w:val="en-US"/>
        </w:rPr>
        <w:t xml:space="preserve">. </w:t>
      </w:r>
      <w:r w:rsidR="00C23860" w:rsidRPr="0060202D">
        <w:rPr>
          <w:rFonts w:ascii="Arial" w:hAnsi="Arial" w:cs="Arial"/>
          <w:color w:val="000000" w:themeColor="text1"/>
          <w:sz w:val="24"/>
          <w:szCs w:val="24"/>
          <w:lang w:val="en-US"/>
        </w:rPr>
        <w:t xml:space="preserve">Whichever position </w:t>
      </w:r>
      <w:r>
        <w:rPr>
          <w:rFonts w:ascii="Arial" w:hAnsi="Arial" w:cs="Arial"/>
          <w:color w:val="000000" w:themeColor="text1"/>
          <w:sz w:val="24"/>
          <w:szCs w:val="24"/>
          <w:lang w:val="en-US"/>
        </w:rPr>
        <w:t>applies</w:t>
      </w:r>
      <w:r w:rsidR="00C23860" w:rsidRPr="0060202D">
        <w:rPr>
          <w:rFonts w:ascii="Arial" w:hAnsi="Arial" w:cs="Arial"/>
          <w:color w:val="000000" w:themeColor="text1"/>
          <w:sz w:val="24"/>
          <w:szCs w:val="24"/>
          <w:lang w:val="en-US"/>
        </w:rPr>
        <w:t>, a reasonable notice must allow the person to</w:t>
      </w:r>
      <w:r>
        <w:rPr>
          <w:rFonts w:ascii="Arial" w:hAnsi="Arial" w:cs="Arial"/>
          <w:color w:val="000000" w:themeColor="text1"/>
          <w:sz w:val="24"/>
          <w:szCs w:val="24"/>
          <w:lang w:val="en-US"/>
        </w:rPr>
        <w:t xml:space="preserve"> whom such notice is given, in this case Menzies, </w:t>
      </w:r>
      <w:r w:rsidR="00C23860" w:rsidRPr="0060202D">
        <w:rPr>
          <w:rFonts w:ascii="Arial" w:hAnsi="Arial" w:cs="Arial"/>
          <w:color w:val="000000" w:themeColor="text1"/>
          <w:sz w:val="24"/>
          <w:szCs w:val="24"/>
          <w:lang w:val="en-US"/>
        </w:rPr>
        <w:t xml:space="preserve">sufficient time in which reasonably to regulate </w:t>
      </w:r>
      <w:r w:rsidR="00275AA5">
        <w:rPr>
          <w:rFonts w:ascii="Arial" w:hAnsi="Arial" w:cs="Arial"/>
          <w:color w:val="000000" w:themeColor="text1"/>
          <w:sz w:val="24"/>
          <w:szCs w:val="24"/>
          <w:lang w:val="en-US"/>
        </w:rPr>
        <w:t>its</w:t>
      </w:r>
      <w:r w:rsidR="00C23860" w:rsidRPr="0060202D">
        <w:rPr>
          <w:rFonts w:ascii="Arial" w:hAnsi="Arial" w:cs="Arial"/>
          <w:color w:val="000000" w:themeColor="text1"/>
          <w:sz w:val="24"/>
          <w:szCs w:val="24"/>
          <w:lang w:val="en-US"/>
        </w:rPr>
        <w:t xml:space="preserve"> own affairs. </w:t>
      </w:r>
    </w:p>
    <w:p w14:paraId="6A9DF39F" w14:textId="77777777" w:rsidR="00983DA2" w:rsidRDefault="00983DA2" w:rsidP="0060202D">
      <w:pPr>
        <w:spacing w:after="0" w:line="360" w:lineRule="auto"/>
        <w:jc w:val="both"/>
        <w:rPr>
          <w:rFonts w:ascii="Arial" w:hAnsi="Arial" w:cs="Arial"/>
          <w:color w:val="000000" w:themeColor="text1"/>
          <w:sz w:val="24"/>
          <w:szCs w:val="24"/>
          <w:lang w:val="en-US"/>
        </w:rPr>
      </w:pPr>
    </w:p>
    <w:p w14:paraId="4897FE7E" w14:textId="77777777" w:rsidR="00983DA2" w:rsidRDefault="00983DA2" w:rsidP="0060202D">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[3</w:t>
      </w:r>
      <w:r w:rsidR="00275AA5">
        <w:rPr>
          <w:rFonts w:ascii="Arial" w:hAnsi="Arial" w:cs="Arial"/>
          <w:color w:val="000000" w:themeColor="text1"/>
          <w:sz w:val="24"/>
          <w:szCs w:val="24"/>
          <w:lang w:val="en-US"/>
        </w:rPr>
        <w:t>1</w:t>
      </w:r>
      <w:r>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60202D">
        <w:rPr>
          <w:rFonts w:ascii="Arial" w:hAnsi="Arial" w:cs="Arial"/>
          <w:color w:val="000000" w:themeColor="text1"/>
          <w:sz w:val="24"/>
          <w:szCs w:val="24"/>
          <w:lang w:val="en-US"/>
        </w:rPr>
        <w:t xml:space="preserve">In the </w:t>
      </w:r>
      <w:r>
        <w:rPr>
          <w:rFonts w:ascii="Arial" w:hAnsi="Arial" w:cs="Arial"/>
          <w:color w:val="000000" w:themeColor="text1"/>
          <w:sz w:val="24"/>
          <w:szCs w:val="24"/>
          <w:lang w:val="en-US"/>
        </w:rPr>
        <w:t>present matter,</w:t>
      </w:r>
      <w:r w:rsidR="0060202D">
        <w:rPr>
          <w:rFonts w:ascii="Arial" w:hAnsi="Arial" w:cs="Arial"/>
          <w:color w:val="000000" w:themeColor="text1"/>
          <w:sz w:val="24"/>
          <w:szCs w:val="24"/>
          <w:lang w:val="en-US"/>
        </w:rPr>
        <w:t xml:space="preserve"> as the Airport</w:t>
      </w:r>
      <w:r>
        <w:rPr>
          <w:rFonts w:ascii="Arial" w:hAnsi="Arial" w:cs="Arial"/>
          <w:color w:val="000000" w:themeColor="text1"/>
          <w:sz w:val="24"/>
          <w:szCs w:val="24"/>
          <w:lang w:val="en-US"/>
        </w:rPr>
        <w:t>s</w:t>
      </w:r>
      <w:r w:rsidR="0060202D">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C</w:t>
      </w:r>
      <w:r w:rsidR="0060202D">
        <w:rPr>
          <w:rFonts w:ascii="Arial" w:hAnsi="Arial" w:cs="Arial"/>
          <w:color w:val="000000" w:themeColor="text1"/>
          <w:sz w:val="24"/>
          <w:szCs w:val="24"/>
          <w:lang w:val="en-US"/>
        </w:rPr>
        <w:t xml:space="preserve">ompany itself </w:t>
      </w:r>
      <w:proofErr w:type="spellStart"/>
      <w:r w:rsidR="0060202D">
        <w:rPr>
          <w:rFonts w:ascii="Arial" w:hAnsi="Arial" w:cs="Arial"/>
          <w:color w:val="000000" w:themeColor="text1"/>
          <w:sz w:val="24"/>
          <w:szCs w:val="24"/>
          <w:lang w:val="en-US"/>
        </w:rPr>
        <w:t>recognises</w:t>
      </w:r>
      <w:proofErr w:type="spellEnd"/>
      <w:r w:rsidR="0060202D">
        <w:rPr>
          <w:rFonts w:ascii="Arial" w:hAnsi="Arial" w:cs="Arial"/>
          <w:color w:val="000000" w:themeColor="text1"/>
          <w:sz w:val="24"/>
          <w:szCs w:val="24"/>
          <w:lang w:val="en-US"/>
        </w:rPr>
        <w:t xml:space="preserve"> </w:t>
      </w:r>
      <w:r w:rsidR="002922F7">
        <w:rPr>
          <w:rFonts w:ascii="Arial" w:hAnsi="Arial" w:cs="Arial"/>
          <w:color w:val="000000" w:themeColor="text1"/>
          <w:sz w:val="24"/>
          <w:szCs w:val="24"/>
          <w:lang w:val="en-US"/>
        </w:rPr>
        <w:t xml:space="preserve">that </w:t>
      </w:r>
      <w:r>
        <w:rPr>
          <w:rFonts w:ascii="Arial" w:hAnsi="Arial" w:cs="Arial"/>
          <w:color w:val="000000" w:themeColor="text1"/>
          <w:sz w:val="24"/>
          <w:szCs w:val="24"/>
        </w:rPr>
        <w:t>g</w:t>
      </w:r>
      <w:r w:rsidR="0060202D" w:rsidRPr="0060202D">
        <w:rPr>
          <w:rFonts w:ascii="Arial" w:hAnsi="Arial" w:cs="Arial"/>
          <w:color w:val="000000" w:themeColor="text1"/>
          <w:sz w:val="24"/>
          <w:szCs w:val="24"/>
        </w:rPr>
        <w:t>ro</w:t>
      </w:r>
      <w:r>
        <w:rPr>
          <w:rFonts w:ascii="Arial" w:hAnsi="Arial" w:cs="Arial"/>
          <w:color w:val="000000" w:themeColor="text1"/>
          <w:sz w:val="24"/>
          <w:szCs w:val="24"/>
        </w:rPr>
        <w:t>und handling services refer to a</w:t>
      </w:r>
      <w:r w:rsidR="0060202D" w:rsidRPr="0060202D">
        <w:rPr>
          <w:rFonts w:ascii="Arial" w:hAnsi="Arial" w:cs="Arial"/>
          <w:color w:val="000000" w:themeColor="text1"/>
          <w:sz w:val="24"/>
          <w:szCs w:val="24"/>
        </w:rPr>
        <w:t xml:space="preserve"> wide range of operational and safety services provided at an airport to facilitate aircraft arrivals and departures</w:t>
      </w:r>
      <w:r>
        <w:rPr>
          <w:rFonts w:ascii="Arial" w:hAnsi="Arial" w:cs="Arial"/>
          <w:color w:val="000000" w:themeColor="text1"/>
          <w:sz w:val="24"/>
          <w:szCs w:val="24"/>
        </w:rPr>
        <w:t xml:space="preserve">. Menzies of </w:t>
      </w:r>
      <w:r w:rsidR="00C23860" w:rsidRPr="0060202D">
        <w:rPr>
          <w:rFonts w:ascii="Arial" w:hAnsi="Arial" w:cs="Arial"/>
          <w:color w:val="000000" w:themeColor="text1"/>
          <w:sz w:val="24"/>
          <w:szCs w:val="24"/>
          <w:lang w:val="en-US"/>
        </w:rPr>
        <w:t>necessity ha</w:t>
      </w:r>
      <w:r w:rsidR="00FF3021">
        <w:rPr>
          <w:rFonts w:ascii="Arial" w:hAnsi="Arial" w:cs="Arial"/>
          <w:color w:val="000000" w:themeColor="text1"/>
          <w:sz w:val="24"/>
          <w:szCs w:val="24"/>
          <w:lang w:val="en-US"/>
        </w:rPr>
        <w:t>s</w:t>
      </w:r>
      <w:r w:rsidR="00C23860" w:rsidRPr="0060202D">
        <w:rPr>
          <w:rFonts w:ascii="Arial" w:hAnsi="Arial" w:cs="Arial"/>
          <w:color w:val="000000" w:themeColor="text1"/>
          <w:sz w:val="24"/>
          <w:szCs w:val="24"/>
          <w:lang w:val="en-US"/>
        </w:rPr>
        <w:t xml:space="preserve"> employed </w:t>
      </w:r>
      <w:r>
        <w:rPr>
          <w:rFonts w:ascii="Arial" w:hAnsi="Arial" w:cs="Arial"/>
          <w:color w:val="000000" w:themeColor="text1"/>
          <w:sz w:val="24"/>
          <w:szCs w:val="24"/>
          <w:lang w:val="en-US"/>
        </w:rPr>
        <w:t xml:space="preserve">people </w:t>
      </w:r>
      <w:r w:rsidR="00C23860" w:rsidRPr="0060202D">
        <w:rPr>
          <w:rFonts w:ascii="Arial" w:hAnsi="Arial" w:cs="Arial"/>
          <w:color w:val="000000" w:themeColor="text1"/>
          <w:sz w:val="24"/>
          <w:szCs w:val="24"/>
          <w:lang w:val="en-US"/>
        </w:rPr>
        <w:t>to carry out the required functions in this regard</w:t>
      </w:r>
      <w:r>
        <w:rPr>
          <w:rFonts w:ascii="Arial" w:hAnsi="Arial" w:cs="Arial"/>
          <w:color w:val="000000" w:themeColor="text1"/>
          <w:sz w:val="24"/>
          <w:szCs w:val="24"/>
          <w:lang w:val="en-US"/>
        </w:rPr>
        <w:t xml:space="preserve"> and those </w:t>
      </w:r>
      <w:r w:rsidR="00275AA5">
        <w:rPr>
          <w:rFonts w:ascii="Arial" w:hAnsi="Arial" w:cs="Arial"/>
          <w:color w:val="000000" w:themeColor="text1"/>
          <w:sz w:val="24"/>
          <w:szCs w:val="24"/>
          <w:lang w:val="en-US"/>
        </w:rPr>
        <w:t xml:space="preserve">peoples’ </w:t>
      </w:r>
      <w:r>
        <w:rPr>
          <w:rFonts w:ascii="Arial" w:hAnsi="Arial" w:cs="Arial"/>
          <w:color w:val="000000" w:themeColor="text1"/>
          <w:sz w:val="24"/>
          <w:szCs w:val="24"/>
          <w:lang w:val="en-US"/>
        </w:rPr>
        <w:t xml:space="preserve">contracts </w:t>
      </w:r>
      <w:r w:rsidR="00275AA5">
        <w:rPr>
          <w:rFonts w:ascii="Arial" w:hAnsi="Arial" w:cs="Arial"/>
          <w:color w:val="000000" w:themeColor="text1"/>
          <w:sz w:val="24"/>
          <w:szCs w:val="24"/>
          <w:lang w:val="en-US"/>
        </w:rPr>
        <w:t>must now</w:t>
      </w:r>
      <w:r>
        <w:rPr>
          <w:rFonts w:ascii="Arial" w:hAnsi="Arial" w:cs="Arial"/>
          <w:color w:val="000000" w:themeColor="text1"/>
          <w:sz w:val="24"/>
          <w:szCs w:val="24"/>
          <w:lang w:val="en-US"/>
        </w:rPr>
        <w:t xml:space="preserve"> be terminated, heav</w:t>
      </w:r>
      <w:r w:rsidR="00FF3021">
        <w:rPr>
          <w:rFonts w:ascii="Arial" w:hAnsi="Arial" w:cs="Arial"/>
          <w:color w:val="000000" w:themeColor="text1"/>
          <w:sz w:val="24"/>
          <w:szCs w:val="24"/>
          <w:lang w:val="en-US"/>
        </w:rPr>
        <w:t>y</w:t>
      </w:r>
      <w:r>
        <w:rPr>
          <w:rFonts w:ascii="Arial" w:hAnsi="Arial" w:cs="Arial"/>
          <w:color w:val="000000" w:themeColor="text1"/>
          <w:sz w:val="24"/>
          <w:szCs w:val="24"/>
          <w:lang w:val="en-US"/>
        </w:rPr>
        <w:t xml:space="preserve"> duty safety and security equipment </w:t>
      </w:r>
      <w:proofErr w:type="gramStart"/>
      <w:r>
        <w:rPr>
          <w:rFonts w:ascii="Arial" w:hAnsi="Arial" w:cs="Arial"/>
          <w:color w:val="000000" w:themeColor="text1"/>
          <w:sz w:val="24"/>
          <w:szCs w:val="24"/>
          <w:lang w:val="en-US"/>
        </w:rPr>
        <w:t>have to</w:t>
      </w:r>
      <w:proofErr w:type="gramEnd"/>
      <w:r>
        <w:rPr>
          <w:rFonts w:ascii="Arial" w:hAnsi="Arial" w:cs="Arial"/>
          <w:color w:val="000000" w:themeColor="text1"/>
          <w:sz w:val="24"/>
          <w:szCs w:val="24"/>
          <w:lang w:val="en-US"/>
        </w:rPr>
        <w:t xml:space="preserve"> be moved and removed from the Airport.</w:t>
      </w:r>
      <w:r w:rsidR="00C23860" w:rsidRPr="0060202D">
        <w:rPr>
          <w:rFonts w:ascii="Arial" w:hAnsi="Arial" w:cs="Arial"/>
          <w:color w:val="000000" w:themeColor="text1"/>
          <w:sz w:val="24"/>
          <w:szCs w:val="24"/>
          <w:lang w:val="en-US"/>
        </w:rPr>
        <w:t xml:space="preserve"> </w:t>
      </w:r>
      <w:r w:rsidR="00FF3021">
        <w:rPr>
          <w:rFonts w:ascii="Arial" w:hAnsi="Arial" w:cs="Arial"/>
          <w:color w:val="000000" w:themeColor="text1"/>
          <w:sz w:val="24"/>
          <w:szCs w:val="24"/>
          <w:lang w:val="en-US"/>
        </w:rPr>
        <w:t xml:space="preserve">I, </w:t>
      </w:r>
      <w:r>
        <w:rPr>
          <w:rFonts w:ascii="Arial" w:hAnsi="Arial" w:cs="Arial"/>
          <w:color w:val="000000" w:themeColor="text1"/>
          <w:sz w:val="24"/>
          <w:szCs w:val="24"/>
          <w:lang w:val="en-US"/>
        </w:rPr>
        <w:t>therefore</w:t>
      </w:r>
      <w:r w:rsidR="00FF3021">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have no doubt that a</w:t>
      </w:r>
      <w:r w:rsidR="00C23860" w:rsidRPr="0060202D">
        <w:rPr>
          <w:rFonts w:ascii="Arial" w:hAnsi="Arial" w:cs="Arial"/>
          <w:color w:val="000000" w:themeColor="text1"/>
          <w:sz w:val="24"/>
          <w:szCs w:val="24"/>
          <w:lang w:val="en-US"/>
        </w:rPr>
        <w:t xml:space="preserve"> substantial undertaking was not only contemplated, but in fact eventuated. The termi</w:t>
      </w:r>
      <w:r>
        <w:rPr>
          <w:rFonts w:ascii="Arial" w:hAnsi="Arial" w:cs="Arial"/>
          <w:color w:val="000000" w:themeColor="text1"/>
          <w:sz w:val="24"/>
          <w:szCs w:val="24"/>
          <w:lang w:val="en-US"/>
        </w:rPr>
        <w:t>nation of the agreement would</w:t>
      </w:r>
      <w:r w:rsidR="00C23860" w:rsidRPr="0060202D">
        <w:rPr>
          <w:rFonts w:ascii="Arial" w:hAnsi="Arial" w:cs="Arial"/>
          <w:color w:val="000000" w:themeColor="text1"/>
          <w:sz w:val="24"/>
          <w:szCs w:val="24"/>
          <w:lang w:val="en-US"/>
        </w:rPr>
        <w:t xml:space="preserve"> have </w:t>
      </w:r>
      <w:proofErr w:type="gramStart"/>
      <w:r w:rsidR="00C23860" w:rsidRPr="0060202D">
        <w:rPr>
          <w:rFonts w:ascii="Arial" w:hAnsi="Arial" w:cs="Arial"/>
          <w:color w:val="000000" w:themeColor="text1"/>
          <w:sz w:val="24"/>
          <w:szCs w:val="24"/>
          <w:lang w:val="en-US"/>
        </w:rPr>
        <w:t>brought to an end</w:t>
      </w:r>
      <w:proofErr w:type="gramEnd"/>
      <w:r w:rsidR="00C23860" w:rsidRPr="0060202D">
        <w:rPr>
          <w:rFonts w:ascii="Arial" w:hAnsi="Arial" w:cs="Arial"/>
          <w:color w:val="000000" w:themeColor="text1"/>
          <w:sz w:val="24"/>
          <w:szCs w:val="24"/>
          <w:lang w:val="en-US"/>
        </w:rPr>
        <w:t xml:space="preserve"> </w:t>
      </w:r>
      <w:r w:rsidR="00275AA5">
        <w:rPr>
          <w:rFonts w:ascii="Arial" w:hAnsi="Arial" w:cs="Arial"/>
          <w:color w:val="000000" w:themeColor="text1"/>
          <w:sz w:val="24"/>
          <w:szCs w:val="24"/>
          <w:lang w:val="en-US"/>
        </w:rPr>
        <w:t xml:space="preserve">Menzies’ </w:t>
      </w:r>
      <w:r>
        <w:rPr>
          <w:rFonts w:ascii="Arial" w:hAnsi="Arial" w:cs="Arial"/>
          <w:color w:val="000000" w:themeColor="text1"/>
          <w:sz w:val="24"/>
          <w:szCs w:val="24"/>
          <w:lang w:val="en-US"/>
        </w:rPr>
        <w:t>ground handling services at HKIA</w:t>
      </w:r>
      <w:r w:rsidR="00C23860" w:rsidRPr="0060202D">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and Menzies</w:t>
      </w:r>
      <w:r w:rsidR="00C23860" w:rsidRPr="0060202D">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must </w:t>
      </w:r>
      <w:r w:rsidR="00C23860" w:rsidRPr="0060202D">
        <w:rPr>
          <w:rFonts w:ascii="Arial" w:hAnsi="Arial" w:cs="Arial"/>
          <w:color w:val="000000" w:themeColor="text1"/>
          <w:sz w:val="24"/>
          <w:szCs w:val="24"/>
          <w:lang w:val="en-US"/>
        </w:rPr>
        <w:t xml:space="preserve">take stock of its situation. It would either have to find new avenues in which to employ those persons whose duties would be affected by the termination of the </w:t>
      </w:r>
      <w:proofErr w:type="gramStart"/>
      <w:r w:rsidR="00C23860" w:rsidRPr="0060202D">
        <w:rPr>
          <w:rFonts w:ascii="Arial" w:hAnsi="Arial" w:cs="Arial"/>
          <w:color w:val="000000" w:themeColor="text1"/>
          <w:sz w:val="24"/>
          <w:szCs w:val="24"/>
          <w:lang w:val="en-US"/>
        </w:rPr>
        <w:t>agreement, or</w:t>
      </w:r>
      <w:proofErr w:type="gramEnd"/>
      <w:r w:rsidR="00C23860" w:rsidRPr="0060202D">
        <w:rPr>
          <w:rFonts w:ascii="Arial" w:hAnsi="Arial" w:cs="Arial"/>
          <w:color w:val="000000" w:themeColor="text1"/>
          <w:sz w:val="24"/>
          <w:szCs w:val="24"/>
          <w:lang w:val="en-US"/>
        </w:rPr>
        <w:t xml:space="preserve"> di</w:t>
      </w:r>
      <w:r>
        <w:rPr>
          <w:rFonts w:ascii="Arial" w:hAnsi="Arial" w:cs="Arial"/>
          <w:color w:val="000000" w:themeColor="text1"/>
          <w:sz w:val="24"/>
          <w:szCs w:val="24"/>
          <w:lang w:val="en-US"/>
        </w:rPr>
        <w:t>spense with their services.</w:t>
      </w:r>
    </w:p>
    <w:p w14:paraId="0A0AF88D" w14:textId="77777777" w:rsidR="00983DA2" w:rsidRDefault="00983DA2" w:rsidP="0060202D">
      <w:pPr>
        <w:spacing w:after="0" w:line="360" w:lineRule="auto"/>
        <w:jc w:val="both"/>
        <w:rPr>
          <w:rFonts w:ascii="Arial" w:hAnsi="Arial" w:cs="Arial"/>
          <w:color w:val="000000" w:themeColor="text1"/>
          <w:sz w:val="24"/>
          <w:szCs w:val="24"/>
          <w:lang w:val="en-US"/>
        </w:rPr>
      </w:pPr>
    </w:p>
    <w:p w14:paraId="61EDE55B" w14:textId="77777777" w:rsidR="00275AA5" w:rsidRDefault="00983DA2" w:rsidP="0060202D">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sidR="00275AA5">
        <w:rPr>
          <w:rFonts w:ascii="Arial" w:hAnsi="Arial" w:cs="Arial"/>
          <w:color w:val="000000" w:themeColor="text1"/>
          <w:sz w:val="24"/>
          <w:szCs w:val="24"/>
          <w:lang w:val="en-US"/>
        </w:rPr>
        <w:t>2</w:t>
      </w:r>
      <w:r>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C23860" w:rsidRPr="0060202D">
        <w:rPr>
          <w:rFonts w:ascii="Arial" w:hAnsi="Arial" w:cs="Arial"/>
          <w:color w:val="000000" w:themeColor="text1"/>
          <w:sz w:val="24"/>
          <w:szCs w:val="24"/>
          <w:lang w:val="en-US"/>
        </w:rPr>
        <w:t>The people concerned</w:t>
      </w:r>
      <w:r>
        <w:rPr>
          <w:rFonts w:ascii="Arial" w:hAnsi="Arial" w:cs="Arial"/>
          <w:color w:val="000000" w:themeColor="text1"/>
          <w:sz w:val="24"/>
          <w:szCs w:val="24"/>
          <w:lang w:val="en-US"/>
        </w:rPr>
        <w:t xml:space="preserve"> (that is, those people employed by Menzies)</w:t>
      </w:r>
      <w:r w:rsidR="00C23860" w:rsidRPr="0060202D">
        <w:rPr>
          <w:rFonts w:ascii="Arial" w:hAnsi="Arial" w:cs="Arial"/>
          <w:color w:val="000000" w:themeColor="text1"/>
          <w:sz w:val="24"/>
          <w:szCs w:val="24"/>
          <w:lang w:val="en-US"/>
        </w:rPr>
        <w:t xml:space="preserve">, or at least some of them, would have been employed </w:t>
      </w:r>
      <w:r>
        <w:rPr>
          <w:rFonts w:ascii="Arial" w:hAnsi="Arial" w:cs="Arial"/>
          <w:color w:val="000000" w:themeColor="text1"/>
          <w:sz w:val="24"/>
          <w:szCs w:val="24"/>
          <w:lang w:val="en-US"/>
        </w:rPr>
        <w:t>either on fixed term contracts or for</w:t>
      </w:r>
      <w:r w:rsidR="004A73D3">
        <w:rPr>
          <w:rFonts w:ascii="Arial" w:hAnsi="Arial" w:cs="Arial"/>
          <w:color w:val="000000" w:themeColor="text1"/>
          <w:sz w:val="24"/>
          <w:szCs w:val="24"/>
          <w:lang w:val="en-US"/>
        </w:rPr>
        <w:t xml:space="preserve"> an</w:t>
      </w:r>
      <w:r>
        <w:rPr>
          <w:rFonts w:ascii="Arial" w:hAnsi="Arial" w:cs="Arial"/>
          <w:color w:val="000000" w:themeColor="text1"/>
          <w:sz w:val="24"/>
          <w:szCs w:val="24"/>
          <w:lang w:val="en-US"/>
        </w:rPr>
        <w:t xml:space="preserve"> indefinite period but subject to statutory or contractual notices</w:t>
      </w:r>
      <w:r w:rsidR="00C23860" w:rsidRPr="0060202D">
        <w:rPr>
          <w:rFonts w:ascii="Arial" w:hAnsi="Arial" w:cs="Arial"/>
          <w:color w:val="000000" w:themeColor="text1"/>
          <w:sz w:val="24"/>
          <w:szCs w:val="24"/>
          <w:lang w:val="en-US"/>
        </w:rPr>
        <w:t xml:space="preserve">, and the period </w:t>
      </w:r>
      <w:r>
        <w:rPr>
          <w:rFonts w:ascii="Arial" w:hAnsi="Arial" w:cs="Arial"/>
          <w:color w:val="000000" w:themeColor="text1"/>
          <w:sz w:val="24"/>
          <w:szCs w:val="24"/>
          <w:lang w:val="en-US"/>
        </w:rPr>
        <w:t xml:space="preserve">(4 </w:t>
      </w:r>
      <w:r w:rsidR="004D3E78">
        <w:rPr>
          <w:rFonts w:ascii="Arial" w:hAnsi="Arial" w:cs="Arial"/>
          <w:color w:val="000000" w:themeColor="text1"/>
          <w:sz w:val="24"/>
          <w:szCs w:val="24"/>
          <w:lang w:val="en-US"/>
        </w:rPr>
        <w:t>days)</w:t>
      </w:r>
      <w:r>
        <w:rPr>
          <w:rFonts w:ascii="Arial" w:hAnsi="Arial" w:cs="Arial"/>
          <w:color w:val="000000" w:themeColor="text1"/>
          <w:sz w:val="24"/>
          <w:szCs w:val="24"/>
          <w:lang w:val="en-US"/>
        </w:rPr>
        <w:t xml:space="preserve"> </w:t>
      </w:r>
      <w:r w:rsidR="00C23860" w:rsidRPr="0060202D">
        <w:rPr>
          <w:rFonts w:ascii="Arial" w:hAnsi="Arial" w:cs="Arial"/>
          <w:color w:val="000000" w:themeColor="text1"/>
          <w:sz w:val="24"/>
          <w:szCs w:val="24"/>
          <w:lang w:val="en-US"/>
        </w:rPr>
        <w:t xml:space="preserve">of notice given </w:t>
      </w:r>
      <w:r>
        <w:rPr>
          <w:rFonts w:ascii="Arial" w:hAnsi="Arial" w:cs="Arial"/>
          <w:color w:val="000000" w:themeColor="text1"/>
          <w:sz w:val="24"/>
          <w:szCs w:val="24"/>
          <w:lang w:val="en-US"/>
        </w:rPr>
        <w:t xml:space="preserve">is definitely </w:t>
      </w:r>
      <w:r w:rsidR="00C23860" w:rsidRPr="0060202D">
        <w:rPr>
          <w:rFonts w:ascii="Arial" w:hAnsi="Arial" w:cs="Arial"/>
          <w:color w:val="000000" w:themeColor="text1"/>
          <w:sz w:val="24"/>
          <w:szCs w:val="24"/>
          <w:lang w:val="en-US"/>
        </w:rPr>
        <w:t xml:space="preserve">inadequate to enable </w:t>
      </w:r>
      <w:r w:rsidR="004D3E78">
        <w:rPr>
          <w:rFonts w:ascii="Arial" w:hAnsi="Arial" w:cs="Arial"/>
          <w:color w:val="000000" w:themeColor="text1"/>
          <w:sz w:val="24"/>
          <w:szCs w:val="24"/>
          <w:lang w:val="en-US"/>
        </w:rPr>
        <w:t xml:space="preserve">Menzies </w:t>
      </w:r>
      <w:r w:rsidR="00C23860" w:rsidRPr="0060202D">
        <w:rPr>
          <w:rFonts w:ascii="Arial" w:hAnsi="Arial" w:cs="Arial"/>
          <w:color w:val="000000" w:themeColor="text1"/>
          <w:sz w:val="24"/>
          <w:szCs w:val="24"/>
          <w:lang w:val="en-US"/>
        </w:rPr>
        <w:t>to dispense with their services (if it was necessary to do so) before or at the same time that the agreement woul</w:t>
      </w:r>
      <w:r w:rsidR="004D3E78">
        <w:rPr>
          <w:rFonts w:ascii="Arial" w:hAnsi="Arial" w:cs="Arial"/>
          <w:color w:val="000000" w:themeColor="text1"/>
          <w:sz w:val="24"/>
          <w:szCs w:val="24"/>
          <w:lang w:val="en-US"/>
        </w:rPr>
        <w:t>d have terminated. Having</w:t>
      </w:r>
      <w:r w:rsidR="00C23860" w:rsidRPr="0060202D">
        <w:rPr>
          <w:rFonts w:ascii="Arial" w:hAnsi="Arial" w:cs="Arial"/>
          <w:color w:val="000000" w:themeColor="text1"/>
          <w:sz w:val="24"/>
          <w:szCs w:val="24"/>
          <w:lang w:val="en-US"/>
        </w:rPr>
        <w:t xml:space="preserve"> regard to those circumstances alone, which were present or must have been contemplated both at the time of the contract</w:t>
      </w:r>
      <w:r w:rsidR="00275AA5">
        <w:rPr>
          <w:rFonts w:ascii="Arial" w:hAnsi="Arial" w:cs="Arial"/>
          <w:color w:val="000000" w:themeColor="text1"/>
          <w:sz w:val="24"/>
          <w:szCs w:val="24"/>
          <w:lang w:val="en-US"/>
        </w:rPr>
        <w:t xml:space="preserve"> </w:t>
      </w:r>
      <w:r w:rsidR="00C23860" w:rsidRPr="0060202D">
        <w:rPr>
          <w:rFonts w:ascii="Arial" w:hAnsi="Arial" w:cs="Arial"/>
          <w:color w:val="000000" w:themeColor="text1"/>
          <w:sz w:val="24"/>
          <w:szCs w:val="24"/>
          <w:lang w:val="en-US"/>
        </w:rPr>
        <w:t xml:space="preserve">and at the time of notice, it seems to me that </w:t>
      </w:r>
      <w:r w:rsidR="004D3E78">
        <w:rPr>
          <w:rFonts w:ascii="Arial" w:hAnsi="Arial" w:cs="Arial"/>
          <w:color w:val="000000" w:themeColor="text1"/>
          <w:sz w:val="24"/>
          <w:szCs w:val="24"/>
          <w:lang w:val="en-US"/>
        </w:rPr>
        <w:t>4 days is</w:t>
      </w:r>
      <w:r w:rsidR="00C23860" w:rsidRPr="0060202D">
        <w:rPr>
          <w:rFonts w:ascii="Arial" w:hAnsi="Arial" w:cs="Arial"/>
          <w:color w:val="000000" w:themeColor="text1"/>
          <w:sz w:val="24"/>
          <w:szCs w:val="24"/>
          <w:lang w:val="en-US"/>
        </w:rPr>
        <w:t xml:space="preserve"> not a sufficient period of notice. </w:t>
      </w:r>
    </w:p>
    <w:p w14:paraId="7E84AD5F" w14:textId="77777777" w:rsidR="00275AA5" w:rsidRDefault="00275AA5" w:rsidP="0060202D">
      <w:pPr>
        <w:spacing w:after="0" w:line="360" w:lineRule="auto"/>
        <w:jc w:val="both"/>
        <w:rPr>
          <w:rFonts w:ascii="Arial" w:hAnsi="Arial" w:cs="Arial"/>
          <w:color w:val="000000" w:themeColor="text1"/>
          <w:sz w:val="24"/>
          <w:szCs w:val="24"/>
          <w:lang w:val="en-US"/>
        </w:rPr>
      </w:pPr>
    </w:p>
    <w:p w14:paraId="42FC0322" w14:textId="77777777" w:rsidR="004D3E78" w:rsidRDefault="00275AA5" w:rsidP="0060202D">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[33]</w:t>
      </w:r>
      <w:r>
        <w:rPr>
          <w:rFonts w:ascii="Arial" w:hAnsi="Arial" w:cs="Arial"/>
          <w:color w:val="000000" w:themeColor="text1"/>
          <w:sz w:val="24"/>
          <w:szCs w:val="24"/>
          <w:lang w:val="en-US"/>
        </w:rPr>
        <w:tab/>
        <w:t>I a</w:t>
      </w:r>
      <w:r w:rsidR="00C23860" w:rsidRPr="0060202D">
        <w:rPr>
          <w:rFonts w:ascii="Arial" w:hAnsi="Arial" w:cs="Arial"/>
          <w:color w:val="000000" w:themeColor="text1"/>
          <w:sz w:val="24"/>
          <w:szCs w:val="24"/>
          <w:lang w:val="en-US"/>
        </w:rPr>
        <w:t>ccordingly</w:t>
      </w:r>
      <w:r>
        <w:rPr>
          <w:rFonts w:ascii="Arial" w:hAnsi="Arial" w:cs="Arial"/>
          <w:color w:val="000000" w:themeColor="text1"/>
          <w:sz w:val="24"/>
          <w:szCs w:val="24"/>
          <w:lang w:val="en-US"/>
        </w:rPr>
        <w:t xml:space="preserve"> find that </w:t>
      </w:r>
      <w:r w:rsidR="00C23860" w:rsidRPr="0060202D">
        <w:rPr>
          <w:rFonts w:ascii="Arial" w:hAnsi="Arial" w:cs="Arial"/>
          <w:color w:val="000000" w:themeColor="text1"/>
          <w:sz w:val="24"/>
          <w:szCs w:val="24"/>
          <w:lang w:val="en-US"/>
        </w:rPr>
        <w:t xml:space="preserve">the notice of </w:t>
      </w:r>
      <w:r w:rsidR="004D3E78">
        <w:rPr>
          <w:rFonts w:ascii="Arial" w:hAnsi="Arial" w:cs="Arial"/>
          <w:color w:val="000000" w:themeColor="text1"/>
          <w:sz w:val="24"/>
          <w:szCs w:val="24"/>
          <w:lang w:val="en-US"/>
        </w:rPr>
        <w:t>9 June 2023, is</w:t>
      </w:r>
      <w:r w:rsidR="00C23860" w:rsidRPr="0060202D">
        <w:rPr>
          <w:rFonts w:ascii="Arial" w:hAnsi="Arial" w:cs="Arial"/>
          <w:color w:val="000000" w:themeColor="text1"/>
          <w:sz w:val="24"/>
          <w:szCs w:val="24"/>
          <w:lang w:val="en-US"/>
        </w:rPr>
        <w:t xml:space="preserve"> not reasonable</w:t>
      </w:r>
      <w:r w:rsidR="00663AE4">
        <w:rPr>
          <w:rFonts w:ascii="Arial" w:hAnsi="Arial" w:cs="Arial"/>
          <w:color w:val="000000" w:themeColor="text1"/>
          <w:sz w:val="24"/>
          <w:szCs w:val="24"/>
          <w:lang w:val="en-US"/>
        </w:rPr>
        <w:t xml:space="preserve"> and is therefore invalid. I accordingly set aside </w:t>
      </w:r>
      <w:r w:rsidR="00FF3021">
        <w:rPr>
          <w:rFonts w:ascii="Arial" w:hAnsi="Arial" w:cs="Arial"/>
          <w:color w:val="000000" w:themeColor="text1"/>
          <w:sz w:val="24"/>
          <w:szCs w:val="24"/>
          <w:lang w:val="en-US"/>
        </w:rPr>
        <w:t>that n</w:t>
      </w:r>
      <w:r w:rsidR="00663AE4">
        <w:rPr>
          <w:rFonts w:ascii="Arial" w:hAnsi="Arial" w:cs="Arial"/>
          <w:color w:val="000000" w:themeColor="text1"/>
          <w:sz w:val="24"/>
          <w:szCs w:val="24"/>
          <w:lang w:val="en-US"/>
        </w:rPr>
        <w:t>otice</w:t>
      </w:r>
      <w:r w:rsidR="004D3E78">
        <w:rPr>
          <w:rFonts w:ascii="Arial" w:hAnsi="Arial" w:cs="Arial"/>
          <w:color w:val="000000" w:themeColor="text1"/>
          <w:sz w:val="24"/>
          <w:szCs w:val="24"/>
          <w:lang w:val="en-US"/>
        </w:rPr>
        <w:t xml:space="preserve">. </w:t>
      </w:r>
      <w:proofErr w:type="gramStart"/>
      <w:r w:rsidR="004D3E78">
        <w:rPr>
          <w:rFonts w:ascii="Arial" w:hAnsi="Arial" w:cs="Arial"/>
          <w:color w:val="000000" w:themeColor="text1"/>
          <w:sz w:val="24"/>
          <w:szCs w:val="24"/>
          <w:lang w:val="en-US"/>
        </w:rPr>
        <w:t>Taking into account</w:t>
      </w:r>
      <w:proofErr w:type="gramEnd"/>
      <w:r>
        <w:rPr>
          <w:rFonts w:ascii="Arial" w:hAnsi="Arial" w:cs="Arial"/>
          <w:color w:val="000000" w:themeColor="text1"/>
          <w:sz w:val="24"/>
          <w:szCs w:val="24"/>
          <w:lang w:val="en-US"/>
        </w:rPr>
        <w:t xml:space="preserve"> the notice periods contained in</w:t>
      </w:r>
      <w:r w:rsidR="004D3E78">
        <w:rPr>
          <w:rFonts w:ascii="Arial" w:hAnsi="Arial" w:cs="Arial"/>
          <w:color w:val="000000" w:themeColor="text1"/>
          <w:sz w:val="24"/>
          <w:szCs w:val="24"/>
          <w:lang w:val="en-US"/>
        </w:rPr>
        <w:t xml:space="preserve"> the contracts between the parties which </w:t>
      </w:r>
      <w:r w:rsidR="00D04018">
        <w:rPr>
          <w:rFonts w:ascii="Arial" w:hAnsi="Arial" w:cs="Arial"/>
          <w:color w:val="000000" w:themeColor="text1"/>
          <w:sz w:val="24"/>
          <w:szCs w:val="24"/>
          <w:lang w:val="en-US"/>
        </w:rPr>
        <w:t xml:space="preserve">contracts </w:t>
      </w:r>
      <w:r w:rsidR="004D3E78">
        <w:rPr>
          <w:rFonts w:ascii="Arial" w:hAnsi="Arial" w:cs="Arial"/>
          <w:color w:val="000000" w:themeColor="text1"/>
          <w:sz w:val="24"/>
          <w:szCs w:val="24"/>
          <w:lang w:val="en-US"/>
        </w:rPr>
        <w:t>have</w:t>
      </w:r>
      <w:r w:rsidR="00D04018">
        <w:rPr>
          <w:rFonts w:ascii="Arial" w:hAnsi="Arial" w:cs="Arial"/>
          <w:color w:val="000000" w:themeColor="text1"/>
          <w:sz w:val="24"/>
          <w:szCs w:val="24"/>
          <w:lang w:val="en-US"/>
        </w:rPr>
        <w:t xml:space="preserve"> now</w:t>
      </w:r>
      <w:r w:rsidR="004D3E78">
        <w:rPr>
          <w:rFonts w:ascii="Arial" w:hAnsi="Arial" w:cs="Arial"/>
          <w:color w:val="000000" w:themeColor="text1"/>
          <w:sz w:val="24"/>
          <w:szCs w:val="24"/>
          <w:lang w:val="en-US"/>
        </w:rPr>
        <w:t xml:space="preserve"> terminate</w:t>
      </w:r>
      <w:r w:rsidR="00D04018">
        <w:rPr>
          <w:rFonts w:ascii="Arial" w:hAnsi="Arial" w:cs="Arial"/>
          <w:color w:val="000000" w:themeColor="text1"/>
          <w:sz w:val="24"/>
          <w:szCs w:val="24"/>
          <w:lang w:val="en-US"/>
        </w:rPr>
        <w:t>d</w:t>
      </w:r>
      <w:r w:rsidR="004D3E78">
        <w:rPr>
          <w:rFonts w:ascii="Arial" w:hAnsi="Arial" w:cs="Arial"/>
          <w:color w:val="000000" w:themeColor="text1"/>
          <w:sz w:val="24"/>
          <w:szCs w:val="24"/>
          <w:lang w:val="en-US"/>
        </w:rPr>
        <w:t xml:space="preserve"> by effluxion of time</w:t>
      </w:r>
      <w:r w:rsidR="004A73D3">
        <w:rPr>
          <w:rFonts w:ascii="Arial" w:hAnsi="Arial" w:cs="Arial"/>
          <w:color w:val="000000" w:themeColor="text1"/>
          <w:sz w:val="24"/>
          <w:szCs w:val="24"/>
          <w:lang w:val="en-US"/>
        </w:rPr>
        <w:t>,</w:t>
      </w:r>
      <w:r w:rsidR="004D3E78">
        <w:rPr>
          <w:rFonts w:ascii="Arial" w:hAnsi="Arial" w:cs="Arial"/>
          <w:color w:val="000000" w:themeColor="text1"/>
          <w:sz w:val="24"/>
          <w:szCs w:val="24"/>
          <w:lang w:val="en-US"/>
        </w:rPr>
        <w:t xml:space="preserve"> </w:t>
      </w:r>
      <w:r w:rsidR="00D04018">
        <w:rPr>
          <w:rFonts w:ascii="Arial" w:hAnsi="Arial" w:cs="Arial"/>
          <w:color w:val="000000" w:themeColor="text1"/>
          <w:sz w:val="24"/>
          <w:szCs w:val="24"/>
          <w:lang w:val="en-US"/>
        </w:rPr>
        <w:t xml:space="preserve">I further find that </w:t>
      </w:r>
      <w:r w:rsidR="004D3E78">
        <w:rPr>
          <w:rFonts w:ascii="Arial" w:hAnsi="Arial" w:cs="Arial"/>
          <w:color w:val="000000" w:themeColor="text1"/>
          <w:sz w:val="24"/>
          <w:szCs w:val="24"/>
          <w:lang w:val="en-US"/>
        </w:rPr>
        <w:t>a reasonable period of notice is 30 days</w:t>
      </w:r>
      <w:r w:rsidR="00FF3021">
        <w:rPr>
          <w:rFonts w:ascii="Arial" w:hAnsi="Arial" w:cs="Arial"/>
          <w:color w:val="000000" w:themeColor="text1"/>
          <w:sz w:val="24"/>
          <w:szCs w:val="24"/>
          <w:lang w:val="en-US"/>
        </w:rPr>
        <w:t>.</w:t>
      </w:r>
    </w:p>
    <w:p w14:paraId="5910FF4D" w14:textId="77777777" w:rsidR="004D3E78" w:rsidRDefault="004D3E78" w:rsidP="0060202D">
      <w:pPr>
        <w:spacing w:after="0" w:line="360" w:lineRule="auto"/>
        <w:jc w:val="both"/>
        <w:rPr>
          <w:rFonts w:ascii="Arial" w:hAnsi="Arial" w:cs="Arial"/>
          <w:color w:val="000000" w:themeColor="text1"/>
          <w:sz w:val="24"/>
          <w:szCs w:val="24"/>
          <w:lang w:val="en-US"/>
        </w:rPr>
      </w:pPr>
    </w:p>
    <w:p w14:paraId="7C1EFF8A" w14:textId="77777777" w:rsidR="00D36C37" w:rsidRDefault="00D36C37" w:rsidP="0060202D">
      <w:pPr>
        <w:spacing w:after="0" w:line="360" w:lineRule="auto"/>
        <w:jc w:val="both"/>
        <w:rPr>
          <w:rFonts w:ascii="Arial" w:hAnsi="Arial" w:cs="Arial"/>
          <w:color w:val="000000" w:themeColor="text1"/>
          <w:sz w:val="24"/>
          <w:szCs w:val="24"/>
          <w:u w:val="single"/>
        </w:rPr>
      </w:pPr>
      <w:r w:rsidRPr="00D36C37">
        <w:rPr>
          <w:rFonts w:ascii="Arial" w:hAnsi="Arial" w:cs="Arial"/>
          <w:color w:val="000000" w:themeColor="text1"/>
          <w:sz w:val="24"/>
          <w:szCs w:val="24"/>
          <w:u w:val="single"/>
          <w:lang w:val="en-US"/>
        </w:rPr>
        <w:t xml:space="preserve">Has Menzies made out a case for stay of execution pending the hearing of the appeal under case </w:t>
      </w:r>
      <w:r w:rsidRPr="00D36C37">
        <w:rPr>
          <w:rFonts w:ascii="Arial" w:hAnsi="Arial" w:cs="Arial"/>
          <w:color w:val="000000" w:themeColor="text1"/>
          <w:sz w:val="24"/>
          <w:szCs w:val="24"/>
          <w:u w:val="single"/>
        </w:rPr>
        <w:t>HC-MD-CIV-MOT-REV-2022/00155 / INT-HC-OTH-2022/00331</w:t>
      </w:r>
      <w:r w:rsidR="000B70F1">
        <w:rPr>
          <w:rFonts w:ascii="Arial" w:hAnsi="Arial" w:cs="Arial"/>
          <w:color w:val="000000" w:themeColor="text1"/>
          <w:sz w:val="24"/>
          <w:szCs w:val="24"/>
          <w:u w:val="single"/>
        </w:rPr>
        <w:t>?</w:t>
      </w:r>
    </w:p>
    <w:p w14:paraId="4C3E57C7" w14:textId="77777777" w:rsidR="00D36C37" w:rsidRPr="00D36C37" w:rsidRDefault="00D36C37" w:rsidP="0060202D">
      <w:pPr>
        <w:spacing w:after="0" w:line="360" w:lineRule="auto"/>
        <w:jc w:val="both"/>
        <w:rPr>
          <w:rFonts w:ascii="Arial" w:hAnsi="Arial" w:cs="Arial"/>
          <w:color w:val="000000" w:themeColor="text1"/>
          <w:sz w:val="24"/>
          <w:szCs w:val="24"/>
          <w:u w:val="single"/>
          <w:lang w:val="en-US"/>
        </w:rPr>
      </w:pPr>
    </w:p>
    <w:p w14:paraId="0EBA56DF" w14:textId="77777777" w:rsidR="009F51F4" w:rsidRDefault="007F2D8A" w:rsidP="004D3E7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lang w:val="en-US"/>
        </w:rPr>
        <w:t>[34]</w:t>
      </w:r>
      <w:r>
        <w:rPr>
          <w:rFonts w:ascii="Arial" w:hAnsi="Arial" w:cs="Arial"/>
          <w:color w:val="000000" w:themeColor="text1"/>
          <w:sz w:val="24"/>
          <w:szCs w:val="24"/>
          <w:lang w:val="en-US"/>
        </w:rPr>
        <w:tab/>
        <w:t xml:space="preserve">Another basis on which Menzies seeks the stay of the </w:t>
      </w:r>
      <w:r w:rsidR="008A59E3">
        <w:rPr>
          <w:rFonts w:ascii="Arial" w:hAnsi="Arial" w:cs="Arial"/>
          <w:color w:val="000000" w:themeColor="text1"/>
          <w:sz w:val="24"/>
          <w:szCs w:val="24"/>
          <w:lang w:val="en-US"/>
        </w:rPr>
        <w:t>execution of the orders</w:t>
      </w:r>
      <w:r>
        <w:rPr>
          <w:rFonts w:ascii="Arial" w:hAnsi="Arial" w:cs="Arial"/>
          <w:color w:val="000000" w:themeColor="text1"/>
          <w:sz w:val="24"/>
          <w:szCs w:val="24"/>
          <w:lang w:val="en-US"/>
        </w:rPr>
        <w:t xml:space="preserve"> granted by Justice </w:t>
      </w:r>
      <w:proofErr w:type="spellStart"/>
      <w:r>
        <w:rPr>
          <w:rFonts w:ascii="Arial" w:hAnsi="Arial" w:cs="Arial"/>
          <w:color w:val="000000" w:themeColor="text1"/>
          <w:sz w:val="24"/>
          <w:szCs w:val="24"/>
          <w:lang w:val="en-US"/>
        </w:rPr>
        <w:t>Sibeya</w:t>
      </w:r>
      <w:proofErr w:type="spellEnd"/>
      <w:r>
        <w:rPr>
          <w:rFonts w:ascii="Arial" w:hAnsi="Arial" w:cs="Arial"/>
          <w:color w:val="000000" w:themeColor="text1"/>
          <w:sz w:val="24"/>
          <w:szCs w:val="24"/>
          <w:lang w:val="en-US"/>
        </w:rPr>
        <w:t xml:space="preserve"> on 29 June 2022 is its contention that </w:t>
      </w:r>
      <w:r w:rsidRPr="007F2D8A">
        <w:rPr>
          <w:rFonts w:ascii="Arial" w:hAnsi="Arial" w:cs="Arial"/>
          <w:color w:val="000000" w:themeColor="text1"/>
          <w:sz w:val="24"/>
          <w:szCs w:val="24"/>
        </w:rPr>
        <w:t>th</w:t>
      </w:r>
      <w:r>
        <w:rPr>
          <w:rFonts w:ascii="Arial" w:hAnsi="Arial" w:cs="Arial"/>
          <w:color w:val="000000" w:themeColor="text1"/>
          <w:sz w:val="24"/>
          <w:szCs w:val="24"/>
        </w:rPr>
        <w:t>ose</w:t>
      </w:r>
      <w:r w:rsidRPr="007F2D8A">
        <w:rPr>
          <w:rFonts w:ascii="Arial" w:hAnsi="Arial" w:cs="Arial"/>
          <w:color w:val="000000" w:themeColor="text1"/>
          <w:sz w:val="24"/>
          <w:szCs w:val="24"/>
        </w:rPr>
        <w:t xml:space="preserve"> eviction order</w:t>
      </w:r>
      <w:r w:rsidR="00D36C37">
        <w:rPr>
          <w:rFonts w:ascii="Arial" w:hAnsi="Arial" w:cs="Arial"/>
          <w:color w:val="000000" w:themeColor="text1"/>
          <w:sz w:val="24"/>
          <w:szCs w:val="24"/>
        </w:rPr>
        <w:t>s</w:t>
      </w:r>
      <w:r w:rsidRPr="007F2D8A">
        <w:rPr>
          <w:rFonts w:ascii="Arial" w:hAnsi="Arial" w:cs="Arial"/>
          <w:color w:val="000000" w:themeColor="text1"/>
          <w:sz w:val="24"/>
          <w:szCs w:val="24"/>
        </w:rPr>
        <w:t xml:space="preserve"> </w:t>
      </w:r>
      <w:r w:rsidR="00D36C37">
        <w:rPr>
          <w:rFonts w:ascii="Arial" w:hAnsi="Arial" w:cs="Arial"/>
          <w:color w:val="000000" w:themeColor="text1"/>
          <w:sz w:val="24"/>
          <w:szCs w:val="24"/>
        </w:rPr>
        <w:t xml:space="preserve">are </w:t>
      </w:r>
      <w:r>
        <w:rPr>
          <w:rFonts w:ascii="Arial" w:hAnsi="Arial" w:cs="Arial"/>
          <w:color w:val="000000" w:themeColor="text1"/>
          <w:sz w:val="24"/>
          <w:szCs w:val="24"/>
        </w:rPr>
        <w:t>no longer</w:t>
      </w:r>
      <w:r w:rsidR="00D36C37">
        <w:rPr>
          <w:rFonts w:ascii="Arial" w:hAnsi="Arial" w:cs="Arial"/>
          <w:color w:val="000000" w:themeColor="text1"/>
          <w:sz w:val="24"/>
          <w:szCs w:val="24"/>
        </w:rPr>
        <w:t xml:space="preserve"> operational and extant.</w:t>
      </w:r>
      <w:r>
        <w:rPr>
          <w:rFonts w:ascii="Arial" w:hAnsi="Arial" w:cs="Arial"/>
          <w:color w:val="000000" w:themeColor="text1"/>
          <w:sz w:val="24"/>
          <w:szCs w:val="24"/>
        </w:rPr>
        <w:t xml:space="preserve"> Counsel for </w:t>
      </w:r>
      <w:r w:rsidR="00FF3021">
        <w:rPr>
          <w:rFonts w:ascii="Arial" w:hAnsi="Arial" w:cs="Arial"/>
          <w:color w:val="000000" w:themeColor="text1"/>
          <w:sz w:val="24"/>
          <w:szCs w:val="24"/>
        </w:rPr>
        <w:t>Menzies</w:t>
      </w:r>
      <w:r>
        <w:rPr>
          <w:rFonts w:ascii="Arial" w:hAnsi="Arial" w:cs="Arial"/>
          <w:color w:val="000000" w:themeColor="text1"/>
          <w:sz w:val="24"/>
          <w:szCs w:val="24"/>
        </w:rPr>
        <w:t xml:space="preserve"> argued that the orders are </w:t>
      </w:r>
      <w:r>
        <w:rPr>
          <w:rFonts w:ascii="Arial" w:hAnsi="Arial" w:cs="Arial"/>
          <w:color w:val="000000" w:themeColor="text1"/>
          <w:sz w:val="24"/>
          <w:szCs w:val="24"/>
        </w:rPr>
        <w:lastRenderedPageBreak/>
        <w:t xml:space="preserve">no </w:t>
      </w:r>
      <w:r w:rsidR="009F51F4">
        <w:rPr>
          <w:rFonts w:ascii="Arial" w:hAnsi="Arial" w:cs="Arial"/>
          <w:color w:val="000000" w:themeColor="text1"/>
          <w:sz w:val="24"/>
          <w:szCs w:val="24"/>
        </w:rPr>
        <w:t xml:space="preserve">longer </w:t>
      </w:r>
      <w:r w:rsidR="009F51F4" w:rsidRPr="007F2D8A">
        <w:rPr>
          <w:rFonts w:ascii="Arial" w:hAnsi="Arial" w:cs="Arial"/>
          <w:color w:val="000000" w:themeColor="text1"/>
          <w:sz w:val="24"/>
          <w:szCs w:val="24"/>
        </w:rPr>
        <w:t>extant</w:t>
      </w:r>
      <w:r w:rsidRPr="007F2D8A">
        <w:rPr>
          <w:rFonts w:ascii="Arial" w:hAnsi="Arial" w:cs="Arial"/>
          <w:color w:val="000000" w:themeColor="text1"/>
          <w:sz w:val="24"/>
          <w:szCs w:val="24"/>
        </w:rPr>
        <w:t xml:space="preserve">, </w:t>
      </w:r>
      <w:r>
        <w:rPr>
          <w:rFonts w:ascii="Arial" w:hAnsi="Arial" w:cs="Arial"/>
          <w:color w:val="000000" w:themeColor="text1"/>
          <w:sz w:val="24"/>
          <w:szCs w:val="24"/>
        </w:rPr>
        <w:t xml:space="preserve">because the </w:t>
      </w:r>
      <w:proofErr w:type="gramStart"/>
      <w:r w:rsidRPr="007F2D8A">
        <w:rPr>
          <w:rFonts w:ascii="Arial" w:hAnsi="Arial" w:cs="Arial"/>
          <w:color w:val="000000" w:themeColor="text1"/>
          <w:sz w:val="24"/>
          <w:szCs w:val="24"/>
        </w:rPr>
        <w:t>contract</w:t>
      </w:r>
      <w:proofErr w:type="gramEnd"/>
      <w:r w:rsidRPr="007F2D8A">
        <w:rPr>
          <w:rFonts w:ascii="Arial" w:hAnsi="Arial" w:cs="Arial"/>
          <w:color w:val="000000" w:themeColor="text1"/>
          <w:sz w:val="24"/>
          <w:szCs w:val="24"/>
        </w:rPr>
        <w:t xml:space="preserve"> which was held by Justice </w:t>
      </w:r>
      <w:proofErr w:type="spellStart"/>
      <w:r w:rsidRPr="007F2D8A">
        <w:rPr>
          <w:rFonts w:ascii="Arial" w:hAnsi="Arial" w:cs="Arial"/>
          <w:color w:val="000000" w:themeColor="text1"/>
          <w:sz w:val="24"/>
          <w:szCs w:val="24"/>
        </w:rPr>
        <w:t>Sibeya</w:t>
      </w:r>
      <w:proofErr w:type="spellEnd"/>
      <w:r w:rsidRPr="007F2D8A">
        <w:rPr>
          <w:rFonts w:ascii="Arial" w:hAnsi="Arial" w:cs="Arial"/>
          <w:color w:val="000000" w:themeColor="text1"/>
          <w:sz w:val="24"/>
          <w:szCs w:val="24"/>
        </w:rPr>
        <w:t xml:space="preserve">, to have come to an end at 30 June 2022, was </w:t>
      </w:r>
      <w:r>
        <w:rPr>
          <w:rFonts w:ascii="Arial" w:hAnsi="Arial" w:cs="Arial"/>
          <w:color w:val="000000" w:themeColor="text1"/>
          <w:sz w:val="24"/>
          <w:szCs w:val="24"/>
        </w:rPr>
        <w:t>extended or novated by the Airports Company</w:t>
      </w:r>
      <w:r w:rsidRPr="007F2D8A">
        <w:rPr>
          <w:rFonts w:ascii="Arial" w:hAnsi="Arial" w:cs="Arial"/>
          <w:color w:val="000000" w:themeColor="text1"/>
          <w:sz w:val="24"/>
          <w:szCs w:val="24"/>
        </w:rPr>
        <w:t xml:space="preserve">. </w:t>
      </w:r>
    </w:p>
    <w:p w14:paraId="1DA359DE" w14:textId="77777777" w:rsidR="00427D0D" w:rsidRDefault="00427D0D" w:rsidP="004D3E78">
      <w:pPr>
        <w:spacing w:after="0" w:line="360" w:lineRule="auto"/>
        <w:jc w:val="both"/>
        <w:rPr>
          <w:rFonts w:ascii="Arial" w:hAnsi="Arial" w:cs="Arial"/>
          <w:color w:val="000000" w:themeColor="text1"/>
          <w:sz w:val="24"/>
          <w:szCs w:val="24"/>
        </w:rPr>
      </w:pPr>
    </w:p>
    <w:p w14:paraId="1EBB5D9C" w14:textId="77777777" w:rsidR="00FA07F8" w:rsidRDefault="000B70F1" w:rsidP="004D3E7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t xml:space="preserve">The core question that must </w:t>
      </w:r>
      <w:r w:rsidR="00BB6F42">
        <w:rPr>
          <w:rFonts w:ascii="Arial" w:hAnsi="Arial" w:cs="Arial"/>
          <w:color w:val="000000" w:themeColor="text1"/>
          <w:sz w:val="24"/>
          <w:szCs w:val="24"/>
        </w:rPr>
        <w:t xml:space="preserve">thus </w:t>
      </w:r>
      <w:r>
        <w:rPr>
          <w:rFonts w:ascii="Arial" w:hAnsi="Arial" w:cs="Arial"/>
          <w:color w:val="000000" w:themeColor="text1"/>
          <w:sz w:val="24"/>
          <w:szCs w:val="24"/>
        </w:rPr>
        <w:t xml:space="preserve">be determined in this matter is whether the notice by the Airports Company on 30 June 2022 to all stakeholders that </w:t>
      </w:r>
      <w:r w:rsidRPr="000B70F1">
        <w:rPr>
          <w:rFonts w:ascii="Arial" w:hAnsi="Arial" w:cs="Arial"/>
          <w:color w:val="000000" w:themeColor="text1"/>
          <w:sz w:val="24"/>
          <w:szCs w:val="24"/>
        </w:rPr>
        <w:t>‘Menzies Aviation will continue to provide ground handling services at the HKIA until further notice’</w:t>
      </w:r>
      <w:r>
        <w:rPr>
          <w:rFonts w:ascii="Arial" w:hAnsi="Arial" w:cs="Arial"/>
          <w:color w:val="000000" w:themeColor="text1"/>
          <w:sz w:val="24"/>
          <w:szCs w:val="24"/>
        </w:rPr>
        <w:t xml:space="preserve"> amounts to an agreement which extended or replaced the agreement which Justice </w:t>
      </w:r>
      <w:proofErr w:type="spellStart"/>
      <w:r>
        <w:rPr>
          <w:rFonts w:ascii="Arial" w:hAnsi="Arial" w:cs="Arial"/>
          <w:color w:val="000000" w:themeColor="text1"/>
          <w:sz w:val="24"/>
          <w:szCs w:val="24"/>
        </w:rPr>
        <w:t>Sibeya</w:t>
      </w:r>
      <w:proofErr w:type="spellEnd"/>
      <w:r>
        <w:rPr>
          <w:rFonts w:ascii="Arial" w:hAnsi="Arial" w:cs="Arial"/>
          <w:color w:val="000000" w:themeColor="text1"/>
          <w:sz w:val="24"/>
          <w:szCs w:val="24"/>
        </w:rPr>
        <w:t xml:space="preserve"> found to have come to an end on 30 June 2022.</w:t>
      </w:r>
    </w:p>
    <w:p w14:paraId="1502F9D9" w14:textId="77777777" w:rsidR="00FA07F8" w:rsidRDefault="00FA07F8" w:rsidP="004D3E78">
      <w:pPr>
        <w:spacing w:after="0" w:line="360" w:lineRule="auto"/>
        <w:jc w:val="both"/>
        <w:rPr>
          <w:rFonts w:ascii="Arial" w:hAnsi="Arial" w:cs="Arial"/>
          <w:color w:val="000000" w:themeColor="text1"/>
          <w:sz w:val="24"/>
          <w:szCs w:val="24"/>
        </w:rPr>
      </w:pPr>
    </w:p>
    <w:p w14:paraId="2E37BAF2" w14:textId="77777777" w:rsidR="00A875D3" w:rsidRDefault="00FA07F8" w:rsidP="004D3E7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0B70F1" w:rsidRPr="000B70F1">
        <w:rPr>
          <w:rFonts w:ascii="Arial" w:hAnsi="Arial" w:cs="Arial"/>
          <w:color w:val="000000" w:themeColor="text1"/>
          <w:sz w:val="24"/>
          <w:szCs w:val="24"/>
        </w:rPr>
        <w:t xml:space="preserve">A contract is often defined merely as an agreement made </w:t>
      </w:r>
      <w:r>
        <w:rPr>
          <w:rFonts w:ascii="Arial" w:hAnsi="Arial" w:cs="Arial"/>
          <w:color w:val="000000" w:themeColor="text1"/>
          <w:sz w:val="24"/>
          <w:szCs w:val="24"/>
        </w:rPr>
        <w:t xml:space="preserve">between two or more persons </w:t>
      </w:r>
      <w:r w:rsidR="000B70F1" w:rsidRPr="000B70F1">
        <w:rPr>
          <w:rFonts w:ascii="Arial" w:hAnsi="Arial" w:cs="Arial"/>
          <w:color w:val="000000" w:themeColor="text1"/>
          <w:sz w:val="24"/>
          <w:szCs w:val="24"/>
        </w:rPr>
        <w:t>with the intention of creating an obligation or obligations</w:t>
      </w:r>
      <w:r>
        <w:rPr>
          <w:rStyle w:val="FootnoteReference"/>
          <w:rFonts w:ascii="Arial" w:hAnsi="Arial" w:cs="Arial"/>
          <w:color w:val="000000" w:themeColor="text1"/>
          <w:sz w:val="24"/>
          <w:szCs w:val="24"/>
        </w:rPr>
        <w:footnoteReference w:id="20"/>
      </w:r>
      <w:r w:rsidR="000B70F1" w:rsidRPr="000B70F1">
        <w:rPr>
          <w:rFonts w:ascii="Arial" w:hAnsi="Arial" w:cs="Arial"/>
          <w:color w:val="000000" w:themeColor="text1"/>
          <w:sz w:val="24"/>
          <w:szCs w:val="24"/>
        </w:rPr>
        <w:t>.</w:t>
      </w:r>
      <w:r w:rsidR="00723EF6">
        <w:rPr>
          <w:rFonts w:ascii="Arial" w:hAnsi="Arial" w:cs="Arial"/>
          <w:color w:val="000000" w:themeColor="text1"/>
          <w:sz w:val="24"/>
          <w:szCs w:val="24"/>
        </w:rPr>
        <w:t xml:space="preserve"> </w:t>
      </w:r>
      <w:r w:rsidR="000B70F1" w:rsidRPr="000B70F1">
        <w:rPr>
          <w:rFonts w:ascii="Arial" w:hAnsi="Arial" w:cs="Arial"/>
          <w:color w:val="000000" w:themeColor="text1"/>
          <w:sz w:val="24"/>
          <w:szCs w:val="24"/>
        </w:rPr>
        <w:t xml:space="preserve">Gerhardt and Murray </w:t>
      </w:r>
      <w:r w:rsidR="00723EF6">
        <w:rPr>
          <w:rFonts w:ascii="Arial" w:hAnsi="Arial" w:cs="Arial"/>
          <w:color w:val="000000" w:themeColor="text1"/>
          <w:sz w:val="24"/>
          <w:szCs w:val="24"/>
        </w:rPr>
        <w:t xml:space="preserve">argue </w:t>
      </w:r>
      <w:r w:rsidR="008E7ED9">
        <w:rPr>
          <w:rFonts w:ascii="Arial" w:hAnsi="Arial" w:cs="Arial"/>
          <w:color w:val="000000" w:themeColor="text1"/>
          <w:sz w:val="24"/>
          <w:szCs w:val="24"/>
        </w:rPr>
        <w:t>that: ‘</w:t>
      </w:r>
      <w:r w:rsidR="000B70F1" w:rsidRPr="000B70F1">
        <w:rPr>
          <w:rFonts w:ascii="Arial" w:hAnsi="Arial" w:cs="Arial"/>
          <w:color w:val="000000" w:themeColor="text1"/>
          <w:sz w:val="24"/>
          <w:szCs w:val="24"/>
        </w:rPr>
        <w:t>A contract is a type of agreement. For a contract to be valid, therefore, the parties should intend to establish a mutual obligation and express this occurrence of intention in an outwardly perceptible form by means of declaration of will</w:t>
      </w:r>
      <w:r w:rsidR="00723EF6">
        <w:rPr>
          <w:rStyle w:val="FootnoteReference"/>
          <w:rFonts w:ascii="Arial" w:hAnsi="Arial" w:cs="Arial"/>
          <w:color w:val="000000" w:themeColor="text1"/>
          <w:sz w:val="24"/>
          <w:szCs w:val="24"/>
        </w:rPr>
        <w:footnoteReference w:id="21"/>
      </w:r>
      <w:r w:rsidR="008E7ED9">
        <w:rPr>
          <w:rFonts w:ascii="Arial" w:hAnsi="Arial" w:cs="Arial"/>
          <w:color w:val="000000" w:themeColor="text1"/>
          <w:sz w:val="24"/>
          <w:szCs w:val="24"/>
        </w:rPr>
        <w:t>’</w:t>
      </w:r>
      <w:r w:rsidR="000B70F1" w:rsidRPr="000B70F1">
        <w:rPr>
          <w:rFonts w:ascii="Arial" w:hAnsi="Arial" w:cs="Arial"/>
          <w:color w:val="000000" w:themeColor="text1"/>
          <w:sz w:val="24"/>
          <w:szCs w:val="24"/>
        </w:rPr>
        <w:t>. Van der Merwe</w:t>
      </w:r>
      <w:r w:rsidR="00723EF6">
        <w:rPr>
          <w:rFonts w:ascii="Arial" w:hAnsi="Arial" w:cs="Arial"/>
          <w:color w:val="000000" w:themeColor="text1"/>
          <w:sz w:val="24"/>
          <w:szCs w:val="24"/>
        </w:rPr>
        <w:t xml:space="preserve"> </w:t>
      </w:r>
      <w:r w:rsidR="00723EF6" w:rsidRPr="00723EF6">
        <w:rPr>
          <w:rFonts w:ascii="Arial" w:hAnsi="Arial" w:cs="Arial"/>
          <w:i/>
          <w:color w:val="000000" w:themeColor="text1"/>
          <w:sz w:val="24"/>
          <w:szCs w:val="24"/>
        </w:rPr>
        <w:t>et al</w:t>
      </w:r>
      <w:r w:rsidR="00723EF6">
        <w:rPr>
          <w:rStyle w:val="FootnoteReference"/>
          <w:rFonts w:ascii="Arial" w:hAnsi="Arial" w:cs="Arial"/>
          <w:i/>
          <w:color w:val="000000" w:themeColor="text1"/>
          <w:sz w:val="24"/>
          <w:szCs w:val="24"/>
        </w:rPr>
        <w:footnoteReference w:id="22"/>
      </w:r>
      <w:r w:rsidR="000B70F1" w:rsidRPr="00723EF6">
        <w:rPr>
          <w:rFonts w:ascii="Arial" w:hAnsi="Arial" w:cs="Arial"/>
          <w:i/>
          <w:color w:val="000000" w:themeColor="text1"/>
          <w:sz w:val="24"/>
          <w:szCs w:val="24"/>
        </w:rPr>
        <w:t>,</w:t>
      </w:r>
      <w:r w:rsidR="008E7ED9">
        <w:rPr>
          <w:rFonts w:ascii="Arial" w:hAnsi="Arial" w:cs="Arial"/>
          <w:color w:val="000000" w:themeColor="text1"/>
          <w:sz w:val="24"/>
          <w:szCs w:val="24"/>
        </w:rPr>
        <w:t xml:space="preserve"> argue that ‘</w:t>
      </w:r>
      <w:r w:rsidR="000B70F1" w:rsidRPr="000B70F1">
        <w:rPr>
          <w:rFonts w:ascii="Arial" w:hAnsi="Arial" w:cs="Arial"/>
          <w:color w:val="000000" w:themeColor="text1"/>
          <w:sz w:val="24"/>
          <w:szCs w:val="24"/>
        </w:rPr>
        <w:t>one must then assume that an agreement will be a contract if the parties intend to create an obligation or obligations and if in addition, the agreement complies with all other requirements which the law sets for the creation of obligations by agreement (such as contractual capacity of the parties, possibility of performance, legality of the agreement and prescribed formalities)'</w:t>
      </w:r>
      <w:r w:rsidR="00A875D3">
        <w:rPr>
          <w:rFonts w:ascii="Arial" w:hAnsi="Arial" w:cs="Arial"/>
          <w:color w:val="000000" w:themeColor="text1"/>
          <w:sz w:val="24"/>
          <w:szCs w:val="24"/>
        </w:rPr>
        <w:t>.</w:t>
      </w:r>
    </w:p>
    <w:p w14:paraId="2B0BA9D6" w14:textId="77777777" w:rsidR="00A875D3" w:rsidRDefault="00A875D3" w:rsidP="004D3E78">
      <w:pPr>
        <w:spacing w:after="0" w:line="360" w:lineRule="auto"/>
        <w:jc w:val="both"/>
        <w:rPr>
          <w:rFonts w:ascii="Arial" w:hAnsi="Arial" w:cs="Arial"/>
          <w:color w:val="000000" w:themeColor="text1"/>
          <w:sz w:val="24"/>
          <w:szCs w:val="24"/>
        </w:rPr>
      </w:pPr>
    </w:p>
    <w:p w14:paraId="797F3B00" w14:textId="77777777" w:rsidR="00A875D3" w:rsidRDefault="00A875D3" w:rsidP="004D3E78">
      <w:pPr>
        <w:spacing w:after="0" w:line="360" w:lineRule="auto"/>
        <w:jc w:val="both"/>
        <w:rPr>
          <w:rFonts w:ascii="Arial" w:hAnsi="Arial" w:cs="Arial"/>
          <w:sz w:val="24"/>
          <w:szCs w:val="24"/>
        </w:rPr>
      </w:pPr>
      <w:r>
        <w:rPr>
          <w:rFonts w:ascii="Arial" w:hAnsi="Arial" w:cs="Arial"/>
          <w:color w:val="000000" w:themeColor="text1"/>
          <w:sz w:val="24"/>
          <w:szCs w:val="24"/>
        </w:rPr>
        <w:t>[37]</w:t>
      </w:r>
      <w:r>
        <w:rPr>
          <w:rFonts w:ascii="Arial" w:hAnsi="Arial" w:cs="Arial"/>
          <w:color w:val="000000" w:themeColor="text1"/>
          <w:sz w:val="24"/>
          <w:szCs w:val="24"/>
        </w:rPr>
        <w:tab/>
        <w:t xml:space="preserve">In view of the definition of a contract </w:t>
      </w:r>
      <w:r>
        <w:rPr>
          <w:rFonts w:ascii="Arial" w:hAnsi="Arial" w:cs="Arial"/>
          <w:sz w:val="24"/>
          <w:szCs w:val="24"/>
        </w:rPr>
        <w:t>professor Kerr AJ</w:t>
      </w:r>
      <w:r>
        <w:rPr>
          <w:rStyle w:val="FootnoteReference"/>
          <w:rFonts w:ascii="Arial" w:hAnsi="Arial" w:cs="Arial"/>
          <w:sz w:val="24"/>
          <w:szCs w:val="24"/>
        </w:rPr>
        <w:footnoteReference w:id="23"/>
      </w:r>
      <w:r>
        <w:rPr>
          <w:rFonts w:ascii="Arial" w:hAnsi="Arial" w:cs="Arial"/>
          <w:sz w:val="24"/>
          <w:szCs w:val="24"/>
        </w:rPr>
        <w:t xml:space="preserve"> has argued that the obligation to do what one has promised to do is sufficient justification for enforcing an actual agreement. It follows that once parties have agreed to create legally binding obligations they will be bound by the agreement until when they have perfor</w:t>
      </w:r>
      <w:r w:rsidR="00044386">
        <w:rPr>
          <w:rFonts w:ascii="Arial" w:hAnsi="Arial" w:cs="Arial"/>
          <w:sz w:val="24"/>
          <w:szCs w:val="24"/>
        </w:rPr>
        <w:t xml:space="preserve">med in terms of the agreement. </w:t>
      </w:r>
      <w:r>
        <w:rPr>
          <w:rFonts w:ascii="Arial" w:hAnsi="Arial" w:cs="Arial"/>
          <w:sz w:val="24"/>
          <w:szCs w:val="24"/>
        </w:rPr>
        <w:t>In contract there is a time when, or a period w</w:t>
      </w:r>
      <w:r w:rsidR="00044386">
        <w:rPr>
          <w:rFonts w:ascii="Arial" w:hAnsi="Arial" w:cs="Arial"/>
          <w:sz w:val="24"/>
          <w:szCs w:val="24"/>
        </w:rPr>
        <w:t>ithin which performance is due.</w:t>
      </w:r>
      <w:r>
        <w:rPr>
          <w:rFonts w:ascii="Arial" w:hAnsi="Arial" w:cs="Arial"/>
          <w:sz w:val="24"/>
          <w:szCs w:val="24"/>
        </w:rPr>
        <w:t xml:space="preserve"> It thus follow</w:t>
      </w:r>
      <w:r w:rsidR="001B523F">
        <w:rPr>
          <w:rFonts w:ascii="Arial" w:hAnsi="Arial" w:cs="Arial"/>
          <w:sz w:val="24"/>
          <w:szCs w:val="24"/>
        </w:rPr>
        <w:t>s</w:t>
      </w:r>
      <w:r>
        <w:rPr>
          <w:rFonts w:ascii="Arial" w:hAnsi="Arial" w:cs="Arial"/>
          <w:sz w:val="24"/>
          <w:szCs w:val="24"/>
        </w:rPr>
        <w:t xml:space="preserve"> that failure to perform at the time when or during the period within which performance is due, without lawful excuse, is a breach of contract because it is failure to do what one has contracted</w:t>
      </w:r>
      <w:r w:rsidR="001B523F">
        <w:rPr>
          <w:rFonts w:ascii="Arial" w:hAnsi="Arial" w:cs="Arial"/>
          <w:sz w:val="24"/>
          <w:szCs w:val="24"/>
        </w:rPr>
        <w:t xml:space="preserve"> </w:t>
      </w:r>
      <w:r w:rsidR="002D2049">
        <w:rPr>
          <w:rFonts w:ascii="Arial" w:hAnsi="Arial" w:cs="Arial"/>
          <w:sz w:val="24"/>
          <w:szCs w:val="24"/>
        </w:rPr>
        <w:t>or promised</w:t>
      </w:r>
      <w:r>
        <w:rPr>
          <w:rFonts w:ascii="Arial" w:hAnsi="Arial" w:cs="Arial"/>
          <w:sz w:val="24"/>
          <w:szCs w:val="24"/>
        </w:rPr>
        <w:t xml:space="preserve"> to do.</w:t>
      </w:r>
    </w:p>
    <w:p w14:paraId="21075B0C" w14:textId="77777777" w:rsidR="00A875D3" w:rsidRDefault="00A875D3" w:rsidP="004D3E78">
      <w:pPr>
        <w:spacing w:after="0" w:line="360" w:lineRule="auto"/>
        <w:jc w:val="both"/>
        <w:rPr>
          <w:rFonts w:ascii="Arial" w:hAnsi="Arial" w:cs="Arial"/>
          <w:sz w:val="24"/>
          <w:szCs w:val="24"/>
        </w:rPr>
      </w:pPr>
    </w:p>
    <w:p w14:paraId="323CB281" w14:textId="77777777" w:rsidR="00A011CE" w:rsidRDefault="00A875D3" w:rsidP="004D3E78">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In the present matter, </w:t>
      </w:r>
      <w:r w:rsidR="002D2049">
        <w:rPr>
          <w:rFonts w:ascii="Arial" w:hAnsi="Arial" w:cs="Arial"/>
          <w:sz w:val="24"/>
          <w:szCs w:val="24"/>
        </w:rPr>
        <w:t xml:space="preserve">both Justice </w:t>
      </w:r>
      <w:proofErr w:type="spellStart"/>
      <w:r w:rsidR="002D2049">
        <w:rPr>
          <w:rFonts w:ascii="Arial" w:hAnsi="Arial" w:cs="Arial"/>
          <w:sz w:val="24"/>
          <w:szCs w:val="24"/>
        </w:rPr>
        <w:t>Sibeya</w:t>
      </w:r>
      <w:proofErr w:type="spellEnd"/>
      <w:r w:rsidR="002D2049">
        <w:rPr>
          <w:rFonts w:ascii="Arial" w:hAnsi="Arial" w:cs="Arial"/>
          <w:sz w:val="24"/>
          <w:szCs w:val="24"/>
        </w:rPr>
        <w:t xml:space="preserve"> and the Supreme Court found that the agreement between Menzies and the Airports Company for the former to render ground </w:t>
      </w:r>
      <w:r w:rsidR="002D2049">
        <w:rPr>
          <w:rFonts w:ascii="Arial" w:hAnsi="Arial" w:cs="Arial"/>
          <w:sz w:val="24"/>
          <w:szCs w:val="24"/>
        </w:rPr>
        <w:lastRenderedPageBreak/>
        <w:t xml:space="preserve">handling service at HKIA terminated on 30 June 2022. Despite that finding the Airports Company </w:t>
      </w:r>
      <w:r w:rsidR="00A011CE">
        <w:rPr>
          <w:rFonts w:ascii="Arial" w:hAnsi="Arial" w:cs="Arial"/>
          <w:sz w:val="24"/>
          <w:szCs w:val="24"/>
        </w:rPr>
        <w:t xml:space="preserve">on 30 June 2022 </w:t>
      </w:r>
      <w:r w:rsidR="002D2049">
        <w:rPr>
          <w:rFonts w:ascii="Arial" w:hAnsi="Arial" w:cs="Arial"/>
          <w:sz w:val="24"/>
          <w:szCs w:val="24"/>
        </w:rPr>
        <w:t>announced that Menzies will continue to render ground handling service at HKIA until further notice. A</w:t>
      </w:r>
      <w:r>
        <w:rPr>
          <w:rFonts w:ascii="Arial" w:hAnsi="Arial" w:cs="Arial"/>
          <w:sz w:val="24"/>
          <w:szCs w:val="24"/>
        </w:rPr>
        <w:t xml:space="preserve">lthough the announcement or notice </w:t>
      </w:r>
      <w:r w:rsidR="000A6446">
        <w:rPr>
          <w:rFonts w:ascii="Arial" w:hAnsi="Arial" w:cs="Arial"/>
          <w:sz w:val="24"/>
          <w:szCs w:val="24"/>
        </w:rPr>
        <w:t xml:space="preserve">of 30 June 2022 </w:t>
      </w:r>
      <w:r>
        <w:rPr>
          <w:rFonts w:ascii="Arial" w:hAnsi="Arial" w:cs="Arial"/>
          <w:sz w:val="24"/>
          <w:szCs w:val="24"/>
        </w:rPr>
        <w:t xml:space="preserve">by the Airports Company was a unilateral act, by that unilateral act the Airports </w:t>
      </w:r>
      <w:r w:rsidR="007D4CE3">
        <w:rPr>
          <w:rFonts w:ascii="Arial" w:hAnsi="Arial" w:cs="Arial"/>
          <w:sz w:val="24"/>
          <w:szCs w:val="24"/>
        </w:rPr>
        <w:t>Company intended</w:t>
      </w:r>
      <w:r>
        <w:rPr>
          <w:rFonts w:ascii="Arial" w:hAnsi="Arial" w:cs="Arial"/>
          <w:sz w:val="24"/>
          <w:szCs w:val="24"/>
        </w:rPr>
        <w:t xml:space="preserve"> to create legal</w:t>
      </w:r>
      <w:r w:rsidR="007D4CE3">
        <w:rPr>
          <w:rFonts w:ascii="Arial" w:hAnsi="Arial" w:cs="Arial"/>
          <w:sz w:val="24"/>
          <w:szCs w:val="24"/>
        </w:rPr>
        <w:t>ly</w:t>
      </w:r>
      <w:r>
        <w:rPr>
          <w:rFonts w:ascii="Arial" w:hAnsi="Arial" w:cs="Arial"/>
          <w:sz w:val="24"/>
          <w:szCs w:val="24"/>
        </w:rPr>
        <w:t xml:space="preserve"> </w:t>
      </w:r>
      <w:r w:rsidR="007D4CE3">
        <w:rPr>
          <w:rFonts w:ascii="Arial" w:hAnsi="Arial" w:cs="Arial"/>
          <w:sz w:val="24"/>
          <w:szCs w:val="24"/>
        </w:rPr>
        <w:t>binding obligation</w:t>
      </w:r>
      <w:r w:rsidR="00044386">
        <w:rPr>
          <w:rFonts w:ascii="Arial" w:hAnsi="Arial" w:cs="Arial"/>
          <w:sz w:val="24"/>
          <w:szCs w:val="24"/>
        </w:rPr>
        <w:t>s</w:t>
      </w:r>
      <w:r>
        <w:rPr>
          <w:rFonts w:ascii="Arial" w:hAnsi="Arial" w:cs="Arial"/>
          <w:sz w:val="24"/>
          <w:szCs w:val="24"/>
        </w:rPr>
        <w:t xml:space="preserve"> between it and </w:t>
      </w:r>
      <w:r w:rsidR="007D4CE3">
        <w:rPr>
          <w:rFonts w:ascii="Arial" w:hAnsi="Arial" w:cs="Arial"/>
          <w:sz w:val="24"/>
          <w:szCs w:val="24"/>
        </w:rPr>
        <w:t>Menzies.</w:t>
      </w:r>
      <w:r>
        <w:rPr>
          <w:rFonts w:ascii="Arial" w:hAnsi="Arial" w:cs="Arial"/>
          <w:sz w:val="24"/>
          <w:szCs w:val="24"/>
        </w:rPr>
        <w:t xml:space="preserve"> </w:t>
      </w:r>
      <w:r w:rsidR="007D4CE3">
        <w:rPr>
          <w:rFonts w:ascii="Arial" w:hAnsi="Arial" w:cs="Arial"/>
          <w:sz w:val="24"/>
          <w:szCs w:val="24"/>
        </w:rPr>
        <w:t xml:space="preserve">It thus </w:t>
      </w:r>
      <w:proofErr w:type="gramStart"/>
      <w:r w:rsidR="007D4CE3">
        <w:rPr>
          <w:rFonts w:ascii="Arial" w:hAnsi="Arial" w:cs="Arial"/>
          <w:sz w:val="24"/>
          <w:szCs w:val="24"/>
        </w:rPr>
        <w:t>follow</w:t>
      </w:r>
      <w:proofErr w:type="gramEnd"/>
      <w:r w:rsidR="007D4CE3">
        <w:rPr>
          <w:rFonts w:ascii="Arial" w:hAnsi="Arial" w:cs="Arial"/>
          <w:sz w:val="24"/>
          <w:szCs w:val="24"/>
        </w:rPr>
        <w:t xml:space="preserve"> that the Airports Company having </w:t>
      </w:r>
      <w:r w:rsidR="00D41070">
        <w:rPr>
          <w:rFonts w:ascii="Arial" w:hAnsi="Arial" w:cs="Arial"/>
          <w:sz w:val="24"/>
          <w:szCs w:val="24"/>
        </w:rPr>
        <w:t>intended</w:t>
      </w:r>
      <w:r w:rsidR="007D4CE3">
        <w:rPr>
          <w:rFonts w:ascii="Arial" w:hAnsi="Arial" w:cs="Arial"/>
          <w:sz w:val="24"/>
          <w:szCs w:val="24"/>
        </w:rPr>
        <w:t xml:space="preserve"> to create legally bindin</w:t>
      </w:r>
      <w:r w:rsidR="00E9130B">
        <w:rPr>
          <w:rFonts w:ascii="Arial" w:hAnsi="Arial" w:cs="Arial"/>
          <w:sz w:val="24"/>
          <w:szCs w:val="24"/>
        </w:rPr>
        <w:t>g obligations</w:t>
      </w:r>
      <w:r w:rsidR="00D41070">
        <w:rPr>
          <w:rFonts w:ascii="Arial" w:hAnsi="Arial" w:cs="Arial"/>
          <w:sz w:val="24"/>
          <w:szCs w:val="24"/>
        </w:rPr>
        <w:t>,</w:t>
      </w:r>
      <w:r w:rsidR="00E9130B">
        <w:rPr>
          <w:rFonts w:ascii="Arial" w:hAnsi="Arial" w:cs="Arial"/>
          <w:sz w:val="24"/>
          <w:szCs w:val="24"/>
        </w:rPr>
        <w:t xml:space="preserve"> is bound by</w:t>
      </w:r>
      <w:r w:rsidR="007D4CE3">
        <w:rPr>
          <w:rFonts w:ascii="Arial" w:hAnsi="Arial" w:cs="Arial"/>
          <w:sz w:val="24"/>
          <w:szCs w:val="24"/>
        </w:rPr>
        <w:t xml:space="preserve"> </w:t>
      </w:r>
      <w:r w:rsidR="002D2049">
        <w:rPr>
          <w:rFonts w:ascii="Arial" w:hAnsi="Arial" w:cs="Arial"/>
          <w:sz w:val="24"/>
          <w:szCs w:val="24"/>
        </w:rPr>
        <w:t xml:space="preserve">its undertaking or agreement </w:t>
      </w:r>
      <w:r w:rsidR="000A6446">
        <w:rPr>
          <w:rFonts w:ascii="Arial" w:hAnsi="Arial" w:cs="Arial"/>
          <w:sz w:val="24"/>
          <w:szCs w:val="24"/>
        </w:rPr>
        <w:t>(that Menzies will continue to render ground</w:t>
      </w:r>
      <w:r w:rsidR="005A6CAD">
        <w:rPr>
          <w:rFonts w:ascii="Arial" w:hAnsi="Arial" w:cs="Arial"/>
          <w:sz w:val="24"/>
          <w:szCs w:val="24"/>
        </w:rPr>
        <w:t xml:space="preserve"> </w:t>
      </w:r>
      <w:r w:rsidR="000A6446">
        <w:rPr>
          <w:rFonts w:ascii="Arial" w:hAnsi="Arial" w:cs="Arial"/>
          <w:sz w:val="24"/>
          <w:szCs w:val="24"/>
        </w:rPr>
        <w:t xml:space="preserve">handling </w:t>
      </w:r>
      <w:r w:rsidR="005A6CAD">
        <w:rPr>
          <w:rFonts w:ascii="Arial" w:hAnsi="Arial" w:cs="Arial"/>
          <w:sz w:val="24"/>
          <w:szCs w:val="24"/>
        </w:rPr>
        <w:t xml:space="preserve">services until further notice) </w:t>
      </w:r>
      <w:r w:rsidR="007D4CE3">
        <w:rPr>
          <w:rFonts w:ascii="Arial" w:hAnsi="Arial" w:cs="Arial"/>
          <w:sz w:val="24"/>
          <w:szCs w:val="24"/>
        </w:rPr>
        <w:t xml:space="preserve">until when </w:t>
      </w:r>
      <w:r w:rsidR="00D41070">
        <w:rPr>
          <w:rFonts w:ascii="Arial" w:hAnsi="Arial" w:cs="Arial"/>
          <w:sz w:val="24"/>
          <w:szCs w:val="24"/>
        </w:rPr>
        <w:t>it has</w:t>
      </w:r>
      <w:r w:rsidR="007D4CE3">
        <w:rPr>
          <w:rFonts w:ascii="Arial" w:hAnsi="Arial" w:cs="Arial"/>
          <w:sz w:val="24"/>
          <w:szCs w:val="24"/>
        </w:rPr>
        <w:t xml:space="preserve"> performed in terms of th</w:t>
      </w:r>
      <w:r w:rsidR="005A6CAD">
        <w:rPr>
          <w:rFonts w:ascii="Arial" w:hAnsi="Arial" w:cs="Arial"/>
          <w:sz w:val="24"/>
          <w:szCs w:val="24"/>
        </w:rPr>
        <w:t xml:space="preserve">at </w:t>
      </w:r>
      <w:r w:rsidR="00D41070">
        <w:rPr>
          <w:rFonts w:ascii="Arial" w:hAnsi="Arial" w:cs="Arial"/>
          <w:sz w:val="24"/>
          <w:szCs w:val="24"/>
        </w:rPr>
        <w:t xml:space="preserve">undertaking or </w:t>
      </w:r>
      <w:r w:rsidR="007D4CE3">
        <w:rPr>
          <w:rFonts w:ascii="Arial" w:hAnsi="Arial" w:cs="Arial"/>
          <w:sz w:val="24"/>
          <w:szCs w:val="24"/>
        </w:rPr>
        <w:t>agreement.</w:t>
      </w:r>
    </w:p>
    <w:p w14:paraId="5D98BBDA" w14:textId="77777777" w:rsidR="00A011CE" w:rsidRDefault="00A011CE" w:rsidP="004D3E78">
      <w:pPr>
        <w:spacing w:after="0" w:line="360" w:lineRule="auto"/>
        <w:jc w:val="both"/>
        <w:rPr>
          <w:rFonts w:ascii="Arial" w:hAnsi="Arial" w:cs="Arial"/>
          <w:sz w:val="24"/>
          <w:szCs w:val="24"/>
        </w:rPr>
      </w:pPr>
    </w:p>
    <w:p w14:paraId="476B94DA" w14:textId="77777777" w:rsidR="00863368" w:rsidRDefault="00A011CE" w:rsidP="004D3E78">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I pause here to digress and comment that both counsel</w:t>
      </w:r>
      <w:r w:rsidR="00D41070">
        <w:rPr>
          <w:rFonts w:ascii="Arial" w:hAnsi="Arial" w:cs="Arial"/>
          <w:sz w:val="24"/>
          <w:szCs w:val="24"/>
        </w:rPr>
        <w:t>s</w:t>
      </w:r>
      <w:r>
        <w:rPr>
          <w:rFonts w:ascii="Arial" w:hAnsi="Arial" w:cs="Arial"/>
          <w:sz w:val="24"/>
          <w:szCs w:val="24"/>
        </w:rPr>
        <w:t xml:space="preserve"> for Paragon and the Airports Company emphasized and relied heavily on the Supreme Court’s statement that</w:t>
      </w:r>
      <w:r w:rsidR="00863368">
        <w:rPr>
          <w:rFonts w:ascii="Arial" w:hAnsi="Arial" w:cs="Arial"/>
          <w:sz w:val="24"/>
          <w:szCs w:val="24"/>
        </w:rPr>
        <w:t>:</w:t>
      </w:r>
    </w:p>
    <w:p w14:paraId="053A564D" w14:textId="77777777" w:rsidR="00863368" w:rsidRDefault="00863368" w:rsidP="004D3E78">
      <w:pPr>
        <w:spacing w:after="0" w:line="360" w:lineRule="auto"/>
        <w:jc w:val="both"/>
        <w:rPr>
          <w:rFonts w:ascii="Arial" w:hAnsi="Arial" w:cs="Arial"/>
          <w:sz w:val="24"/>
          <w:szCs w:val="24"/>
        </w:rPr>
      </w:pPr>
    </w:p>
    <w:p w14:paraId="2A0D790D" w14:textId="77777777" w:rsidR="00863368" w:rsidRDefault="00863368" w:rsidP="00863368">
      <w:pPr>
        <w:spacing w:after="0" w:line="360" w:lineRule="auto"/>
        <w:ind w:firstLine="709"/>
        <w:jc w:val="both"/>
        <w:rPr>
          <w:rFonts w:ascii="Arial" w:hAnsi="Arial" w:cs="Arial"/>
        </w:rPr>
      </w:pPr>
      <w:r w:rsidRPr="00863368">
        <w:rPr>
          <w:rFonts w:ascii="Arial" w:hAnsi="Arial" w:cs="Arial"/>
        </w:rPr>
        <w:t xml:space="preserve">‘The entity, which unlawfully refused to vacate the premises </w:t>
      </w:r>
      <w:proofErr w:type="gramStart"/>
      <w:r w:rsidRPr="00863368">
        <w:rPr>
          <w:rFonts w:ascii="Arial" w:hAnsi="Arial" w:cs="Arial"/>
        </w:rPr>
        <w:t>and in this sense</w:t>
      </w:r>
      <w:proofErr w:type="gramEnd"/>
      <w:r w:rsidRPr="00863368">
        <w:rPr>
          <w:rFonts w:ascii="Arial" w:hAnsi="Arial" w:cs="Arial"/>
        </w:rPr>
        <w:t xml:space="preserve"> invaded the rights of the NAC, and can hence arguably be described as an invader, is Menzies. The latter stayed on without any right whatsoever and refused to vacate </w:t>
      </w:r>
      <w:proofErr w:type="gramStart"/>
      <w:r w:rsidRPr="00863368">
        <w:rPr>
          <w:rFonts w:ascii="Arial" w:hAnsi="Arial" w:cs="Arial"/>
        </w:rPr>
        <w:t>on the basis of</w:t>
      </w:r>
      <w:proofErr w:type="gramEnd"/>
      <w:r w:rsidRPr="00863368">
        <w:rPr>
          <w:rFonts w:ascii="Arial" w:hAnsi="Arial" w:cs="Arial"/>
        </w:rPr>
        <w:t xml:space="preserve"> a fabricated defence based on a tacit relocation of an expired agreement … Menzies had no right to remain on the premises of the HKIA and render the ground handling services after the expiry of the agreement to this effect on 30 June 2022. It nevertheless simply refused to vacate the </w:t>
      </w:r>
      <w:proofErr w:type="gramStart"/>
      <w:r w:rsidRPr="00863368">
        <w:rPr>
          <w:rFonts w:ascii="Arial" w:hAnsi="Arial" w:cs="Arial"/>
        </w:rPr>
        <w:t>premises</w:t>
      </w:r>
      <w:proofErr w:type="gramEnd"/>
      <w:r w:rsidRPr="00863368">
        <w:rPr>
          <w:rFonts w:ascii="Arial" w:hAnsi="Arial" w:cs="Arial"/>
        </w:rPr>
        <w:t xml:space="preserve"> nor did they obtain any relief from a court of law entitling them to stay there. They rely on unlawful self-help to stay put and had to date hereof occupied the premises unlawfully for about a year.</w:t>
      </w:r>
      <w:r>
        <w:rPr>
          <w:rFonts w:ascii="Arial" w:hAnsi="Arial" w:cs="Arial"/>
        </w:rPr>
        <w:t>’</w:t>
      </w:r>
    </w:p>
    <w:p w14:paraId="61E9C096" w14:textId="77777777" w:rsidR="00863368" w:rsidRPr="00863368" w:rsidRDefault="00863368" w:rsidP="00863368">
      <w:pPr>
        <w:spacing w:after="0" w:line="360" w:lineRule="auto"/>
        <w:jc w:val="both"/>
        <w:rPr>
          <w:rFonts w:ascii="Arial" w:hAnsi="Arial" w:cs="Arial"/>
          <w:sz w:val="24"/>
          <w:szCs w:val="24"/>
        </w:rPr>
      </w:pPr>
    </w:p>
    <w:p w14:paraId="5F8E24AA" w14:textId="77777777" w:rsidR="00D41070" w:rsidRPr="00D41070" w:rsidRDefault="00863368" w:rsidP="00863368">
      <w:pPr>
        <w:spacing w:after="0" w:line="360" w:lineRule="auto"/>
        <w:jc w:val="both"/>
        <w:rPr>
          <w:rFonts w:ascii="Arial" w:hAnsi="Arial" w:cs="Arial"/>
          <w:sz w:val="24"/>
          <w:szCs w:val="24"/>
          <w:u w:val="single"/>
        </w:rPr>
      </w:pPr>
      <w:r w:rsidRPr="00863368">
        <w:rPr>
          <w:rFonts w:ascii="Arial" w:hAnsi="Arial" w:cs="Arial"/>
          <w:sz w:val="24"/>
          <w:szCs w:val="24"/>
        </w:rPr>
        <w:t>[40]</w:t>
      </w:r>
      <w:r w:rsidRPr="00863368">
        <w:rPr>
          <w:rFonts w:ascii="Arial" w:hAnsi="Arial" w:cs="Arial"/>
          <w:sz w:val="24"/>
          <w:szCs w:val="24"/>
        </w:rPr>
        <w:tab/>
      </w:r>
      <w:r>
        <w:rPr>
          <w:rFonts w:ascii="Arial" w:hAnsi="Arial" w:cs="Arial"/>
          <w:sz w:val="24"/>
          <w:szCs w:val="24"/>
        </w:rPr>
        <w:t xml:space="preserve">It is true that the Supreme Court described Menzies as an invader and had no right </w:t>
      </w:r>
      <w:r w:rsidR="00D41070">
        <w:rPr>
          <w:rFonts w:ascii="Arial" w:hAnsi="Arial" w:cs="Arial"/>
          <w:sz w:val="24"/>
          <w:szCs w:val="24"/>
        </w:rPr>
        <w:t xml:space="preserve">to </w:t>
      </w:r>
      <w:r>
        <w:rPr>
          <w:rFonts w:ascii="Arial" w:hAnsi="Arial" w:cs="Arial"/>
          <w:sz w:val="24"/>
          <w:szCs w:val="24"/>
        </w:rPr>
        <w:t>render ground handling service at HKIA after 30 June 2022. But we must not forget that counsel for Menzies points</w:t>
      </w:r>
      <w:r w:rsidR="00D41070">
        <w:rPr>
          <w:rFonts w:ascii="Arial" w:hAnsi="Arial" w:cs="Arial"/>
          <w:sz w:val="24"/>
          <w:szCs w:val="24"/>
        </w:rPr>
        <w:t xml:space="preserve"> </w:t>
      </w:r>
      <w:r>
        <w:rPr>
          <w:rFonts w:ascii="Arial" w:hAnsi="Arial" w:cs="Arial"/>
          <w:sz w:val="24"/>
          <w:szCs w:val="24"/>
        </w:rPr>
        <w:t xml:space="preserve">out </w:t>
      </w:r>
      <w:r w:rsidR="00D41070" w:rsidRPr="00D41070">
        <w:rPr>
          <w:rFonts w:ascii="Arial" w:hAnsi="Arial" w:cs="Arial"/>
          <w:sz w:val="24"/>
          <w:szCs w:val="24"/>
        </w:rPr>
        <w:t xml:space="preserve">(correctly in my view) </w:t>
      </w:r>
      <w:r>
        <w:rPr>
          <w:rFonts w:ascii="Arial" w:hAnsi="Arial" w:cs="Arial"/>
          <w:sz w:val="24"/>
          <w:szCs w:val="24"/>
        </w:rPr>
        <w:t>that, at the time when the Supreme Court made the pronouncements that I</w:t>
      </w:r>
      <w:r w:rsidR="00663AE4">
        <w:rPr>
          <w:rFonts w:ascii="Arial" w:hAnsi="Arial" w:cs="Arial"/>
          <w:sz w:val="24"/>
          <w:szCs w:val="24"/>
        </w:rPr>
        <w:t xml:space="preserve"> have</w:t>
      </w:r>
      <w:r>
        <w:rPr>
          <w:rFonts w:ascii="Arial" w:hAnsi="Arial" w:cs="Arial"/>
          <w:sz w:val="24"/>
          <w:szCs w:val="24"/>
        </w:rPr>
        <w:t xml:space="preserve"> quoted in the preceding paragraph, the Supreme Court was not aware of the fact that the Airports Company granted </w:t>
      </w:r>
      <w:r w:rsidRPr="00863368">
        <w:rPr>
          <w:rFonts w:ascii="Arial" w:hAnsi="Arial" w:cs="Arial"/>
          <w:sz w:val="24"/>
          <w:szCs w:val="24"/>
          <w:u w:val="single"/>
        </w:rPr>
        <w:t>Menzies the right to render ground handling services until further notice.</w:t>
      </w:r>
    </w:p>
    <w:p w14:paraId="6B21765B" w14:textId="77777777" w:rsidR="00863368" w:rsidRPr="00863368" w:rsidRDefault="00863368" w:rsidP="00863368">
      <w:pPr>
        <w:spacing w:after="0" w:line="360" w:lineRule="auto"/>
        <w:ind w:firstLine="709"/>
        <w:jc w:val="both"/>
        <w:rPr>
          <w:rFonts w:ascii="Arial" w:hAnsi="Arial" w:cs="Arial"/>
          <w:sz w:val="24"/>
          <w:szCs w:val="24"/>
        </w:rPr>
      </w:pPr>
    </w:p>
    <w:p w14:paraId="7DC670C6" w14:textId="77777777" w:rsidR="00B707AF" w:rsidRDefault="00863368" w:rsidP="004D3E78">
      <w:pPr>
        <w:spacing w:after="0" w:line="360" w:lineRule="auto"/>
        <w:jc w:val="both"/>
        <w:rPr>
          <w:rFonts w:ascii="Arial" w:hAnsi="Arial" w:cs="Arial"/>
          <w:sz w:val="24"/>
          <w:szCs w:val="24"/>
        </w:rPr>
      </w:pPr>
      <w:r>
        <w:rPr>
          <w:rFonts w:ascii="Arial" w:hAnsi="Arial" w:cs="Arial"/>
          <w:sz w:val="24"/>
          <w:szCs w:val="24"/>
        </w:rPr>
        <w:t>[4</w:t>
      </w:r>
      <w:r w:rsidR="00663AE4">
        <w:rPr>
          <w:rFonts w:ascii="Arial" w:hAnsi="Arial" w:cs="Arial"/>
          <w:sz w:val="24"/>
          <w:szCs w:val="24"/>
        </w:rPr>
        <w:t>1</w:t>
      </w:r>
      <w:r>
        <w:rPr>
          <w:rFonts w:ascii="Arial" w:hAnsi="Arial" w:cs="Arial"/>
          <w:sz w:val="24"/>
          <w:szCs w:val="24"/>
        </w:rPr>
        <w:t>]</w:t>
      </w:r>
      <w:r>
        <w:rPr>
          <w:rFonts w:ascii="Arial" w:hAnsi="Arial" w:cs="Arial"/>
          <w:sz w:val="24"/>
          <w:szCs w:val="24"/>
        </w:rPr>
        <w:tab/>
        <w:t xml:space="preserve">I return to the </w:t>
      </w:r>
      <w:r w:rsidR="00A345BD">
        <w:rPr>
          <w:rFonts w:ascii="Arial" w:hAnsi="Arial" w:cs="Arial"/>
          <w:sz w:val="24"/>
          <w:szCs w:val="24"/>
        </w:rPr>
        <w:t xml:space="preserve">argument that Menzies had to continue to render ground handling services until it was given notice by the Airports Company. </w:t>
      </w:r>
      <w:r>
        <w:rPr>
          <w:rFonts w:ascii="Arial" w:hAnsi="Arial" w:cs="Arial"/>
          <w:sz w:val="24"/>
          <w:szCs w:val="24"/>
        </w:rPr>
        <w:t xml:space="preserve">It furthermore follows that the Airports Company cannot </w:t>
      </w:r>
      <w:r w:rsidR="00A345BD">
        <w:rPr>
          <w:rFonts w:ascii="Arial" w:hAnsi="Arial" w:cs="Arial"/>
          <w:sz w:val="24"/>
          <w:szCs w:val="24"/>
        </w:rPr>
        <w:t xml:space="preserve">rely on the Judgment and orders of Justice </w:t>
      </w:r>
      <w:proofErr w:type="spellStart"/>
      <w:r w:rsidR="00A345BD">
        <w:rPr>
          <w:rFonts w:ascii="Arial" w:hAnsi="Arial" w:cs="Arial"/>
          <w:sz w:val="24"/>
          <w:szCs w:val="24"/>
        </w:rPr>
        <w:t>Sibeya</w:t>
      </w:r>
      <w:proofErr w:type="spellEnd"/>
      <w:r w:rsidR="00A345BD">
        <w:rPr>
          <w:rFonts w:ascii="Arial" w:hAnsi="Arial" w:cs="Arial"/>
          <w:sz w:val="24"/>
          <w:szCs w:val="24"/>
        </w:rPr>
        <w:t xml:space="preserve"> as confirmed by the Supreme Court on 13 June 2023 to </w:t>
      </w:r>
      <w:r>
        <w:rPr>
          <w:rFonts w:ascii="Arial" w:hAnsi="Arial" w:cs="Arial"/>
          <w:sz w:val="24"/>
          <w:szCs w:val="24"/>
        </w:rPr>
        <w:t>terminate and evict Menzies from HKIA</w:t>
      </w:r>
      <w:r w:rsidR="00A345BD">
        <w:rPr>
          <w:rFonts w:ascii="Arial" w:hAnsi="Arial" w:cs="Arial"/>
          <w:sz w:val="24"/>
          <w:szCs w:val="24"/>
        </w:rPr>
        <w:t xml:space="preserve">, because Menzies is not rendering the ground handling services in terms of the </w:t>
      </w:r>
      <w:r w:rsidR="00A345BD">
        <w:rPr>
          <w:rFonts w:ascii="Arial" w:hAnsi="Arial" w:cs="Arial"/>
          <w:sz w:val="24"/>
          <w:szCs w:val="24"/>
        </w:rPr>
        <w:lastRenderedPageBreak/>
        <w:t xml:space="preserve">agreement that Justice </w:t>
      </w:r>
      <w:proofErr w:type="spellStart"/>
      <w:r w:rsidR="00A345BD">
        <w:rPr>
          <w:rFonts w:ascii="Arial" w:hAnsi="Arial" w:cs="Arial"/>
          <w:sz w:val="24"/>
          <w:szCs w:val="24"/>
        </w:rPr>
        <w:t>Sibeya</w:t>
      </w:r>
      <w:proofErr w:type="spellEnd"/>
      <w:r w:rsidR="00A345BD">
        <w:rPr>
          <w:rFonts w:ascii="Arial" w:hAnsi="Arial" w:cs="Arial"/>
          <w:sz w:val="24"/>
          <w:szCs w:val="24"/>
        </w:rPr>
        <w:t xml:space="preserve"> found terminated on 30 June 2022, but is rendering ground handling services in terms of the notice of 30 June 2022 by the Airports Company to all stakeholders</w:t>
      </w:r>
      <w:r w:rsidR="00B707AF">
        <w:rPr>
          <w:rFonts w:ascii="Arial" w:hAnsi="Arial" w:cs="Arial"/>
          <w:sz w:val="24"/>
          <w:szCs w:val="24"/>
        </w:rPr>
        <w:t>.</w:t>
      </w:r>
      <w:r w:rsidR="00A345BD" w:rsidRPr="00A345BD">
        <w:rPr>
          <w:rFonts w:ascii="Arial" w:hAnsi="Arial" w:cs="Arial"/>
          <w:sz w:val="24"/>
          <w:szCs w:val="24"/>
        </w:rPr>
        <w:t xml:space="preserve"> </w:t>
      </w:r>
      <w:r w:rsidR="00A345BD">
        <w:rPr>
          <w:rFonts w:ascii="Arial" w:hAnsi="Arial" w:cs="Arial"/>
          <w:sz w:val="24"/>
          <w:szCs w:val="24"/>
        </w:rPr>
        <w:t xml:space="preserve">It follows that, if the Airports Company cannot evict Menzies </w:t>
      </w:r>
      <w:proofErr w:type="gramStart"/>
      <w:r w:rsidR="00A345BD">
        <w:rPr>
          <w:rFonts w:ascii="Arial" w:hAnsi="Arial" w:cs="Arial"/>
          <w:sz w:val="24"/>
          <w:szCs w:val="24"/>
        </w:rPr>
        <w:t>on the basis of</w:t>
      </w:r>
      <w:proofErr w:type="gramEnd"/>
      <w:r w:rsidR="00A345BD">
        <w:rPr>
          <w:rFonts w:ascii="Arial" w:hAnsi="Arial" w:cs="Arial"/>
          <w:sz w:val="24"/>
          <w:szCs w:val="24"/>
        </w:rPr>
        <w:t xml:space="preserve"> the contract that terminated on 30 June 2022, I cannot order a stay of the order of 29 June 2022.</w:t>
      </w:r>
    </w:p>
    <w:p w14:paraId="40E1558A" w14:textId="77777777" w:rsidR="00B707AF" w:rsidRDefault="00B707AF" w:rsidP="004D3E78">
      <w:pPr>
        <w:spacing w:after="0" w:line="360" w:lineRule="auto"/>
        <w:jc w:val="both"/>
        <w:rPr>
          <w:rFonts w:ascii="Arial" w:hAnsi="Arial" w:cs="Arial"/>
          <w:sz w:val="24"/>
          <w:szCs w:val="24"/>
        </w:rPr>
      </w:pPr>
    </w:p>
    <w:p w14:paraId="1F9B617B" w14:textId="77777777" w:rsidR="00A345BD" w:rsidRDefault="00B707AF" w:rsidP="00B707AF">
      <w:pPr>
        <w:spacing w:after="0" w:line="360" w:lineRule="auto"/>
        <w:jc w:val="both"/>
        <w:rPr>
          <w:rFonts w:ascii="Arial" w:hAnsi="Arial" w:cs="Arial"/>
          <w:sz w:val="24"/>
          <w:szCs w:val="24"/>
        </w:rPr>
      </w:pPr>
      <w:r>
        <w:rPr>
          <w:rFonts w:ascii="Arial" w:hAnsi="Arial" w:cs="Arial"/>
          <w:sz w:val="24"/>
          <w:szCs w:val="24"/>
        </w:rPr>
        <w:t>[</w:t>
      </w:r>
      <w:r w:rsidR="00A345BD">
        <w:rPr>
          <w:rFonts w:ascii="Arial" w:hAnsi="Arial" w:cs="Arial"/>
          <w:sz w:val="24"/>
          <w:szCs w:val="24"/>
        </w:rPr>
        <w:t>4</w:t>
      </w:r>
      <w:r w:rsidR="00663AE4">
        <w:rPr>
          <w:rFonts w:ascii="Arial" w:hAnsi="Arial" w:cs="Arial"/>
          <w:sz w:val="24"/>
          <w:szCs w:val="24"/>
        </w:rPr>
        <w:t>2</w:t>
      </w:r>
      <w:r>
        <w:rPr>
          <w:rFonts w:ascii="Arial" w:hAnsi="Arial" w:cs="Arial"/>
          <w:sz w:val="24"/>
          <w:szCs w:val="24"/>
        </w:rPr>
        <w:t>]</w:t>
      </w:r>
      <w:r>
        <w:rPr>
          <w:rFonts w:ascii="Arial" w:hAnsi="Arial" w:cs="Arial"/>
          <w:sz w:val="24"/>
          <w:szCs w:val="24"/>
        </w:rPr>
        <w:tab/>
      </w:r>
      <w:r w:rsidR="00D30231">
        <w:rPr>
          <w:rFonts w:ascii="Arial" w:hAnsi="Arial" w:cs="Arial"/>
          <w:sz w:val="24"/>
          <w:szCs w:val="24"/>
        </w:rPr>
        <w:t xml:space="preserve">What the Airports Company undertook, on 30 June 2022, was to engage Menzies for the latter to render ground handling services at HKIA until when it terminates that engagement by giving Menzies reasonable notice, this undertaking superseded the agreement </w:t>
      </w:r>
      <w:r w:rsidR="00A345BD">
        <w:rPr>
          <w:rFonts w:ascii="Arial" w:hAnsi="Arial" w:cs="Arial"/>
          <w:sz w:val="24"/>
          <w:szCs w:val="24"/>
        </w:rPr>
        <w:t xml:space="preserve">which Justice </w:t>
      </w:r>
      <w:proofErr w:type="spellStart"/>
      <w:r w:rsidR="00A345BD">
        <w:rPr>
          <w:rFonts w:ascii="Arial" w:hAnsi="Arial" w:cs="Arial"/>
          <w:sz w:val="24"/>
          <w:szCs w:val="24"/>
        </w:rPr>
        <w:t>Sibeya</w:t>
      </w:r>
      <w:proofErr w:type="spellEnd"/>
      <w:r w:rsidR="00A345BD">
        <w:rPr>
          <w:rFonts w:ascii="Arial" w:hAnsi="Arial" w:cs="Arial"/>
          <w:sz w:val="24"/>
          <w:szCs w:val="24"/>
        </w:rPr>
        <w:t xml:space="preserve"> (confirmed by the Supreme Court) found to have </w:t>
      </w:r>
      <w:r w:rsidR="00D30231">
        <w:rPr>
          <w:rFonts w:ascii="Arial" w:hAnsi="Arial" w:cs="Arial"/>
          <w:sz w:val="24"/>
          <w:szCs w:val="24"/>
        </w:rPr>
        <w:t>terminated on 30 June 2022.</w:t>
      </w:r>
    </w:p>
    <w:p w14:paraId="26F77710" w14:textId="77777777" w:rsidR="00A345BD" w:rsidRDefault="00A345BD" w:rsidP="00B707AF">
      <w:pPr>
        <w:spacing w:after="0" w:line="360" w:lineRule="auto"/>
        <w:jc w:val="both"/>
        <w:rPr>
          <w:rFonts w:ascii="Arial" w:hAnsi="Arial" w:cs="Arial"/>
          <w:sz w:val="24"/>
          <w:szCs w:val="24"/>
        </w:rPr>
      </w:pPr>
    </w:p>
    <w:p w14:paraId="7E9F704F" w14:textId="77777777" w:rsidR="005A6CAD" w:rsidRDefault="00A345BD" w:rsidP="00B707AF">
      <w:pPr>
        <w:spacing w:after="0" w:line="360" w:lineRule="auto"/>
        <w:jc w:val="both"/>
        <w:rPr>
          <w:rFonts w:ascii="Arial" w:hAnsi="Arial" w:cs="Arial"/>
          <w:sz w:val="24"/>
          <w:szCs w:val="24"/>
        </w:rPr>
      </w:pPr>
      <w:r>
        <w:rPr>
          <w:rFonts w:ascii="Arial" w:hAnsi="Arial" w:cs="Arial"/>
          <w:sz w:val="24"/>
          <w:szCs w:val="24"/>
        </w:rPr>
        <w:t>[4</w:t>
      </w:r>
      <w:r w:rsidR="00663AE4">
        <w:rPr>
          <w:rFonts w:ascii="Arial" w:hAnsi="Arial" w:cs="Arial"/>
          <w:sz w:val="24"/>
          <w:szCs w:val="24"/>
        </w:rPr>
        <w:t>3</w:t>
      </w:r>
      <w:r>
        <w:rPr>
          <w:rFonts w:ascii="Arial" w:hAnsi="Arial" w:cs="Arial"/>
          <w:sz w:val="24"/>
          <w:szCs w:val="24"/>
        </w:rPr>
        <w:t>]</w:t>
      </w:r>
      <w:r>
        <w:rPr>
          <w:rFonts w:ascii="Arial" w:hAnsi="Arial" w:cs="Arial"/>
          <w:sz w:val="24"/>
          <w:szCs w:val="24"/>
        </w:rPr>
        <w:tab/>
      </w:r>
      <w:r w:rsidR="00D30231">
        <w:rPr>
          <w:rFonts w:ascii="Arial" w:hAnsi="Arial" w:cs="Arial"/>
          <w:sz w:val="24"/>
          <w:szCs w:val="24"/>
        </w:rPr>
        <w:t xml:space="preserve">Having found that the 9 June 2023 notice </w:t>
      </w:r>
      <w:r w:rsidR="00B84275">
        <w:rPr>
          <w:rFonts w:ascii="Arial" w:hAnsi="Arial" w:cs="Arial"/>
          <w:sz w:val="24"/>
          <w:szCs w:val="24"/>
        </w:rPr>
        <w:t xml:space="preserve">by the Airports Company to Menzies is </w:t>
      </w:r>
      <w:r w:rsidR="00D30231">
        <w:rPr>
          <w:rFonts w:ascii="Arial" w:hAnsi="Arial" w:cs="Arial"/>
          <w:sz w:val="24"/>
          <w:szCs w:val="24"/>
        </w:rPr>
        <w:t>invalid</w:t>
      </w:r>
      <w:r w:rsidR="00B84275">
        <w:rPr>
          <w:rFonts w:ascii="Arial" w:hAnsi="Arial" w:cs="Arial"/>
          <w:sz w:val="24"/>
          <w:szCs w:val="24"/>
        </w:rPr>
        <w:t>,</w:t>
      </w:r>
      <w:r w:rsidR="00D30231">
        <w:rPr>
          <w:rFonts w:ascii="Arial" w:hAnsi="Arial" w:cs="Arial"/>
          <w:sz w:val="24"/>
          <w:szCs w:val="24"/>
        </w:rPr>
        <w:t xml:space="preserve"> t</w:t>
      </w:r>
      <w:r w:rsidR="00B707AF">
        <w:rPr>
          <w:rFonts w:ascii="Arial" w:hAnsi="Arial" w:cs="Arial"/>
          <w:sz w:val="24"/>
          <w:szCs w:val="24"/>
        </w:rPr>
        <w:t xml:space="preserve">he Airports Company is obliged to give </w:t>
      </w:r>
      <w:r w:rsidR="007D4CE3">
        <w:rPr>
          <w:rFonts w:ascii="Arial" w:hAnsi="Arial" w:cs="Arial"/>
          <w:sz w:val="24"/>
          <w:szCs w:val="24"/>
        </w:rPr>
        <w:t xml:space="preserve">Menzies a reasonable notice for the latter to cease rendering </w:t>
      </w:r>
      <w:r w:rsidR="00B707AF">
        <w:rPr>
          <w:rFonts w:ascii="Arial" w:hAnsi="Arial" w:cs="Arial"/>
          <w:sz w:val="24"/>
          <w:szCs w:val="24"/>
        </w:rPr>
        <w:t xml:space="preserve">the </w:t>
      </w:r>
      <w:r w:rsidR="007D4CE3">
        <w:rPr>
          <w:rFonts w:ascii="Arial" w:hAnsi="Arial" w:cs="Arial"/>
          <w:sz w:val="24"/>
          <w:szCs w:val="24"/>
        </w:rPr>
        <w:t xml:space="preserve">ground handling </w:t>
      </w:r>
      <w:r w:rsidR="00044386">
        <w:rPr>
          <w:rFonts w:ascii="Arial" w:hAnsi="Arial" w:cs="Arial"/>
          <w:sz w:val="24"/>
          <w:szCs w:val="24"/>
        </w:rPr>
        <w:t xml:space="preserve">services and vacate the </w:t>
      </w:r>
      <w:r w:rsidR="007D4CE3">
        <w:rPr>
          <w:rFonts w:ascii="Arial" w:hAnsi="Arial" w:cs="Arial"/>
          <w:sz w:val="24"/>
          <w:szCs w:val="24"/>
        </w:rPr>
        <w:t>HKIA</w:t>
      </w:r>
      <w:r w:rsidR="00044386">
        <w:rPr>
          <w:rFonts w:ascii="Arial" w:hAnsi="Arial" w:cs="Arial"/>
          <w:sz w:val="24"/>
          <w:szCs w:val="24"/>
        </w:rPr>
        <w:t xml:space="preserve">. Once the Airports Company has given Menzies reasonable notice </w:t>
      </w:r>
      <w:r w:rsidR="00B707AF">
        <w:rPr>
          <w:rFonts w:ascii="Arial" w:hAnsi="Arial" w:cs="Arial"/>
          <w:sz w:val="24"/>
          <w:szCs w:val="24"/>
        </w:rPr>
        <w:t>that the agreement for it to render ground handling services at HKIA</w:t>
      </w:r>
      <w:r w:rsidR="00A964FA">
        <w:rPr>
          <w:rFonts w:ascii="Arial" w:hAnsi="Arial" w:cs="Arial"/>
          <w:sz w:val="24"/>
          <w:szCs w:val="24"/>
        </w:rPr>
        <w:t xml:space="preserve"> is terminated</w:t>
      </w:r>
      <w:r w:rsidR="005A6CAD">
        <w:rPr>
          <w:rFonts w:ascii="Arial" w:hAnsi="Arial" w:cs="Arial"/>
          <w:sz w:val="24"/>
          <w:szCs w:val="24"/>
        </w:rPr>
        <w:t>, Menzies will have no right to remain at HKIA and render the ground handling services</w:t>
      </w:r>
      <w:r w:rsidR="00B707AF">
        <w:rPr>
          <w:rFonts w:ascii="Arial" w:hAnsi="Arial" w:cs="Arial"/>
          <w:sz w:val="24"/>
          <w:szCs w:val="24"/>
        </w:rPr>
        <w:t>.</w:t>
      </w:r>
    </w:p>
    <w:p w14:paraId="45A47C30" w14:textId="77777777" w:rsidR="005A6CAD" w:rsidRDefault="005A6CAD" w:rsidP="00B707AF">
      <w:pPr>
        <w:spacing w:after="0" w:line="360" w:lineRule="auto"/>
        <w:jc w:val="both"/>
        <w:rPr>
          <w:rFonts w:ascii="Arial" w:hAnsi="Arial" w:cs="Arial"/>
          <w:sz w:val="24"/>
          <w:szCs w:val="24"/>
        </w:rPr>
      </w:pPr>
    </w:p>
    <w:p w14:paraId="523D1015" w14:textId="77777777" w:rsidR="00A964FA" w:rsidRDefault="005A6CAD" w:rsidP="00B707AF">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sidR="00663AE4">
        <w:rPr>
          <w:rFonts w:ascii="Arial" w:hAnsi="Arial" w:cs="Arial"/>
          <w:color w:val="000000" w:themeColor="text1"/>
          <w:sz w:val="24"/>
          <w:szCs w:val="24"/>
          <w:lang w:val="en-US"/>
        </w:rPr>
        <w:t>4</w:t>
      </w:r>
      <w:r>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3B0555" w:rsidRPr="003B0555">
        <w:rPr>
          <w:rFonts w:ascii="Arial" w:hAnsi="Arial" w:cs="Arial"/>
          <w:color w:val="000000" w:themeColor="text1"/>
          <w:sz w:val="24"/>
          <w:szCs w:val="24"/>
          <w:lang w:val="en-US"/>
        </w:rPr>
        <w:t xml:space="preserve">In the application before me, </w:t>
      </w:r>
      <w:r w:rsidR="001755A9">
        <w:rPr>
          <w:rFonts w:ascii="Arial" w:hAnsi="Arial" w:cs="Arial"/>
          <w:color w:val="000000" w:themeColor="text1"/>
          <w:sz w:val="24"/>
          <w:szCs w:val="24"/>
          <w:lang w:val="en-US"/>
        </w:rPr>
        <w:t xml:space="preserve">Menzies </w:t>
      </w:r>
      <w:r w:rsidR="003B0555" w:rsidRPr="003B0555">
        <w:rPr>
          <w:rFonts w:ascii="Arial" w:hAnsi="Arial" w:cs="Arial"/>
          <w:color w:val="000000" w:themeColor="text1"/>
          <w:sz w:val="24"/>
          <w:szCs w:val="24"/>
          <w:lang w:val="en-US"/>
        </w:rPr>
        <w:t xml:space="preserve">is </w:t>
      </w:r>
      <w:r w:rsidR="00D41621">
        <w:rPr>
          <w:rFonts w:ascii="Arial" w:hAnsi="Arial" w:cs="Arial"/>
          <w:color w:val="000000" w:themeColor="text1"/>
          <w:sz w:val="24"/>
          <w:szCs w:val="24"/>
          <w:lang w:val="en-US"/>
        </w:rPr>
        <w:t xml:space="preserve">in effect saying I must interdict the Airports Company from doing what it, on 30 June 2022, undertook to do namely to give Menzies reasonable notice of when it must cease to render the ground handling services and vacate HKIA. The basis for that request is the alleged unlawful awarding of the tender to Paragon. </w:t>
      </w:r>
      <w:r w:rsidR="002A3756">
        <w:rPr>
          <w:rFonts w:ascii="Arial" w:hAnsi="Arial" w:cs="Arial"/>
          <w:color w:val="000000" w:themeColor="text1"/>
          <w:sz w:val="24"/>
          <w:szCs w:val="24"/>
          <w:lang w:val="en-US"/>
        </w:rPr>
        <w:t xml:space="preserve">Apart from the fact that the lawfulness or unlawfulness of the </w:t>
      </w:r>
      <w:r w:rsidR="00DF39AD">
        <w:rPr>
          <w:rFonts w:ascii="Arial" w:hAnsi="Arial" w:cs="Arial"/>
          <w:color w:val="000000" w:themeColor="text1"/>
          <w:sz w:val="24"/>
          <w:szCs w:val="24"/>
          <w:lang w:val="en-US"/>
        </w:rPr>
        <w:t>award</w:t>
      </w:r>
      <w:r w:rsidR="002A3756">
        <w:rPr>
          <w:rFonts w:ascii="Arial" w:hAnsi="Arial" w:cs="Arial"/>
          <w:color w:val="000000" w:themeColor="text1"/>
          <w:sz w:val="24"/>
          <w:szCs w:val="24"/>
          <w:lang w:val="en-US"/>
        </w:rPr>
        <w:t xml:space="preserve"> </w:t>
      </w:r>
      <w:r w:rsidR="00DF39AD">
        <w:rPr>
          <w:rFonts w:ascii="Arial" w:hAnsi="Arial" w:cs="Arial"/>
          <w:color w:val="000000" w:themeColor="text1"/>
          <w:sz w:val="24"/>
          <w:szCs w:val="24"/>
          <w:lang w:val="en-US"/>
        </w:rPr>
        <w:t xml:space="preserve">of the tender to render ground handling service at HKIA </w:t>
      </w:r>
      <w:r w:rsidR="002A3756">
        <w:rPr>
          <w:rFonts w:ascii="Arial" w:hAnsi="Arial" w:cs="Arial"/>
          <w:color w:val="000000" w:themeColor="text1"/>
          <w:sz w:val="24"/>
          <w:szCs w:val="24"/>
          <w:lang w:val="en-US"/>
        </w:rPr>
        <w:t>to Paragon is irrelevant to the consideration</w:t>
      </w:r>
      <w:r w:rsidR="00DF39AD">
        <w:rPr>
          <w:rFonts w:ascii="Arial" w:hAnsi="Arial" w:cs="Arial"/>
          <w:color w:val="000000" w:themeColor="text1"/>
          <w:sz w:val="24"/>
          <w:szCs w:val="24"/>
          <w:lang w:val="en-US"/>
        </w:rPr>
        <w:t xml:space="preserve"> of what the Airports Company’s obligations in terms of its undertaking on 30 June 2022 are,</w:t>
      </w:r>
      <w:r w:rsidR="00663AE4">
        <w:rPr>
          <w:rFonts w:ascii="Arial" w:hAnsi="Arial" w:cs="Arial"/>
          <w:color w:val="000000" w:themeColor="text1"/>
          <w:sz w:val="24"/>
          <w:szCs w:val="24"/>
          <w:lang w:val="en-US"/>
        </w:rPr>
        <w:t xml:space="preserve"> it is so that,</w:t>
      </w:r>
      <w:r w:rsidR="00DF39AD">
        <w:rPr>
          <w:rFonts w:ascii="Arial" w:hAnsi="Arial" w:cs="Arial"/>
          <w:color w:val="000000" w:themeColor="text1"/>
          <w:sz w:val="24"/>
          <w:szCs w:val="24"/>
          <w:lang w:val="en-US"/>
        </w:rPr>
        <w:t xml:space="preserve"> if</w:t>
      </w:r>
      <w:r w:rsidR="00D41621">
        <w:rPr>
          <w:rFonts w:ascii="Arial" w:hAnsi="Arial" w:cs="Arial"/>
          <w:color w:val="000000" w:themeColor="text1"/>
          <w:sz w:val="24"/>
          <w:szCs w:val="24"/>
          <w:lang w:val="en-US"/>
        </w:rPr>
        <w:t xml:space="preserve"> I were to interdict the Airports Company from </w:t>
      </w:r>
      <w:r w:rsidR="00A964FA">
        <w:rPr>
          <w:rFonts w:ascii="Arial" w:hAnsi="Arial" w:cs="Arial"/>
          <w:color w:val="000000" w:themeColor="text1"/>
          <w:sz w:val="24"/>
          <w:szCs w:val="24"/>
          <w:lang w:val="en-US"/>
        </w:rPr>
        <w:t>performing in</w:t>
      </w:r>
      <w:r w:rsidR="00D41621">
        <w:rPr>
          <w:rFonts w:ascii="Arial" w:hAnsi="Arial" w:cs="Arial"/>
          <w:color w:val="000000" w:themeColor="text1"/>
          <w:sz w:val="24"/>
          <w:szCs w:val="24"/>
          <w:lang w:val="en-US"/>
        </w:rPr>
        <w:t xml:space="preserve"> terms of the undertaking it made to Menzies, I will be </w:t>
      </w:r>
      <w:r w:rsidR="00A964FA">
        <w:rPr>
          <w:rFonts w:ascii="Arial" w:hAnsi="Arial" w:cs="Arial"/>
          <w:color w:val="000000" w:themeColor="text1"/>
          <w:sz w:val="24"/>
          <w:szCs w:val="24"/>
          <w:lang w:val="en-US"/>
        </w:rPr>
        <w:t>intruding in to the parties’ freedom to contract.</w:t>
      </w:r>
    </w:p>
    <w:p w14:paraId="0B9EDCE2" w14:textId="77777777" w:rsidR="00A964FA" w:rsidRDefault="00A964FA" w:rsidP="00B707AF">
      <w:pPr>
        <w:spacing w:after="0" w:line="360" w:lineRule="auto"/>
        <w:jc w:val="both"/>
        <w:rPr>
          <w:rFonts w:ascii="Arial" w:hAnsi="Arial" w:cs="Arial"/>
          <w:color w:val="000000" w:themeColor="text1"/>
          <w:sz w:val="24"/>
          <w:szCs w:val="24"/>
          <w:lang w:val="en-US"/>
        </w:rPr>
      </w:pPr>
    </w:p>
    <w:p w14:paraId="688C891D" w14:textId="77777777" w:rsidR="00947E4E" w:rsidRDefault="00A964FA" w:rsidP="00B707A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663AE4">
        <w:rPr>
          <w:rFonts w:ascii="Arial" w:hAnsi="Arial" w:cs="Arial"/>
          <w:color w:val="000000" w:themeColor="text1"/>
          <w:sz w:val="24"/>
          <w:szCs w:val="24"/>
        </w:rPr>
        <w:t>5</w:t>
      </w:r>
      <w:r>
        <w:rPr>
          <w:rFonts w:ascii="Arial" w:hAnsi="Arial" w:cs="Arial"/>
          <w:color w:val="000000" w:themeColor="text1"/>
          <w:sz w:val="24"/>
          <w:szCs w:val="24"/>
        </w:rPr>
        <w:t>]</w:t>
      </w:r>
      <w:r>
        <w:rPr>
          <w:rFonts w:ascii="Arial" w:hAnsi="Arial" w:cs="Arial"/>
          <w:color w:val="000000" w:themeColor="text1"/>
          <w:sz w:val="24"/>
          <w:szCs w:val="24"/>
        </w:rPr>
        <w:tab/>
      </w:r>
      <w:r w:rsidRPr="00A964FA">
        <w:rPr>
          <w:rFonts w:ascii="Arial" w:hAnsi="Arial" w:cs="Arial"/>
          <w:color w:val="000000" w:themeColor="text1"/>
          <w:sz w:val="24"/>
          <w:szCs w:val="24"/>
        </w:rPr>
        <w:t xml:space="preserve">The </w:t>
      </w:r>
      <w:r w:rsidR="00DF39AD">
        <w:rPr>
          <w:rFonts w:ascii="Arial" w:hAnsi="Arial" w:cs="Arial"/>
          <w:color w:val="000000" w:themeColor="text1"/>
          <w:sz w:val="24"/>
          <w:szCs w:val="24"/>
        </w:rPr>
        <w:t xml:space="preserve">doctrine of </w:t>
      </w:r>
      <w:r w:rsidRPr="00A964FA">
        <w:rPr>
          <w:rFonts w:ascii="Arial" w:hAnsi="Arial" w:cs="Arial"/>
          <w:color w:val="000000" w:themeColor="text1"/>
          <w:sz w:val="24"/>
          <w:szCs w:val="24"/>
        </w:rPr>
        <w:t xml:space="preserve">privity and sanctity of contract entails that contractual obligations must be honoured when the parties have entered into the contractual agreement freely and voluntarily. The notion of the privity and sanctity of contracts goes hand in hand </w:t>
      </w:r>
      <w:r w:rsidRPr="00A964FA">
        <w:rPr>
          <w:rFonts w:ascii="Arial" w:hAnsi="Arial" w:cs="Arial"/>
          <w:color w:val="000000" w:themeColor="text1"/>
          <w:sz w:val="24"/>
          <w:szCs w:val="24"/>
        </w:rPr>
        <w:lastRenderedPageBreak/>
        <w:t>with the freedom to contract</w:t>
      </w:r>
      <w:r w:rsidR="00DF39AD">
        <w:rPr>
          <w:rStyle w:val="FootnoteReference"/>
          <w:rFonts w:ascii="Arial" w:hAnsi="Arial" w:cs="Arial"/>
          <w:color w:val="000000" w:themeColor="text1"/>
          <w:sz w:val="24"/>
          <w:szCs w:val="24"/>
        </w:rPr>
        <w:footnoteReference w:id="24"/>
      </w:r>
      <w:r w:rsidRPr="00A964FA">
        <w:rPr>
          <w:rFonts w:ascii="Arial" w:hAnsi="Arial" w:cs="Arial"/>
          <w:color w:val="000000" w:themeColor="text1"/>
          <w:sz w:val="24"/>
          <w:szCs w:val="24"/>
        </w:rPr>
        <w:t xml:space="preserve">. Taking into considerations the requirements of a valid contract, freedom to contract denotes that parties are free to </w:t>
      </w:r>
      <w:proofErr w:type="gramStart"/>
      <w:r w:rsidRPr="00A964FA">
        <w:rPr>
          <w:rFonts w:ascii="Arial" w:hAnsi="Arial" w:cs="Arial"/>
          <w:color w:val="000000" w:themeColor="text1"/>
          <w:sz w:val="24"/>
          <w:szCs w:val="24"/>
        </w:rPr>
        <w:t>enter into</w:t>
      </w:r>
      <w:proofErr w:type="gramEnd"/>
      <w:r w:rsidRPr="00A964FA">
        <w:rPr>
          <w:rFonts w:ascii="Arial" w:hAnsi="Arial" w:cs="Arial"/>
          <w:color w:val="000000" w:themeColor="text1"/>
          <w:sz w:val="24"/>
          <w:szCs w:val="24"/>
        </w:rPr>
        <w:t xml:space="preserve"> contracts and decide on the terms of the contract. Th</w:t>
      </w:r>
      <w:r>
        <w:rPr>
          <w:rFonts w:ascii="Arial" w:hAnsi="Arial" w:cs="Arial"/>
          <w:color w:val="000000" w:themeColor="text1"/>
          <w:sz w:val="24"/>
          <w:szCs w:val="24"/>
        </w:rPr>
        <w:t xml:space="preserve">e South African Supreme Court of Appeal </w:t>
      </w:r>
      <w:r w:rsidRPr="00A964FA">
        <w:rPr>
          <w:rFonts w:ascii="Arial" w:hAnsi="Arial" w:cs="Arial"/>
          <w:color w:val="000000" w:themeColor="text1"/>
          <w:sz w:val="24"/>
          <w:szCs w:val="24"/>
        </w:rPr>
        <w:t xml:space="preserve">in </w:t>
      </w:r>
      <w:r w:rsidRPr="00A964FA">
        <w:rPr>
          <w:rFonts w:ascii="Arial" w:hAnsi="Arial" w:cs="Arial"/>
          <w:i/>
          <w:color w:val="000000" w:themeColor="text1"/>
          <w:sz w:val="24"/>
          <w:szCs w:val="24"/>
        </w:rPr>
        <w:t xml:space="preserve">Wells v South African </w:t>
      </w:r>
      <w:proofErr w:type="spellStart"/>
      <w:r w:rsidRPr="00A964FA">
        <w:rPr>
          <w:rFonts w:ascii="Arial" w:hAnsi="Arial" w:cs="Arial"/>
          <w:i/>
          <w:color w:val="000000" w:themeColor="text1"/>
          <w:sz w:val="24"/>
          <w:szCs w:val="24"/>
        </w:rPr>
        <w:t>Alumenite</w:t>
      </w:r>
      <w:proofErr w:type="spellEnd"/>
      <w:r w:rsidRPr="00A964FA">
        <w:rPr>
          <w:rFonts w:ascii="Arial" w:hAnsi="Arial" w:cs="Arial"/>
          <w:i/>
          <w:color w:val="000000" w:themeColor="text1"/>
          <w:sz w:val="24"/>
          <w:szCs w:val="24"/>
        </w:rPr>
        <w:t xml:space="preserve"> Company</w:t>
      </w:r>
      <w:r>
        <w:rPr>
          <w:rStyle w:val="FootnoteReference"/>
          <w:rFonts w:ascii="Arial" w:hAnsi="Arial" w:cs="Arial"/>
          <w:i/>
          <w:color w:val="000000" w:themeColor="text1"/>
          <w:sz w:val="24"/>
          <w:szCs w:val="24"/>
        </w:rPr>
        <w:footnoteReference w:id="25"/>
      </w:r>
      <w:r w:rsidRPr="00A964FA">
        <w:rPr>
          <w:rFonts w:ascii="Arial" w:hAnsi="Arial" w:cs="Arial"/>
          <w:i/>
          <w:color w:val="000000" w:themeColor="text1"/>
          <w:sz w:val="24"/>
          <w:szCs w:val="24"/>
        </w:rPr>
        <w:t xml:space="preserve"> </w:t>
      </w:r>
      <w:r w:rsidRPr="00A964FA">
        <w:rPr>
          <w:rFonts w:ascii="Arial" w:hAnsi="Arial" w:cs="Arial"/>
          <w:color w:val="000000" w:themeColor="text1"/>
          <w:sz w:val="24"/>
          <w:szCs w:val="24"/>
        </w:rPr>
        <w:t xml:space="preserve">held </w:t>
      </w:r>
      <w:r w:rsidR="00947E4E">
        <w:rPr>
          <w:rFonts w:ascii="Arial" w:hAnsi="Arial" w:cs="Arial"/>
          <w:color w:val="000000" w:themeColor="text1"/>
          <w:sz w:val="24"/>
          <w:szCs w:val="24"/>
        </w:rPr>
        <w:t>that</w:t>
      </w:r>
      <w:r w:rsidRPr="00A964FA">
        <w:rPr>
          <w:rFonts w:ascii="Arial" w:hAnsi="Arial" w:cs="Arial"/>
          <w:color w:val="000000" w:themeColor="text1"/>
          <w:sz w:val="24"/>
          <w:szCs w:val="24"/>
        </w:rPr>
        <w:t>:</w:t>
      </w:r>
    </w:p>
    <w:p w14:paraId="72751485" w14:textId="77777777" w:rsidR="00947E4E" w:rsidRDefault="00947E4E" w:rsidP="00B707AF">
      <w:pPr>
        <w:spacing w:after="0" w:line="360" w:lineRule="auto"/>
        <w:jc w:val="both"/>
        <w:rPr>
          <w:rFonts w:ascii="Arial" w:hAnsi="Arial" w:cs="Arial"/>
          <w:color w:val="000000" w:themeColor="text1"/>
          <w:sz w:val="24"/>
          <w:szCs w:val="24"/>
        </w:rPr>
      </w:pPr>
    </w:p>
    <w:p w14:paraId="10A11D3E" w14:textId="77777777" w:rsidR="00947E4E" w:rsidRDefault="00A964FA" w:rsidP="00947E4E">
      <w:pPr>
        <w:spacing w:after="0" w:line="360" w:lineRule="auto"/>
        <w:ind w:firstLine="709"/>
        <w:jc w:val="both"/>
        <w:rPr>
          <w:rFonts w:ascii="Arial" w:hAnsi="Arial" w:cs="Arial"/>
          <w:color w:val="000000" w:themeColor="text1"/>
          <w:sz w:val="24"/>
          <w:szCs w:val="24"/>
        </w:rPr>
      </w:pPr>
      <w:r w:rsidRPr="00947E4E">
        <w:rPr>
          <w:rFonts w:ascii="Arial" w:hAnsi="Arial" w:cs="Arial"/>
          <w:color w:val="000000" w:themeColor="text1"/>
        </w:rPr>
        <w:t>‘If there is one thing which, more than another, public policy requires, it is that men of full age and competent understanding shall have the utmost liberty of contracting, and that their contracts, when entered into freely and voluntarily, shall be held sacred and enforced by the courts of justice.’</w:t>
      </w:r>
    </w:p>
    <w:p w14:paraId="0FEB8ECC" w14:textId="77777777" w:rsidR="00F57A8E" w:rsidRDefault="00F57A8E" w:rsidP="00947E4E">
      <w:pPr>
        <w:spacing w:after="0" w:line="360" w:lineRule="auto"/>
        <w:ind w:firstLine="709"/>
        <w:jc w:val="both"/>
        <w:rPr>
          <w:rFonts w:ascii="Arial" w:hAnsi="Arial" w:cs="Arial"/>
          <w:color w:val="000000" w:themeColor="text1"/>
          <w:sz w:val="24"/>
          <w:szCs w:val="24"/>
        </w:rPr>
      </w:pPr>
    </w:p>
    <w:p w14:paraId="5AD1CF38" w14:textId="77777777" w:rsidR="00527C24" w:rsidRDefault="00A964FA" w:rsidP="00947E4E">
      <w:pPr>
        <w:spacing w:after="0" w:line="360" w:lineRule="auto"/>
        <w:jc w:val="both"/>
        <w:rPr>
          <w:rFonts w:ascii="Arial" w:hAnsi="Arial" w:cs="Arial"/>
          <w:color w:val="000000" w:themeColor="text1"/>
          <w:sz w:val="24"/>
          <w:szCs w:val="24"/>
        </w:rPr>
      </w:pPr>
      <w:r w:rsidRPr="00A964FA">
        <w:rPr>
          <w:rFonts w:ascii="Arial" w:hAnsi="Arial" w:cs="Arial"/>
          <w:color w:val="000000" w:themeColor="text1"/>
          <w:sz w:val="24"/>
          <w:szCs w:val="24"/>
        </w:rPr>
        <w:t>[</w:t>
      </w:r>
      <w:r w:rsidR="00947E4E">
        <w:rPr>
          <w:rFonts w:ascii="Arial" w:hAnsi="Arial" w:cs="Arial"/>
          <w:color w:val="000000" w:themeColor="text1"/>
          <w:sz w:val="24"/>
          <w:szCs w:val="24"/>
        </w:rPr>
        <w:t>4</w:t>
      </w:r>
      <w:r w:rsidR="00663AE4">
        <w:rPr>
          <w:rFonts w:ascii="Arial" w:hAnsi="Arial" w:cs="Arial"/>
          <w:color w:val="000000" w:themeColor="text1"/>
          <w:sz w:val="24"/>
          <w:szCs w:val="24"/>
        </w:rPr>
        <w:t>6</w:t>
      </w:r>
      <w:r w:rsidRPr="00A964FA">
        <w:rPr>
          <w:rFonts w:ascii="Arial" w:hAnsi="Arial" w:cs="Arial"/>
          <w:color w:val="000000" w:themeColor="text1"/>
          <w:sz w:val="24"/>
          <w:szCs w:val="24"/>
        </w:rPr>
        <w:t>]</w:t>
      </w:r>
      <w:r w:rsidR="00947E4E">
        <w:rPr>
          <w:rFonts w:ascii="Arial" w:hAnsi="Arial" w:cs="Arial"/>
          <w:color w:val="000000" w:themeColor="text1"/>
          <w:sz w:val="24"/>
          <w:szCs w:val="24"/>
        </w:rPr>
        <w:tab/>
      </w:r>
      <w:r w:rsidRPr="00A964FA">
        <w:rPr>
          <w:rFonts w:ascii="Arial" w:hAnsi="Arial" w:cs="Arial"/>
          <w:color w:val="000000" w:themeColor="text1"/>
          <w:sz w:val="24"/>
          <w:szCs w:val="24"/>
        </w:rPr>
        <w:t xml:space="preserve">Parties enter into contractual agreements </w:t>
      </w:r>
      <w:proofErr w:type="gramStart"/>
      <w:r w:rsidRPr="00A964FA">
        <w:rPr>
          <w:rFonts w:ascii="Arial" w:hAnsi="Arial" w:cs="Arial"/>
          <w:color w:val="000000" w:themeColor="text1"/>
          <w:sz w:val="24"/>
          <w:szCs w:val="24"/>
        </w:rPr>
        <w:t>in order for</w:t>
      </w:r>
      <w:proofErr w:type="gramEnd"/>
      <w:r w:rsidRPr="00A964FA">
        <w:rPr>
          <w:rFonts w:ascii="Arial" w:hAnsi="Arial" w:cs="Arial"/>
          <w:color w:val="000000" w:themeColor="text1"/>
          <w:sz w:val="24"/>
          <w:szCs w:val="24"/>
        </w:rPr>
        <w:t xml:space="preserve"> a certain result to materialise. The fact that parties enter into an agreement gives effect to their constitutional right of freedom to contract, however, the carrying out of the obligations in terms of that contractual agreement relates to the principle of </w:t>
      </w:r>
      <w:r w:rsidRPr="00527C24">
        <w:rPr>
          <w:rFonts w:ascii="Arial" w:hAnsi="Arial" w:cs="Arial"/>
          <w:i/>
          <w:color w:val="000000" w:themeColor="text1"/>
          <w:sz w:val="24"/>
          <w:szCs w:val="24"/>
        </w:rPr>
        <w:t xml:space="preserve">pacta sunt </w:t>
      </w:r>
      <w:proofErr w:type="spellStart"/>
      <w:r w:rsidRPr="00527C24">
        <w:rPr>
          <w:rFonts w:ascii="Arial" w:hAnsi="Arial" w:cs="Arial"/>
          <w:i/>
          <w:color w:val="000000" w:themeColor="text1"/>
          <w:sz w:val="24"/>
          <w:szCs w:val="24"/>
        </w:rPr>
        <w:t>servanda</w:t>
      </w:r>
      <w:proofErr w:type="spellEnd"/>
      <w:r w:rsidRPr="00527C24">
        <w:rPr>
          <w:rFonts w:ascii="Arial" w:hAnsi="Arial" w:cs="Arial"/>
          <w:i/>
          <w:color w:val="000000" w:themeColor="text1"/>
          <w:sz w:val="24"/>
          <w:szCs w:val="24"/>
        </w:rPr>
        <w:t>.</w:t>
      </w:r>
      <w:r w:rsidRPr="00A964FA">
        <w:rPr>
          <w:rFonts w:ascii="Arial" w:hAnsi="Arial" w:cs="Arial"/>
          <w:color w:val="000000" w:themeColor="text1"/>
          <w:sz w:val="24"/>
          <w:szCs w:val="24"/>
        </w:rPr>
        <w:t xml:space="preserve"> </w:t>
      </w:r>
    </w:p>
    <w:p w14:paraId="3E079081" w14:textId="77777777" w:rsidR="00527C24" w:rsidRDefault="00527C24" w:rsidP="00947E4E">
      <w:pPr>
        <w:spacing w:after="0" w:line="360" w:lineRule="auto"/>
        <w:jc w:val="both"/>
        <w:rPr>
          <w:rFonts w:ascii="Arial" w:hAnsi="Arial" w:cs="Arial"/>
          <w:color w:val="000000" w:themeColor="text1"/>
          <w:sz w:val="24"/>
          <w:szCs w:val="24"/>
        </w:rPr>
      </w:pPr>
    </w:p>
    <w:p w14:paraId="433F73B0" w14:textId="77777777" w:rsidR="00527C24" w:rsidRDefault="00527C24" w:rsidP="00947E4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663AE4">
        <w:rPr>
          <w:rFonts w:ascii="Arial" w:hAnsi="Arial" w:cs="Arial"/>
          <w:color w:val="000000" w:themeColor="text1"/>
          <w:sz w:val="24"/>
          <w:szCs w:val="24"/>
        </w:rPr>
        <w:t>7</w:t>
      </w:r>
      <w:r>
        <w:rPr>
          <w:rFonts w:ascii="Arial" w:hAnsi="Arial" w:cs="Arial"/>
          <w:color w:val="000000" w:themeColor="text1"/>
          <w:sz w:val="24"/>
          <w:szCs w:val="24"/>
        </w:rPr>
        <w:t>]</w:t>
      </w:r>
      <w:r>
        <w:rPr>
          <w:rFonts w:ascii="Arial" w:hAnsi="Arial" w:cs="Arial"/>
          <w:color w:val="000000" w:themeColor="text1"/>
          <w:sz w:val="24"/>
          <w:szCs w:val="24"/>
        </w:rPr>
        <w:tab/>
        <w:t xml:space="preserve">In </w:t>
      </w:r>
      <w:r w:rsidRPr="00527C24">
        <w:rPr>
          <w:rFonts w:ascii="Arial" w:hAnsi="Arial" w:cs="Arial"/>
          <w:i/>
          <w:color w:val="000000" w:themeColor="text1"/>
          <w:sz w:val="24"/>
          <w:szCs w:val="24"/>
        </w:rPr>
        <w:t>Barkhuizen v Napier</w:t>
      </w:r>
      <w:r>
        <w:rPr>
          <w:rStyle w:val="FootnoteReference"/>
          <w:rFonts w:ascii="Arial" w:hAnsi="Arial" w:cs="Arial"/>
          <w:i/>
          <w:color w:val="000000" w:themeColor="text1"/>
          <w:sz w:val="24"/>
          <w:szCs w:val="24"/>
        </w:rPr>
        <w:footnoteReference w:id="26"/>
      </w:r>
      <w:r>
        <w:rPr>
          <w:rFonts w:ascii="Arial" w:hAnsi="Arial" w:cs="Arial"/>
          <w:color w:val="000000" w:themeColor="text1"/>
          <w:sz w:val="24"/>
          <w:szCs w:val="24"/>
        </w:rPr>
        <w:t xml:space="preserve"> the South African Constitutional C</w:t>
      </w:r>
      <w:r w:rsidR="005C206A">
        <w:rPr>
          <w:rFonts w:ascii="Arial" w:hAnsi="Arial" w:cs="Arial"/>
          <w:color w:val="000000" w:themeColor="text1"/>
          <w:sz w:val="24"/>
          <w:szCs w:val="24"/>
        </w:rPr>
        <w:t>ourt Ngcobo J who authored the Court’s judgment opined that:</w:t>
      </w:r>
    </w:p>
    <w:p w14:paraId="74460412" w14:textId="77777777" w:rsidR="005C206A" w:rsidRDefault="005C206A" w:rsidP="00947E4E">
      <w:pPr>
        <w:spacing w:after="0" w:line="360" w:lineRule="auto"/>
        <w:jc w:val="both"/>
        <w:rPr>
          <w:rFonts w:ascii="Arial" w:hAnsi="Arial" w:cs="Arial"/>
          <w:color w:val="000000" w:themeColor="text1"/>
          <w:sz w:val="24"/>
          <w:szCs w:val="24"/>
        </w:rPr>
      </w:pPr>
    </w:p>
    <w:p w14:paraId="3D171E46" w14:textId="77777777" w:rsidR="005C206A" w:rsidRPr="005C206A" w:rsidRDefault="005C206A" w:rsidP="005C206A">
      <w:pPr>
        <w:spacing w:after="0" w:line="360" w:lineRule="auto"/>
        <w:ind w:firstLine="709"/>
        <w:jc w:val="both"/>
        <w:rPr>
          <w:rFonts w:ascii="Arial" w:hAnsi="Arial" w:cs="Arial"/>
          <w:color w:val="000000" w:themeColor="text1"/>
        </w:rPr>
      </w:pPr>
      <w:r w:rsidRPr="005C206A">
        <w:rPr>
          <w:rFonts w:ascii="Arial" w:hAnsi="Arial" w:cs="Arial"/>
          <w:color w:val="000000" w:themeColor="text1"/>
        </w:rPr>
        <w:t xml:space="preserve">‘… public policy, as informed by the Constitution, requires in general that parties should comply with contractual obligations that have been freely and voluntarily undertaken. This consideration is expressed in the maxim </w:t>
      </w:r>
      <w:r w:rsidRPr="005C206A">
        <w:rPr>
          <w:rFonts w:ascii="Arial" w:hAnsi="Arial" w:cs="Arial"/>
          <w:i/>
          <w:color w:val="000000" w:themeColor="text1"/>
        </w:rPr>
        <w:t xml:space="preserve">pacta sunt </w:t>
      </w:r>
      <w:proofErr w:type="spellStart"/>
      <w:r w:rsidRPr="005C206A">
        <w:rPr>
          <w:rFonts w:ascii="Arial" w:hAnsi="Arial" w:cs="Arial"/>
          <w:i/>
          <w:color w:val="000000" w:themeColor="text1"/>
        </w:rPr>
        <w:t>servanda</w:t>
      </w:r>
      <w:proofErr w:type="spellEnd"/>
      <w:r w:rsidRPr="005C206A">
        <w:rPr>
          <w:rFonts w:ascii="Arial" w:hAnsi="Arial" w:cs="Arial"/>
          <w:color w:val="000000" w:themeColor="text1"/>
        </w:rPr>
        <w:t>, which, as the Su</w:t>
      </w:r>
      <w:r>
        <w:rPr>
          <w:rFonts w:ascii="Arial" w:hAnsi="Arial" w:cs="Arial"/>
          <w:color w:val="000000" w:themeColor="text1"/>
        </w:rPr>
        <w:t>preme Court of Appeal has repeatedly noted,</w:t>
      </w:r>
      <w:r w:rsidRPr="005C206A">
        <w:rPr>
          <w:rFonts w:ascii="Arial" w:hAnsi="Arial" w:cs="Arial"/>
          <w:color w:val="000000" w:themeColor="text1"/>
        </w:rPr>
        <w:t xml:space="preserve"> gives effect to the central constitutional values of freedom and dignity. Self-autonomy, or the ability to regulate one's own affairs, even to one's own detriment, is the very essence of freedom and a vital part of dignity. The extent to which the contract was freely and voluntarily concluded is clearly a vital factor as it will determine the weight that should be</w:t>
      </w:r>
      <w:r>
        <w:rPr>
          <w:rFonts w:ascii="Arial" w:hAnsi="Arial" w:cs="Arial"/>
          <w:color w:val="000000" w:themeColor="text1"/>
        </w:rPr>
        <w:t xml:space="preserve"> afforded to the values of freedom and dignity. … </w:t>
      </w:r>
      <w:r w:rsidRPr="005C206A">
        <w:rPr>
          <w:rFonts w:ascii="Arial" w:hAnsi="Arial" w:cs="Arial"/>
          <w:color w:val="000000" w:themeColor="text1"/>
        </w:rPr>
        <w:t>These considerations express the constitutional values that must now inform all laws, including the common-law principles of contract.</w:t>
      </w:r>
      <w:r>
        <w:rPr>
          <w:rFonts w:ascii="Arial" w:hAnsi="Arial" w:cs="Arial"/>
          <w:color w:val="000000" w:themeColor="text1"/>
        </w:rPr>
        <w:t xml:space="preserve">’ </w:t>
      </w:r>
    </w:p>
    <w:p w14:paraId="3AF14776" w14:textId="77777777" w:rsidR="00527C24" w:rsidRDefault="00527C24" w:rsidP="00947E4E">
      <w:pPr>
        <w:spacing w:after="0" w:line="360" w:lineRule="auto"/>
        <w:jc w:val="both"/>
        <w:rPr>
          <w:rFonts w:ascii="Arial" w:hAnsi="Arial" w:cs="Arial"/>
          <w:color w:val="000000" w:themeColor="text1"/>
          <w:sz w:val="24"/>
          <w:szCs w:val="24"/>
        </w:rPr>
      </w:pPr>
    </w:p>
    <w:p w14:paraId="554F4026" w14:textId="77777777" w:rsidR="005C206A" w:rsidRDefault="005C206A" w:rsidP="00947E4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663AE4">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t xml:space="preserve">In view of what I have stated in the preceding paragraphs I will heed the </w:t>
      </w:r>
      <w:proofErr w:type="spellStart"/>
      <w:proofErr w:type="gramStart"/>
      <w:r>
        <w:rPr>
          <w:rFonts w:ascii="Arial" w:hAnsi="Arial" w:cs="Arial"/>
          <w:color w:val="000000" w:themeColor="text1"/>
          <w:sz w:val="24"/>
          <w:szCs w:val="24"/>
        </w:rPr>
        <w:t>advise</w:t>
      </w:r>
      <w:proofErr w:type="spellEnd"/>
      <w:proofErr w:type="gramEnd"/>
      <w:r>
        <w:rPr>
          <w:rFonts w:ascii="Arial" w:hAnsi="Arial" w:cs="Arial"/>
          <w:color w:val="000000" w:themeColor="text1"/>
          <w:sz w:val="24"/>
          <w:szCs w:val="24"/>
        </w:rPr>
        <w:t xml:space="preserve"> </w:t>
      </w:r>
      <w:r w:rsidR="00F57A8E">
        <w:rPr>
          <w:rFonts w:ascii="Arial" w:hAnsi="Arial" w:cs="Arial"/>
          <w:color w:val="000000" w:themeColor="text1"/>
          <w:sz w:val="24"/>
          <w:szCs w:val="24"/>
        </w:rPr>
        <w:t xml:space="preserve">given </w:t>
      </w:r>
      <w:r>
        <w:rPr>
          <w:rFonts w:ascii="Arial" w:hAnsi="Arial" w:cs="Arial"/>
          <w:color w:val="000000" w:themeColor="text1"/>
          <w:sz w:val="24"/>
          <w:szCs w:val="24"/>
        </w:rPr>
        <w:t xml:space="preserve">by </w:t>
      </w:r>
      <w:r w:rsidR="00A964FA" w:rsidRPr="00A964FA">
        <w:rPr>
          <w:rFonts w:ascii="Arial" w:hAnsi="Arial" w:cs="Arial"/>
          <w:color w:val="000000" w:themeColor="text1"/>
          <w:sz w:val="24"/>
          <w:szCs w:val="24"/>
        </w:rPr>
        <w:t>Cameron JA</w:t>
      </w:r>
      <w:r>
        <w:rPr>
          <w:rStyle w:val="FootnoteReference"/>
          <w:rFonts w:ascii="Arial" w:hAnsi="Arial" w:cs="Arial"/>
          <w:color w:val="000000" w:themeColor="text1"/>
          <w:sz w:val="24"/>
          <w:szCs w:val="24"/>
        </w:rPr>
        <w:footnoteReference w:id="27"/>
      </w:r>
      <w:r w:rsidR="00A964FA" w:rsidRPr="00A964FA">
        <w:rPr>
          <w:rFonts w:ascii="Arial" w:hAnsi="Arial" w:cs="Arial"/>
          <w:color w:val="000000" w:themeColor="text1"/>
          <w:sz w:val="24"/>
          <w:szCs w:val="24"/>
        </w:rPr>
        <w:t xml:space="preserve"> that judges must exercise ‘perceptive restraint’ </w:t>
      </w:r>
      <w:r w:rsidR="00F57A8E">
        <w:rPr>
          <w:rFonts w:ascii="Arial" w:hAnsi="Arial" w:cs="Arial"/>
          <w:color w:val="000000" w:themeColor="text1"/>
          <w:sz w:val="24"/>
          <w:szCs w:val="24"/>
        </w:rPr>
        <w:t xml:space="preserve">when called upon to interfere with contracts freely concluded between parties, </w:t>
      </w:r>
      <w:r w:rsidR="00A964FA" w:rsidRPr="00A964FA">
        <w:rPr>
          <w:rFonts w:ascii="Arial" w:hAnsi="Arial" w:cs="Arial"/>
          <w:color w:val="000000" w:themeColor="text1"/>
          <w:sz w:val="24"/>
          <w:szCs w:val="24"/>
        </w:rPr>
        <w:t xml:space="preserve">lest contract law </w:t>
      </w:r>
      <w:r w:rsidR="00A964FA" w:rsidRPr="00A964FA">
        <w:rPr>
          <w:rFonts w:ascii="Arial" w:hAnsi="Arial" w:cs="Arial"/>
          <w:color w:val="000000" w:themeColor="text1"/>
          <w:sz w:val="24"/>
          <w:szCs w:val="24"/>
        </w:rPr>
        <w:lastRenderedPageBreak/>
        <w:t xml:space="preserve">becomes unacceptably uncertain. </w:t>
      </w:r>
      <w:r>
        <w:rPr>
          <w:rFonts w:ascii="Arial" w:hAnsi="Arial" w:cs="Arial"/>
          <w:color w:val="000000" w:themeColor="text1"/>
          <w:sz w:val="24"/>
          <w:szCs w:val="24"/>
        </w:rPr>
        <w:t xml:space="preserve">The learned judge </w:t>
      </w:r>
      <w:r w:rsidR="00F57A8E">
        <w:rPr>
          <w:rFonts w:ascii="Arial" w:hAnsi="Arial" w:cs="Arial"/>
          <w:color w:val="000000" w:themeColor="text1"/>
          <w:sz w:val="24"/>
          <w:szCs w:val="24"/>
        </w:rPr>
        <w:t>also</w:t>
      </w:r>
      <w:r>
        <w:rPr>
          <w:rFonts w:ascii="Arial" w:hAnsi="Arial" w:cs="Arial"/>
          <w:color w:val="000000" w:themeColor="text1"/>
          <w:sz w:val="24"/>
          <w:szCs w:val="24"/>
        </w:rPr>
        <w:t xml:space="preserve"> argued that </w:t>
      </w:r>
      <w:r w:rsidR="00A964FA" w:rsidRPr="00A964FA">
        <w:rPr>
          <w:rFonts w:ascii="Arial" w:hAnsi="Arial" w:cs="Arial"/>
          <w:color w:val="000000" w:themeColor="text1"/>
          <w:sz w:val="24"/>
          <w:szCs w:val="24"/>
        </w:rPr>
        <w:t>the judicial enforcement of terms, as agreed to, is underpinned by ‘weighty considerations of commercial reliance and social certainty’.</w:t>
      </w:r>
      <w:r w:rsidR="00BB6F42">
        <w:rPr>
          <w:rFonts w:ascii="Arial" w:hAnsi="Arial" w:cs="Arial"/>
          <w:color w:val="000000" w:themeColor="text1"/>
          <w:sz w:val="24"/>
          <w:szCs w:val="24"/>
        </w:rPr>
        <w:t xml:space="preserve"> For these reason</w:t>
      </w:r>
      <w:r w:rsidR="000E2F3C">
        <w:rPr>
          <w:rFonts w:ascii="Arial" w:hAnsi="Arial" w:cs="Arial"/>
          <w:color w:val="000000" w:themeColor="text1"/>
          <w:sz w:val="24"/>
          <w:szCs w:val="24"/>
        </w:rPr>
        <w:t>s</w:t>
      </w:r>
      <w:r w:rsidR="00BB6F42">
        <w:rPr>
          <w:rFonts w:ascii="Arial" w:hAnsi="Arial" w:cs="Arial"/>
          <w:color w:val="000000" w:themeColor="text1"/>
          <w:sz w:val="24"/>
          <w:szCs w:val="24"/>
        </w:rPr>
        <w:t xml:space="preserve"> I find that </w:t>
      </w:r>
      <w:r w:rsidR="00BB6F42" w:rsidRPr="00BB6F42">
        <w:rPr>
          <w:rFonts w:ascii="Arial" w:hAnsi="Arial" w:cs="Arial"/>
          <w:color w:val="000000" w:themeColor="text1"/>
          <w:sz w:val="24"/>
          <w:szCs w:val="24"/>
        </w:rPr>
        <w:t xml:space="preserve">justice would turn on its head if I </w:t>
      </w:r>
      <w:r w:rsidR="00BB6F42">
        <w:rPr>
          <w:rFonts w:ascii="Arial" w:hAnsi="Arial" w:cs="Arial"/>
          <w:color w:val="000000" w:themeColor="text1"/>
          <w:sz w:val="24"/>
          <w:szCs w:val="24"/>
        </w:rPr>
        <w:t xml:space="preserve">were to interdict the Airports Company from giving Menzies reasonable notice of the termination of the agreement for it to render ground handling services and vacate HKIA. </w:t>
      </w:r>
      <w:r w:rsidR="00BB6F42" w:rsidRPr="00BB6F42">
        <w:rPr>
          <w:rFonts w:ascii="Arial" w:hAnsi="Arial" w:cs="Arial"/>
          <w:bCs/>
          <w:i/>
          <w:color w:val="000000" w:themeColor="text1"/>
          <w:sz w:val="24"/>
          <w:szCs w:val="24"/>
        </w:rPr>
        <w:t>Real and substantial justice</w:t>
      </w:r>
      <w:r w:rsidR="00BB6F42">
        <w:rPr>
          <w:rFonts w:ascii="Arial" w:hAnsi="Arial" w:cs="Arial"/>
          <w:color w:val="000000" w:themeColor="text1"/>
          <w:sz w:val="24"/>
          <w:szCs w:val="24"/>
        </w:rPr>
        <w:t xml:space="preserve"> </w:t>
      </w:r>
      <w:r w:rsidR="00BB6F42" w:rsidRPr="00BB6F42">
        <w:rPr>
          <w:rFonts w:ascii="Arial" w:hAnsi="Arial" w:cs="Arial"/>
          <w:color w:val="000000" w:themeColor="text1"/>
          <w:sz w:val="24"/>
          <w:szCs w:val="24"/>
        </w:rPr>
        <w:t xml:space="preserve">would </w:t>
      </w:r>
      <w:r w:rsidR="00BB6F42">
        <w:rPr>
          <w:rFonts w:ascii="Arial" w:hAnsi="Arial" w:cs="Arial"/>
          <w:color w:val="000000" w:themeColor="text1"/>
          <w:sz w:val="24"/>
          <w:szCs w:val="24"/>
        </w:rPr>
        <w:t>not be</w:t>
      </w:r>
      <w:r w:rsidR="00BB6F42" w:rsidRPr="00BB6F42">
        <w:rPr>
          <w:rFonts w:ascii="Arial" w:hAnsi="Arial" w:cs="Arial"/>
          <w:color w:val="000000" w:themeColor="text1"/>
          <w:sz w:val="24"/>
          <w:szCs w:val="24"/>
        </w:rPr>
        <w:t xml:space="preserve"> achieved b</w:t>
      </w:r>
      <w:r w:rsidR="00BB6F42">
        <w:rPr>
          <w:rFonts w:ascii="Arial" w:hAnsi="Arial" w:cs="Arial"/>
          <w:color w:val="000000" w:themeColor="text1"/>
          <w:sz w:val="24"/>
          <w:szCs w:val="24"/>
        </w:rPr>
        <w:t>y granting a stay of execution.</w:t>
      </w:r>
    </w:p>
    <w:p w14:paraId="5C5CDA2E" w14:textId="77777777" w:rsidR="000E2F3C" w:rsidRDefault="000E2F3C" w:rsidP="00947E4E">
      <w:pPr>
        <w:spacing w:after="0" w:line="360" w:lineRule="auto"/>
        <w:jc w:val="both"/>
        <w:rPr>
          <w:rFonts w:ascii="Arial" w:hAnsi="Arial" w:cs="Arial"/>
          <w:color w:val="000000" w:themeColor="text1"/>
          <w:sz w:val="24"/>
          <w:szCs w:val="24"/>
        </w:rPr>
      </w:pPr>
    </w:p>
    <w:p w14:paraId="712AF185" w14:textId="77777777" w:rsidR="00847004" w:rsidRDefault="000E2F3C" w:rsidP="00434E5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847004">
        <w:rPr>
          <w:rFonts w:ascii="Arial" w:hAnsi="Arial" w:cs="Arial"/>
          <w:color w:val="000000" w:themeColor="text1"/>
          <w:sz w:val="24"/>
          <w:szCs w:val="24"/>
        </w:rPr>
        <w:t>49</w:t>
      </w:r>
      <w:r>
        <w:rPr>
          <w:rFonts w:ascii="Arial" w:hAnsi="Arial" w:cs="Arial"/>
          <w:color w:val="000000" w:themeColor="text1"/>
          <w:sz w:val="24"/>
          <w:szCs w:val="24"/>
        </w:rPr>
        <w:t>]</w:t>
      </w:r>
      <w:r>
        <w:rPr>
          <w:rFonts w:ascii="Arial" w:hAnsi="Arial" w:cs="Arial"/>
          <w:color w:val="000000" w:themeColor="text1"/>
          <w:sz w:val="24"/>
          <w:szCs w:val="24"/>
        </w:rPr>
        <w:tab/>
        <w:t xml:space="preserve">There is another basis why I cannot grant Menzies its </w:t>
      </w:r>
      <w:r w:rsidR="00434E5F">
        <w:rPr>
          <w:rFonts w:ascii="Arial" w:hAnsi="Arial" w:cs="Arial"/>
          <w:color w:val="000000" w:themeColor="text1"/>
          <w:sz w:val="24"/>
          <w:szCs w:val="24"/>
        </w:rPr>
        <w:t xml:space="preserve">prayer as prayed for in paragraphs 2.2 and 2.3 (namely to stay the execution of Justice </w:t>
      </w:r>
      <w:proofErr w:type="spellStart"/>
      <w:r w:rsidR="00434E5F">
        <w:rPr>
          <w:rFonts w:ascii="Arial" w:hAnsi="Arial" w:cs="Arial"/>
          <w:color w:val="000000" w:themeColor="text1"/>
          <w:sz w:val="24"/>
          <w:szCs w:val="24"/>
        </w:rPr>
        <w:t>Sibeya’s</w:t>
      </w:r>
      <w:proofErr w:type="spellEnd"/>
      <w:r w:rsidR="00434E5F">
        <w:rPr>
          <w:rFonts w:ascii="Arial" w:hAnsi="Arial" w:cs="Arial"/>
          <w:color w:val="000000" w:themeColor="text1"/>
          <w:sz w:val="24"/>
          <w:szCs w:val="24"/>
        </w:rPr>
        <w:t xml:space="preserve"> orders of 29 June 2022 pending t</w:t>
      </w:r>
      <w:r w:rsidR="00434E5F" w:rsidRPr="00434E5F">
        <w:rPr>
          <w:rFonts w:ascii="Arial" w:hAnsi="Arial" w:cs="Arial"/>
          <w:color w:val="000000" w:themeColor="text1"/>
          <w:sz w:val="24"/>
          <w:szCs w:val="24"/>
        </w:rPr>
        <w:t xml:space="preserve">he determination of the applicant’s application for leave to appeal against the judgement of Rakow J in case </w:t>
      </w:r>
      <w:r w:rsidR="00434E5F" w:rsidRPr="00434E5F">
        <w:rPr>
          <w:rFonts w:ascii="Arial" w:hAnsi="Arial" w:cs="Arial"/>
          <w:i/>
          <w:color w:val="000000" w:themeColor="text1"/>
          <w:sz w:val="24"/>
          <w:szCs w:val="24"/>
        </w:rPr>
        <w:t>HC-MD-CIV-MOT-REV-2022/00155 / INT-HC-OTH-2022/00331</w:t>
      </w:r>
      <w:r w:rsidR="00434E5F" w:rsidRPr="00434E5F">
        <w:rPr>
          <w:rFonts w:ascii="Arial" w:hAnsi="Arial" w:cs="Arial"/>
          <w:color w:val="000000" w:themeColor="text1"/>
          <w:sz w:val="24"/>
          <w:szCs w:val="24"/>
        </w:rPr>
        <w:t>, in terms of which she refused to grant an order suspending the implementation of the tender and contract; and if leave is granted by Rakow J; and/or</w:t>
      </w:r>
      <w:r w:rsidR="00434E5F">
        <w:rPr>
          <w:rFonts w:ascii="Arial" w:hAnsi="Arial" w:cs="Arial"/>
          <w:color w:val="000000" w:themeColor="text1"/>
          <w:sz w:val="24"/>
          <w:szCs w:val="24"/>
        </w:rPr>
        <w:t xml:space="preserve"> t</w:t>
      </w:r>
      <w:r w:rsidR="00434E5F" w:rsidRPr="00434E5F">
        <w:rPr>
          <w:rFonts w:ascii="Arial" w:hAnsi="Arial" w:cs="Arial"/>
          <w:color w:val="000000" w:themeColor="text1"/>
          <w:sz w:val="24"/>
          <w:szCs w:val="24"/>
        </w:rPr>
        <w:t>he determination of the applicant’s appeal in the Supreme Court from case HC-MD-CIV-MOT-REV-2022/00155 / INT-HC-OTH-2022/00331</w:t>
      </w:r>
      <w:r w:rsidR="00434E5F">
        <w:rPr>
          <w:rFonts w:ascii="Arial" w:hAnsi="Arial" w:cs="Arial"/>
          <w:color w:val="000000" w:themeColor="text1"/>
          <w:sz w:val="24"/>
          <w:szCs w:val="24"/>
        </w:rPr>
        <w:t>) of its notice of motion.</w:t>
      </w:r>
    </w:p>
    <w:p w14:paraId="17808137" w14:textId="77777777" w:rsidR="00847004" w:rsidRDefault="00847004" w:rsidP="00434E5F">
      <w:pPr>
        <w:spacing w:after="0" w:line="360" w:lineRule="auto"/>
        <w:jc w:val="both"/>
        <w:rPr>
          <w:rFonts w:ascii="Arial" w:hAnsi="Arial" w:cs="Arial"/>
          <w:color w:val="000000" w:themeColor="text1"/>
          <w:sz w:val="24"/>
          <w:szCs w:val="24"/>
        </w:rPr>
      </w:pPr>
    </w:p>
    <w:p w14:paraId="37E9E53C" w14:textId="77777777" w:rsidR="00434E5F" w:rsidRDefault="00434E5F" w:rsidP="00434E5F">
      <w:pPr>
        <w:spacing w:after="0" w:line="360" w:lineRule="auto"/>
        <w:jc w:val="both"/>
        <w:rPr>
          <w:rFonts w:ascii="Arial" w:hAnsi="Arial" w:cs="Arial"/>
          <w:sz w:val="24"/>
          <w:szCs w:val="24"/>
        </w:rPr>
      </w:pPr>
      <w:r>
        <w:rPr>
          <w:rFonts w:ascii="Arial" w:hAnsi="Arial" w:cs="Arial"/>
          <w:color w:val="000000" w:themeColor="text1"/>
          <w:sz w:val="24"/>
          <w:szCs w:val="24"/>
        </w:rPr>
        <w:t>[</w:t>
      </w:r>
      <w:r w:rsidR="00847004">
        <w:rPr>
          <w:rFonts w:ascii="Arial" w:hAnsi="Arial" w:cs="Arial"/>
          <w:color w:val="000000" w:themeColor="text1"/>
          <w:sz w:val="24"/>
          <w:szCs w:val="24"/>
        </w:rPr>
        <w:t>50</w:t>
      </w:r>
      <w:r>
        <w:rPr>
          <w:rFonts w:ascii="Arial" w:hAnsi="Arial" w:cs="Arial"/>
          <w:color w:val="000000" w:themeColor="text1"/>
          <w:sz w:val="24"/>
          <w:szCs w:val="24"/>
        </w:rPr>
        <w:t>]</w:t>
      </w:r>
      <w:r>
        <w:rPr>
          <w:rFonts w:ascii="Arial" w:hAnsi="Arial" w:cs="Arial"/>
          <w:color w:val="000000" w:themeColor="text1"/>
          <w:sz w:val="24"/>
          <w:szCs w:val="24"/>
        </w:rPr>
        <w:tab/>
        <w:t>The reason or basis why I cannot grant those two prayers are these. On 24 April 2023 Justice Rakow heard an application by Menzies for the following relief:</w:t>
      </w:r>
    </w:p>
    <w:p w14:paraId="230C08DD" w14:textId="77777777" w:rsidR="00434E5F" w:rsidRDefault="00434E5F" w:rsidP="00434E5F">
      <w:pPr>
        <w:spacing w:after="0" w:line="360" w:lineRule="auto"/>
        <w:jc w:val="both"/>
        <w:rPr>
          <w:rFonts w:ascii="Arial" w:hAnsi="Arial" w:cs="Arial"/>
        </w:rPr>
      </w:pPr>
    </w:p>
    <w:p w14:paraId="1FBCC680" w14:textId="77777777" w:rsidR="00434E5F" w:rsidRPr="00784043" w:rsidRDefault="00434E5F" w:rsidP="00434E5F">
      <w:pPr>
        <w:spacing w:after="0" w:line="360" w:lineRule="auto"/>
        <w:ind w:firstLine="720"/>
        <w:jc w:val="both"/>
        <w:rPr>
          <w:rFonts w:ascii="Arial" w:hAnsi="Arial" w:cs="Arial"/>
        </w:rPr>
      </w:pPr>
      <w:r w:rsidRPr="00784043">
        <w:rPr>
          <w:rFonts w:ascii="Arial" w:hAnsi="Arial" w:cs="Arial"/>
        </w:rPr>
        <w:t>‘Interdicting the first respondent</w:t>
      </w:r>
      <w:r w:rsidR="00AB0A11">
        <w:rPr>
          <w:rFonts w:ascii="Arial" w:hAnsi="Arial" w:cs="Arial"/>
        </w:rPr>
        <w:t xml:space="preserve"> [Airports Company] </w:t>
      </w:r>
      <w:r w:rsidRPr="00784043">
        <w:rPr>
          <w:rFonts w:ascii="Arial" w:hAnsi="Arial" w:cs="Arial"/>
        </w:rPr>
        <w:t>from</w:t>
      </w:r>
    </w:p>
    <w:p w14:paraId="2817E987" w14:textId="77777777" w:rsidR="00434E5F" w:rsidRPr="00784043" w:rsidRDefault="00434E5F" w:rsidP="00434E5F">
      <w:pPr>
        <w:spacing w:after="0" w:line="360" w:lineRule="auto"/>
        <w:jc w:val="both"/>
        <w:rPr>
          <w:rFonts w:ascii="Arial" w:hAnsi="Arial" w:cs="Arial"/>
        </w:rPr>
      </w:pPr>
    </w:p>
    <w:p w14:paraId="3866AF65" w14:textId="77777777" w:rsidR="00434E5F" w:rsidRPr="00784043" w:rsidRDefault="00434E5F" w:rsidP="00434E5F">
      <w:pPr>
        <w:spacing w:after="0" w:line="360" w:lineRule="auto"/>
        <w:jc w:val="both"/>
        <w:rPr>
          <w:rFonts w:ascii="Arial" w:hAnsi="Arial" w:cs="Arial"/>
        </w:rPr>
      </w:pPr>
      <w:r w:rsidRPr="00784043">
        <w:rPr>
          <w:rFonts w:ascii="Arial" w:hAnsi="Arial" w:cs="Arial"/>
        </w:rPr>
        <w:t>1.1</w:t>
      </w:r>
      <w:r>
        <w:rPr>
          <w:rFonts w:ascii="Arial" w:hAnsi="Arial" w:cs="Arial"/>
        </w:rPr>
        <w:tab/>
      </w:r>
      <w:r w:rsidRPr="00784043">
        <w:rPr>
          <w:rFonts w:ascii="Arial" w:hAnsi="Arial" w:cs="Arial"/>
        </w:rPr>
        <w:t xml:space="preserve">implementing the purported award, or any contract entered into between the first </w:t>
      </w:r>
      <w:r w:rsidR="00AB0A11">
        <w:rPr>
          <w:rFonts w:ascii="Arial" w:hAnsi="Arial" w:cs="Arial"/>
        </w:rPr>
        <w:t xml:space="preserve">[Airports Company] </w:t>
      </w:r>
      <w:r w:rsidRPr="00784043">
        <w:rPr>
          <w:rFonts w:ascii="Arial" w:hAnsi="Arial" w:cs="Arial"/>
        </w:rPr>
        <w:t xml:space="preserve">and second respondent </w:t>
      </w:r>
      <w:r w:rsidR="00AB0A11">
        <w:rPr>
          <w:rFonts w:ascii="Arial" w:hAnsi="Arial" w:cs="Arial"/>
        </w:rPr>
        <w:t xml:space="preserve">[Paragon] </w:t>
      </w:r>
      <w:r w:rsidRPr="00784043">
        <w:rPr>
          <w:rFonts w:ascii="Arial" w:hAnsi="Arial" w:cs="Arial"/>
        </w:rPr>
        <w:t>as a result of the purported award, in respect of tender/procurement refe</w:t>
      </w:r>
      <w:r>
        <w:rPr>
          <w:rFonts w:ascii="Arial" w:hAnsi="Arial" w:cs="Arial"/>
        </w:rPr>
        <w:t>re</w:t>
      </w:r>
      <w:r w:rsidRPr="00784043">
        <w:rPr>
          <w:rFonts w:ascii="Arial" w:hAnsi="Arial" w:cs="Arial"/>
        </w:rPr>
        <w:t xml:space="preserve">nce number NCS/ONB/NAC-054/2021; pending final determination of applicant's pending review in case number HC-MD-CIV-MOT-REV-2022/00155 and Applicant's pending appeal in the Supreme Court of Namibia in case number SA 48/2022 and /or; </w:t>
      </w:r>
    </w:p>
    <w:p w14:paraId="566376E1" w14:textId="77777777" w:rsidR="00434E5F" w:rsidRPr="00784043" w:rsidRDefault="00434E5F" w:rsidP="00434E5F">
      <w:pPr>
        <w:spacing w:after="0" w:line="360" w:lineRule="auto"/>
        <w:jc w:val="both"/>
        <w:rPr>
          <w:rFonts w:ascii="Arial" w:hAnsi="Arial" w:cs="Arial"/>
        </w:rPr>
      </w:pPr>
    </w:p>
    <w:p w14:paraId="40D470A0" w14:textId="77777777" w:rsidR="00434E5F" w:rsidRPr="00784043" w:rsidRDefault="00434E5F" w:rsidP="00434E5F">
      <w:pPr>
        <w:spacing w:after="0" w:line="360" w:lineRule="auto"/>
        <w:jc w:val="both"/>
        <w:rPr>
          <w:rFonts w:ascii="Arial" w:hAnsi="Arial" w:cs="Arial"/>
        </w:rPr>
      </w:pPr>
      <w:r w:rsidRPr="00784043">
        <w:rPr>
          <w:rFonts w:ascii="Arial" w:hAnsi="Arial" w:cs="Arial"/>
        </w:rPr>
        <w:t xml:space="preserve">1.2. </w:t>
      </w:r>
      <w:r w:rsidR="00AB0A11">
        <w:rPr>
          <w:rFonts w:ascii="Arial" w:hAnsi="Arial" w:cs="Arial"/>
        </w:rPr>
        <w:tab/>
      </w:r>
      <w:r w:rsidRPr="00784043">
        <w:rPr>
          <w:rFonts w:ascii="Arial" w:hAnsi="Arial" w:cs="Arial"/>
        </w:rPr>
        <w:t xml:space="preserve">terminating the agreement entered into between the applicant </w:t>
      </w:r>
      <w:r w:rsidR="00AB0A11">
        <w:rPr>
          <w:rFonts w:ascii="Arial" w:hAnsi="Arial" w:cs="Arial"/>
        </w:rPr>
        <w:t xml:space="preserve">[Menzies] </w:t>
      </w:r>
      <w:r w:rsidRPr="00784043">
        <w:rPr>
          <w:rFonts w:ascii="Arial" w:hAnsi="Arial" w:cs="Arial"/>
        </w:rPr>
        <w:t>and the first respondent</w:t>
      </w:r>
      <w:r w:rsidR="00AB0A11">
        <w:rPr>
          <w:rFonts w:ascii="Arial" w:hAnsi="Arial" w:cs="Arial"/>
        </w:rPr>
        <w:t xml:space="preserve"> [Airports Company] </w:t>
      </w:r>
      <w:r w:rsidRPr="00784043">
        <w:rPr>
          <w:rFonts w:ascii="Arial" w:hAnsi="Arial" w:cs="Arial"/>
        </w:rPr>
        <w:t xml:space="preserve"> – which came about as a result of the applicant's appointment by the first respondent</w:t>
      </w:r>
      <w:r w:rsidR="00AB0A11">
        <w:rPr>
          <w:rFonts w:ascii="Arial" w:hAnsi="Arial" w:cs="Arial"/>
        </w:rPr>
        <w:t xml:space="preserve"> [Airports Company] </w:t>
      </w:r>
      <w:r w:rsidRPr="00784043">
        <w:rPr>
          <w:rFonts w:ascii="Arial" w:hAnsi="Arial" w:cs="Arial"/>
        </w:rPr>
        <w:t xml:space="preserve">in its "Notice to Stakeholders" dated 30 June 2022 (attached hereto as NOM1) in terms of which first respondent </w:t>
      </w:r>
      <w:r w:rsidR="00AB0A11">
        <w:rPr>
          <w:rFonts w:ascii="Arial" w:hAnsi="Arial" w:cs="Arial"/>
        </w:rPr>
        <w:t xml:space="preserve">[Airports Company] </w:t>
      </w:r>
      <w:r w:rsidRPr="00784043">
        <w:rPr>
          <w:rFonts w:ascii="Arial" w:hAnsi="Arial" w:cs="Arial"/>
        </w:rPr>
        <w:t>stated that "Kindly take notice that Menzies Aviation will continue to provide ground handling services at HKIA until further notice." - Unless the applicant</w:t>
      </w:r>
      <w:r w:rsidR="00AB0A11">
        <w:rPr>
          <w:rFonts w:ascii="Arial" w:hAnsi="Arial" w:cs="Arial"/>
        </w:rPr>
        <w:t xml:space="preserve"> [Menzies] </w:t>
      </w:r>
      <w:r w:rsidRPr="00784043">
        <w:rPr>
          <w:rFonts w:ascii="Arial" w:hAnsi="Arial" w:cs="Arial"/>
        </w:rPr>
        <w:t>has given first respondent</w:t>
      </w:r>
      <w:r w:rsidR="00AB0A11">
        <w:rPr>
          <w:rFonts w:ascii="Arial" w:hAnsi="Arial" w:cs="Arial"/>
        </w:rPr>
        <w:t xml:space="preserve"> [Airports Company]</w:t>
      </w:r>
      <w:r w:rsidRPr="00784043">
        <w:rPr>
          <w:rFonts w:ascii="Arial" w:hAnsi="Arial" w:cs="Arial"/>
        </w:rPr>
        <w:t xml:space="preserve"> twelve months' notice. Alternatively, as from the moment, the first respondent </w:t>
      </w:r>
      <w:r w:rsidR="00AB0A11">
        <w:rPr>
          <w:rFonts w:ascii="Arial" w:hAnsi="Arial" w:cs="Arial"/>
        </w:rPr>
        <w:lastRenderedPageBreak/>
        <w:t xml:space="preserve">[Airports Company] </w:t>
      </w:r>
      <w:r w:rsidRPr="00784043">
        <w:rPr>
          <w:rFonts w:ascii="Arial" w:hAnsi="Arial" w:cs="Arial"/>
        </w:rPr>
        <w:t xml:space="preserve">has (if so advised) successfully applied to a court of law to set aside its decision to appoint the applicant </w:t>
      </w:r>
      <w:r w:rsidR="00AB0A11">
        <w:rPr>
          <w:rFonts w:ascii="Arial" w:hAnsi="Arial" w:cs="Arial"/>
        </w:rPr>
        <w:t xml:space="preserve">[Menzies] </w:t>
      </w:r>
      <w:r w:rsidRPr="00784043">
        <w:rPr>
          <w:rFonts w:ascii="Arial" w:hAnsi="Arial" w:cs="Arial"/>
        </w:rPr>
        <w:t xml:space="preserve">in its letter dated 30 June 2022 where to set aside its decision to appoint applicant </w:t>
      </w:r>
      <w:r w:rsidR="00AB0A11">
        <w:rPr>
          <w:rFonts w:ascii="Arial" w:hAnsi="Arial" w:cs="Arial"/>
        </w:rPr>
        <w:t xml:space="preserve">[Menzies] </w:t>
      </w:r>
      <w:r w:rsidRPr="00784043">
        <w:rPr>
          <w:rFonts w:ascii="Arial" w:hAnsi="Arial" w:cs="Arial"/>
        </w:rPr>
        <w:t xml:space="preserve">in its letter dated 30 June 2022 where applicant </w:t>
      </w:r>
      <w:r w:rsidR="00AB0A11">
        <w:rPr>
          <w:rFonts w:ascii="Arial" w:hAnsi="Arial" w:cs="Arial"/>
        </w:rPr>
        <w:t>(</w:t>
      </w:r>
      <w:r w:rsidR="00AB0A11" w:rsidRPr="00AB0A11">
        <w:rPr>
          <w:rFonts w:ascii="Arial" w:hAnsi="Arial" w:cs="Arial"/>
          <w:i/>
        </w:rPr>
        <w:t xml:space="preserve">sic) </w:t>
      </w:r>
      <w:r w:rsidRPr="00784043">
        <w:rPr>
          <w:rFonts w:ascii="Arial" w:hAnsi="Arial" w:cs="Arial"/>
        </w:rPr>
        <w:t>gave notice to the world at large that: "Kindly take notice that Menzies Aviation will continue to provide ground handling services</w:t>
      </w:r>
      <w:r w:rsidR="00AB0A11">
        <w:rPr>
          <w:rFonts w:ascii="Arial" w:hAnsi="Arial" w:cs="Arial"/>
        </w:rPr>
        <w:t xml:space="preserve"> at HKIA until further notice."</w:t>
      </w:r>
    </w:p>
    <w:p w14:paraId="30F190A1" w14:textId="77777777" w:rsidR="00434E5F" w:rsidRPr="00784043" w:rsidRDefault="00434E5F" w:rsidP="00434E5F">
      <w:pPr>
        <w:spacing w:after="0" w:line="360" w:lineRule="auto"/>
        <w:jc w:val="both"/>
        <w:rPr>
          <w:rFonts w:ascii="Arial" w:hAnsi="Arial" w:cs="Arial"/>
        </w:rPr>
      </w:pPr>
    </w:p>
    <w:p w14:paraId="3E46368C" w14:textId="77777777" w:rsidR="00434E5F" w:rsidRDefault="00434E5F" w:rsidP="00AB0A11">
      <w:pPr>
        <w:tabs>
          <w:tab w:val="left" w:pos="567"/>
        </w:tabs>
        <w:spacing w:after="0" w:line="360" w:lineRule="auto"/>
        <w:jc w:val="both"/>
        <w:rPr>
          <w:rFonts w:ascii="Arial" w:hAnsi="Arial" w:cs="Arial"/>
        </w:rPr>
      </w:pPr>
      <w:r w:rsidRPr="00784043">
        <w:rPr>
          <w:rFonts w:ascii="Arial" w:hAnsi="Arial" w:cs="Arial"/>
        </w:rPr>
        <w:t xml:space="preserve">2. </w:t>
      </w:r>
      <w:r w:rsidR="00AB0A11">
        <w:rPr>
          <w:rFonts w:ascii="Arial" w:hAnsi="Arial" w:cs="Arial"/>
        </w:rPr>
        <w:tab/>
      </w:r>
      <w:r w:rsidRPr="00784043">
        <w:rPr>
          <w:rFonts w:ascii="Arial" w:hAnsi="Arial" w:cs="Arial"/>
        </w:rPr>
        <w:t>Costs of the application in respect of those respondents opposing this relief, such costs to include the costs of one instructing and two instructed counsel and to be taxed and not to be limited to the provisions of rule 32(11)</w:t>
      </w:r>
      <w:r>
        <w:rPr>
          <w:rFonts w:ascii="Arial" w:hAnsi="Arial" w:cs="Arial"/>
        </w:rPr>
        <w:t>.’</w:t>
      </w:r>
    </w:p>
    <w:p w14:paraId="26A76C55" w14:textId="77777777" w:rsidR="00434E5F" w:rsidRDefault="00434E5F" w:rsidP="00434E5F">
      <w:pPr>
        <w:spacing w:after="0" w:line="360" w:lineRule="auto"/>
        <w:jc w:val="both"/>
        <w:rPr>
          <w:rFonts w:ascii="Arial" w:hAnsi="Arial" w:cs="Arial"/>
        </w:rPr>
      </w:pPr>
    </w:p>
    <w:p w14:paraId="7FF3B9B0" w14:textId="77777777" w:rsidR="00847004" w:rsidRDefault="00AB0A11" w:rsidP="008B509C">
      <w:pPr>
        <w:tabs>
          <w:tab w:val="left" w:pos="709"/>
        </w:tabs>
        <w:spacing w:after="0" w:line="360" w:lineRule="auto"/>
        <w:jc w:val="both"/>
        <w:rPr>
          <w:rFonts w:ascii="Arial" w:hAnsi="Arial" w:cs="Arial"/>
          <w:sz w:val="24"/>
          <w:szCs w:val="24"/>
        </w:rPr>
      </w:pPr>
      <w:r>
        <w:rPr>
          <w:rFonts w:ascii="Arial" w:hAnsi="Arial" w:cs="Arial"/>
          <w:sz w:val="24"/>
          <w:szCs w:val="24"/>
        </w:rPr>
        <w:t>[5</w:t>
      </w:r>
      <w:r w:rsidR="00847004">
        <w:rPr>
          <w:rFonts w:ascii="Arial" w:hAnsi="Arial" w:cs="Arial"/>
          <w:sz w:val="24"/>
          <w:szCs w:val="24"/>
        </w:rPr>
        <w:t>1</w:t>
      </w:r>
      <w:r>
        <w:rPr>
          <w:rFonts w:ascii="Arial" w:hAnsi="Arial" w:cs="Arial"/>
          <w:sz w:val="24"/>
          <w:szCs w:val="24"/>
        </w:rPr>
        <w:t>]</w:t>
      </w:r>
      <w:r>
        <w:rPr>
          <w:rFonts w:ascii="Arial" w:hAnsi="Arial" w:cs="Arial"/>
          <w:sz w:val="24"/>
          <w:szCs w:val="24"/>
        </w:rPr>
        <w:tab/>
      </w:r>
      <w:r w:rsidR="00434E5F" w:rsidRPr="00AB0A11">
        <w:rPr>
          <w:rFonts w:ascii="Arial" w:hAnsi="Arial" w:cs="Arial"/>
          <w:sz w:val="24"/>
          <w:szCs w:val="24"/>
        </w:rPr>
        <w:t>Simply put the purpose of th</w:t>
      </w:r>
      <w:r>
        <w:rPr>
          <w:rFonts w:ascii="Arial" w:hAnsi="Arial" w:cs="Arial"/>
          <w:sz w:val="24"/>
          <w:szCs w:val="24"/>
        </w:rPr>
        <w:t xml:space="preserve">e </w:t>
      </w:r>
      <w:r w:rsidR="00434E5F" w:rsidRPr="00AB0A11">
        <w:rPr>
          <w:rFonts w:ascii="Arial" w:hAnsi="Arial" w:cs="Arial"/>
          <w:sz w:val="24"/>
          <w:szCs w:val="24"/>
        </w:rPr>
        <w:t>application</w:t>
      </w:r>
      <w:r>
        <w:rPr>
          <w:rFonts w:ascii="Arial" w:hAnsi="Arial" w:cs="Arial"/>
          <w:sz w:val="24"/>
          <w:szCs w:val="24"/>
        </w:rPr>
        <w:t xml:space="preserve"> heard on 24 April 2023 </w:t>
      </w:r>
      <w:r w:rsidR="00847004">
        <w:rPr>
          <w:rFonts w:ascii="Arial" w:hAnsi="Arial" w:cs="Arial"/>
          <w:sz w:val="24"/>
          <w:szCs w:val="24"/>
        </w:rPr>
        <w:t xml:space="preserve">by Justice Rakow is that Menzies </w:t>
      </w:r>
      <w:r>
        <w:rPr>
          <w:rFonts w:ascii="Arial" w:hAnsi="Arial" w:cs="Arial"/>
          <w:sz w:val="24"/>
          <w:szCs w:val="24"/>
        </w:rPr>
        <w:t xml:space="preserve">sought to interdict the Airports Company </w:t>
      </w:r>
      <w:r w:rsidR="00434E5F" w:rsidRPr="00AB0A11">
        <w:rPr>
          <w:rFonts w:ascii="Arial" w:hAnsi="Arial" w:cs="Arial"/>
          <w:sz w:val="24"/>
          <w:szCs w:val="24"/>
        </w:rPr>
        <w:t>pending the outcome of the main application, being the review application in case number HC-MD-CIV-MOT-REV-2022/00155</w:t>
      </w:r>
      <w:r w:rsidR="00847004">
        <w:rPr>
          <w:rFonts w:ascii="Arial" w:hAnsi="Arial" w:cs="Arial"/>
          <w:sz w:val="24"/>
          <w:szCs w:val="24"/>
        </w:rPr>
        <w:t xml:space="preserve"> from ejecting it from HKIA</w:t>
      </w:r>
      <w:r w:rsidR="00434E5F" w:rsidRPr="00AB0A11">
        <w:rPr>
          <w:rFonts w:ascii="Arial" w:hAnsi="Arial" w:cs="Arial"/>
          <w:sz w:val="24"/>
          <w:szCs w:val="24"/>
        </w:rPr>
        <w:t>.</w:t>
      </w:r>
      <w:r>
        <w:rPr>
          <w:rFonts w:ascii="Arial" w:hAnsi="Arial" w:cs="Arial"/>
          <w:sz w:val="24"/>
          <w:szCs w:val="24"/>
        </w:rPr>
        <w:t xml:space="preserve"> This is the exact same relief that Menzies is seeking in </w:t>
      </w:r>
      <w:r w:rsidR="00EA042C">
        <w:rPr>
          <w:rFonts w:ascii="Arial" w:hAnsi="Arial" w:cs="Arial"/>
          <w:sz w:val="24"/>
          <w:szCs w:val="24"/>
        </w:rPr>
        <w:t xml:space="preserve">paragraphs 2.1 and 2.2 of the present application. </w:t>
      </w:r>
    </w:p>
    <w:p w14:paraId="442799B6" w14:textId="77777777" w:rsidR="00847004" w:rsidRDefault="00847004" w:rsidP="008B509C">
      <w:pPr>
        <w:tabs>
          <w:tab w:val="left" w:pos="709"/>
        </w:tabs>
        <w:spacing w:after="0" w:line="360" w:lineRule="auto"/>
        <w:jc w:val="both"/>
        <w:rPr>
          <w:rFonts w:ascii="Arial" w:hAnsi="Arial" w:cs="Arial"/>
          <w:sz w:val="24"/>
          <w:szCs w:val="24"/>
        </w:rPr>
      </w:pPr>
    </w:p>
    <w:p w14:paraId="3E40AFDD" w14:textId="77777777" w:rsidR="005C206A" w:rsidRDefault="00847004" w:rsidP="008B509C">
      <w:pPr>
        <w:tabs>
          <w:tab w:val="left" w:pos="709"/>
        </w:tabs>
        <w:spacing w:after="0" w:line="360" w:lineRule="auto"/>
        <w:jc w:val="both"/>
        <w:rPr>
          <w:rFonts w:ascii="Arial" w:hAnsi="Arial" w:cs="Arial"/>
          <w:color w:val="000000" w:themeColor="text1"/>
          <w:sz w:val="24"/>
          <w:szCs w:val="24"/>
          <w:lang w:val="en-US"/>
        </w:rPr>
      </w:pPr>
      <w:r>
        <w:rPr>
          <w:rFonts w:ascii="Arial" w:hAnsi="Arial" w:cs="Arial"/>
          <w:sz w:val="24"/>
          <w:szCs w:val="24"/>
        </w:rPr>
        <w:t>[52]</w:t>
      </w:r>
      <w:r>
        <w:rPr>
          <w:rFonts w:ascii="Arial" w:hAnsi="Arial" w:cs="Arial"/>
          <w:sz w:val="24"/>
          <w:szCs w:val="24"/>
        </w:rPr>
        <w:tab/>
      </w:r>
      <w:r w:rsidR="008B509C" w:rsidRPr="008B509C">
        <w:rPr>
          <w:rFonts w:ascii="Arial" w:hAnsi="Arial" w:cs="Arial"/>
          <w:color w:val="000000" w:themeColor="text1"/>
          <w:sz w:val="24"/>
          <w:szCs w:val="24"/>
          <w:lang w:val="en-US"/>
        </w:rPr>
        <w:t xml:space="preserve">It is well established in our law that once a court has duly pronounced a final judgment, it becomes </w:t>
      </w:r>
      <w:r w:rsidR="008B509C" w:rsidRPr="008B509C">
        <w:rPr>
          <w:rFonts w:ascii="Arial" w:hAnsi="Arial" w:cs="Arial"/>
          <w:i/>
          <w:color w:val="000000" w:themeColor="text1"/>
          <w:sz w:val="24"/>
          <w:szCs w:val="24"/>
          <w:lang w:val="en-US"/>
        </w:rPr>
        <w:t>functus officio</w:t>
      </w:r>
      <w:r w:rsidR="008B509C" w:rsidRPr="008B509C">
        <w:rPr>
          <w:rFonts w:ascii="Arial" w:hAnsi="Arial" w:cs="Arial"/>
          <w:color w:val="000000" w:themeColor="text1"/>
          <w:sz w:val="24"/>
          <w:szCs w:val="24"/>
          <w:lang w:val="en-US"/>
        </w:rPr>
        <w:t>; its jurisdiction in the case having been fully and finally exercised, its authority over the subject matter ceases</w:t>
      </w:r>
      <w:r w:rsidR="008B509C">
        <w:rPr>
          <w:rStyle w:val="FootnoteReference"/>
          <w:rFonts w:ascii="Arial" w:hAnsi="Arial" w:cs="Arial"/>
          <w:color w:val="000000" w:themeColor="text1"/>
          <w:sz w:val="24"/>
          <w:szCs w:val="24"/>
          <w:lang w:val="en-US"/>
        </w:rPr>
        <w:footnoteReference w:id="28"/>
      </w:r>
      <w:r w:rsidR="008B509C">
        <w:rPr>
          <w:rFonts w:ascii="Arial" w:hAnsi="Arial" w:cs="Arial"/>
          <w:color w:val="000000" w:themeColor="text1"/>
          <w:sz w:val="24"/>
          <w:szCs w:val="24"/>
          <w:lang w:val="en-US"/>
        </w:rPr>
        <w:t xml:space="preserve">. Justice Rakow refused Menzies’ </w:t>
      </w:r>
      <w:proofErr w:type="gramStart"/>
      <w:r w:rsidR="008B509C">
        <w:rPr>
          <w:rFonts w:ascii="Arial" w:hAnsi="Arial" w:cs="Arial"/>
          <w:color w:val="000000" w:themeColor="text1"/>
          <w:sz w:val="24"/>
          <w:szCs w:val="24"/>
          <w:lang w:val="en-US"/>
        </w:rPr>
        <w:t>application,</w:t>
      </w:r>
      <w:proofErr w:type="gramEnd"/>
      <w:r w:rsidR="008B509C">
        <w:rPr>
          <w:rFonts w:ascii="Arial" w:hAnsi="Arial" w:cs="Arial"/>
          <w:color w:val="000000" w:themeColor="text1"/>
          <w:sz w:val="24"/>
          <w:szCs w:val="24"/>
          <w:lang w:val="en-US"/>
        </w:rPr>
        <w:t xml:space="preserve"> this court is thus </w:t>
      </w:r>
      <w:r w:rsidR="008B509C" w:rsidRPr="002A3756">
        <w:rPr>
          <w:rFonts w:ascii="Arial" w:hAnsi="Arial" w:cs="Arial"/>
          <w:i/>
          <w:color w:val="000000" w:themeColor="text1"/>
          <w:sz w:val="24"/>
          <w:szCs w:val="24"/>
          <w:lang w:val="en-US"/>
        </w:rPr>
        <w:t>functus</w:t>
      </w:r>
      <w:r w:rsidR="008B509C">
        <w:rPr>
          <w:rFonts w:ascii="Arial" w:hAnsi="Arial" w:cs="Arial"/>
          <w:color w:val="000000" w:themeColor="text1"/>
          <w:sz w:val="24"/>
          <w:szCs w:val="24"/>
          <w:lang w:val="en-US"/>
        </w:rPr>
        <w:t>.</w:t>
      </w:r>
    </w:p>
    <w:p w14:paraId="52A77578" w14:textId="77777777" w:rsidR="00847004" w:rsidRPr="008B509C" w:rsidRDefault="00847004" w:rsidP="008B509C">
      <w:pPr>
        <w:tabs>
          <w:tab w:val="left" w:pos="709"/>
        </w:tabs>
        <w:spacing w:after="0" w:line="360" w:lineRule="auto"/>
        <w:jc w:val="both"/>
        <w:rPr>
          <w:rFonts w:ascii="Arial" w:hAnsi="Arial" w:cs="Arial"/>
          <w:sz w:val="24"/>
          <w:szCs w:val="24"/>
        </w:rPr>
      </w:pPr>
    </w:p>
    <w:p w14:paraId="7D5261AB" w14:textId="77777777" w:rsidR="00CA2074" w:rsidRPr="00F57A8E" w:rsidRDefault="00F57A8E" w:rsidP="005A12C9">
      <w:pPr>
        <w:pStyle w:val="ListParagraph"/>
        <w:spacing w:after="0" w:line="360" w:lineRule="auto"/>
        <w:ind w:left="0"/>
        <w:jc w:val="both"/>
        <w:rPr>
          <w:rFonts w:ascii="Arial" w:hAnsi="Arial" w:cs="Arial"/>
          <w:color w:val="000000" w:themeColor="text1"/>
          <w:sz w:val="24"/>
          <w:szCs w:val="24"/>
          <w:u w:val="single"/>
          <w:shd w:val="clear" w:color="auto" w:fill="FFFFFF"/>
        </w:rPr>
      </w:pPr>
      <w:r w:rsidRPr="00F57A8E">
        <w:rPr>
          <w:rFonts w:ascii="Arial" w:hAnsi="Arial" w:cs="Arial"/>
          <w:color w:val="000000" w:themeColor="text1"/>
          <w:sz w:val="24"/>
          <w:szCs w:val="24"/>
          <w:u w:val="single"/>
          <w:shd w:val="clear" w:color="auto" w:fill="FFFFFF"/>
        </w:rPr>
        <w:t>The certification o</w:t>
      </w:r>
      <w:r w:rsidR="000D6216">
        <w:rPr>
          <w:rFonts w:ascii="Arial" w:hAnsi="Arial" w:cs="Arial"/>
          <w:color w:val="000000" w:themeColor="text1"/>
          <w:sz w:val="24"/>
          <w:szCs w:val="24"/>
          <w:u w:val="single"/>
          <w:shd w:val="clear" w:color="auto" w:fill="FFFFFF"/>
        </w:rPr>
        <w:t>f Paragon’s Staff and Equipment</w:t>
      </w:r>
    </w:p>
    <w:p w14:paraId="5C79DE99" w14:textId="77777777" w:rsidR="00F57A8E" w:rsidRDefault="00F57A8E" w:rsidP="005A12C9">
      <w:pPr>
        <w:pStyle w:val="ListParagraph"/>
        <w:spacing w:after="0" w:line="360" w:lineRule="auto"/>
        <w:ind w:left="0"/>
        <w:jc w:val="both"/>
        <w:rPr>
          <w:rFonts w:ascii="Arial" w:hAnsi="Arial" w:cs="Arial"/>
          <w:color w:val="000000" w:themeColor="text1"/>
          <w:sz w:val="24"/>
          <w:szCs w:val="24"/>
        </w:rPr>
      </w:pPr>
    </w:p>
    <w:p w14:paraId="4A5D68A0" w14:textId="77777777" w:rsidR="00B864A8" w:rsidRPr="00B864A8" w:rsidRDefault="00B864A8" w:rsidP="00B864A8">
      <w:pPr>
        <w:pStyle w:val="ListParagraph"/>
        <w:spacing w:after="0" w:line="360" w:lineRule="auto"/>
        <w:ind w:left="57"/>
        <w:jc w:val="both"/>
        <w:rPr>
          <w:rFonts w:ascii="Arial" w:hAnsi="Arial" w:cs="Arial"/>
          <w:color w:val="000000" w:themeColor="text1"/>
          <w:sz w:val="24"/>
          <w:szCs w:val="24"/>
        </w:rPr>
      </w:pPr>
      <w:r>
        <w:rPr>
          <w:rFonts w:ascii="Arial" w:hAnsi="Arial" w:cs="Arial"/>
          <w:color w:val="000000" w:themeColor="text1"/>
          <w:sz w:val="24"/>
          <w:szCs w:val="24"/>
        </w:rPr>
        <w:t>[</w:t>
      </w:r>
      <w:r w:rsidR="002A3756">
        <w:rPr>
          <w:rFonts w:ascii="Arial" w:hAnsi="Arial" w:cs="Arial"/>
          <w:color w:val="000000" w:themeColor="text1"/>
          <w:sz w:val="24"/>
          <w:szCs w:val="24"/>
        </w:rPr>
        <w:t>5</w:t>
      </w:r>
      <w:r w:rsidR="00847004">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t xml:space="preserve">Another relief sought by Menzies is </w:t>
      </w:r>
      <w:r w:rsidR="007F2528">
        <w:rPr>
          <w:rFonts w:ascii="Arial" w:hAnsi="Arial" w:cs="Arial"/>
          <w:color w:val="000000" w:themeColor="text1"/>
          <w:sz w:val="24"/>
          <w:szCs w:val="24"/>
        </w:rPr>
        <w:t xml:space="preserve">an order setting aside </w:t>
      </w:r>
      <w:r w:rsidRPr="00B864A8">
        <w:rPr>
          <w:rFonts w:ascii="Arial" w:hAnsi="Arial" w:cs="Arial"/>
          <w:color w:val="000000" w:themeColor="text1"/>
          <w:sz w:val="24"/>
          <w:szCs w:val="24"/>
        </w:rPr>
        <w:t>the certification</w:t>
      </w:r>
      <w:r w:rsidR="007F2528">
        <w:rPr>
          <w:rFonts w:ascii="Arial" w:hAnsi="Arial" w:cs="Arial"/>
          <w:color w:val="000000" w:themeColor="text1"/>
          <w:sz w:val="24"/>
          <w:szCs w:val="24"/>
        </w:rPr>
        <w:t xml:space="preserve"> </w:t>
      </w:r>
      <w:r w:rsidRPr="00B864A8">
        <w:rPr>
          <w:rFonts w:ascii="Arial" w:hAnsi="Arial" w:cs="Arial"/>
          <w:color w:val="000000" w:themeColor="text1"/>
          <w:sz w:val="24"/>
          <w:szCs w:val="24"/>
        </w:rPr>
        <w:t>by the fourteenth or fifteenth or sixteenth respondent</w:t>
      </w:r>
      <w:r w:rsidR="007F2528">
        <w:rPr>
          <w:rFonts w:ascii="Arial" w:hAnsi="Arial" w:cs="Arial"/>
          <w:color w:val="000000" w:themeColor="text1"/>
          <w:sz w:val="24"/>
          <w:szCs w:val="24"/>
        </w:rPr>
        <w:t>s</w:t>
      </w:r>
      <w:r w:rsidRPr="00B864A8">
        <w:rPr>
          <w:rFonts w:ascii="Arial" w:hAnsi="Arial" w:cs="Arial"/>
          <w:color w:val="000000" w:themeColor="text1"/>
          <w:sz w:val="24"/>
          <w:szCs w:val="24"/>
        </w:rPr>
        <w:t xml:space="preserve">, </w:t>
      </w:r>
      <w:r w:rsidR="007F2528">
        <w:rPr>
          <w:rFonts w:ascii="Arial" w:hAnsi="Arial" w:cs="Arial"/>
          <w:color w:val="000000" w:themeColor="text1"/>
          <w:sz w:val="24"/>
          <w:szCs w:val="24"/>
        </w:rPr>
        <w:t xml:space="preserve">or by the </w:t>
      </w:r>
      <w:r w:rsidR="007F2528" w:rsidRPr="00B864A8">
        <w:rPr>
          <w:rFonts w:ascii="Arial" w:hAnsi="Arial" w:cs="Arial"/>
          <w:color w:val="000000" w:themeColor="text1"/>
          <w:sz w:val="24"/>
          <w:szCs w:val="24"/>
        </w:rPr>
        <w:t xml:space="preserve">fourteenth </w:t>
      </w:r>
      <w:r w:rsidR="007F2528">
        <w:rPr>
          <w:rFonts w:ascii="Arial" w:hAnsi="Arial" w:cs="Arial"/>
          <w:color w:val="000000" w:themeColor="text1"/>
          <w:sz w:val="24"/>
          <w:szCs w:val="24"/>
        </w:rPr>
        <w:t>and</w:t>
      </w:r>
      <w:r w:rsidR="007F2528" w:rsidRPr="00B864A8">
        <w:rPr>
          <w:rFonts w:ascii="Arial" w:hAnsi="Arial" w:cs="Arial"/>
          <w:color w:val="000000" w:themeColor="text1"/>
          <w:sz w:val="24"/>
          <w:szCs w:val="24"/>
        </w:rPr>
        <w:t xml:space="preserve"> fifteenth </w:t>
      </w:r>
      <w:r w:rsidR="007F2528">
        <w:rPr>
          <w:rFonts w:ascii="Arial" w:hAnsi="Arial" w:cs="Arial"/>
          <w:color w:val="000000" w:themeColor="text1"/>
          <w:sz w:val="24"/>
          <w:szCs w:val="24"/>
        </w:rPr>
        <w:t xml:space="preserve">and </w:t>
      </w:r>
      <w:r w:rsidR="007F2528" w:rsidRPr="00B864A8">
        <w:rPr>
          <w:rFonts w:ascii="Arial" w:hAnsi="Arial" w:cs="Arial"/>
          <w:color w:val="000000" w:themeColor="text1"/>
          <w:sz w:val="24"/>
          <w:szCs w:val="24"/>
        </w:rPr>
        <w:t>sixteenth respondent</w:t>
      </w:r>
      <w:r w:rsidR="007F2528">
        <w:rPr>
          <w:rFonts w:ascii="Arial" w:hAnsi="Arial" w:cs="Arial"/>
          <w:color w:val="000000" w:themeColor="text1"/>
          <w:sz w:val="24"/>
          <w:szCs w:val="24"/>
        </w:rPr>
        <w:t xml:space="preserve">s </w:t>
      </w:r>
      <w:r w:rsidRPr="00B864A8">
        <w:rPr>
          <w:rFonts w:ascii="Arial" w:hAnsi="Arial" w:cs="Arial"/>
          <w:color w:val="000000" w:themeColor="text1"/>
          <w:sz w:val="24"/>
          <w:szCs w:val="24"/>
        </w:rPr>
        <w:t xml:space="preserve">of Paragon’s staff and equipment, as fit for purpose, to comply with the contract </w:t>
      </w:r>
      <w:proofErr w:type="gramStart"/>
      <w:r w:rsidRPr="00B864A8">
        <w:rPr>
          <w:rFonts w:ascii="Arial" w:hAnsi="Arial" w:cs="Arial"/>
          <w:color w:val="000000" w:themeColor="text1"/>
          <w:sz w:val="24"/>
          <w:szCs w:val="24"/>
        </w:rPr>
        <w:t>entered into</w:t>
      </w:r>
      <w:proofErr w:type="gramEnd"/>
      <w:r w:rsidRPr="00B864A8">
        <w:rPr>
          <w:rFonts w:ascii="Arial" w:hAnsi="Arial" w:cs="Arial"/>
          <w:color w:val="000000" w:themeColor="text1"/>
          <w:sz w:val="24"/>
          <w:szCs w:val="24"/>
        </w:rPr>
        <w:t xml:space="preserve"> between the NAC and Paragon to provide ground handling services at Hosea </w:t>
      </w:r>
      <w:proofErr w:type="spellStart"/>
      <w:r w:rsidRPr="00B864A8">
        <w:rPr>
          <w:rFonts w:ascii="Arial" w:hAnsi="Arial" w:cs="Arial"/>
          <w:color w:val="000000" w:themeColor="text1"/>
          <w:sz w:val="24"/>
          <w:szCs w:val="24"/>
        </w:rPr>
        <w:t>Kutako</w:t>
      </w:r>
      <w:proofErr w:type="spellEnd"/>
      <w:r w:rsidRPr="00B864A8">
        <w:rPr>
          <w:rFonts w:ascii="Arial" w:hAnsi="Arial" w:cs="Arial"/>
          <w:color w:val="000000" w:themeColor="text1"/>
          <w:sz w:val="24"/>
          <w:szCs w:val="24"/>
        </w:rPr>
        <w:t xml:space="preserve"> International Airport</w:t>
      </w:r>
      <w:r w:rsidR="007F2528">
        <w:rPr>
          <w:rFonts w:ascii="Arial" w:hAnsi="Arial" w:cs="Arial"/>
          <w:color w:val="000000" w:themeColor="text1"/>
          <w:sz w:val="24"/>
          <w:szCs w:val="24"/>
        </w:rPr>
        <w:t>. The basis on which this relief is sought has not been established and I therefore decline to entertain that request.</w:t>
      </w:r>
    </w:p>
    <w:p w14:paraId="7C83A22E" w14:textId="77777777" w:rsidR="00B864A8" w:rsidRPr="00F57A8E" w:rsidRDefault="00B864A8" w:rsidP="00B864A8">
      <w:pPr>
        <w:pStyle w:val="ListParagraph"/>
        <w:spacing w:after="0" w:line="360" w:lineRule="auto"/>
        <w:ind w:left="0"/>
        <w:jc w:val="both"/>
        <w:rPr>
          <w:rFonts w:ascii="Arial" w:hAnsi="Arial" w:cs="Arial"/>
          <w:color w:val="000000" w:themeColor="text1"/>
          <w:sz w:val="24"/>
          <w:szCs w:val="24"/>
        </w:rPr>
      </w:pPr>
    </w:p>
    <w:p w14:paraId="60F1B9AB" w14:textId="77777777" w:rsidR="00511E52" w:rsidRDefault="00511E52" w:rsidP="007A2F39">
      <w:pPr>
        <w:pStyle w:val="ListParagraph"/>
        <w:tabs>
          <w:tab w:val="left" w:pos="567"/>
        </w:tabs>
        <w:spacing w:after="0" w:line="360" w:lineRule="auto"/>
        <w:ind w:left="0"/>
        <w:jc w:val="both"/>
        <w:rPr>
          <w:rFonts w:ascii="Arial" w:hAnsi="Arial" w:cs="Arial"/>
          <w:color w:val="000000" w:themeColor="text1"/>
          <w:sz w:val="24"/>
          <w:szCs w:val="24"/>
          <w:u w:val="single"/>
          <w:lang w:val="en-GB"/>
        </w:rPr>
      </w:pPr>
    </w:p>
    <w:p w14:paraId="346CB1CF" w14:textId="77777777" w:rsidR="00511E52" w:rsidRDefault="00511E52" w:rsidP="007A2F39">
      <w:pPr>
        <w:pStyle w:val="ListParagraph"/>
        <w:tabs>
          <w:tab w:val="left" w:pos="567"/>
        </w:tabs>
        <w:spacing w:after="0" w:line="360" w:lineRule="auto"/>
        <w:ind w:left="0"/>
        <w:jc w:val="both"/>
        <w:rPr>
          <w:rFonts w:ascii="Arial" w:hAnsi="Arial" w:cs="Arial"/>
          <w:color w:val="000000" w:themeColor="text1"/>
          <w:sz w:val="24"/>
          <w:szCs w:val="24"/>
          <w:u w:val="single"/>
          <w:lang w:val="en-GB"/>
        </w:rPr>
      </w:pPr>
    </w:p>
    <w:p w14:paraId="48EE2020" w14:textId="77777777" w:rsidR="00511E52" w:rsidRDefault="00511E52" w:rsidP="007A2F39">
      <w:pPr>
        <w:pStyle w:val="ListParagraph"/>
        <w:tabs>
          <w:tab w:val="left" w:pos="567"/>
        </w:tabs>
        <w:spacing w:after="0" w:line="360" w:lineRule="auto"/>
        <w:ind w:left="0"/>
        <w:jc w:val="both"/>
        <w:rPr>
          <w:rFonts w:ascii="Arial" w:hAnsi="Arial" w:cs="Arial"/>
          <w:color w:val="000000" w:themeColor="text1"/>
          <w:sz w:val="24"/>
          <w:szCs w:val="24"/>
          <w:u w:val="single"/>
          <w:lang w:val="en-GB"/>
        </w:rPr>
      </w:pPr>
    </w:p>
    <w:p w14:paraId="725341DD" w14:textId="77777777" w:rsidR="007A2F39" w:rsidRPr="007A2F39" w:rsidRDefault="007A2F39" w:rsidP="007A2F39">
      <w:pPr>
        <w:pStyle w:val="ListParagraph"/>
        <w:tabs>
          <w:tab w:val="left" w:pos="567"/>
        </w:tabs>
        <w:spacing w:after="0" w:line="360" w:lineRule="auto"/>
        <w:ind w:left="0"/>
        <w:jc w:val="both"/>
        <w:rPr>
          <w:rFonts w:ascii="Arial" w:hAnsi="Arial" w:cs="Arial"/>
          <w:color w:val="000000" w:themeColor="text1"/>
          <w:sz w:val="24"/>
          <w:szCs w:val="24"/>
          <w:u w:val="single"/>
          <w:lang w:val="en-GB"/>
        </w:rPr>
      </w:pPr>
      <w:r w:rsidRPr="007A2F39">
        <w:rPr>
          <w:rFonts w:ascii="Arial" w:hAnsi="Arial" w:cs="Arial"/>
          <w:color w:val="000000" w:themeColor="text1"/>
          <w:sz w:val="24"/>
          <w:szCs w:val="24"/>
          <w:u w:val="single"/>
          <w:lang w:val="en-GB"/>
        </w:rPr>
        <w:lastRenderedPageBreak/>
        <w:t>Costs</w:t>
      </w:r>
    </w:p>
    <w:p w14:paraId="7F12BE1B" w14:textId="77777777" w:rsidR="007A2F39" w:rsidRPr="007A2F39" w:rsidRDefault="007A2F39" w:rsidP="007A2F39">
      <w:pPr>
        <w:pStyle w:val="ListParagraph"/>
        <w:tabs>
          <w:tab w:val="left" w:pos="567"/>
        </w:tabs>
        <w:spacing w:after="0" w:line="360" w:lineRule="auto"/>
        <w:ind w:left="0"/>
        <w:jc w:val="both"/>
        <w:rPr>
          <w:rFonts w:ascii="Arial" w:hAnsi="Arial" w:cs="Arial"/>
          <w:color w:val="000000" w:themeColor="text1"/>
          <w:sz w:val="24"/>
          <w:szCs w:val="24"/>
          <w:u w:val="single"/>
          <w:lang w:val="en-GB"/>
        </w:rPr>
      </w:pPr>
    </w:p>
    <w:p w14:paraId="0D1417B5" w14:textId="77777777" w:rsidR="007A2F39" w:rsidRDefault="007A2F39" w:rsidP="007A2F39">
      <w:pPr>
        <w:pStyle w:val="ListParagraph"/>
        <w:tabs>
          <w:tab w:val="left" w:pos="567"/>
        </w:tabs>
        <w:spacing w:after="0" w:line="360" w:lineRule="auto"/>
        <w:ind w:left="0"/>
        <w:jc w:val="both"/>
        <w:rPr>
          <w:rFonts w:ascii="Arial" w:hAnsi="Arial" w:cs="Arial"/>
          <w:color w:val="000000" w:themeColor="text1"/>
          <w:sz w:val="24"/>
          <w:szCs w:val="24"/>
          <w:lang w:val="en-GB"/>
        </w:rPr>
      </w:pPr>
      <w:r w:rsidRPr="007A2F39">
        <w:rPr>
          <w:rFonts w:ascii="Arial" w:hAnsi="Arial" w:cs="Arial"/>
          <w:color w:val="000000" w:themeColor="text1"/>
          <w:sz w:val="24"/>
          <w:szCs w:val="24"/>
          <w:lang w:val="en-GB"/>
        </w:rPr>
        <w:t>[</w:t>
      </w:r>
      <w:r w:rsidR="002A3756">
        <w:rPr>
          <w:rFonts w:ascii="Arial" w:hAnsi="Arial" w:cs="Arial"/>
          <w:color w:val="000000" w:themeColor="text1"/>
          <w:sz w:val="24"/>
          <w:szCs w:val="24"/>
          <w:lang w:val="en-GB"/>
        </w:rPr>
        <w:t>5</w:t>
      </w:r>
      <w:r w:rsidR="00847004">
        <w:rPr>
          <w:rFonts w:ascii="Arial" w:hAnsi="Arial" w:cs="Arial"/>
          <w:color w:val="000000" w:themeColor="text1"/>
          <w:sz w:val="24"/>
          <w:szCs w:val="24"/>
          <w:lang w:val="en-GB"/>
        </w:rPr>
        <w:t>4</w:t>
      </w:r>
      <w:r w:rsidRPr="007A2F39">
        <w:rPr>
          <w:rFonts w:ascii="Arial" w:hAnsi="Arial" w:cs="Arial"/>
          <w:color w:val="000000" w:themeColor="text1"/>
          <w:sz w:val="24"/>
          <w:szCs w:val="24"/>
          <w:lang w:val="en-GB"/>
        </w:rPr>
        <w:t>]</w:t>
      </w:r>
      <w:r w:rsidRPr="007A2F39">
        <w:rPr>
          <w:rFonts w:ascii="Arial" w:hAnsi="Arial" w:cs="Arial"/>
          <w:color w:val="000000" w:themeColor="text1"/>
          <w:sz w:val="24"/>
          <w:szCs w:val="24"/>
          <w:lang w:val="en-GB"/>
        </w:rPr>
        <w:tab/>
        <w:t xml:space="preserve">The law as to costs is relatively settled. Costs should generally follow the event. In this </w:t>
      </w:r>
      <w:r>
        <w:rPr>
          <w:rFonts w:ascii="Arial" w:hAnsi="Arial" w:cs="Arial"/>
          <w:color w:val="000000" w:themeColor="text1"/>
          <w:sz w:val="24"/>
          <w:szCs w:val="24"/>
          <w:lang w:val="en-GB"/>
        </w:rPr>
        <w:t>matter Menzies was successful in having the notice given to</w:t>
      </w:r>
      <w:r w:rsidR="00AC01A0">
        <w:rPr>
          <w:rFonts w:ascii="Arial" w:hAnsi="Arial" w:cs="Arial"/>
          <w:color w:val="000000" w:themeColor="text1"/>
          <w:sz w:val="24"/>
          <w:szCs w:val="24"/>
          <w:lang w:val="en-GB"/>
        </w:rPr>
        <w:t xml:space="preserve"> it by the Airports Company on </w:t>
      </w:r>
      <w:r>
        <w:rPr>
          <w:rFonts w:ascii="Arial" w:hAnsi="Arial" w:cs="Arial"/>
          <w:color w:val="000000" w:themeColor="text1"/>
          <w:sz w:val="24"/>
          <w:szCs w:val="24"/>
          <w:lang w:val="en-GB"/>
        </w:rPr>
        <w:t xml:space="preserve">9 June 2023 declared invalid and set </w:t>
      </w:r>
      <w:proofErr w:type="gramStart"/>
      <w:r>
        <w:rPr>
          <w:rFonts w:ascii="Arial" w:hAnsi="Arial" w:cs="Arial"/>
          <w:color w:val="000000" w:themeColor="text1"/>
          <w:sz w:val="24"/>
          <w:szCs w:val="24"/>
          <w:lang w:val="en-GB"/>
        </w:rPr>
        <w:t>aside, but</w:t>
      </w:r>
      <w:proofErr w:type="gramEnd"/>
      <w:r>
        <w:rPr>
          <w:rFonts w:ascii="Arial" w:hAnsi="Arial" w:cs="Arial"/>
          <w:color w:val="000000" w:themeColor="text1"/>
          <w:sz w:val="24"/>
          <w:szCs w:val="24"/>
          <w:lang w:val="en-GB"/>
        </w:rPr>
        <w:t xml:space="preserve"> failed in its quest to interdict the Airports Company from terminating the ground handling service agreement. I</w:t>
      </w:r>
      <w:r w:rsidR="00AC01A0">
        <w:rPr>
          <w:rFonts w:ascii="Arial" w:hAnsi="Arial" w:cs="Arial"/>
          <w:color w:val="000000" w:themeColor="text1"/>
          <w:sz w:val="24"/>
          <w:szCs w:val="24"/>
          <w:lang w:val="en-GB"/>
        </w:rPr>
        <w:t>n my view Menzies achieved a 50 per cent success and a 50 per cent</w:t>
      </w:r>
      <w:r>
        <w:rPr>
          <w:rFonts w:ascii="Arial" w:hAnsi="Arial" w:cs="Arial"/>
          <w:color w:val="000000" w:themeColor="text1"/>
          <w:sz w:val="24"/>
          <w:szCs w:val="24"/>
          <w:lang w:val="en-GB"/>
        </w:rPr>
        <w:t xml:space="preserve"> failure. It is thus just fair and reasonable that each party pays its own costs.</w:t>
      </w:r>
    </w:p>
    <w:p w14:paraId="56DE4502" w14:textId="77777777" w:rsidR="007A2F39" w:rsidRDefault="007A2F39" w:rsidP="007A2F39">
      <w:pPr>
        <w:pStyle w:val="ListParagraph"/>
        <w:tabs>
          <w:tab w:val="left" w:pos="567"/>
        </w:tabs>
        <w:spacing w:after="0" w:line="360" w:lineRule="auto"/>
        <w:ind w:left="0"/>
        <w:jc w:val="both"/>
        <w:rPr>
          <w:rFonts w:ascii="Arial" w:hAnsi="Arial" w:cs="Arial"/>
          <w:color w:val="000000" w:themeColor="text1"/>
          <w:sz w:val="24"/>
          <w:szCs w:val="24"/>
          <w:lang w:val="en-GB"/>
        </w:rPr>
      </w:pPr>
    </w:p>
    <w:p w14:paraId="280A37CB" w14:textId="77777777" w:rsidR="009E2DAF" w:rsidRPr="00B801E6" w:rsidRDefault="009C6D7D" w:rsidP="007A2F39">
      <w:pPr>
        <w:pStyle w:val="ListParagraph"/>
        <w:tabs>
          <w:tab w:val="left" w:pos="567"/>
        </w:tabs>
        <w:spacing w:after="0" w:line="360" w:lineRule="auto"/>
        <w:ind w:left="0"/>
        <w:jc w:val="both"/>
        <w:rPr>
          <w:rFonts w:ascii="Arial" w:hAnsi="Arial" w:cs="Arial"/>
          <w:color w:val="000000" w:themeColor="text1"/>
          <w:sz w:val="24"/>
          <w:szCs w:val="24"/>
          <w:u w:val="single"/>
        </w:rPr>
      </w:pPr>
      <w:r>
        <w:rPr>
          <w:rFonts w:ascii="Arial" w:hAnsi="Arial" w:cs="Arial"/>
          <w:color w:val="000000" w:themeColor="text1"/>
          <w:sz w:val="24"/>
          <w:szCs w:val="24"/>
        </w:rPr>
        <w:t>[</w:t>
      </w:r>
      <w:r w:rsidR="002B2BBB">
        <w:rPr>
          <w:rFonts w:ascii="Arial" w:hAnsi="Arial" w:cs="Arial"/>
          <w:color w:val="000000" w:themeColor="text1"/>
          <w:sz w:val="24"/>
          <w:szCs w:val="24"/>
        </w:rPr>
        <w:t>5</w:t>
      </w:r>
      <w:r w:rsidR="00847004">
        <w:rPr>
          <w:rFonts w:ascii="Arial" w:hAnsi="Arial" w:cs="Arial"/>
          <w:color w:val="000000" w:themeColor="text1"/>
          <w:sz w:val="24"/>
          <w:szCs w:val="24"/>
        </w:rPr>
        <w:t>5</w:t>
      </w:r>
      <w:r>
        <w:rPr>
          <w:rFonts w:ascii="Arial" w:hAnsi="Arial" w:cs="Arial"/>
          <w:color w:val="000000" w:themeColor="text1"/>
          <w:sz w:val="24"/>
          <w:szCs w:val="24"/>
        </w:rPr>
        <w:t>]</w:t>
      </w:r>
      <w:r>
        <w:rPr>
          <w:rFonts w:ascii="Arial" w:hAnsi="Arial" w:cs="Arial"/>
          <w:color w:val="000000" w:themeColor="text1"/>
          <w:sz w:val="24"/>
          <w:szCs w:val="24"/>
        </w:rPr>
        <w:tab/>
      </w:r>
      <w:r w:rsidR="007A2F39" w:rsidRPr="00B801E6">
        <w:rPr>
          <w:rFonts w:ascii="Arial" w:hAnsi="Arial" w:cs="Arial"/>
          <w:color w:val="000000" w:themeColor="text1"/>
          <w:sz w:val="24"/>
          <w:szCs w:val="24"/>
        </w:rPr>
        <w:t xml:space="preserve">In </w:t>
      </w:r>
      <w:r w:rsidR="007A2F39">
        <w:rPr>
          <w:rFonts w:ascii="Arial" w:hAnsi="Arial" w:cs="Arial"/>
          <w:color w:val="000000" w:themeColor="text1"/>
          <w:sz w:val="24"/>
          <w:szCs w:val="24"/>
        </w:rPr>
        <w:t xml:space="preserve">light </w:t>
      </w:r>
      <w:r w:rsidR="007A2F39" w:rsidRPr="00B801E6">
        <w:rPr>
          <w:rFonts w:ascii="Arial" w:hAnsi="Arial" w:cs="Arial"/>
          <w:color w:val="000000" w:themeColor="text1"/>
          <w:sz w:val="24"/>
          <w:szCs w:val="24"/>
        </w:rPr>
        <w:t>of the reasons that I have set out, the findings that I have made and conclusions that I have reached</w:t>
      </w:r>
      <w:r w:rsidR="007A2F39" w:rsidRPr="005B468D">
        <w:rPr>
          <w:rFonts w:ascii="Arial" w:hAnsi="Arial" w:cs="Arial"/>
          <w:color w:val="000000" w:themeColor="text1"/>
          <w:sz w:val="24"/>
          <w:szCs w:val="24"/>
        </w:rPr>
        <w:t xml:space="preserve"> </w:t>
      </w:r>
      <w:r w:rsidR="007A2F39" w:rsidRPr="00B801E6">
        <w:rPr>
          <w:rFonts w:ascii="Arial" w:hAnsi="Arial" w:cs="Arial"/>
          <w:color w:val="000000" w:themeColor="text1"/>
          <w:sz w:val="24"/>
          <w:szCs w:val="24"/>
        </w:rPr>
        <w:t xml:space="preserve">in </w:t>
      </w:r>
      <w:r w:rsidR="007A2F39">
        <w:rPr>
          <w:rFonts w:ascii="Arial" w:hAnsi="Arial" w:cs="Arial"/>
          <w:color w:val="000000" w:themeColor="text1"/>
          <w:sz w:val="24"/>
          <w:szCs w:val="24"/>
        </w:rPr>
        <w:t xml:space="preserve">this judgment </w:t>
      </w:r>
      <w:r w:rsidR="006307C9">
        <w:rPr>
          <w:rFonts w:ascii="Arial" w:hAnsi="Arial" w:cs="Arial"/>
          <w:color w:val="000000" w:themeColor="text1"/>
          <w:sz w:val="24"/>
          <w:szCs w:val="24"/>
        </w:rPr>
        <w:t>make the following o</w:t>
      </w:r>
      <w:r w:rsidR="00CC3A77" w:rsidRPr="00B801E6">
        <w:rPr>
          <w:rFonts w:ascii="Arial" w:hAnsi="Arial" w:cs="Arial"/>
          <w:color w:val="000000" w:themeColor="text1"/>
          <w:sz w:val="24"/>
          <w:szCs w:val="24"/>
        </w:rPr>
        <w:t>rder</w:t>
      </w:r>
      <w:r w:rsidR="006307C9">
        <w:rPr>
          <w:rFonts w:ascii="Arial" w:hAnsi="Arial" w:cs="Arial"/>
          <w:color w:val="000000" w:themeColor="text1"/>
          <w:sz w:val="24"/>
          <w:szCs w:val="24"/>
        </w:rPr>
        <w:t>:</w:t>
      </w:r>
    </w:p>
    <w:p w14:paraId="2B0B26F6" w14:textId="77777777" w:rsidR="008E056A" w:rsidRPr="00B801E6" w:rsidRDefault="008E056A" w:rsidP="005A12C9">
      <w:pPr>
        <w:spacing w:after="0" w:line="360" w:lineRule="auto"/>
        <w:jc w:val="both"/>
        <w:rPr>
          <w:rFonts w:ascii="Arial" w:hAnsi="Arial" w:cs="Arial"/>
          <w:color w:val="000000" w:themeColor="text1"/>
          <w:sz w:val="24"/>
          <w:szCs w:val="24"/>
        </w:rPr>
      </w:pPr>
    </w:p>
    <w:p w14:paraId="65E27864" w14:textId="77777777" w:rsidR="00847004" w:rsidRDefault="00847004" w:rsidP="00847004">
      <w:pPr>
        <w:tabs>
          <w:tab w:val="left" w:pos="709"/>
        </w:tabs>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Pr="00847004">
        <w:rPr>
          <w:rFonts w:ascii="Arial" w:hAnsi="Arial" w:cs="Arial"/>
          <w:color w:val="000000" w:themeColor="text1"/>
          <w:sz w:val="24"/>
          <w:szCs w:val="24"/>
        </w:rPr>
        <w:t>It is declared that the notice which the Namibia Airports Company Limited on 9 June 2023, gave to</w:t>
      </w:r>
      <w:r w:rsidRPr="00847004">
        <w:rPr>
          <w:rFonts w:ascii="Arial" w:eastAsia="Calibri" w:hAnsi="Arial" w:cs="Arial"/>
          <w:b/>
          <w:color w:val="000000" w:themeColor="text1"/>
          <w:sz w:val="24"/>
          <w:szCs w:val="24"/>
        </w:rPr>
        <w:t xml:space="preserve"> </w:t>
      </w:r>
      <w:r w:rsidRPr="00847004">
        <w:rPr>
          <w:rFonts w:ascii="Arial" w:eastAsia="Calibri" w:hAnsi="Arial" w:cs="Arial"/>
          <w:color w:val="000000" w:themeColor="text1"/>
          <w:sz w:val="24"/>
          <w:szCs w:val="24"/>
        </w:rPr>
        <w:t>Menzies Aviation (Namibia) (Pty) Ltd</w:t>
      </w:r>
      <w:r w:rsidRPr="00847004">
        <w:rPr>
          <w:rFonts w:ascii="Arial" w:hAnsi="Arial" w:cs="Arial"/>
          <w:color w:val="000000" w:themeColor="text1"/>
          <w:sz w:val="24"/>
          <w:szCs w:val="24"/>
        </w:rPr>
        <w:t xml:space="preserve"> to cease the rendering of the ground handling services and vacate the Hosea </w:t>
      </w:r>
      <w:proofErr w:type="spellStart"/>
      <w:r w:rsidRPr="00847004">
        <w:rPr>
          <w:rFonts w:ascii="Arial" w:hAnsi="Arial" w:cs="Arial"/>
          <w:color w:val="000000" w:themeColor="text1"/>
          <w:sz w:val="24"/>
          <w:szCs w:val="24"/>
        </w:rPr>
        <w:t>Kutako</w:t>
      </w:r>
      <w:proofErr w:type="spellEnd"/>
      <w:r w:rsidRPr="00847004">
        <w:rPr>
          <w:rFonts w:ascii="Arial" w:hAnsi="Arial" w:cs="Arial"/>
          <w:color w:val="000000" w:themeColor="text1"/>
          <w:sz w:val="24"/>
          <w:szCs w:val="24"/>
        </w:rPr>
        <w:t xml:space="preserve"> International Airport was not reasonable and is thus invalid.</w:t>
      </w:r>
    </w:p>
    <w:p w14:paraId="3C318A0B" w14:textId="77777777" w:rsidR="00847004" w:rsidRDefault="00847004" w:rsidP="00847004">
      <w:pPr>
        <w:tabs>
          <w:tab w:val="left" w:pos="709"/>
        </w:tabs>
        <w:spacing w:after="0" w:line="360" w:lineRule="auto"/>
        <w:ind w:left="709" w:hanging="709"/>
        <w:jc w:val="both"/>
        <w:rPr>
          <w:rFonts w:ascii="Arial" w:hAnsi="Arial" w:cs="Arial"/>
          <w:color w:val="000000" w:themeColor="text1"/>
          <w:sz w:val="24"/>
          <w:szCs w:val="24"/>
        </w:rPr>
      </w:pPr>
    </w:p>
    <w:p w14:paraId="5389892F" w14:textId="77777777" w:rsidR="00847004" w:rsidRPr="00847004" w:rsidRDefault="00847004" w:rsidP="00847004">
      <w:pPr>
        <w:tabs>
          <w:tab w:val="left" w:pos="709"/>
        </w:tabs>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Pr="00847004">
        <w:rPr>
          <w:rFonts w:ascii="Arial" w:hAnsi="Arial" w:cs="Arial"/>
          <w:color w:val="000000" w:themeColor="text1"/>
          <w:sz w:val="24"/>
          <w:szCs w:val="24"/>
        </w:rPr>
        <w:t>The notice of 9 June 2023, referred to in paragraph 1 of this Order is set aside.</w:t>
      </w:r>
    </w:p>
    <w:p w14:paraId="5E60AAF6" w14:textId="77777777" w:rsidR="00847004" w:rsidRPr="009B15C9" w:rsidRDefault="00847004" w:rsidP="00847004">
      <w:pPr>
        <w:pStyle w:val="ListParagraph"/>
        <w:tabs>
          <w:tab w:val="left" w:pos="567"/>
        </w:tabs>
        <w:spacing w:after="0" w:line="360" w:lineRule="auto"/>
        <w:ind w:left="709" w:hanging="709"/>
        <w:jc w:val="both"/>
        <w:rPr>
          <w:rFonts w:ascii="Arial" w:hAnsi="Arial" w:cs="Arial"/>
          <w:sz w:val="24"/>
          <w:szCs w:val="24"/>
        </w:rPr>
      </w:pPr>
    </w:p>
    <w:p w14:paraId="3D8B85DF" w14:textId="39DBC5D6" w:rsidR="00847004" w:rsidRPr="00DD2784" w:rsidRDefault="00DD2784" w:rsidP="00DD2784">
      <w:pPr>
        <w:spacing w:after="0" w:line="360" w:lineRule="auto"/>
        <w:ind w:left="720" w:hanging="720"/>
        <w:jc w:val="both"/>
        <w:rPr>
          <w:rFonts w:ascii="Arial" w:hAnsi="Arial" w:cs="Arial"/>
          <w:color w:val="000000" w:themeColor="text1"/>
          <w:sz w:val="24"/>
          <w:szCs w:val="24"/>
          <w:shd w:val="clear" w:color="auto" w:fill="FFFFFF"/>
        </w:rPr>
      </w:pPr>
      <w:r>
        <w:rPr>
          <w:rFonts w:ascii="Arial" w:hAnsi="Arial" w:cs="Arial"/>
          <w:sz w:val="24"/>
          <w:szCs w:val="24"/>
        </w:rPr>
        <w:t>3.</w:t>
      </w:r>
      <w:r>
        <w:rPr>
          <w:rFonts w:ascii="Arial" w:hAnsi="Arial" w:cs="Arial"/>
          <w:sz w:val="24"/>
          <w:szCs w:val="24"/>
        </w:rPr>
        <w:tab/>
      </w:r>
      <w:r w:rsidR="00847004" w:rsidRPr="00DD2784">
        <w:rPr>
          <w:rFonts w:ascii="Arial" w:hAnsi="Arial" w:cs="Arial"/>
          <w:sz w:val="24"/>
          <w:szCs w:val="24"/>
        </w:rPr>
        <w:t xml:space="preserve">The prayer </w:t>
      </w:r>
      <w:r w:rsidR="00847004" w:rsidRPr="00DD2784">
        <w:rPr>
          <w:rFonts w:ascii="Arial" w:hAnsi="Arial" w:cs="Arial"/>
          <w:color w:val="000000" w:themeColor="text1"/>
          <w:sz w:val="24"/>
          <w:szCs w:val="24"/>
          <w:shd w:val="clear" w:color="auto" w:fill="FFFFFF"/>
        </w:rPr>
        <w:t>to stay the execution of this court’s order issued under case HC-MD-CIV-MOT-GEN-2022/00233 pending the outcome of the review application under case HC-MD-CIV-MOT-REV-2022/00155 is dismissed.</w:t>
      </w:r>
    </w:p>
    <w:p w14:paraId="2C9B8212" w14:textId="77777777" w:rsidR="00847004" w:rsidRDefault="00847004" w:rsidP="00847004">
      <w:pPr>
        <w:pStyle w:val="ListParagraph"/>
        <w:spacing w:after="0" w:line="360" w:lineRule="auto"/>
        <w:jc w:val="both"/>
        <w:rPr>
          <w:rFonts w:ascii="Arial" w:hAnsi="Arial" w:cs="Arial"/>
          <w:color w:val="000000" w:themeColor="text1"/>
          <w:sz w:val="24"/>
          <w:szCs w:val="24"/>
          <w:shd w:val="clear" w:color="auto" w:fill="FFFFFF"/>
        </w:rPr>
      </w:pPr>
    </w:p>
    <w:p w14:paraId="64D9C002" w14:textId="28D97185" w:rsidR="00847004" w:rsidRPr="00DD2784" w:rsidRDefault="00DD2784" w:rsidP="00DD2784">
      <w:pPr>
        <w:spacing w:after="0" w:line="360" w:lineRule="auto"/>
        <w:ind w:left="720" w:hanging="720"/>
        <w:jc w:val="both"/>
        <w:rPr>
          <w:rFonts w:ascii="Arial" w:hAnsi="Arial" w:cs="Arial"/>
          <w:color w:val="000000" w:themeColor="text1"/>
          <w:sz w:val="24"/>
          <w:szCs w:val="24"/>
          <w:shd w:val="clear" w:color="auto" w:fill="FFFFFF"/>
        </w:rPr>
      </w:pPr>
      <w:r>
        <w:rPr>
          <w:rFonts w:ascii="Arial" w:hAnsi="Arial" w:cs="Arial"/>
          <w:sz w:val="24"/>
          <w:szCs w:val="24"/>
        </w:rPr>
        <w:t>4.</w:t>
      </w:r>
      <w:r>
        <w:rPr>
          <w:rFonts w:ascii="Arial" w:hAnsi="Arial" w:cs="Arial"/>
          <w:sz w:val="24"/>
          <w:szCs w:val="24"/>
        </w:rPr>
        <w:tab/>
      </w:r>
      <w:r w:rsidR="00847004" w:rsidRPr="00DD2784">
        <w:rPr>
          <w:rFonts w:ascii="Arial" w:hAnsi="Arial" w:cs="Arial"/>
          <w:sz w:val="24"/>
          <w:szCs w:val="24"/>
        </w:rPr>
        <w:t xml:space="preserve">The prayer </w:t>
      </w:r>
      <w:r w:rsidR="00847004" w:rsidRPr="00DD2784">
        <w:rPr>
          <w:rFonts w:ascii="Arial" w:hAnsi="Arial" w:cs="Arial"/>
          <w:color w:val="000000" w:themeColor="text1"/>
          <w:sz w:val="24"/>
          <w:szCs w:val="24"/>
          <w:shd w:val="clear" w:color="auto" w:fill="FFFFFF"/>
        </w:rPr>
        <w:t>to stay the execution of this court’s order issued under case HC-MD-CIV-MOT-GEN-2022/00233 pending the determination of the Menzies appeal in the Supreme Court from case HC-MD-CIV-MOT-REV-2022/00155 / INT-HC-OTH-2022/00331 is dismissed.</w:t>
      </w:r>
    </w:p>
    <w:p w14:paraId="10A7F3E8" w14:textId="77777777" w:rsidR="00847004" w:rsidRPr="00847004" w:rsidRDefault="00847004" w:rsidP="00847004">
      <w:pPr>
        <w:pStyle w:val="ListParagraph"/>
        <w:rPr>
          <w:rFonts w:ascii="Arial" w:hAnsi="Arial" w:cs="Arial"/>
          <w:sz w:val="24"/>
          <w:szCs w:val="24"/>
        </w:rPr>
      </w:pPr>
    </w:p>
    <w:p w14:paraId="1644C355" w14:textId="474253DD" w:rsidR="00847004" w:rsidRPr="00DD2784" w:rsidRDefault="00DD2784" w:rsidP="00DD2784">
      <w:pPr>
        <w:spacing w:after="0" w:line="360" w:lineRule="auto"/>
        <w:ind w:left="720" w:hanging="720"/>
        <w:jc w:val="both"/>
        <w:rPr>
          <w:rFonts w:ascii="Arial" w:hAnsi="Arial" w:cs="Arial"/>
          <w:color w:val="000000" w:themeColor="text1"/>
          <w:sz w:val="24"/>
          <w:szCs w:val="24"/>
          <w:shd w:val="clear" w:color="auto" w:fill="FFFFFF"/>
        </w:rPr>
      </w:pPr>
      <w:r w:rsidRPr="00847004">
        <w:rPr>
          <w:rFonts w:ascii="Arial" w:hAnsi="Arial" w:cs="Arial"/>
          <w:sz w:val="24"/>
          <w:szCs w:val="24"/>
        </w:rPr>
        <w:t>5.</w:t>
      </w:r>
      <w:r w:rsidRPr="00847004">
        <w:rPr>
          <w:rFonts w:ascii="Arial" w:hAnsi="Arial" w:cs="Arial"/>
          <w:sz w:val="24"/>
          <w:szCs w:val="24"/>
        </w:rPr>
        <w:tab/>
      </w:r>
      <w:r w:rsidR="00847004" w:rsidRPr="00DD2784">
        <w:rPr>
          <w:rFonts w:ascii="Arial" w:hAnsi="Arial" w:cs="Arial"/>
          <w:sz w:val="24"/>
          <w:szCs w:val="24"/>
        </w:rPr>
        <w:t xml:space="preserve">The prayer </w:t>
      </w:r>
      <w:r w:rsidR="00847004" w:rsidRPr="00DD2784">
        <w:rPr>
          <w:rFonts w:ascii="Arial" w:hAnsi="Arial" w:cs="Arial"/>
          <w:color w:val="000000" w:themeColor="text1"/>
          <w:sz w:val="24"/>
          <w:szCs w:val="24"/>
          <w:shd w:val="clear" w:color="auto" w:fill="FFFFFF"/>
        </w:rPr>
        <w:t xml:space="preserve">to set aside the certifications by the fourteenth and/or fifteenth and/or </w:t>
      </w:r>
      <w:proofErr w:type="gramStart"/>
      <w:r w:rsidR="00847004" w:rsidRPr="00DD2784">
        <w:rPr>
          <w:rFonts w:ascii="Arial" w:hAnsi="Arial" w:cs="Arial"/>
          <w:color w:val="000000" w:themeColor="text1"/>
          <w:sz w:val="24"/>
          <w:szCs w:val="24"/>
          <w:shd w:val="clear" w:color="auto" w:fill="FFFFFF"/>
        </w:rPr>
        <w:t>sixteenth respondent,</w:t>
      </w:r>
      <w:proofErr w:type="gramEnd"/>
      <w:r w:rsidR="00847004" w:rsidRPr="00DD2784">
        <w:rPr>
          <w:rFonts w:ascii="Arial" w:hAnsi="Arial" w:cs="Arial"/>
          <w:color w:val="000000" w:themeColor="text1"/>
          <w:sz w:val="24"/>
          <w:szCs w:val="24"/>
          <w:shd w:val="clear" w:color="auto" w:fill="FFFFFF"/>
        </w:rPr>
        <w:t xml:space="preserve"> of Paragon’s staff and equipment, as fit for purpose, to comply with the contract entered into between the Namibia Airports Company Limited and Paragon to provide ground handling services at Hosea </w:t>
      </w:r>
      <w:proofErr w:type="spellStart"/>
      <w:r w:rsidR="00847004" w:rsidRPr="00DD2784">
        <w:rPr>
          <w:rFonts w:ascii="Arial" w:hAnsi="Arial" w:cs="Arial"/>
          <w:color w:val="000000" w:themeColor="text1"/>
          <w:sz w:val="24"/>
          <w:szCs w:val="24"/>
          <w:shd w:val="clear" w:color="auto" w:fill="FFFFFF"/>
        </w:rPr>
        <w:t>Kutako</w:t>
      </w:r>
      <w:proofErr w:type="spellEnd"/>
      <w:r w:rsidR="00847004" w:rsidRPr="00DD2784">
        <w:rPr>
          <w:rFonts w:ascii="Arial" w:hAnsi="Arial" w:cs="Arial"/>
          <w:color w:val="000000" w:themeColor="text1"/>
          <w:sz w:val="24"/>
          <w:szCs w:val="24"/>
          <w:shd w:val="clear" w:color="auto" w:fill="FFFFFF"/>
        </w:rPr>
        <w:t xml:space="preserve"> International Airport, is dismissed</w:t>
      </w:r>
      <w:r w:rsidR="00847004" w:rsidRPr="00DD2784">
        <w:rPr>
          <w:rFonts w:ascii="Arial" w:hAnsi="Arial" w:cs="Arial"/>
          <w:color w:val="000000" w:themeColor="text1"/>
          <w:sz w:val="24"/>
          <w:szCs w:val="24"/>
        </w:rPr>
        <w:t>.</w:t>
      </w:r>
    </w:p>
    <w:p w14:paraId="67064242" w14:textId="77777777" w:rsidR="00847004" w:rsidRPr="00847004" w:rsidRDefault="00847004" w:rsidP="00847004">
      <w:pPr>
        <w:pStyle w:val="ListParagraph"/>
        <w:rPr>
          <w:rFonts w:ascii="Arial" w:hAnsi="Arial" w:cs="Arial"/>
          <w:color w:val="000000" w:themeColor="text1"/>
          <w:sz w:val="24"/>
          <w:szCs w:val="24"/>
          <w:shd w:val="clear" w:color="auto" w:fill="FFFFFF"/>
        </w:rPr>
      </w:pPr>
    </w:p>
    <w:p w14:paraId="7628C886" w14:textId="3F6CCDBC" w:rsidR="00847004" w:rsidRPr="00DD2784" w:rsidRDefault="00DD2784" w:rsidP="00DD2784">
      <w:pPr>
        <w:spacing w:after="0" w:line="360" w:lineRule="auto"/>
        <w:ind w:left="720" w:hanging="720"/>
        <w:jc w:val="both"/>
        <w:rPr>
          <w:rFonts w:ascii="Arial" w:hAnsi="Arial" w:cs="Arial"/>
          <w:color w:val="000000" w:themeColor="text1"/>
          <w:sz w:val="24"/>
          <w:szCs w:val="24"/>
          <w:shd w:val="clear" w:color="auto" w:fill="FFFFFF"/>
        </w:rPr>
      </w:pPr>
      <w:r>
        <w:rPr>
          <w:rFonts w:ascii="Arial" w:hAnsi="Arial" w:cs="Arial"/>
          <w:sz w:val="24"/>
          <w:szCs w:val="24"/>
        </w:rPr>
        <w:lastRenderedPageBreak/>
        <w:t>6.</w:t>
      </w:r>
      <w:r>
        <w:rPr>
          <w:rFonts w:ascii="Arial" w:hAnsi="Arial" w:cs="Arial"/>
          <w:sz w:val="24"/>
          <w:szCs w:val="24"/>
        </w:rPr>
        <w:tab/>
      </w:r>
      <w:r w:rsidR="00847004" w:rsidRPr="00DD2784">
        <w:rPr>
          <w:rFonts w:ascii="Arial" w:hAnsi="Arial" w:cs="Arial"/>
          <w:color w:val="000000" w:themeColor="text1"/>
          <w:sz w:val="24"/>
          <w:szCs w:val="24"/>
          <w:shd w:val="clear" w:color="auto" w:fill="FFFFFF"/>
        </w:rPr>
        <w:t>Each party must pay its own costs.</w:t>
      </w:r>
    </w:p>
    <w:p w14:paraId="15A1A1C3" w14:textId="77777777" w:rsidR="00CC4F70" w:rsidRPr="00CC4F70" w:rsidRDefault="00CC4F70" w:rsidP="00CC4F70">
      <w:pPr>
        <w:pStyle w:val="ListParagraph"/>
        <w:rPr>
          <w:rFonts w:ascii="Arial" w:hAnsi="Arial" w:cs="Arial"/>
          <w:color w:val="000000" w:themeColor="text1"/>
          <w:sz w:val="24"/>
          <w:szCs w:val="24"/>
          <w:shd w:val="clear" w:color="auto" w:fill="FFFFFF"/>
        </w:rPr>
      </w:pPr>
    </w:p>
    <w:p w14:paraId="74C76AA9" w14:textId="450218D3" w:rsidR="00CC4F70" w:rsidRPr="00DD2784" w:rsidRDefault="00DD2784" w:rsidP="00DD2784">
      <w:pPr>
        <w:spacing w:after="0" w:line="360" w:lineRule="auto"/>
        <w:ind w:left="720" w:hanging="720"/>
        <w:jc w:val="both"/>
        <w:rPr>
          <w:rFonts w:ascii="Arial" w:hAnsi="Arial" w:cs="Arial"/>
          <w:color w:val="000000" w:themeColor="text1"/>
          <w:sz w:val="24"/>
          <w:szCs w:val="24"/>
          <w:shd w:val="clear" w:color="auto" w:fill="FFFFFF"/>
        </w:rPr>
      </w:pPr>
      <w:r w:rsidRPr="00847004">
        <w:rPr>
          <w:rFonts w:ascii="Arial" w:hAnsi="Arial" w:cs="Arial"/>
          <w:sz w:val="24"/>
          <w:szCs w:val="24"/>
        </w:rPr>
        <w:t>7.</w:t>
      </w:r>
      <w:r w:rsidRPr="00847004">
        <w:rPr>
          <w:rFonts w:ascii="Arial" w:hAnsi="Arial" w:cs="Arial"/>
          <w:sz w:val="24"/>
          <w:szCs w:val="24"/>
        </w:rPr>
        <w:tab/>
      </w:r>
      <w:r w:rsidR="00CC4F70" w:rsidRPr="00DD2784">
        <w:rPr>
          <w:rFonts w:ascii="Arial" w:hAnsi="Arial" w:cs="Arial"/>
          <w:color w:val="000000" w:themeColor="text1"/>
          <w:sz w:val="24"/>
          <w:szCs w:val="24"/>
          <w:shd w:val="clear" w:color="auto" w:fill="FFFFFF"/>
        </w:rPr>
        <w:t>The matter is regarded as finalised and removed from the roll.</w:t>
      </w:r>
    </w:p>
    <w:p w14:paraId="2153D7C6" w14:textId="77777777" w:rsidR="008C121A" w:rsidRPr="00B801E6" w:rsidRDefault="008C121A" w:rsidP="00434394">
      <w:pPr>
        <w:tabs>
          <w:tab w:val="left" w:pos="567"/>
        </w:tabs>
        <w:spacing w:after="0" w:line="360" w:lineRule="auto"/>
        <w:jc w:val="both"/>
        <w:rPr>
          <w:rFonts w:ascii="Arial" w:hAnsi="Arial" w:cs="Arial"/>
          <w:color w:val="000000" w:themeColor="text1"/>
          <w:sz w:val="24"/>
          <w:szCs w:val="24"/>
        </w:rPr>
      </w:pPr>
    </w:p>
    <w:p w14:paraId="28897C81" w14:textId="77777777" w:rsidR="008C121A" w:rsidRPr="00B801E6" w:rsidRDefault="008C121A" w:rsidP="00434394">
      <w:pPr>
        <w:tabs>
          <w:tab w:val="left" w:pos="567"/>
        </w:tabs>
        <w:spacing w:after="0" w:line="360" w:lineRule="auto"/>
        <w:jc w:val="both"/>
        <w:rPr>
          <w:rFonts w:ascii="Arial" w:hAnsi="Arial" w:cs="Arial"/>
          <w:color w:val="000000" w:themeColor="text1"/>
          <w:sz w:val="24"/>
          <w:szCs w:val="24"/>
        </w:rPr>
      </w:pPr>
    </w:p>
    <w:p w14:paraId="3D7A35D5" w14:textId="77777777" w:rsidR="008C121A" w:rsidRPr="00B801E6" w:rsidRDefault="008C121A" w:rsidP="00434394">
      <w:pPr>
        <w:pStyle w:val="ListParagraph"/>
        <w:tabs>
          <w:tab w:val="left" w:pos="567"/>
        </w:tabs>
        <w:spacing w:after="0" w:line="360" w:lineRule="auto"/>
        <w:ind w:left="0"/>
        <w:jc w:val="right"/>
        <w:rPr>
          <w:rFonts w:ascii="Arial" w:hAnsi="Arial" w:cs="Arial"/>
          <w:color w:val="000000" w:themeColor="text1"/>
          <w:sz w:val="24"/>
          <w:szCs w:val="24"/>
        </w:rPr>
      </w:pPr>
      <w:r w:rsidRPr="00B801E6">
        <w:rPr>
          <w:rFonts w:ascii="Arial" w:hAnsi="Arial" w:cs="Arial"/>
          <w:color w:val="000000" w:themeColor="text1"/>
          <w:sz w:val="24"/>
          <w:szCs w:val="24"/>
        </w:rPr>
        <w:t>_____________</w:t>
      </w:r>
    </w:p>
    <w:p w14:paraId="14700579" w14:textId="77777777" w:rsidR="008C121A" w:rsidRPr="00B801E6" w:rsidRDefault="00CC3A77" w:rsidP="00434394">
      <w:pPr>
        <w:pStyle w:val="ListParagraph"/>
        <w:tabs>
          <w:tab w:val="left" w:pos="567"/>
        </w:tabs>
        <w:spacing w:after="0" w:line="360" w:lineRule="auto"/>
        <w:ind w:left="0"/>
        <w:jc w:val="right"/>
        <w:rPr>
          <w:rFonts w:ascii="Arial" w:hAnsi="Arial" w:cs="Arial"/>
          <w:color w:val="000000" w:themeColor="text1"/>
          <w:sz w:val="24"/>
          <w:szCs w:val="24"/>
        </w:rPr>
      </w:pPr>
      <w:r w:rsidRPr="00B801E6">
        <w:rPr>
          <w:rFonts w:ascii="Arial" w:hAnsi="Arial" w:cs="Arial"/>
          <w:color w:val="000000" w:themeColor="text1"/>
          <w:sz w:val="24"/>
          <w:szCs w:val="24"/>
        </w:rPr>
        <w:t>S F I UEITELE</w:t>
      </w:r>
    </w:p>
    <w:p w14:paraId="288EA550" w14:textId="77777777" w:rsidR="008C121A" w:rsidRPr="00B801E6" w:rsidRDefault="008C121A" w:rsidP="00434394">
      <w:pPr>
        <w:pStyle w:val="ListParagraph"/>
        <w:tabs>
          <w:tab w:val="left" w:pos="567"/>
        </w:tabs>
        <w:spacing w:after="0" w:line="360" w:lineRule="auto"/>
        <w:ind w:left="0"/>
        <w:jc w:val="right"/>
        <w:rPr>
          <w:rFonts w:ascii="Arial" w:hAnsi="Arial" w:cs="Arial"/>
          <w:color w:val="000000" w:themeColor="text1"/>
          <w:sz w:val="24"/>
          <w:szCs w:val="24"/>
        </w:rPr>
      </w:pPr>
      <w:r w:rsidRPr="00B801E6">
        <w:rPr>
          <w:rFonts w:ascii="Arial" w:hAnsi="Arial" w:cs="Arial"/>
          <w:color w:val="000000" w:themeColor="text1"/>
          <w:sz w:val="24"/>
          <w:szCs w:val="24"/>
        </w:rPr>
        <w:t>JUDGE</w:t>
      </w:r>
    </w:p>
    <w:p w14:paraId="0368A3F1" w14:textId="77777777" w:rsidR="00CC3A77" w:rsidRPr="00B801E6" w:rsidRDefault="00CC3A77" w:rsidP="00434394">
      <w:pPr>
        <w:tabs>
          <w:tab w:val="left" w:pos="567"/>
        </w:tabs>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br w:type="page"/>
      </w:r>
    </w:p>
    <w:p w14:paraId="6065F8AA" w14:textId="77777777" w:rsidR="008C121A" w:rsidRPr="006307C9" w:rsidRDefault="00AF1342" w:rsidP="005A12C9">
      <w:pPr>
        <w:spacing w:after="0" w:line="360" w:lineRule="auto"/>
        <w:jc w:val="both"/>
        <w:rPr>
          <w:rFonts w:ascii="Arial" w:hAnsi="Arial" w:cs="Arial"/>
          <w:color w:val="000000" w:themeColor="text1"/>
          <w:sz w:val="24"/>
          <w:szCs w:val="24"/>
        </w:rPr>
      </w:pPr>
      <w:r w:rsidRPr="006307C9">
        <w:rPr>
          <w:rFonts w:ascii="Arial" w:hAnsi="Arial" w:cs="Arial"/>
          <w:color w:val="000000" w:themeColor="text1"/>
          <w:sz w:val="24"/>
          <w:szCs w:val="24"/>
        </w:rPr>
        <w:lastRenderedPageBreak/>
        <w:t>APPEARANCES:</w:t>
      </w:r>
    </w:p>
    <w:p w14:paraId="430180BA" w14:textId="77777777" w:rsidR="00AF1342" w:rsidRPr="00B801E6" w:rsidRDefault="00AF1342" w:rsidP="005A12C9">
      <w:pPr>
        <w:spacing w:after="0" w:line="360" w:lineRule="auto"/>
        <w:jc w:val="both"/>
        <w:rPr>
          <w:rFonts w:ascii="Arial" w:hAnsi="Arial" w:cs="Arial"/>
          <w:color w:val="000000" w:themeColor="text1"/>
          <w:sz w:val="24"/>
          <w:szCs w:val="24"/>
        </w:rPr>
      </w:pPr>
    </w:p>
    <w:p w14:paraId="2BB439C9" w14:textId="77777777" w:rsidR="00CC3A77" w:rsidRPr="00B801E6" w:rsidRDefault="008C121A"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AP</w:t>
      </w:r>
      <w:r w:rsidR="00AF1342" w:rsidRPr="00B801E6">
        <w:rPr>
          <w:rFonts w:ascii="Arial" w:hAnsi="Arial" w:cs="Arial"/>
          <w:color w:val="000000" w:themeColor="text1"/>
          <w:sz w:val="24"/>
          <w:szCs w:val="24"/>
        </w:rPr>
        <w:t>PLICANT:</w:t>
      </w:r>
      <w:r w:rsidR="00AF1342" w:rsidRPr="00B801E6">
        <w:rPr>
          <w:rFonts w:ascii="Arial" w:hAnsi="Arial" w:cs="Arial"/>
          <w:color w:val="000000" w:themeColor="text1"/>
          <w:sz w:val="24"/>
          <w:szCs w:val="24"/>
        </w:rPr>
        <w:tab/>
      </w:r>
      <w:r w:rsidR="00AF1342" w:rsidRPr="00B801E6">
        <w:rPr>
          <w:rFonts w:ascii="Arial" w:hAnsi="Arial" w:cs="Arial"/>
          <w:color w:val="000000" w:themeColor="text1"/>
          <w:sz w:val="24"/>
          <w:szCs w:val="24"/>
        </w:rPr>
        <w:tab/>
      </w:r>
      <w:r w:rsidR="00AF1342" w:rsidRPr="00B801E6">
        <w:rPr>
          <w:rFonts w:ascii="Arial" w:hAnsi="Arial" w:cs="Arial"/>
          <w:color w:val="000000" w:themeColor="text1"/>
          <w:sz w:val="24"/>
          <w:szCs w:val="24"/>
        </w:rPr>
        <w:tab/>
      </w:r>
      <w:r w:rsidR="00AF1342" w:rsidRPr="00B801E6">
        <w:rPr>
          <w:rFonts w:ascii="Arial" w:hAnsi="Arial" w:cs="Arial"/>
          <w:color w:val="000000" w:themeColor="text1"/>
          <w:sz w:val="24"/>
          <w:szCs w:val="24"/>
        </w:rPr>
        <w:tab/>
      </w:r>
      <w:r w:rsidR="006307C9">
        <w:rPr>
          <w:rFonts w:ascii="Arial" w:hAnsi="Arial" w:cs="Arial"/>
          <w:color w:val="000000" w:themeColor="text1"/>
          <w:sz w:val="24"/>
          <w:szCs w:val="24"/>
        </w:rPr>
        <w:t xml:space="preserve">R Heathcote SC, </w:t>
      </w:r>
      <w:r w:rsidR="00CC3A77" w:rsidRPr="00B801E6">
        <w:rPr>
          <w:rFonts w:ascii="Arial" w:hAnsi="Arial" w:cs="Arial"/>
          <w:color w:val="000000" w:themeColor="text1"/>
          <w:sz w:val="24"/>
          <w:szCs w:val="24"/>
        </w:rPr>
        <w:t xml:space="preserve">with </w:t>
      </w:r>
      <w:r w:rsidR="006307C9">
        <w:rPr>
          <w:rFonts w:ascii="Arial" w:hAnsi="Arial" w:cs="Arial"/>
          <w:color w:val="000000" w:themeColor="text1"/>
          <w:sz w:val="24"/>
          <w:szCs w:val="24"/>
        </w:rPr>
        <w:t xml:space="preserve">him </w:t>
      </w:r>
      <w:r w:rsidR="00CC3A77" w:rsidRPr="00B801E6">
        <w:rPr>
          <w:rFonts w:ascii="Arial" w:hAnsi="Arial" w:cs="Arial"/>
          <w:color w:val="000000" w:themeColor="text1"/>
          <w:sz w:val="24"/>
          <w:szCs w:val="24"/>
        </w:rPr>
        <w:t>JP Jones</w:t>
      </w:r>
    </w:p>
    <w:p w14:paraId="3C19A22C" w14:textId="77777777" w:rsidR="008C121A" w:rsidRPr="00B801E6" w:rsidRDefault="00CC3A77"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t>Instructed by Viljoen &amp; Associates</w:t>
      </w:r>
      <w:r w:rsidR="006307C9">
        <w:rPr>
          <w:rFonts w:ascii="Arial" w:hAnsi="Arial" w:cs="Arial"/>
          <w:color w:val="000000" w:themeColor="text1"/>
          <w:sz w:val="24"/>
          <w:szCs w:val="24"/>
        </w:rPr>
        <w:t>, Windhoek</w:t>
      </w:r>
    </w:p>
    <w:p w14:paraId="3E6F36C5" w14:textId="77777777" w:rsidR="008C121A" w:rsidRPr="00B801E6" w:rsidRDefault="008C121A"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ab/>
      </w:r>
      <w:r w:rsidRPr="00B801E6">
        <w:rPr>
          <w:rFonts w:ascii="Arial" w:hAnsi="Arial" w:cs="Arial"/>
          <w:color w:val="000000" w:themeColor="text1"/>
          <w:sz w:val="24"/>
          <w:szCs w:val="24"/>
        </w:rPr>
        <w:tab/>
      </w:r>
    </w:p>
    <w:p w14:paraId="4B94F3AA" w14:textId="77777777" w:rsidR="00CC3A77" w:rsidRPr="00B801E6" w:rsidRDefault="008C121A"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FIRST RESPON</w:t>
      </w:r>
      <w:r w:rsidR="00AF1342" w:rsidRPr="00B801E6">
        <w:rPr>
          <w:rFonts w:ascii="Arial" w:hAnsi="Arial" w:cs="Arial"/>
          <w:color w:val="000000" w:themeColor="text1"/>
          <w:sz w:val="24"/>
          <w:szCs w:val="24"/>
        </w:rPr>
        <w:t>DENT:</w:t>
      </w:r>
      <w:r w:rsidR="00AF1342" w:rsidRPr="00B801E6">
        <w:rPr>
          <w:rFonts w:ascii="Arial" w:hAnsi="Arial" w:cs="Arial"/>
          <w:color w:val="000000" w:themeColor="text1"/>
          <w:sz w:val="24"/>
          <w:szCs w:val="24"/>
        </w:rPr>
        <w:tab/>
      </w:r>
      <w:r w:rsidR="00AF1342" w:rsidRPr="00B801E6">
        <w:rPr>
          <w:rFonts w:ascii="Arial" w:hAnsi="Arial" w:cs="Arial"/>
          <w:color w:val="000000" w:themeColor="text1"/>
          <w:sz w:val="24"/>
          <w:szCs w:val="24"/>
        </w:rPr>
        <w:tab/>
      </w:r>
      <w:r w:rsidR="00B864A8">
        <w:rPr>
          <w:rFonts w:ascii="Arial" w:hAnsi="Arial" w:cs="Arial"/>
          <w:color w:val="000000" w:themeColor="text1"/>
          <w:sz w:val="24"/>
          <w:szCs w:val="24"/>
        </w:rPr>
        <w:t xml:space="preserve">V Maleka with him </w:t>
      </w:r>
      <w:r w:rsidR="00CC3A77" w:rsidRPr="00B801E6">
        <w:rPr>
          <w:rFonts w:ascii="Arial" w:hAnsi="Arial" w:cs="Arial"/>
          <w:color w:val="000000" w:themeColor="text1"/>
          <w:sz w:val="24"/>
          <w:szCs w:val="24"/>
        </w:rPr>
        <w:t xml:space="preserve">U </w:t>
      </w:r>
      <w:proofErr w:type="spellStart"/>
      <w:r w:rsidR="00CC3A77" w:rsidRPr="00B801E6">
        <w:rPr>
          <w:rFonts w:ascii="Arial" w:hAnsi="Arial" w:cs="Arial"/>
          <w:color w:val="000000" w:themeColor="text1"/>
          <w:sz w:val="24"/>
          <w:szCs w:val="24"/>
        </w:rPr>
        <w:t>Hengari</w:t>
      </w:r>
      <w:proofErr w:type="spellEnd"/>
      <w:r w:rsidR="00CC3A77" w:rsidRPr="00B801E6">
        <w:rPr>
          <w:rFonts w:ascii="Arial" w:hAnsi="Arial" w:cs="Arial"/>
          <w:color w:val="000000" w:themeColor="text1"/>
          <w:sz w:val="24"/>
          <w:szCs w:val="24"/>
        </w:rPr>
        <w:t xml:space="preserve">  </w:t>
      </w:r>
    </w:p>
    <w:p w14:paraId="2C54A144" w14:textId="77777777" w:rsidR="00CC3A77" w:rsidRPr="00B801E6" w:rsidRDefault="00CC3A77"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t>Inst</w:t>
      </w:r>
      <w:r w:rsidR="006307C9">
        <w:rPr>
          <w:rFonts w:ascii="Arial" w:hAnsi="Arial" w:cs="Arial"/>
          <w:color w:val="000000" w:themeColor="text1"/>
          <w:sz w:val="24"/>
          <w:szCs w:val="24"/>
        </w:rPr>
        <w:t>ructed by Shikongo Law Chambers, Windhoek</w:t>
      </w:r>
    </w:p>
    <w:p w14:paraId="45BB85BE" w14:textId="77777777" w:rsidR="008C121A" w:rsidRPr="00B801E6" w:rsidRDefault="008C121A" w:rsidP="005A12C9">
      <w:pPr>
        <w:spacing w:after="0" w:line="360" w:lineRule="auto"/>
        <w:jc w:val="both"/>
        <w:rPr>
          <w:rFonts w:ascii="Arial" w:hAnsi="Arial" w:cs="Arial"/>
          <w:color w:val="000000" w:themeColor="text1"/>
          <w:sz w:val="24"/>
          <w:szCs w:val="24"/>
        </w:rPr>
      </w:pPr>
    </w:p>
    <w:p w14:paraId="4606B446" w14:textId="77777777" w:rsidR="008C121A" w:rsidRPr="00B801E6" w:rsidRDefault="008C121A"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SECOND R</w:t>
      </w:r>
      <w:r w:rsidR="00AC01A0">
        <w:rPr>
          <w:rFonts w:ascii="Arial" w:hAnsi="Arial" w:cs="Arial"/>
          <w:color w:val="000000" w:themeColor="text1"/>
          <w:sz w:val="24"/>
          <w:szCs w:val="24"/>
        </w:rPr>
        <w:t>ES</w:t>
      </w:r>
      <w:r w:rsidR="006307C9">
        <w:rPr>
          <w:rFonts w:ascii="Arial" w:hAnsi="Arial" w:cs="Arial"/>
          <w:color w:val="000000" w:themeColor="text1"/>
          <w:sz w:val="24"/>
          <w:szCs w:val="24"/>
        </w:rPr>
        <w:t>PONDENT:</w:t>
      </w:r>
      <w:r w:rsidR="006307C9">
        <w:rPr>
          <w:rFonts w:ascii="Arial" w:hAnsi="Arial" w:cs="Arial"/>
          <w:color w:val="000000" w:themeColor="text1"/>
          <w:sz w:val="24"/>
          <w:szCs w:val="24"/>
        </w:rPr>
        <w:tab/>
      </w:r>
      <w:r w:rsidR="00AC01A0">
        <w:rPr>
          <w:rFonts w:ascii="Arial" w:hAnsi="Arial" w:cs="Arial"/>
          <w:color w:val="000000" w:themeColor="text1"/>
          <w:sz w:val="24"/>
          <w:szCs w:val="24"/>
        </w:rPr>
        <w:tab/>
      </w:r>
      <w:r w:rsidR="006307C9">
        <w:rPr>
          <w:rFonts w:ascii="Arial" w:hAnsi="Arial" w:cs="Arial"/>
          <w:color w:val="000000" w:themeColor="text1"/>
          <w:sz w:val="24"/>
          <w:szCs w:val="24"/>
        </w:rPr>
        <w:t xml:space="preserve">S </w:t>
      </w:r>
      <w:proofErr w:type="spellStart"/>
      <w:r w:rsidR="006307C9">
        <w:rPr>
          <w:rFonts w:ascii="Arial" w:hAnsi="Arial" w:cs="Arial"/>
          <w:color w:val="000000" w:themeColor="text1"/>
          <w:sz w:val="24"/>
          <w:szCs w:val="24"/>
        </w:rPr>
        <w:t>Namandje</w:t>
      </w:r>
      <w:proofErr w:type="spellEnd"/>
      <w:r w:rsidR="006307C9">
        <w:rPr>
          <w:rFonts w:ascii="Arial" w:hAnsi="Arial" w:cs="Arial"/>
          <w:color w:val="000000" w:themeColor="text1"/>
          <w:sz w:val="24"/>
          <w:szCs w:val="24"/>
        </w:rPr>
        <w:t xml:space="preserve">, </w:t>
      </w:r>
      <w:r w:rsidR="00AF1342" w:rsidRPr="00B801E6">
        <w:rPr>
          <w:rFonts w:ascii="Arial" w:hAnsi="Arial" w:cs="Arial"/>
          <w:color w:val="000000" w:themeColor="text1"/>
          <w:sz w:val="24"/>
          <w:szCs w:val="24"/>
        </w:rPr>
        <w:t>with</w:t>
      </w:r>
      <w:r w:rsidR="006307C9">
        <w:rPr>
          <w:rFonts w:ascii="Arial" w:hAnsi="Arial" w:cs="Arial"/>
          <w:color w:val="000000" w:themeColor="text1"/>
          <w:sz w:val="24"/>
          <w:szCs w:val="24"/>
        </w:rPr>
        <w:t xml:space="preserve"> him</w:t>
      </w:r>
      <w:r w:rsidR="00CC3A77" w:rsidRPr="00B801E6">
        <w:rPr>
          <w:rFonts w:ascii="Arial" w:hAnsi="Arial" w:cs="Arial"/>
          <w:color w:val="000000" w:themeColor="text1"/>
          <w:sz w:val="24"/>
          <w:szCs w:val="24"/>
        </w:rPr>
        <w:t xml:space="preserve"> Taimi </w:t>
      </w:r>
      <w:proofErr w:type="spellStart"/>
      <w:r w:rsidR="00CC3A77" w:rsidRPr="00B801E6">
        <w:rPr>
          <w:rFonts w:ascii="Arial" w:hAnsi="Arial" w:cs="Arial"/>
          <w:color w:val="000000" w:themeColor="text1"/>
          <w:sz w:val="24"/>
          <w:szCs w:val="24"/>
        </w:rPr>
        <w:t>Ileka</w:t>
      </w:r>
      <w:proofErr w:type="spellEnd"/>
      <w:r w:rsidR="00CC3A77" w:rsidRPr="00B801E6">
        <w:rPr>
          <w:rFonts w:ascii="Arial" w:hAnsi="Arial" w:cs="Arial"/>
          <w:color w:val="000000" w:themeColor="text1"/>
          <w:sz w:val="24"/>
          <w:szCs w:val="24"/>
        </w:rPr>
        <w:t xml:space="preserve"> -</w:t>
      </w:r>
      <w:proofErr w:type="spellStart"/>
      <w:r w:rsidR="00CC3A77" w:rsidRPr="00B801E6">
        <w:rPr>
          <w:rFonts w:ascii="Arial" w:hAnsi="Arial" w:cs="Arial"/>
          <w:color w:val="000000" w:themeColor="text1"/>
          <w:sz w:val="24"/>
          <w:szCs w:val="24"/>
        </w:rPr>
        <w:t>Amupanda</w:t>
      </w:r>
      <w:proofErr w:type="spellEnd"/>
    </w:p>
    <w:p w14:paraId="0A3EAAA3" w14:textId="77777777" w:rsidR="00D87DE5" w:rsidRDefault="00AF1342" w:rsidP="005A12C9">
      <w:pPr>
        <w:spacing w:after="0" w:line="360" w:lineRule="auto"/>
        <w:jc w:val="both"/>
        <w:rPr>
          <w:rFonts w:ascii="Arial" w:hAnsi="Arial" w:cs="Arial"/>
          <w:color w:val="000000" w:themeColor="text1"/>
          <w:sz w:val="24"/>
          <w:szCs w:val="24"/>
        </w:rPr>
      </w:pP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r>
      <w:r w:rsidRPr="00B801E6">
        <w:rPr>
          <w:rFonts w:ascii="Arial" w:hAnsi="Arial" w:cs="Arial"/>
          <w:color w:val="000000" w:themeColor="text1"/>
          <w:sz w:val="24"/>
          <w:szCs w:val="24"/>
        </w:rPr>
        <w:tab/>
        <w:t>O</w:t>
      </w:r>
      <w:r w:rsidR="008C121A" w:rsidRPr="00B801E6">
        <w:rPr>
          <w:rFonts w:ascii="Arial" w:hAnsi="Arial" w:cs="Arial"/>
          <w:color w:val="000000" w:themeColor="text1"/>
          <w:sz w:val="24"/>
          <w:szCs w:val="24"/>
        </w:rPr>
        <w:t xml:space="preserve">f Sisa </w:t>
      </w:r>
      <w:proofErr w:type="spellStart"/>
      <w:r w:rsidR="008C121A" w:rsidRPr="00B801E6">
        <w:rPr>
          <w:rFonts w:ascii="Arial" w:hAnsi="Arial" w:cs="Arial"/>
          <w:color w:val="000000" w:themeColor="text1"/>
          <w:sz w:val="24"/>
          <w:szCs w:val="24"/>
        </w:rPr>
        <w:t>Namandje</w:t>
      </w:r>
      <w:proofErr w:type="spellEnd"/>
      <w:r w:rsidR="008C121A" w:rsidRPr="00B801E6">
        <w:rPr>
          <w:rFonts w:ascii="Arial" w:hAnsi="Arial" w:cs="Arial"/>
          <w:color w:val="000000" w:themeColor="text1"/>
          <w:sz w:val="24"/>
          <w:szCs w:val="24"/>
        </w:rPr>
        <w:t xml:space="preserve"> &amp; Co Inc</w:t>
      </w:r>
      <w:r w:rsidR="006307C9">
        <w:rPr>
          <w:rFonts w:ascii="Arial" w:hAnsi="Arial" w:cs="Arial"/>
          <w:color w:val="000000" w:themeColor="text1"/>
          <w:sz w:val="24"/>
          <w:szCs w:val="24"/>
        </w:rPr>
        <w:t>, Windhoek</w:t>
      </w:r>
    </w:p>
    <w:p w14:paraId="2124F473" w14:textId="77777777" w:rsidR="00B864A8" w:rsidRDefault="00B864A8" w:rsidP="005A12C9">
      <w:pPr>
        <w:spacing w:after="0" w:line="360" w:lineRule="auto"/>
        <w:jc w:val="both"/>
        <w:rPr>
          <w:rFonts w:ascii="Arial" w:hAnsi="Arial" w:cs="Arial"/>
          <w:color w:val="000000" w:themeColor="text1"/>
          <w:sz w:val="24"/>
          <w:szCs w:val="24"/>
        </w:rPr>
      </w:pPr>
    </w:p>
    <w:p w14:paraId="21C2B353" w14:textId="77777777" w:rsidR="00B864A8" w:rsidRPr="00B801E6" w:rsidRDefault="00B864A8" w:rsidP="005A12C9">
      <w:pPr>
        <w:spacing w:after="0" w:line="360" w:lineRule="auto"/>
        <w:jc w:val="both"/>
        <w:rPr>
          <w:rFonts w:ascii="Arial" w:hAnsi="Arial" w:cs="Arial"/>
          <w:color w:val="000000" w:themeColor="text1"/>
          <w:sz w:val="24"/>
          <w:szCs w:val="24"/>
        </w:rPr>
      </w:pPr>
    </w:p>
    <w:p w14:paraId="45663EEF" w14:textId="77777777" w:rsidR="00D87DE5" w:rsidRPr="00B801E6" w:rsidRDefault="00D87DE5" w:rsidP="005A12C9">
      <w:pPr>
        <w:spacing w:after="0" w:line="360" w:lineRule="auto"/>
        <w:jc w:val="both"/>
        <w:rPr>
          <w:rFonts w:ascii="Arial" w:hAnsi="Arial" w:cs="Arial"/>
          <w:color w:val="000000" w:themeColor="text1"/>
          <w:sz w:val="24"/>
          <w:szCs w:val="24"/>
        </w:rPr>
      </w:pPr>
    </w:p>
    <w:sectPr w:rsidR="00D87DE5" w:rsidRPr="00B801E6" w:rsidSect="003E5243">
      <w:headerReference w:type="default" r:id="rId12"/>
      <w:pgSz w:w="11906" w:h="16838"/>
      <w:pgMar w:top="993" w:right="1274"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892E" w14:textId="77777777" w:rsidR="00253DE4" w:rsidRDefault="00253DE4" w:rsidP="00894680">
      <w:pPr>
        <w:spacing w:after="0" w:line="240" w:lineRule="auto"/>
      </w:pPr>
      <w:r>
        <w:separator/>
      </w:r>
    </w:p>
  </w:endnote>
  <w:endnote w:type="continuationSeparator" w:id="0">
    <w:p w14:paraId="4E88415C" w14:textId="77777777" w:rsidR="00253DE4" w:rsidRDefault="00253DE4" w:rsidP="0089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3CD9" w14:textId="77777777" w:rsidR="00253DE4" w:rsidRDefault="00253DE4" w:rsidP="00894680">
      <w:pPr>
        <w:spacing w:after="0" w:line="240" w:lineRule="auto"/>
      </w:pPr>
      <w:r>
        <w:separator/>
      </w:r>
    </w:p>
  </w:footnote>
  <w:footnote w:type="continuationSeparator" w:id="0">
    <w:p w14:paraId="277747F0" w14:textId="77777777" w:rsidR="00253DE4" w:rsidRDefault="00253DE4" w:rsidP="00894680">
      <w:pPr>
        <w:spacing w:after="0" w:line="240" w:lineRule="auto"/>
      </w:pPr>
      <w:r>
        <w:continuationSeparator/>
      </w:r>
    </w:p>
  </w:footnote>
  <w:footnote w:id="1">
    <w:p w14:paraId="79015412" w14:textId="77777777" w:rsidR="00434E5F" w:rsidRPr="009268AF" w:rsidRDefault="00434E5F" w:rsidP="00225926">
      <w:pPr>
        <w:pStyle w:val="FootnoteText"/>
        <w:tabs>
          <w:tab w:val="left" w:pos="284"/>
        </w:tabs>
        <w:ind w:left="284" w:hanging="284"/>
        <w:jc w:val="both"/>
        <w:rPr>
          <w:rFonts w:ascii="Arial" w:hAnsi="Arial" w:cs="Arial"/>
          <w:lang w:val="en-US"/>
        </w:rPr>
      </w:pPr>
      <w:r w:rsidRPr="009268AF">
        <w:rPr>
          <w:rStyle w:val="FootnoteReference"/>
          <w:rFonts w:ascii="Arial" w:hAnsi="Arial" w:cs="Arial"/>
        </w:rPr>
        <w:footnoteRef/>
      </w:r>
      <w:r w:rsidRPr="009268AF">
        <w:rPr>
          <w:rFonts w:ascii="Arial" w:hAnsi="Arial" w:cs="Arial"/>
        </w:rPr>
        <w:t xml:space="preserve"> </w:t>
      </w:r>
      <w:r w:rsidRPr="009268AF">
        <w:rPr>
          <w:rFonts w:ascii="Arial" w:hAnsi="Arial" w:cs="Arial"/>
        </w:rPr>
        <w:tab/>
        <w:t xml:space="preserve">See </w:t>
      </w:r>
      <w:r w:rsidRPr="009268AF">
        <w:rPr>
          <w:rFonts w:ascii="Arial" w:eastAsia="Calibri" w:hAnsi="Arial" w:cs="Arial"/>
          <w:i/>
          <w:lang w:val="en-US"/>
        </w:rPr>
        <w:t xml:space="preserve">Namibia Airports Company Limited v Menzies Aviation Namibia (Pty) Ltd and Another </w:t>
      </w:r>
      <w:r w:rsidRPr="009268AF">
        <w:rPr>
          <w:rFonts w:ascii="Arial" w:eastAsia="Calibri" w:hAnsi="Arial" w:cs="Arial"/>
          <w:lang w:val="en-US"/>
        </w:rPr>
        <w:t>(</w:t>
      </w:r>
      <w:r w:rsidRPr="009268AF">
        <w:rPr>
          <w:rFonts w:ascii="Arial" w:eastAsia="Calibri" w:hAnsi="Arial" w:cs="Arial"/>
        </w:rPr>
        <w:t>HC-MD-CIV-MOT-GEN-2022/00233</w:t>
      </w:r>
      <w:r w:rsidRPr="009268AF">
        <w:rPr>
          <w:rFonts w:ascii="Arial" w:eastAsia="Calibri" w:hAnsi="Arial" w:cs="Arial"/>
          <w:lang w:val="en-US"/>
        </w:rPr>
        <w:t>) [2022] NAHCMD 403 (11 August 2022);</w:t>
      </w:r>
      <w:r w:rsidRPr="009268AF">
        <w:rPr>
          <w:rFonts w:ascii="Arial" w:hAnsi="Arial" w:cs="Arial"/>
          <w:i/>
        </w:rPr>
        <w:t xml:space="preserve"> Menzies Aviation (Namibia) (Pty) Ltd  </w:t>
      </w:r>
      <w:r w:rsidRPr="009268AF">
        <w:rPr>
          <w:rFonts w:ascii="Arial" w:eastAsia="Times New Roman" w:hAnsi="Arial" w:cs="Arial"/>
          <w:i/>
          <w:lang w:eastAsia="en-GB"/>
        </w:rPr>
        <w:t xml:space="preserve">v Namibia Airports Company Ltd </w:t>
      </w:r>
      <w:r w:rsidRPr="009268AF">
        <w:rPr>
          <w:rFonts w:ascii="Arial" w:eastAsia="Times New Roman" w:hAnsi="Arial" w:cs="Arial"/>
          <w:lang w:eastAsia="en-GB"/>
        </w:rPr>
        <w:t>(HC-MD-CIV-MOT-REV-2022/00155) [2023] NAHCMD 281 (23 May 2023)</w:t>
      </w:r>
      <w:r>
        <w:rPr>
          <w:rFonts w:ascii="Arial" w:eastAsia="Times New Roman" w:hAnsi="Arial" w:cs="Arial"/>
          <w:lang w:eastAsia="en-GB"/>
        </w:rPr>
        <w:t>;</w:t>
      </w:r>
      <w:r w:rsidRPr="009268AF">
        <w:rPr>
          <w:rFonts w:ascii="Arial" w:eastAsia="Calibri" w:hAnsi="Arial" w:cs="Arial"/>
          <w:i/>
          <w:color w:val="000000" w:themeColor="text1"/>
        </w:rPr>
        <w:t xml:space="preserve"> Menzies Aviation (Namibia) (Pty) Ltd v Namibia Airports Company Limited</w:t>
      </w:r>
      <w:r w:rsidRPr="009268AF">
        <w:rPr>
          <w:rFonts w:ascii="Arial" w:eastAsia="Calibri" w:hAnsi="Arial" w:cs="Arial"/>
          <w:color w:val="000000" w:themeColor="text1"/>
        </w:rPr>
        <w:t xml:space="preserve"> (HC-MD-CIV-MOT-GEN-2023/00256) [2023] NAHCMD 328 (16 June 2023)</w:t>
      </w:r>
      <w:r>
        <w:rPr>
          <w:rFonts w:ascii="Arial" w:eastAsia="Calibri" w:hAnsi="Arial" w:cs="Arial"/>
          <w:color w:val="000000" w:themeColor="text1"/>
        </w:rPr>
        <w:t>;</w:t>
      </w:r>
      <w:r w:rsidRPr="009268AF">
        <w:rPr>
          <w:rFonts w:ascii="Arial" w:eastAsia="Calibri" w:hAnsi="Arial" w:cs="Arial"/>
          <w:lang w:val="en-US"/>
        </w:rPr>
        <w:t xml:space="preserve"> </w:t>
      </w:r>
      <w:r w:rsidRPr="009268AF">
        <w:rPr>
          <w:rFonts w:ascii="Arial" w:hAnsi="Arial" w:cs="Arial"/>
          <w:i/>
        </w:rPr>
        <w:t xml:space="preserve">Menzies Aviation (Namibia) (Pty) Ltd  </w:t>
      </w:r>
      <w:r w:rsidRPr="009268AF">
        <w:rPr>
          <w:rFonts w:ascii="Arial" w:eastAsia="Times New Roman" w:hAnsi="Arial" w:cs="Arial"/>
          <w:i/>
          <w:lang w:eastAsia="en-GB"/>
        </w:rPr>
        <w:t xml:space="preserve">v Namibia Airports Company Ltd </w:t>
      </w:r>
      <w:r w:rsidRPr="009268AF">
        <w:rPr>
          <w:rFonts w:ascii="Arial" w:eastAsia="Times New Roman" w:hAnsi="Arial" w:cs="Arial"/>
          <w:lang w:eastAsia="en-GB"/>
        </w:rPr>
        <w:t>(HC-MD-CIV-MOT-REV-2022/00155) [2023] NAHCMD 378 (05 July 2023)</w:t>
      </w:r>
      <w:r>
        <w:rPr>
          <w:rFonts w:ascii="Arial" w:eastAsia="Times New Roman" w:hAnsi="Arial" w:cs="Arial"/>
          <w:lang w:eastAsia="en-GB"/>
        </w:rPr>
        <w:t>.</w:t>
      </w:r>
    </w:p>
  </w:footnote>
  <w:footnote w:id="2">
    <w:p w14:paraId="43033013" w14:textId="77777777" w:rsidR="00434E5F" w:rsidRPr="0028156D" w:rsidRDefault="00434E5F" w:rsidP="0028156D">
      <w:pPr>
        <w:pStyle w:val="FootnoteText"/>
        <w:tabs>
          <w:tab w:val="left" w:pos="284"/>
        </w:tabs>
        <w:ind w:left="284" w:hanging="284"/>
        <w:jc w:val="both"/>
        <w:rPr>
          <w:lang w:val="en-US"/>
        </w:rPr>
      </w:pPr>
      <w:r w:rsidRPr="009268AF">
        <w:rPr>
          <w:rStyle w:val="FootnoteReference"/>
          <w:rFonts w:ascii="Arial" w:hAnsi="Arial" w:cs="Arial"/>
        </w:rPr>
        <w:footnoteRef/>
      </w:r>
      <w:r w:rsidRPr="009268AF">
        <w:rPr>
          <w:rFonts w:ascii="Arial" w:hAnsi="Arial" w:cs="Arial"/>
        </w:rPr>
        <w:t xml:space="preserve"> </w:t>
      </w:r>
      <w:r w:rsidRPr="009268AF">
        <w:rPr>
          <w:rFonts w:ascii="Arial" w:hAnsi="Arial" w:cs="Arial"/>
        </w:rPr>
        <w:tab/>
      </w:r>
      <w:r w:rsidRPr="009268AF">
        <w:rPr>
          <w:rFonts w:ascii="Arial" w:eastAsia="Calibri" w:hAnsi="Arial" w:cs="Arial"/>
          <w:i/>
          <w:lang w:val="en-US"/>
        </w:rPr>
        <w:t>Menzies Aviation Namibia (Pty) Ltd and Another v Namibia Airports Company Limited (</w:t>
      </w:r>
      <w:r w:rsidRPr="009268AF">
        <w:rPr>
          <w:rFonts w:ascii="Arial" w:eastAsia="Calibri" w:hAnsi="Arial" w:cs="Arial"/>
          <w:lang w:val="en-US"/>
        </w:rPr>
        <w:t>SA 48-2022) 2023 NASC (9</w:t>
      </w:r>
      <w:r>
        <w:rPr>
          <w:rFonts w:ascii="Arial" w:eastAsia="Calibri" w:hAnsi="Arial" w:cs="Arial"/>
          <w:lang w:val="en-US"/>
        </w:rPr>
        <w:t xml:space="preserve"> </w:t>
      </w:r>
      <w:r w:rsidRPr="009268AF">
        <w:rPr>
          <w:rFonts w:ascii="Arial" w:eastAsia="Calibri" w:hAnsi="Arial" w:cs="Arial"/>
          <w:lang w:val="en-US"/>
        </w:rPr>
        <w:t>June 2023).</w:t>
      </w:r>
    </w:p>
  </w:footnote>
  <w:footnote w:id="3">
    <w:p w14:paraId="6C58145A" w14:textId="77777777" w:rsidR="00434E5F" w:rsidRPr="00E90577" w:rsidRDefault="00434E5F" w:rsidP="00E90577">
      <w:pPr>
        <w:pStyle w:val="FootnoteText"/>
        <w:tabs>
          <w:tab w:val="left" w:pos="284"/>
        </w:tabs>
        <w:ind w:left="284" w:hanging="284"/>
        <w:jc w:val="both"/>
        <w:rPr>
          <w:rFonts w:ascii="Arial" w:hAnsi="Arial" w:cs="Arial"/>
          <w:lang w:val="en-US"/>
        </w:rPr>
      </w:pPr>
      <w:r w:rsidRPr="00E90577">
        <w:rPr>
          <w:rStyle w:val="FootnoteReference"/>
          <w:rFonts w:ascii="Arial" w:hAnsi="Arial" w:cs="Arial"/>
        </w:rPr>
        <w:footnoteRef/>
      </w:r>
      <w:r w:rsidRPr="00E90577">
        <w:rPr>
          <w:rFonts w:ascii="Arial" w:hAnsi="Arial" w:cs="Arial"/>
        </w:rPr>
        <w:t xml:space="preserve"> </w:t>
      </w:r>
      <w:r w:rsidRPr="00E90577">
        <w:rPr>
          <w:rFonts w:ascii="Arial" w:hAnsi="Arial" w:cs="Arial"/>
          <w:lang w:val="en-US"/>
        </w:rPr>
        <w:tab/>
      </w:r>
      <w:r w:rsidRPr="00E90577">
        <w:rPr>
          <w:rFonts w:ascii="Arial" w:hAnsi="Arial" w:cs="Arial"/>
          <w:i/>
        </w:rPr>
        <w:t xml:space="preserve">Menzies Aviation (Namibia) (Pty) Ltd v Namibia Airports Company Ltd </w:t>
      </w:r>
      <w:r w:rsidRPr="00E90577">
        <w:rPr>
          <w:rFonts w:ascii="Arial" w:hAnsi="Arial" w:cs="Arial"/>
        </w:rPr>
        <w:t>(HC-MD-CIV-MOT-REV-2022/00155) [2023] NAHCMD 281 (23 May 2023).</w:t>
      </w:r>
    </w:p>
  </w:footnote>
  <w:footnote w:id="4">
    <w:p w14:paraId="0A11BD88" w14:textId="77777777" w:rsidR="00434E5F" w:rsidRPr="009F5C74" w:rsidRDefault="00434E5F" w:rsidP="009F5C74">
      <w:pPr>
        <w:pStyle w:val="FootnoteText"/>
        <w:tabs>
          <w:tab w:val="left" w:pos="284"/>
        </w:tabs>
        <w:ind w:left="284" w:hanging="284"/>
        <w:jc w:val="both"/>
        <w:rPr>
          <w:lang w:val="en-US"/>
        </w:rPr>
      </w:pPr>
      <w:r w:rsidRPr="00E90577">
        <w:rPr>
          <w:rStyle w:val="FootnoteReference"/>
          <w:rFonts w:ascii="Arial" w:hAnsi="Arial" w:cs="Arial"/>
        </w:rPr>
        <w:footnoteRef/>
      </w:r>
      <w:r w:rsidRPr="00E90577">
        <w:rPr>
          <w:rFonts w:ascii="Arial" w:hAnsi="Arial" w:cs="Arial"/>
        </w:rPr>
        <w:t xml:space="preserve"> </w:t>
      </w:r>
      <w:r w:rsidRPr="00E90577">
        <w:rPr>
          <w:rFonts w:ascii="Arial" w:hAnsi="Arial" w:cs="Arial"/>
        </w:rPr>
        <w:tab/>
      </w:r>
      <w:r w:rsidRPr="00E90577">
        <w:rPr>
          <w:rFonts w:ascii="Arial" w:hAnsi="Arial" w:cs="Arial"/>
          <w:i/>
        </w:rPr>
        <w:t>Menzies Aviation (Namibia) (Pty) Ltd v</w:t>
      </w:r>
      <w:r w:rsidRPr="00E90577">
        <w:rPr>
          <w:rFonts w:ascii="Arial" w:eastAsia="Times New Roman" w:hAnsi="Arial" w:cs="Arial"/>
          <w:i/>
          <w:lang w:eastAsia="en-GB"/>
        </w:rPr>
        <w:t xml:space="preserve"> Namibia Airports Company Ltd </w:t>
      </w:r>
      <w:r w:rsidRPr="00E90577">
        <w:rPr>
          <w:rFonts w:ascii="Arial" w:eastAsia="Times New Roman" w:hAnsi="Arial" w:cs="Arial"/>
          <w:lang w:eastAsia="en-GB"/>
        </w:rPr>
        <w:t>(HC-MD-CIV-MOT-REV-2022/00155) [2023] NAHCMD 378 (05 July 2023).</w:t>
      </w:r>
    </w:p>
  </w:footnote>
  <w:footnote w:id="5">
    <w:p w14:paraId="65A0AF32" w14:textId="77777777" w:rsidR="00434E5F" w:rsidRPr="00DE20EF" w:rsidRDefault="00434E5F" w:rsidP="00DE20EF">
      <w:pPr>
        <w:pStyle w:val="FootnoteText"/>
        <w:tabs>
          <w:tab w:val="left" w:pos="284"/>
        </w:tabs>
        <w:ind w:left="284" w:hanging="284"/>
        <w:jc w:val="both"/>
        <w:rPr>
          <w:rFonts w:ascii="Arial" w:hAnsi="Arial" w:cs="Arial"/>
          <w:lang w:val="en-US"/>
        </w:rPr>
      </w:pPr>
      <w:r w:rsidRPr="00DE20EF">
        <w:rPr>
          <w:rStyle w:val="FootnoteReference"/>
          <w:rFonts w:ascii="Arial" w:hAnsi="Arial" w:cs="Arial"/>
        </w:rPr>
        <w:footnoteRef/>
      </w:r>
      <w:r w:rsidRPr="00DE20EF">
        <w:rPr>
          <w:rFonts w:ascii="Arial" w:hAnsi="Arial" w:cs="Arial"/>
        </w:rPr>
        <w:t xml:space="preserve"> </w:t>
      </w:r>
      <w:r w:rsidRPr="00DE20EF">
        <w:rPr>
          <w:rFonts w:ascii="Arial" w:hAnsi="Arial" w:cs="Arial"/>
          <w:lang w:val="en-US"/>
        </w:rPr>
        <w:tab/>
        <w:t xml:space="preserve">Erasmus and Van </w:t>
      </w:r>
      <w:proofErr w:type="spellStart"/>
      <w:r w:rsidRPr="00DE20EF">
        <w:rPr>
          <w:rFonts w:ascii="Arial" w:hAnsi="Arial" w:cs="Arial"/>
          <w:lang w:val="en-US"/>
        </w:rPr>
        <w:t>Loggerenberg</w:t>
      </w:r>
      <w:proofErr w:type="spellEnd"/>
      <w:r w:rsidRPr="00DE20EF">
        <w:rPr>
          <w:rFonts w:ascii="Arial" w:hAnsi="Arial" w:cs="Arial"/>
          <w:lang w:val="en-US"/>
        </w:rPr>
        <w:t xml:space="preserve"> </w:t>
      </w:r>
      <w:r w:rsidRPr="00DE20EF">
        <w:rPr>
          <w:rFonts w:ascii="Arial" w:hAnsi="Arial" w:cs="Arial"/>
          <w:i/>
          <w:iCs/>
          <w:color w:val="000000" w:themeColor="text1"/>
        </w:rPr>
        <w:t>Jones &amp; Buckle</w:t>
      </w:r>
      <w:r>
        <w:rPr>
          <w:rFonts w:ascii="Arial" w:hAnsi="Arial" w:cs="Arial"/>
          <w:i/>
          <w:iCs/>
          <w:color w:val="000000" w:themeColor="text1"/>
        </w:rPr>
        <w:t>:</w:t>
      </w:r>
      <w:r w:rsidRPr="00DE20EF">
        <w:rPr>
          <w:rFonts w:ascii="Arial" w:hAnsi="Arial" w:cs="Arial"/>
          <w:i/>
          <w:iCs/>
          <w:color w:val="000000" w:themeColor="text1"/>
        </w:rPr>
        <w:t xml:space="preserve"> </w:t>
      </w:r>
      <w:r>
        <w:rPr>
          <w:rFonts w:ascii="Arial" w:hAnsi="Arial" w:cs="Arial"/>
          <w:i/>
          <w:iCs/>
          <w:color w:val="000000" w:themeColor="text1"/>
        </w:rPr>
        <w:t xml:space="preserve">The </w:t>
      </w:r>
      <w:r w:rsidRPr="00DE20EF">
        <w:rPr>
          <w:rFonts w:ascii="Arial" w:hAnsi="Arial" w:cs="Arial"/>
          <w:i/>
          <w:iCs/>
          <w:color w:val="000000" w:themeColor="text1"/>
        </w:rPr>
        <w:t>Civil Practice</w:t>
      </w:r>
      <w:r>
        <w:rPr>
          <w:rFonts w:ascii="Arial" w:hAnsi="Arial" w:cs="Arial"/>
          <w:i/>
          <w:iCs/>
          <w:color w:val="000000" w:themeColor="text1"/>
        </w:rPr>
        <w:t xml:space="preserve"> of</w:t>
      </w:r>
      <w:r w:rsidRPr="00DE20EF">
        <w:rPr>
          <w:rFonts w:ascii="Arial" w:hAnsi="Arial" w:cs="Arial"/>
          <w:i/>
          <w:iCs/>
          <w:color w:val="000000" w:themeColor="text1"/>
        </w:rPr>
        <w:t xml:space="preserve"> the Magistrates Court</w:t>
      </w:r>
      <w:r>
        <w:rPr>
          <w:rFonts w:ascii="Arial" w:hAnsi="Arial" w:cs="Arial"/>
          <w:i/>
          <w:iCs/>
          <w:color w:val="000000" w:themeColor="text1"/>
        </w:rPr>
        <w:t xml:space="preserve"> in South Africa </w:t>
      </w:r>
      <w:r w:rsidRPr="00DE20EF">
        <w:rPr>
          <w:rFonts w:ascii="Arial" w:hAnsi="Arial" w:cs="Arial"/>
          <w:iCs/>
          <w:color w:val="000000" w:themeColor="text1"/>
        </w:rPr>
        <w:t>6</w:t>
      </w:r>
      <w:r w:rsidRPr="00DE20EF">
        <w:rPr>
          <w:rFonts w:ascii="Arial" w:hAnsi="Arial" w:cs="Arial"/>
          <w:iCs/>
          <w:color w:val="000000" w:themeColor="text1"/>
          <w:vertAlign w:val="superscript"/>
        </w:rPr>
        <w:t>th</w:t>
      </w:r>
      <w:r w:rsidR="00511E52">
        <w:rPr>
          <w:rFonts w:ascii="Arial" w:hAnsi="Arial" w:cs="Arial"/>
          <w:iCs/>
          <w:color w:val="000000" w:themeColor="text1"/>
        </w:rPr>
        <w:t xml:space="preserve"> Ed at </w:t>
      </w:r>
      <w:r w:rsidRPr="00DE20EF">
        <w:rPr>
          <w:rFonts w:ascii="Arial" w:hAnsi="Arial" w:cs="Arial"/>
          <w:iCs/>
          <w:color w:val="000000" w:themeColor="text1"/>
        </w:rPr>
        <w:t>71</w:t>
      </w:r>
      <w:r>
        <w:rPr>
          <w:rFonts w:ascii="Arial" w:hAnsi="Arial" w:cs="Arial"/>
          <w:iCs/>
          <w:color w:val="000000" w:themeColor="text1"/>
        </w:rPr>
        <w:t>.</w:t>
      </w:r>
    </w:p>
  </w:footnote>
  <w:footnote w:id="6">
    <w:p w14:paraId="606DF21F" w14:textId="77777777" w:rsidR="00434E5F" w:rsidRPr="009D12ED" w:rsidRDefault="00434E5F" w:rsidP="0062433C">
      <w:pPr>
        <w:pStyle w:val="FootnoteText"/>
        <w:tabs>
          <w:tab w:val="left" w:pos="284"/>
        </w:tabs>
        <w:ind w:left="284" w:hanging="284"/>
        <w:rPr>
          <w:rFonts w:ascii="Arial" w:hAnsi="Arial" w:cs="Arial"/>
          <w:lang w:val="en-US"/>
        </w:rPr>
      </w:pPr>
      <w:r w:rsidRPr="009D12ED">
        <w:rPr>
          <w:rStyle w:val="FootnoteReference"/>
          <w:rFonts w:ascii="Arial" w:hAnsi="Arial" w:cs="Arial"/>
        </w:rPr>
        <w:footnoteRef/>
      </w:r>
      <w:r w:rsidRPr="009D12ED">
        <w:rPr>
          <w:rFonts w:ascii="Arial" w:hAnsi="Arial" w:cs="Arial"/>
        </w:rPr>
        <w:t xml:space="preserve"> </w:t>
      </w:r>
      <w:r w:rsidRPr="009D12ED">
        <w:rPr>
          <w:rFonts w:ascii="Arial" w:hAnsi="Arial" w:cs="Arial"/>
          <w:lang w:val="en-US"/>
        </w:rPr>
        <w:tab/>
      </w:r>
      <w:r>
        <w:rPr>
          <w:rFonts w:ascii="Arial" w:hAnsi="Arial" w:cs="Arial"/>
          <w:lang w:val="en-US"/>
        </w:rPr>
        <w:t xml:space="preserve">See </w:t>
      </w:r>
      <w:r w:rsidRPr="00B9305B">
        <w:rPr>
          <w:rFonts w:ascii="Arial" w:hAnsi="Arial" w:cs="Arial"/>
          <w:i/>
          <w:lang w:val="en-US"/>
        </w:rPr>
        <w:t>Oxford Quick Reference Dictionary of Law</w:t>
      </w:r>
      <w:r>
        <w:rPr>
          <w:rFonts w:ascii="Arial" w:hAnsi="Arial" w:cs="Arial"/>
          <w:lang w:val="en-US"/>
        </w:rPr>
        <w:t xml:space="preserve"> 8</w:t>
      </w:r>
      <w:r w:rsidRPr="00DE20EF">
        <w:rPr>
          <w:rFonts w:ascii="Arial" w:hAnsi="Arial" w:cs="Arial"/>
          <w:vertAlign w:val="superscript"/>
          <w:lang w:val="en-US"/>
        </w:rPr>
        <w:t>th</w:t>
      </w:r>
      <w:r>
        <w:rPr>
          <w:rFonts w:ascii="Arial" w:hAnsi="Arial" w:cs="Arial"/>
          <w:lang w:val="en-US"/>
        </w:rPr>
        <w:t xml:space="preserve"> Ed.  And also see Herbstein and Van </w:t>
      </w:r>
      <w:proofErr w:type="spellStart"/>
      <w:r>
        <w:rPr>
          <w:rFonts w:ascii="Arial" w:hAnsi="Arial" w:cs="Arial"/>
          <w:lang w:val="en-US"/>
        </w:rPr>
        <w:t>Winsen</w:t>
      </w:r>
      <w:proofErr w:type="spellEnd"/>
      <w:r>
        <w:rPr>
          <w:rFonts w:ascii="Arial" w:hAnsi="Arial" w:cs="Arial"/>
          <w:lang w:val="en-US"/>
        </w:rPr>
        <w:t xml:space="preserve"> </w:t>
      </w:r>
      <w:proofErr w:type="gramStart"/>
      <w:r w:rsidRPr="00B9305B">
        <w:rPr>
          <w:rFonts w:ascii="Arial" w:hAnsi="Arial" w:cs="Arial"/>
          <w:i/>
          <w:lang w:val="en-US"/>
        </w:rPr>
        <w:t>The</w:t>
      </w:r>
      <w:proofErr w:type="gramEnd"/>
      <w:r w:rsidRPr="00B9305B">
        <w:rPr>
          <w:rFonts w:ascii="Arial" w:hAnsi="Arial" w:cs="Arial"/>
          <w:i/>
          <w:lang w:val="en-US"/>
        </w:rPr>
        <w:t xml:space="preserve"> Civil Practice in the Superior Courts of South Africa</w:t>
      </w:r>
      <w:r>
        <w:rPr>
          <w:rFonts w:ascii="Arial" w:hAnsi="Arial" w:cs="Arial"/>
          <w:lang w:val="en-US"/>
        </w:rPr>
        <w:t>.</w:t>
      </w:r>
    </w:p>
  </w:footnote>
  <w:footnote w:id="7">
    <w:p w14:paraId="74EE6ABF" w14:textId="77777777" w:rsidR="00434E5F" w:rsidRPr="00A6568C" w:rsidRDefault="00434E5F" w:rsidP="0062433C">
      <w:pPr>
        <w:pStyle w:val="ListParagraph"/>
        <w:tabs>
          <w:tab w:val="left" w:pos="284"/>
        </w:tabs>
        <w:spacing w:after="0" w:line="240" w:lineRule="auto"/>
        <w:ind w:left="284" w:hanging="284"/>
        <w:jc w:val="both"/>
        <w:rPr>
          <w:rFonts w:ascii="Arial" w:hAnsi="Arial" w:cs="Arial"/>
          <w:sz w:val="20"/>
          <w:szCs w:val="20"/>
          <w:lang w:val="en-US"/>
        </w:rPr>
      </w:pPr>
      <w:r w:rsidRPr="00A6568C">
        <w:rPr>
          <w:rStyle w:val="FootnoteReference"/>
          <w:rFonts w:ascii="Arial" w:hAnsi="Arial" w:cs="Arial"/>
          <w:sz w:val="20"/>
          <w:szCs w:val="20"/>
        </w:rPr>
        <w:footnoteRef/>
      </w:r>
      <w:r w:rsidRPr="00A6568C">
        <w:rPr>
          <w:rFonts w:ascii="Arial" w:hAnsi="Arial" w:cs="Arial"/>
          <w:sz w:val="20"/>
          <w:szCs w:val="20"/>
        </w:rPr>
        <w:t xml:space="preserve"> </w:t>
      </w:r>
      <w:r w:rsidRPr="00A6568C">
        <w:rPr>
          <w:rFonts w:ascii="Arial" w:hAnsi="Arial" w:cs="Arial"/>
          <w:sz w:val="20"/>
          <w:szCs w:val="20"/>
          <w:lang w:val="en-US"/>
        </w:rPr>
        <w:tab/>
      </w:r>
      <w:r w:rsidRPr="00A6568C">
        <w:rPr>
          <w:rFonts w:ascii="Arial" w:hAnsi="Arial" w:cs="Arial"/>
          <w:color w:val="000000" w:themeColor="text1"/>
          <w:sz w:val="20"/>
          <w:szCs w:val="20"/>
          <w:lang w:val="en-US"/>
        </w:rPr>
        <w:t>An Interim interdict is a restoration or preservation of the specific scenario until a final decision relating to the rights of the parties can be made by the Court, it must be noted that the granting of an interim interdict does not and should not affect the court’s decision when making its final decision.</w:t>
      </w:r>
    </w:p>
  </w:footnote>
  <w:footnote w:id="8">
    <w:p w14:paraId="79821945" w14:textId="77777777" w:rsidR="00434E5F" w:rsidRPr="00A6568C" w:rsidRDefault="00434E5F" w:rsidP="0062433C">
      <w:pPr>
        <w:pStyle w:val="FootnoteText"/>
        <w:tabs>
          <w:tab w:val="left" w:pos="284"/>
        </w:tabs>
        <w:ind w:left="284" w:hanging="284"/>
        <w:rPr>
          <w:rFonts w:ascii="Arial" w:hAnsi="Arial" w:cs="Arial"/>
          <w:lang w:val="en-US"/>
        </w:rPr>
      </w:pPr>
      <w:r w:rsidRPr="00A6568C">
        <w:rPr>
          <w:rStyle w:val="FootnoteReference"/>
          <w:rFonts w:ascii="Arial" w:hAnsi="Arial" w:cs="Arial"/>
        </w:rPr>
        <w:footnoteRef/>
      </w:r>
      <w:r w:rsidRPr="00A6568C">
        <w:rPr>
          <w:rFonts w:ascii="Arial" w:hAnsi="Arial" w:cs="Arial"/>
        </w:rPr>
        <w:t xml:space="preserve"> </w:t>
      </w:r>
      <w:r w:rsidRPr="00A6568C">
        <w:rPr>
          <w:rFonts w:ascii="Arial" w:hAnsi="Arial" w:cs="Arial"/>
        </w:rPr>
        <w:tab/>
      </w:r>
      <w:proofErr w:type="spellStart"/>
      <w:r w:rsidRPr="00A6568C">
        <w:rPr>
          <w:rFonts w:ascii="Arial" w:hAnsi="Arial" w:cs="Arial"/>
          <w:i/>
        </w:rPr>
        <w:t>Setlogelo</w:t>
      </w:r>
      <w:proofErr w:type="spellEnd"/>
      <w:r w:rsidRPr="00A6568C">
        <w:rPr>
          <w:rFonts w:ascii="Arial" w:hAnsi="Arial" w:cs="Arial"/>
          <w:i/>
        </w:rPr>
        <w:t xml:space="preserve"> v </w:t>
      </w:r>
      <w:proofErr w:type="spellStart"/>
      <w:r w:rsidRPr="00A6568C">
        <w:rPr>
          <w:rFonts w:ascii="Arial" w:hAnsi="Arial" w:cs="Arial"/>
          <w:i/>
        </w:rPr>
        <w:t>Setlogelo</w:t>
      </w:r>
      <w:proofErr w:type="spellEnd"/>
      <w:r w:rsidRPr="00A6568C">
        <w:rPr>
          <w:rFonts w:ascii="Arial" w:hAnsi="Arial" w:cs="Arial"/>
        </w:rPr>
        <w:t xml:space="preserve"> 1914 AD 221. </w:t>
      </w:r>
    </w:p>
  </w:footnote>
  <w:footnote w:id="9">
    <w:p w14:paraId="0F105DE3" w14:textId="77777777" w:rsidR="00434E5F" w:rsidRPr="00A6568C" w:rsidRDefault="00434E5F" w:rsidP="0062433C">
      <w:pPr>
        <w:pStyle w:val="FootnoteText"/>
        <w:tabs>
          <w:tab w:val="left" w:pos="284"/>
        </w:tabs>
        <w:ind w:left="284" w:hanging="284"/>
        <w:rPr>
          <w:rFonts w:ascii="Arial" w:hAnsi="Arial" w:cs="Arial"/>
          <w:i/>
          <w:lang w:val="en-US"/>
        </w:rPr>
      </w:pPr>
      <w:r w:rsidRPr="00A6568C">
        <w:rPr>
          <w:rStyle w:val="FootnoteReference"/>
          <w:rFonts w:ascii="Arial" w:hAnsi="Arial" w:cs="Arial"/>
        </w:rPr>
        <w:footnoteRef/>
      </w:r>
      <w:r w:rsidRPr="00A6568C">
        <w:rPr>
          <w:rFonts w:ascii="Arial" w:hAnsi="Arial" w:cs="Arial"/>
        </w:rPr>
        <w:t xml:space="preserve"> </w:t>
      </w:r>
      <w:r w:rsidRPr="00A6568C">
        <w:rPr>
          <w:rFonts w:ascii="Arial" w:hAnsi="Arial" w:cs="Arial"/>
          <w:lang w:val="en-US"/>
        </w:rPr>
        <w:tab/>
      </w:r>
      <w:r w:rsidRPr="00A6568C">
        <w:rPr>
          <w:rFonts w:ascii="Arial" w:hAnsi="Arial" w:cs="Arial"/>
          <w:i/>
          <w:lang w:val="en-US"/>
        </w:rPr>
        <w:t>Ibid.</w:t>
      </w:r>
    </w:p>
  </w:footnote>
  <w:footnote w:id="10">
    <w:p w14:paraId="01EE7DA6" w14:textId="77777777" w:rsidR="00434E5F" w:rsidRPr="00A6568C" w:rsidRDefault="00434E5F" w:rsidP="0062433C">
      <w:pPr>
        <w:pStyle w:val="FootnoteText"/>
        <w:tabs>
          <w:tab w:val="left" w:pos="284"/>
        </w:tabs>
        <w:ind w:left="284" w:hanging="284"/>
        <w:jc w:val="both"/>
        <w:rPr>
          <w:rFonts w:ascii="Arial" w:hAnsi="Arial" w:cs="Arial"/>
          <w:lang w:val="en-US"/>
        </w:rPr>
      </w:pPr>
      <w:r w:rsidRPr="00A6568C">
        <w:rPr>
          <w:rStyle w:val="FootnoteReference"/>
          <w:rFonts w:ascii="Arial" w:hAnsi="Arial" w:cs="Arial"/>
          <w:i/>
        </w:rPr>
        <w:footnoteRef/>
      </w:r>
      <w:r w:rsidRPr="00A6568C">
        <w:rPr>
          <w:rFonts w:ascii="Arial" w:hAnsi="Arial" w:cs="Arial"/>
          <w:i/>
        </w:rPr>
        <w:t xml:space="preserve"> </w:t>
      </w:r>
      <w:r w:rsidRPr="00A6568C">
        <w:rPr>
          <w:rFonts w:ascii="Arial" w:hAnsi="Arial" w:cs="Arial"/>
          <w:i/>
        </w:rPr>
        <w:tab/>
        <w:t>Hix Networking Technologies v System Publishers (Pty) Ltd &amp; Anor</w:t>
      </w:r>
      <w:r w:rsidRPr="00A6568C">
        <w:rPr>
          <w:rFonts w:ascii="Arial" w:hAnsi="Arial" w:cs="Arial"/>
        </w:rPr>
        <w:t xml:space="preserve"> 1997 (1) SA 391 (A)</w:t>
      </w:r>
    </w:p>
  </w:footnote>
  <w:footnote w:id="11">
    <w:p w14:paraId="3556F4EA" w14:textId="77777777" w:rsidR="00434E5F" w:rsidRPr="00A6568C" w:rsidRDefault="00434E5F" w:rsidP="0062433C">
      <w:pPr>
        <w:pStyle w:val="FootnoteText"/>
        <w:tabs>
          <w:tab w:val="left" w:pos="284"/>
        </w:tabs>
        <w:ind w:left="284" w:hanging="284"/>
        <w:rPr>
          <w:rFonts w:ascii="Arial" w:hAnsi="Arial" w:cs="Arial"/>
          <w:lang w:val="en-US"/>
        </w:rPr>
      </w:pPr>
      <w:r w:rsidRPr="00A6568C">
        <w:rPr>
          <w:rStyle w:val="FootnoteReference"/>
          <w:rFonts w:ascii="Arial" w:hAnsi="Arial" w:cs="Arial"/>
        </w:rPr>
        <w:footnoteRef/>
      </w:r>
      <w:r w:rsidRPr="00A6568C">
        <w:rPr>
          <w:rFonts w:ascii="Arial" w:hAnsi="Arial" w:cs="Arial"/>
        </w:rPr>
        <w:t xml:space="preserve"> </w:t>
      </w:r>
      <w:r w:rsidRPr="00A6568C">
        <w:rPr>
          <w:rFonts w:ascii="Arial" w:hAnsi="Arial" w:cs="Arial"/>
        </w:rPr>
        <w:tab/>
      </w:r>
      <w:r w:rsidRPr="00A6568C">
        <w:rPr>
          <w:rFonts w:ascii="Arial" w:hAnsi="Arial" w:cs="Arial"/>
          <w:i/>
          <w:lang w:val="en-US"/>
        </w:rPr>
        <w:t xml:space="preserve">Locke v Van Der Merwe </w:t>
      </w:r>
      <w:r w:rsidRPr="00A6568C">
        <w:rPr>
          <w:rFonts w:ascii="Arial" w:hAnsi="Arial" w:cs="Arial"/>
        </w:rPr>
        <w:t>2016 (1) NR 1.</w:t>
      </w:r>
      <w:r w:rsidRPr="00A6568C">
        <w:rPr>
          <w:rFonts w:ascii="Arial" w:hAnsi="Arial" w:cs="Arial"/>
          <w:i/>
          <w:vertAlign w:val="superscript"/>
          <w:lang w:val="en-US"/>
        </w:rPr>
        <w:t xml:space="preserve"> </w:t>
      </w:r>
    </w:p>
  </w:footnote>
  <w:footnote w:id="12">
    <w:p w14:paraId="63FE83E8" w14:textId="77777777" w:rsidR="00434E5F" w:rsidRPr="00A6568C" w:rsidRDefault="00434E5F" w:rsidP="0062433C">
      <w:pPr>
        <w:pStyle w:val="FootnoteText"/>
        <w:tabs>
          <w:tab w:val="left" w:pos="284"/>
        </w:tabs>
        <w:ind w:left="284" w:hanging="284"/>
        <w:rPr>
          <w:rFonts w:ascii="Arial" w:hAnsi="Arial" w:cs="Arial"/>
          <w:lang w:val="en-US"/>
        </w:rPr>
      </w:pPr>
      <w:r w:rsidRPr="00A6568C">
        <w:rPr>
          <w:rStyle w:val="FootnoteReference"/>
          <w:rFonts w:ascii="Arial" w:hAnsi="Arial" w:cs="Arial"/>
        </w:rPr>
        <w:footnoteRef/>
      </w:r>
      <w:r w:rsidRPr="00A6568C">
        <w:rPr>
          <w:rFonts w:ascii="Arial" w:hAnsi="Arial" w:cs="Arial"/>
        </w:rPr>
        <w:t xml:space="preserve"> </w:t>
      </w:r>
      <w:r w:rsidRPr="00A6568C">
        <w:rPr>
          <w:rFonts w:ascii="Arial" w:hAnsi="Arial" w:cs="Arial"/>
        </w:rPr>
        <w:tab/>
      </w:r>
      <w:r w:rsidRPr="00A6568C">
        <w:rPr>
          <w:rFonts w:ascii="Arial" w:hAnsi="Arial" w:cs="Arial"/>
          <w:i/>
          <w:lang w:val="en-US"/>
        </w:rPr>
        <w:t>Graham v Graham</w:t>
      </w:r>
      <w:r w:rsidRPr="00A6568C">
        <w:rPr>
          <w:rFonts w:ascii="Arial" w:hAnsi="Arial" w:cs="Arial"/>
          <w:lang w:val="en-US"/>
        </w:rPr>
        <w:t xml:space="preserve"> 1950 (1) SA 655 (T) at 657 - 9)</w:t>
      </w:r>
      <w:r>
        <w:rPr>
          <w:rFonts w:ascii="Arial" w:hAnsi="Arial" w:cs="Arial"/>
          <w:lang w:val="en-US"/>
        </w:rPr>
        <w:t>.</w:t>
      </w:r>
    </w:p>
  </w:footnote>
  <w:footnote w:id="13">
    <w:p w14:paraId="36175664" w14:textId="77777777" w:rsidR="00434E5F" w:rsidRPr="00A6568C" w:rsidRDefault="00434E5F" w:rsidP="00A6568C">
      <w:pPr>
        <w:pStyle w:val="FootnoteText"/>
        <w:tabs>
          <w:tab w:val="left" w:pos="284"/>
        </w:tabs>
        <w:rPr>
          <w:lang w:val="en-US"/>
        </w:rPr>
      </w:pPr>
      <w:r w:rsidRPr="00A6568C">
        <w:rPr>
          <w:rStyle w:val="FootnoteReference"/>
          <w:rFonts w:ascii="Arial" w:hAnsi="Arial" w:cs="Arial"/>
        </w:rPr>
        <w:footnoteRef/>
      </w:r>
      <w:r w:rsidRPr="00A6568C">
        <w:rPr>
          <w:rFonts w:ascii="Arial" w:hAnsi="Arial" w:cs="Arial"/>
        </w:rPr>
        <w:t xml:space="preserve"> </w:t>
      </w:r>
      <w:r w:rsidRPr="00A6568C">
        <w:rPr>
          <w:rFonts w:ascii="Arial" w:hAnsi="Arial" w:cs="Arial"/>
          <w:lang w:val="en-US"/>
        </w:rPr>
        <w:tab/>
      </w:r>
      <w:r w:rsidRPr="00A6568C">
        <w:rPr>
          <w:rFonts w:ascii="Arial" w:hAnsi="Arial" w:cs="Arial"/>
          <w:i/>
          <w:lang w:val="en-US"/>
        </w:rPr>
        <w:t>Cohen v Cohen</w:t>
      </w:r>
      <w:r>
        <w:rPr>
          <w:rFonts w:ascii="Arial" w:hAnsi="Arial" w:cs="Arial"/>
          <w:lang w:val="en-US"/>
        </w:rPr>
        <w:t xml:space="preserve"> </w:t>
      </w:r>
      <w:r w:rsidRPr="00A6568C">
        <w:rPr>
          <w:rFonts w:ascii="Arial" w:hAnsi="Arial" w:cs="Arial"/>
          <w:lang w:val="en-US"/>
        </w:rPr>
        <w:t>1979 (3) SA 420 (R).</w:t>
      </w:r>
    </w:p>
  </w:footnote>
  <w:footnote w:id="14">
    <w:p w14:paraId="3859FE83" w14:textId="77777777" w:rsidR="00434E5F" w:rsidRPr="00696893" w:rsidRDefault="00434E5F" w:rsidP="00D212AC">
      <w:pPr>
        <w:pStyle w:val="FootnoteText"/>
        <w:tabs>
          <w:tab w:val="left" w:pos="284"/>
        </w:tabs>
        <w:rPr>
          <w:rFonts w:ascii="Arial" w:hAnsi="Arial" w:cs="Arial"/>
          <w:lang w:val="en-US"/>
        </w:rPr>
      </w:pPr>
      <w:r w:rsidRPr="00696893">
        <w:rPr>
          <w:rStyle w:val="FootnoteReference"/>
          <w:rFonts w:ascii="Arial" w:hAnsi="Arial" w:cs="Arial"/>
        </w:rPr>
        <w:footnoteRef/>
      </w:r>
      <w:r w:rsidRPr="00696893">
        <w:rPr>
          <w:rFonts w:ascii="Arial" w:hAnsi="Arial" w:cs="Arial"/>
        </w:rPr>
        <w:t xml:space="preserve"> </w:t>
      </w:r>
      <w:r w:rsidRPr="00696893">
        <w:rPr>
          <w:rFonts w:ascii="Arial" w:hAnsi="Arial" w:cs="Arial"/>
        </w:rPr>
        <w:tab/>
      </w:r>
      <w:r w:rsidRPr="00696893">
        <w:rPr>
          <w:rFonts w:ascii="Arial" w:hAnsi="Arial" w:cs="Arial"/>
          <w:i/>
        </w:rPr>
        <w:t>Gois t/a Shakespeare's Pub v Van Zyl and Others</w:t>
      </w:r>
      <w:r w:rsidRPr="00696893">
        <w:rPr>
          <w:rFonts w:ascii="Arial" w:hAnsi="Arial" w:cs="Arial"/>
        </w:rPr>
        <w:t xml:space="preserve"> 2011 (1) SA 148 (LC).</w:t>
      </w:r>
    </w:p>
  </w:footnote>
  <w:footnote w:id="15">
    <w:p w14:paraId="6F85CCAA" w14:textId="77777777" w:rsidR="00434E5F" w:rsidRPr="005333A7" w:rsidRDefault="00434E5F" w:rsidP="005333A7">
      <w:pPr>
        <w:pStyle w:val="Heading1"/>
        <w:numPr>
          <w:ilvl w:val="0"/>
          <w:numId w:val="0"/>
        </w:numPr>
        <w:tabs>
          <w:tab w:val="left" w:pos="284"/>
        </w:tabs>
        <w:spacing w:line="240" w:lineRule="auto"/>
        <w:rPr>
          <w:rFonts w:cs="Arial"/>
          <w:sz w:val="20"/>
        </w:rPr>
      </w:pPr>
      <w:r w:rsidRPr="005333A7">
        <w:rPr>
          <w:rStyle w:val="FootnoteReference"/>
          <w:rFonts w:cs="Arial"/>
          <w:sz w:val="20"/>
        </w:rPr>
        <w:footnoteRef/>
      </w:r>
      <w:r w:rsidRPr="005333A7">
        <w:rPr>
          <w:rFonts w:cs="Arial"/>
          <w:sz w:val="20"/>
        </w:rPr>
        <w:t xml:space="preserve"> </w:t>
      </w:r>
      <w:r w:rsidRPr="005333A7">
        <w:rPr>
          <w:rFonts w:cs="Arial"/>
          <w:sz w:val="20"/>
        </w:rPr>
        <w:tab/>
      </w:r>
      <w:proofErr w:type="spellStart"/>
      <w:r w:rsidRPr="005333A7">
        <w:rPr>
          <w:rFonts w:cs="Arial"/>
          <w:bCs/>
          <w:i/>
          <w:color w:val="000000"/>
          <w:spacing w:val="0"/>
          <w:kern w:val="36"/>
          <w:sz w:val="20"/>
        </w:rPr>
        <w:t>Stoffberg</w:t>
      </w:r>
      <w:proofErr w:type="spellEnd"/>
      <w:r w:rsidRPr="005333A7">
        <w:rPr>
          <w:rFonts w:cs="Arial"/>
          <w:bCs/>
          <w:i/>
          <w:color w:val="000000"/>
          <w:spacing w:val="0"/>
          <w:kern w:val="36"/>
          <w:sz w:val="20"/>
        </w:rPr>
        <w:t xml:space="preserve"> NO v Capital Harvest (Pty) Ltd</w:t>
      </w:r>
      <w:r w:rsidRPr="005333A7">
        <w:rPr>
          <w:rFonts w:cs="Arial"/>
          <w:bCs/>
          <w:color w:val="000000"/>
          <w:spacing w:val="0"/>
          <w:kern w:val="36"/>
          <w:sz w:val="20"/>
        </w:rPr>
        <w:t xml:space="preserve"> </w:t>
      </w:r>
      <w:r>
        <w:rPr>
          <w:rFonts w:cs="Arial"/>
          <w:color w:val="000000" w:themeColor="text1"/>
          <w:sz w:val="20"/>
        </w:rPr>
        <w:t>(2130/2021) [</w:t>
      </w:r>
      <w:r w:rsidRPr="005333A7">
        <w:rPr>
          <w:rFonts w:cs="Arial"/>
          <w:color w:val="000000" w:themeColor="text1"/>
          <w:sz w:val="20"/>
        </w:rPr>
        <w:t>2</w:t>
      </w:r>
      <w:r>
        <w:rPr>
          <w:rFonts w:cs="Arial"/>
          <w:color w:val="000000" w:themeColor="text1"/>
          <w:sz w:val="20"/>
        </w:rPr>
        <w:t>021] ZAWCHC 37 (2 March 2021)</w:t>
      </w:r>
      <w:r w:rsidRPr="005333A7">
        <w:rPr>
          <w:rFonts w:cs="Arial"/>
          <w:color w:val="000000" w:themeColor="text1"/>
          <w:sz w:val="20"/>
        </w:rPr>
        <w:t xml:space="preserve"> para [26].</w:t>
      </w:r>
    </w:p>
  </w:footnote>
  <w:footnote w:id="16">
    <w:p w14:paraId="7B09973B" w14:textId="77777777" w:rsidR="00434E5F" w:rsidRPr="002B4C0A" w:rsidRDefault="00434E5F" w:rsidP="005333A7">
      <w:pPr>
        <w:pStyle w:val="FootnoteText"/>
        <w:tabs>
          <w:tab w:val="left" w:pos="284"/>
        </w:tabs>
        <w:jc w:val="both"/>
        <w:rPr>
          <w:rFonts w:ascii="Arial" w:hAnsi="Arial" w:cs="Arial"/>
          <w:lang w:val="en-US"/>
        </w:rPr>
      </w:pPr>
      <w:r w:rsidRPr="002B4C0A">
        <w:rPr>
          <w:rStyle w:val="FootnoteReference"/>
          <w:rFonts w:ascii="Arial" w:hAnsi="Arial" w:cs="Arial"/>
        </w:rPr>
        <w:footnoteRef/>
      </w:r>
      <w:r w:rsidRPr="002B4C0A">
        <w:rPr>
          <w:rFonts w:ascii="Arial" w:hAnsi="Arial" w:cs="Arial"/>
        </w:rPr>
        <w:t xml:space="preserve"> </w:t>
      </w:r>
      <w:r w:rsidRPr="002B4C0A">
        <w:rPr>
          <w:rFonts w:ascii="Arial" w:hAnsi="Arial" w:cs="Arial"/>
        </w:rPr>
        <w:tab/>
      </w:r>
      <w:r w:rsidRPr="002B4C0A">
        <w:rPr>
          <w:rFonts w:ascii="Arial" w:hAnsi="Arial" w:cs="Arial"/>
          <w:i/>
          <w:color w:val="000000" w:themeColor="text1"/>
          <w:lang w:val="en-US"/>
        </w:rPr>
        <w:t>Janse van Rensburg v Obiang and Another</w:t>
      </w:r>
      <w:r w:rsidRPr="002B4C0A">
        <w:rPr>
          <w:rFonts w:ascii="Arial" w:hAnsi="Arial" w:cs="Arial"/>
          <w:color w:val="000000" w:themeColor="text1"/>
          <w:lang w:val="en-US"/>
        </w:rPr>
        <w:t xml:space="preserve"> 2023 (3) SA 591.</w:t>
      </w:r>
    </w:p>
  </w:footnote>
  <w:footnote w:id="17">
    <w:p w14:paraId="39FBADD7" w14:textId="77777777" w:rsidR="00434E5F" w:rsidRPr="002B4C0A" w:rsidRDefault="00434E5F" w:rsidP="002B4C0A">
      <w:pPr>
        <w:pStyle w:val="FootnoteText"/>
        <w:tabs>
          <w:tab w:val="left" w:pos="284"/>
        </w:tabs>
        <w:rPr>
          <w:rFonts w:ascii="Arial" w:hAnsi="Arial" w:cs="Arial"/>
          <w:lang w:val="en-US"/>
        </w:rPr>
      </w:pPr>
      <w:r w:rsidRPr="002B4C0A">
        <w:rPr>
          <w:rStyle w:val="FootnoteReference"/>
          <w:rFonts w:ascii="Arial" w:hAnsi="Arial" w:cs="Arial"/>
        </w:rPr>
        <w:footnoteRef/>
      </w:r>
      <w:r w:rsidRPr="002B4C0A">
        <w:rPr>
          <w:rFonts w:ascii="Arial" w:hAnsi="Arial" w:cs="Arial"/>
        </w:rPr>
        <w:t xml:space="preserve"> </w:t>
      </w:r>
      <w:r w:rsidRPr="002B4C0A">
        <w:rPr>
          <w:rFonts w:ascii="Arial" w:hAnsi="Arial" w:cs="Arial"/>
          <w:lang w:val="en-US"/>
        </w:rPr>
        <w:tab/>
      </w:r>
      <w:proofErr w:type="spellStart"/>
      <w:r w:rsidRPr="002B4C0A">
        <w:rPr>
          <w:rFonts w:ascii="Arial" w:hAnsi="Arial" w:cs="Arial"/>
          <w:i/>
          <w:lang w:val="en-US"/>
        </w:rPr>
        <w:t>Oudekraal</w:t>
      </w:r>
      <w:proofErr w:type="spellEnd"/>
      <w:r w:rsidRPr="002B4C0A">
        <w:rPr>
          <w:rFonts w:ascii="Arial" w:hAnsi="Arial" w:cs="Arial"/>
          <w:i/>
          <w:lang w:val="en-US"/>
        </w:rPr>
        <w:t xml:space="preserve"> Estates (Pty) Ltd v City of Cape Town and Others</w:t>
      </w:r>
      <w:r w:rsidRPr="002B4C0A">
        <w:rPr>
          <w:rFonts w:ascii="Arial" w:hAnsi="Arial" w:cs="Arial"/>
          <w:lang w:val="en-US"/>
        </w:rPr>
        <w:t xml:space="preserve"> 2004 (6) SA 222 (SCA).</w:t>
      </w:r>
    </w:p>
  </w:footnote>
  <w:footnote w:id="18">
    <w:p w14:paraId="0748F13E" w14:textId="77777777" w:rsidR="00434E5F" w:rsidRPr="002B4C0A" w:rsidRDefault="00434E5F" w:rsidP="002B4C0A">
      <w:pPr>
        <w:pStyle w:val="FootnoteText"/>
        <w:tabs>
          <w:tab w:val="left" w:pos="284"/>
        </w:tabs>
        <w:rPr>
          <w:lang w:val="en-US"/>
        </w:rPr>
      </w:pPr>
      <w:r w:rsidRPr="002B4C0A">
        <w:rPr>
          <w:rStyle w:val="FootnoteReference"/>
          <w:rFonts w:ascii="Arial" w:hAnsi="Arial" w:cs="Arial"/>
        </w:rPr>
        <w:footnoteRef/>
      </w:r>
      <w:r w:rsidRPr="002B4C0A">
        <w:rPr>
          <w:rFonts w:ascii="Arial" w:hAnsi="Arial" w:cs="Arial"/>
        </w:rPr>
        <w:t xml:space="preserve"> </w:t>
      </w:r>
      <w:r w:rsidRPr="002B4C0A">
        <w:rPr>
          <w:rFonts w:ascii="Arial" w:hAnsi="Arial" w:cs="Arial"/>
          <w:lang w:val="en-US"/>
        </w:rPr>
        <w:tab/>
      </w:r>
      <w:r w:rsidRPr="002B4C0A">
        <w:rPr>
          <w:rFonts w:ascii="Arial" w:hAnsi="Arial" w:cs="Arial"/>
          <w:i/>
          <w:lang w:val="en-US"/>
        </w:rPr>
        <w:t>Auas Diamond Company (Pty) Ltd v Minister of Mines and Energy</w:t>
      </w:r>
      <w:r w:rsidRPr="002B4C0A">
        <w:rPr>
          <w:rFonts w:ascii="Arial" w:hAnsi="Arial" w:cs="Arial"/>
          <w:lang w:val="en-US"/>
        </w:rPr>
        <w:t xml:space="preserve"> 2017 (2) NR 418 (SC)</w:t>
      </w:r>
      <w:r>
        <w:rPr>
          <w:rFonts w:ascii="Arial" w:hAnsi="Arial" w:cs="Arial"/>
          <w:lang w:val="en-US"/>
        </w:rPr>
        <w:t>.</w:t>
      </w:r>
    </w:p>
  </w:footnote>
  <w:footnote w:id="19">
    <w:p w14:paraId="145B8CBA" w14:textId="77777777" w:rsidR="00434E5F" w:rsidRPr="00E57736" w:rsidRDefault="00434E5F" w:rsidP="00E57736">
      <w:pPr>
        <w:pStyle w:val="FootnoteText"/>
        <w:tabs>
          <w:tab w:val="left" w:pos="284"/>
        </w:tabs>
        <w:rPr>
          <w:rFonts w:ascii="Arial" w:hAnsi="Arial" w:cs="Arial"/>
          <w:lang w:val="en-US"/>
        </w:rPr>
      </w:pPr>
      <w:r w:rsidRPr="00E57736">
        <w:rPr>
          <w:rStyle w:val="FootnoteReference"/>
          <w:rFonts w:ascii="Arial" w:hAnsi="Arial" w:cs="Arial"/>
        </w:rPr>
        <w:footnoteRef/>
      </w:r>
      <w:r w:rsidRPr="00E57736">
        <w:rPr>
          <w:rFonts w:ascii="Arial" w:hAnsi="Arial" w:cs="Arial"/>
        </w:rPr>
        <w:t xml:space="preserve"> </w:t>
      </w:r>
      <w:r w:rsidRPr="00E57736">
        <w:rPr>
          <w:rFonts w:ascii="Arial" w:hAnsi="Arial" w:cs="Arial"/>
          <w:lang w:val="en-US"/>
        </w:rPr>
        <w:tab/>
      </w:r>
      <w:proofErr w:type="spellStart"/>
      <w:r w:rsidRPr="00E57736">
        <w:rPr>
          <w:rFonts w:ascii="Arial" w:hAnsi="Arial" w:cs="Arial"/>
          <w:i/>
          <w:color w:val="000000" w:themeColor="text1"/>
          <w:lang w:val="en-US"/>
        </w:rPr>
        <w:t>Tiopaizi</w:t>
      </w:r>
      <w:proofErr w:type="spellEnd"/>
      <w:r w:rsidRPr="00E57736">
        <w:rPr>
          <w:rFonts w:ascii="Arial" w:hAnsi="Arial" w:cs="Arial"/>
          <w:i/>
          <w:color w:val="000000" w:themeColor="text1"/>
          <w:lang w:val="en-US"/>
        </w:rPr>
        <w:t xml:space="preserve"> v Bulawayo Municipality 1923</w:t>
      </w:r>
      <w:r w:rsidRPr="00E57736">
        <w:rPr>
          <w:rFonts w:ascii="Arial" w:hAnsi="Arial" w:cs="Arial"/>
          <w:color w:val="000000" w:themeColor="text1"/>
          <w:lang w:val="en-US"/>
        </w:rPr>
        <w:t xml:space="preserve"> AD 317 at 326.</w:t>
      </w:r>
    </w:p>
  </w:footnote>
  <w:footnote w:id="20">
    <w:p w14:paraId="17326DB3" w14:textId="77777777" w:rsidR="00434E5F" w:rsidRPr="00723EF6" w:rsidRDefault="00434E5F" w:rsidP="000A6446">
      <w:pPr>
        <w:pStyle w:val="FootnoteText"/>
        <w:tabs>
          <w:tab w:val="left" w:pos="284"/>
        </w:tabs>
        <w:rPr>
          <w:rFonts w:ascii="Arial" w:hAnsi="Arial" w:cs="Arial"/>
          <w:lang w:val="en-US"/>
        </w:rPr>
      </w:pPr>
      <w:r w:rsidRPr="00723EF6">
        <w:rPr>
          <w:rStyle w:val="FootnoteReference"/>
          <w:rFonts w:ascii="Arial" w:hAnsi="Arial" w:cs="Arial"/>
        </w:rPr>
        <w:footnoteRef/>
      </w:r>
      <w:r w:rsidRPr="00723EF6">
        <w:rPr>
          <w:rFonts w:ascii="Arial" w:hAnsi="Arial" w:cs="Arial"/>
        </w:rPr>
        <w:t xml:space="preserve"> </w:t>
      </w:r>
      <w:r w:rsidRPr="00723EF6">
        <w:rPr>
          <w:rFonts w:ascii="Arial" w:hAnsi="Arial" w:cs="Arial"/>
          <w:lang w:val="en-US"/>
        </w:rPr>
        <w:tab/>
      </w:r>
      <w:r w:rsidRPr="00723EF6">
        <w:rPr>
          <w:rFonts w:ascii="Arial" w:hAnsi="Arial" w:cs="Arial"/>
          <w:color w:val="000000" w:themeColor="text1"/>
        </w:rPr>
        <w:t>See LAWSA Vol 5 at paragraph 124.</w:t>
      </w:r>
    </w:p>
  </w:footnote>
  <w:footnote w:id="21">
    <w:p w14:paraId="04A7335D" w14:textId="77777777" w:rsidR="00434E5F" w:rsidRPr="00723EF6" w:rsidRDefault="00434E5F" w:rsidP="000A6446">
      <w:pPr>
        <w:pStyle w:val="FootnoteText"/>
        <w:tabs>
          <w:tab w:val="left" w:pos="284"/>
        </w:tabs>
        <w:rPr>
          <w:rFonts w:ascii="Arial" w:hAnsi="Arial" w:cs="Arial"/>
          <w:lang w:val="en-US"/>
        </w:rPr>
      </w:pPr>
      <w:r w:rsidRPr="00723EF6">
        <w:rPr>
          <w:rStyle w:val="FootnoteReference"/>
          <w:rFonts w:ascii="Arial" w:hAnsi="Arial" w:cs="Arial"/>
        </w:rPr>
        <w:footnoteRef/>
      </w:r>
      <w:r w:rsidRPr="00723EF6">
        <w:rPr>
          <w:rFonts w:ascii="Arial" w:hAnsi="Arial" w:cs="Arial"/>
        </w:rPr>
        <w:t xml:space="preserve"> </w:t>
      </w:r>
      <w:r w:rsidRPr="00723EF6">
        <w:rPr>
          <w:rFonts w:ascii="Arial" w:hAnsi="Arial" w:cs="Arial"/>
          <w:lang w:val="en-US"/>
        </w:rPr>
        <w:tab/>
      </w:r>
      <w:r w:rsidRPr="00723EF6">
        <w:rPr>
          <w:rStyle w:val="FontStyle35"/>
          <w:rFonts w:ascii="Arial" w:hAnsi="Arial" w:cs="Arial"/>
          <w:sz w:val="20"/>
          <w:szCs w:val="20"/>
          <w:lang w:val="en-US"/>
        </w:rPr>
        <w:t>Lubbe Gerhardt and Christina Murray</w:t>
      </w:r>
      <w:r w:rsidRPr="00723EF6">
        <w:rPr>
          <w:rStyle w:val="FontStyle34"/>
          <w:rFonts w:ascii="Arial" w:hAnsi="Arial" w:cs="Arial"/>
          <w:b w:val="0"/>
          <w:bCs w:val="0"/>
          <w:i w:val="0"/>
          <w:iCs w:val="0"/>
          <w:sz w:val="20"/>
          <w:szCs w:val="20"/>
          <w:lang w:val="en-US"/>
        </w:rPr>
        <w:t xml:space="preserve">: </w:t>
      </w:r>
      <w:r w:rsidRPr="00723EF6">
        <w:rPr>
          <w:rStyle w:val="FontStyle34"/>
          <w:rFonts w:ascii="Arial" w:hAnsi="Arial" w:cs="Arial"/>
          <w:b w:val="0"/>
          <w:bCs w:val="0"/>
          <w:iCs w:val="0"/>
          <w:sz w:val="20"/>
          <w:szCs w:val="20"/>
          <w:lang w:val="en-US"/>
        </w:rPr>
        <w:t>Contract Cases and Material Commentary</w:t>
      </w:r>
      <w:r w:rsidRPr="00723EF6">
        <w:rPr>
          <w:rStyle w:val="FontStyle34"/>
          <w:rFonts w:ascii="Arial" w:hAnsi="Arial" w:cs="Arial"/>
          <w:b w:val="0"/>
          <w:bCs w:val="0"/>
          <w:i w:val="0"/>
          <w:iCs w:val="0"/>
          <w:sz w:val="20"/>
          <w:szCs w:val="20"/>
          <w:lang w:val="en-US"/>
        </w:rPr>
        <w:t xml:space="preserve">, </w:t>
      </w:r>
      <w:r w:rsidRPr="00723EF6">
        <w:rPr>
          <w:rStyle w:val="FontStyle35"/>
          <w:rFonts w:ascii="Arial" w:hAnsi="Arial" w:cs="Arial"/>
          <w:sz w:val="20"/>
          <w:szCs w:val="20"/>
          <w:lang w:val="en-US"/>
        </w:rPr>
        <w:t>3</w:t>
      </w:r>
      <w:proofErr w:type="spellStart"/>
      <w:r w:rsidRPr="00723EF6">
        <w:rPr>
          <w:rStyle w:val="FontStyle35"/>
          <w:rFonts w:ascii="Arial" w:hAnsi="Arial" w:cs="Arial"/>
          <w:position w:val="6"/>
          <w:sz w:val="20"/>
          <w:szCs w:val="20"/>
          <w:lang w:val="en-US"/>
        </w:rPr>
        <w:t>rd</w:t>
      </w:r>
      <w:proofErr w:type="spellEnd"/>
      <w:r w:rsidRPr="00723EF6">
        <w:rPr>
          <w:rStyle w:val="FontStyle35"/>
          <w:rFonts w:ascii="Arial" w:hAnsi="Arial" w:cs="Arial"/>
          <w:sz w:val="20"/>
          <w:szCs w:val="20"/>
          <w:lang w:val="en-US"/>
        </w:rPr>
        <w:t xml:space="preserve"> </w:t>
      </w:r>
      <w:r>
        <w:rPr>
          <w:rStyle w:val="FontStyle35"/>
          <w:rFonts w:ascii="Arial" w:hAnsi="Arial" w:cs="Arial"/>
          <w:sz w:val="20"/>
          <w:szCs w:val="20"/>
          <w:lang w:val="en-US"/>
        </w:rPr>
        <w:t>Edition.</w:t>
      </w:r>
    </w:p>
  </w:footnote>
  <w:footnote w:id="22">
    <w:p w14:paraId="1D6A2744" w14:textId="77777777" w:rsidR="00434E5F" w:rsidRPr="00723EF6" w:rsidRDefault="00434E5F" w:rsidP="000A6446">
      <w:pPr>
        <w:pStyle w:val="FootnoteText"/>
        <w:tabs>
          <w:tab w:val="left" w:pos="284"/>
        </w:tabs>
        <w:rPr>
          <w:lang w:val="en-US"/>
        </w:rPr>
      </w:pPr>
      <w:r w:rsidRPr="00723EF6">
        <w:rPr>
          <w:rStyle w:val="FootnoteReference"/>
          <w:rFonts w:ascii="Arial" w:hAnsi="Arial" w:cs="Arial"/>
        </w:rPr>
        <w:footnoteRef/>
      </w:r>
      <w:r w:rsidRPr="00723EF6">
        <w:rPr>
          <w:rFonts w:ascii="Arial" w:hAnsi="Arial" w:cs="Arial"/>
        </w:rPr>
        <w:t xml:space="preserve"> </w:t>
      </w:r>
      <w:r w:rsidRPr="00723EF6">
        <w:rPr>
          <w:rFonts w:ascii="Arial" w:hAnsi="Arial" w:cs="Arial"/>
          <w:lang w:val="en-US"/>
        </w:rPr>
        <w:tab/>
      </w:r>
      <w:r w:rsidRPr="00723EF6">
        <w:rPr>
          <w:rFonts w:ascii="Arial" w:hAnsi="Arial" w:cs="Arial"/>
          <w:color w:val="000000" w:themeColor="text1"/>
        </w:rPr>
        <w:t xml:space="preserve">Van der Merwe, van </w:t>
      </w:r>
      <w:proofErr w:type="spellStart"/>
      <w:r w:rsidRPr="00723EF6">
        <w:rPr>
          <w:rFonts w:ascii="Arial" w:hAnsi="Arial" w:cs="Arial"/>
          <w:color w:val="000000" w:themeColor="text1"/>
        </w:rPr>
        <w:t>Huyssteen</w:t>
      </w:r>
      <w:proofErr w:type="spellEnd"/>
      <w:r w:rsidRPr="00723EF6">
        <w:rPr>
          <w:rFonts w:ascii="Arial" w:hAnsi="Arial" w:cs="Arial"/>
          <w:color w:val="000000" w:themeColor="text1"/>
        </w:rPr>
        <w:t xml:space="preserve">, Reinecke; and Lubbe; </w:t>
      </w:r>
      <w:r w:rsidRPr="00723EF6">
        <w:rPr>
          <w:rFonts w:ascii="Arial" w:hAnsi="Arial" w:cs="Arial"/>
          <w:i/>
          <w:color w:val="000000" w:themeColor="text1"/>
        </w:rPr>
        <w:t>Contract: General Principles</w:t>
      </w:r>
      <w:r w:rsidRPr="00723EF6">
        <w:rPr>
          <w:rFonts w:ascii="Arial" w:hAnsi="Arial" w:cs="Arial"/>
          <w:color w:val="000000" w:themeColor="text1"/>
        </w:rPr>
        <w:t xml:space="preserve"> 2</w:t>
      </w:r>
      <w:r w:rsidRPr="00723EF6">
        <w:rPr>
          <w:rFonts w:ascii="Arial" w:hAnsi="Arial" w:cs="Arial"/>
          <w:color w:val="000000" w:themeColor="text1"/>
          <w:vertAlign w:val="superscript"/>
        </w:rPr>
        <w:t>nd</w:t>
      </w:r>
      <w:r w:rsidRPr="00723EF6">
        <w:rPr>
          <w:rFonts w:ascii="Arial" w:hAnsi="Arial" w:cs="Arial"/>
          <w:color w:val="000000" w:themeColor="text1"/>
        </w:rPr>
        <w:t xml:space="preserve"> Edition</w:t>
      </w:r>
    </w:p>
  </w:footnote>
  <w:footnote w:id="23">
    <w:p w14:paraId="0C712330" w14:textId="77777777" w:rsidR="00434E5F" w:rsidRDefault="00434E5F" w:rsidP="000A6446">
      <w:pPr>
        <w:pStyle w:val="FootnoteText"/>
        <w:tabs>
          <w:tab w:val="left" w:pos="284"/>
        </w:tabs>
        <w:jc w:val="both"/>
      </w:pPr>
      <w:r w:rsidRPr="00FA27CC">
        <w:rPr>
          <w:rStyle w:val="FootnoteReference"/>
          <w:rFonts w:ascii="Arial" w:hAnsi="Arial" w:cs="Arial"/>
        </w:rPr>
        <w:footnoteRef/>
      </w:r>
      <w:r w:rsidRPr="00FA27CC">
        <w:rPr>
          <w:rFonts w:ascii="Arial" w:hAnsi="Arial" w:cs="Arial"/>
        </w:rPr>
        <w:t xml:space="preserve"> </w:t>
      </w:r>
      <w:r w:rsidRPr="00FA27CC">
        <w:rPr>
          <w:rFonts w:ascii="Arial" w:hAnsi="Arial" w:cs="Arial"/>
        </w:rPr>
        <w:tab/>
      </w:r>
      <w:r>
        <w:rPr>
          <w:rFonts w:ascii="Arial" w:hAnsi="Arial" w:cs="Arial"/>
        </w:rPr>
        <w:t xml:space="preserve"> Kerr A J: </w:t>
      </w:r>
      <w:r w:rsidRPr="00A875D3">
        <w:rPr>
          <w:rFonts w:ascii="Arial" w:hAnsi="Arial" w:cs="Arial"/>
          <w:i/>
        </w:rPr>
        <w:t>The Principles of the Law of Contract</w:t>
      </w:r>
      <w:r w:rsidRPr="00FA27CC">
        <w:rPr>
          <w:rFonts w:ascii="Arial" w:hAnsi="Arial" w:cs="Arial"/>
        </w:rPr>
        <w:t>, 2002, 6</w:t>
      </w:r>
      <w:r w:rsidRPr="00FA27CC">
        <w:rPr>
          <w:rFonts w:ascii="Arial" w:hAnsi="Arial" w:cs="Arial"/>
          <w:vertAlign w:val="superscript"/>
        </w:rPr>
        <w:t>th</w:t>
      </w:r>
      <w:r>
        <w:rPr>
          <w:rFonts w:ascii="Arial" w:hAnsi="Arial" w:cs="Arial"/>
        </w:rPr>
        <w:t xml:space="preserve"> E</w:t>
      </w:r>
      <w:r w:rsidRPr="00FA27CC">
        <w:rPr>
          <w:rFonts w:ascii="Arial" w:hAnsi="Arial" w:cs="Arial"/>
        </w:rPr>
        <w:t>d at 19.</w:t>
      </w:r>
    </w:p>
  </w:footnote>
  <w:footnote w:id="24">
    <w:p w14:paraId="6B5FA6DA" w14:textId="77777777" w:rsidR="00DF39AD" w:rsidRPr="00DF39AD" w:rsidRDefault="00DF39AD" w:rsidP="00DF39AD">
      <w:pPr>
        <w:pStyle w:val="FootnoteText"/>
        <w:tabs>
          <w:tab w:val="left" w:pos="284"/>
        </w:tabs>
        <w:rPr>
          <w:lang w:val="en-US"/>
        </w:rPr>
      </w:pPr>
      <w:r>
        <w:rPr>
          <w:rStyle w:val="FootnoteReference"/>
        </w:rPr>
        <w:footnoteRef/>
      </w:r>
      <w:r>
        <w:t xml:space="preserve"> </w:t>
      </w:r>
      <w:r>
        <w:tab/>
      </w:r>
      <w:r w:rsidRPr="005C206A">
        <w:rPr>
          <w:rFonts w:ascii="Arial" w:hAnsi="Arial" w:cs="Arial"/>
          <w:i/>
          <w:lang w:val="en-US"/>
        </w:rPr>
        <w:t>Barkhuizen v Napier</w:t>
      </w:r>
      <w:r w:rsidRPr="005C206A">
        <w:rPr>
          <w:rFonts w:ascii="Arial" w:hAnsi="Arial" w:cs="Arial"/>
          <w:lang w:val="en-US"/>
        </w:rPr>
        <w:t xml:space="preserve"> 2007 (5) SA 323 (</w:t>
      </w:r>
      <w:r>
        <w:rPr>
          <w:rFonts w:ascii="Arial" w:hAnsi="Arial" w:cs="Arial"/>
          <w:lang w:val="en-US"/>
        </w:rPr>
        <w:t>SCA</w:t>
      </w:r>
      <w:r w:rsidRPr="005C206A">
        <w:rPr>
          <w:rFonts w:ascii="Arial" w:hAnsi="Arial" w:cs="Arial"/>
          <w:lang w:val="en-US"/>
        </w:rPr>
        <w:t>) at para [</w:t>
      </w:r>
      <w:r>
        <w:rPr>
          <w:rFonts w:ascii="Arial" w:hAnsi="Arial" w:cs="Arial"/>
          <w:lang w:val="en-US"/>
        </w:rPr>
        <w:t>12</w:t>
      </w:r>
      <w:r w:rsidRPr="005C206A">
        <w:rPr>
          <w:rFonts w:ascii="Arial" w:hAnsi="Arial" w:cs="Arial"/>
          <w:lang w:val="en-US"/>
        </w:rPr>
        <w:t>].</w:t>
      </w:r>
    </w:p>
  </w:footnote>
  <w:footnote w:id="25">
    <w:p w14:paraId="4F90DECC" w14:textId="77777777" w:rsidR="00434E5F" w:rsidRPr="00947E4E" w:rsidRDefault="00434E5F" w:rsidP="00A964FA">
      <w:pPr>
        <w:pStyle w:val="FootnoteText"/>
        <w:tabs>
          <w:tab w:val="left" w:pos="284"/>
        </w:tabs>
        <w:rPr>
          <w:rFonts w:ascii="Arial" w:hAnsi="Arial" w:cs="Arial"/>
          <w:lang w:val="en-US"/>
        </w:rPr>
      </w:pPr>
      <w:r w:rsidRPr="00947E4E">
        <w:rPr>
          <w:rStyle w:val="FootnoteReference"/>
          <w:rFonts w:ascii="Arial" w:hAnsi="Arial" w:cs="Arial"/>
        </w:rPr>
        <w:footnoteRef/>
      </w:r>
      <w:r w:rsidRPr="00947E4E">
        <w:rPr>
          <w:rFonts w:ascii="Arial" w:hAnsi="Arial" w:cs="Arial"/>
        </w:rPr>
        <w:t xml:space="preserve"> </w:t>
      </w:r>
      <w:r w:rsidRPr="00947E4E">
        <w:rPr>
          <w:rFonts w:ascii="Arial" w:hAnsi="Arial" w:cs="Arial"/>
          <w:lang w:val="en-US"/>
        </w:rPr>
        <w:tab/>
      </w:r>
      <w:r w:rsidRPr="00947E4E">
        <w:rPr>
          <w:rFonts w:ascii="Arial" w:hAnsi="Arial" w:cs="Arial"/>
          <w:i/>
          <w:color w:val="000000" w:themeColor="text1"/>
        </w:rPr>
        <w:t xml:space="preserve">Wells v South African </w:t>
      </w:r>
      <w:proofErr w:type="spellStart"/>
      <w:r w:rsidRPr="00947E4E">
        <w:rPr>
          <w:rFonts w:ascii="Arial" w:hAnsi="Arial" w:cs="Arial"/>
          <w:i/>
          <w:color w:val="000000" w:themeColor="text1"/>
        </w:rPr>
        <w:t>Alumenite</w:t>
      </w:r>
      <w:proofErr w:type="spellEnd"/>
      <w:r w:rsidRPr="00947E4E">
        <w:rPr>
          <w:rFonts w:ascii="Arial" w:hAnsi="Arial" w:cs="Arial"/>
          <w:i/>
          <w:color w:val="000000" w:themeColor="text1"/>
        </w:rPr>
        <w:t xml:space="preserve"> Company</w:t>
      </w:r>
      <w:r w:rsidRPr="00947E4E">
        <w:rPr>
          <w:rStyle w:val="FootnoteReference"/>
          <w:rFonts w:ascii="Arial" w:hAnsi="Arial" w:cs="Arial"/>
          <w:i/>
          <w:color w:val="000000" w:themeColor="text1"/>
        </w:rPr>
        <w:footnoteRef/>
      </w:r>
      <w:r w:rsidRPr="00947E4E">
        <w:rPr>
          <w:rFonts w:ascii="Arial" w:hAnsi="Arial" w:cs="Arial"/>
          <w:i/>
          <w:color w:val="000000" w:themeColor="text1"/>
        </w:rPr>
        <w:t xml:space="preserve"> </w:t>
      </w:r>
      <w:r w:rsidRPr="00947E4E">
        <w:rPr>
          <w:rFonts w:ascii="Arial" w:hAnsi="Arial" w:cs="Arial"/>
          <w:color w:val="000000" w:themeColor="text1"/>
        </w:rPr>
        <w:t>1927 AD 69 at 73.</w:t>
      </w:r>
    </w:p>
  </w:footnote>
  <w:footnote w:id="26">
    <w:p w14:paraId="03C01DA4" w14:textId="77777777" w:rsidR="00434E5F" w:rsidRPr="005C206A" w:rsidRDefault="00434E5F" w:rsidP="0056195D">
      <w:pPr>
        <w:pStyle w:val="FootnoteText"/>
        <w:tabs>
          <w:tab w:val="left" w:pos="284"/>
        </w:tabs>
        <w:jc w:val="both"/>
        <w:rPr>
          <w:rFonts w:ascii="Arial" w:hAnsi="Arial" w:cs="Arial"/>
          <w:lang w:val="en-US"/>
        </w:rPr>
      </w:pPr>
      <w:r w:rsidRPr="005C206A">
        <w:rPr>
          <w:rStyle w:val="FootnoteReference"/>
          <w:rFonts w:ascii="Arial" w:hAnsi="Arial" w:cs="Arial"/>
        </w:rPr>
        <w:footnoteRef/>
      </w:r>
      <w:r w:rsidRPr="005C206A">
        <w:rPr>
          <w:rFonts w:ascii="Arial" w:hAnsi="Arial" w:cs="Arial"/>
        </w:rPr>
        <w:t xml:space="preserve"> </w:t>
      </w:r>
      <w:r w:rsidRPr="005C206A">
        <w:rPr>
          <w:rFonts w:ascii="Arial" w:hAnsi="Arial" w:cs="Arial"/>
          <w:lang w:val="en-US"/>
        </w:rPr>
        <w:tab/>
      </w:r>
      <w:r w:rsidRPr="005C206A">
        <w:rPr>
          <w:rFonts w:ascii="Arial" w:hAnsi="Arial" w:cs="Arial"/>
          <w:i/>
          <w:lang w:val="en-US"/>
        </w:rPr>
        <w:t>Barkhuizen v Napier</w:t>
      </w:r>
      <w:r w:rsidRPr="005C206A">
        <w:rPr>
          <w:rFonts w:ascii="Arial" w:hAnsi="Arial" w:cs="Arial"/>
          <w:lang w:val="en-US"/>
        </w:rPr>
        <w:t xml:space="preserve"> 2007 (5) SA 323 (CC) at para [57].</w:t>
      </w:r>
    </w:p>
  </w:footnote>
  <w:footnote w:id="27">
    <w:p w14:paraId="7C3DD4C5" w14:textId="77777777" w:rsidR="00434E5F" w:rsidRPr="005C206A" w:rsidRDefault="00434E5F" w:rsidP="0056195D">
      <w:pPr>
        <w:pStyle w:val="FootnoteText"/>
        <w:tabs>
          <w:tab w:val="left" w:pos="284"/>
        </w:tabs>
        <w:rPr>
          <w:rFonts w:ascii="Arial" w:hAnsi="Arial" w:cs="Arial"/>
          <w:lang w:val="en-US"/>
        </w:rPr>
      </w:pPr>
      <w:r w:rsidRPr="005C206A">
        <w:rPr>
          <w:rStyle w:val="FootnoteReference"/>
          <w:rFonts w:ascii="Arial" w:hAnsi="Arial" w:cs="Arial"/>
        </w:rPr>
        <w:footnoteRef/>
      </w:r>
      <w:r w:rsidRPr="005C206A">
        <w:rPr>
          <w:rFonts w:ascii="Arial" w:hAnsi="Arial" w:cs="Arial"/>
        </w:rPr>
        <w:t xml:space="preserve"> </w:t>
      </w:r>
      <w:r w:rsidRPr="005C206A">
        <w:rPr>
          <w:rFonts w:ascii="Arial" w:hAnsi="Arial" w:cs="Arial"/>
          <w:lang w:val="en-US"/>
        </w:rPr>
        <w:tab/>
      </w:r>
      <w:r w:rsidRPr="005C206A">
        <w:rPr>
          <w:rFonts w:ascii="Arial" w:hAnsi="Arial" w:cs="Arial"/>
          <w:color w:val="000000" w:themeColor="text1"/>
        </w:rPr>
        <w:t xml:space="preserve">In </w:t>
      </w:r>
      <w:r w:rsidRPr="005C206A">
        <w:rPr>
          <w:rFonts w:ascii="Arial" w:hAnsi="Arial" w:cs="Arial"/>
          <w:i/>
          <w:color w:val="000000" w:themeColor="text1"/>
        </w:rPr>
        <w:t xml:space="preserve">Brisley v </w:t>
      </w:r>
      <w:proofErr w:type="spellStart"/>
      <w:r w:rsidRPr="005C206A">
        <w:rPr>
          <w:rFonts w:ascii="Arial" w:hAnsi="Arial" w:cs="Arial"/>
          <w:i/>
          <w:color w:val="000000" w:themeColor="text1"/>
        </w:rPr>
        <w:t>Drotsky</w:t>
      </w:r>
      <w:proofErr w:type="spellEnd"/>
      <w:r>
        <w:rPr>
          <w:rFonts w:ascii="Arial" w:hAnsi="Arial" w:cs="Arial"/>
          <w:color w:val="000000" w:themeColor="text1"/>
        </w:rPr>
        <w:t xml:space="preserve"> </w:t>
      </w:r>
      <w:r w:rsidRPr="005C206A">
        <w:rPr>
          <w:rFonts w:ascii="Arial" w:hAnsi="Arial" w:cs="Arial"/>
          <w:color w:val="000000" w:themeColor="text1"/>
        </w:rPr>
        <w:t>2002 (4) SA 1 (SCA</w:t>
      </w:r>
      <w:r>
        <w:rPr>
          <w:rFonts w:ascii="Arial" w:hAnsi="Arial" w:cs="Arial"/>
          <w:color w:val="000000" w:themeColor="text1"/>
        </w:rPr>
        <w:t>) at para [94].</w:t>
      </w:r>
    </w:p>
  </w:footnote>
  <w:footnote w:id="28">
    <w:p w14:paraId="6B18929C" w14:textId="77777777" w:rsidR="008B509C" w:rsidRPr="008B509C" w:rsidRDefault="008B509C" w:rsidP="008B509C">
      <w:pPr>
        <w:pStyle w:val="FootnoteText"/>
        <w:tabs>
          <w:tab w:val="left" w:pos="284"/>
        </w:tabs>
        <w:ind w:left="284" w:hanging="284"/>
        <w:jc w:val="both"/>
        <w:rPr>
          <w:rFonts w:ascii="Arial" w:hAnsi="Arial" w:cs="Arial"/>
          <w:lang w:val="en-US"/>
        </w:rPr>
      </w:pPr>
      <w:r w:rsidRPr="008B509C">
        <w:rPr>
          <w:rStyle w:val="FootnoteReference"/>
          <w:rFonts w:ascii="Arial" w:hAnsi="Arial" w:cs="Arial"/>
        </w:rPr>
        <w:footnoteRef/>
      </w:r>
      <w:r w:rsidRPr="008B509C">
        <w:rPr>
          <w:rFonts w:ascii="Arial" w:hAnsi="Arial" w:cs="Arial"/>
        </w:rPr>
        <w:t xml:space="preserve"> </w:t>
      </w:r>
      <w:r w:rsidRPr="008B509C">
        <w:rPr>
          <w:rFonts w:ascii="Arial" w:hAnsi="Arial" w:cs="Arial"/>
        </w:rPr>
        <w:tab/>
        <w:t>Baxter L:</w:t>
      </w:r>
      <w:r>
        <w:rPr>
          <w:rFonts w:ascii="Arial" w:hAnsi="Arial" w:cs="Arial"/>
        </w:rPr>
        <w:t xml:space="preserve"> </w:t>
      </w:r>
      <w:r w:rsidRPr="008B509C">
        <w:rPr>
          <w:rFonts w:ascii="Arial" w:hAnsi="Arial" w:cs="Arial"/>
          <w:i/>
        </w:rPr>
        <w:t>Administrative Law.</w:t>
      </w:r>
      <w:r>
        <w:rPr>
          <w:rFonts w:ascii="Arial" w:hAnsi="Arial" w:cs="Arial"/>
        </w:rPr>
        <w:t xml:space="preserve"> 1984; </w:t>
      </w:r>
      <w:r w:rsidRPr="008B509C">
        <w:rPr>
          <w:rFonts w:ascii="Arial" w:hAnsi="Arial" w:cs="Arial"/>
          <w:i/>
          <w:lang w:val="en-US"/>
        </w:rPr>
        <w:t>Firestone SA (Pty) Ltd v</w:t>
      </w:r>
      <w:r w:rsidRPr="008B509C">
        <w:rPr>
          <w:rFonts w:ascii="Arial" w:hAnsi="Arial" w:cs="Arial"/>
          <w:b/>
          <w:lang w:val="en-US"/>
        </w:rPr>
        <w:t xml:space="preserve"> </w:t>
      </w:r>
      <w:proofErr w:type="spellStart"/>
      <w:r w:rsidRPr="008B509C">
        <w:rPr>
          <w:rFonts w:ascii="Arial" w:hAnsi="Arial" w:cs="Arial"/>
          <w:i/>
          <w:lang w:val="en-US"/>
        </w:rPr>
        <w:t>Gentiruco</w:t>
      </w:r>
      <w:proofErr w:type="spellEnd"/>
      <w:r w:rsidRPr="008B509C">
        <w:rPr>
          <w:rFonts w:ascii="Arial" w:hAnsi="Arial" w:cs="Arial"/>
          <w:i/>
          <w:lang w:val="en-US"/>
        </w:rPr>
        <w:t xml:space="preserve"> AG</w:t>
      </w:r>
      <w:r w:rsidRPr="008B509C">
        <w:rPr>
          <w:rFonts w:ascii="Arial" w:hAnsi="Arial" w:cs="Arial"/>
          <w:lang w:val="en-US"/>
        </w:rPr>
        <w:t xml:space="preserve"> 1977</w:t>
      </w:r>
      <w:r w:rsidRPr="008B509C">
        <w:rPr>
          <w:rFonts w:ascii="Arial" w:hAnsi="Arial" w:cs="Arial"/>
          <w:b/>
          <w:lang w:val="en-US"/>
        </w:rPr>
        <w:t xml:space="preserve"> </w:t>
      </w:r>
      <w:r w:rsidRPr="008B509C">
        <w:rPr>
          <w:rFonts w:ascii="Arial" w:hAnsi="Arial" w:cs="Arial"/>
          <w:lang w:val="en-US"/>
        </w:rPr>
        <w:t xml:space="preserve">(4) SA 298 at 306F; </w:t>
      </w:r>
      <w:proofErr w:type="spellStart"/>
      <w:r w:rsidRPr="008B509C">
        <w:rPr>
          <w:rFonts w:ascii="Arial" w:hAnsi="Arial" w:cs="Arial"/>
          <w:i/>
          <w:lang w:val="en-US"/>
        </w:rPr>
        <w:t>Chirambasukwa</w:t>
      </w:r>
      <w:proofErr w:type="spellEnd"/>
      <w:r w:rsidRPr="008B509C">
        <w:rPr>
          <w:rFonts w:ascii="Arial" w:hAnsi="Arial" w:cs="Arial"/>
          <w:i/>
          <w:lang w:val="en-US"/>
        </w:rPr>
        <w:t xml:space="preserve"> v Minister of Justice, Legal and</w:t>
      </w:r>
      <w:r w:rsidRPr="008B509C">
        <w:rPr>
          <w:rFonts w:ascii="Arial" w:hAnsi="Arial" w:cs="Arial"/>
          <w:b/>
          <w:lang w:val="en-US"/>
        </w:rPr>
        <w:t xml:space="preserve"> </w:t>
      </w:r>
      <w:r w:rsidRPr="008B509C">
        <w:rPr>
          <w:rFonts w:ascii="Arial" w:hAnsi="Arial" w:cs="Arial"/>
          <w:i/>
          <w:lang w:val="en-US"/>
        </w:rPr>
        <w:t>Parliamentary Affairs</w:t>
      </w:r>
      <w:r w:rsidRPr="008B509C">
        <w:rPr>
          <w:rFonts w:ascii="Arial" w:hAnsi="Arial" w:cs="Arial"/>
          <w:b/>
          <w:lang w:val="en-US"/>
        </w:rPr>
        <w:t xml:space="preserve"> </w:t>
      </w:r>
      <w:r w:rsidRPr="008B509C">
        <w:rPr>
          <w:rFonts w:ascii="Arial" w:hAnsi="Arial" w:cs="Arial"/>
          <w:lang w:val="en-US"/>
        </w:rPr>
        <w:t>1998 (2) ZLR 567 (SC)</w:t>
      </w:r>
      <w:r w:rsidRPr="008B509C">
        <w:rPr>
          <w:rFonts w:ascii="Arial" w:hAnsi="Arial" w:cs="Arial"/>
          <w:b/>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23807077"/>
      <w:docPartObj>
        <w:docPartGallery w:val="Page Numbers (Top of Page)"/>
        <w:docPartUnique/>
      </w:docPartObj>
    </w:sdtPr>
    <w:sdtEndPr>
      <w:rPr>
        <w:noProof/>
      </w:rPr>
    </w:sdtEndPr>
    <w:sdtContent>
      <w:p w14:paraId="5A33E5B6" w14:textId="77777777" w:rsidR="00434E5F" w:rsidRPr="009C0390" w:rsidRDefault="00434E5F">
        <w:pPr>
          <w:pStyle w:val="Header"/>
          <w:jc w:val="right"/>
          <w:rPr>
            <w:rFonts w:ascii="Arial" w:hAnsi="Arial" w:cs="Arial"/>
            <w:sz w:val="24"/>
            <w:szCs w:val="24"/>
          </w:rPr>
        </w:pPr>
        <w:r w:rsidRPr="009C0390">
          <w:rPr>
            <w:rFonts w:ascii="Arial" w:hAnsi="Arial" w:cs="Arial"/>
            <w:sz w:val="24"/>
            <w:szCs w:val="24"/>
          </w:rPr>
          <w:fldChar w:fldCharType="begin"/>
        </w:r>
        <w:r w:rsidRPr="009C0390">
          <w:rPr>
            <w:rFonts w:ascii="Arial" w:hAnsi="Arial" w:cs="Arial"/>
            <w:sz w:val="24"/>
            <w:szCs w:val="24"/>
          </w:rPr>
          <w:instrText xml:space="preserve"> PAGE   \* MERGEFORMAT </w:instrText>
        </w:r>
        <w:r w:rsidRPr="009C0390">
          <w:rPr>
            <w:rFonts w:ascii="Arial" w:hAnsi="Arial" w:cs="Arial"/>
            <w:sz w:val="24"/>
            <w:szCs w:val="24"/>
          </w:rPr>
          <w:fldChar w:fldCharType="separate"/>
        </w:r>
        <w:r w:rsidR="00B5009E">
          <w:rPr>
            <w:rFonts w:ascii="Arial" w:hAnsi="Arial" w:cs="Arial"/>
            <w:noProof/>
            <w:sz w:val="24"/>
            <w:szCs w:val="24"/>
          </w:rPr>
          <w:t>2</w:t>
        </w:r>
        <w:r w:rsidRPr="009C0390">
          <w:rPr>
            <w:rFonts w:ascii="Arial" w:hAnsi="Arial" w:cs="Arial"/>
            <w:noProof/>
            <w:sz w:val="24"/>
            <w:szCs w:val="24"/>
          </w:rPr>
          <w:fldChar w:fldCharType="end"/>
        </w:r>
      </w:p>
    </w:sdtContent>
  </w:sdt>
  <w:p w14:paraId="140066FD" w14:textId="77777777" w:rsidR="00434E5F" w:rsidRPr="009C0390" w:rsidRDefault="00434E5F">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9B2F08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17F1697"/>
    <w:multiLevelType w:val="hybridMultilevel"/>
    <w:tmpl w:val="9284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708"/>
    <w:multiLevelType w:val="hybridMultilevel"/>
    <w:tmpl w:val="9FA6199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33604"/>
    <w:multiLevelType w:val="hybridMultilevel"/>
    <w:tmpl w:val="0C323746"/>
    <w:lvl w:ilvl="0" w:tplc="92822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AE2"/>
    <w:multiLevelType w:val="hybridMultilevel"/>
    <w:tmpl w:val="3A424926"/>
    <w:lvl w:ilvl="0" w:tplc="DB9C8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929A1"/>
    <w:multiLevelType w:val="multilevel"/>
    <w:tmpl w:val="1A627B26"/>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14E845CA"/>
    <w:multiLevelType w:val="multilevel"/>
    <w:tmpl w:val="1A78B5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51C7B73"/>
    <w:multiLevelType w:val="hybridMultilevel"/>
    <w:tmpl w:val="BCFA4D0C"/>
    <w:lvl w:ilvl="0" w:tplc="4D3C6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578A1"/>
    <w:multiLevelType w:val="hybridMultilevel"/>
    <w:tmpl w:val="F77274F0"/>
    <w:lvl w:ilvl="0" w:tplc="36D26054">
      <w:start w:val="1"/>
      <w:numFmt w:val="decimal"/>
      <w:lvlText w:val="%1."/>
      <w:lvlJc w:val="left"/>
      <w:pPr>
        <w:ind w:left="720" w:hanging="360"/>
      </w:pPr>
      <w:rPr>
        <w:rFont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7793"/>
    <w:multiLevelType w:val="hybridMultilevel"/>
    <w:tmpl w:val="77B01CEE"/>
    <w:lvl w:ilvl="0" w:tplc="EF08C6B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B33"/>
    <w:multiLevelType w:val="multilevel"/>
    <w:tmpl w:val="4578682A"/>
    <w:lvl w:ilvl="0">
      <w:start w:val="5"/>
      <w:numFmt w:val="decimal"/>
      <w:lvlText w:val="%1."/>
      <w:lvlJc w:val="left"/>
      <w:pPr>
        <w:tabs>
          <w:tab w:val="decimal" w:pos="792"/>
        </w:tabs>
        <w:ind w:left="720"/>
      </w:pPr>
      <w:rPr>
        <w:rFonts w:ascii="Verdana" w:hAnsi="Verdana"/>
        <w:strike w:val="0"/>
        <w:color w:val="000000"/>
        <w:spacing w:val="-1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D739B4"/>
    <w:multiLevelType w:val="hybridMultilevel"/>
    <w:tmpl w:val="A3E4102C"/>
    <w:lvl w:ilvl="0" w:tplc="1FF0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815D0"/>
    <w:multiLevelType w:val="multilevel"/>
    <w:tmpl w:val="1A78B5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AD020EB"/>
    <w:multiLevelType w:val="hybridMultilevel"/>
    <w:tmpl w:val="4560EC28"/>
    <w:lvl w:ilvl="0" w:tplc="4B78A390">
      <w:start w:val="1"/>
      <w:numFmt w:val="decimal"/>
      <w:lvlText w:val="[%1]"/>
      <w:lvlJc w:val="left"/>
      <w:pPr>
        <w:ind w:left="360" w:hanging="360"/>
      </w:pPr>
      <w:rPr>
        <w:rFonts w:ascii="Arial" w:hAnsi="Arial" w:cs="Arial"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1B6437"/>
    <w:multiLevelType w:val="hybridMultilevel"/>
    <w:tmpl w:val="50FC3516"/>
    <w:lvl w:ilvl="0" w:tplc="3FB43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45925"/>
    <w:multiLevelType w:val="hybridMultilevel"/>
    <w:tmpl w:val="095C49B6"/>
    <w:lvl w:ilvl="0" w:tplc="6A5CB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B6DDA"/>
    <w:multiLevelType w:val="hybridMultilevel"/>
    <w:tmpl w:val="8B70CCC4"/>
    <w:lvl w:ilvl="0" w:tplc="A2F64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81D3E"/>
    <w:multiLevelType w:val="hybridMultilevel"/>
    <w:tmpl w:val="5C22EE18"/>
    <w:lvl w:ilvl="0" w:tplc="C43241E6">
      <w:start w:val="1"/>
      <w:numFmt w:val="decimal"/>
      <w:lvlText w:val="[%1]"/>
      <w:lvlJc w:val="left"/>
      <w:pPr>
        <w:ind w:left="107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EF276E"/>
    <w:multiLevelType w:val="multilevel"/>
    <w:tmpl w:val="C656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91E6E"/>
    <w:multiLevelType w:val="hybridMultilevel"/>
    <w:tmpl w:val="4A004142"/>
    <w:lvl w:ilvl="0" w:tplc="E22EB66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470559FF"/>
    <w:multiLevelType w:val="hybridMultilevel"/>
    <w:tmpl w:val="FE20B506"/>
    <w:lvl w:ilvl="0" w:tplc="4EBC05C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8D132C7"/>
    <w:multiLevelType w:val="hybridMultilevel"/>
    <w:tmpl w:val="C3CE4680"/>
    <w:lvl w:ilvl="0" w:tplc="21423956">
      <w:start w:val="25"/>
      <w:numFmt w:val="decimal"/>
      <w:lvlText w:val="[%1]"/>
      <w:lvlJc w:val="left"/>
      <w:pPr>
        <w:ind w:left="720" w:hanging="360"/>
      </w:pPr>
      <w:rPr>
        <w:rFonts w:hint="default"/>
      </w:rPr>
    </w:lvl>
    <w:lvl w:ilvl="1" w:tplc="E5DE393A" w:tentative="1">
      <w:start w:val="1"/>
      <w:numFmt w:val="lowerLetter"/>
      <w:lvlText w:val="%2."/>
      <w:lvlJc w:val="left"/>
      <w:pPr>
        <w:ind w:left="1440" w:hanging="360"/>
      </w:pPr>
    </w:lvl>
    <w:lvl w:ilvl="2" w:tplc="B5BEBBF8" w:tentative="1">
      <w:start w:val="1"/>
      <w:numFmt w:val="lowerRoman"/>
      <w:lvlText w:val="%3."/>
      <w:lvlJc w:val="right"/>
      <w:pPr>
        <w:ind w:left="2160" w:hanging="180"/>
      </w:pPr>
    </w:lvl>
    <w:lvl w:ilvl="3" w:tplc="AD16DAAE" w:tentative="1">
      <w:start w:val="1"/>
      <w:numFmt w:val="decimal"/>
      <w:lvlText w:val="%4."/>
      <w:lvlJc w:val="left"/>
      <w:pPr>
        <w:ind w:left="2880" w:hanging="360"/>
      </w:pPr>
    </w:lvl>
    <w:lvl w:ilvl="4" w:tplc="C6903082" w:tentative="1">
      <w:start w:val="1"/>
      <w:numFmt w:val="lowerLetter"/>
      <w:lvlText w:val="%5."/>
      <w:lvlJc w:val="left"/>
      <w:pPr>
        <w:ind w:left="3600" w:hanging="360"/>
      </w:pPr>
    </w:lvl>
    <w:lvl w:ilvl="5" w:tplc="779ADEF4" w:tentative="1">
      <w:start w:val="1"/>
      <w:numFmt w:val="lowerRoman"/>
      <w:lvlText w:val="%6."/>
      <w:lvlJc w:val="right"/>
      <w:pPr>
        <w:ind w:left="4320" w:hanging="180"/>
      </w:pPr>
    </w:lvl>
    <w:lvl w:ilvl="6" w:tplc="E392FC44" w:tentative="1">
      <w:start w:val="1"/>
      <w:numFmt w:val="decimal"/>
      <w:lvlText w:val="%7."/>
      <w:lvlJc w:val="left"/>
      <w:pPr>
        <w:ind w:left="5040" w:hanging="360"/>
      </w:pPr>
    </w:lvl>
    <w:lvl w:ilvl="7" w:tplc="6F36FB96" w:tentative="1">
      <w:start w:val="1"/>
      <w:numFmt w:val="lowerLetter"/>
      <w:lvlText w:val="%8."/>
      <w:lvlJc w:val="left"/>
      <w:pPr>
        <w:ind w:left="5760" w:hanging="360"/>
      </w:pPr>
    </w:lvl>
    <w:lvl w:ilvl="8" w:tplc="44D4C4E6" w:tentative="1">
      <w:start w:val="1"/>
      <w:numFmt w:val="lowerRoman"/>
      <w:lvlText w:val="%9."/>
      <w:lvlJc w:val="right"/>
      <w:pPr>
        <w:ind w:left="6480" w:hanging="180"/>
      </w:pPr>
    </w:lvl>
  </w:abstractNum>
  <w:abstractNum w:abstractNumId="22" w15:restartNumberingAfterBreak="0">
    <w:nsid w:val="49046878"/>
    <w:multiLevelType w:val="hybridMultilevel"/>
    <w:tmpl w:val="C6762AD6"/>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E4138"/>
    <w:multiLevelType w:val="multilevel"/>
    <w:tmpl w:val="98C2D30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81C40"/>
    <w:multiLevelType w:val="hybridMultilevel"/>
    <w:tmpl w:val="4560EC28"/>
    <w:lvl w:ilvl="0" w:tplc="4B78A390">
      <w:start w:val="1"/>
      <w:numFmt w:val="decimal"/>
      <w:lvlText w:val="[%1]"/>
      <w:lvlJc w:val="left"/>
      <w:pPr>
        <w:ind w:left="360" w:hanging="360"/>
      </w:pPr>
      <w:rPr>
        <w:rFonts w:ascii="Arial" w:hAnsi="Arial" w:cs="Arial"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E23AE5"/>
    <w:multiLevelType w:val="hybridMultilevel"/>
    <w:tmpl w:val="229E8F02"/>
    <w:lvl w:ilvl="0" w:tplc="7E784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F6C59"/>
    <w:multiLevelType w:val="hybridMultilevel"/>
    <w:tmpl w:val="3E7A51AE"/>
    <w:lvl w:ilvl="0" w:tplc="04090011">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9267A"/>
    <w:multiLevelType w:val="hybridMultilevel"/>
    <w:tmpl w:val="C972CF8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2B46874"/>
    <w:multiLevelType w:val="hybridMultilevel"/>
    <w:tmpl w:val="84F2E1E2"/>
    <w:lvl w:ilvl="0" w:tplc="C088A62E">
      <w:start w:val="1"/>
      <w:numFmt w:val="decimal"/>
      <w:lvlText w:val="%1."/>
      <w:lvlJc w:val="left"/>
      <w:pPr>
        <w:ind w:left="720" w:hanging="360"/>
      </w:pPr>
      <w:rPr>
        <w:rFonts w:hint="default"/>
      </w:rPr>
    </w:lvl>
    <w:lvl w:ilvl="1" w:tplc="5D7CCB6C">
      <w:start w:val="1"/>
      <w:numFmt w:val="lowerLetter"/>
      <w:lvlText w:val="(%2)"/>
      <w:lvlJc w:val="left"/>
      <w:pPr>
        <w:ind w:left="1440" w:hanging="360"/>
      </w:pPr>
      <w:rPr>
        <w:rFonts w:ascii="Arial" w:eastAsiaTheme="minorEastAsia" w:hAnsi="Arial" w:cs="Arial"/>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9F7008C"/>
    <w:multiLevelType w:val="hybridMultilevel"/>
    <w:tmpl w:val="CBA2A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32E15"/>
    <w:multiLevelType w:val="hybridMultilevel"/>
    <w:tmpl w:val="45F6602E"/>
    <w:lvl w:ilvl="0" w:tplc="E5C680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12736"/>
    <w:multiLevelType w:val="hybridMultilevel"/>
    <w:tmpl w:val="1FC40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A032C"/>
    <w:multiLevelType w:val="hybridMultilevel"/>
    <w:tmpl w:val="654EF898"/>
    <w:lvl w:ilvl="0" w:tplc="722C8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E5BC7"/>
    <w:multiLevelType w:val="hybridMultilevel"/>
    <w:tmpl w:val="67A6B176"/>
    <w:lvl w:ilvl="0" w:tplc="6A5C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280"/>
    <w:multiLevelType w:val="hybridMultilevel"/>
    <w:tmpl w:val="A00449CA"/>
    <w:lvl w:ilvl="0" w:tplc="A462D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15E1C"/>
    <w:multiLevelType w:val="hybridMultilevel"/>
    <w:tmpl w:val="3EDA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96433"/>
    <w:multiLevelType w:val="multilevel"/>
    <w:tmpl w:val="924E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7884297">
    <w:abstractNumId w:val="13"/>
  </w:num>
  <w:num w:numId="2" w16cid:durableId="1851408083">
    <w:abstractNumId w:val="19"/>
  </w:num>
  <w:num w:numId="3" w16cid:durableId="2087871672">
    <w:abstractNumId w:val="4"/>
  </w:num>
  <w:num w:numId="4" w16cid:durableId="2018918647">
    <w:abstractNumId w:val="27"/>
  </w:num>
  <w:num w:numId="5" w16cid:durableId="678656650">
    <w:abstractNumId w:val="5"/>
  </w:num>
  <w:num w:numId="6" w16cid:durableId="15544937">
    <w:abstractNumId w:val="28"/>
  </w:num>
  <w:num w:numId="7" w16cid:durableId="309407301">
    <w:abstractNumId w:val="32"/>
  </w:num>
  <w:num w:numId="8" w16cid:durableId="932123977">
    <w:abstractNumId w:val="3"/>
  </w:num>
  <w:num w:numId="9" w16cid:durableId="1101148590">
    <w:abstractNumId w:val="9"/>
  </w:num>
  <w:num w:numId="10" w16cid:durableId="1093403875">
    <w:abstractNumId w:val="29"/>
  </w:num>
  <w:num w:numId="11" w16cid:durableId="568148757">
    <w:abstractNumId w:val="23"/>
  </w:num>
  <w:num w:numId="12" w16cid:durableId="1350831411">
    <w:abstractNumId w:val="25"/>
  </w:num>
  <w:num w:numId="13" w16cid:durableId="1634828045">
    <w:abstractNumId w:val="16"/>
  </w:num>
  <w:num w:numId="14" w16cid:durableId="208686414">
    <w:abstractNumId w:val="35"/>
  </w:num>
  <w:num w:numId="15" w16cid:durableId="987199716">
    <w:abstractNumId w:val="17"/>
  </w:num>
  <w:num w:numId="16" w16cid:durableId="1164591795">
    <w:abstractNumId w:val="20"/>
  </w:num>
  <w:num w:numId="17" w16cid:durableId="1026903109">
    <w:abstractNumId w:val="8"/>
  </w:num>
  <w:num w:numId="18" w16cid:durableId="1931620215">
    <w:abstractNumId w:val="10"/>
  </w:num>
  <w:num w:numId="19" w16cid:durableId="360936052">
    <w:abstractNumId w:val="30"/>
  </w:num>
  <w:num w:numId="20" w16cid:durableId="395131899">
    <w:abstractNumId w:val="6"/>
  </w:num>
  <w:num w:numId="21" w16cid:durableId="325984557">
    <w:abstractNumId w:val="2"/>
  </w:num>
  <w:num w:numId="22" w16cid:durableId="2010792356">
    <w:abstractNumId w:val="0"/>
  </w:num>
  <w:num w:numId="23" w16cid:durableId="1927838643">
    <w:abstractNumId w:val="31"/>
  </w:num>
  <w:num w:numId="24" w16cid:durableId="1487744266">
    <w:abstractNumId w:val="12"/>
  </w:num>
  <w:num w:numId="25" w16cid:durableId="1973436569">
    <w:abstractNumId w:val="24"/>
  </w:num>
  <w:num w:numId="26" w16cid:durableId="1015810626">
    <w:abstractNumId w:val="1"/>
  </w:num>
  <w:num w:numId="27" w16cid:durableId="157229990">
    <w:abstractNumId w:val="15"/>
  </w:num>
  <w:num w:numId="28" w16cid:durableId="1445491417">
    <w:abstractNumId w:val="11"/>
  </w:num>
  <w:num w:numId="29" w16cid:durableId="1715040866">
    <w:abstractNumId w:val="14"/>
  </w:num>
  <w:num w:numId="30" w16cid:durableId="1546793000">
    <w:abstractNumId w:val="18"/>
  </w:num>
  <w:num w:numId="31" w16cid:durableId="453594323">
    <w:abstractNumId w:val="36"/>
  </w:num>
  <w:num w:numId="32" w16cid:durableId="1498230598">
    <w:abstractNumId w:val="34"/>
  </w:num>
  <w:num w:numId="33" w16cid:durableId="1476675465">
    <w:abstractNumId w:val="7"/>
  </w:num>
  <w:num w:numId="34" w16cid:durableId="923564244">
    <w:abstractNumId w:val="33"/>
  </w:num>
  <w:num w:numId="35" w16cid:durableId="1605915502">
    <w:abstractNumId w:val="21"/>
  </w:num>
  <w:num w:numId="36" w16cid:durableId="1639650438">
    <w:abstractNumId w:val="26"/>
  </w:num>
  <w:num w:numId="37" w16cid:durableId="5422101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6"/>
    <w:rsid w:val="000108DA"/>
    <w:rsid w:val="0001357C"/>
    <w:rsid w:val="00016454"/>
    <w:rsid w:val="000170A0"/>
    <w:rsid w:val="00021FD4"/>
    <w:rsid w:val="00022D77"/>
    <w:rsid w:val="000239E3"/>
    <w:rsid w:val="00025072"/>
    <w:rsid w:val="00027276"/>
    <w:rsid w:val="00027E49"/>
    <w:rsid w:val="00033D80"/>
    <w:rsid w:val="000341B4"/>
    <w:rsid w:val="00034573"/>
    <w:rsid w:val="0003568A"/>
    <w:rsid w:val="00043F4E"/>
    <w:rsid w:val="00044386"/>
    <w:rsid w:val="00047D7E"/>
    <w:rsid w:val="0005079B"/>
    <w:rsid w:val="000528E1"/>
    <w:rsid w:val="00055FCF"/>
    <w:rsid w:val="00057AD4"/>
    <w:rsid w:val="000678F4"/>
    <w:rsid w:val="00074F31"/>
    <w:rsid w:val="00085F4F"/>
    <w:rsid w:val="00087D87"/>
    <w:rsid w:val="000901A7"/>
    <w:rsid w:val="00091059"/>
    <w:rsid w:val="0009124A"/>
    <w:rsid w:val="00096D62"/>
    <w:rsid w:val="000A0A75"/>
    <w:rsid w:val="000A177D"/>
    <w:rsid w:val="000A4321"/>
    <w:rsid w:val="000A5FF9"/>
    <w:rsid w:val="000A6446"/>
    <w:rsid w:val="000B70F1"/>
    <w:rsid w:val="000C735D"/>
    <w:rsid w:val="000D6216"/>
    <w:rsid w:val="000E11B7"/>
    <w:rsid w:val="000E2F3C"/>
    <w:rsid w:val="000E3A02"/>
    <w:rsid w:val="00105698"/>
    <w:rsid w:val="0010672C"/>
    <w:rsid w:val="001126D7"/>
    <w:rsid w:val="0011304D"/>
    <w:rsid w:val="00114529"/>
    <w:rsid w:val="00115F62"/>
    <w:rsid w:val="00117AEC"/>
    <w:rsid w:val="0012103D"/>
    <w:rsid w:val="001219E8"/>
    <w:rsid w:val="00122793"/>
    <w:rsid w:val="001231E6"/>
    <w:rsid w:val="001336DD"/>
    <w:rsid w:val="00134275"/>
    <w:rsid w:val="00141BA8"/>
    <w:rsid w:val="00146AF1"/>
    <w:rsid w:val="00146D40"/>
    <w:rsid w:val="00147A16"/>
    <w:rsid w:val="001501DD"/>
    <w:rsid w:val="00157A5A"/>
    <w:rsid w:val="00160ECC"/>
    <w:rsid w:val="00167043"/>
    <w:rsid w:val="00171733"/>
    <w:rsid w:val="0017478C"/>
    <w:rsid w:val="001755A9"/>
    <w:rsid w:val="00177F8B"/>
    <w:rsid w:val="00180E23"/>
    <w:rsid w:val="0018241B"/>
    <w:rsid w:val="00187FB5"/>
    <w:rsid w:val="00190D43"/>
    <w:rsid w:val="00191D62"/>
    <w:rsid w:val="00197EDC"/>
    <w:rsid w:val="001A2EA8"/>
    <w:rsid w:val="001A7B58"/>
    <w:rsid w:val="001B31FE"/>
    <w:rsid w:val="001B523F"/>
    <w:rsid w:val="001B7C63"/>
    <w:rsid w:val="001C06A5"/>
    <w:rsid w:val="001C3D71"/>
    <w:rsid w:val="001C76DF"/>
    <w:rsid w:val="001D2FBC"/>
    <w:rsid w:val="001D7543"/>
    <w:rsid w:val="001E480E"/>
    <w:rsid w:val="001F1496"/>
    <w:rsid w:val="001F361C"/>
    <w:rsid w:val="001F4FC6"/>
    <w:rsid w:val="002018FD"/>
    <w:rsid w:val="002038D4"/>
    <w:rsid w:val="00211FC6"/>
    <w:rsid w:val="00214627"/>
    <w:rsid w:val="00216BC8"/>
    <w:rsid w:val="00216BD8"/>
    <w:rsid w:val="00216E74"/>
    <w:rsid w:val="00221F12"/>
    <w:rsid w:val="00225926"/>
    <w:rsid w:val="00233178"/>
    <w:rsid w:val="0023325E"/>
    <w:rsid w:val="002363C8"/>
    <w:rsid w:val="002415DA"/>
    <w:rsid w:val="00241A89"/>
    <w:rsid w:val="00242766"/>
    <w:rsid w:val="00243F1A"/>
    <w:rsid w:val="00247D00"/>
    <w:rsid w:val="00250327"/>
    <w:rsid w:val="0025091E"/>
    <w:rsid w:val="00253DE4"/>
    <w:rsid w:val="00260388"/>
    <w:rsid w:val="0026650E"/>
    <w:rsid w:val="002666D9"/>
    <w:rsid w:val="00266A55"/>
    <w:rsid w:val="002720CD"/>
    <w:rsid w:val="002722AF"/>
    <w:rsid w:val="00274CA9"/>
    <w:rsid w:val="00275AA5"/>
    <w:rsid w:val="00280B74"/>
    <w:rsid w:val="0028156D"/>
    <w:rsid w:val="00282394"/>
    <w:rsid w:val="00282CCF"/>
    <w:rsid w:val="00282DDA"/>
    <w:rsid w:val="00283AEE"/>
    <w:rsid w:val="00284AFA"/>
    <w:rsid w:val="00287833"/>
    <w:rsid w:val="00291064"/>
    <w:rsid w:val="002922F7"/>
    <w:rsid w:val="002A3756"/>
    <w:rsid w:val="002A5102"/>
    <w:rsid w:val="002B1272"/>
    <w:rsid w:val="002B2BBB"/>
    <w:rsid w:val="002B4C0A"/>
    <w:rsid w:val="002B5340"/>
    <w:rsid w:val="002B5A7D"/>
    <w:rsid w:val="002C121D"/>
    <w:rsid w:val="002C4ADE"/>
    <w:rsid w:val="002C53FC"/>
    <w:rsid w:val="002D064D"/>
    <w:rsid w:val="002D2049"/>
    <w:rsid w:val="002D4BD7"/>
    <w:rsid w:val="002D52FD"/>
    <w:rsid w:val="002E1A43"/>
    <w:rsid w:val="002E5533"/>
    <w:rsid w:val="002F1982"/>
    <w:rsid w:val="002F3EA8"/>
    <w:rsid w:val="002F404A"/>
    <w:rsid w:val="002F686B"/>
    <w:rsid w:val="00303636"/>
    <w:rsid w:val="00315063"/>
    <w:rsid w:val="00321039"/>
    <w:rsid w:val="00322255"/>
    <w:rsid w:val="00323045"/>
    <w:rsid w:val="00330C54"/>
    <w:rsid w:val="00331848"/>
    <w:rsid w:val="00332BF9"/>
    <w:rsid w:val="00335E11"/>
    <w:rsid w:val="003415FC"/>
    <w:rsid w:val="0035474A"/>
    <w:rsid w:val="00362774"/>
    <w:rsid w:val="00363E8E"/>
    <w:rsid w:val="003641A7"/>
    <w:rsid w:val="0036505D"/>
    <w:rsid w:val="003651CA"/>
    <w:rsid w:val="003651FA"/>
    <w:rsid w:val="003658C0"/>
    <w:rsid w:val="0036681F"/>
    <w:rsid w:val="003705BB"/>
    <w:rsid w:val="003724DB"/>
    <w:rsid w:val="003732AF"/>
    <w:rsid w:val="0037339F"/>
    <w:rsid w:val="00373E5E"/>
    <w:rsid w:val="00374CFA"/>
    <w:rsid w:val="00380206"/>
    <w:rsid w:val="003850F0"/>
    <w:rsid w:val="00391051"/>
    <w:rsid w:val="003960EF"/>
    <w:rsid w:val="003A2792"/>
    <w:rsid w:val="003A6A45"/>
    <w:rsid w:val="003A6F39"/>
    <w:rsid w:val="003B0555"/>
    <w:rsid w:val="003C197B"/>
    <w:rsid w:val="003C2928"/>
    <w:rsid w:val="003C7C10"/>
    <w:rsid w:val="003D22CF"/>
    <w:rsid w:val="003E5243"/>
    <w:rsid w:val="00402EEC"/>
    <w:rsid w:val="004035E9"/>
    <w:rsid w:val="004056BB"/>
    <w:rsid w:val="00405CD9"/>
    <w:rsid w:val="00410AB5"/>
    <w:rsid w:val="004139D8"/>
    <w:rsid w:val="004160FD"/>
    <w:rsid w:val="00416A20"/>
    <w:rsid w:val="00427D0D"/>
    <w:rsid w:val="00427DD5"/>
    <w:rsid w:val="00431F90"/>
    <w:rsid w:val="00434394"/>
    <w:rsid w:val="00434E5F"/>
    <w:rsid w:val="004367A4"/>
    <w:rsid w:val="00442D70"/>
    <w:rsid w:val="0045231F"/>
    <w:rsid w:val="00453196"/>
    <w:rsid w:val="0045622A"/>
    <w:rsid w:val="00463640"/>
    <w:rsid w:val="004636FF"/>
    <w:rsid w:val="00464BEA"/>
    <w:rsid w:val="00464F2B"/>
    <w:rsid w:val="004662CA"/>
    <w:rsid w:val="00466E0B"/>
    <w:rsid w:val="0047166D"/>
    <w:rsid w:val="0047430C"/>
    <w:rsid w:val="00477A79"/>
    <w:rsid w:val="004817F6"/>
    <w:rsid w:val="00483511"/>
    <w:rsid w:val="00484D79"/>
    <w:rsid w:val="00485175"/>
    <w:rsid w:val="00492CED"/>
    <w:rsid w:val="00496CD9"/>
    <w:rsid w:val="004977D8"/>
    <w:rsid w:val="004A73D3"/>
    <w:rsid w:val="004B0498"/>
    <w:rsid w:val="004B42C4"/>
    <w:rsid w:val="004C3C1C"/>
    <w:rsid w:val="004C6357"/>
    <w:rsid w:val="004D3E78"/>
    <w:rsid w:val="004D6D00"/>
    <w:rsid w:val="004E0AFE"/>
    <w:rsid w:val="004E0F42"/>
    <w:rsid w:val="004E1886"/>
    <w:rsid w:val="004E45BE"/>
    <w:rsid w:val="004E5B23"/>
    <w:rsid w:val="004F391C"/>
    <w:rsid w:val="004F44FC"/>
    <w:rsid w:val="004F6435"/>
    <w:rsid w:val="00500537"/>
    <w:rsid w:val="00501C8C"/>
    <w:rsid w:val="00506EC6"/>
    <w:rsid w:val="005077C0"/>
    <w:rsid w:val="00511E52"/>
    <w:rsid w:val="005139A7"/>
    <w:rsid w:val="00513AC7"/>
    <w:rsid w:val="00521948"/>
    <w:rsid w:val="005221A4"/>
    <w:rsid w:val="00523447"/>
    <w:rsid w:val="005234A8"/>
    <w:rsid w:val="00527C24"/>
    <w:rsid w:val="00533082"/>
    <w:rsid w:val="005333A7"/>
    <w:rsid w:val="005426AA"/>
    <w:rsid w:val="00543AC0"/>
    <w:rsid w:val="00550987"/>
    <w:rsid w:val="00552C8F"/>
    <w:rsid w:val="00554457"/>
    <w:rsid w:val="005545E3"/>
    <w:rsid w:val="00557B0F"/>
    <w:rsid w:val="00557B90"/>
    <w:rsid w:val="0056195D"/>
    <w:rsid w:val="005635EE"/>
    <w:rsid w:val="005712EF"/>
    <w:rsid w:val="00574785"/>
    <w:rsid w:val="00576EEE"/>
    <w:rsid w:val="005774ED"/>
    <w:rsid w:val="005813A6"/>
    <w:rsid w:val="00582342"/>
    <w:rsid w:val="0058374B"/>
    <w:rsid w:val="00583A6F"/>
    <w:rsid w:val="00583EED"/>
    <w:rsid w:val="005920A2"/>
    <w:rsid w:val="00592243"/>
    <w:rsid w:val="005927C5"/>
    <w:rsid w:val="005A0BB1"/>
    <w:rsid w:val="005A12C9"/>
    <w:rsid w:val="005A4B97"/>
    <w:rsid w:val="005A58D2"/>
    <w:rsid w:val="005A6BCB"/>
    <w:rsid w:val="005A6CAD"/>
    <w:rsid w:val="005A723E"/>
    <w:rsid w:val="005B468D"/>
    <w:rsid w:val="005B63F6"/>
    <w:rsid w:val="005B71A8"/>
    <w:rsid w:val="005B78B4"/>
    <w:rsid w:val="005C206A"/>
    <w:rsid w:val="005C2A15"/>
    <w:rsid w:val="005C3EBD"/>
    <w:rsid w:val="005D0A0E"/>
    <w:rsid w:val="005D20F1"/>
    <w:rsid w:val="005D2EB0"/>
    <w:rsid w:val="005E3CDA"/>
    <w:rsid w:val="005F45FE"/>
    <w:rsid w:val="005F4BBA"/>
    <w:rsid w:val="005F773B"/>
    <w:rsid w:val="00601C55"/>
    <w:rsid w:val="0060202D"/>
    <w:rsid w:val="00603A65"/>
    <w:rsid w:val="00604001"/>
    <w:rsid w:val="00604264"/>
    <w:rsid w:val="00605E5A"/>
    <w:rsid w:val="0061384F"/>
    <w:rsid w:val="006230B3"/>
    <w:rsid w:val="0062433C"/>
    <w:rsid w:val="0063001B"/>
    <w:rsid w:val="006307C9"/>
    <w:rsid w:val="00632F33"/>
    <w:rsid w:val="00633017"/>
    <w:rsid w:val="00637B10"/>
    <w:rsid w:val="00641E24"/>
    <w:rsid w:val="0064621D"/>
    <w:rsid w:val="00652624"/>
    <w:rsid w:val="00662554"/>
    <w:rsid w:val="00663AE4"/>
    <w:rsid w:val="00670419"/>
    <w:rsid w:val="006733E9"/>
    <w:rsid w:val="00673D87"/>
    <w:rsid w:val="0067445B"/>
    <w:rsid w:val="00674641"/>
    <w:rsid w:val="00680059"/>
    <w:rsid w:val="00681B58"/>
    <w:rsid w:val="0068466B"/>
    <w:rsid w:val="00687042"/>
    <w:rsid w:val="0068725F"/>
    <w:rsid w:val="00687B5B"/>
    <w:rsid w:val="00696893"/>
    <w:rsid w:val="006A19AF"/>
    <w:rsid w:val="006A2C44"/>
    <w:rsid w:val="006A63E4"/>
    <w:rsid w:val="006B1E6E"/>
    <w:rsid w:val="006B1FED"/>
    <w:rsid w:val="006B25D4"/>
    <w:rsid w:val="006C0F50"/>
    <w:rsid w:val="006C40AB"/>
    <w:rsid w:val="006C5C3F"/>
    <w:rsid w:val="006C70A2"/>
    <w:rsid w:val="006C7ED9"/>
    <w:rsid w:val="006D00DD"/>
    <w:rsid w:val="006D025E"/>
    <w:rsid w:val="006D131E"/>
    <w:rsid w:val="006D41A7"/>
    <w:rsid w:val="006D60CA"/>
    <w:rsid w:val="006E3F44"/>
    <w:rsid w:val="006E4CB5"/>
    <w:rsid w:val="006E5AC6"/>
    <w:rsid w:val="006F6539"/>
    <w:rsid w:val="006F7436"/>
    <w:rsid w:val="00706505"/>
    <w:rsid w:val="00711C57"/>
    <w:rsid w:val="007132DD"/>
    <w:rsid w:val="0071369B"/>
    <w:rsid w:val="007153A0"/>
    <w:rsid w:val="00715E99"/>
    <w:rsid w:val="007167B9"/>
    <w:rsid w:val="007235F8"/>
    <w:rsid w:val="00723EF6"/>
    <w:rsid w:val="007247AE"/>
    <w:rsid w:val="00725419"/>
    <w:rsid w:val="007260FA"/>
    <w:rsid w:val="007261ED"/>
    <w:rsid w:val="0072627C"/>
    <w:rsid w:val="007262F8"/>
    <w:rsid w:val="007270D3"/>
    <w:rsid w:val="00732505"/>
    <w:rsid w:val="007333B6"/>
    <w:rsid w:val="00733D0F"/>
    <w:rsid w:val="00735268"/>
    <w:rsid w:val="00736C79"/>
    <w:rsid w:val="00737B65"/>
    <w:rsid w:val="0075429C"/>
    <w:rsid w:val="00760D9E"/>
    <w:rsid w:val="00762D8C"/>
    <w:rsid w:val="0076583C"/>
    <w:rsid w:val="00765849"/>
    <w:rsid w:val="00766DD3"/>
    <w:rsid w:val="00767C1C"/>
    <w:rsid w:val="00772B11"/>
    <w:rsid w:val="007742A5"/>
    <w:rsid w:val="0077513E"/>
    <w:rsid w:val="00775625"/>
    <w:rsid w:val="0078018D"/>
    <w:rsid w:val="00784A64"/>
    <w:rsid w:val="00787457"/>
    <w:rsid w:val="00791BF8"/>
    <w:rsid w:val="0079494D"/>
    <w:rsid w:val="00795CC8"/>
    <w:rsid w:val="007A0FE0"/>
    <w:rsid w:val="007A1080"/>
    <w:rsid w:val="007A2F39"/>
    <w:rsid w:val="007B4229"/>
    <w:rsid w:val="007B6BB2"/>
    <w:rsid w:val="007C4555"/>
    <w:rsid w:val="007C48B0"/>
    <w:rsid w:val="007C6009"/>
    <w:rsid w:val="007D4CE3"/>
    <w:rsid w:val="007D6F49"/>
    <w:rsid w:val="007D7B5E"/>
    <w:rsid w:val="007E10D4"/>
    <w:rsid w:val="007E1564"/>
    <w:rsid w:val="007E21D2"/>
    <w:rsid w:val="007E2C03"/>
    <w:rsid w:val="007E3252"/>
    <w:rsid w:val="007E7A0D"/>
    <w:rsid w:val="007E7D9B"/>
    <w:rsid w:val="007F1F37"/>
    <w:rsid w:val="007F2528"/>
    <w:rsid w:val="007F2D8A"/>
    <w:rsid w:val="007F5D8E"/>
    <w:rsid w:val="007F6DDC"/>
    <w:rsid w:val="00800716"/>
    <w:rsid w:val="008067EC"/>
    <w:rsid w:val="0081018A"/>
    <w:rsid w:val="008117DD"/>
    <w:rsid w:val="008133AD"/>
    <w:rsid w:val="00814F51"/>
    <w:rsid w:val="0081540F"/>
    <w:rsid w:val="00816DD8"/>
    <w:rsid w:val="00825FA2"/>
    <w:rsid w:val="00835D2A"/>
    <w:rsid w:val="00835F18"/>
    <w:rsid w:val="0083661E"/>
    <w:rsid w:val="00840358"/>
    <w:rsid w:val="00841E4A"/>
    <w:rsid w:val="008445F0"/>
    <w:rsid w:val="00847004"/>
    <w:rsid w:val="008548EE"/>
    <w:rsid w:val="00855655"/>
    <w:rsid w:val="00855771"/>
    <w:rsid w:val="00855EDB"/>
    <w:rsid w:val="008631A6"/>
    <w:rsid w:val="00863368"/>
    <w:rsid w:val="00874BE8"/>
    <w:rsid w:val="00880057"/>
    <w:rsid w:val="00880B0C"/>
    <w:rsid w:val="00881332"/>
    <w:rsid w:val="00881A07"/>
    <w:rsid w:val="00885CE1"/>
    <w:rsid w:val="00890388"/>
    <w:rsid w:val="00892012"/>
    <w:rsid w:val="00892595"/>
    <w:rsid w:val="00894680"/>
    <w:rsid w:val="008A254A"/>
    <w:rsid w:val="008A2D4A"/>
    <w:rsid w:val="008A59E3"/>
    <w:rsid w:val="008A74DC"/>
    <w:rsid w:val="008B1FD6"/>
    <w:rsid w:val="008B29B3"/>
    <w:rsid w:val="008B469A"/>
    <w:rsid w:val="008B509C"/>
    <w:rsid w:val="008B6EEA"/>
    <w:rsid w:val="008B71F6"/>
    <w:rsid w:val="008C00EF"/>
    <w:rsid w:val="008C121A"/>
    <w:rsid w:val="008C1326"/>
    <w:rsid w:val="008C3860"/>
    <w:rsid w:val="008C3C4C"/>
    <w:rsid w:val="008D3682"/>
    <w:rsid w:val="008D524E"/>
    <w:rsid w:val="008E056A"/>
    <w:rsid w:val="008E4157"/>
    <w:rsid w:val="008E6A95"/>
    <w:rsid w:val="008E7ED9"/>
    <w:rsid w:val="008F04BD"/>
    <w:rsid w:val="008F0EF8"/>
    <w:rsid w:val="008F197F"/>
    <w:rsid w:val="008F2433"/>
    <w:rsid w:val="008F3B82"/>
    <w:rsid w:val="008F6A99"/>
    <w:rsid w:val="00900002"/>
    <w:rsid w:val="00903936"/>
    <w:rsid w:val="009131CF"/>
    <w:rsid w:val="009142D0"/>
    <w:rsid w:val="0092096B"/>
    <w:rsid w:val="009257E9"/>
    <w:rsid w:val="009268AF"/>
    <w:rsid w:val="00930ECB"/>
    <w:rsid w:val="00932FF1"/>
    <w:rsid w:val="009402CA"/>
    <w:rsid w:val="009415EE"/>
    <w:rsid w:val="00944253"/>
    <w:rsid w:val="00945DC3"/>
    <w:rsid w:val="00947E4E"/>
    <w:rsid w:val="009509CD"/>
    <w:rsid w:val="009512DF"/>
    <w:rsid w:val="00954776"/>
    <w:rsid w:val="009550D2"/>
    <w:rsid w:val="00956D99"/>
    <w:rsid w:val="00962911"/>
    <w:rsid w:val="00963095"/>
    <w:rsid w:val="009648FB"/>
    <w:rsid w:val="00973338"/>
    <w:rsid w:val="009810D7"/>
    <w:rsid w:val="00981B6C"/>
    <w:rsid w:val="00983D6F"/>
    <w:rsid w:val="00983DA2"/>
    <w:rsid w:val="009849B0"/>
    <w:rsid w:val="00985057"/>
    <w:rsid w:val="00985CBE"/>
    <w:rsid w:val="0098790F"/>
    <w:rsid w:val="00987CE4"/>
    <w:rsid w:val="00987D8E"/>
    <w:rsid w:val="00993C7F"/>
    <w:rsid w:val="00996F98"/>
    <w:rsid w:val="009A025A"/>
    <w:rsid w:val="009A1CB3"/>
    <w:rsid w:val="009A1E57"/>
    <w:rsid w:val="009A1EAC"/>
    <w:rsid w:val="009A4972"/>
    <w:rsid w:val="009A4B62"/>
    <w:rsid w:val="009A4FEC"/>
    <w:rsid w:val="009B058A"/>
    <w:rsid w:val="009B1185"/>
    <w:rsid w:val="009B15C9"/>
    <w:rsid w:val="009B5F64"/>
    <w:rsid w:val="009B6A49"/>
    <w:rsid w:val="009C0390"/>
    <w:rsid w:val="009C2DFC"/>
    <w:rsid w:val="009C414B"/>
    <w:rsid w:val="009C6D7D"/>
    <w:rsid w:val="009D12ED"/>
    <w:rsid w:val="009D19A9"/>
    <w:rsid w:val="009D2172"/>
    <w:rsid w:val="009E025C"/>
    <w:rsid w:val="009E0F96"/>
    <w:rsid w:val="009E2DAF"/>
    <w:rsid w:val="009E61EE"/>
    <w:rsid w:val="009F0EE1"/>
    <w:rsid w:val="009F51F4"/>
    <w:rsid w:val="009F5C74"/>
    <w:rsid w:val="009F77FB"/>
    <w:rsid w:val="00A011CE"/>
    <w:rsid w:val="00A015F4"/>
    <w:rsid w:val="00A01A52"/>
    <w:rsid w:val="00A026E9"/>
    <w:rsid w:val="00A060CC"/>
    <w:rsid w:val="00A07A20"/>
    <w:rsid w:val="00A07A7E"/>
    <w:rsid w:val="00A11712"/>
    <w:rsid w:val="00A345BD"/>
    <w:rsid w:val="00A360E2"/>
    <w:rsid w:val="00A36669"/>
    <w:rsid w:val="00A40209"/>
    <w:rsid w:val="00A40BD2"/>
    <w:rsid w:val="00A52AFF"/>
    <w:rsid w:val="00A62F38"/>
    <w:rsid w:val="00A6568C"/>
    <w:rsid w:val="00A7022F"/>
    <w:rsid w:val="00A70A24"/>
    <w:rsid w:val="00A73D9A"/>
    <w:rsid w:val="00A74F2F"/>
    <w:rsid w:val="00A76CF0"/>
    <w:rsid w:val="00A807BF"/>
    <w:rsid w:val="00A847D0"/>
    <w:rsid w:val="00A875D3"/>
    <w:rsid w:val="00A90DB4"/>
    <w:rsid w:val="00A92038"/>
    <w:rsid w:val="00A9369B"/>
    <w:rsid w:val="00A95BDB"/>
    <w:rsid w:val="00A95FAA"/>
    <w:rsid w:val="00A964FA"/>
    <w:rsid w:val="00AA4C14"/>
    <w:rsid w:val="00AB0A11"/>
    <w:rsid w:val="00AB1CBB"/>
    <w:rsid w:val="00AB2894"/>
    <w:rsid w:val="00AB4297"/>
    <w:rsid w:val="00AB52E9"/>
    <w:rsid w:val="00AC01A0"/>
    <w:rsid w:val="00AC14AB"/>
    <w:rsid w:val="00AC1E14"/>
    <w:rsid w:val="00AC5037"/>
    <w:rsid w:val="00AC7FD8"/>
    <w:rsid w:val="00AD6C31"/>
    <w:rsid w:val="00AD78ED"/>
    <w:rsid w:val="00AD7CF3"/>
    <w:rsid w:val="00AE25D5"/>
    <w:rsid w:val="00AF1342"/>
    <w:rsid w:val="00AF24EB"/>
    <w:rsid w:val="00AF524B"/>
    <w:rsid w:val="00AF5DBE"/>
    <w:rsid w:val="00B100F0"/>
    <w:rsid w:val="00B1039C"/>
    <w:rsid w:val="00B120D1"/>
    <w:rsid w:val="00B13DC5"/>
    <w:rsid w:val="00B14871"/>
    <w:rsid w:val="00B14B06"/>
    <w:rsid w:val="00B15216"/>
    <w:rsid w:val="00B21503"/>
    <w:rsid w:val="00B218B7"/>
    <w:rsid w:val="00B23E61"/>
    <w:rsid w:val="00B23FC1"/>
    <w:rsid w:val="00B24734"/>
    <w:rsid w:val="00B33D99"/>
    <w:rsid w:val="00B343DD"/>
    <w:rsid w:val="00B3741A"/>
    <w:rsid w:val="00B40371"/>
    <w:rsid w:val="00B423C3"/>
    <w:rsid w:val="00B42AD6"/>
    <w:rsid w:val="00B42C6B"/>
    <w:rsid w:val="00B5009E"/>
    <w:rsid w:val="00B5030C"/>
    <w:rsid w:val="00B5398D"/>
    <w:rsid w:val="00B579DF"/>
    <w:rsid w:val="00B604D7"/>
    <w:rsid w:val="00B604F6"/>
    <w:rsid w:val="00B707AF"/>
    <w:rsid w:val="00B801E6"/>
    <w:rsid w:val="00B84275"/>
    <w:rsid w:val="00B864A8"/>
    <w:rsid w:val="00B90A94"/>
    <w:rsid w:val="00B9305B"/>
    <w:rsid w:val="00B957BA"/>
    <w:rsid w:val="00BA2F0E"/>
    <w:rsid w:val="00BA50E2"/>
    <w:rsid w:val="00BB3725"/>
    <w:rsid w:val="00BB476F"/>
    <w:rsid w:val="00BB6F42"/>
    <w:rsid w:val="00BC3862"/>
    <w:rsid w:val="00BC4CDF"/>
    <w:rsid w:val="00BC64E2"/>
    <w:rsid w:val="00BD1F9A"/>
    <w:rsid w:val="00BD69D6"/>
    <w:rsid w:val="00BE06A6"/>
    <w:rsid w:val="00BE0A60"/>
    <w:rsid w:val="00BE5740"/>
    <w:rsid w:val="00BF21CC"/>
    <w:rsid w:val="00BF3C24"/>
    <w:rsid w:val="00C1051C"/>
    <w:rsid w:val="00C1416F"/>
    <w:rsid w:val="00C17D46"/>
    <w:rsid w:val="00C2072E"/>
    <w:rsid w:val="00C23860"/>
    <w:rsid w:val="00C31DAF"/>
    <w:rsid w:val="00C32DCC"/>
    <w:rsid w:val="00C42775"/>
    <w:rsid w:val="00C443E6"/>
    <w:rsid w:val="00C526DF"/>
    <w:rsid w:val="00C5460D"/>
    <w:rsid w:val="00C56EAF"/>
    <w:rsid w:val="00C579C9"/>
    <w:rsid w:val="00C57BFA"/>
    <w:rsid w:val="00C718FE"/>
    <w:rsid w:val="00C71D78"/>
    <w:rsid w:val="00C71DAF"/>
    <w:rsid w:val="00C7439A"/>
    <w:rsid w:val="00C74EF5"/>
    <w:rsid w:val="00C839F3"/>
    <w:rsid w:val="00C8579F"/>
    <w:rsid w:val="00C8756F"/>
    <w:rsid w:val="00C90F87"/>
    <w:rsid w:val="00C92632"/>
    <w:rsid w:val="00CA0717"/>
    <w:rsid w:val="00CA2074"/>
    <w:rsid w:val="00CA36F7"/>
    <w:rsid w:val="00CA37AA"/>
    <w:rsid w:val="00CA3FFB"/>
    <w:rsid w:val="00CA4584"/>
    <w:rsid w:val="00CB3D7F"/>
    <w:rsid w:val="00CC3A77"/>
    <w:rsid w:val="00CC4F70"/>
    <w:rsid w:val="00CC52D1"/>
    <w:rsid w:val="00CC7242"/>
    <w:rsid w:val="00CD56DE"/>
    <w:rsid w:val="00CD5A2D"/>
    <w:rsid w:val="00CD5AA8"/>
    <w:rsid w:val="00CD788B"/>
    <w:rsid w:val="00CE46EE"/>
    <w:rsid w:val="00CE7748"/>
    <w:rsid w:val="00CF1D59"/>
    <w:rsid w:val="00CF59D4"/>
    <w:rsid w:val="00D04018"/>
    <w:rsid w:val="00D045B2"/>
    <w:rsid w:val="00D046CE"/>
    <w:rsid w:val="00D05AAC"/>
    <w:rsid w:val="00D0644A"/>
    <w:rsid w:val="00D06B40"/>
    <w:rsid w:val="00D10E11"/>
    <w:rsid w:val="00D11FF7"/>
    <w:rsid w:val="00D14B1D"/>
    <w:rsid w:val="00D17776"/>
    <w:rsid w:val="00D17C98"/>
    <w:rsid w:val="00D17DA9"/>
    <w:rsid w:val="00D209E6"/>
    <w:rsid w:val="00D212AC"/>
    <w:rsid w:val="00D22B1C"/>
    <w:rsid w:val="00D23E07"/>
    <w:rsid w:val="00D254A5"/>
    <w:rsid w:val="00D30231"/>
    <w:rsid w:val="00D31945"/>
    <w:rsid w:val="00D327A6"/>
    <w:rsid w:val="00D32A31"/>
    <w:rsid w:val="00D35E11"/>
    <w:rsid w:val="00D36C37"/>
    <w:rsid w:val="00D36C71"/>
    <w:rsid w:val="00D41070"/>
    <w:rsid w:val="00D41621"/>
    <w:rsid w:val="00D4381F"/>
    <w:rsid w:val="00D53A00"/>
    <w:rsid w:val="00D6136A"/>
    <w:rsid w:val="00D64914"/>
    <w:rsid w:val="00D724D9"/>
    <w:rsid w:val="00D72794"/>
    <w:rsid w:val="00D73001"/>
    <w:rsid w:val="00D74734"/>
    <w:rsid w:val="00D759C8"/>
    <w:rsid w:val="00D803ED"/>
    <w:rsid w:val="00D81436"/>
    <w:rsid w:val="00D85007"/>
    <w:rsid w:val="00D87DE5"/>
    <w:rsid w:val="00D90AC7"/>
    <w:rsid w:val="00D9105B"/>
    <w:rsid w:val="00DB06CC"/>
    <w:rsid w:val="00DB1E72"/>
    <w:rsid w:val="00DB5F03"/>
    <w:rsid w:val="00DB63B7"/>
    <w:rsid w:val="00DB74D7"/>
    <w:rsid w:val="00DB7C19"/>
    <w:rsid w:val="00DC2011"/>
    <w:rsid w:val="00DC7919"/>
    <w:rsid w:val="00DD2784"/>
    <w:rsid w:val="00DD6094"/>
    <w:rsid w:val="00DE0A1F"/>
    <w:rsid w:val="00DE20EF"/>
    <w:rsid w:val="00DE28A6"/>
    <w:rsid w:val="00DE3D62"/>
    <w:rsid w:val="00DE6348"/>
    <w:rsid w:val="00DF25AB"/>
    <w:rsid w:val="00DF39AD"/>
    <w:rsid w:val="00DF5D3E"/>
    <w:rsid w:val="00DF7916"/>
    <w:rsid w:val="00DF7C5A"/>
    <w:rsid w:val="00E056C5"/>
    <w:rsid w:val="00E07A96"/>
    <w:rsid w:val="00E103AC"/>
    <w:rsid w:val="00E202FF"/>
    <w:rsid w:val="00E20FB6"/>
    <w:rsid w:val="00E27532"/>
    <w:rsid w:val="00E371BB"/>
    <w:rsid w:val="00E42387"/>
    <w:rsid w:val="00E47009"/>
    <w:rsid w:val="00E5076E"/>
    <w:rsid w:val="00E50A6F"/>
    <w:rsid w:val="00E50FBC"/>
    <w:rsid w:val="00E57736"/>
    <w:rsid w:val="00E70D33"/>
    <w:rsid w:val="00E71113"/>
    <w:rsid w:val="00E73968"/>
    <w:rsid w:val="00E73B97"/>
    <w:rsid w:val="00E80381"/>
    <w:rsid w:val="00E85000"/>
    <w:rsid w:val="00E85F18"/>
    <w:rsid w:val="00E90577"/>
    <w:rsid w:val="00E90D26"/>
    <w:rsid w:val="00E9130B"/>
    <w:rsid w:val="00E97984"/>
    <w:rsid w:val="00EA0292"/>
    <w:rsid w:val="00EA042C"/>
    <w:rsid w:val="00EA6DE3"/>
    <w:rsid w:val="00EB196C"/>
    <w:rsid w:val="00EB24F4"/>
    <w:rsid w:val="00EB48E1"/>
    <w:rsid w:val="00EB6792"/>
    <w:rsid w:val="00EC6408"/>
    <w:rsid w:val="00EE02F0"/>
    <w:rsid w:val="00EE29DF"/>
    <w:rsid w:val="00EE3D7E"/>
    <w:rsid w:val="00EF160C"/>
    <w:rsid w:val="00EF2A2B"/>
    <w:rsid w:val="00EF4067"/>
    <w:rsid w:val="00EF56A4"/>
    <w:rsid w:val="00F02074"/>
    <w:rsid w:val="00F05CA3"/>
    <w:rsid w:val="00F05E80"/>
    <w:rsid w:val="00F101C9"/>
    <w:rsid w:val="00F11796"/>
    <w:rsid w:val="00F14EBD"/>
    <w:rsid w:val="00F21313"/>
    <w:rsid w:val="00F238BC"/>
    <w:rsid w:val="00F23D7E"/>
    <w:rsid w:val="00F256BC"/>
    <w:rsid w:val="00F411B7"/>
    <w:rsid w:val="00F42317"/>
    <w:rsid w:val="00F42DC0"/>
    <w:rsid w:val="00F432D4"/>
    <w:rsid w:val="00F4540D"/>
    <w:rsid w:val="00F50C7C"/>
    <w:rsid w:val="00F54905"/>
    <w:rsid w:val="00F57A8E"/>
    <w:rsid w:val="00F677AE"/>
    <w:rsid w:val="00F72EFD"/>
    <w:rsid w:val="00F736E0"/>
    <w:rsid w:val="00F76249"/>
    <w:rsid w:val="00F83A66"/>
    <w:rsid w:val="00F85251"/>
    <w:rsid w:val="00F92721"/>
    <w:rsid w:val="00F932F8"/>
    <w:rsid w:val="00F95720"/>
    <w:rsid w:val="00FA0173"/>
    <w:rsid w:val="00FA07F8"/>
    <w:rsid w:val="00FA0CA0"/>
    <w:rsid w:val="00FA2E2E"/>
    <w:rsid w:val="00FA77FA"/>
    <w:rsid w:val="00FB28C3"/>
    <w:rsid w:val="00FC683C"/>
    <w:rsid w:val="00FD77C9"/>
    <w:rsid w:val="00FE0B79"/>
    <w:rsid w:val="00FE2042"/>
    <w:rsid w:val="00FE363E"/>
    <w:rsid w:val="00FF3021"/>
    <w:rsid w:val="00FF5BCB"/>
    <w:rsid w:val="00FF78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0533"/>
  <w15:chartTrackingRefBased/>
  <w15:docId w15:val="{0809C312-7E39-4814-A54D-3F6D3C40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66B"/>
    <w:pPr>
      <w:widowControl w:val="0"/>
      <w:numPr>
        <w:numId w:val="22"/>
      </w:numPr>
      <w:tabs>
        <w:tab w:val="clear" w:pos="737"/>
      </w:tabs>
      <w:spacing w:after="0" w:line="360" w:lineRule="auto"/>
      <w:ind w:left="0" w:firstLine="0"/>
      <w:jc w:val="both"/>
      <w:outlineLvl w:val="0"/>
    </w:pPr>
    <w:rPr>
      <w:rFonts w:ascii="Arial" w:eastAsia="Times New Roman" w:hAnsi="Arial" w:cs="Times New Roman"/>
      <w:spacing w:val="-3"/>
      <w:sz w:val="24"/>
      <w:szCs w:val="20"/>
      <w:lang w:val="en-US"/>
    </w:rPr>
  </w:style>
  <w:style w:type="paragraph" w:styleId="Heading2">
    <w:name w:val="heading 2"/>
    <w:basedOn w:val="Normal"/>
    <w:next w:val="Normal"/>
    <w:link w:val="Heading2Char"/>
    <w:qFormat/>
    <w:rsid w:val="0068466B"/>
    <w:pPr>
      <w:widowControl w:val="0"/>
      <w:numPr>
        <w:ilvl w:val="1"/>
        <w:numId w:val="22"/>
      </w:numPr>
      <w:tabs>
        <w:tab w:val="clear" w:pos="0"/>
      </w:tabs>
      <w:spacing w:after="0" w:line="360" w:lineRule="auto"/>
      <w:ind w:left="720" w:firstLine="0"/>
      <w:jc w:val="both"/>
      <w:outlineLvl w:val="1"/>
    </w:pPr>
    <w:rPr>
      <w:rFonts w:ascii="Arial" w:eastAsia="Times New Roman" w:hAnsi="Arial" w:cs="Times New Roman"/>
      <w:spacing w:val="-3"/>
      <w:sz w:val="24"/>
      <w:szCs w:val="20"/>
      <w:lang w:val="en-US"/>
    </w:rPr>
  </w:style>
  <w:style w:type="paragraph" w:styleId="Heading3">
    <w:name w:val="heading 3"/>
    <w:basedOn w:val="Normal"/>
    <w:next w:val="Normal"/>
    <w:link w:val="Heading3Char"/>
    <w:qFormat/>
    <w:rsid w:val="0068466B"/>
    <w:pPr>
      <w:widowControl w:val="0"/>
      <w:numPr>
        <w:ilvl w:val="2"/>
        <w:numId w:val="22"/>
      </w:numPr>
      <w:tabs>
        <w:tab w:val="clear" w:pos="1571"/>
        <w:tab w:val="left" w:pos="2520"/>
      </w:tabs>
      <w:spacing w:after="0" w:line="360" w:lineRule="auto"/>
      <w:ind w:left="1440"/>
      <w:jc w:val="both"/>
      <w:outlineLvl w:val="2"/>
    </w:pPr>
    <w:rPr>
      <w:rFonts w:ascii="Arial" w:eastAsia="Times New Roman" w:hAnsi="Arial" w:cs="Times New Roman"/>
      <w:spacing w:val="-3"/>
      <w:sz w:val="24"/>
      <w:szCs w:val="20"/>
      <w:lang w:val="en-US"/>
    </w:rPr>
  </w:style>
  <w:style w:type="paragraph" w:styleId="Heading4">
    <w:name w:val="heading 4"/>
    <w:basedOn w:val="Normal"/>
    <w:next w:val="Normal"/>
    <w:link w:val="Heading4Char"/>
    <w:qFormat/>
    <w:rsid w:val="0068466B"/>
    <w:pPr>
      <w:widowControl w:val="0"/>
      <w:numPr>
        <w:ilvl w:val="3"/>
        <w:numId w:val="22"/>
      </w:numPr>
      <w:spacing w:after="0" w:line="360" w:lineRule="auto"/>
      <w:jc w:val="both"/>
      <w:outlineLvl w:val="3"/>
    </w:pPr>
    <w:rPr>
      <w:rFonts w:ascii="Arial" w:eastAsia="Times New Roman" w:hAnsi="Arial" w:cs="Times New Roman"/>
      <w:spacing w:val="-3"/>
      <w:sz w:val="24"/>
      <w:szCs w:val="20"/>
      <w:lang w:val="en-US"/>
    </w:rPr>
  </w:style>
  <w:style w:type="paragraph" w:styleId="Heading5">
    <w:name w:val="heading 5"/>
    <w:basedOn w:val="Normal"/>
    <w:next w:val="Normal"/>
    <w:link w:val="Heading5Char"/>
    <w:qFormat/>
    <w:rsid w:val="0068466B"/>
    <w:pPr>
      <w:widowControl w:val="0"/>
      <w:numPr>
        <w:ilvl w:val="4"/>
        <w:numId w:val="22"/>
      </w:numPr>
      <w:spacing w:after="0" w:line="360" w:lineRule="auto"/>
      <w:jc w:val="both"/>
      <w:outlineLvl w:val="4"/>
    </w:pPr>
    <w:rPr>
      <w:rFonts w:ascii="Arial" w:eastAsia="Times New Roman" w:hAnsi="Arial" w:cs="Times New Roman"/>
      <w:spacing w:val="-3"/>
      <w:sz w:val="24"/>
      <w:szCs w:val="20"/>
      <w:lang w:val="en-US"/>
    </w:rPr>
  </w:style>
  <w:style w:type="paragraph" w:styleId="Heading6">
    <w:name w:val="heading 6"/>
    <w:basedOn w:val="Normal"/>
    <w:next w:val="Normal"/>
    <w:link w:val="Heading6Char"/>
    <w:qFormat/>
    <w:rsid w:val="0068466B"/>
    <w:pPr>
      <w:widowControl w:val="0"/>
      <w:numPr>
        <w:ilvl w:val="5"/>
        <w:numId w:val="22"/>
      </w:numPr>
      <w:spacing w:after="0" w:line="360" w:lineRule="auto"/>
      <w:jc w:val="both"/>
      <w:outlineLvl w:val="5"/>
    </w:pPr>
    <w:rPr>
      <w:rFonts w:ascii="Arial" w:eastAsia="Times New Roman" w:hAnsi="Arial" w:cs="Times New Roman"/>
      <w:i/>
      <w:spacing w:val="-3"/>
      <w:szCs w:val="20"/>
      <w:lang w:val="en-US"/>
    </w:rPr>
  </w:style>
  <w:style w:type="paragraph" w:styleId="Heading7">
    <w:name w:val="heading 7"/>
    <w:basedOn w:val="Normal"/>
    <w:next w:val="Normal"/>
    <w:link w:val="Heading7Char"/>
    <w:qFormat/>
    <w:rsid w:val="0068466B"/>
    <w:pPr>
      <w:widowControl w:val="0"/>
      <w:numPr>
        <w:ilvl w:val="6"/>
        <w:numId w:val="22"/>
      </w:numPr>
      <w:spacing w:after="0" w:line="360" w:lineRule="auto"/>
      <w:jc w:val="both"/>
      <w:outlineLvl w:val="6"/>
    </w:pPr>
    <w:rPr>
      <w:rFonts w:ascii="Arial" w:eastAsia="Times New Roman" w:hAnsi="Arial" w:cs="Times New Roman"/>
      <w:spacing w:val="-3"/>
      <w:sz w:val="24"/>
      <w:szCs w:val="20"/>
      <w:lang w:val="en-US"/>
    </w:rPr>
  </w:style>
  <w:style w:type="paragraph" w:styleId="Heading8">
    <w:name w:val="heading 8"/>
    <w:basedOn w:val="Normal"/>
    <w:next w:val="Normal"/>
    <w:link w:val="Heading8Char"/>
    <w:qFormat/>
    <w:rsid w:val="0068466B"/>
    <w:pPr>
      <w:widowControl w:val="0"/>
      <w:numPr>
        <w:ilvl w:val="7"/>
        <w:numId w:val="22"/>
      </w:numPr>
      <w:spacing w:after="0" w:line="360" w:lineRule="auto"/>
      <w:jc w:val="both"/>
      <w:outlineLvl w:val="7"/>
    </w:pPr>
    <w:rPr>
      <w:rFonts w:ascii="Arial" w:eastAsia="Times New Roman" w:hAnsi="Arial" w:cs="Times New Roman"/>
      <w:i/>
      <w:spacing w:val="-3"/>
      <w:sz w:val="24"/>
      <w:szCs w:val="20"/>
      <w:lang w:val="en-US"/>
    </w:rPr>
  </w:style>
  <w:style w:type="paragraph" w:styleId="Heading9">
    <w:name w:val="heading 9"/>
    <w:basedOn w:val="Normal"/>
    <w:next w:val="Normal"/>
    <w:link w:val="Heading9Char"/>
    <w:qFormat/>
    <w:rsid w:val="0068466B"/>
    <w:pPr>
      <w:widowControl w:val="0"/>
      <w:numPr>
        <w:ilvl w:val="8"/>
        <w:numId w:val="22"/>
      </w:numPr>
      <w:spacing w:after="0" w:line="360" w:lineRule="auto"/>
      <w:jc w:val="both"/>
      <w:outlineLvl w:val="8"/>
    </w:pPr>
    <w:rPr>
      <w:rFonts w:ascii="Arial" w:eastAsia="Times New Roman" w:hAnsi="Arial" w:cs="Times New Roman"/>
      <w:i/>
      <w:spacing w:val="-3"/>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326"/>
    <w:pPr>
      <w:ind w:left="720"/>
      <w:contextualSpacing/>
    </w:pPr>
  </w:style>
  <w:style w:type="paragraph" w:styleId="FootnoteText">
    <w:name w:val="footnote text"/>
    <w:basedOn w:val="Normal"/>
    <w:link w:val="FootnoteTextChar"/>
    <w:uiPriority w:val="99"/>
    <w:unhideWhenUsed/>
    <w:rsid w:val="00894680"/>
    <w:pPr>
      <w:spacing w:after="0" w:line="240" w:lineRule="auto"/>
    </w:pPr>
    <w:rPr>
      <w:sz w:val="20"/>
      <w:szCs w:val="20"/>
    </w:rPr>
  </w:style>
  <w:style w:type="character" w:customStyle="1" w:styleId="FootnoteTextChar">
    <w:name w:val="Footnote Text Char"/>
    <w:basedOn w:val="DefaultParagraphFont"/>
    <w:link w:val="FootnoteText"/>
    <w:uiPriority w:val="99"/>
    <w:rsid w:val="00894680"/>
    <w:rPr>
      <w:sz w:val="20"/>
      <w:szCs w:val="20"/>
    </w:rPr>
  </w:style>
  <w:style w:type="character" w:styleId="FootnoteReference">
    <w:name w:val="footnote reference"/>
    <w:aliases w:val="Footnotes refss,(NECG) Footnote Reference,fr,Appel note de bas de page,Ref,de nota al pie,註腳內容,Footnote symbol,Style 12,Footnote,Footnote Reference + Superscript,Footnote Reference in text,Footnote Reference Superscript,o,Style 4"/>
    <w:basedOn w:val="DefaultParagraphFont"/>
    <w:uiPriority w:val="99"/>
    <w:unhideWhenUsed/>
    <w:qFormat/>
    <w:rsid w:val="00894680"/>
    <w:rPr>
      <w:vertAlign w:val="superscript"/>
    </w:rPr>
  </w:style>
  <w:style w:type="paragraph" w:styleId="Header">
    <w:name w:val="header"/>
    <w:basedOn w:val="Normal"/>
    <w:link w:val="HeaderChar"/>
    <w:uiPriority w:val="99"/>
    <w:unhideWhenUsed/>
    <w:rsid w:val="00FA2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2E"/>
  </w:style>
  <w:style w:type="paragraph" w:styleId="Footer">
    <w:name w:val="footer"/>
    <w:basedOn w:val="Normal"/>
    <w:link w:val="FooterChar"/>
    <w:uiPriority w:val="99"/>
    <w:unhideWhenUsed/>
    <w:rsid w:val="00FA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2E"/>
  </w:style>
  <w:style w:type="character" w:customStyle="1" w:styleId="ListParagraphChar">
    <w:name w:val="List Paragraph Char"/>
    <w:link w:val="ListParagraph"/>
    <w:uiPriority w:val="34"/>
    <w:locked/>
    <w:rsid w:val="00D64914"/>
  </w:style>
  <w:style w:type="paragraph" w:styleId="BalloonText">
    <w:name w:val="Balloon Text"/>
    <w:basedOn w:val="Normal"/>
    <w:link w:val="BalloonTextChar"/>
    <w:uiPriority w:val="99"/>
    <w:semiHidden/>
    <w:unhideWhenUsed/>
    <w:rsid w:val="00A0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7E"/>
    <w:rPr>
      <w:rFonts w:ascii="Segoe UI" w:hAnsi="Segoe UI" w:cs="Segoe UI"/>
      <w:sz w:val="18"/>
      <w:szCs w:val="18"/>
    </w:rPr>
  </w:style>
  <w:style w:type="paragraph" w:styleId="NoSpacing">
    <w:name w:val="No Spacing"/>
    <w:uiPriority w:val="1"/>
    <w:qFormat/>
    <w:rsid w:val="007260FA"/>
    <w:pPr>
      <w:spacing w:after="0" w:line="240" w:lineRule="auto"/>
    </w:pPr>
  </w:style>
  <w:style w:type="paragraph" w:customStyle="1" w:styleId="QUOTATION">
    <w:name w:val="QUOTATION"/>
    <w:basedOn w:val="Normal"/>
    <w:next w:val="Normal"/>
    <w:qFormat/>
    <w:rsid w:val="00892012"/>
    <w:pPr>
      <w:spacing w:after="0" w:line="360" w:lineRule="auto"/>
      <w:ind w:left="720" w:right="720"/>
      <w:jc w:val="both"/>
    </w:pPr>
    <w:rPr>
      <w:rFonts w:ascii="Times New Roman" w:eastAsia="Times New Roman" w:hAnsi="Times New Roman" w:cs="Times New Roman"/>
    </w:rPr>
  </w:style>
  <w:style w:type="paragraph" w:customStyle="1" w:styleId="FootnoteText1">
    <w:name w:val="Footnote Text1"/>
    <w:basedOn w:val="Normal"/>
    <w:qFormat/>
    <w:rsid w:val="00892012"/>
    <w:pPr>
      <w:spacing w:after="120" w:line="240" w:lineRule="auto"/>
      <w:jc w:val="both"/>
    </w:pPr>
    <w:rPr>
      <w:rFonts w:ascii="Times New Roman" w:eastAsia="Times New Roman" w:hAnsi="Times New Roman" w:cs="Times New Roman"/>
      <w:sz w:val="20"/>
    </w:rPr>
  </w:style>
  <w:style w:type="paragraph" w:styleId="NormalWeb">
    <w:name w:val="Normal (Web)"/>
    <w:basedOn w:val="Normal"/>
    <w:uiPriority w:val="99"/>
    <w:unhideWhenUsed/>
    <w:rsid w:val="00087D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8466B"/>
    <w:rPr>
      <w:rFonts w:ascii="Arial" w:eastAsia="Times New Roman" w:hAnsi="Arial" w:cs="Times New Roman"/>
      <w:spacing w:val="-3"/>
      <w:sz w:val="24"/>
      <w:szCs w:val="20"/>
      <w:lang w:val="en-US"/>
    </w:rPr>
  </w:style>
  <w:style w:type="character" w:customStyle="1" w:styleId="Heading2Char">
    <w:name w:val="Heading 2 Char"/>
    <w:basedOn w:val="DefaultParagraphFont"/>
    <w:link w:val="Heading2"/>
    <w:rsid w:val="0068466B"/>
    <w:rPr>
      <w:rFonts w:ascii="Arial" w:eastAsia="Times New Roman" w:hAnsi="Arial" w:cs="Times New Roman"/>
      <w:spacing w:val="-3"/>
      <w:sz w:val="24"/>
      <w:szCs w:val="20"/>
      <w:lang w:val="en-US"/>
    </w:rPr>
  </w:style>
  <w:style w:type="character" w:customStyle="1" w:styleId="Heading3Char">
    <w:name w:val="Heading 3 Char"/>
    <w:basedOn w:val="DefaultParagraphFont"/>
    <w:link w:val="Heading3"/>
    <w:rsid w:val="0068466B"/>
    <w:rPr>
      <w:rFonts w:ascii="Arial" w:eastAsia="Times New Roman" w:hAnsi="Arial" w:cs="Times New Roman"/>
      <w:spacing w:val="-3"/>
      <w:sz w:val="24"/>
      <w:szCs w:val="20"/>
      <w:lang w:val="en-US"/>
    </w:rPr>
  </w:style>
  <w:style w:type="character" w:customStyle="1" w:styleId="Heading4Char">
    <w:name w:val="Heading 4 Char"/>
    <w:basedOn w:val="DefaultParagraphFont"/>
    <w:link w:val="Heading4"/>
    <w:rsid w:val="0068466B"/>
    <w:rPr>
      <w:rFonts w:ascii="Arial" w:eastAsia="Times New Roman" w:hAnsi="Arial" w:cs="Times New Roman"/>
      <w:spacing w:val="-3"/>
      <w:sz w:val="24"/>
      <w:szCs w:val="20"/>
      <w:lang w:val="en-US"/>
    </w:rPr>
  </w:style>
  <w:style w:type="character" w:customStyle="1" w:styleId="Heading5Char">
    <w:name w:val="Heading 5 Char"/>
    <w:basedOn w:val="DefaultParagraphFont"/>
    <w:link w:val="Heading5"/>
    <w:rsid w:val="0068466B"/>
    <w:rPr>
      <w:rFonts w:ascii="Arial" w:eastAsia="Times New Roman" w:hAnsi="Arial" w:cs="Times New Roman"/>
      <w:spacing w:val="-3"/>
      <w:sz w:val="24"/>
      <w:szCs w:val="20"/>
      <w:lang w:val="en-US"/>
    </w:rPr>
  </w:style>
  <w:style w:type="character" w:customStyle="1" w:styleId="Heading6Char">
    <w:name w:val="Heading 6 Char"/>
    <w:basedOn w:val="DefaultParagraphFont"/>
    <w:link w:val="Heading6"/>
    <w:rsid w:val="0068466B"/>
    <w:rPr>
      <w:rFonts w:ascii="Arial" w:eastAsia="Times New Roman" w:hAnsi="Arial" w:cs="Times New Roman"/>
      <w:i/>
      <w:spacing w:val="-3"/>
      <w:szCs w:val="20"/>
      <w:lang w:val="en-US"/>
    </w:rPr>
  </w:style>
  <w:style w:type="character" w:customStyle="1" w:styleId="Heading7Char">
    <w:name w:val="Heading 7 Char"/>
    <w:basedOn w:val="DefaultParagraphFont"/>
    <w:link w:val="Heading7"/>
    <w:rsid w:val="0068466B"/>
    <w:rPr>
      <w:rFonts w:ascii="Arial" w:eastAsia="Times New Roman" w:hAnsi="Arial" w:cs="Times New Roman"/>
      <w:spacing w:val="-3"/>
      <w:sz w:val="24"/>
      <w:szCs w:val="20"/>
      <w:lang w:val="en-US"/>
    </w:rPr>
  </w:style>
  <w:style w:type="character" w:customStyle="1" w:styleId="Heading8Char">
    <w:name w:val="Heading 8 Char"/>
    <w:basedOn w:val="DefaultParagraphFont"/>
    <w:link w:val="Heading8"/>
    <w:rsid w:val="0068466B"/>
    <w:rPr>
      <w:rFonts w:ascii="Arial" w:eastAsia="Times New Roman" w:hAnsi="Arial" w:cs="Times New Roman"/>
      <w:i/>
      <w:spacing w:val="-3"/>
      <w:sz w:val="24"/>
      <w:szCs w:val="20"/>
      <w:lang w:val="en-US"/>
    </w:rPr>
  </w:style>
  <w:style w:type="character" w:customStyle="1" w:styleId="Heading9Char">
    <w:name w:val="Heading 9 Char"/>
    <w:basedOn w:val="DefaultParagraphFont"/>
    <w:link w:val="Heading9"/>
    <w:rsid w:val="0068466B"/>
    <w:rPr>
      <w:rFonts w:ascii="Arial" w:eastAsia="Times New Roman" w:hAnsi="Arial" w:cs="Times New Roman"/>
      <w:i/>
      <w:spacing w:val="-3"/>
      <w:sz w:val="18"/>
      <w:szCs w:val="20"/>
      <w:lang w:val="en-US"/>
    </w:rPr>
  </w:style>
  <w:style w:type="character" w:customStyle="1" w:styleId="jpfdse">
    <w:name w:val="jpfdse"/>
    <w:basedOn w:val="DefaultParagraphFont"/>
    <w:rsid w:val="00681B58"/>
  </w:style>
  <w:style w:type="character" w:styleId="Hyperlink">
    <w:name w:val="Hyperlink"/>
    <w:basedOn w:val="DefaultParagraphFont"/>
    <w:uiPriority w:val="99"/>
    <w:unhideWhenUsed/>
    <w:rsid w:val="00855771"/>
    <w:rPr>
      <w:color w:val="0000FF"/>
      <w:u w:val="single"/>
    </w:rPr>
  </w:style>
  <w:style w:type="paragraph" w:customStyle="1" w:styleId="western">
    <w:name w:val="western"/>
    <w:basedOn w:val="Normal"/>
    <w:rsid w:val="008557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34">
    <w:name w:val="Font Style34"/>
    <w:basedOn w:val="DefaultParagraphFont"/>
    <w:uiPriority w:val="99"/>
    <w:rsid w:val="00723EF6"/>
    <w:rPr>
      <w:rFonts w:cs="Times New Roman"/>
      <w:b/>
      <w:bCs/>
      <w:i/>
      <w:iCs/>
      <w:sz w:val="22"/>
      <w:szCs w:val="22"/>
      <w:lang w:val="x-none" w:eastAsia="zh-CN" w:bidi="hi-IN"/>
    </w:rPr>
  </w:style>
  <w:style w:type="character" w:customStyle="1" w:styleId="FontStyle35">
    <w:name w:val="Font Style35"/>
    <w:basedOn w:val="DefaultParagraphFont"/>
    <w:uiPriority w:val="99"/>
    <w:rsid w:val="00723EF6"/>
    <w:rPr>
      <w:rFonts w:cs="Times New Roman"/>
      <w:sz w:val="22"/>
      <w:szCs w:val="22"/>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9365">
      <w:bodyDiv w:val="1"/>
      <w:marLeft w:val="0"/>
      <w:marRight w:val="0"/>
      <w:marTop w:val="0"/>
      <w:marBottom w:val="0"/>
      <w:divBdr>
        <w:top w:val="none" w:sz="0" w:space="0" w:color="auto"/>
        <w:left w:val="none" w:sz="0" w:space="0" w:color="auto"/>
        <w:bottom w:val="none" w:sz="0" w:space="0" w:color="auto"/>
        <w:right w:val="none" w:sz="0" w:space="0" w:color="auto"/>
      </w:divBdr>
    </w:div>
    <w:div w:id="628784145">
      <w:bodyDiv w:val="1"/>
      <w:marLeft w:val="0"/>
      <w:marRight w:val="0"/>
      <w:marTop w:val="0"/>
      <w:marBottom w:val="0"/>
      <w:divBdr>
        <w:top w:val="none" w:sz="0" w:space="0" w:color="auto"/>
        <w:left w:val="none" w:sz="0" w:space="0" w:color="auto"/>
        <w:bottom w:val="none" w:sz="0" w:space="0" w:color="auto"/>
        <w:right w:val="none" w:sz="0" w:space="0" w:color="auto"/>
      </w:divBdr>
    </w:div>
    <w:div w:id="885412660">
      <w:bodyDiv w:val="1"/>
      <w:marLeft w:val="0"/>
      <w:marRight w:val="0"/>
      <w:marTop w:val="0"/>
      <w:marBottom w:val="0"/>
      <w:divBdr>
        <w:top w:val="none" w:sz="0" w:space="0" w:color="auto"/>
        <w:left w:val="none" w:sz="0" w:space="0" w:color="auto"/>
        <w:bottom w:val="none" w:sz="0" w:space="0" w:color="auto"/>
        <w:right w:val="none" w:sz="0" w:space="0" w:color="auto"/>
      </w:divBdr>
    </w:div>
    <w:div w:id="9295039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665737502">
          <w:marLeft w:val="0"/>
          <w:marRight w:val="0"/>
          <w:marTop w:val="0"/>
          <w:marBottom w:val="120"/>
          <w:divBdr>
            <w:top w:val="none" w:sz="0" w:space="0" w:color="auto"/>
            <w:left w:val="none" w:sz="0" w:space="0" w:color="auto"/>
            <w:bottom w:val="none" w:sz="0" w:space="0" w:color="auto"/>
            <w:right w:val="none" w:sz="0" w:space="0" w:color="auto"/>
          </w:divBdr>
        </w:div>
      </w:divsChild>
    </w:div>
    <w:div w:id="1431853816">
      <w:bodyDiv w:val="1"/>
      <w:marLeft w:val="0"/>
      <w:marRight w:val="0"/>
      <w:marTop w:val="0"/>
      <w:marBottom w:val="0"/>
      <w:divBdr>
        <w:top w:val="none" w:sz="0" w:space="0" w:color="auto"/>
        <w:left w:val="none" w:sz="0" w:space="0" w:color="auto"/>
        <w:bottom w:val="none" w:sz="0" w:space="0" w:color="auto"/>
        <w:right w:val="none" w:sz="0" w:space="0" w:color="auto"/>
      </w:divBdr>
    </w:div>
    <w:div w:id="1507793567">
      <w:bodyDiv w:val="1"/>
      <w:marLeft w:val="0"/>
      <w:marRight w:val="0"/>
      <w:marTop w:val="0"/>
      <w:marBottom w:val="0"/>
      <w:divBdr>
        <w:top w:val="none" w:sz="0" w:space="0" w:color="auto"/>
        <w:left w:val="none" w:sz="0" w:space="0" w:color="auto"/>
        <w:bottom w:val="none" w:sz="0" w:space="0" w:color="auto"/>
        <w:right w:val="none" w:sz="0" w:space="0" w:color="auto"/>
      </w:divBdr>
    </w:div>
    <w:div w:id="1617906458">
      <w:bodyDiv w:val="1"/>
      <w:marLeft w:val="0"/>
      <w:marRight w:val="0"/>
      <w:marTop w:val="0"/>
      <w:marBottom w:val="0"/>
      <w:divBdr>
        <w:top w:val="none" w:sz="0" w:space="0" w:color="auto"/>
        <w:left w:val="none" w:sz="0" w:space="0" w:color="auto"/>
        <w:bottom w:val="none" w:sz="0" w:space="0" w:color="auto"/>
        <w:right w:val="none" w:sz="0" w:space="0" w:color="auto"/>
      </w:divBdr>
    </w:div>
    <w:div w:id="20196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2023-08-07T18:30:00+00:00</Judgment_x0020_Date>
    <Year xmlns="c1afb1bd-f2fb-40fd-9abb-aea55b4d7662">2023</Year>
  </documentManagement>
</p:properties>
</file>

<file path=customXml/itemProps1.xml><?xml version="1.0" encoding="utf-8"?>
<ds:datastoreItem xmlns:ds="http://schemas.openxmlformats.org/officeDocument/2006/customXml" ds:itemID="{72AFD8AE-E556-4ECB-B5C4-E38FF29FFD13}">
  <ds:schemaRefs>
    <ds:schemaRef ds:uri="http://schemas.microsoft.com/sharepoint/v3/contenttype/forms"/>
  </ds:schemaRefs>
</ds:datastoreItem>
</file>

<file path=customXml/itemProps2.xml><?xml version="1.0" encoding="utf-8"?>
<ds:datastoreItem xmlns:ds="http://schemas.openxmlformats.org/officeDocument/2006/customXml" ds:itemID="{6919AE87-800E-44A9-B264-533518CD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E5F57-CC20-4C96-BE1E-46DA811B7EDB}">
  <ds:schemaRefs>
    <ds:schemaRef ds:uri="http://schemas.openxmlformats.org/officeDocument/2006/bibliography"/>
  </ds:schemaRefs>
</ds:datastoreItem>
</file>

<file path=customXml/itemProps4.xml><?xml version="1.0" encoding="utf-8"?>
<ds:datastoreItem xmlns:ds="http://schemas.openxmlformats.org/officeDocument/2006/customXml" ds:itemID="{DC1F0F1E-D862-4FCA-92F8-B8F8B190981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7753</Words>
  <Characters>42181</Characters>
  <Application>Microsoft Office Word</Application>
  <DocSecurity>0</DocSecurity>
  <Lines>4686</Lines>
  <Paragraphs>2496</Paragraphs>
  <ScaleCrop>false</ScaleCrop>
  <HeadingPairs>
    <vt:vector size="2" baseType="variant">
      <vt:variant>
        <vt:lpstr>Title</vt:lpstr>
      </vt:variant>
      <vt:variant>
        <vt:i4>1</vt:i4>
      </vt:variant>
    </vt:vector>
  </HeadingPairs>
  <TitlesOfParts>
    <vt:vector size="1" baseType="lpstr">
      <vt:lpstr>Namibia Airports Company Limited v Menzies Aviation Namibia (Pty) Ltd and Another (HC-MD-CIV-MOT-GEN-2022-00233) [2022] NAHCMD 403 (11 August 2022)</vt:lpstr>
    </vt:vector>
  </TitlesOfParts>
  <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v NAC (HC-MD-CIV-MOT-GEN-202300256) [2023] NAHCMD 485 (8 August 2023)</dc:title>
  <dc:subject/>
  <dc:creator>Collins Omalu</dc:creator>
  <cp:keywords/>
  <dc:description/>
  <cp:lastModifiedBy>Mariana Anguelov</cp:lastModifiedBy>
  <cp:revision>4</cp:revision>
  <cp:lastPrinted>2023-08-08T07:03:00Z</cp:lastPrinted>
  <dcterms:created xsi:type="dcterms:W3CDTF">2023-08-08T15:19:00Z</dcterms:created>
  <dcterms:modified xsi:type="dcterms:W3CDTF">2023-08-24T17:29:00Z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GrammarlyDocumentId">
    <vt:lpwstr>522d943224a11d9a5228e63153cd46af4f9178bae9360736825ba84c21ee807c</vt:lpwstr>
  </property>
</Properties>
</file>