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B001B7" w14:textId="77777777" w:rsidR="00DC489D" w:rsidRPr="001D6B3F" w:rsidRDefault="00DC489D" w:rsidP="007A6C9F">
      <w:pPr>
        <w:spacing w:after="0" w:line="360" w:lineRule="auto"/>
        <w:jc w:val="center"/>
        <w:rPr>
          <w:b/>
          <w:bCs/>
          <w:lang w:val="en-ZA"/>
        </w:rPr>
      </w:pPr>
      <w:r w:rsidRPr="001D6B3F">
        <w:rPr>
          <w:b/>
          <w:bCs/>
        </w:rPr>
        <w:t>REPUBLIC OF NAMIBIA</w:t>
      </w:r>
    </w:p>
    <w:p w14:paraId="4E3ECB08" w14:textId="77777777" w:rsidR="00DC489D" w:rsidRPr="001D6B3F" w:rsidRDefault="00DC489D" w:rsidP="007A6C9F">
      <w:pPr>
        <w:spacing w:after="0" w:line="360" w:lineRule="auto"/>
        <w:jc w:val="center"/>
        <w:rPr>
          <w:b/>
          <w:bCs/>
          <w:lang w:val="en-ZA"/>
        </w:rPr>
      </w:pPr>
      <w:r w:rsidRPr="001D6B3F">
        <w:rPr>
          <w:b/>
          <w:noProof/>
        </w:rPr>
        <w:drawing>
          <wp:inline distT="0" distB="0" distL="0" distR="0" wp14:anchorId="64C953EA" wp14:editId="1AA5166C">
            <wp:extent cx="1266825" cy="1333500"/>
            <wp:effectExtent l="0" t="0" r="9525" b="0"/>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Coat of Arms.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6825" cy="1333500"/>
                    </a:xfrm>
                    <a:prstGeom prst="rect">
                      <a:avLst/>
                    </a:prstGeom>
                    <a:noFill/>
                    <a:ln>
                      <a:noFill/>
                    </a:ln>
                  </pic:spPr>
                </pic:pic>
              </a:graphicData>
            </a:graphic>
          </wp:inline>
        </w:drawing>
      </w:r>
    </w:p>
    <w:p w14:paraId="59FFCDFE" w14:textId="77777777" w:rsidR="00DC489D" w:rsidRPr="001D6B3F" w:rsidRDefault="00DC489D" w:rsidP="007A6C9F">
      <w:pPr>
        <w:spacing w:after="0" w:line="360" w:lineRule="auto"/>
        <w:jc w:val="center"/>
        <w:rPr>
          <w:lang w:val="en-ZA"/>
        </w:rPr>
      </w:pPr>
      <w:r w:rsidRPr="001D6B3F">
        <w:rPr>
          <w:b/>
          <w:bCs/>
        </w:rPr>
        <w:t>HIGH COURT OF NAMIBIA MAIN DIVISION, WINDHOEK</w:t>
      </w:r>
    </w:p>
    <w:p w14:paraId="458E6C2E" w14:textId="77777777" w:rsidR="00DC489D" w:rsidRDefault="00DC489D" w:rsidP="007A6C9F">
      <w:pPr>
        <w:spacing w:after="0" w:line="360" w:lineRule="auto"/>
        <w:jc w:val="center"/>
        <w:rPr>
          <w:b/>
          <w:bCs/>
          <w:lang w:val="en-ZA"/>
        </w:rPr>
      </w:pPr>
    </w:p>
    <w:p w14:paraId="7F99B005" w14:textId="44099D33" w:rsidR="00DC489D" w:rsidRDefault="00594120" w:rsidP="00594120">
      <w:pPr>
        <w:spacing w:after="0" w:line="360" w:lineRule="auto"/>
        <w:jc w:val="center"/>
        <w:rPr>
          <w:b/>
          <w:bCs/>
          <w:lang w:val="en-ZA"/>
        </w:rPr>
      </w:pPr>
      <w:r>
        <w:rPr>
          <w:b/>
          <w:bCs/>
          <w:lang w:val="en-ZA"/>
        </w:rPr>
        <w:t>RULING ON SPECIAL PLEA OF PRESCRIPTION</w:t>
      </w:r>
    </w:p>
    <w:p w14:paraId="3FE0857F" w14:textId="77777777" w:rsidR="00594120" w:rsidRDefault="00594120" w:rsidP="00594120">
      <w:pPr>
        <w:spacing w:after="0" w:line="360" w:lineRule="auto"/>
        <w:jc w:val="center"/>
        <w:rPr>
          <w:b/>
          <w:bCs/>
          <w:lang w:val="en-ZA"/>
        </w:rPr>
      </w:pPr>
    </w:p>
    <w:p w14:paraId="236E2471" w14:textId="50B2F43E" w:rsidR="00594120" w:rsidRPr="00594120" w:rsidRDefault="00594120" w:rsidP="00594120">
      <w:pPr>
        <w:spacing w:after="0" w:line="360" w:lineRule="auto"/>
        <w:jc w:val="center"/>
        <w:rPr>
          <w:b/>
          <w:bCs/>
          <w:lang w:val="en-ZA"/>
        </w:rPr>
      </w:pPr>
      <w:r>
        <w:rPr>
          <w:b/>
          <w:bCs/>
          <w:lang w:val="en-ZA"/>
        </w:rPr>
        <w:t>PRACTICE DIRECTION 61</w:t>
      </w:r>
    </w:p>
    <w:tbl>
      <w:tblPr>
        <w:tblStyle w:val="TableGrid"/>
        <w:tblW w:w="10476" w:type="dxa"/>
        <w:tblInd w:w="-275" w:type="dxa"/>
        <w:tblLook w:val="04A0" w:firstRow="1" w:lastRow="0" w:firstColumn="1" w:lastColumn="0" w:noHBand="0" w:noVBand="1"/>
      </w:tblPr>
      <w:tblGrid>
        <w:gridCol w:w="4770"/>
        <w:gridCol w:w="1596"/>
        <w:gridCol w:w="4110"/>
      </w:tblGrid>
      <w:tr w:rsidR="001D6B3F" w:rsidRPr="001D6B3F" w14:paraId="641B103E" w14:textId="77777777" w:rsidTr="000517D9">
        <w:trPr>
          <w:trHeight w:val="744"/>
        </w:trPr>
        <w:tc>
          <w:tcPr>
            <w:tcW w:w="6366" w:type="dxa"/>
            <w:gridSpan w:val="2"/>
            <w:vMerge w:val="restart"/>
          </w:tcPr>
          <w:p w14:paraId="4602A288" w14:textId="77777777" w:rsidR="009C2E53" w:rsidRPr="001D6B3F" w:rsidRDefault="009C2E53" w:rsidP="007A6C9F">
            <w:pPr>
              <w:spacing w:line="360" w:lineRule="auto"/>
              <w:jc w:val="both"/>
              <w:rPr>
                <w:rFonts w:ascii="Arial" w:hAnsi="Arial" w:cs="Arial"/>
                <w:sz w:val="24"/>
                <w:szCs w:val="24"/>
              </w:rPr>
            </w:pPr>
            <w:r w:rsidRPr="001D6B3F">
              <w:rPr>
                <w:rFonts w:ascii="Arial" w:hAnsi="Arial" w:cs="Arial"/>
                <w:b/>
                <w:sz w:val="24"/>
                <w:szCs w:val="24"/>
              </w:rPr>
              <w:t>Case Title:</w:t>
            </w:r>
          </w:p>
          <w:p w14:paraId="6E2218D7" w14:textId="6D1C5D56" w:rsidR="004F1FD3" w:rsidRPr="005163E0" w:rsidRDefault="00D5791B" w:rsidP="007A6C9F">
            <w:pPr>
              <w:pStyle w:val="Body"/>
              <w:keepNext/>
              <w:tabs>
                <w:tab w:val="right" w:pos="9000"/>
              </w:tabs>
              <w:spacing w:line="360" w:lineRule="auto"/>
              <w:jc w:val="both"/>
              <w:outlineLvl w:val="3"/>
              <w:rPr>
                <w:rFonts w:ascii="Arial" w:hAnsi="Arial" w:cs="Arial"/>
                <w:bCs/>
                <w:color w:val="auto"/>
                <w:sz w:val="24"/>
                <w:szCs w:val="24"/>
                <w:lang w:val="en-US"/>
              </w:rPr>
            </w:pPr>
            <w:proofErr w:type="spellStart"/>
            <w:r>
              <w:rPr>
                <w:rFonts w:ascii="Arial" w:hAnsi="Arial"/>
                <w:bCs/>
                <w:color w:val="auto"/>
                <w:sz w:val="24"/>
                <w:szCs w:val="24"/>
                <w:lang w:val="en-US"/>
              </w:rPr>
              <w:t>Tjamburo</w:t>
            </w:r>
            <w:proofErr w:type="spellEnd"/>
            <w:r>
              <w:rPr>
                <w:rFonts w:ascii="Arial" w:hAnsi="Arial"/>
                <w:bCs/>
                <w:color w:val="auto"/>
                <w:sz w:val="24"/>
                <w:szCs w:val="24"/>
                <w:lang w:val="en-US"/>
              </w:rPr>
              <w:t xml:space="preserve"> </w:t>
            </w:r>
            <w:proofErr w:type="spellStart"/>
            <w:r>
              <w:rPr>
                <w:rFonts w:ascii="Arial" w:hAnsi="Arial"/>
                <w:bCs/>
                <w:color w:val="auto"/>
                <w:sz w:val="24"/>
                <w:szCs w:val="24"/>
                <w:lang w:val="en-US"/>
              </w:rPr>
              <w:t>Muvari</w:t>
            </w:r>
            <w:proofErr w:type="spellEnd"/>
            <w:r w:rsidR="000519A2" w:rsidRPr="001D6B3F">
              <w:rPr>
                <w:rFonts w:ascii="Arial" w:hAnsi="Arial" w:cs="Arial"/>
                <w:bCs/>
                <w:color w:val="auto"/>
                <w:sz w:val="24"/>
                <w:szCs w:val="24"/>
                <w:lang w:val="en-US"/>
              </w:rPr>
              <w:t xml:space="preserve">                      </w:t>
            </w:r>
            <w:r w:rsidR="00594120">
              <w:rPr>
                <w:rFonts w:ascii="Arial" w:hAnsi="Arial" w:cs="Arial"/>
                <w:bCs/>
                <w:color w:val="auto"/>
                <w:sz w:val="24"/>
                <w:szCs w:val="24"/>
                <w:lang w:val="en-US"/>
              </w:rPr>
              <w:t xml:space="preserve">                               </w:t>
            </w:r>
            <w:r w:rsidR="000517D9">
              <w:rPr>
                <w:rFonts w:ascii="Arial" w:hAnsi="Arial" w:cs="Arial"/>
                <w:bCs/>
                <w:color w:val="auto"/>
                <w:sz w:val="24"/>
                <w:szCs w:val="24"/>
                <w:lang w:val="en-US"/>
              </w:rPr>
              <w:t>Plaintiff</w:t>
            </w:r>
          </w:p>
          <w:p w14:paraId="7C50C3F0" w14:textId="77777777" w:rsidR="00594120" w:rsidRDefault="00594120" w:rsidP="007A6C9F">
            <w:pPr>
              <w:pStyle w:val="Body"/>
              <w:keepNext/>
              <w:tabs>
                <w:tab w:val="right" w:pos="9000"/>
              </w:tabs>
              <w:spacing w:line="360" w:lineRule="auto"/>
              <w:jc w:val="both"/>
              <w:outlineLvl w:val="3"/>
              <w:rPr>
                <w:rFonts w:ascii="Arial" w:hAnsi="Arial" w:cs="Arial"/>
                <w:bCs/>
                <w:color w:val="auto"/>
                <w:sz w:val="24"/>
                <w:szCs w:val="24"/>
                <w:lang w:val="en-US"/>
              </w:rPr>
            </w:pPr>
          </w:p>
          <w:p w14:paraId="2D1FDD5A" w14:textId="77777777" w:rsidR="004F1FD3" w:rsidRPr="001D6B3F" w:rsidRDefault="006F59B4" w:rsidP="007A6C9F">
            <w:pPr>
              <w:pStyle w:val="Body"/>
              <w:keepNext/>
              <w:tabs>
                <w:tab w:val="right" w:pos="9000"/>
              </w:tabs>
              <w:spacing w:line="360" w:lineRule="auto"/>
              <w:jc w:val="both"/>
              <w:outlineLvl w:val="3"/>
              <w:rPr>
                <w:rFonts w:ascii="Arial" w:hAnsi="Arial" w:cs="Arial"/>
                <w:bCs/>
                <w:color w:val="auto"/>
                <w:sz w:val="24"/>
                <w:szCs w:val="24"/>
                <w:lang w:val="en-US"/>
              </w:rPr>
            </w:pPr>
            <w:r w:rsidRPr="001D6B3F">
              <w:rPr>
                <w:rFonts w:ascii="Arial" w:hAnsi="Arial" w:cs="Arial"/>
                <w:bCs/>
                <w:color w:val="auto"/>
                <w:sz w:val="24"/>
                <w:szCs w:val="24"/>
                <w:lang w:val="en-US"/>
              </w:rPr>
              <w:t>and</w:t>
            </w:r>
          </w:p>
          <w:p w14:paraId="4179D116" w14:textId="77777777" w:rsidR="00594120" w:rsidRDefault="00594120" w:rsidP="007A6C9F">
            <w:pPr>
              <w:pStyle w:val="Body"/>
              <w:keepNext/>
              <w:tabs>
                <w:tab w:val="right" w:pos="9000"/>
              </w:tabs>
              <w:spacing w:line="360" w:lineRule="auto"/>
              <w:jc w:val="both"/>
              <w:outlineLvl w:val="3"/>
              <w:rPr>
                <w:rFonts w:ascii="Arial" w:hAnsi="Arial"/>
                <w:bCs/>
                <w:color w:val="auto"/>
                <w:sz w:val="24"/>
                <w:szCs w:val="24"/>
                <w:lang w:val="en-US"/>
              </w:rPr>
            </w:pPr>
          </w:p>
          <w:p w14:paraId="18276543" w14:textId="77777777" w:rsidR="00594120" w:rsidRDefault="00594120" w:rsidP="007A6C9F">
            <w:pPr>
              <w:pStyle w:val="Body"/>
              <w:keepNext/>
              <w:tabs>
                <w:tab w:val="right" w:pos="9000"/>
              </w:tabs>
              <w:spacing w:line="360" w:lineRule="auto"/>
              <w:jc w:val="both"/>
              <w:outlineLvl w:val="3"/>
              <w:rPr>
                <w:rFonts w:ascii="Arial" w:hAnsi="Arial"/>
                <w:bCs/>
                <w:color w:val="auto"/>
                <w:sz w:val="24"/>
                <w:szCs w:val="24"/>
                <w:lang w:val="en-US"/>
              </w:rPr>
            </w:pPr>
            <w:r>
              <w:rPr>
                <w:rFonts w:ascii="Arial" w:hAnsi="Arial"/>
                <w:bCs/>
                <w:color w:val="auto"/>
                <w:sz w:val="24"/>
                <w:szCs w:val="24"/>
                <w:lang w:val="en-US"/>
              </w:rPr>
              <w:t>The Government of the Republic</w:t>
            </w:r>
          </w:p>
          <w:p w14:paraId="7651C42F" w14:textId="1CAAC0C3" w:rsidR="007B3B1A" w:rsidRDefault="00D5791B" w:rsidP="007A6C9F">
            <w:pPr>
              <w:pStyle w:val="Body"/>
              <w:keepNext/>
              <w:tabs>
                <w:tab w:val="right" w:pos="9000"/>
              </w:tabs>
              <w:spacing w:line="360" w:lineRule="auto"/>
              <w:jc w:val="both"/>
              <w:outlineLvl w:val="3"/>
              <w:rPr>
                <w:rFonts w:ascii="Arial" w:hAnsi="Arial" w:cs="Arial"/>
                <w:bCs/>
                <w:color w:val="auto"/>
                <w:sz w:val="24"/>
                <w:szCs w:val="24"/>
                <w:lang w:val="en-US"/>
              </w:rPr>
            </w:pPr>
            <w:r>
              <w:rPr>
                <w:rFonts w:ascii="Arial" w:hAnsi="Arial"/>
                <w:bCs/>
                <w:color w:val="auto"/>
                <w:sz w:val="24"/>
                <w:szCs w:val="24"/>
                <w:lang w:val="en-US"/>
              </w:rPr>
              <w:t>of Namibia</w:t>
            </w:r>
            <w:r w:rsidR="00594120">
              <w:rPr>
                <w:rFonts w:ascii="Arial" w:hAnsi="Arial"/>
                <w:bCs/>
                <w:color w:val="auto"/>
                <w:sz w:val="24"/>
                <w:szCs w:val="24"/>
                <w:lang w:val="en-US"/>
              </w:rPr>
              <w:t xml:space="preserve">                   </w:t>
            </w:r>
            <w:r w:rsidR="00B8188F">
              <w:rPr>
                <w:rFonts w:ascii="Arial" w:hAnsi="Arial"/>
                <w:bCs/>
                <w:color w:val="auto"/>
                <w:sz w:val="24"/>
                <w:szCs w:val="24"/>
                <w:lang w:val="en-US"/>
              </w:rPr>
              <w:t xml:space="preserve">                               First </w:t>
            </w:r>
            <w:r w:rsidR="000517D9">
              <w:rPr>
                <w:rFonts w:ascii="Arial" w:hAnsi="Arial" w:cs="Arial"/>
                <w:bCs/>
                <w:color w:val="auto"/>
                <w:sz w:val="24"/>
                <w:szCs w:val="24"/>
                <w:lang w:val="en-US"/>
              </w:rPr>
              <w:t>Defendant</w:t>
            </w:r>
          </w:p>
          <w:p w14:paraId="78626C64" w14:textId="7FA5DDA8" w:rsidR="00D5791B" w:rsidRDefault="00D5791B" w:rsidP="007A6C9F">
            <w:pPr>
              <w:pStyle w:val="Body"/>
              <w:keepNext/>
              <w:tabs>
                <w:tab w:val="right" w:pos="9000"/>
              </w:tabs>
              <w:spacing w:line="360" w:lineRule="auto"/>
              <w:jc w:val="both"/>
              <w:outlineLvl w:val="3"/>
              <w:rPr>
                <w:rFonts w:ascii="Arial" w:hAnsi="Arial"/>
                <w:bCs/>
                <w:color w:val="auto"/>
                <w:sz w:val="24"/>
                <w:szCs w:val="24"/>
                <w:lang w:val="en-US"/>
              </w:rPr>
            </w:pPr>
            <w:r>
              <w:rPr>
                <w:rFonts w:ascii="Arial" w:hAnsi="Arial"/>
                <w:bCs/>
                <w:color w:val="auto"/>
                <w:sz w:val="24"/>
                <w:szCs w:val="24"/>
                <w:lang w:val="en-US"/>
              </w:rPr>
              <w:t xml:space="preserve">The Minister of </w:t>
            </w:r>
            <w:proofErr w:type="spellStart"/>
            <w:r>
              <w:rPr>
                <w:rFonts w:ascii="Arial" w:hAnsi="Arial"/>
                <w:bCs/>
                <w:color w:val="auto"/>
                <w:sz w:val="24"/>
                <w:szCs w:val="24"/>
                <w:lang w:val="en-US"/>
              </w:rPr>
              <w:t>Defenc</w:t>
            </w:r>
            <w:r w:rsidR="00B8188F">
              <w:rPr>
                <w:rFonts w:ascii="Arial" w:hAnsi="Arial"/>
                <w:bCs/>
                <w:color w:val="auto"/>
                <w:sz w:val="24"/>
                <w:szCs w:val="24"/>
                <w:lang w:val="en-US"/>
              </w:rPr>
              <w:t>e</w:t>
            </w:r>
            <w:proofErr w:type="spellEnd"/>
            <w:r w:rsidR="00B8188F">
              <w:rPr>
                <w:rFonts w:ascii="Arial" w:hAnsi="Arial"/>
                <w:bCs/>
                <w:color w:val="auto"/>
                <w:sz w:val="24"/>
                <w:szCs w:val="24"/>
                <w:lang w:val="en-US"/>
              </w:rPr>
              <w:t xml:space="preserve">                        Second </w:t>
            </w:r>
            <w:r>
              <w:rPr>
                <w:rFonts w:ascii="Arial" w:hAnsi="Arial"/>
                <w:bCs/>
                <w:color w:val="auto"/>
                <w:sz w:val="24"/>
                <w:szCs w:val="24"/>
                <w:lang w:val="en-US"/>
              </w:rPr>
              <w:t>Defendant</w:t>
            </w:r>
          </w:p>
          <w:p w14:paraId="3A7B993E" w14:textId="34006CE7" w:rsidR="005163E0" w:rsidRPr="001D6B3F" w:rsidRDefault="00DA6297" w:rsidP="007A6C9F">
            <w:pPr>
              <w:pStyle w:val="Body"/>
              <w:keepNext/>
              <w:tabs>
                <w:tab w:val="right" w:pos="9000"/>
              </w:tabs>
              <w:spacing w:line="360" w:lineRule="auto"/>
              <w:jc w:val="both"/>
              <w:outlineLvl w:val="3"/>
              <w:rPr>
                <w:rFonts w:ascii="Arial" w:hAnsi="Arial"/>
                <w:bCs/>
                <w:color w:val="auto"/>
                <w:sz w:val="24"/>
                <w:szCs w:val="24"/>
                <w:lang w:val="en-US"/>
              </w:rPr>
            </w:pPr>
            <w:r>
              <w:rPr>
                <w:rFonts w:ascii="Arial" w:hAnsi="Arial"/>
                <w:bCs/>
                <w:color w:val="auto"/>
                <w:sz w:val="24"/>
                <w:szCs w:val="24"/>
                <w:lang w:val="en-US"/>
              </w:rPr>
              <w:t xml:space="preserve">The Minister of </w:t>
            </w:r>
            <w:r w:rsidR="00B8188F">
              <w:rPr>
                <w:rFonts w:ascii="Arial" w:hAnsi="Arial"/>
                <w:bCs/>
                <w:color w:val="auto"/>
                <w:sz w:val="24"/>
                <w:szCs w:val="24"/>
                <w:lang w:val="en-US"/>
              </w:rPr>
              <w:t xml:space="preserve">Safety and Security          Third </w:t>
            </w:r>
            <w:r>
              <w:rPr>
                <w:rFonts w:ascii="Arial" w:hAnsi="Arial"/>
                <w:bCs/>
                <w:color w:val="auto"/>
                <w:sz w:val="24"/>
                <w:szCs w:val="24"/>
                <w:lang w:val="en-US"/>
              </w:rPr>
              <w:t>Defendant</w:t>
            </w:r>
          </w:p>
        </w:tc>
        <w:tc>
          <w:tcPr>
            <w:tcW w:w="4110" w:type="dxa"/>
          </w:tcPr>
          <w:p w14:paraId="32B2A74E" w14:textId="77777777" w:rsidR="009C2E53" w:rsidRPr="001D6B3F" w:rsidRDefault="009C2E53" w:rsidP="007A6C9F">
            <w:pPr>
              <w:spacing w:line="360" w:lineRule="auto"/>
              <w:jc w:val="both"/>
              <w:rPr>
                <w:rFonts w:ascii="Arial" w:hAnsi="Arial" w:cs="Arial"/>
                <w:sz w:val="24"/>
                <w:szCs w:val="24"/>
              </w:rPr>
            </w:pPr>
            <w:r w:rsidRPr="001D6B3F">
              <w:rPr>
                <w:rFonts w:ascii="Arial" w:hAnsi="Arial" w:cs="Arial"/>
                <w:b/>
                <w:sz w:val="24"/>
                <w:szCs w:val="24"/>
              </w:rPr>
              <w:t>Case No:</w:t>
            </w:r>
          </w:p>
          <w:p w14:paraId="0AC935A1" w14:textId="356BED9C" w:rsidR="009C2E53" w:rsidRPr="001D6B3F" w:rsidRDefault="000519A2" w:rsidP="007A6C9F">
            <w:pPr>
              <w:spacing w:line="360" w:lineRule="auto"/>
              <w:jc w:val="both"/>
              <w:rPr>
                <w:rFonts w:ascii="Arial" w:hAnsi="Arial" w:cs="Arial"/>
                <w:b/>
                <w:sz w:val="24"/>
                <w:szCs w:val="24"/>
              </w:rPr>
            </w:pPr>
            <w:r w:rsidRPr="001D6B3F">
              <w:rPr>
                <w:rFonts w:ascii="Arial" w:eastAsia="Arial" w:hAnsi="Arial" w:cs="Arial"/>
                <w:sz w:val="24"/>
                <w:szCs w:val="24"/>
                <w:lang w:val="en-US"/>
              </w:rPr>
              <w:t>HC-MD-CIV-</w:t>
            </w:r>
            <w:r w:rsidR="000517D9">
              <w:rPr>
                <w:rFonts w:ascii="Arial" w:eastAsia="Arial" w:hAnsi="Arial" w:cs="Arial"/>
                <w:sz w:val="24"/>
                <w:szCs w:val="24"/>
                <w:lang w:val="en-US"/>
              </w:rPr>
              <w:t>ACT</w:t>
            </w:r>
            <w:r w:rsidRPr="001D6B3F">
              <w:rPr>
                <w:rFonts w:ascii="Arial" w:eastAsia="Arial" w:hAnsi="Arial" w:cs="Arial"/>
                <w:sz w:val="24"/>
                <w:szCs w:val="24"/>
                <w:lang w:val="en-US"/>
              </w:rPr>
              <w:t>-</w:t>
            </w:r>
            <w:r w:rsidR="00DA6297">
              <w:rPr>
                <w:rFonts w:ascii="Arial" w:eastAsia="Arial" w:hAnsi="Arial" w:cs="Arial"/>
                <w:sz w:val="24"/>
                <w:szCs w:val="24"/>
                <w:lang w:val="en-US"/>
              </w:rPr>
              <w:t>DEL</w:t>
            </w:r>
            <w:r w:rsidRPr="001D6B3F">
              <w:rPr>
                <w:rFonts w:ascii="Arial" w:eastAsia="Arial" w:hAnsi="Arial" w:cs="Arial"/>
                <w:sz w:val="24"/>
                <w:szCs w:val="24"/>
                <w:lang w:val="en-US"/>
              </w:rPr>
              <w:t>-20</w:t>
            </w:r>
            <w:r w:rsidR="00DA6297">
              <w:rPr>
                <w:rFonts w:ascii="Arial" w:eastAsia="Arial" w:hAnsi="Arial" w:cs="Arial"/>
                <w:sz w:val="24"/>
                <w:szCs w:val="24"/>
                <w:lang w:val="en-US"/>
              </w:rPr>
              <w:t>21</w:t>
            </w:r>
            <w:r w:rsidRPr="001D6B3F">
              <w:rPr>
                <w:rFonts w:ascii="Arial" w:eastAsia="Arial" w:hAnsi="Arial" w:cs="Arial"/>
                <w:sz w:val="24"/>
                <w:szCs w:val="24"/>
                <w:lang w:val="en-US"/>
              </w:rPr>
              <w:t>/0</w:t>
            </w:r>
            <w:r w:rsidR="00DA6297">
              <w:rPr>
                <w:rFonts w:ascii="Arial" w:eastAsia="Arial" w:hAnsi="Arial" w:cs="Arial"/>
                <w:sz w:val="24"/>
                <w:szCs w:val="24"/>
                <w:lang w:val="en-US"/>
              </w:rPr>
              <w:t>291</w:t>
            </w:r>
            <w:r w:rsidR="000517D9">
              <w:rPr>
                <w:rFonts w:ascii="Arial" w:eastAsia="Arial" w:hAnsi="Arial" w:cs="Arial"/>
                <w:sz w:val="24"/>
                <w:szCs w:val="24"/>
                <w:lang w:val="en-US"/>
              </w:rPr>
              <w:t>6</w:t>
            </w:r>
          </w:p>
        </w:tc>
      </w:tr>
      <w:tr w:rsidR="001D6B3F" w:rsidRPr="001D6B3F" w14:paraId="60B08CD8" w14:textId="77777777" w:rsidTr="000517D9">
        <w:trPr>
          <w:trHeight w:val="794"/>
        </w:trPr>
        <w:tc>
          <w:tcPr>
            <w:tcW w:w="6366" w:type="dxa"/>
            <w:gridSpan w:val="2"/>
            <w:vMerge/>
          </w:tcPr>
          <w:p w14:paraId="7D4B018C" w14:textId="77777777" w:rsidR="009C2E53" w:rsidRPr="001D6B3F" w:rsidRDefault="009C2E53" w:rsidP="007A6C9F">
            <w:pPr>
              <w:spacing w:line="360" w:lineRule="auto"/>
              <w:jc w:val="both"/>
              <w:rPr>
                <w:rFonts w:ascii="Arial" w:hAnsi="Arial" w:cs="Arial"/>
                <w:sz w:val="24"/>
                <w:szCs w:val="24"/>
              </w:rPr>
            </w:pPr>
          </w:p>
        </w:tc>
        <w:tc>
          <w:tcPr>
            <w:tcW w:w="4110" w:type="dxa"/>
          </w:tcPr>
          <w:p w14:paraId="41874EB2" w14:textId="77777777" w:rsidR="009C2E53" w:rsidRPr="001D6B3F" w:rsidRDefault="009C2E53" w:rsidP="007A6C9F">
            <w:pPr>
              <w:spacing w:line="360" w:lineRule="auto"/>
              <w:jc w:val="both"/>
              <w:rPr>
                <w:rFonts w:ascii="Arial" w:hAnsi="Arial" w:cs="Arial"/>
                <w:sz w:val="24"/>
                <w:szCs w:val="24"/>
              </w:rPr>
            </w:pPr>
            <w:r w:rsidRPr="001D6B3F">
              <w:rPr>
                <w:rFonts w:ascii="Arial" w:hAnsi="Arial" w:cs="Arial"/>
                <w:b/>
                <w:sz w:val="24"/>
                <w:szCs w:val="24"/>
              </w:rPr>
              <w:t>Division of Court:</w:t>
            </w:r>
          </w:p>
          <w:p w14:paraId="7EE2DFCC" w14:textId="77777777" w:rsidR="009C2E53" w:rsidRPr="001D6B3F" w:rsidRDefault="005C2B5B" w:rsidP="007A6C9F">
            <w:pPr>
              <w:spacing w:line="360" w:lineRule="auto"/>
              <w:jc w:val="both"/>
              <w:rPr>
                <w:rFonts w:ascii="Arial" w:hAnsi="Arial" w:cs="Arial"/>
                <w:sz w:val="24"/>
                <w:szCs w:val="24"/>
              </w:rPr>
            </w:pPr>
            <w:r w:rsidRPr="001D6B3F">
              <w:rPr>
                <w:rFonts w:ascii="Arial" w:hAnsi="Arial" w:cs="Arial"/>
                <w:sz w:val="24"/>
                <w:szCs w:val="24"/>
              </w:rPr>
              <w:t>High Court, Main Division</w:t>
            </w:r>
          </w:p>
        </w:tc>
      </w:tr>
      <w:tr w:rsidR="001D6B3F" w:rsidRPr="001D6B3F" w14:paraId="4F87EA28" w14:textId="77777777" w:rsidTr="000517D9">
        <w:trPr>
          <w:trHeight w:val="645"/>
        </w:trPr>
        <w:tc>
          <w:tcPr>
            <w:tcW w:w="6366" w:type="dxa"/>
            <w:gridSpan w:val="2"/>
            <w:vMerge w:val="restart"/>
          </w:tcPr>
          <w:p w14:paraId="70181E7F" w14:textId="77777777" w:rsidR="009C2E53" w:rsidRPr="001D6B3F" w:rsidRDefault="005C2B5B" w:rsidP="007A6C9F">
            <w:pPr>
              <w:spacing w:line="360" w:lineRule="auto"/>
              <w:jc w:val="both"/>
              <w:rPr>
                <w:rFonts w:ascii="Arial" w:hAnsi="Arial" w:cs="Arial"/>
                <w:b/>
                <w:sz w:val="24"/>
                <w:szCs w:val="24"/>
              </w:rPr>
            </w:pPr>
            <w:r w:rsidRPr="001D6B3F">
              <w:rPr>
                <w:rFonts w:ascii="Arial" w:hAnsi="Arial" w:cs="Arial"/>
                <w:b/>
                <w:sz w:val="24"/>
                <w:szCs w:val="24"/>
              </w:rPr>
              <w:t>Coram</w:t>
            </w:r>
            <w:r w:rsidR="009C2E53" w:rsidRPr="001D6B3F">
              <w:rPr>
                <w:rFonts w:ascii="Arial" w:hAnsi="Arial" w:cs="Arial"/>
                <w:b/>
                <w:sz w:val="24"/>
                <w:szCs w:val="24"/>
              </w:rPr>
              <w:t>:</w:t>
            </w:r>
          </w:p>
          <w:p w14:paraId="6856DAC8" w14:textId="0020F2B7" w:rsidR="009C2E53" w:rsidRPr="001D6B3F" w:rsidRDefault="00594120" w:rsidP="007A6C9F">
            <w:pPr>
              <w:spacing w:line="360" w:lineRule="auto"/>
              <w:jc w:val="both"/>
              <w:rPr>
                <w:rFonts w:ascii="Arial" w:hAnsi="Arial" w:cs="Arial"/>
                <w:sz w:val="24"/>
                <w:szCs w:val="24"/>
              </w:rPr>
            </w:pPr>
            <w:proofErr w:type="spellStart"/>
            <w:r>
              <w:rPr>
                <w:rFonts w:ascii="Arial" w:hAnsi="Arial" w:cs="Arial"/>
                <w:sz w:val="24"/>
                <w:szCs w:val="24"/>
                <w:lang w:val="en-US"/>
              </w:rPr>
              <w:t>Honourable</w:t>
            </w:r>
            <w:proofErr w:type="spellEnd"/>
            <w:r>
              <w:rPr>
                <w:rFonts w:ascii="Arial" w:hAnsi="Arial" w:cs="Arial"/>
                <w:sz w:val="24"/>
                <w:szCs w:val="24"/>
                <w:lang w:val="en-US"/>
              </w:rPr>
              <w:t xml:space="preserve"> Justice Coleman</w:t>
            </w:r>
          </w:p>
        </w:tc>
        <w:tc>
          <w:tcPr>
            <w:tcW w:w="4110" w:type="dxa"/>
          </w:tcPr>
          <w:p w14:paraId="6714132E" w14:textId="77777777" w:rsidR="009C2E53" w:rsidRPr="001D6B3F" w:rsidRDefault="00827401" w:rsidP="007A6C9F">
            <w:pPr>
              <w:spacing w:line="360" w:lineRule="auto"/>
              <w:jc w:val="both"/>
              <w:rPr>
                <w:rFonts w:ascii="Arial" w:hAnsi="Arial" w:cs="Arial"/>
                <w:b/>
                <w:sz w:val="24"/>
                <w:szCs w:val="24"/>
              </w:rPr>
            </w:pPr>
            <w:r w:rsidRPr="001D6B3F">
              <w:rPr>
                <w:rFonts w:ascii="Arial" w:hAnsi="Arial" w:cs="Arial"/>
                <w:b/>
                <w:sz w:val="24"/>
                <w:szCs w:val="24"/>
              </w:rPr>
              <w:t>Heard</w:t>
            </w:r>
            <w:r w:rsidR="009C2E53" w:rsidRPr="001D6B3F">
              <w:rPr>
                <w:rFonts w:ascii="Arial" w:hAnsi="Arial" w:cs="Arial"/>
                <w:b/>
                <w:sz w:val="24"/>
                <w:szCs w:val="24"/>
              </w:rPr>
              <w:t>:</w:t>
            </w:r>
          </w:p>
          <w:p w14:paraId="0830B477" w14:textId="7822F70C" w:rsidR="009C2E53" w:rsidRPr="001D6B3F" w:rsidRDefault="00554726" w:rsidP="007A6C9F">
            <w:pPr>
              <w:spacing w:line="360" w:lineRule="auto"/>
              <w:rPr>
                <w:rFonts w:ascii="Arial" w:hAnsi="Arial" w:cs="Arial"/>
                <w:sz w:val="24"/>
                <w:szCs w:val="24"/>
              </w:rPr>
            </w:pPr>
            <w:r>
              <w:rPr>
                <w:rFonts w:ascii="Arial" w:hAnsi="Arial"/>
                <w:bCs/>
                <w:sz w:val="24"/>
                <w:szCs w:val="24"/>
                <w:lang w:val="en-US"/>
              </w:rPr>
              <w:t>2</w:t>
            </w:r>
            <w:r w:rsidR="00DA6297">
              <w:rPr>
                <w:rFonts w:ascii="Arial" w:hAnsi="Arial"/>
                <w:bCs/>
                <w:sz w:val="24"/>
                <w:szCs w:val="24"/>
                <w:lang w:val="en-US"/>
              </w:rPr>
              <w:t>1</w:t>
            </w:r>
            <w:r>
              <w:rPr>
                <w:rFonts w:ascii="Arial" w:hAnsi="Arial"/>
                <w:bCs/>
                <w:sz w:val="24"/>
                <w:szCs w:val="24"/>
                <w:lang w:val="en-US"/>
              </w:rPr>
              <w:t xml:space="preserve"> </w:t>
            </w:r>
            <w:r w:rsidR="00DA6297">
              <w:rPr>
                <w:rFonts w:ascii="Arial" w:hAnsi="Arial"/>
                <w:bCs/>
                <w:sz w:val="24"/>
                <w:szCs w:val="24"/>
                <w:lang w:val="en-US"/>
              </w:rPr>
              <w:t>July</w:t>
            </w:r>
            <w:r w:rsidR="000519A2" w:rsidRPr="001D6B3F">
              <w:rPr>
                <w:rFonts w:ascii="Arial" w:hAnsi="Arial"/>
                <w:bCs/>
                <w:sz w:val="24"/>
                <w:szCs w:val="24"/>
                <w:lang w:val="en-US"/>
              </w:rPr>
              <w:t xml:space="preserve"> </w:t>
            </w:r>
            <w:r w:rsidR="00827401" w:rsidRPr="001D6B3F">
              <w:rPr>
                <w:rFonts w:ascii="Arial" w:hAnsi="Arial"/>
                <w:bCs/>
                <w:sz w:val="24"/>
                <w:szCs w:val="24"/>
                <w:lang w:val="en-US"/>
              </w:rPr>
              <w:t>202</w:t>
            </w:r>
            <w:r>
              <w:rPr>
                <w:rFonts w:ascii="Arial" w:hAnsi="Arial"/>
                <w:bCs/>
                <w:sz w:val="24"/>
                <w:szCs w:val="24"/>
                <w:lang w:val="en-US"/>
              </w:rPr>
              <w:t>3</w:t>
            </w:r>
          </w:p>
        </w:tc>
      </w:tr>
      <w:tr w:rsidR="001D6B3F" w:rsidRPr="001D6B3F" w14:paraId="3DB3B0AC" w14:textId="77777777" w:rsidTr="000517D9">
        <w:trPr>
          <w:trHeight w:val="588"/>
        </w:trPr>
        <w:tc>
          <w:tcPr>
            <w:tcW w:w="6366" w:type="dxa"/>
            <w:gridSpan w:val="2"/>
            <w:vMerge/>
          </w:tcPr>
          <w:p w14:paraId="2C2EF1D3" w14:textId="77777777" w:rsidR="009C2E53" w:rsidRPr="001D6B3F" w:rsidRDefault="009C2E53" w:rsidP="007A6C9F">
            <w:pPr>
              <w:spacing w:line="360" w:lineRule="auto"/>
              <w:jc w:val="both"/>
              <w:rPr>
                <w:rFonts w:ascii="Arial" w:hAnsi="Arial" w:cs="Arial"/>
                <w:b/>
                <w:sz w:val="24"/>
                <w:szCs w:val="24"/>
              </w:rPr>
            </w:pPr>
          </w:p>
        </w:tc>
        <w:tc>
          <w:tcPr>
            <w:tcW w:w="4110" w:type="dxa"/>
          </w:tcPr>
          <w:p w14:paraId="1FFFF7B5" w14:textId="6A403D34" w:rsidR="00EF5666" w:rsidRPr="001D6B3F" w:rsidRDefault="00594120" w:rsidP="007A6C9F">
            <w:pPr>
              <w:spacing w:line="360" w:lineRule="auto"/>
              <w:jc w:val="both"/>
              <w:rPr>
                <w:rFonts w:ascii="Arial" w:hAnsi="Arial" w:cs="Arial"/>
                <w:b/>
                <w:sz w:val="24"/>
                <w:szCs w:val="24"/>
              </w:rPr>
            </w:pPr>
            <w:r>
              <w:rPr>
                <w:rFonts w:ascii="Arial" w:hAnsi="Arial" w:cs="Arial"/>
                <w:b/>
                <w:sz w:val="24"/>
                <w:szCs w:val="24"/>
              </w:rPr>
              <w:t>Reasons</w:t>
            </w:r>
            <w:r w:rsidR="006A3ED5" w:rsidRPr="001D6B3F">
              <w:rPr>
                <w:rFonts w:ascii="Arial" w:hAnsi="Arial" w:cs="Arial"/>
                <w:b/>
                <w:sz w:val="24"/>
                <w:szCs w:val="24"/>
              </w:rPr>
              <w:t>:</w:t>
            </w:r>
          </w:p>
          <w:p w14:paraId="0A7821C1" w14:textId="0C5111F9" w:rsidR="00CC0F00" w:rsidRPr="001D6B3F" w:rsidRDefault="00DA6297" w:rsidP="007A6C9F">
            <w:pPr>
              <w:spacing w:line="360" w:lineRule="auto"/>
              <w:jc w:val="both"/>
              <w:rPr>
                <w:rFonts w:ascii="Arial" w:hAnsi="Arial"/>
                <w:bCs/>
                <w:sz w:val="24"/>
                <w:szCs w:val="24"/>
                <w:lang w:val="en-US"/>
              </w:rPr>
            </w:pPr>
            <w:r>
              <w:rPr>
                <w:rFonts w:ascii="Arial" w:hAnsi="Arial"/>
                <w:bCs/>
                <w:sz w:val="24"/>
                <w:szCs w:val="24"/>
                <w:lang w:val="en-US"/>
              </w:rPr>
              <w:t>10</w:t>
            </w:r>
            <w:r w:rsidR="00554726">
              <w:rPr>
                <w:rFonts w:ascii="Arial" w:hAnsi="Arial"/>
                <w:bCs/>
                <w:sz w:val="24"/>
                <w:szCs w:val="24"/>
                <w:lang w:val="en-US"/>
              </w:rPr>
              <w:t xml:space="preserve"> </w:t>
            </w:r>
            <w:r>
              <w:rPr>
                <w:rFonts w:ascii="Arial" w:hAnsi="Arial"/>
                <w:bCs/>
                <w:sz w:val="24"/>
                <w:szCs w:val="24"/>
                <w:lang w:val="en-US"/>
              </w:rPr>
              <w:t>August</w:t>
            </w:r>
            <w:r w:rsidR="005163E0">
              <w:rPr>
                <w:rFonts w:ascii="Arial" w:hAnsi="Arial"/>
                <w:bCs/>
                <w:sz w:val="24"/>
                <w:szCs w:val="24"/>
                <w:lang w:val="en-US"/>
              </w:rPr>
              <w:t xml:space="preserve"> 202</w:t>
            </w:r>
            <w:r w:rsidR="000517D9">
              <w:rPr>
                <w:rFonts w:ascii="Arial" w:hAnsi="Arial"/>
                <w:bCs/>
                <w:sz w:val="24"/>
                <w:szCs w:val="24"/>
                <w:lang w:val="en-US"/>
              </w:rPr>
              <w:t>3</w:t>
            </w:r>
          </w:p>
        </w:tc>
      </w:tr>
      <w:tr w:rsidR="001D6B3F" w:rsidRPr="001D6B3F" w14:paraId="1BD5D522" w14:textId="77777777" w:rsidTr="00004108">
        <w:trPr>
          <w:trHeight w:val="710"/>
        </w:trPr>
        <w:tc>
          <w:tcPr>
            <w:tcW w:w="10476" w:type="dxa"/>
            <w:gridSpan w:val="3"/>
          </w:tcPr>
          <w:p w14:paraId="318D7BDF" w14:textId="32574F62" w:rsidR="009C2E53" w:rsidRPr="00594120" w:rsidRDefault="00594120" w:rsidP="00CC1622">
            <w:pPr>
              <w:spacing w:line="360" w:lineRule="auto"/>
              <w:ind w:left="2160" w:hanging="2160"/>
              <w:jc w:val="both"/>
            </w:pPr>
            <w:r w:rsidRPr="001D6B3F">
              <w:rPr>
                <w:rFonts w:ascii="Arial" w:hAnsi="Arial" w:cs="Arial"/>
                <w:b/>
                <w:sz w:val="24"/>
                <w:szCs w:val="24"/>
              </w:rPr>
              <w:t xml:space="preserve">Neutral citation: </w:t>
            </w:r>
            <w:r>
              <w:rPr>
                <w:rFonts w:ascii="Arial" w:hAnsi="Arial"/>
                <w:b/>
                <w:sz w:val="24"/>
                <w:szCs w:val="24"/>
              </w:rPr>
              <w:tab/>
            </w:r>
            <w:bookmarkStart w:id="0" w:name="_GoBack"/>
            <w:proofErr w:type="spellStart"/>
            <w:r>
              <w:rPr>
                <w:rFonts w:ascii="Arial" w:hAnsi="Arial"/>
                <w:bCs/>
                <w:i/>
                <w:iCs/>
                <w:sz w:val="24"/>
                <w:szCs w:val="24"/>
              </w:rPr>
              <w:t>Muvari</w:t>
            </w:r>
            <w:proofErr w:type="spellEnd"/>
            <w:r>
              <w:rPr>
                <w:rFonts w:ascii="Arial" w:hAnsi="Arial"/>
                <w:bCs/>
                <w:i/>
                <w:iCs/>
                <w:sz w:val="24"/>
                <w:szCs w:val="24"/>
              </w:rPr>
              <w:t xml:space="preserve"> </w:t>
            </w:r>
            <w:r w:rsidRPr="001D6B3F">
              <w:rPr>
                <w:rFonts w:ascii="Arial" w:hAnsi="Arial"/>
                <w:bCs/>
                <w:i/>
                <w:iCs/>
                <w:sz w:val="24"/>
                <w:szCs w:val="24"/>
                <w:lang w:val="en-US"/>
              </w:rPr>
              <w:t xml:space="preserve">v </w:t>
            </w:r>
            <w:r>
              <w:rPr>
                <w:rFonts w:ascii="Arial" w:hAnsi="Arial"/>
                <w:bCs/>
                <w:i/>
                <w:iCs/>
                <w:sz w:val="24"/>
                <w:szCs w:val="24"/>
                <w:lang w:val="en-US"/>
              </w:rPr>
              <w:t xml:space="preserve">The Government of the Republic of Namibia and others </w:t>
            </w:r>
            <w:r>
              <w:rPr>
                <w:rFonts w:ascii="Arial" w:hAnsi="Arial"/>
                <w:bCs/>
                <w:iCs/>
                <w:sz w:val="24"/>
                <w:szCs w:val="24"/>
                <w:lang w:val="en-US"/>
              </w:rPr>
              <w:t>(</w:t>
            </w:r>
            <w:r w:rsidRPr="001D6B3F">
              <w:rPr>
                <w:rFonts w:ascii="Arial" w:eastAsia="Arial" w:hAnsi="Arial" w:cs="Arial"/>
                <w:sz w:val="24"/>
                <w:szCs w:val="24"/>
                <w:lang w:val="en-US"/>
              </w:rPr>
              <w:t>HC-MD-CIV-</w:t>
            </w:r>
            <w:r>
              <w:rPr>
                <w:rFonts w:ascii="Arial" w:eastAsia="Arial" w:hAnsi="Arial" w:cs="Arial"/>
                <w:sz w:val="24"/>
                <w:szCs w:val="24"/>
                <w:lang w:val="en-US"/>
              </w:rPr>
              <w:t>ACT</w:t>
            </w:r>
            <w:r w:rsidRPr="001D6B3F">
              <w:rPr>
                <w:rFonts w:ascii="Arial" w:eastAsia="Arial" w:hAnsi="Arial" w:cs="Arial"/>
                <w:sz w:val="24"/>
                <w:szCs w:val="24"/>
                <w:lang w:val="en-US"/>
              </w:rPr>
              <w:t>-</w:t>
            </w:r>
            <w:r>
              <w:rPr>
                <w:rFonts w:ascii="Arial" w:eastAsia="Arial" w:hAnsi="Arial" w:cs="Arial"/>
                <w:sz w:val="24"/>
                <w:szCs w:val="24"/>
                <w:lang w:val="en-US"/>
              </w:rPr>
              <w:t>DEL</w:t>
            </w:r>
            <w:r w:rsidRPr="001D6B3F">
              <w:rPr>
                <w:rFonts w:ascii="Arial" w:eastAsia="Arial" w:hAnsi="Arial" w:cs="Arial"/>
                <w:sz w:val="24"/>
                <w:szCs w:val="24"/>
                <w:lang w:val="en-US"/>
              </w:rPr>
              <w:t>-20</w:t>
            </w:r>
            <w:r>
              <w:rPr>
                <w:rFonts w:ascii="Arial" w:eastAsia="Arial" w:hAnsi="Arial" w:cs="Arial"/>
                <w:sz w:val="24"/>
                <w:szCs w:val="24"/>
                <w:lang w:val="en-US"/>
              </w:rPr>
              <w:t>21</w:t>
            </w:r>
            <w:r w:rsidRPr="001D6B3F">
              <w:rPr>
                <w:rFonts w:ascii="Arial" w:eastAsia="Arial" w:hAnsi="Arial" w:cs="Arial"/>
                <w:sz w:val="24"/>
                <w:szCs w:val="24"/>
                <w:lang w:val="en-US"/>
              </w:rPr>
              <w:t>/0</w:t>
            </w:r>
            <w:r>
              <w:rPr>
                <w:rFonts w:ascii="Arial" w:eastAsia="Arial" w:hAnsi="Arial" w:cs="Arial"/>
                <w:sz w:val="24"/>
                <w:szCs w:val="24"/>
                <w:lang w:val="en-US"/>
              </w:rPr>
              <w:t xml:space="preserve">2916) </w:t>
            </w:r>
            <w:r w:rsidRPr="001D6B3F">
              <w:rPr>
                <w:rFonts w:ascii="Arial" w:hAnsi="Arial"/>
                <w:bCs/>
                <w:iCs/>
                <w:sz w:val="24"/>
                <w:szCs w:val="24"/>
                <w:lang w:val="en-US"/>
              </w:rPr>
              <w:t>[202</w:t>
            </w:r>
            <w:r>
              <w:rPr>
                <w:rFonts w:ascii="Arial" w:hAnsi="Arial"/>
                <w:bCs/>
                <w:iCs/>
                <w:sz w:val="24"/>
                <w:szCs w:val="24"/>
                <w:lang w:val="en-US"/>
              </w:rPr>
              <w:t>3</w:t>
            </w:r>
            <w:r w:rsidRPr="001D6B3F">
              <w:rPr>
                <w:rFonts w:ascii="Arial" w:hAnsi="Arial"/>
                <w:bCs/>
                <w:iCs/>
                <w:sz w:val="24"/>
                <w:szCs w:val="24"/>
                <w:lang w:val="en-US"/>
              </w:rPr>
              <w:t xml:space="preserve">] NAHCMD </w:t>
            </w:r>
            <w:r w:rsidR="00CC1622">
              <w:rPr>
                <w:rFonts w:ascii="Arial" w:hAnsi="Arial"/>
                <w:bCs/>
                <w:iCs/>
                <w:sz w:val="24"/>
                <w:szCs w:val="24"/>
                <w:lang w:val="en-US"/>
              </w:rPr>
              <w:t>495</w:t>
            </w:r>
            <w:r w:rsidR="00B8188F">
              <w:rPr>
                <w:rFonts w:ascii="Arial" w:hAnsi="Arial"/>
                <w:bCs/>
                <w:iCs/>
                <w:sz w:val="24"/>
                <w:szCs w:val="24"/>
                <w:lang w:val="en-US"/>
              </w:rPr>
              <w:t xml:space="preserve"> (</w:t>
            </w:r>
            <w:r>
              <w:rPr>
                <w:rFonts w:ascii="Arial" w:hAnsi="Arial"/>
                <w:bCs/>
                <w:iCs/>
                <w:sz w:val="24"/>
                <w:szCs w:val="24"/>
                <w:lang w:val="en-US"/>
              </w:rPr>
              <w:t xml:space="preserve">10 August </w:t>
            </w:r>
            <w:r w:rsidRPr="001D6B3F">
              <w:rPr>
                <w:rFonts w:ascii="Arial" w:hAnsi="Arial"/>
                <w:bCs/>
                <w:iCs/>
                <w:sz w:val="24"/>
                <w:szCs w:val="24"/>
                <w:lang w:val="en-US"/>
              </w:rPr>
              <w:t>202</w:t>
            </w:r>
            <w:r>
              <w:rPr>
                <w:rFonts w:ascii="Arial" w:hAnsi="Arial"/>
                <w:bCs/>
                <w:iCs/>
                <w:sz w:val="24"/>
                <w:szCs w:val="24"/>
                <w:lang w:val="en-US"/>
              </w:rPr>
              <w:t>3</w:t>
            </w:r>
            <w:r w:rsidRPr="001D6B3F">
              <w:rPr>
                <w:rFonts w:ascii="Arial" w:hAnsi="Arial"/>
                <w:bCs/>
                <w:iCs/>
                <w:sz w:val="24"/>
                <w:szCs w:val="24"/>
                <w:lang w:val="en-US"/>
              </w:rPr>
              <w:t>)</w:t>
            </w:r>
            <w:bookmarkEnd w:id="0"/>
          </w:p>
        </w:tc>
      </w:tr>
      <w:tr w:rsidR="001D6B3F" w:rsidRPr="001D6B3F" w14:paraId="542E1039" w14:textId="77777777" w:rsidTr="00004108">
        <w:tc>
          <w:tcPr>
            <w:tcW w:w="10476" w:type="dxa"/>
            <w:gridSpan w:val="3"/>
          </w:tcPr>
          <w:p w14:paraId="755E38E3" w14:textId="3885DF98" w:rsidR="009C2E53" w:rsidRPr="001D6B3F" w:rsidRDefault="002150D0" w:rsidP="007A6C9F">
            <w:pPr>
              <w:tabs>
                <w:tab w:val="left" w:pos="2100"/>
              </w:tabs>
              <w:spacing w:line="360" w:lineRule="auto"/>
              <w:jc w:val="both"/>
              <w:rPr>
                <w:rFonts w:ascii="Arial" w:hAnsi="Arial" w:cs="Arial"/>
                <w:b/>
                <w:sz w:val="24"/>
                <w:szCs w:val="24"/>
              </w:rPr>
            </w:pPr>
            <w:r w:rsidRPr="001D6B3F">
              <w:rPr>
                <w:rFonts w:ascii="Arial" w:hAnsi="Arial" w:cs="Arial"/>
                <w:b/>
                <w:sz w:val="24"/>
                <w:szCs w:val="24"/>
              </w:rPr>
              <w:t>O</w:t>
            </w:r>
            <w:r w:rsidR="009C2E53" w:rsidRPr="001D6B3F">
              <w:rPr>
                <w:rFonts w:ascii="Arial" w:hAnsi="Arial" w:cs="Arial"/>
                <w:b/>
                <w:sz w:val="24"/>
                <w:szCs w:val="24"/>
              </w:rPr>
              <w:t>rder:</w:t>
            </w:r>
            <w:r w:rsidR="0083558F" w:rsidRPr="001D6B3F">
              <w:rPr>
                <w:rFonts w:ascii="Arial" w:hAnsi="Arial" w:cs="Arial"/>
                <w:b/>
                <w:sz w:val="24"/>
                <w:szCs w:val="24"/>
              </w:rPr>
              <w:tab/>
            </w:r>
          </w:p>
          <w:p w14:paraId="164D5FFF" w14:textId="77777777" w:rsidR="002524E6" w:rsidRDefault="002524E6" w:rsidP="00DA6297">
            <w:pPr>
              <w:pBdr>
                <w:top w:val="nil"/>
                <w:left w:val="nil"/>
                <w:bottom w:val="nil"/>
                <w:right w:val="nil"/>
                <w:between w:val="nil"/>
                <w:bar w:val="nil"/>
              </w:pBdr>
              <w:spacing w:line="360" w:lineRule="auto"/>
              <w:jc w:val="both"/>
            </w:pPr>
          </w:p>
          <w:p w14:paraId="15DF638A" w14:textId="390BD652" w:rsidR="00594120" w:rsidRDefault="00DA6297" w:rsidP="00594120">
            <w:pPr>
              <w:pStyle w:val="ListParagraph"/>
              <w:numPr>
                <w:ilvl w:val="0"/>
                <w:numId w:val="29"/>
              </w:numPr>
              <w:pBdr>
                <w:top w:val="nil"/>
                <w:left w:val="nil"/>
                <w:bottom w:val="nil"/>
                <w:right w:val="nil"/>
                <w:between w:val="nil"/>
                <w:bar w:val="nil"/>
              </w:pBdr>
              <w:spacing w:line="360" w:lineRule="auto"/>
              <w:jc w:val="both"/>
              <w:rPr>
                <w:rFonts w:ascii="Arial" w:hAnsi="Arial" w:cs="Arial"/>
                <w:sz w:val="24"/>
                <w:szCs w:val="24"/>
              </w:rPr>
            </w:pPr>
            <w:r w:rsidRPr="00CD1FEB">
              <w:rPr>
                <w:rFonts w:ascii="Arial" w:hAnsi="Arial" w:cs="Arial"/>
                <w:sz w:val="24"/>
                <w:szCs w:val="24"/>
              </w:rPr>
              <w:t>The special plea is dismissed with costs to be capped in terms of rule 32(11)</w:t>
            </w:r>
            <w:r w:rsidR="00CD1FEB">
              <w:rPr>
                <w:rFonts w:ascii="Arial" w:hAnsi="Arial" w:cs="Arial"/>
                <w:sz w:val="24"/>
                <w:szCs w:val="24"/>
              </w:rPr>
              <w:t xml:space="preserve"> of the rules of court</w:t>
            </w:r>
            <w:r w:rsidR="00594120">
              <w:rPr>
                <w:rFonts w:ascii="Arial" w:hAnsi="Arial" w:cs="Arial"/>
                <w:sz w:val="24"/>
                <w:szCs w:val="24"/>
              </w:rPr>
              <w:t>.</w:t>
            </w:r>
          </w:p>
          <w:p w14:paraId="1629EA06" w14:textId="53FF237B" w:rsidR="00594120" w:rsidRPr="00B8188F" w:rsidRDefault="00594120" w:rsidP="00594120">
            <w:pPr>
              <w:pStyle w:val="ListParagraph"/>
              <w:numPr>
                <w:ilvl w:val="0"/>
                <w:numId w:val="29"/>
              </w:numPr>
              <w:pBdr>
                <w:top w:val="nil"/>
                <w:left w:val="nil"/>
                <w:bottom w:val="nil"/>
                <w:right w:val="nil"/>
                <w:between w:val="nil"/>
                <w:bar w:val="nil"/>
              </w:pBdr>
              <w:spacing w:line="360" w:lineRule="auto"/>
              <w:jc w:val="both"/>
              <w:rPr>
                <w:rFonts w:ascii="Arial" w:hAnsi="Arial" w:cs="Arial"/>
                <w:sz w:val="24"/>
                <w:szCs w:val="24"/>
              </w:rPr>
            </w:pPr>
            <w:r>
              <w:rPr>
                <w:rFonts w:ascii="Arial" w:hAnsi="Arial" w:cs="Arial"/>
                <w:sz w:val="24"/>
              </w:rPr>
              <w:lastRenderedPageBreak/>
              <w:t xml:space="preserve">The parties must file a joint case management conference report on or before </w:t>
            </w:r>
            <w:r w:rsidR="00B8188F">
              <w:rPr>
                <w:rFonts w:ascii="Arial" w:hAnsi="Arial" w:cs="Arial"/>
                <w:b/>
                <w:sz w:val="24"/>
              </w:rPr>
              <w:t>7 September</w:t>
            </w:r>
            <w:r>
              <w:rPr>
                <w:rFonts w:ascii="Arial" w:hAnsi="Arial" w:cs="Arial"/>
                <w:b/>
                <w:sz w:val="24"/>
              </w:rPr>
              <w:t xml:space="preserve"> 2023</w:t>
            </w:r>
            <w:r>
              <w:rPr>
                <w:rFonts w:ascii="Arial" w:hAnsi="Arial" w:cs="Arial"/>
                <w:sz w:val="24"/>
              </w:rPr>
              <w:t>.</w:t>
            </w:r>
          </w:p>
          <w:p w14:paraId="161FEC9D" w14:textId="77777777" w:rsidR="00B8188F" w:rsidRDefault="00B8188F" w:rsidP="00B8188F">
            <w:pPr>
              <w:pStyle w:val="ListParagraph"/>
              <w:pBdr>
                <w:top w:val="nil"/>
                <w:left w:val="nil"/>
                <w:bottom w:val="nil"/>
                <w:right w:val="nil"/>
                <w:between w:val="nil"/>
                <w:bar w:val="nil"/>
              </w:pBdr>
              <w:spacing w:line="360" w:lineRule="auto"/>
              <w:ind w:left="400"/>
              <w:jc w:val="both"/>
              <w:rPr>
                <w:rFonts w:ascii="Arial" w:hAnsi="Arial" w:cs="Arial"/>
                <w:sz w:val="24"/>
                <w:szCs w:val="24"/>
              </w:rPr>
            </w:pPr>
          </w:p>
          <w:p w14:paraId="29C70C42" w14:textId="07B66516" w:rsidR="00594120" w:rsidRPr="00594120" w:rsidRDefault="00DA6297" w:rsidP="00594120">
            <w:pPr>
              <w:pStyle w:val="ListParagraph"/>
              <w:numPr>
                <w:ilvl w:val="0"/>
                <w:numId w:val="29"/>
              </w:numPr>
              <w:pBdr>
                <w:top w:val="nil"/>
                <w:left w:val="nil"/>
                <w:bottom w:val="nil"/>
                <w:right w:val="nil"/>
                <w:between w:val="nil"/>
                <w:bar w:val="nil"/>
              </w:pBdr>
              <w:spacing w:line="360" w:lineRule="auto"/>
              <w:jc w:val="both"/>
              <w:rPr>
                <w:rFonts w:ascii="Arial" w:hAnsi="Arial" w:cs="Arial"/>
                <w:sz w:val="24"/>
                <w:szCs w:val="24"/>
              </w:rPr>
            </w:pPr>
            <w:r w:rsidRPr="00594120">
              <w:rPr>
                <w:rFonts w:ascii="Arial" w:hAnsi="Arial" w:cs="Arial"/>
                <w:sz w:val="24"/>
              </w:rPr>
              <w:t xml:space="preserve">The matter is postponed to </w:t>
            </w:r>
            <w:r w:rsidR="00B8188F">
              <w:rPr>
                <w:rFonts w:ascii="Arial" w:hAnsi="Arial" w:cs="Arial"/>
                <w:b/>
                <w:bCs/>
                <w:sz w:val="24"/>
              </w:rPr>
              <w:t>14</w:t>
            </w:r>
            <w:r w:rsidR="00594120">
              <w:rPr>
                <w:rFonts w:ascii="Arial" w:hAnsi="Arial" w:cs="Arial"/>
                <w:b/>
                <w:bCs/>
                <w:sz w:val="24"/>
              </w:rPr>
              <w:t xml:space="preserve"> September 2023 at 15:</w:t>
            </w:r>
            <w:r w:rsidR="00CD1FEB" w:rsidRPr="00594120">
              <w:rPr>
                <w:rFonts w:ascii="Arial" w:hAnsi="Arial" w:cs="Arial"/>
                <w:b/>
                <w:bCs/>
                <w:sz w:val="24"/>
              </w:rPr>
              <w:t>00</w:t>
            </w:r>
            <w:r w:rsidR="00CD1FEB" w:rsidRPr="00594120">
              <w:rPr>
                <w:rFonts w:ascii="Arial" w:hAnsi="Arial" w:cs="Arial"/>
                <w:sz w:val="24"/>
              </w:rPr>
              <w:t xml:space="preserve"> </w:t>
            </w:r>
            <w:r w:rsidRPr="00594120">
              <w:rPr>
                <w:rFonts w:ascii="Arial" w:hAnsi="Arial" w:cs="Arial"/>
                <w:sz w:val="24"/>
              </w:rPr>
              <w:t>for case manag</w:t>
            </w:r>
            <w:r w:rsidR="00CD1FEB" w:rsidRPr="00594120">
              <w:rPr>
                <w:rFonts w:ascii="Arial" w:hAnsi="Arial" w:cs="Arial"/>
                <w:sz w:val="24"/>
              </w:rPr>
              <w:t>e</w:t>
            </w:r>
            <w:r w:rsidRPr="00594120">
              <w:rPr>
                <w:rFonts w:ascii="Arial" w:hAnsi="Arial" w:cs="Arial"/>
                <w:sz w:val="24"/>
              </w:rPr>
              <w:t>ment</w:t>
            </w:r>
            <w:r w:rsidR="00594120">
              <w:rPr>
                <w:rFonts w:ascii="Arial" w:hAnsi="Arial" w:cs="Arial"/>
                <w:sz w:val="24"/>
              </w:rPr>
              <w:t xml:space="preserve"> conference.</w:t>
            </w:r>
          </w:p>
        </w:tc>
      </w:tr>
      <w:tr w:rsidR="001D6B3F" w:rsidRPr="001D6B3F" w14:paraId="2BD02CF8" w14:textId="77777777" w:rsidTr="00004108">
        <w:tc>
          <w:tcPr>
            <w:tcW w:w="10476" w:type="dxa"/>
            <w:gridSpan w:val="3"/>
          </w:tcPr>
          <w:p w14:paraId="06314928" w14:textId="314A4661" w:rsidR="009C2E53" w:rsidRPr="001D6B3F" w:rsidRDefault="005163E0" w:rsidP="007A6C9F">
            <w:pPr>
              <w:spacing w:line="360" w:lineRule="auto"/>
              <w:jc w:val="both"/>
              <w:rPr>
                <w:rFonts w:ascii="Arial" w:hAnsi="Arial" w:cs="Arial"/>
                <w:b/>
                <w:sz w:val="24"/>
                <w:szCs w:val="24"/>
              </w:rPr>
            </w:pPr>
            <w:r>
              <w:rPr>
                <w:rFonts w:ascii="Arial" w:hAnsi="Arial" w:cs="Arial"/>
                <w:b/>
                <w:sz w:val="24"/>
                <w:szCs w:val="24"/>
              </w:rPr>
              <w:lastRenderedPageBreak/>
              <w:t>R</w:t>
            </w:r>
            <w:r w:rsidR="00554726">
              <w:rPr>
                <w:rFonts w:ascii="Arial" w:hAnsi="Arial" w:cs="Arial"/>
                <w:b/>
                <w:sz w:val="24"/>
                <w:szCs w:val="24"/>
              </w:rPr>
              <w:t>easons</w:t>
            </w:r>
            <w:r w:rsidR="009C2E53" w:rsidRPr="001D6B3F">
              <w:rPr>
                <w:rFonts w:ascii="Arial" w:hAnsi="Arial" w:cs="Arial"/>
                <w:b/>
                <w:sz w:val="24"/>
                <w:szCs w:val="24"/>
              </w:rPr>
              <w:t>:</w:t>
            </w:r>
          </w:p>
        </w:tc>
      </w:tr>
      <w:tr w:rsidR="001D6B3F" w:rsidRPr="001D6B3F" w14:paraId="108B7EFD" w14:textId="77777777" w:rsidTr="00004108">
        <w:tc>
          <w:tcPr>
            <w:tcW w:w="10476" w:type="dxa"/>
            <w:gridSpan w:val="3"/>
          </w:tcPr>
          <w:p w14:paraId="6C59EABA" w14:textId="77777777" w:rsidR="00CF2C83" w:rsidRPr="00620B70" w:rsidRDefault="00CF2C83" w:rsidP="007A6C9F">
            <w:pPr>
              <w:spacing w:line="360" w:lineRule="auto"/>
              <w:jc w:val="both"/>
              <w:rPr>
                <w:rFonts w:ascii="Arial" w:hAnsi="Arial" w:cs="Arial"/>
                <w:sz w:val="24"/>
                <w:szCs w:val="24"/>
              </w:rPr>
            </w:pPr>
          </w:p>
          <w:p w14:paraId="508ECA18" w14:textId="77777777" w:rsidR="006647C4" w:rsidRPr="00620B70" w:rsidRDefault="0098376D" w:rsidP="007A6C9F">
            <w:pPr>
              <w:spacing w:line="360" w:lineRule="auto"/>
              <w:jc w:val="both"/>
              <w:rPr>
                <w:rFonts w:ascii="Arial" w:hAnsi="Arial" w:cs="Arial"/>
                <w:sz w:val="24"/>
                <w:szCs w:val="24"/>
                <w:lang w:val="af-ZA"/>
              </w:rPr>
            </w:pPr>
            <w:r w:rsidRPr="00620B70">
              <w:rPr>
                <w:rFonts w:ascii="Arial" w:hAnsi="Arial" w:cs="Arial"/>
                <w:sz w:val="24"/>
                <w:szCs w:val="24"/>
                <w:lang w:val="af-ZA"/>
              </w:rPr>
              <w:t>COLEMAN</w:t>
            </w:r>
            <w:r w:rsidR="009C0E21" w:rsidRPr="00620B70">
              <w:rPr>
                <w:rFonts w:ascii="Arial" w:hAnsi="Arial" w:cs="Arial"/>
                <w:sz w:val="24"/>
                <w:szCs w:val="24"/>
                <w:lang w:val="af-ZA"/>
              </w:rPr>
              <w:t xml:space="preserve"> J</w:t>
            </w:r>
            <w:r w:rsidR="005A6CAD" w:rsidRPr="00620B70">
              <w:rPr>
                <w:rFonts w:ascii="Arial" w:hAnsi="Arial" w:cs="Arial"/>
                <w:sz w:val="24"/>
                <w:szCs w:val="24"/>
                <w:lang w:val="af-ZA"/>
              </w:rPr>
              <w:t>:</w:t>
            </w:r>
          </w:p>
          <w:p w14:paraId="10EBE38C" w14:textId="77777777" w:rsidR="00A42F85" w:rsidRPr="00620B70" w:rsidRDefault="009C0E21" w:rsidP="007A6C9F">
            <w:pPr>
              <w:pStyle w:val="Body"/>
              <w:spacing w:line="360" w:lineRule="auto"/>
              <w:ind w:left="1440" w:hanging="1440"/>
              <w:jc w:val="both"/>
              <w:rPr>
                <w:rFonts w:ascii="Arial" w:hAnsi="Arial" w:cs="Arial"/>
                <w:color w:val="auto"/>
                <w:sz w:val="24"/>
                <w:szCs w:val="24"/>
              </w:rPr>
            </w:pPr>
            <w:r w:rsidRPr="00620B70">
              <w:rPr>
                <w:rFonts w:ascii="Arial" w:hAnsi="Arial" w:cs="Arial"/>
                <w:color w:val="auto"/>
                <w:sz w:val="24"/>
                <w:szCs w:val="24"/>
              </w:rPr>
              <w:t xml:space="preserve"> </w:t>
            </w:r>
          </w:p>
          <w:p w14:paraId="71682442" w14:textId="77777777" w:rsidR="00FE48D2" w:rsidRPr="00620B70" w:rsidRDefault="00FE48D2" w:rsidP="00FE48D2">
            <w:pPr>
              <w:pBdr>
                <w:top w:val="nil"/>
                <w:left w:val="nil"/>
                <w:bottom w:val="nil"/>
                <w:right w:val="nil"/>
                <w:between w:val="nil"/>
                <w:bar w:val="nil"/>
              </w:pBdr>
              <w:spacing w:line="360" w:lineRule="auto"/>
              <w:jc w:val="both"/>
              <w:rPr>
                <w:rFonts w:ascii="Arial" w:eastAsia="Arial" w:hAnsi="Arial" w:cs="Arial"/>
                <w:sz w:val="24"/>
                <w:szCs w:val="24"/>
                <w:u w:val="single"/>
                <w:bdr w:val="nil"/>
                <w:lang w:eastAsia="en-GB"/>
              </w:rPr>
            </w:pPr>
            <w:r w:rsidRPr="00620B70">
              <w:rPr>
                <w:rFonts w:ascii="Arial" w:eastAsia="Arial" w:hAnsi="Arial" w:cs="Arial"/>
                <w:sz w:val="24"/>
                <w:szCs w:val="24"/>
                <w:u w:val="single"/>
                <w:bdr w:val="nil"/>
                <w:lang w:eastAsia="en-GB"/>
              </w:rPr>
              <w:t>Introduction</w:t>
            </w:r>
          </w:p>
          <w:p w14:paraId="4343DD81" w14:textId="77777777" w:rsidR="00FE48D2" w:rsidRPr="00620B70" w:rsidRDefault="00FE48D2" w:rsidP="00FE48D2">
            <w:pPr>
              <w:pBdr>
                <w:top w:val="nil"/>
                <w:left w:val="nil"/>
                <w:bottom w:val="nil"/>
                <w:right w:val="nil"/>
                <w:between w:val="nil"/>
                <w:bar w:val="nil"/>
              </w:pBdr>
              <w:spacing w:line="360" w:lineRule="auto"/>
              <w:jc w:val="both"/>
              <w:rPr>
                <w:rFonts w:ascii="Arial" w:eastAsia="Arial" w:hAnsi="Arial" w:cs="Arial"/>
                <w:sz w:val="24"/>
                <w:szCs w:val="24"/>
                <w:u w:val="single"/>
                <w:bdr w:val="nil"/>
                <w:lang w:eastAsia="en-GB"/>
              </w:rPr>
            </w:pPr>
          </w:p>
          <w:p w14:paraId="1D957C80" w14:textId="3058588C" w:rsidR="00FE48D2" w:rsidRDefault="00FE48D2" w:rsidP="00FE48D2">
            <w:pPr>
              <w:pStyle w:val="Body"/>
              <w:numPr>
                <w:ilvl w:val="0"/>
                <w:numId w:val="32"/>
              </w:numPr>
              <w:spacing w:line="360" w:lineRule="auto"/>
              <w:ind w:left="0" w:firstLine="0"/>
              <w:jc w:val="both"/>
              <w:rPr>
                <w:rFonts w:ascii="Arial" w:hAnsi="Arial" w:cs="Arial"/>
                <w:color w:val="auto"/>
                <w:sz w:val="24"/>
                <w:szCs w:val="24"/>
                <w:lang w:val="en-US"/>
              </w:rPr>
            </w:pPr>
            <w:r>
              <w:rPr>
                <w:rFonts w:ascii="Arial" w:hAnsi="Arial" w:cs="Arial"/>
                <w:color w:val="auto"/>
                <w:sz w:val="24"/>
                <w:szCs w:val="24"/>
                <w:lang w:val="en-US"/>
              </w:rPr>
              <w:t xml:space="preserve">This is a special plea asserting that the plaintiff’s claim for damages had prescribed in terms of s 73 of the </w:t>
            </w:r>
            <w:proofErr w:type="spellStart"/>
            <w:r>
              <w:rPr>
                <w:rFonts w:ascii="Arial" w:hAnsi="Arial" w:cs="Arial"/>
                <w:color w:val="auto"/>
                <w:sz w:val="24"/>
                <w:szCs w:val="24"/>
                <w:lang w:val="en-US"/>
              </w:rPr>
              <w:t>Defence</w:t>
            </w:r>
            <w:proofErr w:type="spellEnd"/>
            <w:r>
              <w:rPr>
                <w:rFonts w:ascii="Arial" w:hAnsi="Arial" w:cs="Arial"/>
                <w:color w:val="auto"/>
                <w:sz w:val="24"/>
                <w:szCs w:val="24"/>
                <w:lang w:val="en-US"/>
              </w:rPr>
              <w:t xml:space="preserve"> Act 1 of 2002 (‘the Act’).</w:t>
            </w:r>
          </w:p>
          <w:p w14:paraId="0AD5FDCA" w14:textId="77777777" w:rsidR="00FE48D2" w:rsidRDefault="00FE48D2" w:rsidP="00FE48D2">
            <w:pPr>
              <w:pStyle w:val="Body"/>
              <w:spacing w:line="360" w:lineRule="auto"/>
              <w:jc w:val="both"/>
              <w:rPr>
                <w:rFonts w:ascii="Arial" w:hAnsi="Arial" w:cs="Arial"/>
                <w:color w:val="auto"/>
                <w:sz w:val="24"/>
                <w:szCs w:val="24"/>
                <w:lang w:val="en-US"/>
              </w:rPr>
            </w:pPr>
          </w:p>
          <w:p w14:paraId="4E75E634" w14:textId="77777777" w:rsidR="00FE48D2" w:rsidRPr="00145316" w:rsidRDefault="00FE48D2" w:rsidP="00FE48D2">
            <w:pPr>
              <w:pStyle w:val="Body"/>
              <w:spacing w:line="360" w:lineRule="auto"/>
              <w:jc w:val="both"/>
              <w:rPr>
                <w:rFonts w:ascii="Arial" w:hAnsi="Arial" w:cs="Arial"/>
                <w:color w:val="auto"/>
                <w:sz w:val="24"/>
                <w:szCs w:val="24"/>
                <w:u w:val="single"/>
                <w:lang w:val="en-US"/>
              </w:rPr>
            </w:pPr>
            <w:r>
              <w:rPr>
                <w:rFonts w:ascii="Arial" w:hAnsi="Arial" w:cs="Arial"/>
                <w:color w:val="auto"/>
                <w:sz w:val="24"/>
                <w:szCs w:val="24"/>
                <w:u w:val="single"/>
                <w:lang w:val="en-US"/>
              </w:rPr>
              <w:t>Relevant facts</w:t>
            </w:r>
          </w:p>
          <w:p w14:paraId="1C0D3F18" w14:textId="77777777" w:rsidR="00FE48D2" w:rsidRDefault="00FE48D2" w:rsidP="00FE48D2">
            <w:pPr>
              <w:pStyle w:val="Body"/>
              <w:spacing w:line="360" w:lineRule="auto"/>
              <w:jc w:val="both"/>
              <w:rPr>
                <w:rFonts w:ascii="Arial" w:hAnsi="Arial" w:cs="Arial"/>
                <w:color w:val="auto"/>
                <w:sz w:val="24"/>
                <w:szCs w:val="24"/>
                <w:lang w:val="en-US"/>
              </w:rPr>
            </w:pPr>
          </w:p>
          <w:p w14:paraId="433A4C44" w14:textId="00CFD26B" w:rsidR="00FE48D2" w:rsidRDefault="00FE48D2" w:rsidP="00FE48D2">
            <w:pPr>
              <w:pStyle w:val="Body"/>
              <w:numPr>
                <w:ilvl w:val="0"/>
                <w:numId w:val="32"/>
              </w:numPr>
              <w:spacing w:line="360" w:lineRule="auto"/>
              <w:ind w:left="0" w:firstLine="0"/>
              <w:jc w:val="both"/>
              <w:rPr>
                <w:rFonts w:ascii="Arial" w:hAnsi="Arial" w:cs="Arial"/>
                <w:color w:val="auto"/>
                <w:sz w:val="24"/>
                <w:szCs w:val="24"/>
                <w:lang w:val="en-US"/>
              </w:rPr>
            </w:pPr>
            <w:r>
              <w:rPr>
                <w:rFonts w:ascii="Arial" w:hAnsi="Arial" w:cs="Arial"/>
                <w:color w:val="auto"/>
                <w:sz w:val="24"/>
                <w:szCs w:val="24"/>
                <w:lang w:val="en-US"/>
              </w:rPr>
              <w:t>The p</w:t>
            </w:r>
            <w:r w:rsidR="00B8188F">
              <w:rPr>
                <w:rFonts w:ascii="Arial" w:hAnsi="Arial" w:cs="Arial"/>
                <w:color w:val="auto"/>
                <w:sz w:val="24"/>
                <w:szCs w:val="24"/>
                <w:lang w:val="en-US"/>
              </w:rPr>
              <w:t>laintiff claims N$</w:t>
            </w:r>
            <w:r w:rsidRPr="00145316">
              <w:rPr>
                <w:rFonts w:ascii="Arial" w:hAnsi="Arial" w:cs="Arial"/>
                <w:color w:val="auto"/>
                <w:sz w:val="24"/>
                <w:szCs w:val="24"/>
                <w:lang w:val="en-US"/>
              </w:rPr>
              <w:t>1 million from the first and second defendants for his alleged arrest on 31 May 2019 and subsequent detention until 3 June 2019.</w:t>
            </w:r>
            <w:r w:rsidR="00B8188F">
              <w:rPr>
                <w:rFonts w:ascii="Arial" w:hAnsi="Arial" w:cs="Arial"/>
                <w:color w:val="auto"/>
                <w:sz w:val="24"/>
                <w:szCs w:val="24"/>
                <w:lang w:val="en-US"/>
              </w:rPr>
              <w:t xml:space="preserve"> </w:t>
            </w:r>
            <w:r>
              <w:rPr>
                <w:rFonts w:ascii="Arial" w:hAnsi="Arial" w:cs="Arial"/>
                <w:color w:val="auto"/>
                <w:sz w:val="24"/>
                <w:szCs w:val="24"/>
                <w:lang w:val="en-US"/>
              </w:rPr>
              <w:t>The s</w:t>
            </w:r>
            <w:r w:rsidRPr="00145316">
              <w:rPr>
                <w:rFonts w:ascii="Arial" w:hAnsi="Arial" w:cs="Arial"/>
                <w:color w:val="auto"/>
                <w:sz w:val="24"/>
                <w:szCs w:val="24"/>
                <w:lang w:val="en-US"/>
              </w:rPr>
              <w:t xml:space="preserve">econd defendant is the Minister of </w:t>
            </w:r>
            <w:proofErr w:type="spellStart"/>
            <w:r w:rsidRPr="00145316">
              <w:rPr>
                <w:rFonts w:ascii="Arial" w:hAnsi="Arial" w:cs="Arial"/>
                <w:color w:val="auto"/>
                <w:sz w:val="24"/>
                <w:szCs w:val="24"/>
                <w:lang w:val="en-US"/>
              </w:rPr>
              <w:t>Defence</w:t>
            </w:r>
            <w:proofErr w:type="spellEnd"/>
            <w:r>
              <w:rPr>
                <w:rFonts w:ascii="Arial" w:hAnsi="Arial" w:cs="Arial"/>
                <w:color w:val="auto"/>
                <w:sz w:val="24"/>
                <w:szCs w:val="24"/>
                <w:lang w:val="en-US"/>
              </w:rPr>
              <w:t>,</w:t>
            </w:r>
            <w:r w:rsidRPr="00145316">
              <w:rPr>
                <w:rFonts w:ascii="Arial" w:hAnsi="Arial" w:cs="Arial"/>
                <w:color w:val="auto"/>
                <w:sz w:val="24"/>
                <w:szCs w:val="24"/>
                <w:lang w:val="en-US"/>
              </w:rPr>
              <w:t xml:space="preserve"> and consequently s 73(1</w:t>
            </w:r>
            <w:proofErr w:type="gramStart"/>
            <w:r w:rsidRPr="00145316">
              <w:rPr>
                <w:rFonts w:ascii="Arial" w:hAnsi="Arial" w:cs="Arial"/>
                <w:color w:val="auto"/>
                <w:sz w:val="24"/>
                <w:szCs w:val="24"/>
                <w:lang w:val="en-US"/>
              </w:rPr>
              <w:t>)(</w:t>
            </w:r>
            <w:proofErr w:type="gramEnd"/>
            <w:r w:rsidRPr="00FE48D2">
              <w:rPr>
                <w:rFonts w:ascii="Arial" w:hAnsi="Arial" w:cs="Arial"/>
                <w:i/>
                <w:color w:val="auto"/>
                <w:sz w:val="24"/>
                <w:szCs w:val="24"/>
                <w:lang w:val="en-US"/>
              </w:rPr>
              <w:t>a</w:t>
            </w:r>
            <w:r>
              <w:rPr>
                <w:rFonts w:ascii="Arial" w:hAnsi="Arial" w:cs="Arial"/>
                <w:color w:val="auto"/>
                <w:sz w:val="24"/>
                <w:szCs w:val="24"/>
                <w:lang w:val="en-US"/>
              </w:rPr>
              <w:t>) of the Act</w:t>
            </w:r>
            <w:r w:rsidRPr="00145316">
              <w:rPr>
                <w:rFonts w:ascii="Arial" w:hAnsi="Arial" w:cs="Arial"/>
                <w:color w:val="auto"/>
                <w:sz w:val="24"/>
                <w:szCs w:val="24"/>
                <w:lang w:val="en-US"/>
              </w:rPr>
              <w:t xml:space="preserve"> is applicable. It essentially provides that no civil action shall be instituted after two years of the date on which the cause of action arose.</w:t>
            </w:r>
          </w:p>
          <w:p w14:paraId="2E8CB0A9" w14:textId="77777777" w:rsidR="00FE48D2" w:rsidRDefault="00FE48D2" w:rsidP="00FE48D2">
            <w:pPr>
              <w:pStyle w:val="Body"/>
              <w:spacing w:line="360" w:lineRule="auto"/>
              <w:jc w:val="both"/>
              <w:rPr>
                <w:rFonts w:ascii="Arial" w:hAnsi="Arial" w:cs="Arial"/>
                <w:color w:val="auto"/>
                <w:sz w:val="24"/>
                <w:szCs w:val="24"/>
                <w:lang w:val="en-US"/>
              </w:rPr>
            </w:pPr>
          </w:p>
          <w:p w14:paraId="666202B5" w14:textId="4D9359AB" w:rsidR="00FE48D2" w:rsidRDefault="00FE48D2" w:rsidP="00FE48D2">
            <w:pPr>
              <w:pStyle w:val="Body"/>
              <w:numPr>
                <w:ilvl w:val="0"/>
                <w:numId w:val="32"/>
              </w:numPr>
              <w:spacing w:line="360" w:lineRule="auto"/>
              <w:ind w:left="0" w:firstLine="0"/>
              <w:jc w:val="both"/>
              <w:rPr>
                <w:rFonts w:ascii="Arial" w:hAnsi="Arial" w:cs="Arial"/>
                <w:color w:val="auto"/>
                <w:sz w:val="24"/>
                <w:szCs w:val="24"/>
                <w:lang w:val="en-US"/>
              </w:rPr>
            </w:pPr>
            <w:r w:rsidRPr="00145316">
              <w:rPr>
                <w:rFonts w:ascii="Arial" w:hAnsi="Arial" w:cs="Arial"/>
                <w:sz w:val="24"/>
                <w:szCs w:val="24"/>
              </w:rPr>
              <w:t>Summons was issued on 2 August 2021 and served on the defendants on 13 August 2021. On 18 March 2020</w:t>
            </w:r>
            <w:r>
              <w:rPr>
                <w:rStyle w:val="FootnoteReference"/>
                <w:rFonts w:ascii="Arial" w:hAnsi="Arial" w:cs="Arial"/>
                <w:sz w:val="24"/>
                <w:szCs w:val="24"/>
              </w:rPr>
              <w:footnoteReference w:id="1"/>
            </w:r>
            <w:r>
              <w:rPr>
                <w:rFonts w:ascii="Arial" w:hAnsi="Arial" w:cs="Arial"/>
                <w:sz w:val="24"/>
                <w:szCs w:val="24"/>
              </w:rPr>
              <w:t>,</w:t>
            </w:r>
            <w:r w:rsidRPr="00145316">
              <w:rPr>
                <w:rFonts w:ascii="Arial" w:hAnsi="Arial" w:cs="Arial"/>
                <w:sz w:val="24"/>
                <w:szCs w:val="24"/>
              </w:rPr>
              <w:t xml:space="preserve"> the state of emergency</w:t>
            </w:r>
            <w:r>
              <w:rPr>
                <w:rFonts w:ascii="Arial" w:hAnsi="Arial" w:cs="Arial"/>
                <w:sz w:val="24"/>
                <w:szCs w:val="24"/>
              </w:rPr>
              <w:t>, because of Covid-</w:t>
            </w:r>
            <w:r w:rsidRPr="00145316">
              <w:rPr>
                <w:rFonts w:ascii="Arial" w:hAnsi="Arial" w:cs="Arial"/>
                <w:sz w:val="24"/>
                <w:szCs w:val="24"/>
              </w:rPr>
              <w:t>19</w:t>
            </w:r>
            <w:r>
              <w:rPr>
                <w:rFonts w:ascii="Arial" w:hAnsi="Arial" w:cs="Arial"/>
                <w:sz w:val="24"/>
                <w:szCs w:val="24"/>
              </w:rPr>
              <w:t>,</w:t>
            </w:r>
            <w:r w:rsidRPr="00145316">
              <w:rPr>
                <w:rFonts w:ascii="Arial" w:hAnsi="Arial" w:cs="Arial"/>
                <w:sz w:val="24"/>
                <w:szCs w:val="24"/>
              </w:rPr>
              <w:t xml:space="preserve"> was declared.  The first period of lockdown was from 28 March 2020 to 17 April 2020.</w:t>
            </w:r>
            <w:r>
              <w:rPr>
                <w:rStyle w:val="FootnoteReference"/>
                <w:rFonts w:ascii="Arial" w:hAnsi="Arial" w:cs="Arial"/>
                <w:sz w:val="24"/>
                <w:szCs w:val="24"/>
              </w:rPr>
              <w:footnoteReference w:id="2"/>
            </w:r>
            <w:r w:rsidR="00B8188F">
              <w:rPr>
                <w:rFonts w:ascii="Arial" w:hAnsi="Arial" w:cs="Arial"/>
                <w:sz w:val="24"/>
                <w:szCs w:val="24"/>
              </w:rPr>
              <w:t xml:space="preserve"> </w:t>
            </w:r>
            <w:r w:rsidRPr="00145316">
              <w:rPr>
                <w:rFonts w:ascii="Arial" w:hAnsi="Arial" w:cs="Arial"/>
                <w:sz w:val="24"/>
                <w:szCs w:val="24"/>
              </w:rPr>
              <w:t>This lockdown was subsequently extended from 17 April 2020 to 4 May 2020,</w:t>
            </w:r>
            <w:r>
              <w:rPr>
                <w:rStyle w:val="FootnoteReference"/>
                <w:rFonts w:ascii="Arial" w:hAnsi="Arial" w:cs="Arial"/>
                <w:sz w:val="24"/>
                <w:szCs w:val="24"/>
              </w:rPr>
              <w:footnoteReference w:id="3"/>
            </w:r>
            <w:r>
              <w:rPr>
                <w:rFonts w:ascii="Arial" w:hAnsi="Arial" w:cs="Arial"/>
                <w:sz w:val="24"/>
                <w:szCs w:val="24"/>
              </w:rPr>
              <w:t xml:space="preserve"> </w:t>
            </w:r>
            <w:r w:rsidRPr="00145316">
              <w:rPr>
                <w:rFonts w:ascii="Arial" w:hAnsi="Arial" w:cs="Arial"/>
                <w:sz w:val="24"/>
                <w:szCs w:val="24"/>
              </w:rPr>
              <w:t>4 May 2020 to 1 June 2020,</w:t>
            </w:r>
            <w:r>
              <w:rPr>
                <w:rStyle w:val="FootnoteReference"/>
                <w:rFonts w:ascii="Arial" w:hAnsi="Arial" w:cs="Arial"/>
                <w:sz w:val="24"/>
                <w:szCs w:val="24"/>
              </w:rPr>
              <w:footnoteReference w:id="4"/>
            </w:r>
            <w:r w:rsidRPr="00145316">
              <w:rPr>
                <w:rFonts w:ascii="Arial" w:hAnsi="Arial" w:cs="Arial"/>
                <w:sz w:val="24"/>
                <w:szCs w:val="24"/>
              </w:rPr>
              <w:t xml:space="preserve"> 9 June 2020 to  22 June 2020</w:t>
            </w:r>
            <w:r>
              <w:rPr>
                <w:rStyle w:val="FootnoteReference"/>
                <w:rFonts w:ascii="Arial" w:hAnsi="Arial" w:cs="Arial"/>
                <w:sz w:val="24"/>
                <w:szCs w:val="24"/>
              </w:rPr>
              <w:footnoteReference w:id="5"/>
            </w:r>
            <w:r w:rsidRPr="00145316">
              <w:rPr>
                <w:rFonts w:ascii="Arial" w:hAnsi="Arial" w:cs="Arial"/>
                <w:sz w:val="24"/>
                <w:szCs w:val="24"/>
              </w:rPr>
              <w:t xml:space="preserve"> </w:t>
            </w:r>
            <w:r w:rsidRPr="00145316">
              <w:rPr>
                <w:rFonts w:ascii="Arial" w:hAnsi="Arial" w:cs="Arial"/>
                <w:color w:val="auto"/>
                <w:sz w:val="24"/>
                <w:szCs w:val="24"/>
                <w:lang w:val="en-US"/>
              </w:rPr>
              <w:t>and 23 June 2020 to 6 July 2020</w:t>
            </w:r>
            <w:r>
              <w:rPr>
                <w:rStyle w:val="FootnoteReference"/>
                <w:rFonts w:ascii="Arial" w:hAnsi="Arial" w:cs="Arial"/>
                <w:color w:val="auto"/>
                <w:sz w:val="24"/>
                <w:szCs w:val="24"/>
                <w:lang w:val="en-US"/>
              </w:rPr>
              <w:footnoteReference w:id="6"/>
            </w:r>
            <w:r w:rsidRPr="00145316">
              <w:rPr>
                <w:rFonts w:ascii="Arial" w:hAnsi="Arial" w:cs="Arial"/>
                <w:color w:val="auto"/>
                <w:sz w:val="24"/>
                <w:szCs w:val="24"/>
                <w:lang w:val="en-US"/>
              </w:rPr>
              <w:t xml:space="preserve"> (now called a ‘specified period’), as far as being relevant for present purposes.</w:t>
            </w:r>
          </w:p>
          <w:p w14:paraId="590EC640" w14:textId="77777777" w:rsidR="00FE48D2" w:rsidRDefault="00FE48D2" w:rsidP="00FE48D2">
            <w:pPr>
              <w:pStyle w:val="Body"/>
              <w:spacing w:line="360" w:lineRule="auto"/>
              <w:jc w:val="both"/>
              <w:rPr>
                <w:rFonts w:ascii="Arial" w:hAnsi="Arial" w:cs="Arial"/>
                <w:color w:val="auto"/>
                <w:sz w:val="24"/>
                <w:szCs w:val="24"/>
                <w:lang w:val="en-US"/>
              </w:rPr>
            </w:pPr>
          </w:p>
          <w:p w14:paraId="26D85FB1" w14:textId="4A727BA3" w:rsidR="00FE48D2" w:rsidRPr="00145316" w:rsidRDefault="00FE48D2" w:rsidP="00FE48D2">
            <w:pPr>
              <w:pStyle w:val="Body"/>
              <w:numPr>
                <w:ilvl w:val="0"/>
                <w:numId w:val="32"/>
              </w:numPr>
              <w:spacing w:line="360" w:lineRule="auto"/>
              <w:ind w:left="0" w:firstLine="0"/>
              <w:jc w:val="both"/>
              <w:rPr>
                <w:rFonts w:ascii="Arial" w:hAnsi="Arial" w:cs="Arial"/>
                <w:color w:val="auto"/>
                <w:sz w:val="24"/>
                <w:szCs w:val="24"/>
                <w:lang w:val="en-US"/>
              </w:rPr>
            </w:pPr>
            <w:r w:rsidRPr="00145316">
              <w:rPr>
                <w:rFonts w:ascii="Arial" w:hAnsi="Arial" w:cs="Arial"/>
                <w:color w:val="auto"/>
                <w:sz w:val="24"/>
                <w:szCs w:val="24"/>
                <w:lang w:val="en-US"/>
              </w:rPr>
              <w:t xml:space="preserve">The parties differ on whether the lockdowns sufficiently suspended the running of prescription in this matter to prevent </w:t>
            </w:r>
            <w:r>
              <w:rPr>
                <w:rFonts w:ascii="Arial" w:hAnsi="Arial" w:cs="Arial"/>
                <w:color w:val="auto"/>
                <w:sz w:val="24"/>
                <w:szCs w:val="24"/>
                <w:lang w:val="en-US"/>
              </w:rPr>
              <w:t xml:space="preserve">the </w:t>
            </w:r>
            <w:r w:rsidRPr="00145316">
              <w:rPr>
                <w:rFonts w:ascii="Arial" w:hAnsi="Arial" w:cs="Arial"/>
                <w:color w:val="auto"/>
                <w:sz w:val="24"/>
                <w:szCs w:val="24"/>
                <w:lang w:val="en-US"/>
              </w:rPr>
              <w:t>plaintiff’s claim from having prescribed</w:t>
            </w:r>
            <w:r>
              <w:rPr>
                <w:rFonts w:ascii="Arial" w:hAnsi="Arial" w:cs="Arial"/>
                <w:color w:val="auto"/>
                <w:sz w:val="24"/>
                <w:szCs w:val="24"/>
                <w:lang w:val="en-US"/>
              </w:rPr>
              <w:t>.</w:t>
            </w:r>
          </w:p>
          <w:p w14:paraId="55DBC5FE" w14:textId="77777777" w:rsidR="00FE48D2" w:rsidRDefault="00FE48D2" w:rsidP="00FE48D2">
            <w:pPr>
              <w:pStyle w:val="Body"/>
              <w:spacing w:line="360" w:lineRule="auto"/>
              <w:jc w:val="both"/>
              <w:rPr>
                <w:rFonts w:ascii="Arial" w:hAnsi="Arial" w:cs="Arial"/>
                <w:color w:val="auto"/>
                <w:sz w:val="24"/>
                <w:szCs w:val="24"/>
                <w:lang w:val="en-US"/>
              </w:rPr>
            </w:pPr>
          </w:p>
          <w:p w14:paraId="6B47800E" w14:textId="77777777" w:rsidR="00FE48D2" w:rsidRPr="00FE48D2" w:rsidRDefault="00FE48D2" w:rsidP="00FE48D2">
            <w:pPr>
              <w:pBdr>
                <w:top w:val="nil"/>
                <w:left w:val="nil"/>
                <w:bottom w:val="nil"/>
                <w:right w:val="nil"/>
                <w:between w:val="nil"/>
                <w:bar w:val="nil"/>
              </w:pBdr>
              <w:spacing w:line="360" w:lineRule="auto"/>
              <w:jc w:val="both"/>
              <w:rPr>
                <w:rFonts w:ascii="Arial" w:hAnsi="Arial" w:cs="Arial"/>
                <w:sz w:val="24"/>
                <w:u w:val="single"/>
              </w:rPr>
            </w:pPr>
            <w:r w:rsidRPr="00FE48D2">
              <w:rPr>
                <w:rFonts w:ascii="Arial" w:hAnsi="Arial" w:cs="Arial"/>
                <w:sz w:val="24"/>
                <w:u w:val="single"/>
              </w:rPr>
              <w:t>Conclusion</w:t>
            </w:r>
          </w:p>
          <w:p w14:paraId="310890AC" w14:textId="77777777" w:rsidR="00FE48D2" w:rsidRPr="00145316" w:rsidRDefault="00FE48D2" w:rsidP="00FE48D2">
            <w:pPr>
              <w:pStyle w:val="Body"/>
              <w:spacing w:line="360" w:lineRule="auto"/>
              <w:jc w:val="both"/>
              <w:rPr>
                <w:rFonts w:ascii="Arial" w:hAnsi="Arial" w:cs="Arial"/>
                <w:color w:val="auto"/>
                <w:sz w:val="24"/>
                <w:szCs w:val="24"/>
                <w:lang w:val="en-US"/>
              </w:rPr>
            </w:pPr>
          </w:p>
          <w:p w14:paraId="30A2EC6E" w14:textId="49B50071" w:rsidR="00FE48D2" w:rsidRPr="00145316" w:rsidRDefault="00FE48D2" w:rsidP="00FE48D2">
            <w:pPr>
              <w:pStyle w:val="Body"/>
              <w:numPr>
                <w:ilvl w:val="0"/>
                <w:numId w:val="32"/>
              </w:numPr>
              <w:spacing w:line="360" w:lineRule="auto"/>
              <w:ind w:left="0" w:firstLine="0"/>
              <w:jc w:val="both"/>
              <w:rPr>
                <w:rFonts w:ascii="Arial" w:hAnsi="Arial" w:cs="Arial"/>
                <w:color w:val="auto"/>
                <w:sz w:val="24"/>
                <w:szCs w:val="24"/>
                <w:lang w:val="en-US"/>
              </w:rPr>
            </w:pPr>
            <w:r>
              <w:rPr>
                <w:rFonts w:ascii="Arial" w:hAnsi="Arial" w:cs="Arial"/>
                <w:sz w:val="24"/>
                <w:szCs w:val="24"/>
              </w:rPr>
              <w:t xml:space="preserve">In my view, prescription should be taken to run from the date on which the alleged </w:t>
            </w:r>
            <w:proofErr w:type="spellStart"/>
            <w:r>
              <w:rPr>
                <w:rFonts w:ascii="Arial" w:hAnsi="Arial" w:cs="Arial"/>
                <w:sz w:val="24"/>
                <w:szCs w:val="24"/>
              </w:rPr>
              <w:t>delict</w:t>
            </w:r>
            <w:proofErr w:type="spellEnd"/>
            <w:r>
              <w:rPr>
                <w:rFonts w:ascii="Arial" w:hAnsi="Arial" w:cs="Arial"/>
                <w:sz w:val="24"/>
                <w:szCs w:val="24"/>
              </w:rPr>
              <w:t xml:space="preserve"> was completed. The plaintiff alleges that he was arrested on 31 May 2019 and detained until 3 June 2019. Therefore, prescription starts running on 4 June 2019 and the plaintiff’s claim would have prescribed on 3 June 2021. The summons was served on the defendants on 13 August 2021, one month and ten days late</w:t>
            </w:r>
            <w:r w:rsidR="00B8188F">
              <w:rPr>
                <w:rFonts w:ascii="Arial" w:hAnsi="Arial" w:cs="Arial"/>
                <w:sz w:val="24"/>
                <w:szCs w:val="24"/>
              </w:rPr>
              <w:t>, according to my calculations.</w:t>
            </w:r>
            <w:r>
              <w:rPr>
                <w:rFonts w:ascii="Arial" w:hAnsi="Arial" w:cs="Arial"/>
                <w:sz w:val="24"/>
                <w:szCs w:val="24"/>
              </w:rPr>
              <w:t xml:space="preserve"> Under normal circumstances the claim would have prescribed.</w:t>
            </w:r>
          </w:p>
          <w:p w14:paraId="7554F88C" w14:textId="77777777" w:rsidR="00FE48D2" w:rsidRPr="00145316" w:rsidRDefault="00FE48D2" w:rsidP="00FE48D2">
            <w:pPr>
              <w:pStyle w:val="Body"/>
              <w:spacing w:line="360" w:lineRule="auto"/>
              <w:jc w:val="both"/>
              <w:rPr>
                <w:rFonts w:ascii="Arial" w:hAnsi="Arial" w:cs="Arial"/>
                <w:color w:val="auto"/>
                <w:sz w:val="24"/>
                <w:szCs w:val="24"/>
                <w:lang w:val="en-US"/>
              </w:rPr>
            </w:pPr>
          </w:p>
          <w:p w14:paraId="57D002BA" w14:textId="77777777" w:rsidR="00FE48D2" w:rsidRPr="00145316" w:rsidRDefault="00FE48D2" w:rsidP="00FE48D2">
            <w:pPr>
              <w:pStyle w:val="Body"/>
              <w:numPr>
                <w:ilvl w:val="0"/>
                <w:numId w:val="32"/>
              </w:numPr>
              <w:spacing w:line="360" w:lineRule="auto"/>
              <w:ind w:left="0" w:firstLine="0"/>
              <w:jc w:val="both"/>
              <w:rPr>
                <w:rFonts w:ascii="Arial" w:hAnsi="Arial" w:cs="Arial"/>
                <w:color w:val="auto"/>
                <w:sz w:val="24"/>
                <w:szCs w:val="24"/>
                <w:lang w:val="en-US"/>
              </w:rPr>
            </w:pPr>
            <w:r>
              <w:rPr>
                <w:rFonts w:ascii="Arial" w:hAnsi="Arial" w:cs="Arial"/>
                <w:sz w:val="24"/>
                <w:szCs w:val="24"/>
              </w:rPr>
              <w:t>However, as mentioned above the emergency was declared and lockdowns commenced on 28 March 2020. Regulation 24(1) of the Regulations promulgated under Proclamation 16  of 2020 published in Government Gazette No. 7194 of 28 March 2020 provides as follows:</w:t>
            </w:r>
          </w:p>
          <w:p w14:paraId="62057AC0" w14:textId="77777777" w:rsidR="00FE48D2" w:rsidRDefault="00FE48D2" w:rsidP="00FE48D2">
            <w:pPr>
              <w:pStyle w:val="Body"/>
              <w:spacing w:line="360" w:lineRule="auto"/>
              <w:jc w:val="both"/>
              <w:rPr>
                <w:rFonts w:ascii="Arial" w:hAnsi="Arial" w:cs="Arial"/>
                <w:sz w:val="24"/>
                <w:szCs w:val="24"/>
              </w:rPr>
            </w:pPr>
          </w:p>
          <w:p w14:paraId="07430825" w14:textId="2553D16A" w:rsidR="00FE48D2" w:rsidRPr="00FE48D2" w:rsidRDefault="00FE48D2" w:rsidP="00FE48D2">
            <w:pPr>
              <w:pBdr>
                <w:top w:val="nil"/>
                <w:left w:val="nil"/>
                <w:bottom w:val="nil"/>
                <w:right w:val="nil"/>
                <w:between w:val="nil"/>
                <w:bar w:val="nil"/>
              </w:pBdr>
              <w:spacing w:line="360" w:lineRule="auto"/>
              <w:jc w:val="both"/>
              <w:rPr>
                <w:rFonts w:ascii="Arial" w:hAnsi="Arial" w:cs="Arial"/>
                <w:szCs w:val="20"/>
              </w:rPr>
            </w:pPr>
            <w:r>
              <w:rPr>
                <w:sz w:val="20"/>
                <w:szCs w:val="20"/>
              </w:rPr>
              <w:tab/>
            </w:r>
            <w:r>
              <w:rPr>
                <w:rFonts w:ascii="Arial" w:hAnsi="Arial" w:cs="Arial"/>
                <w:szCs w:val="20"/>
              </w:rPr>
              <w:t>‘</w:t>
            </w:r>
            <w:r w:rsidRPr="00FE48D2">
              <w:rPr>
                <w:rFonts w:ascii="Arial" w:hAnsi="Arial" w:cs="Arial"/>
                <w:szCs w:val="20"/>
              </w:rPr>
              <w:t>24(1)    Where any law provides for a time period or time limit within which –</w:t>
            </w:r>
          </w:p>
          <w:p w14:paraId="319C389A" w14:textId="77777777" w:rsidR="00FE48D2" w:rsidRPr="00FE48D2" w:rsidRDefault="00FE48D2" w:rsidP="00FE48D2">
            <w:pPr>
              <w:pStyle w:val="ListParagraph"/>
              <w:numPr>
                <w:ilvl w:val="0"/>
                <w:numId w:val="30"/>
              </w:numPr>
              <w:pBdr>
                <w:top w:val="nil"/>
                <w:left w:val="nil"/>
                <w:bottom w:val="nil"/>
                <w:right w:val="nil"/>
                <w:between w:val="nil"/>
                <w:bar w:val="nil"/>
              </w:pBdr>
              <w:spacing w:line="360" w:lineRule="auto"/>
              <w:jc w:val="both"/>
              <w:rPr>
                <w:rFonts w:ascii="Arial" w:hAnsi="Arial" w:cs="Arial"/>
                <w:szCs w:val="20"/>
              </w:rPr>
            </w:pPr>
            <w:r w:rsidRPr="00FE48D2">
              <w:rPr>
                <w:rFonts w:ascii="Arial" w:hAnsi="Arial" w:cs="Arial"/>
                <w:szCs w:val="20"/>
              </w:rPr>
              <w:t>legal proceedings must be initiated or commenced against any public entity; and</w:t>
            </w:r>
          </w:p>
          <w:p w14:paraId="51343885" w14:textId="77777777" w:rsidR="00FE48D2" w:rsidRPr="00FE48D2" w:rsidRDefault="00FE48D2" w:rsidP="00FE48D2">
            <w:pPr>
              <w:pStyle w:val="ListParagraph"/>
              <w:numPr>
                <w:ilvl w:val="0"/>
                <w:numId w:val="30"/>
              </w:numPr>
              <w:pBdr>
                <w:top w:val="nil"/>
                <w:left w:val="nil"/>
                <w:bottom w:val="nil"/>
                <w:right w:val="nil"/>
                <w:between w:val="nil"/>
                <w:bar w:val="nil"/>
              </w:pBdr>
              <w:spacing w:line="360" w:lineRule="auto"/>
              <w:jc w:val="both"/>
              <w:rPr>
                <w:rFonts w:ascii="Arial" w:hAnsi="Arial" w:cs="Arial"/>
                <w:szCs w:val="20"/>
              </w:rPr>
            </w:pPr>
            <w:r w:rsidRPr="00FE48D2">
              <w:rPr>
                <w:rFonts w:ascii="Arial" w:hAnsi="Arial" w:cs="Arial"/>
                <w:szCs w:val="20"/>
              </w:rPr>
              <w:t>a notice of intention to bring legal proceedings referred to in paragraph (a), if required, must be given,</w:t>
            </w:r>
          </w:p>
          <w:p w14:paraId="5B693895" w14:textId="77777777" w:rsidR="00FE48D2" w:rsidRPr="00FE48D2" w:rsidRDefault="00FE48D2" w:rsidP="00FE48D2">
            <w:pPr>
              <w:pBdr>
                <w:top w:val="nil"/>
                <w:left w:val="nil"/>
                <w:bottom w:val="nil"/>
                <w:right w:val="nil"/>
                <w:between w:val="nil"/>
                <w:bar w:val="nil"/>
              </w:pBdr>
              <w:spacing w:line="360" w:lineRule="auto"/>
              <w:ind w:left="60"/>
              <w:jc w:val="both"/>
              <w:rPr>
                <w:rFonts w:ascii="Arial" w:hAnsi="Arial" w:cs="Arial"/>
                <w:szCs w:val="20"/>
              </w:rPr>
            </w:pPr>
          </w:p>
          <w:p w14:paraId="6EAC860A" w14:textId="4DFA08A0" w:rsidR="00FE48D2" w:rsidRPr="00FE48D2" w:rsidRDefault="00FE48D2" w:rsidP="00FE48D2">
            <w:pPr>
              <w:pBdr>
                <w:top w:val="nil"/>
                <w:left w:val="nil"/>
                <w:bottom w:val="nil"/>
                <w:right w:val="nil"/>
                <w:between w:val="nil"/>
                <w:bar w:val="nil"/>
              </w:pBdr>
              <w:spacing w:line="360" w:lineRule="auto"/>
              <w:ind w:left="60"/>
              <w:jc w:val="both"/>
              <w:rPr>
                <w:rFonts w:ascii="Arial" w:hAnsi="Arial" w:cs="Arial"/>
                <w:szCs w:val="20"/>
              </w:rPr>
            </w:pPr>
            <w:proofErr w:type="gramStart"/>
            <w:r w:rsidRPr="00FE48D2">
              <w:rPr>
                <w:rFonts w:ascii="Arial" w:hAnsi="Arial" w:cs="Arial"/>
                <w:szCs w:val="20"/>
              </w:rPr>
              <w:t>the</w:t>
            </w:r>
            <w:proofErr w:type="gramEnd"/>
            <w:r w:rsidRPr="00FE48D2">
              <w:rPr>
                <w:rFonts w:ascii="Arial" w:hAnsi="Arial" w:cs="Arial"/>
                <w:szCs w:val="20"/>
              </w:rPr>
              <w:t xml:space="preserve"> running of that time period or time limit is suspende</w:t>
            </w:r>
            <w:r>
              <w:rPr>
                <w:rFonts w:ascii="Arial" w:hAnsi="Arial" w:cs="Arial"/>
                <w:szCs w:val="20"/>
              </w:rPr>
              <w:t>d for the duration of lockdown.’</w:t>
            </w:r>
          </w:p>
          <w:p w14:paraId="6B9F2CA2" w14:textId="77777777" w:rsidR="00FE48D2" w:rsidRPr="00145316" w:rsidRDefault="00FE48D2" w:rsidP="00FE48D2">
            <w:pPr>
              <w:pStyle w:val="Body"/>
              <w:spacing w:line="360" w:lineRule="auto"/>
              <w:jc w:val="both"/>
              <w:rPr>
                <w:rFonts w:ascii="Arial" w:hAnsi="Arial" w:cs="Arial"/>
                <w:color w:val="auto"/>
                <w:sz w:val="24"/>
                <w:szCs w:val="24"/>
                <w:lang w:val="en-US"/>
              </w:rPr>
            </w:pPr>
          </w:p>
          <w:p w14:paraId="54803E8F" w14:textId="5E6F1FC9" w:rsidR="00FE48D2" w:rsidRPr="00145316" w:rsidRDefault="00FE48D2" w:rsidP="00FE48D2">
            <w:pPr>
              <w:pStyle w:val="Body"/>
              <w:numPr>
                <w:ilvl w:val="0"/>
                <w:numId w:val="32"/>
              </w:numPr>
              <w:spacing w:line="360" w:lineRule="auto"/>
              <w:ind w:left="0" w:firstLine="0"/>
              <w:jc w:val="both"/>
              <w:rPr>
                <w:rFonts w:ascii="Arial" w:hAnsi="Arial" w:cs="Arial"/>
                <w:color w:val="auto"/>
                <w:sz w:val="24"/>
                <w:szCs w:val="24"/>
                <w:lang w:val="en-US"/>
              </w:rPr>
            </w:pPr>
            <w:r>
              <w:rPr>
                <w:rFonts w:ascii="Arial" w:hAnsi="Arial" w:cs="Arial"/>
                <w:sz w:val="24"/>
                <w:szCs w:val="24"/>
              </w:rPr>
              <w:t>Therefore, in my view, the simple question here is whether there was a period of lockdown of at least one month and ten days during the period in question. As indicated above the lockd</w:t>
            </w:r>
            <w:r w:rsidR="00B8188F">
              <w:rPr>
                <w:rFonts w:ascii="Arial" w:hAnsi="Arial" w:cs="Arial"/>
                <w:sz w:val="24"/>
                <w:szCs w:val="24"/>
              </w:rPr>
              <w:t>owns commenced on 28 March 2020</w:t>
            </w:r>
            <w:r>
              <w:rPr>
                <w:rFonts w:ascii="Arial" w:hAnsi="Arial" w:cs="Arial"/>
                <w:sz w:val="24"/>
                <w:szCs w:val="24"/>
              </w:rPr>
              <w:t xml:space="preserve"> and was extended a number of times. According to my calculations, the extension of lockdown until 1 June 2020 would have adequately suspended the running of prescription, in this matter, to prevent the prescription of the plaintiff’s claim.</w:t>
            </w:r>
          </w:p>
          <w:p w14:paraId="56ECC997" w14:textId="77777777" w:rsidR="00FE48D2" w:rsidRPr="00145316" w:rsidRDefault="00FE48D2" w:rsidP="00FE48D2">
            <w:pPr>
              <w:pStyle w:val="Body"/>
              <w:spacing w:line="360" w:lineRule="auto"/>
              <w:jc w:val="both"/>
              <w:rPr>
                <w:rFonts w:ascii="Arial" w:hAnsi="Arial" w:cs="Arial"/>
                <w:color w:val="auto"/>
                <w:sz w:val="24"/>
                <w:szCs w:val="24"/>
                <w:lang w:val="en-US"/>
              </w:rPr>
            </w:pPr>
          </w:p>
          <w:p w14:paraId="54FE974C" w14:textId="77777777" w:rsidR="00FE48D2" w:rsidRPr="00145316" w:rsidRDefault="00FE48D2" w:rsidP="00FE48D2">
            <w:pPr>
              <w:pStyle w:val="Body"/>
              <w:numPr>
                <w:ilvl w:val="0"/>
                <w:numId w:val="32"/>
              </w:numPr>
              <w:spacing w:line="360" w:lineRule="auto"/>
              <w:ind w:left="0" w:firstLine="0"/>
              <w:jc w:val="both"/>
              <w:rPr>
                <w:rFonts w:ascii="Arial" w:hAnsi="Arial" w:cs="Arial"/>
                <w:color w:val="auto"/>
                <w:sz w:val="24"/>
                <w:szCs w:val="24"/>
                <w:lang w:val="en-US"/>
              </w:rPr>
            </w:pPr>
            <w:r>
              <w:rPr>
                <w:rFonts w:ascii="Arial" w:hAnsi="Arial" w:cs="Arial"/>
                <w:sz w:val="24"/>
                <w:szCs w:val="24"/>
              </w:rPr>
              <w:t>In the result, I make the following order:</w:t>
            </w:r>
          </w:p>
          <w:p w14:paraId="45FF1899" w14:textId="77777777" w:rsidR="00FE48D2" w:rsidRDefault="00FE48D2" w:rsidP="00FE48D2">
            <w:pPr>
              <w:pStyle w:val="ListParagraph"/>
              <w:rPr>
                <w:rFonts w:ascii="Arial" w:hAnsi="Arial" w:cs="Arial"/>
                <w:sz w:val="24"/>
                <w:szCs w:val="24"/>
                <w:lang w:val="en-US"/>
              </w:rPr>
            </w:pPr>
          </w:p>
          <w:p w14:paraId="607ECE19" w14:textId="77777777" w:rsidR="00FE48D2" w:rsidRPr="00FE48D2" w:rsidRDefault="00FE48D2" w:rsidP="00FE48D2">
            <w:pPr>
              <w:pStyle w:val="ListParagraph"/>
              <w:numPr>
                <w:ilvl w:val="0"/>
                <w:numId w:val="33"/>
              </w:numPr>
              <w:pBdr>
                <w:top w:val="nil"/>
                <w:left w:val="nil"/>
                <w:bottom w:val="nil"/>
                <w:right w:val="nil"/>
                <w:between w:val="nil"/>
                <w:bar w:val="nil"/>
              </w:pBdr>
              <w:spacing w:after="160" w:line="360" w:lineRule="auto"/>
              <w:ind w:left="1126" w:hanging="567"/>
              <w:jc w:val="both"/>
            </w:pPr>
            <w:r w:rsidRPr="00CD1FEB">
              <w:rPr>
                <w:rFonts w:ascii="Arial" w:hAnsi="Arial" w:cs="Arial"/>
                <w:sz w:val="24"/>
                <w:szCs w:val="24"/>
              </w:rPr>
              <w:t>The special plea is dismissed with costs to be capped in terms of rule 32(11)</w:t>
            </w:r>
            <w:r>
              <w:rPr>
                <w:rFonts w:ascii="Arial" w:hAnsi="Arial" w:cs="Arial"/>
                <w:sz w:val="24"/>
                <w:szCs w:val="24"/>
              </w:rPr>
              <w:t xml:space="preserve"> of the rules of court.</w:t>
            </w:r>
          </w:p>
          <w:p w14:paraId="29A70BB8" w14:textId="77777777" w:rsidR="00FE48D2" w:rsidRPr="00FE48D2" w:rsidRDefault="00FE48D2" w:rsidP="00FE48D2">
            <w:pPr>
              <w:pStyle w:val="ListParagraph"/>
              <w:pBdr>
                <w:top w:val="nil"/>
                <w:left w:val="nil"/>
                <w:bottom w:val="nil"/>
                <w:right w:val="nil"/>
                <w:between w:val="nil"/>
                <w:bar w:val="nil"/>
              </w:pBdr>
              <w:spacing w:after="160" w:line="360" w:lineRule="auto"/>
              <w:ind w:left="1126"/>
              <w:jc w:val="both"/>
            </w:pPr>
          </w:p>
          <w:p w14:paraId="3FDC9212" w14:textId="689C1726" w:rsidR="00FE48D2" w:rsidRDefault="00FE48D2" w:rsidP="00FE48D2">
            <w:pPr>
              <w:pStyle w:val="ListParagraph"/>
              <w:numPr>
                <w:ilvl w:val="0"/>
                <w:numId w:val="33"/>
              </w:numPr>
              <w:pBdr>
                <w:top w:val="nil"/>
                <w:left w:val="nil"/>
                <w:bottom w:val="nil"/>
                <w:right w:val="nil"/>
                <w:between w:val="nil"/>
                <w:bar w:val="nil"/>
              </w:pBdr>
              <w:spacing w:after="160" w:line="360" w:lineRule="auto"/>
              <w:ind w:left="1126" w:hanging="567"/>
              <w:jc w:val="both"/>
              <w:rPr>
                <w:rFonts w:ascii="Arial" w:hAnsi="Arial" w:cs="Arial"/>
                <w:sz w:val="24"/>
              </w:rPr>
            </w:pPr>
            <w:r w:rsidRPr="00FE48D2">
              <w:rPr>
                <w:rFonts w:ascii="Arial" w:hAnsi="Arial" w:cs="Arial"/>
                <w:sz w:val="24"/>
              </w:rPr>
              <w:t xml:space="preserve">The parties must file a joint case management conference report on or before </w:t>
            </w:r>
            <w:r w:rsidR="00B8188F">
              <w:rPr>
                <w:rFonts w:ascii="Arial" w:hAnsi="Arial" w:cs="Arial"/>
                <w:b/>
                <w:sz w:val="24"/>
              </w:rPr>
              <w:t xml:space="preserve">7 September </w:t>
            </w:r>
            <w:r w:rsidRPr="00FE48D2">
              <w:rPr>
                <w:rFonts w:ascii="Arial" w:hAnsi="Arial" w:cs="Arial"/>
                <w:b/>
                <w:sz w:val="24"/>
              </w:rPr>
              <w:t>2023</w:t>
            </w:r>
            <w:r w:rsidRPr="00FE48D2">
              <w:rPr>
                <w:rFonts w:ascii="Arial" w:hAnsi="Arial" w:cs="Arial"/>
                <w:sz w:val="24"/>
              </w:rPr>
              <w:t>.</w:t>
            </w:r>
          </w:p>
          <w:p w14:paraId="08796CE3" w14:textId="77777777" w:rsidR="00FE48D2" w:rsidRPr="00FE48D2" w:rsidRDefault="00FE48D2" w:rsidP="00FE48D2">
            <w:pPr>
              <w:pStyle w:val="ListParagraph"/>
              <w:pBdr>
                <w:top w:val="nil"/>
                <w:left w:val="nil"/>
                <w:bottom w:val="nil"/>
                <w:right w:val="nil"/>
                <w:between w:val="nil"/>
                <w:bar w:val="nil"/>
              </w:pBdr>
              <w:spacing w:after="160" w:line="360" w:lineRule="auto"/>
              <w:ind w:left="1126"/>
              <w:jc w:val="both"/>
              <w:rPr>
                <w:rFonts w:ascii="Arial" w:hAnsi="Arial" w:cs="Arial"/>
                <w:sz w:val="24"/>
              </w:rPr>
            </w:pPr>
          </w:p>
          <w:p w14:paraId="50881B48" w14:textId="2E7F2D45" w:rsidR="001A0DD0" w:rsidRPr="00FE48D2" w:rsidRDefault="00FE48D2" w:rsidP="00B8188F">
            <w:pPr>
              <w:pStyle w:val="ListParagraph"/>
              <w:numPr>
                <w:ilvl w:val="0"/>
                <w:numId w:val="33"/>
              </w:numPr>
              <w:pBdr>
                <w:top w:val="nil"/>
                <w:left w:val="nil"/>
                <w:bottom w:val="nil"/>
                <w:right w:val="nil"/>
                <w:between w:val="nil"/>
                <w:bar w:val="nil"/>
              </w:pBdr>
              <w:spacing w:after="160" w:line="360" w:lineRule="auto"/>
              <w:ind w:left="1126" w:hanging="567"/>
              <w:jc w:val="both"/>
            </w:pPr>
            <w:r w:rsidRPr="00FE48D2">
              <w:rPr>
                <w:rFonts w:ascii="Arial" w:hAnsi="Arial" w:cs="Arial"/>
                <w:sz w:val="24"/>
              </w:rPr>
              <w:t xml:space="preserve">The matter is postponed to </w:t>
            </w:r>
            <w:r w:rsidR="00B8188F">
              <w:rPr>
                <w:rFonts w:ascii="Arial" w:hAnsi="Arial" w:cs="Arial"/>
                <w:b/>
                <w:sz w:val="24"/>
              </w:rPr>
              <w:t>14</w:t>
            </w:r>
            <w:r w:rsidRPr="00FE48D2">
              <w:rPr>
                <w:rFonts w:ascii="Arial" w:hAnsi="Arial" w:cs="Arial"/>
                <w:b/>
                <w:bCs/>
                <w:sz w:val="24"/>
              </w:rPr>
              <w:t xml:space="preserve"> September 2023 </w:t>
            </w:r>
            <w:r w:rsidRPr="00FE48D2">
              <w:rPr>
                <w:rFonts w:ascii="Arial" w:hAnsi="Arial" w:cs="Arial"/>
                <w:bCs/>
                <w:sz w:val="24"/>
              </w:rPr>
              <w:t>at</w:t>
            </w:r>
            <w:r w:rsidRPr="00FE48D2">
              <w:rPr>
                <w:rFonts w:ascii="Arial" w:hAnsi="Arial" w:cs="Arial"/>
                <w:b/>
                <w:bCs/>
                <w:sz w:val="24"/>
              </w:rPr>
              <w:t xml:space="preserve"> 15:00</w:t>
            </w:r>
            <w:r w:rsidRPr="00FE48D2">
              <w:rPr>
                <w:rFonts w:ascii="Arial" w:hAnsi="Arial" w:cs="Arial"/>
                <w:sz w:val="24"/>
              </w:rPr>
              <w:t xml:space="preserve"> for case management conference.</w:t>
            </w:r>
          </w:p>
        </w:tc>
      </w:tr>
      <w:tr w:rsidR="001D6B3F" w:rsidRPr="001D6B3F" w14:paraId="669CD305" w14:textId="77777777" w:rsidTr="00004108">
        <w:tc>
          <w:tcPr>
            <w:tcW w:w="4770" w:type="dxa"/>
          </w:tcPr>
          <w:p w14:paraId="52935D9E" w14:textId="06AF1144" w:rsidR="009C2E53" w:rsidRPr="001D6B3F" w:rsidRDefault="00FE48D2" w:rsidP="007A6C9F">
            <w:pPr>
              <w:spacing w:line="360" w:lineRule="auto"/>
              <w:jc w:val="center"/>
              <w:rPr>
                <w:rFonts w:ascii="Arial" w:hAnsi="Arial" w:cs="Arial"/>
                <w:b/>
                <w:sz w:val="24"/>
                <w:szCs w:val="24"/>
              </w:rPr>
            </w:pPr>
            <w:r>
              <w:rPr>
                <w:rFonts w:ascii="Arial" w:hAnsi="Arial" w:cs="Arial"/>
                <w:b/>
                <w:sz w:val="24"/>
                <w:szCs w:val="24"/>
              </w:rPr>
              <w:lastRenderedPageBreak/>
              <w:t>Judge:</w:t>
            </w:r>
          </w:p>
        </w:tc>
        <w:tc>
          <w:tcPr>
            <w:tcW w:w="5706" w:type="dxa"/>
            <w:gridSpan w:val="2"/>
          </w:tcPr>
          <w:p w14:paraId="7A7B4897" w14:textId="77777777" w:rsidR="009C2E53" w:rsidRPr="001D6B3F" w:rsidRDefault="009C2E53" w:rsidP="007A6C9F">
            <w:pPr>
              <w:spacing w:line="360" w:lineRule="auto"/>
              <w:jc w:val="center"/>
              <w:rPr>
                <w:rFonts w:ascii="Arial" w:hAnsi="Arial" w:cs="Arial"/>
                <w:b/>
                <w:sz w:val="24"/>
                <w:szCs w:val="24"/>
              </w:rPr>
            </w:pPr>
            <w:r w:rsidRPr="001D6B3F">
              <w:rPr>
                <w:rFonts w:ascii="Arial" w:hAnsi="Arial" w:cs="Arial"/>
                <w:b/>
                <w:sz w:val="24"/>
                <w:szCs w:val="24"/>
              </w:rPr>
              <w:t>Note to the parties:</w:t>
            </w:r>
          </w:p>
        </w:tc>
      </w:tr>
      <w:tr w:rsidR="001D6B3F" w:rsidRPr="001D6B3F" w14:paraId="6F11AF53" w14:textId="77777777" w:rsidTr="00004108">
        <w:trPr>
          <w:trHeight w:val="1114"/>
        </w:trPr>
        <w:tc>
          <w:tcPr>
            <w:tcW w:w="4770" w:type="dxa"/>
          </w:tcPr>
          <w:p w14:paraId="295864EC" w14:textId="77777777" w:rsidR="009C2E53" w:rsidRPr="001D6B3F" w:rsidRDefault="009C2E53" w:rsidP="007A6C9F">
            <w:pPr>
              <w:spacing w:line="360" w:lineRule="auto"/>
              <w:jc w:val="both"/>
              <w:rPr>
                <w:rFonts w:ascii="Arial" w:hAnsi="Arial" w:cs="Arial"/>
                <w:sz w:val="24"/>
                <w:szCs w:val="24"/>
              </w:rPr>
            </w:pPr>
          </w:p>
          <w:p w14:paraId="3F24801C" w14:textId="77777777" w:rsidR="006541D3" w:rsidRPr="001D6B3F" w:rsidRDefault="006541D3" w:rsidP="007A6C9F">
            <w:pPr>
              <w:spacing w:line="360" w:lineRule="auto"/>
              <w:jc w:val="both"/>
              <w:rPr>
                <w:rFonts w:ascii="Arial" w:hAnsi="Arial" w:cs="Arial"/>
                <w:sz w:val="24"/>
                <w:szCs w:val="24"/>
              </w:rPr>
            </w:pPr>
          </w:p>
          <w:p w14:paraId="76538BDC" w14:textId="77777777" w:rsidR="00767C2D" w:rsidRPr="001D6B3F" w:rsidRDefault="00767C2D" w:rsidP="007A6C9F">
            <w:pPr>
              <w:spacing w:line="360" w:lineRule="auto"/>
              <w:jc w:val="both"/>
              <w:rPr>
                <w:rFonts w:ascii="Arial" w:hAnsi="Arial" w:cs="Arial"/>
                <w:sz w:val="24"/>
                <w:szCs w:val="24"/>
              </w:rPr>
            </w:pPr>
          </w:p>
          <w:p w14:paraId="7E296104" w14:textId="77777777" w:rsidR="009C2E53" w:rsidRPr="001D6B3F" w:rsidRDefault="009C2E53" w:rsidP="007A6C9F">
            <w:pPr>
              <w:spacing w:line="360" w:lineRule="auto"/>
              <w:jc w:val="both"/>
              <w:rPr>
                <w:rFonts w:ascii="Arial" w:hAnsi="Arial" w:cs="Arial"/>
                <w:sz w:val="24"/>
                <w:szCs w:val="24"/>
              </w:rPr>
            </w:pPr>
          </w:p>
        </w:tc>
        <w:tc>
          <w:tcPr>
            <w:tcW w:w="5706" w:type="dxa"/>
            <w:gridSpan w:val="2"/>
          </w:tcPr>
          <w:p w14:paraId="147BDE73" w14:textId="75F17566" w:rsidR="009C2E53" w:rsidRPr="001D6B3F" w:rsidRDefault="009C2E53" w:rsidP="007A6C9F">
            <w:pPr>
              <w:spacing w:line="360" w:lineRule="auto"/>
              <w:jc w:val="both"/>
              <w:rPr>
                <w:rFonts w:ascii="Arial" w:hAnsi="Arial" w:cs="Arial"/>
                <w:sz w:val="24"/>
                <w:szCs w:val="24"/>
              </w:rPr>
            </w:pPr>
          </w:p>
        </w:tc>
      </w:tr>
      <w:tr w:rsidR="001D6B3F" w:rsidRPr="001D6B3F" w14:paraId="0E0AAC03" w14:textId="77777777" w:rsidTr="00004108">
        <w:tc>
          <w:tcPr>
            <w:tcW w:w="10476" w:type="dxa"/>
            <w:gridSpan w:val="3"/>
          </w:tcPr>
          <w:p w14:paraId="14800348" w14:textId="77777777" w:rsidR="009C2E53" w:rsidRPr="001D6B3F" w:rsidRDefault="009C2E53" w:rsidP="007A6C9F">
            <w:pPr>
              <w:spacing w:line="360" w:lineRule="auto"/>
              <w:jc w:val="center"/>
              <w:rPr>
                <w:rFonts w:ascii="Arial" w:hAnsi="Arial" w:cs="Arial"/>
                <w:b/>
                <w:sz w:val="24"/>
                <w:szCs w:val="24"/>
              </w:rPr>
            </w:pPr>
            <w:r w:rsidRPr="001D6B3F">
              <w:rPr>
                <w:rFonts w:ascii="Arial" w:hAnsi="Arial" w:cs="Arial"/>
                <w:b/>
                <w:sz w:val="24"/>
                <w:szCs w:val="24"/>
              </w:rPr>
              <w:t>Counsel:</w:t>
            </w:r>
          </w:p>
        </w:tc>
      </w:tr>
      <w:tr w:rsidR="001D6B3F" w:rsidRPr="001D6B3F" w14:paraId="7F087206" w14:textId="77777777" w:rsidTr="00004108">
        <w:tc>
          <w:tcPr>
            <w:tcW w:w="4770" w:type="dxa"/>
          </w:tcPr>
          <w:p w14:paraId="4A75B42C" w14:textId="734D2446" w:rsidR="009C2E53" w:rsidRPr="001D6B3F" w:rsidRDefault="004026D2" w:rsidP="007A6C9F">
            <w:pPr>
              <w:spacing w:line="360" w:lineRule="auto"/>
              <w:jc w:val="center"/>
              <w:rPr>
                <w:rFonts w:ascii="Arial" w:hAnsi="Arial" w:cs="Arial"/>
                <w:b/>
                <w:sz w:val="24"/>
                <w:szCs w:val="24"/>
              </w:rPr>
            </w:pPr>
            <w:r>
              <w:rPr>
                <w:rFonts w:ascii="Arial" w:hAnsi="Arial" w:cs="Arial"/>
                <w:b/>
                <w:sz w:val="24"/>
                <w:szCs w:val="24"/>
              </w:rPr>
              <w:t>Plaintiff</w:t>
            </w:r>
          </w:p>
        </w:tc>
        <w:tc>
          <w:tcPr>
            <w:tcW w:w="5706" w:type="dxa"/>
            <w:gridSpan w:val="2"/>
          </w:tcPr>
          <w:p w14:paraId="208DE7F5" w14:textId="142CED82" w:rsidR="009C2E53" w:rsidRPr="001D6B3F" w:rsidRDefault="00DC6364" w:rsidP="007A6C9F">
            <w:pPr>
              <w:spacing w:line="360" w:lineRule="auto"/>
              <w:jc w:val="center"/>
              <w:rPr>
                <w:rFonts w:ascii="Arial" w:hAnsi="Arial" w:cs="Arial"/>
                <w:b/>
                <w:sz w:val="24"/>
                <w:szCs w:val="24"/>
              </w:rPr>
            </w:pPr>
            <w:r w:rsidRPr="001D6B3F">
              <w:rPr>
                <w:rFonts w:ascii="Arial" w:hAnsi="Arial" w:cs="Arial"/>
                <w:b/>
                <w:sz w:val="24"/>
                <w:szCs w:val="24"/>
              </w:rPr>
              <w:t xml:space="preserve"> </w:t>
            </w:r>
            <w:r w:rsidR="004026D2">
              <w:rPr>
                <w:rFonts w:ascii="Arial" w:hAnsi="Arial" w:cs="Arial"/>
                <w:b/>
                <w:sz w:val="24"/>
                <w:szCs w:val="24"/>
              </w:rPr>
              <w:t>Defendant</w:t>
            </w:r>
            <w:r w:rsidR="003C36C7">
              <w:rPr>
                <w:rFonts w:ascii="Arial" w:hAnsi="Arial" w:cs="Arial"/>
                <w:b/>
                <w:sz w:val="24"/>
                <w:szCs w:val="24"/>
              </w:rPr>
              <w:t>s</w:t>
            </w:r>
          </w:p>
        </w:tc>
      </w:tr>
      <w:tr w:rsidR="001D6B3F" w:rsidRPr="001D6B3F" w14:paraId="4A32A77D" w14:textId="77777777" w:rsidTr="00143B2D">
        <w:trPr>
          <w:trHeight w:val="989"/>
        </w:trPr>
        <w:tc>
          <w:tcPr>
            <w:tcW w:w="4770" w:type="dxa"/>
          </w:tcPr>
          <w:p w14:paraId="020B5016" w14:textId="77777777" w:rsidR="00AB71DC" w:rsidRPr="001D6B3F" w:rsidRDefault="00AB71DC" w:rsidP="007A6C9F">
            <w:pPr>
              <w:pStyle w:val="Body"/>
              <w:tabs>
                <w:tab w:val="left" w:pos="1394"/>
                <w:tab w:val="left" w:pos="2528"/>
                <w:tab w:val="left" w:pos="3780"/>
              </w:tabs>
              <w:spacing w:line="360" w:lineRule="auto"/>
              <w:rPr>
                <w:rFonts w:ascii="Arial" w:hAnsi="Arial" w:cs="Arial"/>
                <w:color w:val="auto"/>
                <w:sz w:val="24"/>
                <w:szCs w:val="24"/>
                <w:lang w:val="de-DE"/>
              </w:rPr>
            </w:pPr>
          </w:p>
          <w:p w14:paraId="012205A0" w14:textId="03F9176C" w:rsidR="00AB71DC" w:rsidRDefault="00FE48D2" w:rsidP="003C36C7">
            <w:pPr>
              <w:pStyle w:val="Body"/>
              <w:spacing w:line="360" w:lineRule="auto"/>
              <w:jc w:val="center"/>
              <w:rPr>
                <w:rFonts w:ascii="Arial" w:hAnsi="Arial" w:cs="Arial"/>
                <w:sz w:val="24"/>
                <w:szCs w:val="24"/>
              </w:rPr>
            </w:pPr>
            <w:r>
              <w:rPr>
                <w:rFonts w:ascii="Arial" w:hAnsi="Arial" w:cs="Arial"/>
                <w:sz w:val="24"/>
                <w:szCs w:val="24"/>
              </w:rPr>
              <w:t>L</w:t>
            </w:r>
            <w:r w:rsidR="003C36C7">
              <w:rPr>
                <w:rFonts w:ascii="Arial" w:hAnsi="Arial" w:cs="Arial"/>
                <w:sz w:val="24"/>
                <w:szCs w:val="24"/>
              </w:rPr>
              <w:t xml:space="preserve"> </w:t>
            </w:r>
            <w:proofErr w:type="spellStart"/>
            <w:r>
              <w:rPr>
                <w:rFonts w:ascii="Arial" w:hAnsi="Arial" w:cs="Arial"/>
                <w:sz w:val="24"/>
                <w:szCs w:val="24"/>
              </w:rPr>
              <w:t>Haufiku</w:t>
            </w:r>
            <w:proofErr w:type="spellEnd"/>
          </w:p>
          <w:p w14:paraId="7D1ED5E5" w14:textId="0EE96CC2" w:rsidR="003C36C7" w:rsidRDefault="00FE48D2" w:rsidP="003C36C7">
            <w:pPr>
              <w:pStyle w:val="Body"/>
              <w:spacing w:line="360" w:lineRule="auto"/>
              <w:jc w:val="center"/>
              <w:rPr>
                <w:rFonts w:ascii="Arial" w:hAnsi="Arial" w:cs="Arial"/>
                <w:sz w:val="24"/>
                <w:szCs w:val="24"/>
              </w:rPr>
            </w:pPr>
            <w:r>
              <w:rPr>
                <w:rFonts w:ascii="Arial" w:hAnsi="Arial" w:cs="Arial"/>
                <w:sz w:val="24"/>
                <w:szCs w:val="24"/>
              </w:rPr>
              <w:t xml:space="preserve">Of </w:t>
            </w:r>
            <w:proofErr w:type="spellStart"/>
            <w:r>
              <w:rPr>
                <w:rFonts w:ascii="Arial" w:hAnsi="Arial" w:cs="Arial"/>
                <w:sz w:val="24"/>
                <w:szCs w:val="24"/>
              </w:rPr>
              <w:t>Haufiku</w:t>
            </w:r>
            <w:proofErr w:type="spellEnd"/>
            <w:r>
              <w:rPr>
                <w:rFonts w:ascii="Arial" w:hAnsi="Arial" w:cs="Arial"/>
                <w:sz w:val="24"/>
                <w:szCs w:val="24"/>
              </w:rPr>
              <w:t xml:space="preserve"> &amp;</w:t>
            </w:r>
            <w:r w:rsidR="003C36C7">
              <w:rPr>
                <w:rFonts w:ascii="Arial" w:hAnsi="Arial" w:cs="Arial"/>
                <w:sz w:val="24"/>
                <w:szCs w:val="24"/>
              </w:rPr>
              <w:t xml:space="preserve"> Associates</w:t>
            </w:r>
            <w:r>
              <w:rPr>
                <w:rFonts w:ascii="Arial" w:hAnsi="Arial" w:cs="Arial"/>
                <w:sz w:val="24"/>
                <w:szCs w:val="24"/>
              </w:rPr>
              <w:t>, Windhoek</w:t>
            </w:r>
          </w:p>
          <w:p w14:paraId="710D9D96" w14:textId="5BB7EA7C" w:rsidR="003C36C7" w:rsidRPr="001D6B3F" w:rsidRDefault="003C36C7" w:rsidP="003C36C7">
            <w:pPr>
              <w:pStyle w:val="Body"/>
              <w:spacing w:line="360" w:lineRule="auto"/>
              <w:rPr>
                <w:rFonts w:ascii="Arial" w:hAnsi="Arial" w:cs="Arial"/>
                <w:sz w:val="24"/>
                <w:szCs w:val="24"/>
              </w:rPr>
            </w:pPr>
          </w:p>
        </w:tc>
        <w:tc>
          <w:tcPr>
            <w:tcW w:w="5706" w:type="dxa"/>
            <w:gridSpan w:val="2"/>
          </w:tcPr>
          <w:p w14:paraId="32636BDE" w14:textId="77777777" w:rsidR="00AB71DC" w:rsidRPr="001D6B3F" w:rsidRDefault="00AB71DC" w:rsidP="007A6C9F">
            <w:pPr>
              <w:pStyle w:val="Body"/>
              <w:spacing w:line="360" w:lineRule="auto"/>
              <w:ind w:left="2520" w:hanging="2520"/>
              <w:jc w:val="both"/>
              <w:rPr>
                <w:rFonts w:ascii="Arial" w:hAnsi="Arial" w:cs="Arial"/>
                <w:color w:val="auto"/>
                <w:sz w:val="24"/>
                <w:szCs w:val="24"/>
                <w:lang w:val="en-US"/>
              </w:rPr>
            </w:pPr>
          </w:p>
          <w:p w14:paraId="2B2DFE8A" w14:textId="2C9C3F5B" w:rsidR="00EF1256" w:rsidRDefault="00FE48D2" w:rsidP="00EF1256">
            <w:pPr>
              <w:spacing w:line="360" w:lineRule="auto"/>
              <w:jc w:val="center"/>
              <w:rPr>
                <w:rFonts w:ascii="Arial" w:eastAsia="Arial Unicode MS" w:hAnsi="Arial" w:cs="Arial"/>
                <w:sz w:val="24"/>
                <w:szCs w:val="24"/>
                <w:u w:color="000000"/>
                <w:bdr w:val="nil"/>
                <w:lang w:val="en-US" w:eastAsia="en-GB"/>
              </w:rPr>
            </w:pPr>
            <w:r>
              <w:rPr>
                <w:rFonts w:ascii="Arial" w:eastAsia="Arial Unicode MS" w:hAnsi="Arial" w:cs="Arial"/>
                <w:sz w:val="24"/>
                <w:szCs w:val="24"/>
                <w:u w:color="000000"/>
                <w:bdr w:val="nil"/>
                <w:lang w:val="en-US" w:eastAsia="en-GB"/>
              </w:rPr>
              <w:t xml:space="preserve">N </w:t>
            </w:r>
            <w:proofErr w:type="spellStart"/>
            <w:r>
              <w:rPr>
                <w:rFonts w:ascii="Arial" w:eastAsia="Arial Unicode MS" w:hAnsi="Arial" w:cs="Arial"/>
                <w:sz w:val="24"/>
                <w:szCs w:val="24"/>
                <w:u w:color="000000"/>
                <w:bdr w:val="nil"/>
                <w:lang w:val="en-US" w:eastAsia="en-GB"/>
              </w:rPr>
              <w:t>Ilovu</w:t>
            </w:r>
            <w:proofErr w:type="spellEnd"/>
            <w:r w:rsidR="005163E0">
              <w:rPr>
                <w:rFonts w:ascii="Arial" w:eastAsia="Arial Unicode MS" w:hAnsi="Arial" w:cs="Arial"/>
                <w:sz w:val="24"/>
                <w:szCs w:val="24"/>
                <w:u w:color="000000"/>
                <w:bdr w:val="nil"/>
                <w:lang w:val="en-US" w:eastAsia="en-GB"/>
              </w:rPr>
              <w:t xml:space="preserve"> </w:t>
            </w:r>
          </w:p>
          <w:p w14:paraId="1E8AB446" w14:textId="11F78313" w:rsidR="009C2E53" w:rsidRPr="001D6B3F" w:rsidRDefault="00FE48D2" w:rsidP="003C36C7">
            <w:pPr>
              <w:spacing w:line="360" w:lineRule="auto"/>
              <w:jc w:val="center"/>
              <w:rPr>
                <w:rFonts w:ascii="Arial" w:hAnsi="Arial" w:cs="Arial"/>
                <w:sz w:val="24"/>
                <w:szCs w:val="24"/>
              </w:rPr>
            </w:pPr>
            <w:r>
              <w:rPr>
                <w:rFonts w:ascii="Arial" w:eastAsia="Arial Unicode MS" w:hAnsi="Arial" w:cs="Arial"/>
                <w:sz w:val="24"/>
                <w:szCs w:val="24"/>
                <w:u w:color="000000"/>
                <w:bdr w:val="nil"/>
                <w:lang w:val="en-US" w:eastAsia="en-GB"/>
              </w:rPr>
              <w:t>Of Office of the Government Attorney, Windhoek</w:t>
            </w:r>
          </w:p>
        </w:tc>
      </w:tr>
    </w:tbl>
    <w:p w14:paraId="145039E2" w14:textId="77777777" w:rsidR="009C2E53" w:rsidRPr="001D6B3F" w:rsidRDefault="009C2E53" w:rsidP="00EF1256">
      <w:pPr>
        <w:spacing w:after="0" w:line="360" w:lineRule="auto"/>
        <w:jc w:val="both"/>
      </w:pPr>
    </w:p>
    <w:sectPr w:rsidR="009C2E53" w:rsidRPr="001D6B3F" w:rsidSect="00921456">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C1D9BB" w14:textId="77777777" w:rsidR="00D85C00" w:rsidRDefault="00D85C00" w:rsidP="009C2E53">
      <w:pPr>
        <w:spacing w:after="0" w:line="240" w:lineRule="auto"/>
      </w:pPr>
      <w:r>
        <w:separator/>
      </w:r>
    </w:p>
  </w:endnote>
  <w:endnote w:type="continuationSeparator" w:id="0">
    <w:p w14:paraId="1AC23EE3" w14:textId="77777777" w:rsidR="00D85C00" w:rsidRDefault="00D85C00" w:rsidP="009C2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875950" w14:textId="77777777" w:rsidR="00D85C00" w:rsidRDefault="00D85C00" w:rsidP="009C2E53">
      <w:pPr>
        <w:spacing w:after="0" w:line="240" w:lineRule="auto"/>
      </w:pPr>
      <w:r>
        <w:separator/>
      </w:r>
    </w:p>
  </w:footnote>
  <w:footnote w:type="continuationSeparator" w:id="0">
    <w:p w14:paraId="6D8887DD" w14:textId="77777777" w:rsidR="00D85C00" w:rsidRDefault="00D85C00" w:rsidP="009C2E53">
      <w:pPr>
        <w:spacing w:after="0" w:line="240" w:lineRule="auto"/>
      </w:pPr>
      <w:r>
        <w:continuationSeparator/>
      </w:r>
    </w:p>
  </w:footnote>
  <w:footnote w:id="1">
    <w:p w14:paraId="11A0A618" w14:textId="77777777" w:rsidR="00FE48D2" w:rsidRDefault="00FE48D2" w:rsidP="00FE48D2">
      <w:pPr>
        <w:pStyle w:val="FootnoteText"/>
        <w:jc w:val="both"/>
      </w:pPr>
      <w:r>
        <w:rPr>
          <w:rStyle w:val="FootnoteReference"/>
        </w:rPr>
        <w:footnoteRef/>
      </w:r>
      <w:r>
        <w:t xml:space="preserve"> </w:t>
      </w:r>
      <w:r w:rsidRPr="00FE48D2">
        <w:rPr>
          <w:rFonts w:ascii="Arial" w:hAnsi="Arial" w:cs="Arial"/>
        </w:rPr>
        <w:t>Proclamation 7 of 2020 published in Government Gazette No. 7148 of 18 March 2020.</w:t>
      </w:r>
    </w:p>
  </w:footnote>
  <w:footnote w:id="2">
    <w:p w14:paraId="5B10A715" w14:textId="77777777" w:rsidR="00FE48D2" w:rsidRDefault="00FE48D2" w:rsidP="00FE48D2">
      <w:pPr>
        <w:pStyle w:val="FootnoteText"/>
        <w:jc w:val="both"/>
      </w:pPr>
      <w:r>
        <w:rPr>
          <w:rStyle w:val="FootnoteReference"/>
        </w:rPr>
        <w:footnoteRef/>
      </w:r>
      <w:r>
        <w:t xml:space="preserve"> </w:t>
      </w:r>
      <w:r w:rsidRPr="00FE48D2">
        <w:rPr>
          <w:rFonts w:ascii="Arial" w:hAnsi="Arial" w:cs="Arial"/>
        </w:rPr>
        <w:t>Proclamation 9 of 2020 published in Government Gazette No. 7159 of 28 March 2020.</w:t>
      </w:r>
    </w:p>
  </w:footnote>
  <w:footnote w:id="3">
    <w:p w14:paraId="28E6AB98" w14:textId="77777777" w:rsidR="00FE48D2" w:rsidRDefault="00FE48D2" w:rsidP="00FE48D2">
      <w:pPr>
        <w:pStyle w:val="FootnoteText"/>
        <w:jc w:val="both"/>
      </w:pPr>
      <w:r>
        <w:rPr>
          <w:rStyle w:val="FootnoteReference"/>
        </w:rPr>
        <w:footnoteRef/>
      </w:r>
      <w:r>
        <w:t xml:space="preserve"> </w:t>
      </w:r>
      <w:r w:rsidRPr="00FE48D2">
        <w:rPr>
          <w:rFonts w:ascii="Arial" w:hAnsi="Arial" w:cs="Arial"/>
        </w:rPr>
        <w:t>Proclamation 13 of 2020 published in Government Gazette No. 7180 of 17 April 2020.</w:t>
      </w:r>
    </w:p>
  </w:footnote>
  <w:footnote w:id="4">
    <w:p w14:paraId="3451AD54" w14:textId="77777777" w:rsidR="00FE48D2" w:rsidRDefault="00FE48D2" w:rsidP="00FE48D2">
      <w:pPr>
        <w:pStyle w:val="FootnoteText"/>
        <w:jc w:val="both"/>
      </w:pPr>
      <w:r>
        <w:rPr>
          <w:rStyle w:val="FootnoteReference"/>
        </w:rPr>
        <w:footnoteRef/>
      </w:r>
      <w:r>
        <w:t xml:space="preserve"> </w:t>
      </w:r>
      <w:r w:rsidRPr="00FE48D2">
        <w:rPr>
          <w:rFonts w:ascii="Arial" w:hAnsi="Arial" w:cs="Arial"/>
        </w:rPr>
        <w:t>Proclamation 17 of 2020 published in Government Gazette No. 7203 of 4 May 2020.</w:t>
      </w:r>
    </w:p>
  </w:footnote>
  <w:footnote w:id="5">
    <w:p w14:paraId="3C733174" w14:textId="77777777" w:rsidR="00FE48D2" w:rsidRDefault="00FE48D2" w:rsidP="00FE48D2">
      <w:pPr>
        <w:pStyle w:val="FootnoteText"/>
        <w:jc w:val="both"/>
      </w:pPr>
      <w:r>
        <w:rPr>
          <w:rStyle w:val="FootnoteReference"/>
        </w:rPr>
        <w:footnoteRef/>
      </w:r>
      <w:r>
        <w:t xml:space="preserve"> </w:t>
      </w:r>
      <w:r w:rsidRPr="00FE48D2">
        <w:rPr>
          <w:rFonts w:ascii="Arial" w:hAnsi="Arial" w:cs="Arial"/>
        </w:rPr>
        <w:t>Proclamation 24 of 2020 published in Government Gazette No. 7234 of 8 June 2020.</w:t>
      </w:r>
    </w:p>
  </w:footnote>
  <w:footnote w:id="6">
    <w:p w14:paraId="2A3D02FD" w14:textId="77777777" w:rsidR="00FE48D2" w:rsidRDefault="00FE48D2" w:rsidP="00FE48D2">
      <w:pPr>
        <w:pStyle w:val="FootnoteText"/>
        <w:jc w:val="both"/>
      </w:pPr>
      <w:r>
        <w:rPr>
          <w:rStyle w:val="FootnoteReference"/>
        </w:rPr>
        <w:footnoteRef/>
      </w:r>
      <w:r>
        <w:t xml:space="preserve"> </w:t>
      </w:r>
      <w:r w:rsidRPr="00FE48D2">
        <w:rPr>
          <w:rFonts w:ascii="Arial" w:hAnsi="Arial" w:cs="Arial"/>
        </w:rPr>
        <w:t>Proclamation 26 of 2020 published in Government Gazette No. 7250 of 22 June 2020.</w:t>
      </w:r>
    </w:p>
    <w:p w14:paraId="01A86135" w14:textId="77777777" w:rsidR="00FE48D2" w:rsidRDefault="00FE48D2" w:rsidP="00FE48D2">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4874228"/>
      <w:docPartObj>
        <w:docPartGallery w:val="Page Numbers (Top of Page)"/>
        <w:docPartUnique/>
      </w:docPartObj>
    </w:sdtPr>
    <w:sdtEndPr>
      <w:rPr>
        <w:noProof/>
      </w:rPr>
    </w:sdtEndPr>
    <w:sdtContent>
      <w:p w14:paraId="05CAB710" w14:textId="77777777" w:rsidR="00921456" w:rsidRPr="00186A43" w:rsidRDefault="00921456">
        <w:pPr>
          <w:pStyle w:val="Header"/>
          <w:jc w:val="right"/>
        </w:pPr>
        <w:r w:rsidRPr="00186A43">
          <w:fldChar w:fldCharType="begin"/>
        </w:r>
        <w:r w:rsidRPr="00186A43">
          <w:instrText xml:space="preserve"> PAGE   \* MERGEFORMAT </w:instrText>
        </w:r>
        <w:r w:rsidRPr="00186A43">
          <w:fldChar w:fldCharType="separate"/>
        </w:r>
        <w:r w:rsidR="00D12B8F">
          <w:rPr>
            <w:noProof/>
          </w:rPr>
          <w:t>2</w:t>
        </w:r>
        <w:r w:rsidRPr="00186A43">
          <w:rPr>
            <w:noProof/>
          </w:rPr>
          <w:fldChar w:fldCharType="end"/>
        </w:r>
      </w:p>
    </w:sdtContent>
  </w:sdt>
  <w:p w14:paraId="4CDD9004" w14:textId="77777777" w:rsidR="00921456" w:rsidRPr="00186A43" w:rsidRDefault="009214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3288F"/>
    <w:multiLevelType w:val="hybridMultilevel"/>
    <w:tmpl w:val="F846438A"/>
    <w:lvl w:ilvl="0" w:tplc="59125E7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F962ED"/>
    <w:multiLevelType w:val="hybridMultilevel"/>
    <w:tmpl w:val="9A345F4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F974E17"/>
    <w:multiLevelType w:val="hybridMultilevel"/>
    <w:tmpl w:val="0BFC282C"/>
    <w:lvl w:ilvl="0" w:tplc="FFFFFFFF">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FFFFFFF">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FFFFFFF">
      <w:start w:val="1"/>
      <w:numFmt w:val="lowerRoman"/>
      <w:lvlText w:val="%3."/>
      <w:lvlJc w:val="left"/>
      <w:pPr>
        <w:ind w:left="252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FFFFFFFF">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FFFFFF">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FFFFFFF">
      <w:start w:val="1"/>
      <w:numFmt w:val="lowerRoman"/>
      <w:lvlText w:val="%6."/>
      <w:lvlJc w:val="left"/>
      <w:pPr>
        <w:ind w:left="468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FFFFFFFF">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FFFFFFF">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FFFFFFF">
      <w:start w:val="1"/>
      <w:numFmt w:val="lowerRoman"/>
      <w:lvlText w:val="%9."/>
      <w:lvlJc w:val="left"/>
      <w:pPr>
        <w:ind w:left="684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0FCF2302"/>
    <w:multiLevelType w:val="hybridMultilevel"/>
    <w:tmpl w:val="FD847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A33315"/>
    <w:multiLevelType w:val="hybridMultilevel"/>
    <w:tmpl w:val="9E9C4AEE"/>
    <w:lvl w:ilvl="0" w:tplc="537AE0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3973B10"/>
    <w:multiLevelType w:val="hybridMultilevel"/>
    <w:tmpl w:val="E520AA7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C661A2A"/>
    <w:multiLevelType w:val="hybridMultilevel"/>
    <w:tmpl w:val="0BFC282C"/>
    <w:styleLink w:val="ImportedStyle1"/>
    <w:lvl w:ilvl="0" w:tplc="AE92CB2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F5E7D02">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DA466E8">
      <w:start w:val="1"/>
      <w:numFmt w:val="lowerRoman"/>
      <w:lvlText w:val="%3."/>
      <w:lvlJc w:val="left"/>
      <w:pPr>
        <w:ind w:left="252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3BAA5F76">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9466FDE">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4F8AC90">
      <w:start w:val="1"/>
      <w:numFmt w:val="lowerRoman"/>
      <w:lvlText w:val="%6."/>
      <w:lvlJc w:val="left"/>
      <w:pPr>
        <w:ind w:left="468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89A2A66C">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44E5AE6">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D34AC3C">
      <w:start w:val="1"/>
      <w:numFmt w:val="lowerRoman"/>
      <w:lvlText w:val="%9."/>
      <w:lvlJc w:val="left"/>
      <w:pPr>
        <w:ind w:left="684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20B859B1"/>
    <w:multiLevelType w:val="hybridMultilevel"/>
    <w:tmpl w:val="E520AA7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23A538B"/>
    <w:multiLevelType w:val="hybridMultilevel"/>
    <w:tmpl w:val="7040E2EA"/>
    <w:lvl w:ilvl="0" w:tplc="9E1651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229742A3"/>
    <w:multiLevelType w:val="hybridMultilevel"/>
    <w:tmpl w:val="16CAB464"/>
    <w:lvl w:ilvl="0" w:tplc="8D543254">
      <w:start w:val="1"/>
      <w:numFmt w:val="decimal"/>
      <w:lvlText w:val="%1."/>
      <w:lvlJc w:val="left"/>
      <w:pPr>
        <w:ind w:left="400" w:hanging="360"/>
      </w:pPr>
      <w:rPr>
        <w:rFonts w:hint="default"/>
      </w:rPr>
    </w:lvl>
    <w:lvl w:ilvl="1" w:tplc="08090019" w:tentative="1">
      <w:start w:val="1"/>
      <w:numFmt w:val="lowerLetter"/>
      <w:lvlText w:val="%2."/>
      <w:lvlJc w:val="left"/>
      <w:pPr>
        <w:ind w:left="1120" w:hanging="360"/>
      </w:pPr>
    </w:lvl>
    <w:lvl w:ilvl="2" w:tplc="0809001B" w:tentative="1">
      <w:start w:val="1"/>
      <w:numFmt w:val="lowerRoman"/>
      <w:lvlText w:val="%3."/>
      <w:lvlJc w:val="right"/>
      <w:pPr>
        <w:ind w:left="1840" w:hanging="180"/>
      </w:pPr>
    </w:lvl>
    <w:lvl w:ilvl="3" w:tplc="0809000F" w:tentative="1">
      <w:start w:val="1"/>
      <w:numFmt w:val="decimal"/>
      <w:lvlText w:val="%4."/>
      <w:lvlJc w:val="left"/>
      <w:pPr>
        <w:ind w:left="2560" w:hanging="360"/>
      </w:pPr>
    </w:lvl>
    <w:lvl w:ilvl="4" w:tplc="08090019" w:tentative="1">
      <w:start w:val="1"/>
      <w:numFmt w:val="lowerLetter"/>
      <w:lvlText w:val="%5."/>
      <w:lvlJc w:val="left"/>
      <w:pPr>
        <w:ind w:left="3280" w:hanging="360"/>
      </w:pPr>
    </w:lvl>
    <w:lvl w:ilvl="5" w:tplc="0809001B" w:tentative="1">
      <w:start w:val="1"/>
      <w:numFmt w:val="lowerRoman"/>
      <w:lvlText w:val="%6."/>
      <w:lvlJc w:val="right"/>
      <w:pPr>
        <w:ind w:left="4000" w:hanging="180"/>
      </w:pPr>
    </w:lvl>
    <w:lvl w:ilvl="6" w:tplc="0809000F" w:tentative="1">
      <w:start w:val="1"/>
      <w:numFmt w:val="decimal"/>
      <w:lvlText w:val="%7."/>
      <w:lvlJc w:val="left"/>
      <w:pPr>
        <w:ind w:left="4720" w:hanging="360"/>
      </w:pPr>
    </w:lvl>
    <w:lvl w:ilvl="7" w:tplc="08090019" w:tentative="1">
      <w:start w:val="1"/>
      <w:numFmt w:val="lowerLetter"/>
      <w:lvlText w:val="%8."/>
      <w:lvlJc w:val="left"/>
      <w:pPr>
        <w:ind w:left="5440" w:hanging="360"/>
      </w:pPr>
    </w:lvl>
    <w:lvl w:ilvl="8" w:tplc="0809001B" w:tentative="1">
      <w:start w:val="1"/>
      <w:numFmt w:val="lowerRoman"/>
      <w:lvlText w:val="%9."/>
      <w:lvlJc w:val="right"/>
      <w:pPr>
        <w:ind w:left="6160" w:hanging="180"/>
      </w:pPr>
    </w:lvl>
  </w:abstractNum>
  <w:abstractNum w:abstractNumId="10">
    <w:nsid w:val="2C4F0883"/>
    <w:multiLevelType w:val="hybridMultilevel"/>
    <w:tmpl w:val="9A345F4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EF933FA"/>
    <w:multiLevelType w:val="hybridMultilevel"/>
    <w:tmpl w:val="2EF4A836"/>
    <w:lvl w:ilvl="0" w:tplc="DB945EB2">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2">
    <w:nsid w:val="329A0BF3"/>
    <w:multiLevelType w:val="hybridMultilevel"/>
    <w:tmpl w:val="9CA60AF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3">
    <w:nsid w:val="37FE4B0E"/>
    <w:multiLevelType w:val="hybridMultilevel"/>
    <w:tmpl w:val="1C44DE6A"/>
    <w:lvl w:ilvl="0" w:tplc="2DF2EE6A">
      <w:start w:val="1"/>
      <w:numFmt w:val="decimal"/>
      <w:lvlText w:val="%1."/>
      <w:lvlJc w:val="left"/>
      <w:pPr>
        <w:ind w:left="720" w:hanging="360"/>
      </w:pPr>
      <w:rPr>
        <w:rFonts w:ascii="Arial" w:hAnsi="Arial" w:cs="Arial"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8014870"/>
    <w:multiLevelType w:val="hybridMultilevel"/>
    <w:tmpl w:val="E520AA7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8944E5F"/>
    <w:multiLevelType w:val="hybridMultilevel"/>
    <w:tmpl w:val="332C92F2"/>
    <w:lvl w:ilvl="0" w:tplc="441694E8">
      <w:start w:val="1"/>
      <w:numFmt w:val="decimal"/>
      <w:lvlText w:val="%1."/>
      <w:lvlJc w:val="left"/>
      <w:pPr>
        <w:ind w:left="1080" w:hanging="360"/>
      </w:pPr>
      <w:rPr>
        <w:rFonts w:asciiTheme="minorHAnsi" w:hAnsiTheme="minorHAnsi" w:hint="default"/>
        <w:b/>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438B5DE0"/>
    <w:multiLevelType w:val="multilevel"/>
    <w:tmpl w:val="0BFC282C"/>
    <w:numStyleLink w:val="ImportedStyle1"/>
  </w:abstractNum>
  <w:abstractNum w:abstractNumId="17">
    <w:nsid w:val="43DA3C2F"/>
    <w:multiLevelType w:val="hybridMultilevel"/>
    <w:tmpl w:val="9A345F4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5DA7651"/>
    <w:multiLevelType w:val="hybridMultilevel"/>
    <w:tmpl w:val="8236D9A2"/>
    <w:lvl w:ilvl="0" w:tplc="202CB0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891BC8"/>
    <w:multiLevelType w:val="hybridMultilevel"/>
    <w:tmpl w:val="7B20DA50"/>
    <w:lvl w:ilvl="0" w:tplc="4614DE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4B861546"/>
    <w:multiLevelType w:val="hybridMultilevel"/>
    <w:tmpl w:val="CA1ABD48"/>
    <w:lvl w:ilvl="0" w:tplc="B9BE31FC">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57F509B6"/>
    <w:multiLevelType w:val="hybridMultilevel"/>
    <w:tmpl w:val="297A7F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5A53BD5"/>
    <w:multiLevelType w:val="hybridMultilevel"/>
    <w:tmpl w:val="A4A86F12"/>
    <w:lvl w:ilvl="0" w:tplc="975644B0">
      <w:start w:val="1"/>
      <w:numFmt w:val="decimal"/>
      <w:lvlText w:val="%1"/>
      <w:lvlJc w:val="left"/>
      <w:pPr>
        <w:ind w:left="720" w:hanging="360"/>
      </w:pPr>
      <w:rPr>
        <w:rFonts w:eastAsia="Arial Unicode MS" w:cs="Arial Unicode M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78C3A45"/>
    <w:multiLevelType w:val="hybridMultilevel"/>
    <w:tmpl w:val="D3DAE798"/>
    <w:lvl w:ilvl="0" w:tplc="7C1CD4D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nsid w:val="69C320C4"/>
    <w:multiLevelType w:val="hybridMultilevel"/>
    <w:tmpl w:val="9A345F4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6E16189F"/>
    <w:multiLevelType w:val="hybridMultilevel"/>
    <w:tmpl w:val="123611EC"/>
    <w:lvl w:ilvl="0" w:tplc="FFFFFFFF">
      <w:start w:val="1"/>
      <w:numFmt w:val="decimal"/>
      <w:lvlText w:val="%1."/>
      <w:lvlJc w:val="left"/>
      <w:pPr>
        <w:ind w:left="72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nsid w:val="75EA5DBB"/>
    <w:multiLevelType w:val="hybridMultilevel"/>
    <w:tmpl w:val="58041394"/>
    <w:lvl w:ilvl="0" w:tplc="BBB80C7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6A97E13"/>
    <w:multiLevelType w:val="hybridMultilevel"/>
    <w:tmpl w:val="8DAEF6B0"/>
    <w:lvl w:ilvl="0" w:tplc="5D34EE7C">
      <w:start w:val="1"/>
      <w:numFmt w:val="decimal"/>
      <w:lvlText w:val="%1."/>
      <w:lvlJc w:val="left"/>
      <w:pPr>
        <w:ind w:left="1494" w:hanging="360"/>
      </w:pPr>
      <w:rPr>
        <w:rFonts w:ascii="Arial" w:hAnsi="Arial" w:cs="Arial" w:hint="default"/>
        <w:sz w:val="24"/>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8">
    <w:nsid w:val="771A7003"/>
    <w:multiLevelType w:val="multilevel"/>
    <w:tmpl w:val="09FEC66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nsid w:val="78AE77B7"/>
    <w:multiLevelType w:val="hybridMultilevel"/>
    <w:tmpl w:val="19761A82"/>
    <w:lvl w:ilvl="0" w:tplc="73888D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8F92A0D"/>
    <w:multiLevelType w:val="hybridMultilevel"/>
    <w:tmpl w:val="16CAB464"/>
    <w:lvl w:ilvl="0" w:tplc="FFFFFFFF">
      <w:start w:val="1"/>
      <w:numFmt w:val="decimal"/>
      <w:lvlText w:val="%1."/>
      <w:lvlJc w:val="left"/>
      <w:pPr>
        <w:ind w:left="400" w:hanging="360"/>
      </w:pPr>
      <w:rPr>
        <w:rFonts w:hint="default"/>
      </w:rPr>
    </w:lvl>
    <w:lvl w:ilvl="1" w:tplc="FFFFFFFF" w:tentative="1">
      <w:start w:val="1"/>
      <w:numFmt w:val="lowerLetter"/>
      <w:lvlText w:val="%2."/>
      <w:lvlJc w:val="left"/>
      <w:pPr>
        <w:ind w:left="1120" w:hanging="360"/>
      </w:pPr>
    </w:lvl>
    <w:lvl w:ilvl="2" w:tplc="FFFFFFFF" w:tentative="1">
      <w:start w:val="1"/>
      <w:numFmt w:val="lowerRoman"/>
      <w:lvlText w:val="%3."/>
      <w:lvlJc w:val="right"/>
      <w:pPr>
        <w:ind w:left="1840" w:hanging="180"/>
      </w:pPr>
    </w:lvl>
    <w:lvl w:ilvl="3" w:tplc="FFFFFFFF" w:tentative="1">
      <w:start w:val="1"/>
      <w:numFmt w:val="decimal"/>
      <w:lvlText w:val="%4."/>
      <w:lvlJc w:val="left"/>
      <w:pPr>
        <w:ind w:left="2560" w:hanging="360"/>
      </w:pPr>
    </w:lvl>
    <w:lvl w:ilvl="4" w:tplc="FFFFFFFF" w:tentative="1">
      <w:start w:val="1"/>
      <w:numFmt w:val="lowerLetter"/>
      <w:lvlText w:val="%5."/>
      <w:lvlJc w:val="left"/>
      <w:pPr>
        <w:ind w:left="3280" w:hanging="360"/>
      </w:pPr>
    </w:lvl>
    <w:lvl w:ilvl="5" w:tplc="FFFFFFFF" w:tentative="1">
      <w:start w:val="1"/>
      <w:numFmt w:val="lowerRoman"/>
      <w:lvlText w:val="%6."/>
      <w:lvlJc w:val="right"/>
      <w:pPr>
        <w:ind w:left="4000" w:hanging="180"/>
      </w:pPr>
    </w:lvl>
    <w:lvl w:ilvl="6" w:tplc="FFFFFFFF" w:tentative="1">
      <w:start w:val="1"/>
      <w:numFmt w:val="decimal"/>
      <w:lvlText w:val="%7."/>
      <w:lvlJc w:val="left"/>
      <w:pPr>
        <w:ind w:left="4720" w:hanging="360"/>
      </w:pPr>
    </w:lvl>
    <w:lvl w:ilvl="7" w:tplc="FFFFFFFF" w:tentative="1">
      <w:start w:val="1"/>
      <w:numFmt w:val="lowerLetter"/>
      <w:lvlText w:val="%8."/>
      <w:lvlJc w:val="left"/>
      <w:pPr>
        <w:ind w:left="5440" w:hanging="360"/>
      </w:pPr>
    </w:lvl>
    <w:lvl w:ilvl="8" w:tplc="FFFFFFFF" w:tentative="1">
      <w:start w:val="1"/>
      <w:numFmt w:val="lowerRoman"/>
      <w:lvlText w:val="%9."/>
      <w:lvlJc w:val="right"/>
      <w:pPr>
        <w:ind w:left="6160" w:hanging="180"/>
      </w:pPr>
    </w:lvl>
  </w:abstractNum>
  <w:abstractNum w:abstractNumId="31">
    <w:nsid w:val="7E9623DC"/>
    <w:multiLevelType w:val="hybridMultilevel"/>
    <w:tmpl w:val="A2DC6B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7F454FD8"/>
    <w:multiLevelType w:val="hybridMultilevel"/>
    <w:tmpl w:val="055E2F52"/>
    <w:lvl w:ilvl="0" w:tplc="202CB06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21"/>
  </w:num>
  <w:num w:numId="2">
    <w:abstractNumId w:val="0"/>
  </w:num>
  <w:num w:numId="3">
    <w:abstractNumId w:val="3"/>
  </w:num>
  <w:num w:numId="4">
    <w:abstractNumId w:val="20"/>
  </w:num>
  <w:num w:numId="5">
    <w:abstractNumId w:val="19"/>
  </w:num>
  <w:num w:numId="6">
    <w:abstractNumId w:val="13"/>
  </w:num>
  <w:num w:numId="7">
    <w:abstractNumId w:val="8"/>
  </w:num>
  <w:num w:numId="8">
    <w:abstractNumId w:val="28"/>
  </w:num>
  <w:num w:numId="9">
    <w:abstractNumId w:val="12"/>
  </w:num>
  <w:num w:numId="10">
    <w:abstractNumId w:val="32"/>
  </w:num>
  <w:num w:numId="11">
    <w:abstractNumId w:val="23"/>
  </w:num>
  <w:num w:numId="12">
    <w:abstractNumId w:val="5"/>
  </w:num>
  <w:num w:numId="13">
    <w:abstractNumId w:val="18"/>
  </w:num>
  <w:num w:numId="14">
    <w:abstractNumId w:val="26"/>
  </w:num>
  <w:num w:numId="15">
    <w:abstractNumId w:val="31"/>
  </w:num>
  <w:num w:numId="16">
    <w:abstractNumId w:val="7"/>
  </w:num>
  <w:num w:numId="17">
    <w:abstractNumId w:val="6"/>
  </w:num>
  <w:num w:numId="18">
    <w:abstractNumId w:val="16"/>
  </w:num>
  <w:num w:numId="19">
    <w:abstractNumId w:val="14"/>
  </w:num>
  <w:num w:numId="20">
    <w:abstractNumId w:val="17"/>
  </w:num>
  <w:num w:numId="21">
    <w:abstractNumId w:val="4"/>
  </w:num>
  <w:num w:numId="22">
    <w:abstractNumId w:val="10"/>
  </w:num>
  <w:num w:numId="23">
    <w:abstractNumId w:val="25"/>
  </w:num>
  <w:num w:numId="24">
    <w:abstractNumId w:val="2"/>
  </w:num>
  <w:num w:numId="25">
    <w:abstractNumId w:val="22"/>
  </w:num>
  <w:num w:numId="26">
    <w:abstractNumId w:val="1"/>
  </w:num>
  <w:num w:numId="27">
    <w:abstractNumId w:val="24"/>
  </w:num>
  <w:num w:numId="28">
    <w:abstractNumId w:val="15"/>
  </w:num>
  <w:num w:numId="29">
    <w:abstractNumId w:val="9"/>
  </w:num>
  <w:num w:numId="30">
    <w:abstractNumId w:val="11"/>
  </w:num>
  <w:num w:numId="31">
    <w:abstractNumId w:val="30"/>
  </w:num>
  <w:num w:numId="32">
    <w:abstractNumId w:val="29"/>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E53"/>
    <w:rsid w:val="00004108"/>
    <w:rsid w:val="00004E1C"/>
    <w:rsid w:val="0001446E"/>
    <w:rsid w:val="000151DD"/>
    <w:rsid w:val="00025639"/>
    <w:rsid w:val="00025D47"/>
    <w:rsid w:val="00027317"/>
    <w:rsid w:val="00034287"/>
    <w:rsid w:val="00037066"/>
    <w:rsid w:val="000424AD"/>
    <w:rsid w:val="000517D9"/>
    <w:rsid w:val="000519A2"/>
    <w:rsid w:val="00060136"/>
    <w:rsid w:val="000672C0"/>
    <w:rsid w:val="000736B6"/>
    <w:rsid w:val="000742B3"/>
    <w:rsid w:val="000817FE"/>
    <w:rsid w:val="000837AE"/>
    <w:rsid w:val="00093110"/>
    <w:rsid w:val="00094B6B"/>
    <w:rsid w:val="00096F9F"/>
    <w:rsid w:val="00097233"/>
    <w:rsid w:val="000A193C"/>
    <w:rsid w:val="000A2C5F"/>
    <w:rsid w:val="000B2A0C"/>
    <w:rsid w:val="000B2FEC"/>
    <w:rsid w:val="000B33EE"/>
    <w:rsid w:val="000C0916"/>
    <w:rsid w:val="000C61B9"/>
    <w:rsid w:val="000C665C"/>
    <w:rsid w:val="000D0405"/>
    <w:rsid w:val="000D1FDC"/>
    <w:rsid w:val="000D4D37"/>
    <w:rsid w:val="000E775F"/>
    <w:rsid w:val="000F6149"/>
    <w:rsid w:val="0010178E"/>
    <w:rsid w:val="0010758D"/>
    <w:rsid w:val="00107F84"/>
    <w:rsid w:val="00116A1A"/>
    <w:rsid w:val="0013278F"/>
    <w:rsid w:val="00137D18"/>
    <w:rsid w:val="00142FF4"/>
    <w:rsid w:val="00143B2D"/>
    <w:rsid w:val="0014516C"/>
    <w:rsid w:val="00154A5A"/>
    <w:rsid w:val="001624C1"/>
    <w:rsid w:val="001704E1"/>
    <w:rsid w:val="001779B3"/>
    <w:rsid w:val="001844BF"/>
    <w:rsid w:val="00186A43"/>
    <w:rsid w:val="001A0DD0"/>
    <w:rsid w:val="001A5C0F"/>
    <w:rsid w:val="001B0AC2"/>
    <w:rsid w:val="001B27F4"/>
    <w:rsid w:val="001C4DB1"/>
    <w:rsid w:val="001C7592"/>
    <w:rsid w:val="001D2A5E"/>
    <w:rsid w:val="001D51E3"/>
    <w:rsid w:val="001D6B3F"/>
    <w:rsid w:val="001E267B"/>
    <w:rsid w:val="001E704F"/>
    <w:rsid w:val="001F058C"/>
    <w:rsid w:val="00210099"/>
    <w:rsid w:val="002120B7"/>
    <w:rsid w:val="0021222B"/>
    <w:rsid w:val="002150D0"/>
    <w:rsid w:val="002158A2"/>
    <w:rsid w:val="00222BB5"/>
    <w:rsid w:val="00225D4A"/>
    <w:rsid w:val="0023037A"/>
    <w:rsid w:val="00236038"/>
    <w:rsid w:val="00241358"/>
    <w:rsid w:val="002478E9"/>
    <w:rsid w:val="002524E6"/>
    <w:rsid w:val="00257708"/>
    <w:rsid w:val="00267876"/>
    <w:rsid w:val="00280EA1"/>
    <w:rsid w:val="002828CA"/>
    <w:rsid w:val="00284B5E"/>
    <w:rsid w:val="00287260"/>
    <w:rsid w:val="00297DDA"/>
    <w:rsid w:val="002A1B18"/>
    <w:rsid w:val="002C7062"/>
    <w:rsid w:val="002D0858"/>
    <w:rsid w:val="002D15B0"/>
    <w:rsid w:val="002D1DC3"/>
    <w:rsid w:val="002D269C"/>
    <w:rsid w:val="002D5299"/>
    <w:rsid w:val="002D6C03"/>
    <w:rsid w:val="002E66C4"/>
    <w:rsid w:val="002E779F"/>
    <w:rsid w:val="002F00E2"/>
    <w:rsid w:val="003058A9"/>
    <w:rsid w:val="00315844"/>
    <w:rsid w:val="00324AA6"/>
    <w:rsid w:val="00333FE2"/>
    <w:rsid w:val="0034027A"/>
    <w:rsid w:val="00341784"/>
    <w:rsid w:val="00342991"/>
    <w:rsid w:val="00351E67"/>
    <w:rsid w:val="00387CE2"/>
    <w:rsid w:val="00390CAF"/>
    <w:rsid w:val="0039792A"/>
    <w:rsid w:val="003A526C"/>
    <w:rsid w:val="003B0C0D"/>
    <w:rsid w:val="003C36C7"/>
    <w:rsid w:val="003D5992"/>
    <w:rsid w:val="003E72DC"/>
    <w:rsid w:val="003E7B95"/>
    <w:rsid w:val="00402207"/>
    <w:rsid w:val="004026D2"/>
    <w:rsid w:val="00413140"/>
    <w:rsid w:val="004144C1"/>
    <w:rsid w:val="00415ECC"/>
    <w:rsid w:val="00422E74"/>
    <w:rsid w:val="00425504"/>
    <w:rsid w:val="00430B52"/>
    <w:rsid w:val="004317EE"/>
    <w:rsid w:val="004344CE"/>
    <w:rsid w:val="00434726"/>
    <w:rsid w:val="00435A41"/>
    <w:rsid w:val="004366B2"/>
    <w:rsid w:val="00451B47"/>
    <w:rsid w:val="00456486"/>
    <w:rsid w:val="00457481"/>
    <w:rsid w:val="004754F8"/>
    <w:rsid w:val="00477431"/>
    <w:rsid w:val="00481062"/>
    <w:rsid w:val="00485708"/>
    <w:rsid w:val="004861BA"/>
    <w:rsid w:val="004871A9"/>
    <w:rsid w:val="004878D3"/>
    <w:rsid w:val="00487903"/>
    <w:rsid w:val="004907F9"/>
    <w:rsid w:val="00491EAE"/>
    <w:rsid w:val="004B2FE6"/>
    <w:rsid w:val="004B53A5"/>
    <w:rsid w:val="004F1FD3"/>
    <w:rsid w:val="00505F77"/>
    <w:rsid w:val="005078CC"/>
    <w:rsid w:val="005163E0"/>
    <w:rsid w:val="005216C7"/>
    <w:rsid w:val="00526AE0"/>
    <w:rsid w:val="00545657"/>
    <w:rsid w:val="005508CE"/>
    <w:rsid w:val="00554726"/>
    <w:rsid w:val="00565BB8"/>
    <w:rsid w:val="00594120"/>
    <w:rsid w:val="0059672C"/>
    <w:rsid w:val="005A1127"/>
    <w:rsid w:val="005A563B"/>
    <w:rsid w:val="005A6186"/>
    <w:rsid w:val="005A6CAD"/>
    <w:rsid w:val="005B4252"/>
    <w:rsid w:val="005B6AF5"/>
    <w:rsid w:val="005C2B5B"/>
    <w:rsid w:val="005C6BBF"/>
    <w:rsid w:val="005C7CE9"/>
    <w:rsid w:val="005F15B0"/>
    <w:rsid w:val="0061062B"/>
    <w:rsid w:val="00610D63"/>
    <w:rsid w:val="00612016"/>
    <w:rsid w:val="00615C9E"/>
    <w:rsid w:val="00616F75"/>
    <w:rsid w:val="00620B70"/>
    <w:rsid w:val="00621ABC"/>
    <w:rsid w:val="00623D17"/>
    <w:rsid w:val="0062691A"/>
    <w:rsid w:val="006336AA"/>
    <w:rsid w:val="00635F3C"/>
    <w:rsid w:val="006412F6"/>
    <w:rsid w:val="00645A84"/>
    <w:rsid w:val="00651263"/>
    <w:rsid w:val="006535B8"/>
    <w:rsid w:val="006541D3"/>
    <w:rsid w:val="006647C4"/>
    <w:rsid w:val="00670308"/>
    <w:rsid w:val="00681908"/>
    <w:rsid w:val="0068252C"/>
    <w:rsid w:val="00690F37"/>
    <w:rsid w:val="00696D63"/>
    <w:rsid w:val="006A3ED5"/>
    <w:rsid w:val="006A70AE"/>
    <w:rsid w:val="006B1FAF"/>
    <w:rsid w:val="006D1B3B"/>
    <w:rsid w:val="006D56F0"/>
    <w:rsid w:val="006E333C"/>
    <w:rsid w:val="006F061A"/>
    <w:rsid w:val="006F0D59"/>
    <w:rsid w:val="006F4187"/>
    <w:rsid w:val="006F46F0"/>
    <w:rsid w:val="006F59B4"/>
    <w:rsid w:val="0070040A"/>
    <w:rsid w:val="00702353"/>
    <w:rsid w:val="0071150C"/>
    <w:rsid w:val="00732ACD"/>
    <w:rsid w:val="00743DD5"/>
    <w:rsid w:val="00747D74"/>
    <w:rsid w:val="007575C3"/>
    <w:rsid w:val="00757C37"/>
    <w:rsid w:val="00761719"/>
    <w:rsid w:val="00762FA5"/>
    <w:rsid w:val="00767C2D"/>
    <w:rsid w:val="007769C4"/>
    <w:rsid w:val="0078556A"/>
    <w:rsid w:val="00785A19"/>
    <w:rsid w:val="00786210"/>
    <w:rsid w:val="007869DA"/>
    <w:rsid w:val="00790EA0"/>
    <w:rsid w:val="007A0885"/>
    <w:rsid w:val="007A1297"/>
    <w:rsid w:val="007A47D1"/>
    <w:rsid w:val="007A6C9F"/>
    <w:rsid w:val="007B3B1A"/>
    <w:rsid w:val="007C269A"/>
    <w:rsid w:val="007C332D"/>
    <w:rsid w:val="007C3A10"/>
    <w:rsid w:val="007D16A2"/>
    <w:rsid w:val="007E02B3"/>
    <w:rsid w:val="007E07B7"/>
    <w:rsid w:val="007E4920"/>
    <w:rsid w:val="0080430F"/>
    <w:rsid w:val="00806035"/>
    <w:rsid w:val="00816185"/>
    <w:rsid w:val="00827401"/>
    <w:rsid w:val="00830251"/>
    <w:rsid w:val="008305AC"/>
    <w:rsid w:val="0083558F"/>
    <w:rsid w:val="00836BD1"/>
    <w:rsid w:val="008423D7"/>
    <w:rsid w:val="00844048"/>
    <w:rsid w:val="008565EB"/>
    <w:rsid w:val="008606C6"/>
    <w:rsid w:val="00860CCB"/>
    <w:rsid w:val="00860DD8"/>
    <w:rsid w:val="008663D6"/>
    <w:rsid w:val="008673E6"/>
    <w:rsid w:val="00892829"/>
    <w:rsid w:val="008967AD"/>
    <w:rsid w:val="008A0762"/>
    <w:rsid w:val="008A08AC"/>
    <w:rsid w:val="008A538A"/>
    <w:rsid w:val="008B5105"/>
    <w:rsid w:val="008D19DA"/>
    <w:rsid w:val="008E45D1"/>
    <w:rsid w:val="008F25A9"/>
    <w:rsid w:val="008F5DB4"/>
    <w:rsid w:val="008F6970"/>
    <w:rsid w:val="00902E6F"/>
    <w:rsid w:val="00903018"/>
    <w:rsid w:val="0091528B"/>
    <w:rsid w:val="00915353"/>
    <w:rsid w:val="00921456"/>
    <w:rsid w:val="009263CF"/>
    <w:rsid w:val="00927307"/>
    <w:rsid w:val="00932CE7"/>
    <w:rsid w:val="0093629F"/>
    <w:rsid w:val="0094700D"/>
    <w:rsid w:val="00947477"/>
    <w:rsid w:val="00950801"/>
    <w:rsid w:val="009541BC"/>
    <w:rsid w:val="00955D5B"/>
    <w:rsid w:val="00960DF5"/>
    <w:rsid w:val="009709CA"/>
    <w:rsid w:val="00977B79"/>
    <w:rsid w:val="0098376D"/>
    <w:rsid w:val="00985AEF"/>
    <w:rsid w:val="009953E1"/>
    <w:rsid w:val="009A0698"/>
    <w:rsid w:val="009A546A"/>
    <w:rsid w:val="009B4064"/>
    <w:rsid w:val="009C0E21"/>
    <w:rsid w:val="009C2E53"/>
    <w:rsid w:val="009E14BF"/>
    <w:rsid w:val="009E2727"/>
    <w:rsid w:val="009E2E4C"/>
    <w:rsid w:val="009E5A4E"/>
    <w:rsid w:val="009F5E08"/>
    <w:rsid w:val="00A1092D"/>
    <w:rsid w:val="00A13E17"/>
    <w:rsid w:val="00A21FEC"/>
    <w:rsid w:val="00A23D7A"/>
    <w:rsid w:val="00A323D3"/>
    <w:rsid w:val="00A4043F"/>
    <w:rsid w:val="00A425A3"/>
    <w:rsid w:val="00A42F85"/>
    <w:rsid w:val="00A46E6E"/>
    <w:rsid w:val="00A6384C"/>
    <w:rsid w:val="00A64F72"/>
    <w:rsid w:val="00A67C72"/>
    <w:rsid w:val="00A71593"/>
    <w:rsid w:val="00A74743"/>
    <w:rsid w:val="00A74B21"/>
    <w:rsid w:val="00A842FE"/>
    <w:rsid w:val="00A87B0D"/>
    <w:rsid w:val="00A910C6"/>
    <w:rsid w:val="00A91A42"/>
    <w:rsid w:val="00A97F7A"/>
    <w:rsid w:val="00AA273F"/>
    <w:rsid w:val="00AA5692"/>
    <w:rsid w:val="00AB05C3"/>
    <w:rsid w:val="00AB620F"/>
    <w:rsid w:val="00AB71DC"/>
    <w:rsid w:val="00AD0B95"/>
    <w:rsid w:val="00AD7322"/>
    <w:rsid w:val="00AE74DE"/>
    <w:rsid w:val="00AF5CB7"/>
    <w:rsid w:val="00AF6F03"/>
    <w:rsid w:val="00AF7F00"/>
    <w:rsid w:val="00B00FB8"/>
    <w:rsid w:val="00B02BBA"/>
    <w:rsid w:val="00B054C7"/>
    <w:rsid w:val="00B100A9"/>
    <w:rsid w:val="00B10272"/>
    <w:rsid w:val="00B150A5"/>
    <w:rsid w:val="00B1705C"/>
    <w:rsid w:val="00B24EBD"/>
    <w:rsid w:val="00B250A0"/>
    <w:rsid w:val="00B34271"/>
    <w:rsid w:val="00B51EC6"/>
    <w:rsid w:val="00B610CA"/>
    <w:rsid w:val="00B70021"/>
    <w:rsid w:val="00B72EF0"/>
    <w:rsid w:val="00B7435E"/>
    <w:rsid w:val="00B8188F"/>
    <w:rsid w:val="00B83D2B"/>
    <w:rsid w:val="00B86B6C"/>
    <w:rsid w:val="00B9293D"/>
    <w:rsid w:val="00B96167"/>
    <w:rsid w:val="00B977BB"/>
    <w:rsid w:val="00BA0064"/>
    <w:rsid w:val="00BA30AF"/>
    <w:rsid w:val="00BA5110"/>
    <w:rsid w:val="00BA589D"/>
    <w:rsid w:val="00BB389F"/>
    <w:rsid w:val="00BB4C55"/>
    <w:rsid w:val="00BC175B"/>
    <w:rsid w:val="00BD1D47"/>
    <w:rsid w:val="00BE2D9E"/>
    <w:rsid w:val="00BE4D00"/>
    <w:rsid w:val="00BE51C3"/>
    <w:rsid w:val="00BF01F9"/>
    <w:rsid w:val="00C03CC7"/>
    <w:rsid w:val="00C04427"/>
    <w:rsid w:val="00C07E77"/>
    <w:rsid w:val="00C110A8"/>
    <w:rsid w:val="00C132D3"/>
    <w:rsid w:val="00C268A6"/>
    <w:rsid w:val="00C27546"/>
    <w:rsid w:val="00C605F1"/>
    <w:rsid w:val="00C82668"/>
    <w:rsid w:val="00C9626D"/>
    <w:rsid w:val="00CA686A"/>
    <w:rsid w:val="00CA718B"/>
    <w:rsid w:val="00CB18E2"/>
    <w:rsid w:val="00CB34EB"/>
    <w:rsid w:val="00CC0F00"/>
    <w:rsid w:val="00CC1622"/>
    <w:rsid w:val="00CC1C2A"/>
    <w:rsid w:val="00CD1FEB"/>
    <w:rsid w:val="00CE7562"/>
    <w:rsid w:val="00CF2C83"/>
    <w:rsid w:val="00CF776D"/>
    <w:rsid w:val="00D12B8F"/>
    <w:rsid w:val="00D16B8B"/>
    <w:rsid w:val="00D20765"/>
    <w:rsid w:val="00D27B89"/>
    <w:rsid w:val="00D3707E"/>
    <w:rsid w:val="00D40C32"/>
    <w:rsid w:val="00D40C34"/>
    <w:rsid w:val="00D41E73"/>
    <w:rsid w:val="00D54141"/>
    <w:rsid w:val="00D5791B"/>
    <w:rsid w:val="00D66539"/>
    <w:rsid w:val="00D66F00"/>
    <w:rsid w:val="00D70077"/>
    <w:rsid w:val="00D76531"/>
    <w:rsid w:val="00D824EC"/>
    <w:rsid w:val="00D85C00"/>
    <w:rsid w:val="00D9033A"/>
    <w:rsid w:val="00D9575E"/>
    <w:rsid w:val="00DA37E5"/>
    <w:rsid w:val="00DA5986"/>
    <w:rsid w:val="00DA6297"/>
    <w:rsid w:val="00DB74B4"/>
    <w:rsid w:val="00DC3422"/>
    <w:rsid w:val="00DC489D"/>
    <w:rsid w:val="00DC6364"/>
    <w:rsid w:val="00DD344A"/>
    <w:rsid w:val="00DE1496"/>
    <w:rsid w:val="00DE769E"/>
    <w:rsid w:val="00DF1513"/>
    <w:rsid w:val="00E148A8"/>
    <w:rsid w:val="00E3091C"/>
    <w:rsid w:val="00E42D42"/>
    <w:rsid w:val="00E51483"/>
    <w:rsid w:val="00E644B8"/>
    <w:rsid w:val="00E6536C"/>
    <w:rsid w:val="00E65ECF"/>
    <w:rsid w:val="00E8057B"/>
    <w:rsid w:val="00E81E4F"/>
    <w:rsid w:val="00E96C11"/>
    <w:rsid w:val="00EA38E7"/>
    <w:rsid w:val="00EA73CD"/>
    <w:rsid w:val="00EC1212"/>
    <w:rsid w:val="00ED3037"/>
    <w:rsid w:val="00ED65C4"/>
    <w:rsid w:val="00EE6EEE"/>
    <w:rsid w:val="00EF1256"/>
    <w:rsid w:val="00EF19BD"/>
    <w:rsid w:val="00EF4AE3"/>
    <w:rsid w:val="00EF5666"/>
    <w:rsid w:val="00EF706E"/>
    <w:rsid w:val="00F0028E"/>
    <w:rsid w:val="00F047A9"/>
    <w:rsid w:val="00F275ED"/>
    <w:rsid w:val="00F30215"/>
    <w:rsid w:val="00F359A1"/>
    <w:rsid w:val="00F4643D"/>
    <w:rsid w:val="00F5745F"/>
    <w:rsid w:val="00F63DB3"/>
    <w:rsid w:val="00F70E67"/>
    <w:rsid w:val="00F7230F"/>
    <w:rsid w:val="00F771BA"/>
    <w:rsid w:val="00F779BA"/>
    <w:rsid w:val="00F80FED"/>
    <w:rsid w:val="00F82631"/>
    <w:rsid w:val="00F876A1"/>
    <w:rsid w:val="00F952CA"/>
    <w:rsid w:val="00F97DB8"/>
    <w:rsid w:val="00FC026A"/>
    <w:rsid w:val="00FC28F3"/>
    <w:rsid w:val="00FD6593"/>
    <w:rsid w:val="00FE48D2"/>
    <w:rsid w:val="00FF0593"/>
    <w:rsid w:val="00FF162B"/>
    <w:rsid w:val="00FF5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43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C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C2E53"/>
    <w:pPr>
      <w:ind w:left="720"/>
      <w:contextualSpacing/>
    </w:pPr>
  </w:style>
  <w:style w:type="paragraph" w:styleId="FootnoteText">
    <w:name w:val="footnote text"/>
    <w:aliases w:val="HCR: - Footnote text,Footnote Text Char Char Char,Footnote Text Char Char,Footnote Text Char1,Footnote Text Char1 Char Char,Footnote Text Char Char Char Char Char,Footnote Text Char Char1 Char Char,Footnote Text Char Char1 Char,fn,ft,Car"/>
    <w:basedOn w:val="Normal"/>
    <w:link w:val="FootnoteTextChar"/>
    <w:uiPriority w:val="99"/>
    <w:unhideWhenUsed/>
    <w:qFormat/>
    <w:rsid w:val="009C2E53"/>
    <w:pPr>
      <w:spacing w:after="0" w:line="240" w:lineRule="auto"/>
    </w:pPr>
    <w:rPr>
      <w:rFonts w:asciiTheme="minorHAnsi" w:hAnsiTheme="minorHAnsi" w:cstheme="minorBidi"/>
      <w:sz w:val="20"/>
      <w:szCs w:val="20"/>
      <w:lang w:val="en-GB"/>
    </w:rPr>
  </w:style>
  <w:style w:type="character" w:customStyle="1" w:styleId="FootnoteTextChar">
    <w:name w:val="Footnote Text Char"/>
    <w:aliases w:val="HCR: - Footnote text Char,Footnote Text Char Char Char Char,Footnote Text Char Char Char1,Footnote Text Char1 Char,Footnote Text Char1 Char Char Char,Footnote Text Char Char Char Char Char Char,Footnote Text Char Char1 Char Char Char"/>
    <w:basedOn w:val="DefaultParagraphFont"/>
    <w:link w:val="FootnoteText"/>
    <w:uiPriority w:val="99"/>
    <w:rsid w:val="009C2E53"/>
    <w:rPr>
      <w:rFonts w:asciiTheme="minorHAnsi" w:hAnsiTheme="minorHAnsi" w:cstheme="minorBidi"/>
      <w:sz w:val="20"/>
      <w:szCs w:val="20"/>
      <w:lang w:val="en-GB"/>
    </w:rPr>
  </w:style>
  <w:style w:type="character" w:styleId="FootnoteReference">
    <w:name w:val="footnote reference"/>
    <w:aliases w:val="Ref,de nota al pie,註腳內容,Heading 6 Char1,do not use4 Char1,Footnote symbol,(NECG) Footnote Reference,Style 12,Footnote,Footnotes refss,Footnote Reference1,Ref1,de nota al pie1,de nota al pie + (Asian) MS Mincho,11 pt,註?腳內—e,fr"/>
    <w:basedOn w:val="DefaultParagraphFont"/>
    <w:uiPriority w:val="99"/>
    <w:unhideWhenUsed/>
    <w:qFormat/>
    <w:rsid w:val="009C2E53"/>
    <w:rPr>
      <w:vertAlign w:val="superscript"/>
    </w:rPr>
  </w:style>
  <w:style w:type="table" w:styleId="TableGrid">
    <w:name w:val="Table Grid"/>
    <w:basedOn w:val="TableNormal"/>
    <w:uiPriority w:val="39"/>
    <w:rsid w:val="009C2E53"/>
    <w:pPr>
      <w:spacing w:after="0" w:line="240" w:lineRule="auto"/>
    </w:pPr>
    <w:rPr>
      <w:rFonts w:asciiTheme="minorHAnsi" w:hAnsiTheme="minorHAnsi" w:cstheme="minorBidi"/>
      <w:sz w:val="22"/>
      <w:szCs w:val="22"/>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control-static">
    <w:name w:val="form-control-static"/>
    <w:basedOn w:val="Normal"/>
    <w:rsid w:val="009C2E53"/>
    <w:pPr>
      <w:spacing w:before="100" w:beforeAutospacing="1" w:after="100" w:afterAutospacing="1" w:line="240" w:lineRule="auto"/>
    </w:pPr>
    <w:rPr>
      <w:rFonts w:ascii="Times New Roman" w:eastAsia="Times New Roman" w:hAnsi="Times New Roman" w:cs="Times New Roman"/>
    </w:rPr>
  </w:style>
  <w:style w:type="paragraph" w:styleId="NormalWeb">
    <w:name w:val="Normal (Web)"/>
    <w:basedOn w:val="Normal"/>
    <w:uiPriority w:val="99"/>
    <w:unhideWhenUsed/>
    <w:rsid w:val="009C2E53"/>
    <w:pPr>
      <w:spacing w:before="100" w:beforeAutospacing="1" w:after="100" w:afterAutospacing="1" w:line="240" w:lineRule="auto"/>
    </w:pPr>
    <w:rPr>
      <w:rFonts w:ascii="Times New Roman" w:eastAsia="Times New Roman" w:hAnsi="Times New Roman" w:cs="Times New Roman"/>
    </w:rPr>
  </w:style>
  <w:style w:type="paragraph" w:styleId="BodyText">
    <w:name w:val="Body Text"/>
    <w:basedOn w:val="Normal"/>
    <w:link w:val="BodyTextChar"/>
    <w:rsid w:val="009C2E53"/>
    <w:pPr>
      <w:spacing w:after="0" w:line="240" w:lineRule="auto"/>
      <w:jc w:val="center"/>
    </w:pPr>
    <w:rPr>
      <w:rFonts w:ascii="Times New Roman" w:eastAsia="Times New Roman" w:hAnsi="Times New Roman" w:cs="Times New Roman"/>
      <w:lang w:val="en-GB"/>
    </w:rPr>
  </w:style>
  <w:style w:type="character" w:customStyle="1" w:styleId="BodyTextChar">
    <w:name w:val="Body Text Char"/>
    <w:basedOn w:val="DefaultParagraphFont"/>
    <w:link w:val="BodyText"/>
    <w:rsid w:val="009C2E53"/>
    <w:rPr>
      <w:rFonts w:ascii="Times New Roman" w:eastAsia="Times New Roman" w:hAnsi="Times New Roman" w:cs="Times New Roman"/>
      <w:lang w:val="en-GB"/>
    </w:rPr>
  </w:style>
  <w:style w:type="paragraph" w:styleId="Header">
    <w:name w:val="header"/>
    <w:basedOn w:val="Normal"/>
    <w:link w:val="HeaderChar"/>
    <w:uiPriority w:val="99"/>
    <w:unhideWhenUsed/>
    <w:rsid w:val="009214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1456"/>
  </w:style>
  <w:style w:type="paragraph" w:styleId="Footer">
    <w:name w:val="footer"/>
    <w:basedOn w:val="Normal"/>
    <w:link w:val="FooterChar"/>
    <w:uiPriority w:val="99"/>
    <w:unhideWhenUsed/>
    <w:rsid w:val="009214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1456"/>
  </w:style>
  <w:style w:type="paragraph" w:styleId="BalloonText">
    <w:name w:val="Balloon Text"/>
    <w:basedOn w:val="Normal"/>
    <w:link w:val="BalloonTextChar"/>
    <w:uiPriority w:val="99"/>
    <w:semiHidden/>
    <w:unhideWhenUsed/>
    <w:rsid w:val="00A64F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F72"/>
    <w:rPr>
      <w:rFonts w:ascii="Segoe UI" w:hAnsi="Segoe UI" w:cs="Segoe UI"/>
      <w:sz w:val="18"/>
      <w:szCs w:val="18"/>
    </w:rPr>
  </w:style>
  <w:style w:type="paragraph" w:styleId="PlainText">
    <w:name w:val="Plain Text"/>
    <w:basedOn w:val="Normal"/>
    <w:link w:val="PlainTextChar"/>
    <w:uiPriority w:val="99"/>
    <w:semiHidden/>
    <w:unhideWhenUsed/>
    <w:rsid w:val="00AD7322"/>
    <w:pPr>
      <w:spacing w:after="0" w:line="240" w:lineRule="auto"/>
    </w:pPr>
    <w:rPr>
      <w:rFonts w:ascii="Calibri" w:eastAsia="MS Mincho" w:hAnsi="Calibri" w:cs="Times New Roman"/>
      <w:sz w:val="22"/>
      <w:szCs w:val="21"/>
    </w:rPr>
  </w:style>
  <w:style w:type="character" w:customStyle="1" w:styleId="PlainTextChar">
    <w:name w:val="Plain Text Char"/>
    <w:basedOn w:val="DefaultParagraphFont"/>
    <w:link w:val="PlainText"/>
    <w:uiPriority w:val="99"/>
    <w:semiHidden/>
    <w:rsid w:val="00AD7322"/>
    <w:rPr>
      <w:rFonts w:ascii="Calibri" w:eastAsia="MS Mincho" w:hAnsi="Calibri" w:cs="Times New Roman"/>
      <w:sz w:val="22"/>
      <w:szCs w:val="21"/>
    </w:rPr>
  </w:style>
  <w:style w:type="paragraph" w:customStyle="1" w:styleId="Body">
    <w:name w:val="Body"/>
    <w:rsid w:val="00F4643D"/>
    <w:pPr>
      <w:pBdr>
        <w:top w:val="nil"/>
        <w:left w:val="nil"/>
        <w:bottom w:val="nil"/>
        <w:right w:val="nil"/>
        <w:between w:val="nil"/>
        <w:bar w:val="nil"/>
      </w:pBdr>
    </w:pPr>
    <w:rPr>
      <w:rFonts w:ascii="Calibri" w:eastAsia="Arial Unicode MS" w:hAnsi="Calibri" w:cs="Arial Unicode MS"/>
      <w:color w:val="000000"/>
      <w:sz w:val="22"/>
      <w:szCs w:val="22"/>
      <w:u w:color="000000"/>
      <w:bdr w:val="nil"/>
      <w:lang w:val="en-ZA" w:eastAsia="en-GB"/>
    </w:rPr>
  </w:style>
  <w:style w:type="numbering" w:customStyle="1" w:styleId="ImportedStyle1">
    <w:name w:val="Imported Style 1"/>
    <w:rsid w:val="006F59B4"/>
    <w:pPr>
      <w:numPr>
        <w:numId w:val="17"/>
      </w:numPr>
    </w:pPr>
  </w:style>
  <w:style w:type="character" w:styleId="Hyperlink">
    <w:name w:val="Hyperlink"/>
    <w:rsid w:val="00CA686A"/>
    <w:rPr>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C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C2E53"/>
    <w:pPr>
      <w:ind w:left="720"/>
      <w:contextualSpacing/>
    </w:pPr>
  </w:style>
  <w:style w:type="paragraph" w:styleId="FootnoteText">
    <w:name w:val="footnote text"/>
    <w:aliases w:val="HCR: - Footnote text,Footnote Text Char Char Char,Footnote Text Char Char,Footnote Text Char1,Footnote Text Char1 Char Char,Footnote Text Char Char Char Char Char,Footnote Text Char Char1 Char Char,Footnote Text Char Char1 Char,fn,ft,Car"/>
    <w:basedOn w:val="Normal"/>
    <w:link w:val="FootnoteTextChar"/>
    <w:uiPriority w:val="99"/>
    <w:unhideWhenUsed/>
    <w:qFormat/>
    <w:rsid w:val="009C2E53"/>
    <w:pPr>
      <w:spacing w:after="0" w:line="240" w:lineRule="auto"/>
    </w:pPr>
    <w:rPr>
      <w:rFonts w:asciiTheme="minorHAnsi" w:hAnsiTheme="minorHAnsi" w:cstheme="minorBidi"/>
      <w:sz w:val="20"/>
      <w:szCs w:val="20"/>
      <w:lang w:val="en-GB"/>
    </w:rPr>
  </w:style>
  <w:style w:type="character" w:customStyle="1" w:styleId="FootnoteTextChar">
    <w:name w:val="Footnote Text Char"/>
    <w:aliases w:val="HCR: - Footnote text Char,Footnote Text Char Char Char Char,Footnote Text Char Char Char1,Footnote Text Char1 Char,Footnote Text Char1 Char Char Char,Footnote Text Char Char Char Char Char Char,Footnote Text Char Char1 Char Char Char"/>
    <w:basedOn w:val="DefaultParagraphFont"/>
    <w:link w:val="FootnoteText"/>
    <w:uiPriority w:val="99"/>
    <w:rsid w:val="009C2E53"/>
    <w:rPr>
      <w:rFonts w:asciiTheme="minorHAnsi" w:hAnsiTheme="minorHAnsi" w:cstheme="minorBidi"/>
      <w:sz w:val="20"/>
      <w:szCs w:val="20"/>
      <w:lang w:val="en-GB"/>
    </w:rPr>
  </w:style>
  <w:style w:type="character" w:styleId="FootnoteReference">
    <w:name w:val="footnote reference"/>
    <w:aliases w:val="Ref,de nota al pie,註腳內容,Heading 6 Char1,do not use4 Char1,Footnote symbol,(NECG) Footnote Reference,Style 12,Footnote,Footnotes refss,Footnote Reference1,Ref1,de nota al pie1,de nota al pie + (Asian) MS Mincho,11 pt,註?腳內—e,fr"/>
    <w:basedOn w:val="DefaultParagraphFont"/>
    <w:uiPriority w:val="99"/>
    <w:unhideWhenUsed/>
    <w:qFormat/>
    <w:rsid w:val="009C2E53"/>
    <w:rPr>
      <w:vertAlign w:val="superscript"/>
    </w:rPr>
  </w:style>
  <w:style w:type="table" w:styleId="TableGrid">
    <w:name w:val="Table Grid"/>
    <w:basedOn w:val="TableNormal"/>
    <w:uiPriority w:val="39"/>
    <w:rsid w:val="009C2E53"/>
    <w:pPr>
      <w:spacing w:after="0" w:line="240" w:lineRule="auto"/>
    </w:pPr>
    <w:rPr>
      <w:rFonts w:asciiTheme="minorHAnsi" w:hAnsiTheme="minorHAnsi" w:cstheme="minorBidi"/>
      <w:sz w:val="22"/>
      <w:szCs w:val="22"/>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control-static">
    <w:name w:val="form-control-static"/>
    <w:basedOn w:val="Normal"/>
    <w:rsid w:val="009C2E53"/>
    <w:pPr>
      <w:spacing w:before="100" w:beforeAutospacing="1" w:after="100" w:afterAutospacing="1" w:line="240" w:lineRule="auto"/>
    </w:pPr>
    <w:rPr>
      <w:rFonts w:ascii="Times New Roman" w:eastAsia="Times New Roman" w:hAnsi="Times New Roman" w:cs="Times New Roman"/>
    </w:rPr>
  </w:style>
  <w:style w:type="paragraph" w:styleId="NormalWeb">
    <w:name w:val="Normal (Web)"/>
    <w:basedOn w:val="Normal"/>
    <w:uiPriority w:val="99"/>
    <w:unhideWhenUsed/>
    <w:rsid w:val="009C2E53"/>
    <w:pPr>
      <w:spacing w:before="100" w:beforeAutospacing="1" w:after="100" w:afterAutospacing="1" w:line="240" w:lineRule="auto"/>
    </w:pPr>
    <w:rPr>
      <w:rFonts w:ascii="Times New Roman" w:eastAsia="Times New Roman" w:hAnsi="Times New Roman" w:cs="Times New Roman"/>
    </w:rPr>
  </w:style>
  <w:style w:type="paragraph" w:styleId="BodyText">
    <w:name w:val="Body Text"/>
    <w:basedOn w:val="Normal"/>
    <w:link w:val="BodyTextChar"/>
    <w:rsid w:val="009C2E53"/>
    <w:pPr>
      <w:spacing w:after="0" w:line="240" w:lineRule="auto"/>
      <w:jc w:val="center"/>
    </w:pPr>
    <w:rPr>
      <w:rFonts w:ascii="Times New Roman" w:eastAsia="Times New Roman" w:hAnsi="Times New Roman" w:cs="Times New Roman"/>
      <w:lang w:val="en-GB"/>
    </w:rPr>
  </w:style>
  <w:style w:type="character" w:customStyle="1" w:styleId="BodyTextChar">
    <w:name w:val="Body Text Char"/>
    <w:basedOn w:val="DefaultParagraphFont"/>
    <w:link w:val="BodyText"/>
    <w:rsid w:val="009C2E53"/>
    <w:rPr>
      <w:rFonts w:ascii="Times New Roman" w:eastAsia="Times New Roman" w:hAnsi="Times New Roman" w:cs="Times New Roman"/>
      <w:lang w:val="en-GB"/>
    </w:rPr>
  </w:style>
  <w:style w:type="paragraph" w:styleId="Header">
    <w:name w:val="header"/>
    <w:basedOn w:val="Normal"/>
    <w:link w:val="HeaderChar"/>
    <w:uiPriority w:val="99"/>
    <w:unhideWhenUsed/>
    <w:rsid w:val="009214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1456"/>
  </w:style>
  <w:style w:type="paragraph" w:styleId="Footer">
    <w:name w:val="footer"/>
    <w:basedOn w:val="Normal"/>
    <w:link w:val="FooterChar"/>
    <w:uiPriority w:val="99"/>
    <w:unhideWhenUsed/>
    <w:rsid w:val="009214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1456"/>
  </w:style>
  <w:style w:type="paragraph" w:styleId="BalloonText">
    <w:name w:val="Balloon Text"/>
    <w:basedOn w:val="Normal"/>
    <w:link w:val="BalloonTextChar"/>
    <w:uiPriority w:val="99"/>
    <w:semiHidden/>
    <w:unhideWhenUsed/>
    <w:rsid w:val="00A64F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F72"/>
    <w:rPr>
      <w:rFonts w:ascii="Segoe UI" w:hAnsi="Segoe UI" w:cs="Segoe UI"/>
      <w:sz w:val="18"/>
      <w:szCs w:val="18"/>
    </w:rPr>
  </w:style>
  <w:style w:type="paragraph" w:styleId="PlainText">
    <w:name w:val="Plain Text"/>
    <w:basedOn w:val="Normal"/>
    <w:link w:val="PlainTextChar"/>
    <w:uiPriority w:val="99"/>
    <w:semiHidden/>
    <w:unhideWhenUsed/>
    <w:rsid w:val="00AD7322"/>
    <w:pPr>
      <w:spacing w:after="0" w:line="240" w:lineRule="auto"/>
    </w:pPr>
    <w:rPr>
      <w:rFonts w:ascii="Calibri" w:eastAsia="MS Mincho" w:hAnsi="Calibri" w:cs="Times New Roman"/>
      <w:sz w:val="22"/>
      <w:szCs w:val="21"/>
    </w:rPr>
  </w:style>
  <w:style w:type="character" w:customStyle="1" w:styleId="PlainTextChar">
    <w:name w:val="Plain Text Char"/>
    <w:basedOn w:val="DefaultParagraphFont"/>
    <w:link w:val="PlainText"/>
    <w:uiPriority w:val="99"/>
    <w:semiHidden/>
    <w:rsid w:val="00AD7322"/>
    <w:rPr>
      <w:rFonts w:ascii="Calibri" w:eastAsia="MS Mincho" w:hAnsi="Calibri" w:cs="Times New Roman"/>
      <w:sz w:val="22"/>
      <w:szCs w:val="21"/>
    </w:rPr>
  </w:style>
  <w:style w:type="paragraph" w:customStyle="1" w:styleId="Body">
    <w:name w:val="Body"/>
    <w:rsid w:val="00F4643D"/>
    <w:pPr>
      <w:pBdr>
        <w:top w:val="nil"/>
        <w:left w:val="nil"/>
        <w:bottom w:val="nil"/>
        <w:right w:val="nil"/>
        <w:between w:val="nil"/>
        <w:bar w:val="nil"/>
      </w:pBdr>
    </w:pPr>
    <w:rPr>
      <w:rFonts w:ascii="Calibri" w:eastAsia="Arial Unicode MS" w:hAnsi="Calibri" w:cs="Arial Unicode MS"/>
      <w:color w:val="000000"/>
      <w:sz w:val="22"/>
      <w:szCs w:val="22"/>
      <w:u w:color="000000"/>
      <w:bdr w:val="nil"/>
      <w:lang w:val="en-ZA" w:eastAsia="en-GB"/>
    </w:rPr>
  </w:style>
  <w:style w:type="numbering" w:customStyle="1" w:styleId="ImportedStyle1">
    <w:name w:val="Imported Style 1"/>
    <w:rsid w:val="006F59B4"/>
    <w:pPr>
      <w:numPr>
        <w:numId w:val="17"/>
      </w:numPr>
    </w:pPr>
  </w:style>
  <w:style w:type="character" w:styleId="Hyperlink">
    <w:name w:val="Hyperlink"/>
    <w:rsid w:val="00CA686A"/>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362097">
      <w:bodyDiv w:val="1"/>
      <w:marLeft w:val="0"/>
      <w:marRight w:val="0"/>
      <w:marTop w:val="0"/>
      <w:marBottom w:val="0"/>
      <w:divBdr>
        <w:top w:val="none" w:sz="0" w:space="0" w:color="auto"/>
        <w:left w:val="none" w:sz="0" w:space="0" w:color="auto"/>
        <w:bottom w:val="none" w:sz="0" w:space="0" w:color="auto"/>
        <w:right w:val="none" w:sz="0" w:space="0" w:color="auto"/>
      </w:divBdr>
    </w:div>
    <w:div w:id="159242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2023-08-09T18:30:00+00:00</Judgment_x0020_Date>
    <Year xmlns="c1afb1bd-f2fb-40fd-9abb-aea55b4d7662">2023</Year>
  </documentManagement>
</p:properties>
</file>

<file path=customXml/itemProps1.xml><?xml version="1.0" encoding="utf-8"?>
<ds:datastoreItem xmlns:ds="http://schemas.openxmlformats.org/officeDocument/2006/customXml" ds:itemID="{B84D715B-7234-47E6-AD57-EAD9DCB08296}"/>
</file>

<file path=customXml/itemProps2.xml><?xml version="1.0" encoding="utf-8"?>
<ds:datastoreItem xmlns:ds="http://schemas.openxmlformats.org/officeDocument/2006/customXml" ds:itemID="{BCBBFC93-0E53-41F7-B825-4CF00A2679EC}"/>
</file>

<file path=customXml/itemProps3.xml><?xml version="1.0" encoding="utf-8"?>
<ds:datastoreItem xmlns:ds="http://schemas.openxmlformats.org/officeDocument/2006/customXml" ds:itemID="{584BC7FF-9779-4195-9E31-A86CE543EB85}"/>
</file>

<file path=customXml/itemProps4.xml><?xml version="1.0" encoding="utf-8"?>
<ds:datastoreItem xmlns:ds="http://schemas.openxmlformats.org/officeDocument/2006/customXml" ds:itemID="{13829762-706D-482C-A849-53621E443D69}"/>
</file>

<file path=docProps/app.xml><?xml version="1.0" encoding="utf-8"?>
<Properties xmlns="http://schemas.openxmlformats.org/officeDocument/2006/extended-properties" xmlns:vt="http://schemas.openxmlformats.org/officeDocument/2006/docPropsVTypes">
  <Template>Normal</Template>
  <TotalTime>176</TotalTime>
  <Pages>4</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Muvari v Government of the Republic of Namibia (HC-MD-CIV-ACT-DEL-2021-02916) [2023] NAHCMD 495 (10 August 2023)</dc:title>
  <dc:subject/>
  <dc:creator>Prinsloo Hannelie</dc:creator>
  <cp:keywords/>
  <dc:description/>
  <cp:lastModifiedBy>Dean-Marlo Titus</cp:lastModifiedBy>
  <cp:revision>8</cp:revision>
  <cp:lastPrinted>2023-08-10T11:43:00Z</cp:lastPrinted>
  <dcterms:created xsi:type="dcterms:W3CDTF">2023-07-25T06:42:00Z</dcterms:created>
  <dcterms:modified xsi:type="dcterms:W3CDTF">2023-08-10T11:43:00Z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