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1DF5" w14:textId="77777777"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41935FCE" wp14:editId="4DCF283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E2167FD" w14:textId="77777777"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39BC0F5B" w14:textId="77777777"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1F45CF26" wp14:editId="5428952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7EA5D73E" w14:textId="77777777" w:rsidR="00184C3A" w:rsidRPr="00077FC7" w:rsidRDefault="006616D2" w:rsidP="00184C3A">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14:paraId="3B3F66C6" w14:textId="77777777" w:rsidR="00184C3A" w:rsidRPr="00077FC7" w:rsidRDefault="00184C3A" w:rsidP="00184C3A">
      <w:pPr>
        <w:spacing w:after="0" w:line="360" w:lineRule="auto"/>
        <w:jc w:val="center"/>
        <w:rPr>
          <w:rFonts w:ascii="Arial" w:hAnsi="Arial" w:cs="Arial"/>
          <w:bCs/>
          <w:sz w:val="24"/>
          <w:szCs w:val="24"/>
        </w:rPr>
      </w:pPr>
    </w:p>
    <w:p w14:paraId="0A56A083" w14:textId="77777777" w:rsidR="00184C3A" w:rsidRPr="00077FC7" w:rsidRDefault="00184C3A" w:rsidP="00184C3A">
      <w:pPr>
        <w:spacing w:after="0" w:line="360" w:lineRule="auto"/>
        <w:jc w:val="center"/>
        <w:rPr>
          <w:rFonts w:ascii="Arial" w:hAnsi="Arial" w:cs="Arial"/>
          <w:b/>
          <w:sz w:val="24"/>
          <w:szCs w:val="24"/>
        </w:rPr>
      </w:pPr>
      <w:r>
        <w:rPr>
          <w:rFonts w:ascii="Arial" w:hAnsi="Arial" w:cs="Arial"/>
          <w:b/>
          <w:sz w:val="24"/>
          <w:szCs w:val="24"/>
        </w:rPr>
        <w:t>JUDGMENT</w:t>
      </w:r>
    </w:p>
    <w:p w14:paraId="38586841" w14:textId="77777777" w:rsidR="00184C3A" w:rsidRPr="006E2B3B" w:rsidRDefault="00184C3A" w:rsidP="00184C3A">
      <w:pPr>
        <w:spacing w:after="0" w:line="360" w:lineRule="auto"/>
        <w:jc w:val="center"/>
        <w:rPr>
          <w:rFonts w:ascii="Arial" w:hAnsi="Arial" w:cs="Arial"/>
          <w:b/>
          <w:sz w:val="24"/>
          <w:szCs w:val="24"/>
        </w:rPr>
      </w:pPr>
    </w:p>
    <w:p w14:paraId="32A454F7" w14:textId="77777777" w:rsidR="00F348BE" w:rsidRDefault="00184C3A" w:rsidP="00184C3A">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2A0D7F">
        <w:rPr>
          <w:rFonts w:ascii="Arial" w:hAnsi="Arial" w:cs="Arial"/>
          <w:sz w:val="24"/>
          <w:szCs w:val="24"/>
        </w:rPr>
        <w:t>n</w:t>
      </w:r>
      <w:r w:rsidRPr="006E2B3B">
        <w:rPr>
          <w:rFonts w:ascii="Arial" w:hAnsi="Arial" w:cs="Arial"/>
          <w:sz w:val="24"/>
          <w:szCs w:val="24"/>
        </w:rPr>
        <w:t>o</w:t>
      </w:r>
      <w:r w:rsidR="002A0D7F">
        <w:rPr>
          <w:rFonts w:ascii="Arial" w:hAnsi="Arial" w:cs="Arial"/>
          <w:sz w:val="24"/>
          <w:szCs w:val="24"/>
        </w:rPr>
        <w:t>.</w:t>
      </w:r>
      <w:r w:rsidRPr="006E2B3B">
        <w:rPr>
          <w:rFonts w:ascii="Arial" w:hAnsi="Arial" w:cs="Arial"/>
          <w:sz w:val="24"/>
          <w:szCs w:val="24"/>
        </w:rPr>
        <w:t xml:space="preserve">: </w:t>
      </w:r>
      <w:r w:rsidR="009758C6" w:rsidRPr="009758C6">
        <w:rPr>
          <w:rFonts w:ascii="Arial" w:hAnsi="Arial" w:cs="Arial"/>
          <w:sz w:val="24"/>
          <w:szCs w:val="24"/>
        </w:rPr>
        <w:t xml:space="preserve"> </w:t>
      </w:r>
      <w:r w:rsidR="00E84ACD" w:rsidRPr="00E84ACD">
        <w:rPr>
          <w:rFonts w:ascii="Arial" w:hAnsi="Arial" w:cs="Arial"/>
          <w:sz w:val="24"/>
          <w:szCs w:val="24"/>
        </w:rPr>
        <w:t>HC-MD-CIV-MOT-GEN-2022/00431</w:t>
      </w:r>
    </w:p>
    <w:p w14:paraId="655C48EB" w14:textId="77777777" w:rsidR="00184C3A" w:rsidRPr="00077FC7" w:rsidRDefault="00184C3A" w:rsidP="00860287">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20663A43" w14:textId="77777777" w:rsidR="006C3AF0" w:rsidRPr="006C3AF0" w:rsidRDefault="006C3AF0" w:rsidP="00860287">
      <w:pPr>
        <w:spacing w:after="3" w:line="360" w:lineRule="auto"/>
        <w:ind w:left="33" w:right="25" w:hanging="10"/>
        <w:jc w:val="both"/>
        <w:rPr>
          <w:rFonts w:ascii="Arial" w:eastAsia="Arial Unicode MS" w:hAnsi="Arial" w:cs="Arial"/>
          <w:color w:val="000000"/>
          <w:sz w:val="24"/>
          <w:szCs w:val="24"/>
        </w:rPr>
      </w:pPr>
    </w:p>
    <w:p w14:paraId="0CD5DC7B" w14:textId="77777777" w:rsidR="006C3AF0" w:rsidRPr="006C3AF0" w:rsidRDefault="00E84ACD" w:rsidP="00AC1B10">
      <w:pPr>
        <w:spacing w:after="0" w:line="360" w:lineRule="auto"/>
        <w:ind w:left="33" w:right="25" w:hanging="10"/>
        <w:jc w:val="both"/>
        <w:rPr>
          <w:rFonts w:ascii="Arial" w:eastAsia="Arial Unicode MS" w:hAnsi="Arial" w:cs="Arial"/>
          <w:b/>
          <w:color w:val="000000"/>
          <w:sz w:val="24"/>
          <w:szCs w:val="24"/>
        </w:rPr>
      </w:pPr>
      <w:r w:rsidRPr="00E84ACD">
        <w:rPr>
          <w:rFonts w:ascii="Arial" w:eastAsia="Arial Unicode MS" w:hAnsi="Arial" w:cs="Arial"/>
          <w:b/>
          <w:color w:val="000000"/>
          <w:sz w:val="24"/>
          <w:szCs w:val="24"/>
        </w:rPr>
        <w:t>THE ACTING DEPUTY SHERIFF FOR WINDHOEK</w:t>
      </w:r>
      <w:r>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sidR="000F5D13">
        <w:rPr>
          <w:rFonts w:ascii="Arial" w:eastAsia="Arial Unicode MS" w:hAnsi="Arial" w:cs="Arial"/>
          <w:b/>
          <w:color w:val="000000"/>
          <w:sz w:val="24"/>
          <w:szCs w:val="24"/>
        </w:rPr>
        <w:t xml:space="preserve">   </w:t>
      </w:r>
      <w:r w:rsidR="001525BC">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00F348BE">
        <w:rPr>
          <w:rFonts w:ascii="Arial" w:eastAsia="Arial Unicode MS" w:hAnsi="Arial" w:cs="Arial"/>
          <w:b/>
          <w:color w:val="000000"/>
          <w:sz w:val="24"/>
          <w:szCs w:val="24"/>
        </w:rPr>
        <w:t xml:space="preserve">  </w:t>
      </w:r>
      <w:r w:rsidRPr="00E84ACD">
        <w:rPr>
          <w:rFonts w:ascii="Arial" w:eastAsia="Arial Unicode MS" w:hAnsi="Arial" w:cs="Arial"/>
          <w:b/>
          <w:color w:val="000000"/>
          <w:sz w:val="24"/>
          <w:szCs w:val="24"/>
        </w:rPr>
        <w:t>APPLICANT</w:t>
      </w:r>
    </w:p>
    <w:p w14:paraId="037820BF" w14:textId="77777777" w:rsidR="006C3AF0" w:rsidRPr="006C3AF0" w:rsidRDefault="006C3AF0" w:rsidP="00AC1B10">
      <w:pPr>
        <w:spacing w:after="0" w:line="360" w:lineRule="auto"/>
        <w:ind w:left="33" w:right="25" w:hanging="10"/>
        <w:jc w:val="both"/>
        <w:rPr>
          <w:rFonts w:ascii="Arial" w:eastAsia="Arial Unicode MS" w:hAnsi="Arial" w:cs="Arial"/>
          <w:color w:val="000000"/>
          <w:sz w:val="24"/>
          <w:szCs w:val="24"/>
        </w:rPr>
      </w:pPr>
    </w:p>
    <w:p w14:paraId="328CEC7F" w14:textId="77777777" w:rsidR="006C3AF0" w:rsidRPr="006C3AF0" w:rsidRDefault="006C3AF0" w:rsidP="00AC1B10">
      <w:pPr>
        <w:spacing w:after="0" w:line="360"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635984F3" w14:textId="77777777" w:rsidR="006C3AF0" w:rsidRPr="006C3AF0" w:rsidRDefault="006C3AF0" w:rsidP="00AC1B10">
      <w:pPr>
        <w:spacing w:after="0" w:line="360" w:lineRule="auto"/>
        <w:ind w:left="33" w:right="25" w:hanging="10"/>
        <w:jc w:val="both"/>
        <w:rPr>
          <w:rFonts w:ascii="Arial" w:eastAsia="Arial Unicode MS" w:hAnsi="Arial" w:cs="Arial"/>
          <w:color w:val="000000"/>
          <w:sz w:val="24"/>
          <w:szCs w:val="24"/>
        </w:rPr>
      </w:pPr>
    </w:p>
    <w:p w14:paraId="7C4E3CAF" w14:textId="77777777" w:rsidR="006C3AF0" w:rsidRDefault="00E84ACD" w:rsidP="00AC1B10">
      <w:pPr>
        <w:spacing w:after="0" w:line="360" w:lineRule="auto"/>
        <w:ind w:left="33" w:right="25" w:hanging="10"/>
        <w:jc w:val="both"/>
        <w:rPr>
          <w:rFonts w:ascii="Arial" w:eastAsia="Arial Unicode MS" w:hAnsi="Arial" w:cs="Arial"/>
          <w:b/>
          <w:color w:val="000000"/>
          <w:sz w:val="24"/>
          <w:szCs w:val="24"/>
        </w:rPr>
      </w:pPr>
      <w:r w:rsidRPr="00E84ACD">
        <w:rPr>
          <w:rFonts w:ascii="Arial" w:eastAsia="Arial Unicode MS" w:hAnsi="Arial" w:cs="Arial"/>
          <w:b/>
          <w:color w:val="000000"/>
          <w:sz w:val="24"/>
          <w:szCs w:val="24"/>
        </w:rPr>
        <w:t>MICHAEL NGHIILWAMO</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00835F89">
        <w:rPr>
          <w:rFonts w:ascii="Arial" w:eastAsia="Arial Unicode MS" w:hAnsi="Arial" w:cs="Arial"/>
          <w:b/>
          <w:color w:val="000000"/>
          <w:sz w:val="24"/>
          <w:szCs w:val="24"/>
        </w:rPr>
        <w:t xml:space="preserve"> </w:t>
      </w:r>
      <w:r w:rsidRPr="00E84ACD">
        <w:rPr>
          <w:rFonts w:ascii="Arial" w:eastAsia="Arial Unicode MS" w:hAnsi="Arial" w:cs="Arial"/>
          <w:b/>
          <w:color w:val="000000"/>
          <w:sz w:val="24"/>
          <w:szCs w:val="24"/>
        </w:rPr>
        <w:t>RESPONDENT</w:t>
      </w:r>
    </w:p>
    <w:p w14:paraId="607B00AE" w14:textId="77777777" w:rsidR="00FC4490" w:rsidRDefault="00FC4490" w:rsidP="006D32EE">
      <w:pPr>
        <w:spacing w:after="0" w:line="360" w:lineRule="auto"/>
        <w:ind w:hanging="2160"/>
        <w:jc w:val="both"/>
        <w:rPr>
          <w:rFonts w:ascii="Arial" w:hAnsi="Arial" w:cs="Arial"/>
          <w:b/>
          <w:sz w:val="24"/>
          <w:szCs w:val="24"/>
        </w:rPr>
      </w:pPr>
    </w:p>
    <w:p w14:paraId="69D5FDD5" w14:textId="77777777" w:rsidR="00184C3A" w:rsidRPr="00280F03" w:rsidRDefault="00184C3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E84ACD">
        <w:rPr>
          <w:rFonts w:ascii="Arial" w:hAnsi="Arial" w:cs="Arial"/>
          <w:i/>
          <w:sz w:val="24"/>
          <w:szCs w:val="24"/>
        </w:rPr>
        <w:t>The Acting Deputy Sheriff f</w:t>
      </w:r>
      <w:r w:rsidR="00E84ACD" w:rsidRPr="00E84ACD">
        <w:rPr>
          <w:rFonts w:ascii="Arial" w:hAnsi="Arial" w:cs="Arial"/>
          <w:i/>
          <w:sz w:val="24"/>
          <w:szCs w:val="24"/>
        </w:rPr>
        <w:t>or Windhoek</w:t>
      </w:r>
      <w:r w:rsidR="00E84ACD"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proofErr w:type="spellStart"/>
      <w:r w:rsidR="00E84ACD" w:rsidRPr="00E84ACD">
        <w:rPr>
          <w:rFonts w:ascii="Arial" w:eastAsia="Times New Roman" w:hAnsi="Arial" w:cs="Arial"/>
          <w:i/>
          <w:sz w:val="24"/>
          <w:szCs w:val="24"/>
          <w:lang w:eastAsia="en-GB"/>
        </w:rPr>
        <w:t>Nghiilwamo</w:t>
      </w:r>
      <w:proofErr w:type="spellEnd"/>
      <w:r w:rsidR="00E84ACD" w:rsidRPr="00E84ACD">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E84ACD" w:rsidRPr="00E84ACD">
        <w:rPr>
          <w:rFonts w:ascii="Arial" w:eastAsia="Times New Roman" w:hAnsi="Arial" w:cs="Arial"/>
          <w:sz w:val="24"/>
          <w:szCs w:val="24"/>
          <w:lang w:eastAsia="en-GB"/>
        </w:rPr>
        <w:t>HC-MD-CIV-MOT-GEN-2022/00431</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563DEC">
        <w:rPr>
          <w:rFonts w:ascii="Arial" w:eastAsia="Times New Roman" w:hAnsi="Arial" w:cs="Arial"/>
          <w:sz w:val="24"/>
          <w:szCs w:val="24"/>
          <w:lang w:eastAsia="en-GB"/>
        </w:rPr>
        <w:t>501</w:t>
      </w:r>
      <w:r w:rsidR="006C3AF0">
        <w:rPr>
          <w:rFonts w:ascii="Arial" w:eastAsia="Times New Roman" w:hAnsi="Arial" w:cs="Arial"/>
          <w:sz w:val="24"/>
          <w:szCs w:val="24"/>
          <w:lang w:eastAsia="en-GB"/>
        </w:rPr>
        <w:t xml:space="preserve"> (</w:t>
      </w:r>
      <w:r w:rsidR="001229ED">
        <w:rPr>
          <w:rFonts w:ascii="Arial" w:eastAsia="Times New Roman" w:hAnsi="Arial" w:cs="Arial"/>
          <w:sz w:val="24"/>
          <w:szCs w:val="24"/>
          <w:lang w:eastAsia="en-GB"/>
        </w:rPr>
        <w:t>15 August</w:t>
      </w:r>
      <w:r w:rsidR="00B92DA4">
        <w:rPr>
          <w:rFonts w:ascii="Arial" w:eastAsia="Times New Roman" w:hAnsi="Arial" w:cs="Arial"/>
          <w:sz w:val="24"/>
          <w:szCs w:val="24"/>
          <w:lang w:eastAsia="en-GB"/>
        </w:rPr>
        <w:t xml:space="preserve"> </w:t>
      </w:r>
      <w:r w:rsidR="00F348BE" w:rsidRPr="00F348BE">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5177C06D" w14:textId="77777777" w:rsidR="00184C3A" w:rsidRPr="00077FC7" w:rsidRDefault="00184C3A" w:rsidP="00184C3A">
      <w:pPr>
        <w:spacing w:after="0" w:line="360" w:lineRule="auto"/>
        <w:jc w:val="both"/>
        <w:rPr>
          <w:rFonts w:ascii="Arial" w:hAnsi="Arial" w:cs="Arial"/>
          <w:sz w:val="24"/>
          <w:szCs w:val="24"/>
        </w:rPr>
      </w:pPr>
    </w:p>
    <w:p w14:paraId="7A1DEC96" w14:textId="77777777" w:rsidR="00184C3A" w:rsidRPr="00077FC7" w:rsidRDefault="00184C3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690A3246" w14:textId="77777777" w:rsidR="00184C3A" w:rsidRPr="00746204" w:rsidRDefault="00184C3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84ACD" w:rsidRPr="00E84ACD">
        <w:rPr>
          <w:rFonts w:ascii="Arial" w:hAnsi="Arial" w:cs="Arial"/>
          <w:b/>
          <w:sz w:val="24"/>
          <w:szCs w:val="24"/>
        </w:rPr>
        <w:t>9 June 2023</w:t>
      </w:r>
    </w:p>
    <w:p w14:paraId="473783F7" w14:textId="77777777" w:rsidR="00184C3A" w:rsidRPr="00746204" w:rsidRDefault="00184C3A" w:rsidP="00184C3A">
      <w:pPr>
        <w:spacing w:after="0" w:line="240" w:lineRule="auto"/>
        <w:ind w:left="1440" w:hanging="1440"/>
        <w:jc w:val="both"/>
        <w:rPr>
          <w:rFonts w:ascii="Arial" w:hAnsi="Arial" w:cs="Arial"/>
          <w:b/>
          <w:sz w:val="24"/>
          <w:szCs w:val="24"/>
        </w:rPr>
      </w:pPr>
    </w:p>
    <w:p w14:paraId="37CE8115" w14:textId="77777777" w:rsidR="00184C3A" w:rsidRPr="00746204" w:rsidRDefault="00184C3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1229ED">
        <w:rPr>
          <w:rFonts w:ascii="Arial" w:hAnsi="Arial" w:cs="Arial"/>
          <w:b/>
          <w:sz w:val="24"/>
          <w:szCs w:val="24"/>
        </w:rPr>
        <w:t>15 August</w:t>
      </w:r>
      <w:r w:rsidR="00E84ACD" w:rsidRPr="00E84ACD">
        <w:rPr>
          <w:rFonts w:ascii="Arial" w:hAnsi="Arial" w:cs="Arial"/>
          <w:b/>
          <w:sz w:val="24"/>
          <w:szCs w:val="24"/>
        </w:rPr>
        <w:t xml:space="preserve"> 2023</w:t>
      </w:r>
    </w:p>
    <w:p w14:paraId="083AE11E" w14:textId="77777777" w:rsidR="00184C3A" w:rsidRPr="008803AA" w:rsidRDefault="00184C3A" w:rsidP="00184C3A">
      <w:pPr>
        <w:spacing w:after="0" w:line="240" w:lineRule="auto"/>
        <w:jc w:val="both"/>
        <w:rPr>
          <w:rFonts w:ascii="Arial" w:hAnsi="Arial" w:cs="Arial"/>
          <w:sz w:val="24"/>
          <w:szCs w:val="24"/>
        </w:rPr>
      </w:pPr>
    </w:p>
    <w:p w14:paraId="55DAF13F" w14:textId="77777777" w:rsidR="00184C3A" w:rsidRPr="00077FC7" w:rsidRDefault="00184C3A" w:rsidP="00184C3A">
      <w:pPr>
        <w:spacing w:after="0" w:line="360" w:lineRule="auto"/>
        <w:jc w:val="both"/>
        <w:rPr>
          <w:rFonts w:ascii="Arial" w:hAnsi="Arial" w:cs="Arial"/>
          <w:b/>
          <w:sz w:val="24"/>
          <w:szCs w:val="24"/>
        </w:rPr>
      </w:pPr>
    </w:p>
    <w:p w14:paraId="4B65E450" w14:textId="77777777" w:rsidR="00184C3A" w:rsidRDefault="00184C3A" w:rsidP="00184C3A">
      <w:pPr>
        <w:spacing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832FD2">
        <w:rPr>
          <w:rFonts w:ascii="Arial" w:hAnsi="Arial" w:cs="Arial"/>
          <w:sz w:val="24"/>
          <w:szCs w:val="24"/>
        </w:rPr>
        <w:t>Applications</w:t>
      </w:r>
      <w:r w:rsidR="00635126">
        <w:rPr>
          <w:rFonts w:ascii="Arial" w:hAnsi="Arial" w:cs="Arial"/>
          <w:sz w:val="24"/>
          <w:szCs w:val="24"/>
        </w:rPr>
        <w:t xml:space="preserve"> – Eviction – </w:t>
      </w:r>
      <w:r w:rsidR="00267350">
        <w:rPr>
          <w:rFonts w:ascii="Arial" w:hAnsi="Arial" w:cs="Arial"/>
          <w:sz w:val="24"/>
          <w:szCs w:val="24"/>
        </w:rPr>
        <w:t xml:space="preserve">Immovable property declared executable </w:t>
      </w:r>
      <w:r w:rsidR="00251742">
        <w:rPr>
          <w:rFonts w:ascii="Arial" w:hAnsi="Arial" w:cs="Arial"/>
          <w:sz w:val="24"/>
          <w:szCs w:val="24"/>
        </w:rPr>
        <w:t>– Acting</w:t>
      </w:r>
      <w:r w:rsidR="00267350" w:rsidRPr="001229ED">
        <w:rPr>
          <w:rFonts w:ascii="Arial" w:hAnsi="Arial" w:cs="Arial"/>
          <w:sz w:val="24"/>
          <w:szCs w:val="24"/>
        </w:rPr>
        <w:t xml:space="preserve"> deputy-sheriff</w:t>
      </w:r>
      <w:r w:rsidR="00267350">
        <w:rPr>
          <w:rFonts w:ascii="Arial" w:hAnsi="Arial" w:cs="Arial"/>
          <w:sz w:val="24"/>
          <w:szCs w:val="24"/>
        </w:rPr>
        <w:t>,</w:t>
      </w:r>
      <w:r w:rsidR="00267350" w:rsidRPr="001229ED">
        <w:rPr>
          <w:rFonts w:ascii="Arial" w:hAnsi="Arial" w:cs="Arial"/>
          <w:sz w:val="24"/>
          <w:szCs w:val="24"/>
        </w:rPr>
        <w:t xml:space="preserve"> in his capacity as an official tasked with the execution of court orders</w:t>
      </w:r>
      <w:r w:rsidR="00177E6B">
        <w:rPr>
          <w:rFonts w:ascii="Arial" w:hAnsi="Arial" w:cs="Arial"/>
          <w:sz w:val="24"/>
          <w:szCs w:val="24"/>
        </w:rPr>
        <w:t xml:space="preserve"> – D</w:t>
      </w:r>
      <w:r w:rsidR="00AC1B10">
        <w:rPr>
          <w:rFonts w:ascii="Arial" w:hAnsi="Arial" w:cs="Arial"/>
          <w:sz w:val="24"/>
          <w:szCs w:val="24"/>
        </w:rPr>
        <w:t>eputy sheriff must e</w:t>
      </w:r>
      <w:r w:rsidR="00177E6B" w:rsidRPr="002204F0">
        <w:rPr>
          <w:rFonts w:ascii="Arial" w:hAnsi="Arial" w:cs="Arial"/>
          <w:sz w:val="24"/>
          <w:szCs w:val="24"/>
        </w:rPr>
        <w:t>nsu</w:t>
      </w:r>
      <w:r w:rsidR="00177E6B">
        <w:rPr>
          <w:rFonts w:ascii="Arial" w:hAnsi="Arial" w:cs="Arial"/>
          <w:sz w:val="24"/>
          <w:szCs w:val="24"/>
        </w:rPr>
        <w:t>re that transfer indeed happens</w:t>
      </w:r>
      <w:r w:rsidR="00251742">
        <w:rPr>
          <w:rFonts w:ascii="Arial" w:hAnsi="Arial" w:cs="Arial"/>
          <w:sz w:val="24"/>
          <w:szCs w:val="24"/>
        </w:rPr>
        <w:t xml:space="preserve"> – F</w:t>
      </w:r>
      <w:r w:rsidR="00251742" w:rsidRPr="002204F0">
        <w:rPr>
          <w:rFonts w:ascii="Arial" w:hAnsi="Arial" w:cs="Arial"/>
          <w:sz w:val="24"/>
          <w:szCs w:val="24"/>
        </w:rPr>
        <w:t>or transfer to happen it is necessary to gain access to the property and to allow various local authority officials to enter the property</w:t>
      </w:r>
      <w:r w:rsidR="000D1A34">
        <w:rPr>
          <w:rFonts w:ascii="Arial" w:hAnsi="Arial" w:cs="Arial"/>
          <w:sz w:val="24"/>
          <w:szCs w:val="24"/>
        </w:rPr>
        <w:t xml:space="preserve"> – Eviction order granted.</w:t>
      </w:r>
    </w:p>
    <w:p w14:paraId="1EF4B685" w14:textId="77777777" w:rsidR="00184C3A" w:rsidRPr="00D9070C" w:rsidRDefault="00184C3A" w:rsidP="00184C3A">
      <w:pPr>
        <w:spacing w:after="0" w:line="360" w:lineRule="auto"/>
        <w:jc w:val="both"/>
        <w:rPr>
          <w:rFonts w:ascii="Arial" w:hAnsi="Arial" w:cs="Arial"/>
          <w:sz w:val="24"/>
          <w:szCs w:val="24"/>
        </w:rPr>
      </w:pPr>
    </w:p>
    <w:p w14:paraId="2D0ABD8C" w14:textId="77777777" w:rsidR="00122107" w:rsidRDefault="00184C3A" w:rsidP="00122107">
      <w:pPr>
        <w:pStyle w:val="ListParagraph"/>
        <w:spacing w:after="0" w:line="360" w:lineRule="auto"/>
        <w:ind w:left="0"/>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00CF56AB" w:rsidRPr="001229ED">
        <w:rPr>
          <w:rFonts w:ascii="Arial" w:hAnsi="Arial" w:cs="Arial"/>
          <w:sz w:val="24"/>
          <w:szCs w:val="24"/>
        </w:rPr>
        <w:t xml:space="preserve">On 3 October 2019, this court declared </w:t>
      </w:r>
      <w:r w:rsidR="00C30ECA">
        <w:rPr>
          <w:rFonts w:ascii="Arial" w:hAnsi="Arial" w:cs="Arial"/>
          <w:sz w:val="24"/>
          <w:szCs w:val="24"/>
        </w:rPr>
        <w:t xml:space="preserve">Erf 5268, </w:t>
      </w:r>
      <w:proofErr w:type="spellStart"/>
      <w:r w:rsidR="00C30ECA">
        <w:rPr>
          <w:rFonts w:ascii="Arial" w:hAnsi="Arial" w:cs="Arial"/>
          <w:sz w:val="24"/>
          <w:szCs w:val="24"/>
        </w:rPr>
        <w:t>Khomasdal</w:t>
      </w:r>
      <w:proofErr w:type="spellEnd"/>
      <w:r w:rsidR="00C30ECA">
        <w:rPr>
          <w:rFonts w:ascii="Arial" w:hAnsi="Arial" w:cs="Arial"/>
          <w:sz w:val="24"/>
          <w:szCs w:val="24"/>
        </w:rPr>
        <w:t xml:space="preserve"> </w:t>
      </w:r>
      <w:r w:rsidR="00800756">
        <w:rPr>
          <w:rFonts w:ascii="Arial" w:hAnsi="Arial" w:cs="Arial"/>
          <w:sz w:val="24"/>
          <w:szCs w:val="24"/>
        </w:rPr>
        <w:t xml:space="preserve">executable and </w:t>
      </w:r>
      <w:proofErr w:type="spellStart"/>
      <w:r w:rsidR="00800756">
        <w:rPr>
          <w:rFonts w:ascii="Arial" w:hAnsi="Arial" w:cs="Arial"/>
          <w:sz w:val="24"/>
          <w:szCs w:val="24"/>
        </w:rPr>
        <w:t>authoris</w:t>
      </w:r>
      <w:r w:rsidR="00CF56AB" w:rsidRPr="001229ED">
        <w:rPr>
          <w:rFonts w:ascii="Arial" w:hAnsi="Arial" w:cs="Arial"/>
          <w:sz w:val="24"/>
          <w:szCs w:val="24"/>
        </w:rPr>
        <w:t>ed</w:t>
      </w:r>
      <w:proofErr w:type="spellEnd"/>
      <w:r w:rsidR="00CF56AB" w:rsidRPr="001229ED">
        <w:rPr>
          <w:rFonts w:ascii="Arial" w:hAnsi="Arial" w:cs="Arial"/>
          <w:sz w:val="24"/>
          <w:szCs w:val="24"/>
        </w:rPr>
        <w:t xml:space="preserve"> a writ of execution against such immovable </w:t>
      </w:r>
      <w:r w:rsidR="00C30ECA">
        <w:rPr>
          <w:rFonts w:ascii="Arial" w:hAnsi="Arial" w:cs="Arial"/>
          <w:sz w:val="24"/>
          <w:szCs w:val="24"/>
        </w:rPr>
        <w:t xml:space="preserve">property. </w:t>
      </w:r>
      <w:r w:rsidR="00CF56AB" w:rsidRPr="001229ED">
        <w:rPr>
          <w:rFonts w:ascii="Arial" w:hAnsi="Arial" w:cs="Arial"/>
          <w:sz w:val="24"/>
          <w:szCs w:val="24"/>
        </w:rPr>
        <w:t xml:space="preserve">This writ was issued on 7 October 2019.  The acting deputy sheriff was then instructed on 18 October 2019 to attach </w:t>
      </w:r>
      <w:r w:rsidR="00C30ECA">
        <w:rPr>
          <w:rFonts w:ascii="Arial" w:hAnsi="Arial" w:cs="Arial"/>
          <w:sz w:val="24"/>
          <w:szCs w:val="24"/>
        </w:rPr>
        <w:t xml:space="preserve">and sell the immovable property. </w:t>
      </w:r>
      <w:r w:rsidR="00CF56AB" w:rsidRPr="001229ED">
        <w:rPr>
          <w:rFonts w:ascii="Arial" w:hAnsi="Arial" w:cs="Arial"/>
          <w:sz w:val="24"/>
          <w:szCs w:val="24"/>
        </w:rPr>
        <w:t>He proceeded and attached the immovable property on the same date.</w:t>
      </w:r>
    </w:p>
    <w:p w14:paraId="1016644D" w14:textId="77777777" w:rsidR="00122107" w:rsidRDefault="00122107" w:rsidP="00122107">
      <w:pPr>
        <w:pStyle w:val="ListParagraph"/>
        <w:spacing w:after="0" w:line="360" w:lineRule="auto"/>
        <w:ind w:left="0"/>
        <w:jc w:val="both"/>
        <w:rPr>
          <w:rFonts w:ascii="Arial" w:hAnsi="Arial" w:cs="Arial"/>
          <w:sz w:val="24"/>
          <w:szCs w:val="24"/>
        </w:rPr>
      </w:pPr>
    </w:p>
    <w:p w14:paraId="4612998A" w14:textId="77777777" w:rsidR="003E2608" w:rsidRDefault="003E2608" w:rsidP="00122107">
      <w:pPr>
        <w:pStyle w:val="ListParagraph"/>
        <w:spacing w:after="0" w:line="360" w:lineRule="auto"/>
        <w:ind w:left="0"/>
        <w:jc w:val="both"/>
        <w:rPr>
          <w:rFonts w:ascii="Arial" w:hAnsi="Arial" w:cs="Arial"/>
          <w:sz w:val="24"/>
          <w:szCs w:val="24"/>
        </w:rPr>
      </w:pPr>
      <w:r w:rsidRPr="001229ED">
        <w:rPr>
          <w:rFonts w:ascii="Arial" w:hAnsi="Arial" w:cs="Arial"/>
          <w:sz w:val="24"/>
          <w:szCs w:val="24"/>
        </w:rPr>
        <w:t>The respondent still resides in the property and at this stage simply refuses to give his cooperation to make the transfer possible</w:t>
      </w:r>
      <w:r>
        <w:rPr>
          <w:rFonts w:ascii="Arial" w:hAnsi="Arial" w:cs="Arial"/>
          <w:sz w:val="24"/>
          <w:szCs w:val="24"/>
        </w:rPr>
        <w:t>,</w:t>
      </w:r>
      <w:r w:rsidRPr="001229ED">
        <w:rPr>
          <w:rFonts w:ascii="Arial" w:hAnsi="Arial" w:cs="Arial"/>
          <w:sz w:val="24"/>
          <w:szCs w:val="24"/>
        </w:rPr>
        <w:t xml:space="preserve"> as he refuses the purchaser or a person acting on the instructions of the purchaser and the relevant authorities’ access to the immovable property. The respondent further indicated that he will only grant access to the property if the applicant accept</w:t>
      </w:r>
      <w:r>
        <w:rPr>
          <w:rFonts w:ascii="Arial" w:hAnsi="Arial" w:cs="Arial"/>
          <w:sz w:val="24"/>
          <w:szCs w:val="24"/>
        </w:rPr>
        <w:t>s</w:t>
      </w:r>
      <w:r w:rsidRPr="001229ED">
        <w:rPr>
          <w:rFonts w:ascii="Arial" w:hAnsi="Arial" w:cs="Arial"/>
          <w:sz w:val="24"/>
          <w:szCs w:val="24"/>
        </w:rPr>
        <w:t xml:space="preserve"> a proposal to pay the outst</w:t>
      </w:r>
      <w:r>
        <w:rPr>
          <w:rFonts w:ascii="Arial" w:hAnsi="Arial" w:cs="Arial"/>
          <w:sz w:val="24"/>
          <w:szCs w:val="24"/>
        </w:rPr>
        <w:t xml:space="preserve">anding amount in instalments. </w:t>
      </w:r>
      <w:r w:rsidRPr="001229ED">
        <w:rPr>
          <w:rFonts w:ascii="Arial" w:hAnsi="Arial" w:cs="Arial"/>
          <w:sz w:val="24"/>
          <w:szCs w:val="24"/>
        </w:rPr>
        <w:t>This resulted in the purchaser being unable to obtain transfer of the immovable property since it is unable to obtain a compliance certificate from the relevant authorities. The debtor further proceeded and us</w:t>
      </w:r>
      <w:r>
        <w:rPr>
          <w:rFonts w:ascii="Arial" w:hAnsi="Arial" w:cs="Arial"/>
          <w:sz w:val="24"/>
          <w:szCs w:val="24"/>
        </w:rPr>
        <w:t>ed excessive amounts of water.</w:t>
      </w:r>
      <w:r w:rsidRPr="001229ED">
        <w:rPr>
          <w:rFonts w:ascii="Arial" w:hAnsi="Arial" w:cs="Arial"/>
          <w:sz w:val="24"/>
          <w:szCs w:val="24"/>
        </w:rPr>
        <w:t xml:space="preserve"> The outstanding amount on the municipal account was N$309 000 wi</w:t>
      </w:r>
      <w:r>
        <w:rPr>
          <w:rFonts w:ascii="Arial" w:hAnsi="Arial" w:cs="Arial"/>
          <w:sz w:val="24"/>
          <w:szCs w:val="24"/>
        </w:rPr>
        <w:t xml:space="preserve">th the respondent using 364 000 </w:t>
      </w:r>
      <w:proofErr w:type="spellStart"/>
      <w:r w:rsidRPr="001229ED">
        <w:rPr>
          <w:rFonts w:ascii="Arial" w:hAnsi="Arial" w:cs="Arial"/>
          <w:sz w:val="24"/>
          <w:szCs w:val="24"/>
        </w:rPr>
        <w:t>l</w:t>
      </w:r>
      <w:r>
        <w:rPr>
          <w:rFonts w:ascii="Arial" w:hAnsi="Arial" w:cs="Arial"/>
          <w:sz w:val="24"/>
          <w:szCs w:val="24"/>
        </w:rPr>
        <w:t>i</w:t>
      </w:r>
      <w:r w:rsidRPr="001229ED">
        <w:rPr>
          <w:rFonts w:ascii="Arial" w:hAnsi="Arial" w:cs="Arial"/>
          <w:sz w:val="24"/>
          <w:szCs w:val="24"/>
        </w:rPr>
        <w:t>t</w:t>
      </w:r>
      <w:r>
        <w:rPr>
          <w:rFonts w:ascii="Arial" w:hAnsi="Arial" w:cs="Arial"/>
          <w:sz w:val="24"/>
          <w:szCs w:val="24"/>
        </w:rPr>
        <w:t>res</w:t>
      </w:r>
      <w:proofErr w:type="spellEnd"/>
      <w:r w:rsidRPr="001229ED">
        <w:rPr>
          <w:rFonts w:ascii="Arial" w:hAnsi="Arial" w:cs="Arial"/>
          <w:sz w:val="24"/>
          <w:szCs w:val="24"/>
        </w:rPr>
        <w:t xml:space="preserve"> of water in two months.  He does not make a single payment towards the water and electricity although he is residing in the house.  Almost two years after the sale in execution</w:t>
      </w:r>
      <w:r w:rsidR="00C30ECA">
        <w:rPr>
          <w:rFonts w:ascii="Arial" w:hAnsi="Arial" w:cs="Arial"/>
          <w:sz w:val="24"/>
          <w:szCs w:val="24"/>
        </w:rPr>
        <w:t>,</w:t>
      </w:r>
      <w:r w:rsidRPr="001229ED">
        <w:rPr>
          <w:rFonts w:ascii="Arial" w:hAnsi="Arial" w:cs="Arial"/>
          <w:sz w:val="24"/>
          <w:szCs w:val="24"/>
        </w:rPr>
        <w:t xml:space="preserve"> the applicant </w:t>
      </w:r>
      <w:r>
        <w:rPr>
          <w:rFonts w:ascii="Arial" w:hAnsi="Arial" w:cs="Arial"/>
          <w:sz w:val="24"/>
          <w:szCs w:val="24"/>
        </w:rPr>
        <w:t xml:space="preserve">is </w:t>
      </w:r>
      <w:r w:rsidRPr="001229ED">
        <w:rPr>
          <w:rFonts w:ascii="Arial" w:hAnsi="Arial" w:cs="Arial"/>
          <w:sz w:val="24"/>
          <w:szCs w:val="24"/>
        </w:rPr>
        <w:t>still waiting for the transfer of the property.</w:t>
      </w:r>
      <w:r>
        <w:rPr>
          <w:rFonts w:ascii="Arial" w:hAnsi="Arial" w:cs="Arial"/>
          <w:sz w:val="24"/>
          <w:szCs w:val="24"/>
        </w:rPr>
        <w:t xml:space="preserve"> </w:t>
      </w:r>
      <w:r w:rsidRPr="001229ED">
        <w:rPr>
          <w:rFonts w:ascii="Arial" w:hAnsi="Arial" w:cs="Arial"/>
          <w:sz w:val="24"/>
          <w:szCs w:val="24"/>
        </w:rPr>
        <w:t>The acting deputy-sheriff</w:t>
      </w:r>
      <w:r>
        <w:rPr>
          <w:rFonts w:ascii="Arial" w:hAnsi="Arial" w:cs="Arial"/>
          <w:sz w:val="24"/>
          <w:szCs w:val="24"/>
        </w:rPr>
        <w:t>,</w:t>
      </w:r>
      <w:r w:rsidRPr="001229ED">
        <w:rPr>
          <w:rFonts w:ascii="Arial" w:hAnsi="Arial" w:cs="Arial"/>
          <w:sz w:val="24"/>
          <w:szCs w:val="24"/>
        </w:rPr>
        <w:t xml:space="preserve"> in his capacity as an official tasked with the execution of court orders</w:t>
      </w:r>
      <w:r w:rsidR="00635126">
        <w:rPr>
          <w:rFonts w:ascii="Arial" w:hAnsi="Arial" w:cs="Arial"/>
          <w:sz w:val="24"/>
          <w:szCs w:val="24"/>
        </w:rPr>
        <w:t>,</w:t>
      </w:r>
      <w:r w:rsidRPr="001229ED">
        <w:rPr>
          <w:rFonts w:ascii="Arial" w:hAnsi="Arial" w:cs="Arial"/>
          <w:sz w:val="24"/>
          <w:szCs w:val="24"/>
        </w:rPr>
        <w:t xml:space="preserve"> approach</w:t>
      </w:r>
      <w:r w:rsidR="00635126">
        <w:rPr>
          <w:rFonts w:ascii="Arial" w:hAnsi="Arial" w:cs="Arial"/>
          <w:sz w:val="24"/>
          <w:szCs w:val="24"/>
        </w:rPr>
        <w:t>ed</w:t>
      </w:r>
      <w:r w:rsidRPr="001229ED">
        <w:rPr>
          <w:rFonts w:ascii="Arial" w:hAnsi="Arial" w:cs="Arial"/>
          <w:sz w:val="24"/>
          <w:szCs w:val="24"/>
        </w:rPr>
        <w:t xml:space="preserve"> this court for assistance.</w:t>
      </w:r>
    </w:p>
    <w:p w14:paraId="52992C7B" w14:textId="77777777" w:rsidR="00122107" w:rsidRDefault="00122107" w:rsidP="00122107">
      <w:pPr>
        <w:spacing w:after="0" w:line="360" w:lineRule="auto"/>
        <w:jc w:val="both"/>
        <w:rPr>
          <w:rFonts w:ascii="Arial" w:hAnsi="Arial" w:cs="Arial"/>
          <w:sz w:val="24"/>
          <w:szCs w:val="24"/>
        </w:rPr>
      </w:pPr>
    </w:p>
    <w:p w14:paraId="594C535B" w14:textId="77777777" w:rsidR="003E2608" w:rsidRDefault="003E2608" w:rsidP="00122107">
      <w:pPr>
        <w:spacing w:after="0" w:line="360" w:lineRule="auto"/>
        <w:jc w:val="both"/>
        <w:rPr>
          <w:rFonts w:ascii="Arial" w:hAnsi="Arial" w:cs="Arial"/>
          <w:sz w:val="24"/>
          <w:szCs w:val="24"/>
        </w:rPr>
      </w:pPr>
      <w:r w:rsidRPr="003E2608">
        <w:rPr>
          <w:rFonts w:ascii="Arial" w:hAnsi="Arial" w:cs="Arial"/>
          <w:i/>
          <w:sz w:val="24"/>
          <w:szCs w:val="24"/>
        </w:rPr>
        <w:t xml:space="preserve">Held that: </w:t>
      </w:r>
      <w:r w:rsidRPr="002204F0">
        <w:rPr>
          <w:rFonts w:ascii="Arial" w:hAnsi="Arial" w:cs="Arial"/>
          <w:sz w:val="24"/>
          <w:szCs w:val="24"/>
        </w:rPr>
        <w:t>it is clear that althou</w:t>
      </w:r>
      <w:r w:rsidR="00C30ECA">
        <w:rPr>
          <w:rFonts w:ascii="Arial" w:hAnsi="Arial" w:cs="Arial"/>
          <w:sz w:val="24"/>
          <w:szCs w:val="24"/>
        </w:rPr>
        <w:t xml:space="preserve">gh the deputy </w:t>
      </w:r>
      <w:r w:rsidRPr="002204F0">
        <w:rPr>
          <w:rFonts w:ascii="Arial" w:hAnsi="Arial" w:cs="Arial"/>
          <w:sz w:val="24"/>
          <w:szCs w:val="24"/>
        </w:rPr>
        <w:t xml:space="preserve">sheriff does not have to give unoccupied possession of a property </w:t>
      </w:r>
      <w:r w:rsidR="00C30ECA">
        <w:rPr>
          <w:rFonts w:ascii="Arial" w:hAnsi="Arial" w:cs="Arial"/>
          <w:sz w:val="24"/>
          <w:szCs w:val="24"/>
        </w:rPr>
        <w:t>when transfer happens, he must e</w:t>
      </w:r>
      <w:r w:rsidRPr="002204F0">
        <w:rPr>
          <w:rFonts w:ascii="Arial" w:hAnsi="Arial" w:cs="Arial"/>
          <w:sz w:val="24"/>
          <w:szCs w:val="24"/>
        </w:rPr>
        <w:t>nsur</w:t>
      </w:r>
      <w:r w:rsidR="00251742">
        <w:rPr>
          <w:rFonts w:ascii="Arial" w:hAnsi="Arial" w:cs="Arial"/>
          <w:sz w:val="24"/>
          <w:szCs w:val="24"/>
        </w:rPr>
        <w:t>e that transfer indeed happens.</w:t>
      </w:r>
      <w:r w:rsidRPr="002204F0">
        <w:rPr>
          <w:rFonts w:ascii="Arial" w:hAnsi="Arial" w:cs="Arial"/>
          <w:sz w:val="24"/>
          <w:szCs w:val="24"/>
        </w:rPr>
        <w:t xml:space="preserve"> This is the role he has to play as an executive of the law </w:t>
      </w:r>
      <w:r w:rsidR="00251742">
        <w:rPr>
          <w:rFonts w:ascii="Arial" w:hAnsi="Arial" w:cs="Arial"/>
          <w:sz w:val="24"/>
          <w:szCs w:val="24"/>
        </w:rPr>
        <w:t>and in the employ of the court.</w:t>
      </w:r>
      <w:r w:rsidRPr="002204F0">
        <w:rPr>
          <w:rFonts w:ascii="Arial" w:hAnsi="Arial" w:cs="Arial"/>
          <w:sz w:val="24"/>
          <w:szCs w:val="24"/>
        </w:rPr>
        <w:t xml:space="preserve"> In this instance for transfer to happen it is necessary to gain access to the property and to allow various local authority officials to enter the property and to conduct the ins</w:t>
      </w:r>
      <w:r>
        <w:rPr>
          <w:rFonts w:ascii="Arial" w:hAnsi="Arial" w:cs="Arial"/>
          <w:sz w:val="24"/>
          <w:szCs w:val="24"/>
        </w:rPr>
        <w:t xml:space="preserve">pections they have to conduct. </w:t>
      </w:r>
      <w:r w:rsidRPr="002204F0">
        <w:rPr>
          <w:rFonts w:ascii="Arial" w:hAnsi="Arial" w:cs="Arial"/>
          <w:sz w:val="24"/>
          <w:szCs w:val="24"/>
        </w:rPr>
        <w:t>At this stage it is not possible because the respondent refuses to give anyone access to the property.</w:t>
      </w:r>
    </w:p>
    <w:p w14:paraId="6026C0BE" w14:textId="77777777" w:rsidR="00122107" w:rsidRDefault="00122107" w:rsidP="00122107">
      <w:pPr>
        <w:spacing w:after="0" w:line="360" w:lineRule="auto"/>
        <w:jc w:val="both"/>
        <w:rPr>
          <w:rFonts w:ascii="Arial" w:hAnsi="Arial" w:cs="Arial"/>
          <w:sz w:val="24"/>
          <w:szCs w:val="24"/>
        </w:rPr>
      </w:pPr>
    </w:p>
    <w:p w14:paraId="49BD2E70" w14:textId="77777777" w:rsidR="003E2608" w:rsidRDefault="003E2608" w:rsidP="00184C3A">
      <w:pPr>
        <w:spacing w:line="360" w:lineRule="auto"/>
        <w:jc w:val="both"/>
        <w:rPr>
          <w:rFonts w:ascii="Arial" w:hAnsi="Arial" w:cs="Arial"/>
          <w:sz w:val="24"/>
          <w:szCs w:val="24"/>
        </w:rPr>
      </w:pPr>
      <w:r w:rsidRPr="00832FD2">
        <w:rPr>
          <w:rFonts w:ascii="Arial" w:hAnsi="Arial" w:cs="Arial"/>
          <w:i/>
          <w:sz w:val="24"/>
          <w:szCs w:val="24"/>
        </w:rPr>
        <w:t>Held further that:</w:t>
      </w:r>
      <w:r>
        <w:rPr>
          <w:rFonts w:ascii="Arial" w:hAnsi="Arial" w:cs="Arial"/>
          <w:sz w:val="24"/>
          <w:szCs w:val="24"/>
        </w:rPr>
        <w:t xml:space="preserve"> </w:t>
      </w:r>
      <w:r w:rsidR="00832FD2" w:rsidRPr="002204F0">
        <w:rPr>
          <w:rFonts w:ascii="Arial" w:hAnsi="Arial" w:cs="Arial"/>
          <w:sz w:val="24"/>
          <w:szCs w:val="24"/>
        </w:rPr>
        <w:t xml:space="preserve">the applicant made out a good case to show that the only way that he will be able to give transfer to the purchaser, would be to evict the respondent that will allow the necessary officials to have access to the house.  </w:t>
      </w:r>
    </w:p>
    <w:p w14:paraId="79AB4A5D" w14:textId="77777777" w:rsidR="002A5AF3" w:rsidRPr="003E2608" w:rsidRDefault="002A5AF3" w:rsidP="00184C3A">
      <w:pPr>
        <w:spacing w:line="360" w:lineRule="auto"/>
        <w:jc w:val="both"/>
        <w:rPr>
          <w:rFonts w:ascii="Arial" w:hAnsi="Arial" w:cs="Arial"/>
          <w:i/>
          <w:sz w:val="24"/>
          <w:szCs w:val="24"/>
        </w:rPr>
      </w:pPr>
    </w:p>
    <w:p w14:paraId="3B50BD28" w14:textId="77777777" w:rsidR="00184C3A" w:rsidRPr="00D9070C" w:rsidRDefault="00000000" w:rsidP="00184C3A">
      <w:pPr>
        <w:spacing w:line="360" w:lineRule="auto"/>
        <w:jc w:val="both"/>
        <w:rPr>
          <w:rFonts w:ascii="Arial" w:hAnsi="Arial" w:cs="Arial"/>
          <w:bCs/>
          <w:sz w:val="24"/>
          <w:szCs w:val="24"/>
        </w:rPr>
      </w:pPr>
      <w:r>
        <w:rPr>
          <w:rFonts w:ascii="Arial" w:hAnsi="Arial" w:cs="Arial"/>
          <w:bCs/>
          <w:sz w:val="24"/>
          <w:szCs w:val="24"/>
        </w:rPr>
        <w:pict w14:anchorId="33EE1943">
          <v:rect id="_x0000_i1025" style="width:0;height:1.5pt" o:hralign="center" o:hrstd="t" o:hr="t" fillcolor="#a0a0a0" stroked="f"/>
        </w:pict>
      </w:r>
    </w:p>
    <w:p w14:paraId="23758C9D" w14:textId="77777777" w:rsidR="00184C3A" w:rsidRPr="00D9070C" w:rsidRDefault="00184C3A" w:rsidP="00184C3A">
      <w:pPr>
        <w:spacing w:after="0" w:line="360" w:lineRule="auto"/>
        <w:jc w:val="center"/>
        <w:rPr>
          <w:rFonts w:ascii="Arial" w:hAnsi="Arial" w:cs="Arial"/>
          <w:b/>
          <w:bCs/>
          <w:sz w:val="24"/>
          <w:szCs w:val="24"/>
        </w:rPr>
      </w:pPr>
      <w:r w:rsidRPr="00D9070C">
        <w:rPr>
          <w:rFonts w:ascii="Arial" w:hAnsi="Arial" w:cs="Arial"/>
          <w:b/>
          <w:bCs/>
          <w:sz w:val="24"/>
          <w:szCs w:val="24"/>
        </w:rPr>
        <w:lastRenderedPageBreak/>
        <w:t>ORDER</w:t>
      </w:r>
    </w:p>
    <w:p w14:paraId="6FA017C8" w14:textId="77777777" w:rsidR="002A5AF3" w:rsidRPr="002A5AF3" w:rsidRDefault="00000000" w:rsidP="002A5AF3">
      <w:pPr>
        <w:spacing w:after="0" w:line="360" w:lineRule="auto"/>
        <w:jc w:val="both"/>
        <w:rPr>
          <w:rFonts w:ascii="Arial" w:hAnsi="Arial" w:cs="Arial"/>
          <w:b/>
          <w:bCs/>
          <w:sz w:val="24"/>
          <w:szCs w:val="24"/>
        </w:rPr>
      </w:pPr>
      <w:r>
        <w:rPr>
          <w:rFonts w:ascii="Arial" w:hAnsi="Arial" w:cs="Arial"/>
          <w:bCs/>
          <w:sz w:val="24"/>
          <w:szCs w:val="24"/>
        </w:rPr>
        <w:pict w14:anchorId="504BE5FF">
          <v:rect id="_x0000_i1026" style="width:0;height:1.5pt" o:hralign="center" o:hrstd="t" o:hr="t" fillcolor="#a0a0a0" stroked="f"/>
        </w:pict>
      </w:r>
    </w:p>
    <w:p w14:paraId="6BBD4F10" w14:textId="4CEB4D73" w:rsidR="002A5AF3" w:rsidRPr="0091192E" w:rsidRDefault="0091192E" w:rsidP="0091192E">
      <w:pPr>
        <w:spacing w:after="0" w:line="360" w:lineRule="auto"/>
        <w:ind w:left="360" w:hanging="36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C30ECA" w:rsidRPr="0091192E">
        <w:rPr>
          <w:rFonts w:ascii="Arial" w:hAnsi="Arial" w:cs="Arial"/>
          <w:color w:val="000000" w:themeColor="text1"/>
          <w:sz w:val="24"/>
          <w:szCs w:val="24"/>
        </w:rPr>
        <w:t>An o</w:t>
      </w:r>
      <w:r w:rsidR="00635126" w:rsidRPr="0091192E">
        <w:rPr>
          <w:rFonts w:ascii="Arial" w:hAnsi="Arial" w:cs="Arial"/>
          <w:color w:val="000000" w:themeColor="text1"/>
          <w:sz w:val="24"/>
          <w:szCs w:val="24"/>
        </w:rPr>
        <w:t xml:space="preserve">rder is hereby granted ejecting the Respondent, and all others occupying through him, from the premises at Erf No 5268, </w:t>
      </w:r>
      <w:proofErr w:type="spellStart"/>
      <w:r w:rsidR="00635126" w:rsidRPr="0091192E">
        <w:rPr>
          <w:rFonts w:ascii="Arial" w:hAnsi="Arial" w:cs="Arial"/>
          <w:color w:val="000000" w:themeColor="text1"/>
          <w:sz w:val="24"/>
          <w:szCs w:val="24"/>
        </w:rPr>
        <w:t>Khomasdal</w:t>
      </w:r>
      <w:proofErr w:type="spellEnd"/>
      <w:r w:rsidR="00635126" w:rsidRPr="0091192E">
        <w:rPr>
          <w:rFonts w:ascii="Arial" w:hAnsi="Arial" w:cs="Arial"/>
          <w:color w:val="000000" w:themeColor="text1"/>
          <w:sz w:val="24"/>
          <w:szCs w:val="24"/>
        </w:rPr>
        <w:t xml:space="preserve"> (Extension No 16), in the Municipality of Windhoek, Registration Division “K”, </w:t>
      </w:r>
      <w:proofErr w:type="spellStart"/>
      <w:r w:rsidR="00635126" w:rsidRPr="0091192E">
        <w:rPr>
          <w:rFonts w:ascii="Arial" w:hAnsi="Arial" w:cs="Arial"/>
          <w:color w:val="000000" w:themeColor="text1"/>
          <w:sz w:val="24"/>
          <w:szCs w:val="24"/>
        </w:rPr>
        <w:t>Khomas</w:t>
      </w:r>
      <w:proofErr w:type="spellEnd"/>
      <w:r w:rsidR="00635126" w:rsidRPr="0091192E">
        <w:rPr>
          <w:rFonts w:ascii="Arial" w:hAnsi="Arial" w:cs="Arial"/>
          <w:color w:val="000000" w:themeColor="text1"/>
          <w:sz w:val="24"/>
          <w:szCs w:val="24"/>
        </w:rPr>
        <w:t xml:space="preserve"> Region, measuring 589 square </w:t>
      </w:r>
      <w:proofErr w:type="spellStart"/>
      <w:r w:rsidR="00635126" w:rsidRPr="0091192E">
        <w:rPr>
          <w:rFonts w:ascii="Arial" w:hAnsi="Arial" w:cs="Arial"/>
          <w:color w:val="000000" w:themeColor="text1"/>
          <w:sz w:val="24"/>
          <w:szCs w:val="24"/>
        </w:rPr>
        <w:t>metres</w:t>
      </w:r>
      <w:proofErr w:type="spellEnd"/>
      <w:r w:rsidR="00635126" w:rsidRPr="0091192E">
        <w:rPr>
          <w:rFonts w:ascii="Arial" w:hAnsi="Arial" w:cs="Arial"/>
          <w:color w:val="000000" w:themeColor="text1"/>
          <w:sz w:val="24"/>
          <w:szCs w:val="24"/>
        </w:rPr>
        <w:t>, held by Deed of transfer No T 1701/2011.</w:t>
      </w:r>
    </w:p>
    <w:p w14:paraId="588EF8F2" w14:textId="77777777" w:rsidR="00C30ECA" w:rsidRPr="002A5AF3" w:rsidRDefault="00C30ECA" w:rsidP="00C30ECA">
      <w:pPr>
        <w:pStyle w:val="ListParagraph"/>
        <w:spacing w:after="0" w:line="360" w:lineRule="auto"/>
        <w:ind w:left="360"/>
        <w:jc w:val="both"/>
        <w:rPr>
          <w:rFonts w:ascii="Arial" w:hAnsi="Arial" w:cs="Arial"/>
          <w:color w:val="000000" w:themeColor="text1"/>
          <w:sz w:val="24"/>
          <w:szCs w:val="24"/>
        </w:rPr>
      </w:pPr>
    </w:p>
    <w:p w14:paraId="7FF1378C" w14:textId="0026C314" w:rsidR="00635126" w:rsidRPr="0091192E" w:rsidRDefault="0091192E" w:rsidP="0091192E">
      <w:pPr>
        <w:spacing w:after="0" w:line="360" w:lineRule="auto"/>
        <w:ind w:left="360" w:hanging="360"/>
        <w:jc w:val="both"/>
        <w:rPr>
          <w:rFonts w:ascii="Arial" w:hAnsi="Arial" w:cs="Arial"/>
          <w:color w:val="000000" w:themeColor="text1"/>
          <w:sz w:val="24"/>
          <w:szCs w:val="24"/>
        </w:rPr>
      </w:pPr>
      <w:r w:rsidRPr="002A5AF3">
        <w:rPr>
          <w:rFonts w:ascii="Arial" w:hAnsi="Arial" w:cs="Arial"/>
          <w:color w:val="000000" w:themeColor="text1"/>
          <w:sz w:val="24"/>
          <w:szCs w:val="24"/>
        </w:rPr>
        <w:t>2.</w:t>
      </w:r>
      <w:r w:rsidRPr="002A5AF3">
        <w:rPr>
          <w:rFonts w:ascii="Arial" w:hAnsi="Arial" w:cs="Arial"/>
          <w:color w:val="000000" w:themeColor="text1"/>
          <w:sz w:val="24"/>
          <w:szCs w:val="24"/>
        </w:rPr>
        <w:tab/>
      </w:r>
      <w:r w:rsidR="00C30ECA" w:rsidRPr="0091192E">
        <w:rPr>
          <w:rFonts w:ascii="Arial" w:hAnsi="Arial" w:cs="Arial"/>
          <w:color w:val="000000" w:themeColor="text1"/>
          <w:sz w:val="24"/>
          <w:szCs w:val="24"/>
        </w:rPr>
        <w:t xml:space="preserve">Costs of suit </w:t>
      </w:r>
      <w:r w:rsidR="00635126" w:rsidRPr="0091192E">
        <w:rPr>
          <w:rFonts w:ascii="Arial" w:hAnsi="Arial" w:cs="Arial"/>
          <w:color w:val="000000" w:themeColor="text1"/>
          <w:sz w:val="24"/>
          <w:szCs w:val="24"/>
        </w:rPr>
        <w:t>for one instructing and two instructed legal practitioners</w:t>
      </w:r>
      <w:r w:rsidR="002D4B34" w:rsidRPr="0091192E">
        <w:rPr>
          <w:rFonts w:ascii="Arial" w:hAnsi="Arial" w:cs="Arial"/>
          <w:color w:val="000000" w:themeColor="text1"/>
          <w:sz w:val="24"/>
          <w:szCs w:val="24"/>
        </w:rPr>
        <w:t xml:space="preserve"> in </w:t>
      </w:r>
      <w:proofErr w:type="spellStart"/>
      <w:r w:rsidR="002D4B34" w:rsidRPr="0091192E">
        <w:rPr>
          <w:rFonts w:ascii="Arial" w:hAnsi="Arial" w:cs="Arial"/>
          <w:color w:val="000000" w:themeColor="text1"/>
          <w:sz w:val="24"/>
          <w:szCs w:val="24"/>
        </w:rPr>
        <w:t>favour</w:t>
      </w:r>
      <w:proofErr w:type="spellEnd"/>
      <w:r w:rsidR="002D4B34" w:rsidRPr="0091192E">
        <w:rPr>
          <w:rFonts w:ascii="Arial" w:hAnsi="Arial" w:cs="Arial"/>
          <w:color w:val="000000" w:themeColor="text1"/>
          <w:sz w:val="24"/>
          <w:szCs w:val="24"/>
        </w:rPr>
        <w:t xml:space="preserve"> of the applicant</w:t>
      </w:r>
      <w:r w:rsidR="00635126" w:rsidRPr="0091192E">
        <w:rPr>
          <w:rFonts w:ascii="Arial" w:hAnsi="Arial" w:cs="Arial"/>
          <w:color w:val="000000" w:themeColor="text1"/>
          <w:sz w:val="24"/>
          <w:szCs w:val="24"/>
        </w:rPr>
        <w:t>.</w:t>
      </w:r>
    </w:p>
    <w:p w14:paraId="63ECFBAE" w14:textId="77777777" w:rsidR="00184C3A" w:rsidRPr="00D9070C" w:rsidRDefault="00000000" w:rsidP="002A5AF3">
      <w:pPr>
        <w:spacing w:after="0" w:line="360" w:lineRule="auto"/>
        <w:jc w:val="both"/>
        <w:rPr>
          <w:rFonts w:ascii="Arial" w:hAnsi="Arial" w:cs="Arial"/>
          <w:bCs/>
          <w:sz w:val="24"/>
          <w:szCs w:val="24"/>
        </w:rPr>
      </w:pPr>
      <w:r>
        <w:rPr>
          <w:rFonts w:ascii="Arial" w:hAnsi="Arial" w:cs="Arial"/>
          <w:bCs/>
          <w:color w:val="000000" w:themeColor="text1"/>
          <w:sz w:val="24"/>
          <w:szCs w:val="24"/>
        </w:rPr>
        <w:pict w14:anchorId="0AC34C7E">
          <v:rect id="_x0000_i1027" style="width:0;height:1.5pt" o:hralign="center" o:hrstd="t" o:hr="t" fillcolor="#a0a0a0" stroked="f"/>
        </w:pict>
      </w:r>
    </w:p>
    <w:p w14:paraId="15802BF0" w14:textId="77777777"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14:paraId="712254FA" w14:textId="77777777" w:rsidR="00184C3A" w:rsidRPr="00D9070C" w:rsidRDefault="00000000" w:rsidP="00184C3A">
      <w:pPr>
        <w:spacing w:after="0" w:line="360" w:lineRule="auto"/>
        <w:jc w:val="both"/>
        <w:rPr>
          <w:rFonts w:ascii="Arial" w:hAnsi="Arial" w:cs="Arial"/>
          <w:b/>
          <w:sz w:val="24"/>
          <w:szCs w:val="24"/>
        </w:rPr>
      </w:pPr>
      <w:r>
        <w:rPr>
          <w:rFonts w:ascii="Arial" w:hAnsi="Arial" w:cs="Arial"/>
          <w:bCs/>
          <w:sz w:val="24"/>
          <w:szCs w:val="24"/>
        </w:rPr>
        <w:pict w14:anchorId="015A43FC">
          <v:rect id="_x0000_i1028" style="width:0;height:1.5pt" o:hralign="center" o:hrstd="t" o:hr="t" fillcolor="#a0a0a0" stroked="f"/>
        </w:pict>
      </w:r>
    </w:p>
    <w:p w14:paraId="4D22DCE7" w14:textId="77777777" w:rsidR="00F3639A" w:rsidRDefault="00F3639A" w:rsidP="00184C3A">
      <w:pPr>
        <w:spacing w:after="0" w:line="360" w:lineRule="auto"/>
        <w:jc w:val="both"/>
        <w:rPr>
          <w:rFonts w:ascii="Arial" w:hAnsi="Arial" w:cs="Arial"/>
          <w:sz w:val="24"/>
          <w:szCs w:val="24"/>
        </w:rPr>
      </w:pPr>
    </w:p>
    <w:p w14:paraId="4D815AEA" w14:textId="77777777" w:rsidR="00184C3A" w:rsidRDefault="009758C6" w:rsidP="001229ED">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p>
    <w:p w14:paraId="7689AA68" w14:textId="77777777" w:rsidR="001229ED" w:rsidRDefault="001229ED" w:rsidP="001229ED">
      <w:pPr>
        <w:spacing w:after="0" w:line="360" w:lineRule="auto"/>
        <w:jc w:val="both"/>
        <w:rPr>
          <w:rFonts w:ascii="Arial" w:hAnsi="Arial" w:cs="Arial"/>
          <w:sz w:val="24"/>
          <w:szCs w:val="24"/>
        </w:rPr>
      </w:pPr>
    </w:p>
    <w:p w14:paraId="1A5B4B19" w14:textId="77777777" w:rsidR="009758C6" w:rsidRDefault="00184C3A" w:rsidP="001229ED">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14:paraId="3B5CC68A" w14:textId="77777777" w:rsidR="001229ED" w:rsidRDefault="001229ED" w:rsidP="001229ED">
      <w:pPr>
        <w:spacing w:after="0" w:line="360" w:lineRule="auto"/>
        <w:jc w:val="both"/>
        <w:rPr>
          <w:rFonts w:ascii="Arial" w:hAnsi="Arial" w:cs="Arial"/>
          <w:sz w:val="24"/>
          <w:szCs w:val="24"/>
        </w:rPr>
      </w:pPr>
    </w:p>
    <w:p w14:paraId="71396868" w14:textId="6CB0740D" w:rsidR="00B0611D" w:rsidRPr="0091192E" w:rsidRDefault="0091192E" w:rsidP="0091192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0611D" w:rsidRPr="0091192E">
        <w:rPr>
          <w:rFonts w:ascii="Arial" w:hAnsi="Arial" w:cs="Arial"/>
          <w:sz w:val="24"/>
          <w:szCs w:val="24"/>
        </w:rPr>
        <w:t>The applicant in this matter is Manfred Hennes, the acting deputy sheriff for the district of Windhoek, duly appoi</w:t>
      </w:r>
      <w:r w:rsidR="001229ED" w:rsidRPr="0091192E">
        <w:rPr>
          <w:rFonts w:ascii="Arial" w:hAnsi="Arial" w:cs="Arial"/>
          <w:sz w:val="24"/>
          <w:szCs w:val="24"/>
        </w:rPr>
        <w:t>nted as such in terms of s 30 of the High Court Act 16</w:t>
      </w:r>
      <w:r w:rsidR="00B0611D" w:rsidRPr="0091192E">
        <w:rPr>
          <w:rFonts w:ascii="Arial" w:hAnsi="Arial" w:cs="Arial"/>
          <w:sz w:val="24"/>
          <w:szCs w:val="24"/>
        </w:rPr>
        <w:t xml:space="preserve"> of 1990.  The respondent is Michael </w:t>
      </w:r>
      <w:proofErr w:type="spellStart"/>
      <w:r w:rsidR="00B0611D" w:rsidRPr="0091192E">
        <w:rPr>
          <w:rFonts w:ascii="Arial" w:hAnsi="Arial" w:cs="Arial"/>
          <w:sz w:val="24"/>
          <w:szCs w:val="24"/>
        </w:rPr>
        <w:t>Nghiilwamo</w:t>
      </w:r>
      <w:proofErr w:type="spellEnd"/>
      <w:r w:rsidR="00B0611D" w:rsidRPr="0091192E">
        <w:rPr>
          <w:rFonts w:ascii="Arial" w:hAnsi="Arial" w:cs="Arial"/>
          <w:sz w:val="24"/>
          <w:szCs w:val="24"/>
        </w:rPr>
        <w:t>, a major male who r</w:t>
      </w:r>
      <w:r w:rsidR="001229ED" w:rsidRPr="0091192E">
        <w:rPr>
          <w:rFonts w:ascii="Arial" w:hAnsi="Arial" w:cs="Arial"/>
          <w:sz w:val="24"/>
          <w:szCs w:val="24"/>
        </w:rPr>
        <w:t xml:space="preserve">esides at Erf 5268, </w:t>
      </w:r>
      <w:proofErr w:type="spellStart"/>
      <w:r w:rsidR="001229ED" w:rsidRPr="0091192E">
        <w:rPr>
          <w:rFonts w:ascii="Arial" w:hAnsi="Arial" w:cs="Arial"/>
          <w:sz w:val="24"/>
          <w:szCs w:val="24"/>
        </w:rPr>
        <w:t>Khomasdal</w:t>
      </w:r>
      <w:proofErr w:type="spellEnd"/>
      <w:r w:rsidR="001229ED" w:rsidRPr="0091192E">
        <w:rPr>
          <w:rFonts w:ascii="Arial" w:hAnsi="Arial" w:cs="Arial"/>
          <w:sz w:val="24"/>
          <w:szCs w:val="24"/>
        </w:rPr>
        <w:t xml:space="preserve">. </w:t>
      </w:r>
      <w:r w:rsidR="00B0611D" w:rsidRPr="0091192E">
        <w:rPr>
          <w:rFonts w:ascii="Arial" w:hAnsi="Arial" w:cs="Arial"/>
          <w:sz w:val="24"/>
          <w:szCs w:val="24"/>
        </w:rPr>
        <w:t>This is an application for the eviction of the respondent from the mentioned property.</w:t>
      </w:r>
    </w:p>
    <w:p w14:paraId="42675A89" w14:textId="77777777" w:rsidR="001229ED" w:rsidRPr="001229ED" w:rsidRDefault="001229ED" w:rsidP="001229ED">
      <w:pPr>
        <w:pStyle w:val="ListParagraph"/>
        <w:spacing w:after="0" w:line="360" w:lineRule="auto"/>
        <w:ind w:left="0"/>
        <w:jc w:val="both"/>
        <w:rPr>
          <w:rFonts w:ascii="Arial" w:hAnsi="Arial" w:cs="Arial"/>
          <w:sz w:val="24"/>
          <w:szCs w:val="24"/>
        </w:rPr>
      </w:pPr>
    </w:p>
    <w:p w14:paraId="1209243F" w14:textId="77777777" w:rsidR="001229ED" w:rsidRDefault="00B0611D" w:rsidP="001229ED">
      <w:pPr>
        <w:spacing w:after="0" w:line="360" w:lineRule="auto"/>
        <w:jc w:val="both"/>
        <w:rPr>
          <w:rFonts w:ascii="Arial" w:hAnsi="Arial" w:cs="Arial"/>
          <w:sz w:val="24"/>
          <w:szCs w:val="24"/>
          <w:u w:val="single"/>
        </w:rPr>
      </w:pPr>
      <w:r w:rsidRPr="00B0611D">
        <w:rPr>
          <w:rFonts w:ascii="Arial" w:hAnsi="Arial" w:cs="Arial"/>
          <w:sz w:val="24"/>
          <w:szCs w:val="24"/>
          <w:u w:val="single"/>
        </w:rPr>
        <w:t>Background</w:t>
      </w:r>
    </w:p>
    <w:p w14:paraId="03C03CA3" w14:textId="77777777" w:rsidR="001229ED" w:rsidRPr="00B0611D" w:rsidRDefault="001229ED" w:rsidP="001229ED">
      <w:pPr>
        <w:spacing w:after="0" w:line="360" w:lineRule="auto"/>
        <w:jc w:val="both"/>
        <w:rPr>
          <w:rFonts w:ascii="Arial" w:hAnsi="Arial" w:cs="Arial"/>
          <w:sz w:val="24"/>
          <w:szCs w:val="24"/>
          <w:u w:val="single"/>
        </w:rPr>
      </w:pPr>
    </w:p>
    <w:p w14:paraId="00E2F217" w14:textId="243C318D" w:rsidR="001229ED" w:rsidRPr="0091192E" w:rsidRDefault="0091192E" w:rsidP="0091192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0611D" w:rsidRPr="0091192E">
        <w:rPr>
          <w:rFonts w:ascii="Arial" w:hAnsi="Arial" w:cs="Arial"/>
          <w:sz w:val="24"/>
          <w:szCs w:val="24"/>
        </w:rPr>
        <w:t xml:space="preserve">On 3 October 2019, this court declared the </w:t>
      </w:r>
      <w:proofErr w:type="gramStart"/>
      <w:r w:rsidR="00B0611D" w:rsidRPr="0091192E">
        <w:rPr>
          <w:rFonts w:ascii="Arial" w:hAnsi="Arial" w:cs="Arial"/>
          <w:sz w:val="24"/>
          <w:szCs w:val="24"/>
        </w:rPr>
        <w:t>above mentioned</w:t>
      </w:r>
      <w:proofErr w:type="gramEnd"/>
      <w:r w:rsidR="00B0611D" w:rsidRPr="0091192E">
        <w:rPr>
          <w:rFonts w:ascii="Arial" w:hAnsi="Arial" w:cs="Arial"/>
          <w:sz w:val="24"/>
          <w:szCs w:val="24"/>
        </w:rPr>
        <w:t xml:space="preserve"> </w:t>
      </w:r>
      <w:r w:rsidR="00C30ECA" w:rsidRPr="0091192E">
        <w:rPr>
          <w:rFonts w:ascii="Arial" w:hAnsi="Arial" w:cs="Arial"/>
          <w:sz w:val="24"/>
          <w:szCs w:val="24"/>
        </w:rPr>
        <w:t xml:space="preserve">property executable and </w:t>
      </w:r>
      <w:proofErr w:type="spellStart"/>
      <w:r w:rsidR="00C30ECA" w:rsidRPr="0091192E">
        <w:rPr>
          <w:rFonts w:ascii="Arial" w:hAnsi="Arial" w:cs="Arial"/>
          <w:sz w:val="24"/>
          <w:szCs w:val="24"/>
        </w:rPr>
        <w:t>authoris</w:t>
      </w:r>
      <w:r w:rsidR="00B0611D" w:rsidRPr="0091192E">
        <w:rPr>
          <w:rFonts w:ascii="Arial" w:hAnsi="Arial" w:cs="Arial"/>
          <w:sz w:val="24"/>
          <w:szCs w:val="24"/>
        </w:rPr>
        <w:t>ed</w:t>
      </w:r>
      <w:proofErr w:type="spellEnd"/>
      <w:r w:rsidR="00B0611D" w:rsidRPr="0091192E">
        <w:rPr>
          <w:rFonts w:ascii="Arial" w:hAnsi="Arial" w:cs="Arial"/>
          <w:sz w:val="24"/>
          <w:szCs w:val="24"/>
        </w:rPr>
        <w:t xml:space="preserve"> a writ of execution against such immovable property.  This writ was issued on 7 October 2019.  The acting deputy sheriff was then instructed on 18 October 2019 to attach and sell the immovable property by Mess. Fisher, </w:t>
      </w:r>
      <w:proofErr w:type="spellStart"/>
      <w:r w:rsidR="00B0611D" w:rsidRPr="0091192E">
        <w:rPr>
          <w:rFonts w:ascii="Arial" w:hAnsi="Arial" w:cs="Arial"/>
          <w:sz w:val="24"/>
          <w:szCs w:val="24"/>
        </w:rPr>
        <w:t>Quarmby</w:t>
      </w:r>
      <w:proofErr w:type="spellEnd"/>
      <w:r w:rsidR="00B0611D" w:rsidRPr="0091192E">
        <w:rPr>
          <w:rFonts w:ascii="Arial" w:hAnsi="Arial" w:cs="Arial"/>
          <w:sz w:val="24"/>
          <w:szCs w:val="24"/>
        </w:rPr>
        <w:t xml:space="preserve"> &amp; Pfeiffer, who is the legal practitioners on record for the execution creditor.  He proceeded and attached the immovable property on the same date.</w:t>
      </w:r>
    </w:p>
    <w:p w14:paraId="1D6E0AAA" w14:textId="77777777" w:rsidR="001229ED" w:rsidRDefault="001229ED" w:rsidP="001229ED">
      <w:pPr>
        <w:pStyle w:val="ListParagraph"/>
        <w:spacing w:after="0" w:line="360" w:lineRule="auto"/>
        <w:ind w:left="0"/>
        <w:jc w:val="both"/>
        <w:rPr>
          <w:rFonts w:ascii="Arial" w:hAnsi="Arial" w:cs="Arial"/>
          <w:sz w:val="24"/>
          <w:szCs w:val="24"/>
        </w:rPr>
      </w:pPr>
    </w:p>
    <w:p w14:paraId="219BD8FA" w14:textId="729ABC31" w:rsidR="001229ED" w:rsidRPr="0091192E" w:rsidRDefault="0091192E" w:rsidP="0091192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0611D" w:rsidRPr="0091192E">
        <w:rPr>
          <w:rFonts w:ascii="Arial" w:hAnsi="Arial" w:cs="Arial"/>
          <w:sz w:val="24"/>
          <w:szCs w:val="24"/>
        </w:rPr>
        <w:t>On 15 November 2021</w:t>
      </w:r>
      <w:r w:rsidR="00C30ECA" w:rsidRPr="0091192E">
        <w:rPr>
          <w:rFonts w:ascii="Arial" w:hAnsi="Arial" w:cs="Arial"/>
          <w:sz w:val="24"/>
          <w:szCs w:val="24"/>
        </w:rPr>
        <w:t>,</w:t>
      </w:r>
      <w:r w:rsidR="00B0611D" w:rsidRPr="0091192E">
        <w:rPr>
          <w:rFonts w:ascii="Arial" w:hAnsi="Arial" w:cs="Arial"/>
          <w:sz w:val="24"/>
          <w:szCs w:val="24"/>
        </w:rPr>
        <w:t xml:space="preserve"> this property was sold by judicial auction to Bank Windhoek Limited</w:t>
      </w:r>
      <w:r w:rsidR="001229ED" w:rsidRPr="0091192E">
        <w:rPr>
          <w:rFonts w:ascii="Arial" w:hAnsi="Arial" w:cs="Arial"/>
          <w:sz w:val="24"/>
          <w:szCs w:val="24"/>
        </w:rPr>
        <w:t xml:space="preserve"> for an amount of N$1 599 686</w:t>
      </w:r>
      <w:r w:rsidR="00514A4E" w:rsidRPr="0091192E">
        <w:rPr>
          <w:rFonts w:ascii="Arial" w:hAnsi="Arial" w:cs="Arial"/>
          <w:sz w:val="24"/>
          <w:szCs w:val="24"/>
        </w:rPr>
        <w:t xml:space="preserve">. </w:t>
      </w:r>
      <w:r w:rsidR="00B0611D" w:rsidRPr="0091192E">
        <w:rPr>
          <w:rFonts w:ascii="Arial" w:hAnsi="Arial" w:cs="Arial"/>
          <w:sz w:val="24"/>
          <w:szCs w:val="24"/>
        </w:rPr>
        <w:t>The purchaser proceeded</w:t>
      </w:r>
      <w:r w:rsidR="00C30ECA" w:rsidRPr="0091192E">
        <w:rPr>
          <w:rFonts w:ascii="Arial" w:hAnsi="Arial" w:cs="Arial"/>
          <w:sz w:val="24"/>
          <w:szCs w:val="24"/>
        </w:rPr>
        <w:t xml:space="preserve"> and paid the ten</w:t>
      </w:r>
      <w:r w:rsidR="001229ED" w:rsidRPr="0091192E">
        <w:rPr>
          <w:rFonts w:ascii="Arial" w:hAnsi="Arial" w:cs="Arial"/>
          <w:sz w:val="24"/>
          <w:szCs w:val="24"/>
        </w:rPr>
        <w:t xml:space="preserve"> per cent</w:t>
      </w:r>
      <w:r w:rsidR="00B0611D" w:rsidRPr="0091192E">
        <w:rPr>
          <w:rFonts w:ascii="Arial" w:hAnsi="Arial" w:cs="Arial"/>
          <w:sz w:val="24"/>
          <w:szCs w:val="24"/>
        </w:rPr>
        <w:t xml:space="preserve"> deposit which is</w:t>
      </w:r>
      <w:r w:rsidR="00C30ECA" w:rsidRPr="0091192E">
        <w:rPr>
          <w:rFonts w:ascii="Arial" w:hAnsi="Arial" w:cs="Arial"/>
          <w:sz w:val="24"/>
          <w:szCs w:val="24"/>
        </w:rPr>
        <w:t xml:space="preserve"> required as well as the deputy </w:t>
      </w:r>
      <w:r w:rsidR="00B0611D" w:rsidRPr="0091192E">
        <w:rPr>
          <w:rFonts w:ascii="Arial" w:hAnsi="Arial" w:cs="Arial"/>
          <w:sz w:val="24"/>
          <w:szCs w:val="24"/>
        </w:rPr>
        <w:t xml:space="preserve">sheriff’s charges, </w:t>
      </w:r>
      <w:proofErr w:type="gramStart"/>
      <w:r w:rsidR="00B0611D" w:rsidRPr="0091192E">
        <w:rPr>
          <w:rFonts w:ascii="Arial" w:hAnsi="Arial" w:cs="Arial"/>
          <w:sz w:val="24"/>
          <w:szCs w:val="24"/>
        </w:rPr>
        <w:t>fees</w:t>
      </w:r>
      <w:proofErr w:type="gramEnd"/>
      <w:r w:rsidR="00B0611D" w:rsidRPr="0091192E">
        <w:rPr>
          <w:rFonts w:ascii="Arial" w:hAnsi="Arial" w:cs="Arial"/>
          <w:sz w:val="24"/>
          <w:szCs w:val="24"/>
        </w:rPr>
        <w:t xml:space="preserve"> </w:t>
      </w:r>
      <w:r w:rsidR="00B0611D" w:rsidRPr="0091192E">
        <w:rPr>
          <w:rFonts w:ascii="Arial" w:hAnsi="Arial" w:cs="Arial"/>
          <w:sz w:val="24"/>
          <w:szCs w:val="24"/>
        </w:rPr>
        <w:lastRenderedPageBreak/>
        <w:t>and commission, including the VAT</w:t>
      </w:r>
      <w:r w:rsidR="001229ED" w:rsidRPr="0091192E">
        <w:rPr>
          <w:rFonts w:ascii="Arial" w:hAnsi="Arial" w:cs="Arial"/>
          <w:sz w:val="24"/>
          <w:szCs w:val="24"/>
        </w:rPr>
        <w:t xml:space="preserve"> on the said amounts. </w:t>
      </w:r>
      <w:r w:rsidR="00A84248" w:rsidRPr="0091192E">
        <w:rPr>
          <w:rFonts w:ascii="Arial" w:hAnsi="Arial" w:cs="Arial"/>
          <w:sz w:val="24"/>
          <w:szCs w:val="24"/>
        </w:rPr>
        <w:t>The purchaser tendered performance and compliance with all obligations which are necessary for it to obtain transfer of the immovable property.  The applicant in terms of</w:t>
      </w:r>
      <w:r w:rsidR="001229ED" w:rsidRPr="0091192E">
        <w:rPr>
          <w:rFonts w:ascii="Arial" w:hAnsi="Arial" w:cs="Arial"/>
          <w:sz w:val="24"/>
          <w:szCs w:val="24"/>
        </w:rPr>
        <w:t xml:space="preserve"> rule 110(2) of the High Court R</w:t>
      </w:r>
      <w:r w:rsidR="00A84248" w:rsidRPr="0091192E">
        <w:rPr>
          <w:rFonts w:ascii="Arial" w:hAnsi="Arial" w:cs="Arial"/>
          <w:sz w:val="24"/>
          <w:szCs w:val="24"/>
        </w:rPr>
        <w:t>ules is obliged to give tra</w:t>
      </w:r>
      <w:r w:rsidR="001229ED" w:rsidRPr="0091192E">
        <w:rPr>
          <w:rFonts w:ascii="Arial" w:hAnsi="Arial" w:cs="Arial"/>
          <w:sz w:val="24"/>
          <w:szCs w:val="24"/>
        </w:rPr>
        <w:t>nsfer to the execution purchaser</w:t>
      </w:r>
      <w:r w:rsidR="00A84248" w:rsidRPr="0091192E">
        <w:rPr>
          <w:rFonts w:ascii="Arial" w:hAnsi="Arial" w:cs="Arial"/>
          <w:sz w:val="24"/>
          <w:szCs w:val="24"/>
        </w:rPr>
        <w:t>.</w:t>
      </w:r>
      <w:r w:rsidR="00C30ECA" w:rsidRPr="0091192E">
        <w:rPr>
          <w:rFonts w:ascii="Arial" w:hAnsi="Arial" w:cs="Arial"/>
          <w:sz w:val="24"/>
          <w:szCs w:val="24"/>
        </w:rPr>
        <w:t xml:space="preserve">  He is therefore </w:t>
      </w:r>
      <w:proofErr w:type="spellStart"/>
      <w:r w:rsidR="00C30ECA" w:rsidRPr="0091192E">
        <w:rPr>
          <w:rFonts w:ascii="Arial" w:hAnsi="Arial" w:cs="Arial"/>
          <w:sz w:val="24"/>
          <w:szCs w:val="24"/>
        </w:rPr>
        <w:t>authoris</w:t>
      </w:r>
      <w:r w:rsidR="00F174D4" w:rsidRPr="0091192E">
        <w:rPr>
          <w:rFonts w:ascii="Arial" w:hAnsi="Arial" w:cs="Arial"/>
          <w:sz w:val="24"/>
          <w:szCs w:val="24"/>
        </w:rPr>
        <w:t>ed</w:t>
      </w:r>
      <w:proofErr w:type="spellEnd"/>
      <w:r w:rsidR="00F174D4" w:rsidRPr="0091192E">
        <w:rPr>
          <w:rFonts w:ascii="Arial" w:hAnsi="Arial" w:cs="Arial"/>
          <w:sz w:val="24"/>
          <w:szCs w:val="24"/>
        </w:rPr>
        <w:t xml:space="preserve"> to do all things necessary to effect registration of the transfer as if he was the owner of the immovable property.</w:t>
      </w:r>
    </w:p>
    <w:p w14:paraId="72DFBD28" w14:textId="77777777" w:rsidR="001229ED" w:rsidRPr="001229ED" w:rsidRDefault="001229ED" w:rsidP="001229ED">
      <w:pPr>
        <w:pStyle w:val="ListParagraph"/>
        <w:rPr>
          <w:rFonts w:ascii="Arial" w:hAnsi="Arial" w:cs="Arial"/>
          <w:sz w:val="24"/>
          <w:szCs w:val="24"/>
        </w:rPr>
      </w:pPr>
    </w:p>
    <w:p w14:paraId="0C6890EC" w14:textId="109D09B7"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174D4" w:rsidRPr="0091192E">
        <w:rPr>
          <w:rFonts w:ascii="Arial" w:hAnsi="Arial" w:cs="Arial"/>
          <w:sz w:val="24"/>
          <w:szCs w:val="24"/>
        </w:rPr>
        <w:t>The respondent still resides in the property and</w:t>
      </w:r>
      <w:r w:rsidR="00C30ECA" w:rsidRPr="0091192E">
        <w:rPr>
          <w:rFonts w:ascii="Arial" w:hAnsi="Arial" w:cs="Arial"/>
          <w:sz w:val="24"/>
          <w:szCs w:val="24"/>
        </w:rPr>
        <w:t>,</w:t>
      </w:r>
      <w:r w:rsidR="00F174D4" w:rsidRPr="0091192E">
        <w:rPr>
          <w:rFonts w:ascii="Arial" w:hAnsi="Arial" w:cs="Arial"/>
          <w:sz w:val="24"/>
          <w:szCs w:val="24"/>
        </w:rPr>
        <w:t xml:space="preserve"> at this stage</w:t>
      </w:r>
      <w:r w:rsidR="00C30ECA" w:rsidRPr="0091192E">
        <w:rPr>
          <w:rFonts w:ascii="Arial" w:hAnsi="Arial" w:cs="Arial"/>
          <w:sz w:val="24"/>
          <w:szCs w:val="24"/>
        </w:rPr>
        <w:t>,</w:t>
      </w:r>
      <w:r w:rsidR="00F174D4" w:rsidRPr="0091192E">
        <w:rPr>
          <w:rFonts w:ascii="Arial" w:hAnsi="Arial" w:cs="Arial"/>
          <w:sz w:val="24"/>
          <w:szCs w:val="24"/>
        </w:rPr>
        <w:t xml:space="preserve"> simply refuses to give his cooperation to make the transfer possible</w:t>
      </w:r>
      <w:r w:rsidR="001229ED" w:rsidRPr="0091192E">
        <w:rPr>
          <w:rFonts w:ascii="Arial" w:hAnsi="Arial" w:cs="Arial"/>
          <w:sz w:val="24"/>
          <w:szCs w:val="24"/>
        </w:rPr>
        <w:t>,</w:t>
      </w:r>
      <w:r w:rsidR="00F174D4" w:rsidRPr="0091192E">
        <w:rPr>
          <w:rFonts w:ascii="Arial" w:hAnsi="Arial" w:cs="Arial"/>
          <w:sz w:val="24"/>
          <w:szCs w:val="24"/>
        </w:rPr>
        <w:t xml:space="preserve"> as he refuses the purchaser or a person acting on the instructions of the purchaser and the relevant </w:t>
      </w:r>
      <w:r w:rsidR="001229ED" w:rsidRPr="0091192E">
        <w:rPr>
          <w:rFonts w:ascii="Arial" w:hAnsi="Arial" w:cs="Arial"/>
          <w:sz w:val="24"/>
          <w:szCs w:val="24"/>
        </w:rPr>
        <w:t>authorities’</w:t>
      </w:r>
      <w:r w:rsidR="00F174D4" w:rsidRPr="0091192E">
        <w:rPr>
          <w:rFonts w:ascii="Arial" w:hAnsi="Arial" w:cs="Arial"/>
          <w:sz w:val="24"/>
          <w:szCs w:val="24"/>
        </w:rPr>
        <w:t xml:space="preserve"> access to the immovable property. </w:t>
      </w:r>
      <w:r w:rsidR="000173EE" w:rsidRPr="0091192E">
        <w:rPr>
          <w:rFonts w:ascii="Arial" w:hAnsi="Arial" w:cs="Arial"/>
          <w:sz w:val="24"/>
          <w:szCs w:val="24"/>
        </w:rPr>
        <w:t>The respondent further indicated that he will only grant access to the property if the applicant accept</w:t>
      </w:r>
      <w:r w:rsidR="001229ED" w:rsidRPr="0091192E">
        <w:rPr>
          <w:rFonts w:ascii="Arial" w:hAnsi="Arial" w:cs="Arial"/>
          <w:sz w:val="24"/>
          <w:szCs w:val="24"/>
        </w:rPr>
        <w:t>s</w:t>
      </w:r>
      <w:r w:rsidR="000173EE" w:rsidRPr="0091192E">
        <w:rPr>
          <w:rFonts w:ascii="Arial" w:hAnsi="Arial" w:cs="Arial"/>
          <w:sz w:val="24"/>
          <w:szCs w:val="24"/>
        </w:rPr>
        <w:t xml:space="preserve"> a proposal to pay the outst</w:t>
      </w:r>
      <w:r w:rsidR="001229ED" w:rsidRPr="0091192E">
        <w:rPr>
          <w:rFonts w:ascii="Arial" w:hAnsi="Arial" w:cs="Arial"/>
          <w:sz w:val="24"/>
          <w:szCs w:val="24"/>
        </w:rPr>
        <w:t xml:space="preserve">anding amount in instalments. </w:t>
      </w:r>
      <w:r w:rsidR="00F174D4" w:rsidRPr="0091192E">
        <w:rPr>
          <w:rFonts w:ascii="Arial" w:hAnsi="Arial" w:cs="Arial"/>
          <w:sz w:val="24"/>
          <w:szCs w:val="24"/>
        </w:rPr>
        <w:t xml:space="preserve">This resulted in the purchaser being unable to obtain transfer of the immovable property since it is unable to obtain a compliance certificate from the relevant authorities. </w:t>
      </w:r>
      <w:r w:rsidR="000173EE" w:rsidRPr="0091192E">
        <w:rPr>
          <w:rFonts w:ascii="Arial" w:hAnsi="Arial" w:cs="Arial"/>
          <w:sz w:val="24"/>
          <w:szCs w:val="24"/>
        </w:rPr>
        <w:t>The debtor further proceeded and us</w:t>
      </w:r>
      <w:r w:rsidR="001229ED" w:rsidRPr="0091192E">
        <w:rPr>
          <w:rFonts w:ascii="Arial" w:hAnsi="Arial" w:cs="Arial"/>
          <w:sz w:val="24"/>
          <w:szCs w:val="24"/>
        </w:rPr>
        <w:t xml:space="preserve">ed excessive amounts of </w:t>
      </w:r>
      <w:r w:rsidR="00D75C0F" w:rsidRPr="0091192E">
        <w:rPr>
          <w:rFonts w:ascii="Arial" w:hAnsi="Arial" w:cs="Arial"/>
          <w:sz w:val="24"/>
          <w:szCs w:val="24"/>
        </w:rPr>
        <w:t>water. The</w:t>
      </w:r>
      <w:r w:rsidR="000173EE" w:rsidRPr="0091192E">
        <w:rPr>
          <w:rFonts w:ascii="Arial" w:hAnsi="Arial" w:cs="Arial"/>
          <w:sz w:val="24"/>
          <w:szCs w:val="24"/>
        </w:rPr>
        <w:t xml:space="preserve"> outstanding amount on the municipal account was N$309 000 wi</w:t>
      </w:r>
      <w:r w:rsidR="00D75C0F" w:rsidRPr="0091192E">
        <w:rPr>
          <w:rFonts w:ascii="Arial" w:hAnsi="Arial" w:cs="Arial"/>
          <w:sz w:val="24"/>
          <w:szCs w:val="24"/>
        </w:rPr>
        <w:t xml:space="preserve">th the respondent using 364 000 </w:t>
      </w:r>
      <w:proofErr w:type="spellStart"/>
      <w:r w:rsidR="000173EE" w:rsidRPr="0091192E">
        <w:rPr>
          <w:rFonts w:ascii="Arial" w:hAnsi="Arial" w:cs="Arial"/>
          <w:sz w:val="24"/>
          <w:szCs w:val="24"/>
        </w:rPr>
        <w:t>l</w:t>
      </w:r>
      <w:r w:rsidR="00D75C0F" w:rsidRPr="0091192E">
        <w:rPr>
          <w:rFonts w:ascii="Arial" w:hAnsi="Arial" w:cs="Arial"/>
          <w:sz w:val="24"/>
          <w:szCs w:val="24"/>
        </w:rPr>
        <w:t>i</w:t>
      </w:r>
      <w:r w:rsidR="000173EE" w:rsidRPr="0091192E">
        <w:rPr>
          <w:rFonts w:ascii="Arial" w:hAnsi="Arial" w:cs="Arial"/>
          <w:sz w:val="24"/>
          <w:szCs w:val="24"/>
        </w:rPr>
        <w:t>t</w:t>
      </w:r>
      <w:r w:rsidR="00D75C0F" w:rsidRPr="0091192E">
        <w:rPr>
          <w:rFonts w:ascii="Arial" w:hAnsi="Arial" w:cs="Arial"/>
          <w:sz w:val="24"/>
          <w:szCs w:val="24"/>
        </w:rPr>
        <w:t>res</w:t>
      </w:r>
      <w:proofErr w:type="spellEnd"/>
      <w:r w:rsidR="000173EE" w:rsidRPr="0091192E">
        <w:rPr>
          <w:rFonts w:ascii="Arial" w:hAnsi="Arial" w:cs="Arial"/>
          <w:sz w:val="24"/>
          <w:szCs w:val="24"/>
        </w:rPr>
        <w:t xml:space="preserve"> of water in two months.  He does not make a single payment towards the water and electricity although he is residing in the house. </w:t>
      </w:r>
      <w:r w:rsidR="00F174D4" w:rsidRPr="0091192E">
        <w:rPr>
          <w:rFonts w:ascii="Arial" w:hAnsi="Arial" w:cs="Arial"/>
          <w:sz w:val="24"/>
          <w:szCs w:val="24"/>
        </w:rPr>
        <w:t xml:space="preserve"> </w:t>
      </w:r>
      <w:r w:rsidR="00623430" w:rsidRPr="0091192E">
        <w:rPr>
          <w:rFonts w:ascii="Arial" w:hAnsi="Arial" w:cs="Arial"/>
          <w:sz w:val="24"/>
          <w:szCs w:val="24"/>
        </w:rPr>
        <w:t>Almost two years after the sale in execution</w:t>
      </w:r>
      <w:r w:rsidR="00C30ECA" w:rsidRPr="0091192E">
        <w:rPr>
          <w:rFonts w:ascii="Arial" w:hAnsi="Arial" w:cs="Arial"/>
          <w:sz w:val="24"/>
          <w:szCs w:val="24"/>
        </w:rPr>
        <w:t>,</w:t>
      </w:r>
      <w:r w:rsidR="00623430" w:rsidRPr="0091192E">
        <w:rPr>
          <w:rFonts w:ascii="Arial" w:hAnsi="Arial" w:cs="Arial"/>
          <w:sz w:val="24"/>
          <w:szCs w:val="24"/>
        </w:rPr>
        <w:t xml:space="preserve"> the applicant </w:t>
      </w:r>
      <w:r w:rsidR="00D75C0F" w:rsidRPr="0091192E">
        <w:rPr>
          <w:rFonts w:ascii="Arial" w:hAnsi="Arial" w:cs="Arial"/>
          <w:sz w:val="24"/>
          <w:szCs w:val="24"/>
        </w:rPr>
        <w:t xml:space="preserve">is </w:t>
      </w:r>
      <w:r w:rsidR="00623430" w:rsidRPr="0091192E">
        <w:rPr>
          <w:rFonts w:ascii="Arial" w:hAnsi="Arial" w:cs="Arial"/>
          <w:sz w:val="24"/>
          <w:szCs w:val="24"/>
        </w:rPr>
        <w:t xml:space="preserve">still </w:t>
      </w:r>
      <w:r w:rsidR="000173EE" w:rsidRPr="0091192E">
        <w:rPr>
          <w:rFonts w:ascii="Arial" w:hAnsi="Arial" w:cs="Arial"/>
          <w:sz w:val="24"/>
          <w:szCs w:val="24"/>
        </w:rPr>
        <w:t>waiting for the transfer of the property.</w:t>
      </w:r>
      <w:r w:rsidR="00D75C0F" w:rsidRPr="0091192E">
        <w:rPr>
          <w:rFonts w:ascii="Arial" w:hAnsi="Arial" w:cs="Arial"/>
          <w:sz w:val="24"/>
          <w:szCs w:val="24"/>
        </w:rPr>
        <w:t xml:space="preserve"> </w:t>
      </w:r>
      <w:r w:rsidR="00C30ECA" w:rsidRPr="0091192E">
        <w:rPr>
          <w:rFonts w:ascii="Arial" w:hAnsi="Arial" w:cs="Arial"/>
          <w:sz w:val="24"/>
          <w:szCs w:val="24"/>
        </w:rPr>
        <w:t xml:space="preserve">The acting deputy </w:t>
      </w:r>
      <w:r w:rsidR="00F174D4" w:rsidRPr="0091192E">
        <w:rPr>
          <w:rFonts w:ascii="Arial" w:hAnsi="Arial" w:cs="Arial"/>
          <w:sz w:val="24"/>
          <w:szCs w:val="24"/>
        </w:rPr>
        <w:t>sheriff</w:t>
      </w:r>
      <w:r w:rsidR="00D75C0F" w:rsidRPr="0091192E">
        <w:rPr>
          <w:rFonts w:ascii="Arial" w:hAnsi="Arial" w:cs="Arial"/>
          <w:sz w:val="24"/>
          <w:szCs w:val="24"/>
        </w:rPr>
        <w:t>,</w:t>
      </w:r>
      <w:r w:rsidR="00F174D4" w:rsidRPr="0091192E">
        <w:rPr>
          <w:rFonts w:ascii="Arial" w:hAnsi="Arial" w:cs="Arial"/>
          <w:sz w:val="24"/>
          <w:szCs w:val="24"/>
        </w:rPr>
        <w:t xml:space="preserve"> in his capacity as an official tasked with the execution of court orders approach this court for assistance.</w:t>
      </w:r>
    </w:p>
    <w:p w14:paraId="228C6077" w14:textId="77777777" w:rsidR="00D75C0F" w:rsidRPr="001229ED" w:rsidRDefault="00D75C0F" w:rsidP="00D75C0F">
      <w:pPr>
        <w:pStyle w:val="ListParagraph"/>
        <w:spacing w:after="0" w:line="360" w:lineRule="auto"/>
        <w:ind w:left="0"/>
        <w:jc w:val="both"/>
        <w:rPr>
          <w:rFonts w:ascii="Arial" w:hAnsi="Arial" w:cs="Arial"/>
          <w:sz w:val="24"/>
          <w:szCs w:val="24"/>
        </w:rPr>
      </w:pPr>
    </w:p>
    <w:p w14:paraId="7E5D6794" w14:textId="77777777" w:rsidR="00184C3A" w:rsidRDefault="00623430" w:rsidP="00D75C0F">
      <w:pPr>
        <w:spacing w:after="0" w:line="360" w:lineRule="auto"/>
        <w:jc w:val="both"/>
        <w:rPr>
          <w:rFonts w:ascii="Arial" w:hAnsi="Arial" w:cs="Arial"/>
          <w:sz w:val="24"/>
          <w:szCs w:val="24"/>
          <w:u w:val="single"/>
        </w:rPr>
      </w:pPr>
      <w:r>
        <w:rPr>
          <w:rFonts w:ascii="Arial" w:hAnsi="Arial" w:cs="Arial"/>
          <w:sz w:val="24"/>
          <w:szCs w:val="24"/>
          <w:u w:val="single"/>
        </w:rPr>
        <w:t>Conditions of sale</w:t>
      </w:r>
    </w:p>
    <w:p w14:paraId="605B9B5D" w14:textId="77777777" w:rsidR="00D75C0F" w:rsidRPr="00F174D4" w:rsidRDefault="00D75C0F" w:rsidP="00D75C0F">
      <w:pPr>
        <w:spacing w:after="0" w:line="360" w:lineRule="auto"/>
        <w:jc w:val="both"/>
        <w:rPr>
          <w:rFonts w:ascii="Arial" w:hAnsi="Arial" w:cs="Arial"/>
          <w:sz w:val="24"/>
          <w:szCs w:val="24"/>
          <w:u w:val="single"/>
        </w:rPr>
      </w:pPr>
    </w:p>
    <w:p w14:paraId="35642FB4" w14:textId="40C25BAC"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23430" w:rsidRPr="0091192E">
        <w:rPr>
          <w:rFonts w:ascii="Arial" w:hAnsi="Arial" w:cs="Arial"/>
          <w:sz w:val="24"/>
          <w:szCs w:val="24"/>
        </w:rPr>
        <w:t>The conditions of sale published by the applicant indicates that the purchaser is liable to pay:</w:t>
      </w:r>
    </w:p>
    <w:p w14:paraId="5F86DBF6" w14:textId="77777777" w:rsidR="00D75C0F" w:rsidRPr="00D75C0F" w:rsidRDefault="00D75C0F" w:rsidP="00D75C0F">
      <w:pPr>
        <w:pStyle w:val="ListParagraph"/>
        <w:spacing w:after="0" w:line="360" w:lineRule="auto"/>
        <w:ind w:left="0"/>
        <w:jc w:val="both"/>
        <w:rPr>
          <w:rFonts w:ascii="Arial" w:hAnsi="Arial" w:cs="Arial"/>
          <w:sz w:val="24"/>
          <w:szCs w:val="24"/>
        </w:rPr>
      </w:pPr>
    </w:p>
    <w:p w14:paraId="53B168D2" w14:textId="77777777" w:rsidR="00623430" w:rsidRPr="00D75C0F" w:rsidRDefault="00D75C0F" w:rsidP="00D75C0F">
      <w:pPr>
        <w:spacing w:line="360" w:lineRule="auto"/>
        <w:ind w:firstLine="720"/>
        <w:jc w:val="both"/>
        <w:rPr>
          <w:rFonts w:ascii="Arial" w:hAnsi="Arial" w:cs="Arial"/>
        </w:rPr>
      </w:pPr>
      <w:r w:rsidRPr="00D75C0F">
        <w:rPr>
          <w:rFonts w:ascii="Arial" w:hAnsi="Arial" w:cs="Arial"/>
        </w:rPr>
        <w:t>‘</w:t>
      </w:r>
      <w:r w:rsidR="00623430" w:rsidRPr="00D75C0F">
        <w:rPr>
          <w:rFonts w:ascii="Arial" w:hAnsi="Arial" w:cs="Arial"/>
        </w:rPr>
        <w:t>(</w:t>
      </w:r>
      <w:r w:rsidR="00B832E3" w:rsidRPr="00D75C0F">
        <w:rPr>
          <w:rFonts w:ascii="Arial" w:hAnsi="Arial" w:cs="Arial"/>
        </w:rPr>
        <w:t>1.</w:t>
      </w:r>
      <w:r w:rsidR="00623430" w:rsidRPr="00D75C0F">
        <w:rPr>
          <w:rFonts w:ascii="Arial" w:hAnsi="Arial" w:cs="Arial"/>
        </w:rPr>
        <w:t>1)</w:t>
      </w:r>
      <w:r w:rsidR="00623430" w:rsidRPr="00D75C0F">
        <w:rPr>
          <w:rFonts w:ascii="Arial" w:hAnsi="Arial" w:cs="Arial"/>
        </w:rPr>
        <w:tab/>
        <w:t>a deposit of 10% of the purchase price on the day of the auction and the balance of the purchase price (in the manner prescribed) 14 days after the auction.  This is per clause 7.1.</w:t>
      </w:r>
    </w:p>
    <w:p w14:paraId="580F352D" w14:textId="77777777" w:rsidR="00623430" w:rsidRPr="00D75C0F" w:rsidRDefault="00623430" w:rsidP="00184C3A">
      <w:pPr>
        <w:spacing w:line="360" w:lineRule="auto"/>
        <w:jc w:val="both"/>
        <w:rPr>
          <w:rFonts w:ascii="Arial" w:hAnsi="Arial" w:cs="Arial"/>
        </w:rPr>
      </w:pPr>
      <w:r w:rsidRPr="00D75C0F">
        <w:rPr>
          <w:rFonts w:ascii="Arial" w:hAnsi="Arial" w:cs="Arial"/>
        </w:rPr>
        <w:t>(</w:t>
      </w:r>
      <w:r w:rsidR="00B832E3" w:rsidRPr="00D75C0F">
        <w:rPr>
          <w:rFonts w:ascii="Arial" w:hAnsi="Arial" w:cs="Arial"/>
        </w:rPr>
        <w:t>1.</w:t>
      </w:r>
      <w:r w:rsidRPr="00D75C0F">
        <w:rPr>
          <w:rFonts w:ascii="Arial" w:hAnsi="Arial" w:cs="Arial"/>
        </w:rPr>
        <w:t>2)</w:t>
      </w:r>
      <w:r w:rsidRPr="00D75C0F">
        <w:rPr>
          <w:rFonts w:ascii="Arial" w:hAnsi="Arial" w:cs="Arial"/>
        </w:rPr>
        <w:tab/>
        <w:t>interest at 13.5% per annum calculated daily and compounded monthly on the auction amount until the date when the property is transferred into the name of the purchaser or when the full price is paid to the execution creditor, as per clause 7.2</w:t>
      </w:r>
      <w:r w:rsidR="00C30ECA">
        <w:rPr>
          <w:rFonts w:ascii="Arial" w:hAnsi="Arial" w:cs="Arial"/>
        </w:rPr>
        <w:t>.</w:t>
      </w:r>
    </w:p>
    <w:p w14:paraId="5A77E6F9" w14:textId="77777777" w:rsidR="00623430" w:rsidRPr="00D75C0F" w:rsidRDefault="00623430" w:rsidP="00184C3A">
      <w:pPr>
        <w:spacing w:line="360" w:lineRule="auto"/>
        <w:jc w:val="both"/>
        <w:rPr>
          <w:rFonts w:ascii="Arial" w:hAnsi="Arial" w:cs="Arial"/>
        </w:rPr>
      </w:pPr>
      <w:r w:rsidRPr="00D75C0F">
        <w:rPr>
          <w:rFonts w:ascii="Arial" w:hAnsi="Arial" w:cs="Arial"/>
        </w:rPr>
        <w:lastRenderedPageBreak/>
        <w:t>(</w:t>
      </w:r>
      <w:r w:rsidR="00B832E3" w:rsidRPr="00D75C0F">
        <w:rPr>
          <w:rFonts w:ascii="Arial" w:hAnsi="Arial" w:cs="Arial"/>
        </w:rPr>
        <w:t>1.</w:t>
      </w:r>
      <w:r w:rsidRPr="00D75C0F">
        <w:rPr>
          <w:rFonts w:ascii="Arial" w:hAnsi="Arial" w:cs="Arial"/>
        </w:rPr>
        <w:t>3)</w:t>
      </w:r>
      <w:r w:rsidRPr="00D75C0F">
        <w:rPr>
          <w:rFonts w:ascii="Arial" w:hAnsi="Arial" w:cs="Arial"/>
        </w:rPr>
        <w:tab/>
      </w:r>
      <w:r w:rsidR="009830D2" w:rsidRPr="00D75C0F">
        <w:rPr>
          <w:rFonts w:ascii="Arial" w:hAnsi="Arial" w:cs="Arial"/>
        </w:rPr>
        <w:t>the deputy-sheriff’s charges, fees and commission, on the day of the sale and in addition, transfer duty, costs of transfer, stamp duty on transfer and bond documents, arrear rates and taxes and other charges necessary to effect transfer including building costs to obtain a compliance certificate from the relevant authorities, as per clause .</w:t>
      </w:r>
    </w:p>
    <w:p w14:paraId="44E4C050" w14:textId="77777777" w:rsidR="009830D2" w:rsidRPr="00D75C0F" w:rsidRDefault="00B832E3" w:rsidP="00184C3A">
      <w:pPr>
        <w:spacing w:line="360" w:lineRule="auto"/>
        <w:jc w:val="both"/>
        <w:rPr>
          <w:rFonts w:ascii="Arial" w:hAnsi="Arial" w:cs="Arial"/>
        </w:rPr>
      </w:pPr>
      <w:r w:rsidRPr="00D75C0F">
        <w:rPr>
          <w:rFonts w:ascii="Arial" w:hAnsi="Arial" w:cs="Arial"/>
        </w:rPr>
        <w:t>(2)</w:t>
      </w:r>
      <w:r w:rsidRPr="00D75C0F">
        <w:rPr>
          <w:rFonts w:ascii="Arial" w:hAnsi="Arial" w:cs="Arial"/>
        </w:rPr>
        <w:tab/>
        <w:t>In terms of clause 8, the sale may be cancelled by a judge summarily on the report of the deputy-sheriff after due notice to the purchaser and the property may again be put up for auction if the purchaser fails to carry out any of its obligations and the purchaser shall be liable for any loss sustained by reason of his default.</w:t>
      </w:r>
    </w:p>
    <w:p w14:paraId="16B29F72" w14:textId="77777777" w:rsidR="000173EE" w:rsidRDefault="00B832E3" w:rsidP="00D75C0F">
      <w:pPr>
        <w:spacing w:after="0" w:line="360" w:lineRule="auto"/>
        <w:jc w:val="both"/>
        <w:rPr>
          <w:rFonts w:ascii="Arial" w:hAnsi="Arial" w:cs="Arial"/>
        </w:rPr>
      </w:pPr>
      <w:r w:rsidRPr="00D75C0F">
        <w:rPr>
          <w:rFonts w:ascii="Arial" w:hAnsi="Arial" w:cs="Arial"/>
        </w:rPr>
        <w:t>(3)</w:t>
      </w:r>
      <w:r w:rsidRPr="00D75C0F">
        <w:rPr>
          <w:rFonts w:ascii="Arial" w:hAnsi="Arial" w:cs="Arial"/>
        </w:rPr>
        <w:tab/>
        <w:t>The property may be taken possession of immediately after payment of the in</w:t>
      </w:r>
      <w:r w:rsidR="000173EE" w:rsidRPr="00D75C0F">
        <w:rPr>
          <w:rFonts w:ascii="Arial" w:hAnsi="Arial" w:cs="Arial"/>
        </w:rPr>
        <w:t>itial deposit and shall after such deposit be at the risk and profit of the purchase as per clause 10.</w:t>
      </w:r>
      <w:r w:rsidR="00D75C0F" w:rsidRPr="00D75C0F">
        <w:rPr>
          <w:rFonts w:ascii="Arial" w:hAnsi="Arial" w:cs="Arial"/>
        </w:rPr>
        <w:t>’</w:t>
      </w:r>
    </w:p>
    <w:p w14:paraId="5D9B9ED8" w14:textId="77777777" w:rsidR="00D75C0F" w:rsidRPr="00D75C0F" w:rsidRDefault="00D75C0F" w:rsidP="00D75C0F">
      <w:pPr>
        <w:spacing w:after="0" w:line="360" w:lineRule="auto"/>
        <w:jc w:val="both"/>
        <w:rPr>
          <w:rFonts w:ascii="Arial" w:hAnsi="Arial" w:cs="Arial"/>
        </w:rPr>
      </w:pPr>
    </w:p>
    <w:p w14:paraId="3629BAC8" w14:textId="77777777" w:rsidR="00184C3A" w:rsidRDefault="0021012A" w:rsidP="00D75C0F">
      <w:pPr>
        <w:spacing w:after="0" w:line="360" w:lineRule="auto"/>
        <w:jc w:val="both"/>
        <w:rPr>
          <w:rFonts w:ascii="Arial" w:hAnsi="Arial" w:cs="Arial"/>
          <w:sz w:val="24"/>
          <w:szCs w:val="24"/>
          <w:u w:val="single"/>
        </w:rPr>
      </w:pPr>
      <w:r w:rsidRPr="0021012A">
        <w:rPr>
          <w:rFonts w:ascii="Arial" w:hAnsi="Arial" w:cs="Arial"/>
          <w:sz w:val="24"/>
          <w:szCs w:val="24"/>
          <w:u w:val="single"/>
        </w:rPr>
        <w:t>The arguments</w:t>
      </w:r>
      <w:r w:rsidR="00801E2D">
        <w:rPr>
          <w:rFonts w:ascii="Arial" w:hAnsi="Arial" w:cs="Arial"/>
          <w:sz w:val="24"/>
          <w:szCs w:val="24"/>
          <w:u w:val="single"/>
        </w:rPr>
        <w:t xml:space="preserve"> on the point of law raised by the respondent</w:t>
      </w:r>
    </w:p>
    <w:p w14:paraId="79EF5D39" w14:textId="77777777" w:rsidR="00D75C0F" w:rsidRPr="0021012A" w:rsidRDefault="00D75C0F" w:rsidP="00D75C0F">
      <w:pPr>
        <w:spacing w:after="0" w:line="360" w:lineRule="auto"/>
        <w:jc w:val="both"/>
        <w:rPr>
          <w:rFonts w:ascii="Arial" w:hAnsi="Arial" w:cs="Arial"/>
          <w:sz w:val="24"/>
          <w:szCs w:val="24"/>
          <w:u w:val="single"/>
        </w:rPr>
      </w:pPr>
    </w:p>
    <w:p w14:paraId="6ED85A5A" w14:textId="7A6134D1" w:rsidR="00DF75F2" w:rsidRPr="0091192E" w:rsidRDefault="0091192E" w:rsidP="0091192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1012A" w:rsidRPr="0091192E">
        <w:rPr>
          <w:rFonts w:ascii="Arial" w:hAnsi="Arial" w:cs="Arial"/>
          <w:sz w:val="24"/>
          <w:szCs w:val="24"/>
        </w:rPr>
        <w:t>On behalf of the respondent no arguments were filed but points of l</w:t>
      </w:r>
      <w:r w:rsidR="00267350" w:rsidRPr="0091192E">
        <w:rPr>
          <w:rFonts w:ascii="Arial" w:hAnsi="Arial" w:cs="Arial"/>
          <w:sz w:val="24"/>
          <w:szCs w:val="24"/>
        </w:rPr>
        <w:t xml:space="preserve">aw were very belatedly raised. </w:t>
      </w:r>
      <w:r w:rsidR="0021012A" w:rsidRPr="0091192E">
        <w:rPr>
          <w:rFonts w:ascii="Arial" w:hAnsi="Arial" w:cs="Arial"/>
          <w:sz w:val="24"/>
          <w:szCs w:val="24"/>
        </w:rPr>
        <w:t xml:space="preserve">These dealt with the fact that </w:t>
      </w:r>
      <w:proofErr w:type="gramStart"/>
      <w:r w:rsidR="0021012A" w:rsidRPr="0091192E">
        <w:rPr>
          <w:rFonts w:ascii="Arial" w:hAnsi="Arial" w:cs="Arial"/>
          <w:sz w:val="24"/>
          <w:szCs w:val="24"/>
        </w:rPr>
        <w:t>a number of</w:t>
      </w:r>
      <w:proofErr w:type="gramEnd"/>
      <w:r w:rsidR="0021012A" w:rsidRPr="0091192E">
        <w:rPr>
          <w:rFonts w:ascii="Arial" w:hAnsi="Arial" w:cs="Arial"/>
          <w:sz w:val="24"/>
          <w:szCs w:val="24"/>
        </w:rPr>
        <w:t xml:space="preserve"> additional parties were not sited in the application.  It was argued that Bank Windhoek, the </w:t>
      </w:r>
      <w:r w:rsidR="00DF75F2" w:rsidRPr="0091192E">
        <w:rPr>
          <w:rFonts w:ascii="Arial" w:hAnsi="Arial" w:cs="Arial"/>
          <w:sz w:val="24"/>
          <w:szCs w:val="24"/>
        </w:rPr>
        <w:t>judgment</w:t>
      </w:r>
      <w:r w:rsidR="0021012A" w:rsidRPr="0091192E">
        <w:rPr>
          <w:rFonts w:ascii="Arial" w:hAnsi="Arial" w:cs="Arial"/>
          <w:sz w:val="24"/>
          <w:szCs w:val="24"/>
        </w:rPr>
        <w:t xml:space="preserve"> creditor, the second </w:t>
      </w:r>
      <w:r w:rsidR="00DF75F2" w:rsidRPr="0091192E">
        <w:rPr>
          <w:rFonts w:ascii="Arial" w:hAnsi="Arial" w:cs="Arial"/>
          <w:sz w:val="24"/>
          <w:szCs w:val="24"/>
        </w:rPr>
        <w:t>judgment</w:t>
      </w:r>
      <w:r w:rsidR="0021012A" w:rsidRPr="0091192E">
        <w:rPr>
          <w:rFonts w:ascii="Arial" w:hAnsi="Arial" w:cs="Arial"/>
          <w:sz w:val="24"/>
          <w:szCs w:val="24"/>
        </w:rPr>
        <w:t xml:space="preserve"> debtor, </w:t>
      </w:r>
      <w:proofErr w:type="spellStart"/>
      <w:r w:rsidR="0021012A" w:rsidRPr="0091192E">
        <w:rPr>
          <w:rFonts w:ascii="Arial" w:hAnsi="Arial" w:cs="Arial"/>
          <w:sz w:val="24"/>
          <w:szCs w:val="24"/>
        </w:rPr>
        <w:t>Tuyeni</w:t>
      </w:r>
      <w:proofErr w:type="spellEnd"/>
      <w:r w:rsidR="0021012A" w:rsidRPr="0091192E">
        <w:rPr>
          <w:rFonts w:ascii="Arial" w:hAnsi="Arial" w:cs="Arial"/>
          <w:sz w:val="24"/>
          <w:szCs w:val="24"/>
        </w:rPr>
        <w:t xml:space="preserve"> </w:t>
      </w:r>
      <w:proofErr w:type="spellStart"/>
      <w:r w:rsidR="0021012A" w:rsidRPr="0091192E">
        <w:rPr>
          <w:rFonts w:ascii="Arial" w:hAnsi="Arial" w:cs="Arial"/>
          <w:sz w:val="24"/>
          <w:szCs w:val="24"/>
        </w:rPr>
        <w:t>Kumwe</w:t>
      </w:r>
      <w:proofErr w:type="spellEnd"/>
      <w:r w:rsidR="0021012A" w:rsidRPr="0091192E">
        <w:rPr>
          <w:rFonts w:ascii="Arial" w:hAnsi="Arial" w:cs="Arial"/>
          <w:sz w:val="24"/>
          <w:szCs w:val="24"/>
        </w:rPr>
        <w:t xml:space="preserve"> Food and Commodity Distributors CC, the Inspector-General and the M</w:t>
      </w:r>
      <w:r w:rsidR="00C30ECA" w:rsidRPr="0091192E">
        <w:rPr>
          <w:rFonts w:ascii="Arial" w:hAnsi="Arial" w:cs="Arial"/>
          <w:sz w:val="24"/>
          <w:szCs w:val="24"/>
        </w:rPr>
        <w:t>unicipal Council of Windhoek were</w:t>
      </w:r>
      <w:r w:rsidR="0021012A" w:rsidRPr="0091192E">
        <w:rPr>
          <w:rFonts w:ascii="Arial" w:hAnsi="Arial" w:cs="Arial"/>
          <w:sz w:val="24"/>
          <w:szCs w:val="24"/>
        </w:rPr>
        <w:t xml:space="preserve"> not sited because these parties h</w:t>
      </w:r>
      <w:r w:rsidR="00DF75F2" w:rsidRPr="0091192E">
        <w:rPr>
          <w:rFonts w:ascii="Arial" w:hAnsi="Arial" w:cs="Arial"/>
          <w:sz w:val="24"/>
          <w:szCs w:val="24"/>
        </w:rPr>
        <w:t xml:space="preserve">ave an interest in the matter. </w:t>
      </w:r>
      <w:r w:rsidR="0021012A" w:rsidRPr="0091192E">
        <w:rPr>
          <w:rFonts w:ascii="Arial" w:hAnsi="Arial" w:cs="Arial"/>
          <w:sz w:val="24"/>
          <w:szCs w:val="24"/>
        </w:rPr>
        <w:t>The last two parties’ interests have to do with th</w:t>
      </w:r>
      <w:r w:rsidR="00DF75F2" w:rsidRPr="0091192E">
        <w:rPr>
          <w:rFonts w:ascii="Arial" w:hAnsi="Arial" w:cs="Arial"/>
          <w:sz w:val="24"/>
          <w:szCs w:val="24"/>
        </w:rPr>
        <w:t xml:space="preserve">e relief that was sought. </w:t>
      </w:r>
      <w:r w:rsidR="00801E2D" w:rsidRPr="0091192E">
        <w:rPr>
          <w:rFonts w:ascii="Arial" w:hAnsi="Arial" w:cs="Arial"/>
          <w:sz w:val="24"/>
          <w:szCs w:val="24"/>
        </w:rPr>
        <w:t>The applicant had no argument regarding the c</w:t>
      </w:r>
      <w:r w:rsidR="00DF75F2" w:rsidRPr="0091192E">
        <w:rPr>
          <w:rFonts w:ascii="Arial" w:hAnsi="Arial" w:cs="Arial"/>
          <w:sz w:val="24"/>
          <w:szCs w:val="24"/>
        </w:rPr>
        <w:t>ourt order that was being sought</w:t>
      </w:r>
      <w:r w:rsidR="00801E2D" w:rsidRPr="0091192E">
        <w:rPr>
          <w:rFonts w:ascii="Arial" w:hAnsi="Arial" w:cs="Arial"/>
          <w:sz w:val="24"/>
          <w:szCs w:val="24"/>
        </w:rPr>
        <w:t xml:space="preserve">.  </w:t>
      </w:r>
    </w:p>
    <w:p w14:paraId="7D0F1844" w14:textId="77777777" w:rsidR="00DF75F2" w:rsidRDefault="00DF75F2" w:rsidP="00DF75F2">
      <w:pPr>
        <w:pStyle w:val="ListParagraph"/>
        <w:spacing w:after="0" w:line="360" w:lineRule="auto"/>
        <w:ind w:left="0"/>
        <w:jc w:val="both"/>
        <w:rPr>
          <w:rFonts w:ascii="Arial" w:hAnsi="Arial" w:cs="Arial"/>
          <w:sz w:val="24"/>
          <w:szCs w:val="24"/>
        </w:rPr>
      </w:pPr>
    </w:p>
    <w:p w14:paraId="4722E65C" w14:textId="2A23EE1A"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852C6" w:rsidRPr="0091192E">
        <w:rPr>
          <w:rFonts w:ascii="Arial" w:hAnsi="Arial" w:cs="Arial"/>
          <w:sz w:val="24"/>
          <w:szCs w:val="24"/>
        </w:rPr>
        <w:t>On behalf of the applicants</w:t>
      </w:r>
      <w:r w:rsidR="00C30ECA" w:rsidRPr="0091192E">
        <w:rPr>
          <w:rFonts w:ascii="Arial" w:hAnsi="Arial" w:cs="Arial"/>
          <w:sz w:val="24"/>
          <w:szCs w:val="24"/>
        </w:rPr>
        <w:t>,</w:t>
      </w:r>
      <w:r w:rsidR="004852C6" w:rsidRPr="0091192E">
        <w:rPr>
          <w:rFonts w:ascii="Arial" w:hAnsi="Arial" w:cs="Arial"/>
          <w:sz w:val="24"/>
          <w:szCs w:val="24"/>
        </w:rPr>
        <w:t xml:space="preserve"> it was argued that the bank indeed support</w:t>
      </w:r>
      <w:r w:rsidR="0080024A" w:rsidRPr="0091192E">
        <w:rPr>
          <w:rFonts w:ascii="Arial" w:hAnsi="Arial" w:cs="Arial"/>
          <w:sz w:val="24"/>
          <w:szCs w:val="24"/>
        </w:rPr>
        <w:t>s</w:t>
      </w:r>
      <w:r w:rsidR="004852C6" w:rsidRPr="0091192E">
        <w:rPr>
          <w:rFonts w:ascii="Arial" w:hAnsi="Arial" w:cs="Arial"/>
          <w:sz w:val="24"/>
          <w:szCs w:val="24"/>
        </w:rPr>
        <w:t xml:space="preserve"> the application and filed a supporting affidavit.  They also do not seek to evict the second </w:t>
      </w:r>
      <w:r w:rsidR="0080024A" w:rsidRPr="0091192E">
        <w:rPr>
          <w:rFonts w:ascii="Arial" w:hAnsi="Arial" w:cs="Arial"/>
          <w:sz w:val="24"/>
          <w:szCs w:val="24"/>
        </w:rPr>
        <w:t>debtor, which</w:t>
      </w:r>
      <w:r w:rsidR="004852C6" w:rsidRPr="0091192E">
        <w:rPr>
          <w:rFonts w:ascii="Arial" w:hAnsi="Arial" w:cs="Arial"/>
          <w:sz w:val="24"/>
          <w:szCs w:val="24"/>
        </w:rPr>
        <w:t xml:space="preserve"> is the reason </w:t>
      </w:r>
      <w:r w:rsidR="0080024A" w:rsidRPr="0091192E">
        <w:rPr>
          <w:rFonts w:ascii="Arial" w:hAnsi="Arial" w:cs="Arial"/>
          <w:sz w:val="24"/>
          <w:szCs w:val="24"/>
        </w:rPr>
        <w:t xml:space="preserve">why </w:t>
      </w:r>
      <w:r w:rsidR="004852C6" w:rsidRPr="0091192E">
        <w:rPr>
          <w:rFonts w:ascii="Arial" w:hAnsi="Arial" w:cs="Arial"/>
          <w:sz w:val="24"/>
          <w:szCs w:val="24"/>
        </w:rPr>
        <w:t>they d</w:t>
      </w:r>
      <w:r w:rsidR="0080024A" w:rsidRPr="0091192E">
        <w:rPr>
          <w:rFonts w:ascii="Arial" w:hAnsi="Arial" w:cs="Arial"/>
          <w:sz w:val="24"/>
          <w:szCs w:val="24"/>
        </w:rPr>
        <w:t xml:space="preserve">id not join the second debtor. </w:t>
      </w:r>
      <w:r w:rsidR="004852C6" w:rsidRPr="0091192E">
        <w:rPr>
          <w:rFonts w:ascii="Arial" w:hAnsi="Arial" w:cs="Arial"/>
          <w:sz w:val="24"/>
          <w:szCs w:val="24"/>
        </w:rPr>
        <w:t xml:space="preserve">The </w:t>
      </w:r>
      <w:r w:rsidR="00445CB2" w:rsidRPr="0091192E">
        <w:rPr>
          <w:rFonts w:ascii="Arial" w:hAnsi="Arial" w:cs="Arial"/>
          <w:sz w:val="24"/>
          <w:szCs w:val="24"/>
        </w:rPr>
        <w:t>relief they seek no longer included</w:t>
      </w:r>
      <w:r w:rsidR="004852C6" w:rsidRPr="0091192E">
        <w:rPr>
          <w:rFonts w:ascii="Arial" w:hAnsi="Arial" w:cs="Arial"/>
          <w:sz w:val="24"/>
          <w:szCs w:val="24"/>
        </w:rPr>
        <w:t xml:space="preserve"> </w:t>
      </w:r>
      <w:r w:rsidR="00C30ECA" w:rsidRPr="0091192E">
        <w:rPr>
          <w:rFonts w:ascii="Arial" w:hAnsi="Arial" w:cs="Arial"/>
          <w:sz w:val="24"/>
          <w:szCs w:val="24"/>
        </w:rPr>
        <w:t>the assistance of the Namibian Police or the City P</w:t>
      </w:r>
      <w:r w:rsidR="004852C6" w:rsidRPr="0091192E">
        <w:rPr>
          <w:rFonts w:ascii="Arial" w:hAnsi="Arial" w:cs="Arial"/>
          <w:sz w:val="24"/>
          <w:szCs w:val="24"/>
        </w:rPr>
        <w:t xml:space="preserve">olice and as such they do not need to be joined to the proceedings.  </w:t>
      </w:r>
    </w:p>
    <w:p w14:paraId="20EC226D" w14:textId="77777777" w:rsidR="009856DE" w:rsidRPr="00DF75F2" w:rsidRDefault="009856DE" w:rsidP="009856DE">
      <w:pPr>
        <w:pStyle w:val="ListParagraph"/>
        <w:spacing w:after="0" w:line="360" w:lineRule="auto"/>
        <w:ind w:left="0"/>
        <w:jc w:val="both"/>
        <w:rPr>
          <w:rFonts w:ascii="Arial" w:hAnsi="Arial" w:cs="Arial"/>
          <w:sz w:val="24"/>
          <w:szCs w:val="24"/>
        </w:rPr>
      </w:pPr>
    </w:p>
    <w:p w14:paraId="1DF1829F" w14:textId="77777777" w:rsidR="005B45F9" w:rsidRDefault="005B45F9" w:rsidP="00512695">
      <w:pPr>
        <w:spacing w:after="0" w:line="360" w:lineRule="auto"/>
        <w:jc w:val="both"/>
        <w:rPr>
          <w:rFonts w:ascii="Arial" w:hAnsi="Arial" w:cs="Arial"/>
          <w:sz w:val="24"/>
          <w:szCs w:val="24"/>
          <w:u w:val="single"/>
        </w:rPr>
      </w:pPr>
      <w:r>
        <w:rPr>
          <w:rFonts w:ascii="Arial" w:hAnsi="Arial" w:cs="Arial"/>
          <w:sz w:val="24"/>
          <w:szCs w:val="24"/>
          <w:u w:val="single"/>
        </w:rPr>
        <w:t>The arguments</w:t>
      </w:r>
    </w:p>
    <w:p w14:paraId="552CCB21" w14:textId="77777777" w:rsidR="00512695" w:rsidRDefault="00512695" w:rsidP="00512695">
      <w:pPr>
        <w:spacing w:after="0" w:line="360" w:lineRule="auto"/>
        <w:jc w:val="both"/>
        <w:rPr>
          <w:rFonts w:ascii="Arial" w:hAnsi="Arial" w:cs="Arial"/>
          <w:sz w:val="24"/>
          <w:szCs w:val="24"/>
          <w:u w:val="single"/>
        </w:rPr>
      </w:pPr>
    </w:p>
    <w:p w14:paraId="327981C3" w14:textId="22EC1CBA" w:rsidR="00512695" w:rsidRPr="0091192E" w:rsidRDefault="0091192E" w:rsidP="0091192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30ECA" w:rsidRPr="0091192E">
        <w:rPr>
          <w:rFonts w:ascii="Arial" w:hAnsi="Arial" w:cs="Arial"/>
          <w:sz w:val="24"/>
          <w:szCs w:val="24"/>
        </w:rPr>
        <w:t>T</w:t>
      </w:r>
      <w:r w:rsidR="005B45F9" w:rsidRPr="0091192E">
        <w:rPr>
          <w:rFonts w:ascii="Arial" w:hAnsi="Arial" w:cs="Arial"/>
          <w:sz w:val="24"/>
          <w:szCs w:val="24"/>
        </w:rPr>
        <w:t xml:space="preserve">he respondent did not raise any other arguments except for the ones </w:t>
      </w:r>
      <w:r w:rsidR="00512695" w:rsidRPr="0091192E">
        <w:rPr>
          <w:rFonts w:ascii="Arial" w:hAnsi="Arial" w:cs="Arial"/>
          <w:sz w:val="24"/>
          <w:szCs w:val="24"/>
        </w:rPr>
        <w:t xml:space="preserve">raised above. </w:t>
      </w:r>
      <w:r w:rsidR="005B45F9" w:rsidRPr="0091192E">
        <w:rPr>
          <w:rFonts w:ascii="Arial" w:hAnsi="Arial" w:cs="Arial"/>
          <w:sz w:val="24"/>
          <w:szCs w:val="24"/>
        </w:rPr>
        <w:t>For the applicant it was argued that they could not take possession of the house despite the risk of</w:t>
      </w:r>
      <w:r w:rsidR="00C30ECA" w:rsidRPr="0091192E">
        <w:rPr>
          <w:rFonts w:ascii="Arial" w:hAnsi="Arial" w:cs="Arial"/>
          <w:sz w:val="24"/>
          <w:szCs w:val="24"/>
        </w:rPr>
        <w:t xml:space="preserve"> profit and loss vested in it. </w:t>
      </w:r>
      <w:r w:rsidR="005B45F9" w:rsidRPr="0091192E">
        <w:rPr>
          <w:rFonts w:ascii="Arial" w:hAnsi="Arial" w:cs="Arial"/>
          <w:sz w:val="24"/>
          <w:szCs w:val="24"/>
        </w:rPr>
        <w:t>They could further not obtain a building compliance certificate and a clearance certificate i</w:t>
      </w:r>
      <w:r w:rsidR="00512695" w:rsidRPr="0091192E">
        <w:rPr>
          <w:rFonts w:ascii="Arial" w:hAnsi="Arial" w:cs="Arial"/>
          <w:sz w:val="24"/>
          <w:szCs w:val="24"/>
        </w:rPr>
        <w:t>n respect of the rates and taxes as well as</w:t>
      </w:r>
      <w:r w:rsidR="005B45F9" w:rsidRPr="0091192E">
        <w:rPr>
          <w:rFonts w:ascii="Arial" w:hAnsi="Arial" w:cs="Arial"/>
          <w:sz w:val="24"/>
          <w:szCs w:val="24"/>
        </w:rPr>
        <w:t xml:space="preserve"> other utilitie</w:t>
      </w:r>
      <w:r w:rsidR="00512695" w:rsidRPr="0091192E">
        <w:rPr>
          <w:rFonts w:ascii="Arial" w:hAnsi="Arial" w:cs="Arial"/>
          <w:sz w:val="24"/>
          <w:szCs w:val="24"/>
        </w:rPr>
        <w:t>s because the respondent refused</w:t>
      </w:r>
      <w:r w:rsidR="00C30ECA" w:rsidRPr="0091192E">
        <w:rPr>
          <w:rFonts w:ascii="Arial" w:hAnsi="Arial" w:cs="Arial"/>
          <w:sz w:val="24"/>
          <w:szCs w:val="24"/>
        </w:rPr>
        <w:t xml:space="preserve"> the </w:t>
      </w:r>
      <w:proofErr w:type="spellStart"/>
      <w:r w:rsidR="00C30ECA" w:rsidRPr="0091192E">
        <w:rPr>
          <w:rFonts w:ascii="Arial" w:hAnsi="Arial" w:cs="Arial"/>
          <w:sz w:val="24"/>
          <w:szCs w:val="24"/>
        </w:rPr>
        <w:t>authoriS</w:t>
      </w:r>
      <w:r w:rsidR="005B45F9" w:rsidRPr="0091192E">
        <w:rPr>
          <w:rFonts w:ascii="Arial" w:hAnsi="Arial" w:cs="Arial"/>
          <w:sz w:val="24"/>
          <w:szCs w:val="24"/>
        </w:rPr>
        <w:t>ed</w:t>
      </w:r>
      <w:proofErr w:type="spellEnd"/>
      <w:r w:rsidR="005B45F9" w:rsidRPr="0091192E">
        <w:rPr>
          <w:rFonts w:ascii="Arial" w:hAnsi="Arial" w:cs="Arial"/>
          <w:sz w:val="24"/>
          <w:szCs w:val="24"/>
        </w:rPr>
        <w:t xml:space="preserve"> officials of the </w:t>
      </w:r>
      <w:r w:rsidR="005B45F9" w:rsidRPr="0091192E">
        <w:rPr>
          <w:rFonts w:ascii="Arial" w:hAnsi="Arial" w:cs="Arial"/>
          <w:sz w:val="24"/>
          <w:szCs w:val="24"/>
        </w:rPr>
        <w:lastRenderedPageBreak/>
        <w:t>local auth</w:t>
      </w:r>
      <w:r w:rsidR="00512695" w:rsidRPr="0091192E">
        <w:rPr>
          <w:rFonts w:ascii="Arial" w:hAnsi="Arial" w:cs="Arial"/>
          <w:sz w:val="24"/>
          <w:szCs w:val="24"/>
        </w:rPr>
        <w:t xml:space="preserve">ority access to the property. </w:t>
      </w:r>
      <w:r w:rsidR="005B45F9" w:rsidRPr="0091192E">
        <w:rPr>
          <w:rFonts w:ascii="Arial" w:hAnsi="Arial" w:cs="Arial"/>
          <w:sz w:val="24"/>
          <w:szCs w:val="24"/>
        </w:rPr>
        <w:t>They can further not inspect the property to establish its overall condition and determine any defects or</w:t>
      </w:r>
      <w:r w:rsidR="00512695" w:rsidRPr="0091192E">
        <w:rPr>
          <w:rFonts w:ascii="Arial" w:hAnsi="Arial" w:cs="Arial"/>
          <w:sz w:val="24"/>
          <w:szCs w:val="24"/>
        </w:rPr>
        <w:t xml:space="preserve"> areas in need of maintenance. </w:t>
      </w:r>
    </w:p>
    <w:p w14:paraId="7A73E855" w14:textId="77777777" w:rsidR="00C30ECA" w:rsidRDefault="00C30ECA" w:rsidP="00C30ECA">
      <w:pPr>
        <w:pStyle w:val="ListParagraph"/>
        <w:spacing w:after="0" w:line="360" w:lineRule="auto"/>
        <w:ind w:left="0"/>
        <w:jc w:val="both"/>
        <w:rPr>
          <w:rFonts w:ascii="Arial" w:hAnsi="Arial" w:cs="Arial"/>
          <w:sz w:val="24"/>
          <w:szCs w:val="24"/>
        </w:rPr>
      </w:pPr>
    </w:p>
    <w:p w14:paraId="4BA5048E" w14:textId="33BF0E0B" w:rsidR="005B45F9" w:rsidRPr="0091192E" w:rsidRDefault="0091192E" w:rsidP="0091192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B45F9" w:rsidRPr="0091192E">
        <w:rPr>
          <w:rFonts w:ascii="Arial" w:hAnsi="Arial" w:cs="Arial"/>
          <w:sz w:val="24"/>
          <w:szCs w:val="24"/>
        </w:rPr>
        <w:t>The respondent further clearly showed his intention not to be b</w:t>
      </w:r>
      <w:r w:rsidR="00512695" w:rsidRPr="0091192E">
        <w:rPr>
          <w:rFonts w:ascii="Arial" w:hAnsi="Arial" w:cs="Arial"/>
          <w:sz w:val="24"/>
          <w:szCs w:val="24"/>
        </w:rPr>
        <w:t xml:space="preserve">ound by the execution process. </w:t>
      </w:r>
      <w:r w:rsidR="005B45F9" w:rsidRPr="0091192E">
        <w:rPr>
          <w:rFonts w:ascii="Arial" w:hAnsi="Arial" w:cs="Arial"/>
          <w:sz w:val="24"/>
          <w:szCs w:val="24"/>
        </w:rPr>
        <w:t>The purpose of execution is the enforcement of the court’s jud</w:t>
      </w:r>
      <w:r w:rsidR="00C30ECA" w:rsidRPr="0091192E">
        <w:rPr>
          <w:rFonts w:ascii="Arial" w:hAnsi="Arial" w:cs="Arial"/>
          <w:sz w:val="24"/>
          <w:szCs w:val="24"/>
        </w:rPr>
        <w:t>g</w:t>
      </w:r>
      <w:r w:rsidR="005B45F9" w:rsidRPr="0091192E">
        <w:rPr>
          <w:rFonts w:ascii="Arial" w:hAnsi="Arial" w:cs="Arial"/>
          <w:sz w:val="24"/>
          <w:szCs w:val="24"/>
        </w:rPr>
        <w:t>ment, to which end proceedings ar</w:t>
      </w:r>
      <w:r w:rsidR="00C30ECA" w:rsidRPr="0091192E">
        <w:rPr>
          <w:rFonts w:ascii="Arial" w:hAnsi="Arial" w:cs="Arial"/>
          <w:sz w:val="24"/>
          <w:szCs w:val="24"/>
        </w:rPr>
        <w:t>e driven throughout by the judg</w:t>
      </w:r>
      <w:r w:rsidR="005B45F9" w:rsidRPr="0091192E">
        <w:rPr>
          <w:rFonts w:ascii="Arial" w:hAnsi="Arial" w:cs="Arial"/>
          <w:sz w:val="24"/>
          <w:szCs w:val="24"/>
        </w:rPr>
        <w:t xml:space="preserve">ment creditor for its exclusive benefit, through the sheriff acting in his or her executive capacity.  During this process the sheriff acts as an executive of the law.  </w:t>
      </w:r>
    </w:p>
    <w:p w14:paraId="14ACA936" w14:textId="77777777" w:rsidR="00512695" w:rsidRPr="00512695" w:rsidRDefault="00512695" w:rsidP="00512695">
      <w:pPr>
        <w:pStyle w:val="ListParagraph"/>
        <w:spacing w:after="0" w:line="360" w:lineRule="auto"/>
        <w:ind w:left="0"/>
        <w:jc w:val="both"/>
        <w:rPr>
          <w:rFonts w:ascii="Arial" w:hAnsi="Arial" w:cs="Arial"/>
          <w:sz w:val="24"/>
          <w:szCs w:val="24"/>
        </w:rPr>
      </w:pPr>
    </w:p>
    <w:p w14:paraId="3EE42621" w14:textId="77777777" w:rsidR="00184C3A" w:rsidRDefault="005276CB" w:rsidP="00512695">
      <w:pPr>
        <w:spacing w:after="0" w:line="360" w:lineRule="auto"/>
        <w:jc w:val="both"/>
        <w:rPr>
          <w:rFonts w:ascii="Arial" w:hAnsi="Arial" w:cs="Arial"/>
          <w:sz w:val="24"/>
          <w:szCs w:val="24"/>
          <w:u w:val="single"/>
        </w:rPr>
      </w:pPr>
      <w:r w:rsidRPr="005276CB">
        <w:rPr>
          <w:rFonts w:ascii="Arial" w:hAnsi="Arial" w:cs="Arial"/>
          <w:sz w:val="24"/>
          <w:szCs w:val="24"/>
          <w:u w:val="single"/>
        </w:rPr>
        <w:t>Legal considerations</w:t>
      </w:r>
    </w:p>
    <w:p w14:paraId="51978B97" w14:textId="77777777" w:rsidR="00512695" w:rsidRPr="005276CB" w:rsidRDefault="00512695" w:rsidP="00512695">
      <w:pPr>
        <w:spacing w:after="0" w:line="360" w:lineRule="auto"/>
        <w:jc w:val="both"/>
        <w:rPr>
          <w:rFonts w:ascii="Arial" w:hAnsi="Arial" w:cs="Arial"/>
          <w:sz w:val="24"/>
          <w:szCs w:val="24"/>
          <w:u w:val="single"/>
        </w:rPr>
      </w:pPr>
    </w:p>
    <w:p w14:paraId="3DD30443" w14:textId="00A51E50"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276CB" w:rsidRPr="0091192E">
        <w:rPr>
          <w:rFonts w:ascii="Arial" w:hAnsi="Arial" w:cs="Arial"/>
          <w:sz w:val="24"/>
          <w:szCs w:val="24"/>
        </w:rPr>
        <w:t xml:space="preserve">In </w:t>
      </w:r>
      <w:r w:rsidR="005276CB" w:rsidRPr="0091192E">
        <w:rPr>
          <w:rFonts w:ascii="Arial" w:hAnsi="Arial" w:cs="Arial"/>
          <w:i/>
          <w:sz w:val="24"/>
          <w:szCs w:val="24"/>
        </w:rPr>
        <w:t xml:space="preserve">Deputy-Sheriff, Cape Town v South African Railways and </w:t>
      </w:r>
      <w:proofErr w:type="spellStart"/>
      <w:r w:rsidR="005276CB" w:rsidRPr="0091192E">
        <w:rPr>
          <w:rFonts w:ascii="Arial" w:hAnsi="Arial" w:cs="Arial"/>
          <w:i/>
          <w:sz w:val="24"/>
          <w:szCs w:val="24"/>
        </w:rPr>
        <w:t>Harbours</w:t>
      </w:r>
      <w:proofErr w:type="spellEnd"/>
      <w:r w:rsidR="005276CB" w:rsidRPr="0091192E">
        <w:rPr>
          <w:rFonts w:ascii="Arial" w:hAnsi="Arial" w:cs="Arial"/>
          <w:i/>
          <w:sz w:val="24"/>
          <w:szCs w:val="24"/>
        </w:rPr>
        <w:t xml:space="preserve"> and Others</w:t>
      </w:r>
      <w:r w:rsidR="005276CB">
        <w:rPr>
          <w:rStyle w:val="FootnoteReference"/>
          <w:rFonts w:ascii="Arial" w:hAnsi="Arial" w:cs="Arial"/>
          <w:i/>
          <w:sz w:val="24"/>
          <w:szCs w:val="24"/>
        </w:rPr>
        <w:footnoteReference w:id="1"/>
      </w:r>
      <w:r w:rsidR="005276CB" w:rsidRPr="0091192E">
        <w:rPr>
          <w:rFonts w:ascii="Arial" w:hAnsi="Arial" w:cs="Arial"/>
          <w:sz w:val="24"/>
          <w:szCs w:val="24"/>
        </w:rPr>
        <w:t xml:space="preserve"> </w:t>
      </w:r>
      <w:r w:rsidR="00512695" w:rsidRPr="0091192E">
        <w:rPr>
          <w:rFonts w:ascii="Arial" w:hAnsi="Arial" w:cs="Arial"/>
          <w:sz w:val="24"/>
          <w:szCs w:val="24"/>
        </w:rPr>
        <w:t>,</w:t>
      </w:r>
      <w:r w:rsidR="005276CB" w:rsidRPr="0091192E">
        <w:rPr>
          <w:rFonts w:ascii="Arial" w:hAnsi="Arial" w:cs="Arial"/>
          <w:sz w:val="24"/>
          <w:szCs w:val="24"/>
        </w:rPr>
        <w:t>van Heerden J said the following about the execution of court orders:</w:t>
      </w:r>
    </w:p>
    <w:p w14:paraId="63574119" w14:textId="77777777" w:rsidR="00512695" w:rsidRPr="00512695" w:rsidRDefault="00512695" w:rsidP="00512695">
      <w:pPr>
        <w:pStyle w:val="ListParagraph"/>
        <w:spacing w:after="0" w:line="360" w:lineRule="auto"/>
        <w:ind w:left="0"/>
        <w:jc w:val="both"/>
        <w:rPr>
          <w:rFonts w:ascii="Arial" w:hAnsi="Arial" w:cs="Arial"/>
          <w:sz w:val="24"/>
          <w:szCs w:val="24"/>
        </w:rPr>
      </w:pPr>
    </w:p>
    <w:p w14:paraId="25695638" w14:textId="77777777" w:rsidR="00184C3A" w:rsidRDefault="005276CB" w:rsidP="00184C3A">
      <w:pPr>
        <w:spacing w:line="360" w:lineRule="auto"/>
        <w:jc w:val="both"/>
        <w:rPr>
          <w:rFonts w:ascii="Arial" w:hAnsi="Arial" w:cs="Arial"/>
        </w:rPr>
      </w:pPr>
      <w:r>
        <w:rPr>
          <w:rFonts w:ascii="Arial" w:hAnsi="Arial" w:cs="Arial"/>
          <w:sz w:val="24"/>
          <w:szCs w:val="24"/>
        </w:rPr>
        <w:tab/>
      </w:r>
      <w:r w:rsidRPr="00512695">
        <w:rPr>
          <w:rFonts w:ascii="Arial" w:hAnsi="Arial" w:cs="Arial"/>
        </w:rPr>
        <w:t>‘It is essential for the proper administration of justice that orders made by a Court should be effective and where an inability arises for the proper execution of an order or a writ due to circumstances beyond the control of the Sheriff or the Deputy-Sheriff, as the case may be, such officer is entitled to approach the Supreme Court for the proper relief and assistance in making such process effective, The Supreme Court will not hesitate to grant the necessary relief or assistance where it is within its powers to do so. Such Court cannot sit by and allow its judgment to be made ineffective by persons who are unwilling to cooperate and to exercise powers which reasonably could be exercised to make such orders effective.’</w:t>
      </w:r>
    </w:p>
    <w:p w14:paraId="551D58AA" w14:textId="77777777" w:rsidR="00512695" w:rsidRPr="00512695" w:rsidRDefault="00512695" w:rsidP="00184C3A">
      <w:pPr>
        <w:spacing w:line="360" w:lineRule="auto"/>
        <w:jc w:val="both"/>
        <w:rPr>
          <w:rFonts w:ascii="Arial" w:hAnsi="Arial" w:cs="Arial"/>
        </w:rPr>
      </w:pPr>
    </w:p>
    <w:p w14:paraId="61DF660B" w14:textId="5DA85187" w:rsidR="00512695" w:rsidRPr="0091192E" w:rsidRDefault="0091192E" w:rsidP="0091192E">
      <w:pPr>
        <w:spacing w:after="100" w:afterAutospacing="1"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E3A8B" w:rsidRPr="0091192E">
        <w:rPr>
          <w:rFonts w:ascii="Arial" w:hAnsi="Arial" w:cs="Arial"/>
          <w:sz w:val="24"/>
          <w:szCs w:val="24"/>
        </w:rPr>
        <w:t xml:space="preserve">In terms of </w:t>
      </w:r>
      <w:proofErr w:type="spellStart"/>
      <w:r w:rsidR="005E3A8B" w:rsidRPr="0091192E">
        <w:rPr>
          <w:rFonts w:ascii="Arial" w:hAnsi="Arial" w:cs="Arial"/>
          <w:i/>
          <w:sz w:val="24"/>
          <w:szCs w:val="24"/>
        </w:rPr>
        <w:t>Mpakathi</w:t>
      </w:r>
      <w:proofErr w:type="spellEnd"/>
      <w:r w:rsidR="005E3A8B" w:rsidRPr="0091192E">
        <w:rPr>
          <w:rFonts w:ascii="Arial" w:hAnsi="Arial" w:cs="Arial"/>
          <w:i/>
          <w:sz w:val="24"/>
          <w:szCs w:val="24"/>
        </w:rPr>
        <w:t xml:space="preserve"> v </w:t>
      </w:r>
      <w:proofErr w:type="spellStart"/>
      <w:r w:rsidR="005E3A8B" w:rsidRPr="0091192E">
        <w:rPr>
          <w:rFonts w:ascii="Arial" w:hAnsi="Arial" w:cs="Arial"/>
          <w:i/>
          <w:sz w:val="24"/>
          <w:szCs w:val="24"/>
        </w:rPr>
        <w:t>Kgotso</w:t>
      </w:r>
      <w:proofErr w:type="spellEnd"/>
      <w:r w:rsidR="005E3A8B" w:rsidRPr="0091192E">
        <w:rPr>
          <w:rFonts w:ascii="Arial" w:hAnsi="Arial" w:cs="Arial"/>
          <w:i/>
          <w:sz w:val="24"/>
          <w:szCs w:val="24"/>
        </w:rPr>
        <w:t xml:space="preserve"> Development CC and others</w:t>
      </w:r>
      <w:r w:rsidR="005E3A8B" w:rsidRPr="0091192E">
        <w:rPr>
          <w:rFonts w:ascii="Arial" w:hAnsi="Arial" w:cs="Arial"/>
          <w:sz w:val="24"/>
          <w:szCs w:val="24"/>
        </w:rPr>
        <w:t xml:space="preserve"> </w:t>
      </w:r>
      <w:r w:rsidR="005E3A8B">
        <w:rPr>
          <w:rStyle w:val="FootnoteReference"/>
          <w:rFonts w:ascii="Arial" w:hAnsi="Arial" w:cs="Arial"/>
          <w:sz w:val="24"/>
          <w:szCs w:val="24"/>
        </w:rPr>
        <w:footnoteReference w:id="2"/>
      </w:r>
      <w:r w:rsidR="005E3A8B" w:rsidRPr="0091192E">
        <w:rPr>
          <w:rFonts w:ascii="Arial" w:hAnsi="Arial" w:cs="Arial"/>
          <w:sz w:val="24"/>
          <w:szCs w:val="24"/>
        </w:rPr>
        <w:t xml:space="preserve"> described the agreement that comes into place at a judicial sale as ‘one between the purchaser and the sheriff acting as the executive of the law.</w:t>
      </w:r>
      <w:r w:rsidR="00512695" w:rsidRPr="0091192E">
        <w:rPr>
          <w:rFonts w:ascii="Arial" w:hAnsi="Arial" w:cs="Arial"/>
          <w:sz w:val="24"/>
          <w:szCs w:val="24"/>
        </w:rPr>
        <w:t>'</w:t>
      </w:r>
    </w:p>
    <w:p w14:paraId="525AB09A" w14:textId="77777777" w:rsidR="00512695" w:rsidRDefault="00512695" w:rsidP="00512695">
      <w:pPr>
        <w:pStyle w:val="ListParagraph"/>
        <w:spacing w:after="100" w:afterAutospacing="1" w:line="360" w:lineRule="auto"/>
        <w:ind w:left="0"/>
        <w:jc w:val="both"/>
        <w:rPr>
          <w:rFonts w:ascii="Arial" w:hAnsi="Arial" w:cs="Arial"/>
          <w:sz w:val="24"/>
          <w:szCs w:val="24"/>
        </w:rPr>
      </w:pPr>
    </w:p>
    <w:p w14:paraId="7C35E067" w14:textId="016EA832" w:rsidR="00184C3A" w:rsidRPr="0091192E" w:rsidRDefault="0091192E" w:rsidP="0091192E">
      <w:pPr>
        <w:spacing w:after="100" w:afterAutospacing="1" w:line="360" w:lineRule="auto"/>
        <w:jc w:val="both"/>
        <w:rPr>
          <w:rFonts w:ascii="Arial" w:hAnsi="Arial" w:cs="Arial"/>
          <w:sz w:val="24"/>
          <w:szCs w:val="24"/>
        </w:rPr>
      </w:pPr>
      <w:r w:rsidRPr="00512695">
        <w:rPr>
          <w:rFonts w:ascii="Arial" w:hAnsi="Arial" w:cs="Arial"/>
          <w:sz w:val="24"/>
          <w:szCs w:val="24"/>
        </w:rPr>
        <w:t>[12]</w:t>
      </w:r>
      <w:r w:rsidRPr="00512695">
        <w:rPr>
          <w:rFonts w:ascii="Arial" w:hAnsi="Arial" w:cs="Arial"/>
          <w:sz w:val="24"/>
          <w:szCs w:val="24"/>
        </w:rPr>
        <w:tab/>
      </w:r>
      <w:r w:rsidR="005E3A8B" w:rsidRPr="0091192E">
        <w:rPr>
          <w:rFonts w:ascii="Arial" w:hAnsi="Arial" w:cs="Arial"/>
          <w:sz w:val="24"/>
          <w:szCs w:val="24"/>
        </w:rPr>
        <w:t xml:space="preserve">The common law principles which apply to </w:t>
      </w:r>
      <w:r w:rsidR="006B6C22" w:rsidRPr="0091192E">
        <w:rPr>
          <w:rFonts w:ascii="Arial" w:hAnsi="Arial" w:cs="Arial"/>
          <w:sz w:val="24"/>
          <w:szCs w:val="24"/>
        </w:rPr>
        <w:t xml:space="preserve">judicial seizure of property </w:t>
      </w:r>
      <w:r w:rsidR="00512695" w:rsidRPr="0091192E">
        <w:rPr>
          <w:rFonts w:ascii="Arial" w:hAnsi="Arial" w:cs="Arial"/>
          <w:sz w:val="24"/>
          <w:szCs w:val="24"/>
        </w:rPr>
        <w:t>to give effect to a court’s jud</w:t>
      </w:r>
      <w:r w:rsidR="006B6C22" w:rsidRPr="0091192E">
        <w:rPr>
          <w:rFonts w:ascii="Arial" w:hAnsi="Arial" w:cs="Arial"/>
          <w:sz w:val="24"/>
          <w:szCs w:val="24"/>
        </w:rPr>
        <w:t>gment, are that when executed, it creates a le</w:t>
      </w:r>
      <w:r w:rsidR="00DB0CAB" w:rsidRPr="0091192E">
        <w:rPr>
          <w:rFonts w:ascii="Arial" w:hAnsi="Arial" w:cs="Arial"/>
          <w:sz w:val="24"/>
          <w:szCs w:val="24"/>
        </w:rPr>
        <w:t>gal pledge over such property. The goods that are</w:t>
      </w:r>
      <w:r w:rsidR="006B6C22" w:rsidRPr="0091192E">
        <w:rPr>
          <w:rFonts w:ascii="Arial" w:hAnsi="Arial" w:cs="Arial"/>
          <w:sz w:val="24"/>
          <w:szCs w:val="24"/>
        </w:rPr>
        <w:t xml:space="preserve"> attached are thereb</w:t>
      </w:r>
      <w:r w:rsidR="00DB0CAB" w:rsidRPr="0091192E">
        <w:rPr>
          <w:rFonts w:ascii="Arial" w:hAnsi="Arial" w:cs="Arial"/>
          <w:sz w:val="24"/>
          <w:szCs w:val="24"/>
        </w:rPr>
        <w:t>y plac</w:t>
      </w:r>
      <w:r w:rsidR="00C30ECA" w:rsidRPr="0091192E">
        <w:rPr>
          <w:rFonts w:ascii="Arial" w:hAnsi="Arial" w:cs="Arial"/>
          <w:sz w:val="24"/>
          <w:szCs w:val="24"/>
        </w:rPr>
        <w:t xml:space="preserve">ed in the custody of the </w:t>
      </w:r>
      <w:r w:rsidR="00C30ECA" w:rsidRPr="0091192E">
        <w:rPr>
          <w:rFonts w:ascii="Arial" w:hAnsi="Arial" w:cs="Arial"/>
          <w:sz w:val="24"/>
          <w:szCs w:val="24"/>
        </w:rPr>
        <w:lastRenderedPageBreak/>
        <w:t xml:space="preserve">deputy </w:t>
      </w:r>
      <w:r w:rsidR="00DB0CAB" w:rsidRPr="0091192E">
        <w:rPr>
          <w:rFonts w:ascii="Arial" w:hAnsi="Arial" w:cs="Arial"/>
          <w:sz w:val="24"/>
          <w:szCs w:val="24"/>
        </w:rPr>
        <w:t>s</w:t>
      </w:r>
      <w:r w:rsidR="006B6C22" w:rsidRPr="0091192E">
        <w:rPr>
          <w:rFonts w:ascii="Arial" w:hAnsi="Arial" w:cs="Arial"/>
          <w:sz w:val="24"/>
          <w:szCs w:val="24"/>
        </w:rPr>
        <w:t>heriff.  Effectively the property pas</w:t>
      </w:r>
      <w:r w:rsidR="00C30ECA" w:rsidRPr="0091192E">
        <w:rPr>
          <w:rFonts w:ascii="Arial" w:hAnsi="Arial" w:cs="Arial"/>
          <w:sz w:val="24"/>
          <w:szCs w:val="24"/>
        </w:rPr>
        <w:t>ses out of the hand of the judg</w:t>
      </w:r>
      <w:r w:rsidR="006B6C22" w:rsidRPr="0091192E">
        <w:rPr>
          <w:rFonts w:ascii="Arial" w:hAnsi="Arial" w:cs="Arial"/>
          <w:sz w:val="24"/>
          <w:szCs w:val="24"/>
        </w:rPr>
        <w:t xml:space="preserve">ment debtor and vests now in the </w:t>
      </w:r>
      <w:r w:rsidR="00DB0CAB" w:rsidRPr="0091192E">
        <w:rPr>
          <w:rFonts w:ascii="Arial" w:hAnsi="Arial" w:cs="Arial"/>
          <w:sz w:val="24"/>
          <w:szCs w:val="24"/>
        </w:rPr>
        <w:t xml:space="preserve">hands of the deputy-sheriff. </w:t>
      </w:r>
      <w:r w:rsidR="006B6C22" w:rsidRPr="0091192E">
        <w:rPr>
          <w:rFonts w:ascii="Arial" w:hAnsi="Arial" w:cs="Arial"/>
          <w:sz w:val="24"/>
          <w:szCs w:val="24"/>
        </w:rPr>
        <w:t xml:space="preserve">This is explained as follows in </w:t>
      </w:r>
      <w:r w:rsidR="006B6C22" w:rsidRPr="0091192E">
        <w:rPr>
          <w:rFonts w:ascii="Arial" w:hAnsi="Arial" w:cs="Arial"/>
          <w:i/>
          <w:sz w:val="24"/>
          <w:szCs w:val="24"/>
        </w:rPr>
        <w:t>Liquidators Union and Rhodesia Wholesale Ltd v Brown and Co</w:t>
      </w:r>
      <w:r w:rsidR="006B6C22">
        <w:rPr>
          <w:rStyle w:val="FootnoteReference"/>
          <w:rFonts w:ascii="Arial" w:hAnsi="Arial" w:cs="Arial"/>
          <w:i/>
          <w:sz w:val="24"/>
          <w:szCs w:val="24"/>
        </w:rPr>
        <w:footnoteReference w:id="3"/>
      </w:r>
      <w:r w:rsidR="006B6C22" w:rsidRPr="0091192E">
        <w:rPr>
          <w:rFonts w:ascii="Arial" w:hAnsi="Arial" w:cs="Arial"/>
          <w:sz w:val="24"/>
          <w:szCs w:val="24"/>
        </w:rPr>
        <w:t xml:space="preserve"> by Kotze AJ:</w:t>
      </w:r>
    </w:p>
    <w:p w14:paraId="39EED52A" w14:textId="77777777" w:rsidR="00184C3A" w:rsidRDefault="006B6C22" w:rsidP="00C30ECA">
      <w:pPr>
        <w:spacing w:after="0" w:line="360" w:lineRule="auto"/>
        <w:jc w:val="both"/>
        <w:rPr>
          <w:rFonts w:ascii="Arial" w:hAnsi="Arial" w:cs="Arial"/>
        </w:rPr>
      </w:pPr>
      <w:r>
        <w:rPr>
          <w:rFonts w:ascii="Arial" w:hAnsi="Arial" w:cs="Arial"/>
          <w:sz w:val="24"/>
          <w:szCs w:val="24"/>
        </w:rPr>
        <w:tab/>
      </w:r>
      <w:proofErr w:type="gramStart"/>
      <w:r w:rsidRPr="00DB0CAB">
        <w:rPr>
          <w:rFonts w:ascii="Arial" w:hAnsi="Arial" w:cs="Arial"/>
        </w:rPr>
        <w:t>‘ An</w:t>
      </w:r>
      <w:proofErr w:type="gramEnd"/>
      <w:r w:rsidRPr="00DB0CAB">
        <w:rPr>
          <w:rFonts w:ascii="Arial" w:hAnsi="Arial" w:cs="Arial"/>
        </w:rPr>
        <w:t xml:space="preserve"> arrest effected on property in execution of a judgement creates a </w:t>
      </w:r>
      <w:r w:rsidRPr="00DB0CAB">
        <w:rPr>
          <w:rFonts w:ascii="Arial" w:hAnsi="Arial" w:cs="Arial"/>
          <w:i/>
        </w:rPr>
        <w:t>pignus praetorium</w:t>
      </w:r>
      <w:r w:rsidRPr="00DB0CAB">
        <w:rPr>
          <w:rFonts w:ascii="Arial" w:hAnsi="Arial" w:cs="Arial"/>
        </w:rPr>
        <w:t xml:space="preserve"> or to speak more correctly, a </w:t>
      </w:r>
      <w:r w:rsidRPr="00DB0CAB">
        <w:rPr>
          <w:rFonts w:ascii="Arial" w:hAnsi="Arial" w:cs="Arial"/>
          <w:i/>
        </w:rPr>
        <w:t xml:space="preserve">pignus </w:t>
      </w:r>
      <w:proofErr w:type="spellStart"/>
      <w:r w:rsidRPr="00DB0CAB">
        <w:rPr>
          <w:rFonts w:ascii="Arial" w:hAnsi="Arial" w:cs="Arial"/>
          <w:i/>
        </w:rPr>
        <w:t>judiciale</w:t>
      </w:r>
      <w:proofErr w:type="spellEnd"/>
      <w:r w:rsidRPr="00DB0CAB">
        <w:rPr>
          <w:rFonts w:ascii="Arial" w:hAnsi="Arial" w:cs="Arial"/>
        </w:rPr>
        <w:t>, over such property.  The effect of such a judicial arrest is that the goods attached are thereby placed in the hands or custody of the officer of the court.  They pass out of the estate of the judgement debtor.’</w:t>
      </w:r>
      <w:r w:rsidR="0073623C" w:rsidRPr="00DB0CAB">
        <w:rPr>
          <w:rFonts w:ascii="Arial" w:hAnsi="Arial" w:cs="Arial"/>
        </w:rPr>
        <w:t xml:space="preserve"> </w:t>
      </w:r>
    </w:p>
    <w:p w14:paraId="1A748EF1" w14:textId="77777777" w:rsidR="00C30ECA" w:rsidRPr="00DB0CAB" w:rsidRDefault="00C30ECA" w:rsidP="00C30ECA">
      <w:pPr>
        <w:spacing w:after="0" w:line="360" w:lineRule="auto"/>
        <w:jc w:val="both"/>
        <w:rPr>
          <w:rFonts w:ascii="Arial" w:hAnsi="Arial" w:cs="Arial"/>
        </w:rPr>
      </w:pPr>
    </w:p>
    <w:p w14:paraId="049C6F7F" w14:textId="71AE2746"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07E51" w:rsidRPr="0091192E">
        <w:rPr>
          <w:rFonts w:ascii="Arial" w:hAnsi="Arial" w:cs="Arial"/>
          <w:sz w:val="24"/>
          <w:szCs w:val="24"/>
        </w:rPr>
        <w:t>The property so arrested or attached falls into the custody of the court represented by the court’s officer</w:t>
      </w:r>
      <w:r w:rsidR="00C30ECA" w:rsidRPr="0091192E">
        <w:rPr>
          <w:rFonts w:ascii="Arial" w:hAnsi="Arial" w:cs="Arial"/>
          <w:sz w:val="24"/>
          <w:szCs w:val="24"/>
        </w:rPr>
        <w:t xml:space="preserve">, which is the deputy </w:t>
      </w:r>
      <w:r w:rsidR="00DB0CAB" w:rsidRPr="0091192E">
        <w:rPr>
          <w:rFonts w:ascii="Arial" w:hAnsi="Arial" w:cs="Arial"/>
          <w:sz w:val="24"/>
          <w:szCs w:val="24"/>
        </w:rPr>
        <w:t xml:space="preserve">sheriff. </w:t>
      </w:r>
      <w:r w:rsidR="00307E51" w:rsidRPr="0091192E">
        <w:rPr>
          <w:rFonts w:ascii="Arial" w:hAnsi="Arial" w:cs="Arial"/>
          <w:sz w:val="24"/>
          <w:szCs w:val="24"/>
        </w:rPr>
        <w:t>The latter officer is responsible for the property which he or she has attached or arrested.</w:t>
      </w:r>
      <w:r w:rsidR="00307E51">
        <w:rPr>
          <w:rStyle w:val="FootnoteReference"/>
          <w:rFonts w:ascii="Arial" w:hAnsi="Arial" w:cs="Arial"/>
          <w:sz w:val="24"/>
          <w:szCs w:val="24"/>
        </w:rPr>
        <w:footnoteReference w:id="4"/>
      </w:r>
      <w:r w:rsidR="00510D3F" w:rsidRPr="0091192E">
        <w:rPr>
          <w:rFonts w:ascii="Arial" w:hAnsi="Arial" w:cs="Arial"/>
          <w:sz w:val="24"/>
          <w:szCs w:val="24"/>
        </w:rPr>
        <w:t xml:space="preserve"> In </w:t>
      </w:r>
      <w:proofErr w:type="spellStart"/>
      <w:r w:rsidR="00510D3F" w:rsidRPr="0091192E">
        <w:rPr>
          <w:rFonts w:ascii="Arial" w:hAnsi="Arial" w:cs="Arial"/>
          <w:i/>
          <w:sz w:val="24"/>
          <w:szCs w:val="24"/>
        </w:rPr>
        <w:t>K</w:t>
      </w:r>
      <w:r w:rsidR="00DB0CAB" w:rsidRPr="0091192E">
        <w:rPr>
          <w:rFonts w:ascii="Arial" w:hAnsi="Arial" w:cs="Arial"/>
          <w:i/>
          <w:sz w:val="24"/>
          <w:szCs w:val="24"/>
        </w:rPr>
        <w:t>atjiuanjo</w:t>
      </w:r>
      <w:proofErr w:type="spellEnd"/>
      <w:r w:rsidR="00DB0CAB" w:rsidRPr="0091192E">
        <w:rPr>
          <w:rFonts w:ascii="Arial" w:hAnsi="Arial" w:cs="Arial"/>
          <w:i/>
          <w:sz w:val="24"/>
          <w:szCs w:val="24"/>
        </w:rPr>
        <w:t xml:space="preserve"> v Willemse and Others</w:t>
      </w:r>
      <w:r w:rsidR="00510D3F">
        <w:rPr>
          <w:rStyle w:val="FootnoteReference"/>
          <w:rFonts w:ascii="Arial" w:hAnsi="Arial" w:cs="Arial"/>
          <w:i/>
          <w:sz w:val="24"/>
          <w:szCs w:val="24"/>
        </w:rPr>
        <w:footnoteReference w:id="5"/>
      </w:r>
      <w:r w:rsidR="00DB0CAB" w:rsidRPr="0091192E">
        <w:rPr>
          <w:rFonts w:ascii="Arial" w:hAnsi="Arial" w:cs="Arial"/>
          <w:i/>
          <w:sz w:val="24"/>
          <w:szCs w:val="24"/>
        </w:rPr>
        <w:t>,</w:t>
      </w:r>
      <w:r w:rsidR="00DB0CAB" w:rsidRPr="0091192E">
        <w:rPr>
          <w:rFonts w:ascii="Arial" w:hAnsi="Arial" w:cs="Arial"/>
          <w:sz w:val="24"/>
          <w:szCs w:val="24"/>
        </w:rPr>
        <w:t xml:space="preserve"> </w:t>
      </w:r>
      <w:r w:rsidR="00510D3F" w:rsidRPr="0091192E">
        <w:rPr>
          <w:rFonts w:ascii="Arial" w:hAnsi="Arial" w:cs="Arial"/>
          <w:sz w:val="24"/>
          <w:szCs w:val="24"/>
        </w:rPr>
        <w:t>it</w:t>
      </w:r>
      <w:r w:rsidR="00C30ECA" w:rsidRPr="0091192E">
        <w:rPr>
          <w:rFonts w:ascii="Arial" w:hAnsi="Arial" w:cs="Arial"/>
          <w:sz w:val="24"/>
          <w:szCs w:val="24"/>
        </w:rPr>
        <w:t xml:space="preserve"> was made clear that the deputy </w:t>
      </w:r>
      <w:r w:rsidR="00510D3F" w:rsidRPr="0091192E">
        <w:rPr>
          <w:rFonts w:ascii="Arial" w:hAnsi="Arial" w:cs="Arial"/>
          <w:sz w:val="24"/>
          <w:szCs w:val="24"/>
        </w:rPr>
        <w:t>sheriff does not act as anyone’s agent but as an executive of the law.  Judge Geier in this case continued and said the following:</w:t>
      </w:r>
    </w:p>
    <w:p w14:paraId="006E1A9B" w14:textId="77777777" w:rsidR="00DB0CAB" w:rsidRPr="00DB0CAB" w:rsidRDefault="00DB0CAB" w:rsidP="00DB0CAB">
      <w:pPr>
        <w:pStyle w:val="ListParagraph"/>
        <w:spacing w:after="0" w:line="360" w:lineRule="auto"/>
        <w:ind w:left="0"/>
        <w:jc w:val="both"/>
        <w:rPr>
          <w:rFonts w:ascii="Arial" w:hAnsi="Arial" w:cs="Arial"/>
          <w:sz w:val="24"/>
          <w:szCs w:val="24"/>
        </w:rPr>
      </w:pPr>
    </w:p>
    <w:p w14:paraId="1AFF5A04" w14:textId="77777777" w:rsidR="00184C3A" w:rsidRDefault="00510D3F" w:rsidP="00C30ECA">
      <w:pPr>
        <w:spacing w:after="0" w:line="360" w:lineRule="auto"/>
        <w:jc w:val="both"/>
        <w:rPr>
          <w:rFonts w:ascii="Arial" w:hAnsi="Arial" w:cs="Arial"/>
          <w:iCs/>
        </w:rPr>
      </w:pPr>
      <w:r>
        <w:rPr>
          <w:rFonts w:ascii="Arial" w:hAnsi="Arial" w:cs="Arial"/>
          <w:sz w:val="24"/>
          <w:szCs w:val="24"/>
        </w:rPr>
        <w:tab/>
      </w:r>
      <w:r w:rsidRPr="001D4061">
        <w:rPr>
          <w:rFonts w:ascii="Arial" w:hAnsi="Arial" w:cs="Arial"/>
        </w:rPr>
        <w:t>‘</w:t>
      </w:r>
      <w:r w:rsidRPr="001D4061">
        <w:rPr>
          <w:rFonts w:ascii="Arial" w:hAnsi="Arial" w:cs="Arial"/>
          <w:iCs/>
        </w:rPr>
        <w:t>When a Sheriff as part of the execution process commits himself to the terms of the conditions of sale, he, by virtue of his statutory authority, does so in his own name and may also enforce it on his own. A sale in execution of immovable property entails two distinct transactions, namely the sale itself and the passing of transfer pursuant thereto. Although Rule 46 does not specifically empower a Sheriff to institute proceedings in order to enforce the contract embodied in the conditions of sale, such power is implicit in the duty to see that transfer is passed and the provisions of Rule 46(13), which impose an obligation upon him to do anything necessary to effect registration of transfer – sheriff thus having power to also</w:t>
      </w:r>
      <w:r w:rsidRPr="001D4061">
        <w:rPr>
          <w:rFonts w:ascii="Arial" w:hAnsi="Arial" w:cs="Arial"/>
        </w:rPr>
        <w:t> </w:t>
      </w:r>
      <w:r w:rsidRPr="001D4061">
        <w:rPr>
          <w:rFonts w:ascii="Arial" w:hAnsi="Arial" w:cs="Arial"/>
          <w:iCs/>
        </w:rPr>
        <w:t>institute or defend proceedings in regard to the enforcement of any of the other remaining terms of such a contract of sale</w:t>
      </w:r>
      <w:r w:rsidR="001D4061">
        <w:rPr>
          <w:rFonts w:ascii="Arial" w:hAnsi="Arial" w:cs="Arial"/>
          <w:iCs/>
        </w:rPr>
        <w:t>.’</w:t>
      </w:r>
    </w:p>
    <w:p w14:paraId="512D1DA6" w14:textId="77777777" w:rsidR="00C30ECA" w:rsidRPr="00D9070C" w:rsidRDefault="00C30ECA" w:rsidP="00C30ECA">
      <w:pPr>
        <w:spacing w:after="0" w:line="360" w:lineRule="auto"/>
        <w:jc w:val="both"/>
        <w:rPr>
          <w:rFonts w:ascii="Arial" w:hAnsi="Arial" w:cs="Arial"/>
        </w:rPr>
      </w:pPr>
    </w:p>
    <w:p w14:paraId="4AD7589C" w14:textId="6F14999D" w:rsidR="00F51257" w:rsidRPr="0091192E" w:rsidRDefault="0091192E" w:rsidP="0091192E">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1D4061" w:rsidRPr="0091192E">
        <w:rPr>
          <w:rFonts w:ascii="Arial" w:hAnsi="Arial" w:cs="Arial"/>
          <w:sz w:val="24"/>
          <w:szCs w:val="24"/>
        </w:rPr>
        <w:t>A sale in execution of immovable property entails two distinct transactions namely, the sale of the proper</w:t>
      </w:r>
      <w:r w:rsidR="00DB0CAB" w:rsidRPr="0091192E">
        <w:rPr>
          <w:rFonts w:ascii="Arial" w:hAnsi="Arial" w:cs="Arial"/>
          <w:sz w:val="24"/>
          <w:szCs w:val="24"/>
        </w:rPr>
        <w:t>ty and the transfer thereof</w:t>
      </w:r>
      <w:r w:rsidR="00F10CDC" w:rsidRPr="0091192E">
        <w:rPr>
          <w:rFonts w:ascii="Arial" w:hAnsi="Arial" w:cs="Arial"/>
          <w:sz w:val="24"/>
          <w:szCs w:val="24"/>
        </w:rPr>
        <w:t>.</w:t>
      </w:r>
      <w:r w:rsidR="00DB0CAB" w:rsidRPr="0091192E">
        <w:rPr>
          <w:rFonts w:ascii="Arial" w:hAnsi="Arial" w:cs="Arial"/>
          <w:sz w:val="24"/>
          <w:szCs w:val="24"/>
        </w:rPr>
        <w:t xml:space="preserve"> </w:t>
      </w:r>
      <w:r w:rsidR="00F10CDC" w:rsidRPr="0091192E">
        <w:rPr>
          <w:rFonts w:ascii="Arial" w:hAnsi="Arial" w:cs="Arial"/>
          <w:sz w:val="24"/>
          <w:szCs w:val="24"/>
        </w:rPr>
        <w:t>(</w:t>
      </w:r>
      <w:proofErr w:type="gramStart"/>
      <w:r w:rsidR="00F10CDC" w:rsidRPr="0091192E">
        <w:rPr>
          <w:rFonts w:ascii="Arial" w:hAnsi="Arial" w:cs="Arial"/>
          <w:sz w:val="24"/>
          <w:szCs w:val="24"/>
        </w:rPr>
        <w:t>see</w:t>
      </w:r>
      <w:proofErr w:type="gramEnd"/>
      <w:r w:rsidR="00F10CDC" w:rsidRPr="0091192E">
        <w:rPr>
          <w:rFonts w:ascii="Arial" w:hAnsi="Arial" w:cs="Arial"/>
          <w:sz w:val="24"/>
          <w:szCs w:val="24"/>
        </w:rPr>
        <w:t xml:space="preserve"> </w:t>
      </w:r>
      <w:proofErr w:type="spellStart"/>
      <w:r w:rsidR="001D4061" w:rsidRPr="0091192E">
        <w:rPr>
          <w:rFonts w:ascii="Arial" w:hAnsi="Arial" w:cs="Arial"/>
          <w:i/>
          <w:sz w:val="24"/>
          <w:szCs w:val="24"/>
        </w:rPr>
        <w:t>Syfrets</w:t>
      </w:r>
      <w:proofErr w:type="spellEnd"/>
      <w:r w:rsidR="001D4061" w:rsidRPr="0091192E">
        <w:rPr>
          <w:rFonts w:ascii="Arial" w:hAnsi="Arial" w:cs="Arial"/>
          <w:i/>
          <w:sz w:val="24"/>
          <w:szCs w:val="24"/>
        </w:rPr>
        <w:t xml:space="preserve"> Bank Ltd and Others v Sheriff of the Supreme Court 1997</w:t>
      </w:r>
      <w:r w:rsidR="001D4061" w:rsidRPr="0091192E">
        <w:rPr>
          <w:rFonts w:ascii="Arial" w:hAnsi="Arial" w:cs="Arial"/>
          <w:sz w:val="24"/>
          <w:szCs w:val="24"/>
        </w:rPr>
        <w:t xml:space="preserve"> (1) SA 764 (D) at 778A-B).</w:t>
      </w:r>
      <w:r w:rsidR="00C37F58" w:rsidRPr="0091192E">
        <w:rPr>
          <w:rFonts w:ascii="Times New Roman" w:eastAsia="Times New Roman" w:hAnsi="Times New Roman" w:cs="Times New Roman"/>
          <w:kern w:val="36"/>
          <w:sz w:val="48"/>
          <w:szCs w:val="48"/>
          <w:lang w:val="en-GB"/>
        </w:rPr>
        <w:t xml:space="preserve"> </w:t>
      </w:r>
      <w:r w:rsidR="00C37F58" w:rsidRPr="0091192E">
        <w:rPr>
          <w:rFonts w:ascii="Arial" w:hAnsi="Arial" w:cs="Arial"/>
          <w:sz w:val="24"/>
          <w:szCs w:val="24"/>
          <w:lang w:val="en-GB"/>
        </w:rPr>
        <w:t xml:space="preserve">Rule </w:t>
      </w:r>
      <w:r w:rsidR="001E0DC1" w:rsidRPr="0091192E">
        <w:rPr>
          <w:rFonts w:ascii="Arial" w:hAnsi="Arial" w:cs="Arial"/>
          <w:sz w:val="24"/>
          <w:szCs w:val="24"/>
          <w:lang w:val="en-GB"/>
        </w:rPr>
        <w:t>109</w:t>
      </w:r>
      <w:r w:rsidR="00DB0CAB" w:rsidRPr="0091192E">
        <w:rPr>
          <w:rFonts w:ascii="Arial" w:hAnsi="Arial" w:cs="Arial"/>
          <w:sz w:val="24"/>
          <w:szCs w:val="24"/>
          <w:lang w:val="en-GB"/>
        </w:rPr>
        <w:t xml:space="preserve"> of the High Court R</w:t>
      </w:r>
      <w:r w:rsidR="00C37F58" w:rsidRPr="0091192E">
        <w:rPr>
          <w:rFonts w:ascii="Arial" w:hAnsi="Arial" w:cs="Arial"/>
          <w:sz w:val="24"/>
          <w:szCs w:val="24"/>
          <w:lang w:val="en-GB"/>
        </w:rPr>
        <w:t>ules</w:t>
      </w:r>
      <w:r w:rsidR="00F10CDC" w:rsidRPr="0091192E">
        <w:rPr>
          <w:rFonts w:ascii="Arial" w:hAnsi="Arial" w:cs="Arial"/>
          <w:sz w:val="24"/>
          <w:szCs w:val="24"/>
          <w:lang w:val="en-GB"/>
        </w:rPr>
        <w:t>,</w:t>
      </w:r>
      <w:r w:rsidR="00C37F58" w:rsidRPr="0091192E">
        <w:rPr>
          <w:rFonts w:ascii="Arial" w:hAnsi="Arial" w:cs="Arial"/>
          <w:sz w:val="24"/>
          <w:szCs w:val="24"/>
          <w:lang w:val="en-GB"/>
        </w:rPr>
        <w:t xml:space="preserve"> which deals with execution in respect of</w:t>
      </w:r>
      <w:r w:rsidR="00DB0CAB" w:rsidRPr="0091192E">
        <w:rPr>
          <w:rFonts w:ascii="Arial" w:hAnsi="Arial" w:cs="Arial"/>
          <w:sz w:val="24"/>
          <w:szCs w:val="24"/>
          <w:lang w:val="en-GB"/>
        </w:rPr>
        <w:t xml:space="preserve"> immovables, provides that the deputy s</w:t>
      </w:r>
      <w:r w:rsidR="00C37F58" w:rsidRPr="0091192E">
        <w:rPr>
          <w:rFonts w:ascii="Arial" w:hAnsi="Arial" w:cs="Arial"/>
          <w:sz w:val="24"/>
          <w:szCs w:val="24"/>
          <w:lang w:val="en-GB"/>
        </w:rPr>
        <w:t>heriff shall give transfer to the purchaser against payment of the purchase money and upon performance of the conditions of sale</w:t>
      </w:r>
      <w:r w:rsidR="00F10CDC" w:rsidRPr="0091192E">
        <w:rPr>
          <w:rFonts w:ascii="Arial" w:hAnsi="Arial" w:cs="Arial"/>
          <w:sz w:val="24"/>
          <w:szCs w:val="24"/>
          <w:lang w:val="en-GB"/>
        </w:rPr>
        <w:t>,</w:t>
      </w:r>
      <w:r w:rsidR="00C37F58" w:rsidRPr="0091192E">
        <w:rPr>
          <w:rFonts w:ascii="Arial" w:hAnsi="Arial" w:cs="Arial"/>
          <w:sz w:val="24"/>
          <w:szCs w:val="24"/>
          <w:lang w:val="en-GB"/>
        </w:rPr>
        <w:t xml:space="preserve"> and may</w:t>
      </w:r>
      <w:r w:rsidR="00F10CDC" w:rsidRPr="0091192E">
        <w:rPr>
          <w:rFonts w:ascii="Arial" w:hAnsi="Arial" w:cs="Arial"/>
          <w:sz w:val="24"/>
          <w:szCs w:val="24"/>
          <w:lang w:val="en-GB"/>
        </w:rPr>
        <w:t>,</w:t>
      </w:r>
      <w:r w:rsidR="00C37F58" w:rsidRPr="0091192E">
        <w:rPr>
          <w:rFonts w:ascii="Arial" w:hAnsi="Arial" w:cs="Arial"/>
          <w:sz w:val="24"/>
          <w:szCs w:val="24"/>
          <w:lang w:val="en-GB"/>
        </w:rPr>
        <w:t xml:space="preserve"> for that </w:t>
      </w:r>
      <w:r w:rsidR="00C37F58" w:rsidRPr="0091192E">
        <w:rPr>
          <w:rFonts w:ascii="Arial" w:hAnsi="Arial" w:cs="Arial"/>
          <w:sz w:val="24"/>
          <w:szCs w:val="24"/>
          <w:lang w:val="en-GB"/>
        </w:rPr>
        <w:lastRenderedPageBreak/>
        <w:t>purpose</w:t>
      </w:r>
      <w:r w:rsidR="00F10CDC" w:rsidRPr="0091192E">
        <w:rPr>
          <w:rFonts w:ascii="Arial" w:hAnsi="Arial" w:cs="Arial"/>
          <w:sz w:val="24"/>
          <w:szCs w:val="24"/>
          <w:lang w:val="en-GB"/>
        </w:rPr>
        <w:t>,</w:t>
      </w:r>
      <w:r w:rsidR="00C37F58" w:rsidRPr="0091192E">
        <w:rPr>
          <w:rFonts w:ascii="Arial" w:hAnsi="Arial" w:cs="Arial"/>
          <w:sz w:val="24"/>
          <w:szCs w:val="24"/>
          <w:lang w:val="en-GB"/>
        </w:rPr>
        <w:t xml:space="preserve"> do anything necessary to </w:t>
      </w:r>
      <w:r w:rsidR="00F51257" w:rsidRPr="0091192E">
        <w:rPr>
          <w:rFonts w:ascii="Arial" w:hAnsi="Arial" w:cs="Arial"/>
          <w:sz w:val="24"/>
          <w:szCs w:val="24"/>
          <w:lang w:val="en-GB"/>
        </w:rPr>
        <w:t>effect registration of transfer</w:t>
      </w:r>
      <w:r w:rsidR="00C37F58" w:rsidRPr="0091192E">
        <w:rPr>
          <w:rFonts w:ascii="Arial" w:hAnsi="Arial" w:cs="Arial"/>
          <w:sz w:val="24"/>
          <w:szCs w:val="24"/>
          <w:lang w:val="en-GB"/>
        </w:rPr>
        <w:t xml:space="preserve"> and anything so done by him or her shall be as valid and effectual as if he or she were the owner of the property.</w:t>
      </w:r>
    </w:p>
    <w:p w14:paraId="426F3F06" w14:textId="77777777" w:rsidR="00C30ECA" w:rsidRDefault="00C30ECA" w:rsidP="00C30ECA">
      <w:pPr>
        <w:pStyle w:val="ListParagraph"/>
        <w:spacing w:after="0" w:line="360" w:lineRule="auto"/>
        <w:ind w:left="0"/>
        <w:jc w:val="both"/>
        <w:rPr>
          <w:rFonts w:ascii="Arial" w:hAnsi="Arial" w:cs="Arial"/>
          <w:sz w:val="24"/>
          <w:szCs w:val="24"/>
          <w:lang w:val="en-GB"/>
        </w:rPr>
      </w:pPr>
    </w:p>
    <w:p w14:paraId="40D1A7AA" w14:textId="1DFF47C8" w:rsidR="00184C3A" w:rsidRPr="0091192E" w:rsidRDefault="0091192E" w:rsidP="0091192E">
      <w:pPr>
        <w:spacing w:after="100" w:afterAutospacing="1" w:line="360" w:lineRule="auto"/>
        <w:jc w:val="both"/>
        <w:rPr>
          <w:rFonts w:ascii="Arial" w:hAnsi="Arial" w:cs="Arial"/>
          <w:sz w:val="24"/>
          <w:szCs w:val="24"/>
          <w:lang w:val="en-GB"/>
        </w:rPr>
      </w:pPr>
      <w:r w:rsidRPr="00F51257">
        <w:rPr>
          <w:rFonts w:ascii="Arial" w:hAnsi="Arial" w:cs="Arial"/>
          <w:sz w:val="24"/>
          <w:szCs w:val="24"/>
          <w:lang w:val="en-GB"/>
        </w:rPr>
        <w:t>[15]</w:t>
      </w:r>
      <w:r w:rsidRPr="00F51257">
        <w:rPr>
          <w:rFonts w:ascii="Arial" w:hAnsi="Arial" w:cs="Arial"/>
          <w:sz w:val="24"/>
          <w:szCs w:val="24"/>
          <w:lang w:val="en-GB"/>
        </w:rPr>
        <w:tab/>
      </w:r>
      <w:r w:rsidR="001D4061" w:rsidRPr="0091192E">
        <w:rPr>
          <w:rFonts w:ascii="Arial" w:hAnsi="Arial" w:cs="Arial"/>
          <w:sz w:val="24"/>
          <w:szCs w:val="24"/>
        </w:rPr>
        <w:t xml:space="preserve">In </w:t>
      </w:r>
      <w:r w:rsidR="001D4061" w:rsidRPr="0091192E">
        <w:rPr>
          <w:rFonts w:ascii="Arial" w:hAnsi="Arial" w:cs="Arial"/>
          <w:i/>
          <w:sz w:val="24"/>
          <w:szCs w:val="24"/>
        </w:rPr>
        <w:t xml:space="preserve">Bonsai Investments </w:t>
      </w:r>
      <w:proofErr w:type="gramStart"/>
      <w:r w:rsidR="001D4061" w:rsidRPr="0091192E">
        <w:rPr>
          <w:rFonts w:ascii="Arial" w:hAnsi="Arial" w:cs="Arial"/>
          <w:i/>
          <w:sz w:val="24"/>
          <w:szCs w:val="24"/>
        </w:rPr>
        <w:t>Eighty Three</w:t>
      </w:r>
      <w:proofErr w:type="gramEnd"/>
      <w:r w:rsidR="001D4061" w:rsidRPr="0091192E">
        <w:rPr>
          <w:rFonts w:ascii="Arial" w:hAnsi="Arial" w:cs="Arial"/>
          <w:i/>
          <w:sz w:val="24"/>
          <w:szCs w:val="24"/>
        </w:rPr>
        <w:t xml:space="preserve"> (Pty) Ltd v Kögl and Others</w:t>
      </w:r>
      <w:r w:rsidR="001D4061">
        <w:rPr>
          <w:rStyle w:val="FootnoteReference"/>
          <w:rFonts w:ascii="Arial" w:hAnsi="Arial" w:cs="Arial"/>
          <w:i/>
          <w:sz w:val="24"/>
          <w:szCs w:val="24"/>
        </w:rPr>
        <w:footnoteReference w:id="6"/>
      </w:r>
      <w:r w:rsidR="00F51257" w:rsidRPr="0091192E">
        <w:rPr>
          <w:rFonts w:ascii="Arial" w:hAnsi="Arial" w:cs="Arial"/>
          <w:i/>
          <w:sz w:val="24"/>
          <w:szCs w:val="24"/>
        </w:rPr>
        <w:t>,</w:t>
      </w:r>
      <w:r w:rsidR="001D4061" w:rsidRPr="0091192E">
        <w:rPr>
          <w:rFonts w:ascii="Arial" w:hAnsi="Arial" w:cs="Arial"/>
          <w:sz w:val="24"/>
          <w:szCs w:val="24"/>
        </w:rPr>
        <w:t xml:space="preserve"> </w:t>
      </w:r>
      <w:r w:rsidR="00C37F58" w:rsidRPr="0091192E">
        <w:rPr>
          <w:rFonts w:ascii="Arial" w:hAnsi="Arial" w:cs="Arial"/>
          <w:sz w:val="24"/>
          <w:szCs w:val="24"/>
        </w:rPr>
        <w:t>Schim</w:t>
      </w:r>
      <w:r w:rsidR="00C30ECA" w:rsidRPr="0091192E">
        <w:rPr>
          <w:rFonts w:ascii="Arial" w:hAnsi="Arial" w:cs="Arial"/>
          <w:sz w:val="24"/>
          <w:szCs w:val="24"/>
        </w:rPr>
        <w:t>m</w:t>
      </w:r>
      <w:r w:rsidR="00C37F58" w:rsidRPr="0091192E">
        <w:rPr>
          <w:rFonts w:ascii="Arial" w:hAnsi="Arial" w:cs="Arial"/>
          <w:sz w:val="24"/>
          <w:szCs w:val="24"/>
        </w:rPr>
        <w:t>ing-Chase AJ</w:t>
      </w:r>
      <w:r w:rsidR="00C30ECA" w:rsidRPr="0091192E">
        <w:rPr>
          <w:rFonts w:ascii="Arial" w:hAnsi="Arial" w:cs="Arial"/>
          <w:sz w:val="24"/>
          <w:szCs w:val="24"/>
        </w:rPr>
        <w:t>,</w:t>
      </w:r>
      <w:r w:rsidR="00C37F58" w:rsidRPr="0091192E">
        <w:rPr>
          <w:rFonts w:ascii="Arial" w:hAnsi="Arial" w:cs="Arial"/>
          <w:sz w:val="24"/>
          <w:szCs w:val="24"/>
        </w:rPr>
        <w:t xml:space="preserve"> </w:t>
      </w:r>
      <w:r w:rsidR="00F51257" w:rsidRPr="0091192E">
        <w:rPr>
          <w:rFonts w:ascii="Arial" w:hAnsi="Arial" w:cs="Arial"/>
          <w:sz w:val="24"/>
          <w:szCs w:val="24"/>
        </w:rPr>
        <w:t>(</w:t>
      </w:r>
      <w:r w:rsidR="00C37F58" w:rsidRPr="0091192E">
        <w:rPr>
          <w:rFonts w:ascii="Arial" w:hAnsi="Arial" w:cs="Arial"/>
          <w:sz w:val="24"/>
          <w:szCs w:val="24"/>
        </w:rPr>
        <w:t>as she was then</w:t>
      </w:r>
      <w:r w:rsidR="00F51257" w:rsidRPr="0091192E">
        <w:rPr>
          <w:rFonts w:ascii="Arial" w:hAnsi="Arial" w:cs="Arial"/>
          <w:sz w:val="24"/>
          <w:szCs w:val="24"/>
        </w:rPr>
        <w:t>)</w:t>
      </w:r>
      <w:r w:rsidR="00C37F58" w:rsidRPr="0091192E">
        <w:rPr>
          <w:rFonts w:ascii="Arial" w:hAnsi="Arial" w:cs="Arial"/>
          <w:sz w:val="24"/>
          <w:szCs w:val="24"/>
        </w:rPr>
        <w:t xml:space="preserve"> affirmed the exception to the common law rule that ownership only passes upon registration of transfer and quoted the following from </w:t>
      </w:r>
      <w:r w:rsidR="00C37F58" w:rsidRPr="0091192E">
        <w:rPr>
          <w:rFonts w:ascii="Arial" w:hAnsi="Arial" w:cs="Arial"/>
          <w:i/>
          <w:sz w:val="24"/>
          <w:szCs w:val="24"/>
        </w:rPr>
        <w:t>Chetty v Naidoo</w:t>
      </w:r>
      <w:r w:rsidR="00C37F58" w:rsidRPr="0091192E">
        <w:rPr>
          <w:rFonts w:ascii="Arial" w:hAnsi="Arial" w:cs="Arial"/>
          <w:sz w:val="24"/>
          <w:szCs w:val="24"/>
        </w:rPr>
        <w:t xml:space="preserve"> </w:t>
      </w:r>
      <w:r w:rsidR="00C37F58">
        <w:rPr>
          <w:rStyle w:val="FootnoteReference"/>
          <w:rFonts w:ascii="Arial" w:hAnsi="Arial" w:cs="Arial"/>
          <w:sz w:val="24"/>
          <w:szCs w:val="24"/>
        </w:rPr>
        <w:footnoteReference w:id="7"/>
      </w:r>
      <w:r w:rsidR="00C37F58" w:rsidRPr="0091192E">
        <w:rPr>
          <w:rFonts w:ascii="Arial" w:hAnsi="Arial" w:cs="Arial"/>
          <w:sz w:val="24"/>
          <w:szCs w:val="24"/>
        </w:rPr>
        <w:t>:</w:t>
      </w:r>
    </w:p>
    <w:p w14:paraId="461A0078" w14:textId="77777777" w:rsidR="00C37F58" w:rsidRDefault="00C37F58" w:rsidP="00C30ECA">
      <w:pPr>
        <w:spacing w:after="0" w:line="360" w:lineRule="auto"/>
        <w:jc w:val="both"/>
        <w:rPr>
          <w:rFonts w:ascii="Arial" w:hAnsi="Arial" w:cs="Arial"/>
          <w:iCs/>
        </w:rPr>
      </w:pPr>
      <w:r>
        <w:rPr>
          <w:rFonts w:ascii="Arial" w:hAnsi="Arial" w:cs="Arial"/>
          <w:sz w:val="24"/>
          <w:szCs w:val="24"/>
        </w:rPr>
        <w:tab/>
      </w:r>
      <w:r w:rsidR="00F51257" w:rsidRPr="002204F0">
        <w:rPr>
          <w:rFonts w:ascii="Arial" w:hAnsi="Arial" w:cs="Arial"/>
        </w:rPr>
        <w:t>‘</w:t>
      </w:r>
      <w:r w:rsidRPr="002204F0">
        <w:rPr>
          <w:rFonts w:ascii="Arial" w:hAnsi="Arial" w:cs="Arial"/>
          <w:iCs/>
        </w:rPr>
        <w:t>It is inherent in the nature of ownership that possession of the res should normally be with the owner, and it follows that no other person may withhold it from the owner unless he is vested with some right enforceable against the owner (</w:t>
      </w:r>
      <w:proofErr w:type="gramStart"/>
      <w:r w:rsidRPr="002204F0">
        <w:rPr>
          <w:rFonts w:ascii="Arial" w:hAnsi="Arial" w:cs="Arial"/>
          <w:iCs/>
        </w:rPr>
        <w:t>e.g.</w:t>
      </w:r>
      <w:proofErr w:type="gramEnd"/>
      <w:r w:rsidRPr="002204F0">
        <w:rPr>
          <w:rFonts w:ascii="Arial" w:hAnsi="Arial" w:cs="Arial"/>
          <w:iCs/>
        </w:rPr>
        <w:t xml:space="preserve"> a right of ret</w:t>
      </w:r>
      <w:r w:rsidR="002204F0" w:rsidRPr="002204F0">
        <w:rPr>
          <w:rFonts w:ascii="Arial" w:hAnsi="Arial" w:cs="Arial"/>
          <w:iCs/>
        </w:rPr>
        <w:t>ention or a contractual right).'</w:t>
      </w:r>
    </w:p>
    <w:p w14:paraId="6E90E205" w14:textId="77777777" w:rsidR="00C30ECA" w:rsidRPr="002204F0" w:rsidRDefault="00C30ECA" w:rsidP="00C30ECA">
      <w:pPr>
        <w:spacing w:after="0" w:line="360" w:lineRule="auto"/>
        <w:jc w:val="both"/>
        <w:rPr>
          <w:rFonts w:ascii="Arial" w:hAnsi="Arial" w:cs="Arial"/>
        </w:rPr>
      </w:pPr>
    </w:p>
    <w:p w14:paraId="473BBF45" w14:textId="4DF78D11" w:rsidR="00C37F58" w:rsidRPr="0091192E" w:rsidRDefault="0091192E" w:rsidP="0091192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37F58" w:rsidRPr="0091192E">
        <w:rPr>
          <w:rFonts w:ascii="Arial" w:hAnsi="Arial" w:cs="Arial"/>
          <w:sz w:val="24"/>
          <w:szCs w:val="24"/>
        </w:rPr>
        <w:t xml:space="preserve">Schimming-Chase AJ then continued in </w:t>
      </w:r>
      <w:r w:rsidR="00C37F58" w:rsidRPr="0091192E">
        <w:rPr>
          <w:rFonts w:ascii="Arial" w:hAnsi="Arial" w:cs="Arial"/>
          <w:i/>
          <w:sz w:val="24"/>
          <w:szCs w:val="24"/>
        </w:rPr>
        <w:t xml:space="preserve">Bonsai </w:t>
      </w:r>
      <w:r w:rsidR="00C37F58" w:rsidRPr="0091192E">
        <w:rPr>
          <w:rFonts w:ascii="Arial" w:hAnsi="Arial" w:cs="Arial"/>
          <w:sz w:val="24"/>
          <w:szCs w:val="24"/>
        </w:rPr>
        <w:t>and found the following:</w:t>
      </w:r>
    </w:p>
    <w:p w14:paraId="5A2591CE" w14:textId="77777777" w:rsidR="002204F0" w:rsidRPr="002204F0" w:rsidRDefault="002204F0" w:rsidP="002204F0">
      <w:pPr>
        <w:pStyle w:val="ListParagraph"/>
        <w:spacing w:after="0" w:line="360" w:lineRule="auto"/>
        <w:ind w:left="0"/>
        <w:jc w:val="both"/>
        <w:rPr>
          <w:rFonts w:ascii="Arial" w:hAnsi="Arial" w:cs="Arial"/>
          <w:sz w:val="24"/>
          <w:szCs w:val="24"/>
        </w:rPr>
      </w:pPr>
    </w:p>
    <w:p w14:paraId="6E578092" w14:textId="77777777" w:rsidR="00C37F58" w:rsidRDefault="00C37F58" w:rsidP="002204F0">
      <w:pPr>
        <w:spacing w:after="0" w:line="360" w:lineRule="auto"/>
        <w:jc w:val="both"/>
        <w:rPr>
          <w:rFonts w:ascii="Arial" w:hAnsi="Arial" w:cs="Arial"/>
          <w:lang w:val="en-GB"/>
        </w:rPr>
      </w:pPr>
      <w:r>
        <w:rPr>
          <w:rFonts w:ascii="Arial" w:hAnsi="Arial" w:cs="Arial"/>
          <w:sz w:val="24"/>
          <w:szCs w:val="24"/>
        </w:rPr>
        <w:tab/>
      </w:r>
      <w:r w:rsidR="002204F0" w:rsidRPr="002204F0">
        <w:rPr>
          <w:rFonts w:ascii="Arial" w:hAnsi="Arial" w:cs="Arial"/>
        </w:rPr>
        <w:t xml:space="preserve">‘ </w:t>
      </w:r>
      <w:r w:rsidRPr="002204F0">
        <w:rPr>
          <w:rFonts w:ascii="Arial" w:hAnsi="Arial" w:cs="Arial"/>
          <w:lang w:val="en-GB"/>
        </w:rPr>
        <w:t>A sale in execution of any property, especially immovable property, is not a transaction undertaken with the free will of the owner. It takes place pursuant to a judgment of the Court. To give effect to the sale in execution, the Rules of Court as well as the common law empower the Deputy Sheriff to contractually bind the judgment debtor (the registered owner) and the purchaser. The Rules do not make the Deputy Sheriff the owner of the property but allow the Deputy Sheriff to deal with the property in a certain manner in order to enable sales in execution to take place effectively, as well as to give the purchaser some form of security. This, in my view, is what is intended by the Rules. The Deputy Sheriff therefore simply obtains an enforceable contractual right, which falls within the exemption mentioned by Jansen JA in the </w:t>
      </w:r>
      <w:r w:rsidRPr="002204F0">
        <w:rPr>
          <w:rFonts w:ascii="Arial" w:hAnsi="Arial" w:cs="Arial"/>
          <w:u w:val="single"/>
          <w:lang w:val="en-GB"/>
        </w:rPr>
        <w:t>Chetty</w:t>
      </w:r>
      <w:r w:rsidRPr="002204F0">
        <w:rPr>
          <w:rFonts w:ascii="Arial" w:hAnsi="Arial" w:cs="Arial"/>
          <w:lang w:val="en-GB"/>
        </w:rPr>
        <w:t> case, quoted above.’</w:t>
      </w:r>
    </w:p>
    <w:p w14:paraId="2DEC6118" w14:textId="77777777" w:rsidR="002204F0" w:rsidRPr="002204F0" w:rsidRDefault="002204F0" w:rsidP="002204F0">
      <w:pPr>
        <w:spacing w:after="0" w:line="360" w:lineRule="auto"/>
        <w:jc w:val="both"/>
        <w:rPr>
          <w:rFonts w:ascii="Arial" w:hAnsi="Arial" w:cs="Arial"/>
          <w:lang w:val="en-GB"/>
        </w:rPr>
      </w:pPr>
    </w:p>
    <w:p w14:paraId="60559987" w14:textId="6FB247D0" w:rsidR="002204F0" w:rsidRPr="0091192E" w:rsidRDefault="0091192E" w:rsidP="0091192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940BB" w:rsidRPr="0091192E">
        <w:rPr>
          <w:rFonts w:ascii="Arial" w:hAnsi="Arial" w:cs="Arial"/>
          <w:sz w:val="24"/>
          <w:szCs w:val="24"/>
        </w:rPr>
        <w:t>It therefore follows from the above that although the rules do n</w:t>
      </w:r>
      <w:r w:rsidR="00F33B1F" w:rsidRPr="0091192E">
        <w:rPr>
          <w:rFonts w:ascii="Arial" w:hAnsi="Arial" w:cs="Arial"/>
          <w:sz w:val="24"/>
          <w:szCs w:val="24"/>
        </w:rPr>
        <w:t xml:space="preserve">ot expressly empower the deputy </w:t>
      </w:r>
      <w:r w:rsidR="00D940BB" w:rsidRPr="0091192E">
        <w:rPr>
          <w:rFonts w:ascii="Arial" w:hAnsi="Arial" w:cs="Arial"/>
          <w:sz w:val="24"/>
          <w:szCs w:val="24"/>
        </w:rPr>
        <w:t xml:space="preserve">sheriff to institute eviction proceedings, such </w:t>
      </w:r>
      <w:r w:rsidR="00F33B1F" w:rsidRPr="0091192E">
        <w:rPr>
          <w:rFonts w:ascii="Arial" w:hAnsi="Arial" w:cs="Arial"/>
          <w:sz w:val="24"/>
          <w:szCs w:val="24"/>
        </w:rPr>
        <w:t xml:space="preserve">power is implicit in the deputy </w:t>
      </w:r>
      <w:r w:rsidR="00D940BB" w:rsidRPr="0091192E">
        <w:rPr>
          <w:rFonts w:ascii="Arial" w:hAnsi="Arial" w:cs="Arial"/>
          <w:sz w:val="24"/>
          <w:szCs w:val="24"/>
        </w:rPr>
        <w:t xml:space="preserve">sheriff’s duty to see that transfer is passed to the purchaser. </w:t>
      </w:r>
    </w:p>
    <w:p w14:paraId="4EEFB8A4" w14:textId="77777777" w:rsidR="002204F0" w:rsidRDefault="002204F0" w:rsidP="002204F0">
      <w:pPr>
        <w:pStyle w:val="ListParagraph"/>
        <w:spacing w:after="0" w:line="360" w:lineRule="auto"/>
        <w:ind w:left="0"/>
        <w:jc w:val="both"/>
        <w:rPr>
          <w:rFonts w:ascii="Arial" w:hAnsi="Arial" w:cs="Arial"/>
          <w:sz w:val="24"/>
          <w:szCs w:val="24"/>
        </w:rPr>
      </w:pPr>
    </w:p>
    <w:p w14:paraId="5D8B5B4B" w14:textId="75EE05E5"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940BB" w:rsidRPr="0091192E">
        <w:rPr>
          <w:rFonts w:ascii="Arial" w:hAnsi="Arial" w:cs="Arial"/>
          <w:sz w:val="24"/>
          <w:szCs w:val="24"/>
        </w:rPr>
        <w:t xml:space="preserve">In </w:t>
      </w:r>
      <w:proofErr w:type="spellStart"/>
      <w:r w:rsidR="00D940BB" w:rsidRPr="0091192E">
        <w:rPr>
          <w:rFonts w:ascii="Arial" w:hAnsi="Arial" w:cs="Arial"/>
          <w:i/>
          <w:sz w:val="24"/>
          <w:szCs w:val="24"/>
        </w:rPr>
        <w:t>Katjiuanjo</w:t>
      </w:r>
      <w:proofErr w:type="spellEnd"/>
      <w:r w:rsidR="00D940BB" w:rsidRPr="0091192E">
        <w:rPr>
          <w:rFonts w:ascii="Arial" w:hAnsi="Arial" w:cs="Arial"/>
          <w:i/>
          <w:sz w:val="24"/>
          <w:szCs w:val="24"/>
        </w:rPr>
        <w:t xml:space="preserve"> v Willemse</w:t>
      </w:r>
      <w:r w:rsidR="00D940BB" w:rsidRPr="00D940BB">
        <w:rPr>
          <w:rStyle w:val="FootnoteReference"/>
          <w:rFonts w:ascii="Arial" w:hAnsi="Arial" w:cs="Arial"/>
          <w:i/>
          <w:sz w:val="24"/>
          <w:szCs w:val="24"/>
        </w:rPr>
        <w:footnoteReference w:id="8"/>
      </w:r>
      <w:r w:rsidR="00F33B1F" w:rsidRPr="0091192E">
        <w:rPr>
          <w:rFonts w:ascii="Arial" w:hAnsi="Arial" w:cs="Arial"/>
          <w:sz w:val="24"/>
          <w:szCs w:val="24"/>
        </w:rPr>
        <w:t xml:space="preserve"> Geier J, </w:t>
      </w:r>
      <w:proofErr w:type="spellStart"/>
      <w:r w:rsidR="00F33B1F" w:rsidRPr="0091192E">
        <w:rPr>
          <w:rFonts w:ascii="Arial" w:hAnsi="Arial" w:cs="Arial"/>
          <w:sz w:val="24"/>
          <w:szCs w:val="24"/>
        </w:rPr>
        <w:t>summaris</w:t>
      </w:r>
      <w:r w:rsidR="00D940BB" w:rsidRPr="0091192E">
        <w:rPr>
          <w:rFonts w:ascii="Arial" w:hAnsi="Arial" w:cs="Arial"/>
          <w:sz w:val="24"/>
          <w:szCs w:val="24"/>
        </w:rPr>
        <w:t>ed</w:t>
      </w:r>
      <w:proofErr w:type="spellEnd"/>
      <w:r w:rsidR="00D940BB" w:rsidRPr="0091192E">
        <w:rPr>
          <w:rFonts w:ascii="Arial" w:hAnsi="Arial" w:cs="Arial"/>
          <w:sz w:val="24"/>
          <w:szCs w:val="24"/>
        </w:rPr>
        <w:t xml:space="preserve"> the legal position as follows under the heading:</w:t>
      </w:r>
    </w:p>
    <w:p w14:paraId="463A45C8" w14:textId="77777777" w:rsidR="002204F0" w:rsidRPr="002204F0" w:rsidRDefault="002204F0" w:rsidP="002204F0">
      <w:pPr>
        <w:pStyle w:val="ListParagraph"/>
        <w:spacing w:after="0" w:line="360" w:lineRule="auto"/>
        <w:ind w:left="0"/>
        <w:jc w:val="both"/>
        <w:rPr>
          <w:rFonts w:ascii="Arial" w:hAnsi="Arial" w:cs="Arial"/>
          <w:sz w:val="24"/>
          <w:szCs w:val="24"/>
        </w:rPr>
      </w:pPr>
    </w:p>
    <w:p w14:paraId="4493D4F6" w14:textId="77777777" w:rsidR="00D940BB" w:rsidRPr="002204F0" w:rsidRDefault="00D940BB" w:rsidP="00D940BB">
      <w:pPr>
        <w:spacing w:line="360" w:lineRule="auto"/>
        <w:ind w:firstLine="720"/>
        <w:jc w:val="both"/>
        <w:rPr>
          <w:rFonts w:ascii="Arial" w:hAnsi="Arial" w:cs="Arial"/>
        </w:rPr>
      </w:pPr>
      <w:r w:rsidRPr="002204F0">
        <w:rPr>
          <w:rFonts w:ascii="Arial" w:hAnsi="Arial" w:cs="Arial"/>
        </w:rPr>
        <w:t>‘The governing legal principles — the nature of the right acquired by a purchaser at a judicial sale in execution</w:t>
      </w:r>
      <w:r w:rsidR="00F33B1F">
        <w:rPr>
          <w:rFonts w:ascii="Arial" w:hAnsi="Arial" w:cs="Arial"/>
        </w:rPr>
        <w:t>.</w:t>
      </w:r>
    </w:p>
    <w:p w14:paraId="765DA9E5" w14:textId="77777777" w:rsidR="00D940BB" w:rsidRPr="00593D6B" w:rsidRDefault="00D940BB" w:rsidP="00D940BB">
      <w:pPr>
        <w:spacing w:line="360" w:lineRule="auto"/>
        <w:jc w:val="both"/>
        <w:rPr>
          <w:rFonts w:ascii="Arial" w:hAnsi="Arial" w:cs="Arial"/>
        </w:rPr>
      </w:pPr>
      <w:r w:rsidRPr="00593D6B">
        <w:rPr>
          <w:rFonts w:ascii="Arial" w:hAnsi="Arial" w:cs="Arial"/>
        </w:rPr>
        <w:t>[15] In my view the correct applicable legal position has been set out in a number of South African decisions:</w:t>
      </w:r>
    </w:p>
    <w:p w14:paraId="024BAFCE" w14:textId="77777777" w:rsidR="00D940BB" w:rsidRPr="00593D6B" w:rsidRDefault="00D940BB" w:rsidP="00D940BB">
      <w:pPr>
        <w:spacing w:line="360" w:lineRule="auto"/>
        <w:jc w:val="both"/>
        <w:rPr>
          <w:rFonts w:ascii="Arial" w:hAnsi="Arial" w:cs="Arial"/>
        </w:rPr>
      </w:pPr>
      <w:r w:rsidRPr="00593D6B">
        <w:rPr>
          <w:rFonts w:ascii="Arial" w:hAnsi="Arial" w:cs="Arial"/>
        </w:rPr>
        <w:t>(a)</w:t>
      </w:r>
      <w:r w:rsidRPr="00593D6B">
        <w:rPr>
          <w:rFonts w:ascii="Arial" w:hAnsi="Arial" w:cs="Arial"/>
        </w:rPr>
        <w:tab/>
      </w:r>
      <w:proofErr w:type="spellStart"/>
      <w:r w:rsidRPr="00F33B1F">
        <w:rPr>
          <w:rFonts w:ascii="Arial" w:hAnsi="Arial" w:cs="Arial"/>
          <w:i/>
        </w:rPr>
        <w:t>Sedibe</w:t>
      </w:r>
      <w:proofErr w:type="spellEnd"/>
      <w:r w:rsidRPr="00F33B1F">
        <w:rPr>
          <w:rFonts w:ascii="Arial" w:hAnsi="Arial" w:cs="Arial"/>
          <w:i/>
        </w:rPr>
        <w:t xml:space="preserve"> and Another v United Building Society and Another</w:t>
      </w:r>
      <w:r w:rsidRPr="00593D6B">
        <w:rPr>
          <w:rFonts w:ascii="Arial" w:hAnsi="Arial" w:cs="Arial"/>
        </w:rPr>
        <w:t xml:space="preserve"> 1993 (3) SA 671 (T) where Eloff JP  31  for the full bench </w:t>
      </w:r>
      <w:proofErr w:type="spellStart"/>
      <w:r w:rsidRPr="00593D6B">
        <w:rPr>
          <w:rFonts w:ascii="Arial" w:hAnsi="Arial" w:cs="Arial"/>
        </w:rPr>
        <w:t>analysed</w:t>
      </w:r>
      <w:proofErr w:type="spellEnd"/>
      <w:r w:rsidRPr="00593D6B">
        <w:rPr>
          <w:rFonts w:ascii="Arial" w:hAnsi="Arial" w:cs="Arial"/>
        </w:rPr>
        <w:t xml:space="preserve"> the position as follows:  </w:t>
      </w:r>
    </w:p>
    <w:p w14:paraId="2CA41DD2" w14:textId="77777777" w:rsidR="00D940BB" w:rsidRPr="00593D6B" w:rsidRDefault="00D940BB" w:rsidP="00D940BB">
      <w:pPr>
        <w:spacing w:line="360" w:lineRule="auto"/>
        <w:jc w:val="both"/>
        <w:rPr>
          <w:rFonts w:ascii="Arial" w:hAnsi="Arial" w:cs="Arial"/>
        </w:rPr>
      </w:pPr>
      <w:r w:rsidRPr="00593D6B">
        <w:rPr>
          <w:rFonts w:ascii="Arial" w:hAnsi="Arial" w:cs="Arial"/>
        </w:rPr>
        <w:tab/>
        <w:t xml:space="preserve">'I find it convenient to commence my discussion of the case by considering the validity of the notion that the sheriff acted as agent of the judgment debtor and that the latter was the true principal. The passage quoted earlier in the SA Permanent  33 case was an </w:t>
      </w:r>
      <w:r w:rsidRPr="00593D6B">
        <w:rPr>
          <w:rFonts w:ascii="Arial" w:hAnsi="Arial" w:cs="Arial"/>
          <w:i/>
        </w:rPr>
        <w:t>obiter dictum.</w:t>
      </w:r>
      <w:r w:rsidRPr="00593D6B">
        <w:rPr>
          <w:rFonts w:ascii="Arial" w:hAnsi="Arial" w:cs="Arial"/>
        </w:rPr>
        <w:t xml:space="preserve"> With respect, I do not think that it correctly reflects the position in law. To begin with, no statutory provision that was quoted to us, or which I have been able to find, indicates that the deputy-sheriff acts as the agent of the judgment debtor. The functions of the sheriff are set out in the Rules and the Act and they are mainly the following. First of all, Rule 43(7)(a) says: </w:t>
      </w:r>
    </w:p>
    <w:p w14:paraId="2F18CCAC" w14:textId="77777777" w:rsidR="00D940BB" w:rsidRPr="00593D6B" w:rsidRDefault="00D940BB" w:rsidP="00D940BB">
      <w:pPr>
        <w:spacing w:line="360" w:lineRule="auto"/>
        <w:jc w:val="both"/>
        <w:rPr>
          <w:rFonts w:ascii="Arial" w:hAnsi="Arial" w:cs="Arial"/>
        </w:rPr>
      </w:pPr>
      <w:r w:rsidRPr="00593D6B">
        <w:rPr>
          <w:rFonts w:ascii="Arial" w:hAnsi="Arial" w:cs="Arial"/>
        </w:rPr>
        <w:tab/>
        <w:t>''(a)</w:t>
      </w:r>
      <w:r w:rsidRPr="00593D6B">
        <w:rPr>
          <w:rFonts w:ascii="Arial" w:hAnsi="Arial" w:cs="Arial"/>
        </w:rPr>
        <w:tab/>
        <w:t>The conditions of sale shall be prepared by the execution creditor and shall, inter alia, provide for payment by the purchaser of any interest due to a preferent creditor from the date of sale of the property to date of transfer. The execution creditor shall not less than  28 days prior to the appointed date of sale, deliver two copies of the conditions of sale to the messenger and one copy thereof to each person who may be entitled to notice of the sale.</w:t>
      </w:r>
    </w:p>
    <w:p w14:paraId="6570A29F" w14:textId="77777777" w:rsidR="00D940BB" w:rsidRPr="00593D6B" w:rsidRDefault="00D940BB" w:rsidP="00D940BB">
      <w:pPr>
        <w:spacing w:line="360" w:lineRule="auto"/>
        <w:jc w:val="both"/>
        <w:rPr>
          <w:rFonts w:ascii="Arial" w:hAnsi="Arial" w:cs="Arial"/>
        </w:rPr>
      </w:pPr>
      <w:r w:rsidRPr="00593D6B">
        <w:rPr>
          <w:rFonts w:ascii="Arial" w:hAnsi="Arial" w:cs="Arial"/>
        </w:rPr>
        <w:tab/>
        <w:t>(b)</w:t>
      </w:r>
      <w:r w:rsidRPr="00593D6B">
        <w:rPr>
          <w:rFonts w:ascii="Arial" w:hAnsi="Arial" w:cs="Arial"/>
        </w:rPr>
        <w:tab/>
        <w:t>Any interested party may not less than 21 days prior to the appointed date of sale, upon 24 hours' notice to such other persons as may have received a copy of such conditions of sale and to the execution creditor, apply to a judicial officer for a modification of such conditions of sale and such judicial officer may make such order as he may deem just.</w:t>
      </w:r>
    </w:p>
    <w:p w14:paraId="2D1B9A2F" w14:textId="77777777" w:rsidR="00D940BB" w:rsidRPr="00593D6B" w:rsidRDefault="00D940BB" w:rsidP="00D940BB">
      <w:pPr>
        <w:spacing w:line="360" w:lineRule="auto"/>
        <w:jc w:val="both"/>
        <w:rPr>
          <w:rFonts w:ascii="Arial" w:hAnsi="Arial" w:cs="Arial"/>
        </w:rPr>
      </w:pPr>
      <w:r w:rsidRPr="00593D6B">
        <w:rPr>
          <w:rFonts w:ascii="Arial" w:hAnsi="Arial" w:cs="Arial"/>
        </w:rPr>
        <w:tab/>
        <w:t>'Furthermore, Rule 43(8) says the execution creditor may appoint a conveyancer for the purpose of transfer. In Rule 43(10) it is provided:</w:t>
      </w:r>
    </w:p>
    <w:p w14:paraId="16F6D08C"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''The sale shall be by public auction without reserve and the property shall, subject to the provisions of s 66(2) of the Act and to the other conditions of sale, be sold to the highest bidder.</w:t>
      </w:r>
    </w:p>
    <w:p w14:paraId="15AB4BAD"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And lastly, as regards the Rules, reference may be made to Rule 43(13):</w:t>
      </w:r>
    </w:p>
    <w:p w14:paraId="6782E3E4"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''The messenger shall give transfer to the purchaser against payment of the purchase money and upon performance of the conditions of sale and may for that purpose do anything  necessary to effect registration of transfer, and anything so done by him shall be as valid and effectual as if he were the owner of the property.</w:t>
      </w:r>
    </w:p>
    <w:p w14:paraId="236D9CF0" w14:textId="77777777" w:rsidR="00D940BB" w:rsidRPr="00593D6B" w:rsidRDefault="00593D6B" w:rsidP="00D940BB">
      <w:pPr>
        <w:spacing w:line="360" w:lineRule="auto"/>
        <w:jc w:val="both"/>
        <w:rPr>
          <w:rFonts w:ascii="Arial" w:hAnsi="Arial" w:cs="Arial"/>
        </w:rPr>
      </w:pPr>
      <w:r w:rsidRPr="00593D6B">
        <w:rPr>
          <w:rFonts w:ascii="Arial" w:hAnsi="Arial" w:cs="Arial"/>
        </w:rPr>
        <w:lastRenderedPageBreak/>
        <w:tab/>
      </w:r>
      <w:r w:rsidR="00D940BB" w:rsidRPr="00593D6B">
        <w:rPr>
          <w:rFonts w:ascii="Arial" w:hAnsi="Arial" w:cs="Arial"/>
        </w:rPr>
        <w:t>Reference might also be made to the Act itself which in s 68(4) and (5) states:</w:t>
      </w:r>
    </w:p>
    <w:p w14:paraId="3F2A675F" w14:textId="77777777" w:rsidR="00D940BB" w:rsidRPr="00593D6B" w:rsidRDefault="00D940BB" w:rsidP="00D940BB">
      <w:pPr>
        <w:spacing w:line="360" w:lineRule="auto"/>
        <w:jc w:val="both"/>
        <w:rPr>
          <w:rFonts w:ascii="Arial" w:hAnsi="Arial" w:cs="Arial"/>
        </w:rPr>
      </w:pPr>
      <w:r w:rsidRPr="00593D6B">
        <w:rPr>
          <w:rFonts w:ascii="Arial" w:hAnsi="Arial" w:cs="Arial"/>
        </w:rPr>
        <w:tab/>
      </w:r>
      <w:r w:rsidRPr="00593D6B">
        <w:rPr>
          <w:rFonts w:ascii="Arial" w:hAnsi="Arial" w:cs="Arial"/>
        </w:rPr>
        <w:tab/>
        <w:t>''(4) Whenever, if the sale had not been in execution, it  I  would have been necess</w:t>
      </w:r>
      <w:r w:rsidR="00593D6B" w:rsidRPr="00593D6B">
        <w:rPr>
          <w:rFonts w:ascii="Arial" w:hAnsi="Arial" w:cs="Arial"/>
        </w:rPr>
        <w:t xml:space="preserve">ary for the execution debtor to </w:t>
      </w:r>
      <w:r w:rsidRPr="00593D6B">
        <w:rPr>
          <w:rFonts w:ascii="Arial" w:hAnsi="Arial" w:cs="Arial"/>
        </w:rPr>
        <w:t>endorse a document or to execute a cession in order to pass the property to a purchaser, the messenger may so endorse the document or execute the cession, as to any property sold by him in execution.</w:t>
      </w:r>
    </w:p>
    <w:p w14:paraId="58CC8C97" w14:textId="77777777" w:rsidR="00D940BB" w:rsidRPr="00593D6B" w:rsidRDefault="00D940BB" w:rsidP="00D940BB">
      <w:pPr>
        <w:spacing w:line="360" w:lineRule="auto"/>
        <w:jc w:val="both"/>
        <w:rPr>
          <w:rFonts w:ascii="Arial" w:hAnsi="Arial" w:cs="Arial"/>
        </w:rPr>
      </w:pPr>
      <w:r w:rsidRPr="00593D6B">
        <w:rPr>
          <w:rFonts w:ascii="Arial" w:hAnsi="Arial" w:cs="Arial"/>
        </w:rPr>
        <w:tab/>
      </w:r>
      <w:r w:rsidRPr="00593D6B">
        <w:rPr>
          <w:rFonts w:ascii="Arial" w:hAnsi="Arial" w:cs="Arial"/>
        </w:rPr>
        <w:tab/>
        <w:t>(5) The messenger may also, a</w:t>
      </w:r>
      <w:r w:rsidR="00593D6B" w:rsidRPr="00593D6B">
        <w:rPr>
          <w:rFonts w:ascii="Arial" w:hAnsi="Arial" w:cs="Arial"/>
        </w:rPr>
        <w:t>s to immovable property sold</w:t>
      </w:r>
      <w:r w:rsidRPr="00593D6B">
        <w:rPr>
          <w:rFonts w:ascii="Arial" w:hAnsi="Arial" w:cs="Arial"/>
        </w:rPr>
        <w:t xml:space="preserve"> by him in execution, do anything necessary to effect registration of transfer. Anything done by the messenger under this subsection or ss (4) shall be as valid and effectual as if he were the execution debtor.</w:t>
      </w:r>
    </w:p>
    <w:p w14:paraId="3A3A57F8" w14:textId="77777777" w:rsidR="00D940BB" w:rsidRPr="00593D6B" w:rsidRDefault="00D940BB" w:rsidP="00D940BB">
      <w:pPr>
        <w:spacing w:line="360" w:lineRule="auto"/>
        <w:jc w:val="both"/>
        <w:rPr>
          <w:rFonts w:ascii="Arial" w:hAnsi="Arial" w:cs="Arial"/>
        </w:rPr>
      </w:pPr>
      <w:r w:rsidRPr="00593D6B">
        <w:rPr>
          <w:rFonts w:ascii="Arial" w:hAnsi="Arial" w:cs="Arial"/>
        </w:rPr>
        <w:tab/>
        <w:t>'None of these provisions, to my mind, casts the sheriff in the role of the representative of the judgme</w:t>
      </w:r>
      <w:r w:rsidR="00593D6B" w:rsidRPr="00593D6B">
        <w:rPr>
          <w:rFonts w:ascii="Arial" w:hAnsi="Arial" w:cs="Arial"/>
        </w:rPr>
        <w:t xml:space="preserve">nt debtor. They do not support </w:t>
      </w:r>
      <w:r w:rsidRPr="00593D6B">
        <w:rPr>
          <w:rFonts w:ascii="Arial" w:hAnsi="Arial" w:cs="Arial"/>
        </w:rPr>
        <w:t>such a legal fiction as was assumed by Kuper J. Secondly, in a contractual setting, such as that with which we are here concerned, there is no room for the view that the former owners played any role at all. They were merely brought onto the scene by reason of the foreclosure. They had no right to control the course of events and they in fact took no part in the f</w:t>
      </w:r>
      <w:r w:rsidR="00593D6B" w:rsidRPr="00593D6B">
        <w:rPr>
          <w:rFonts w:ascii="Arial" w:hAnsi="Arial" w:cs="Arial"/>
        </w:rPr>
        <w:t>ormulation of the conditions</w:t>
      </w:r>
      <w:r w:rsidRPr="00593D6B">
        <w:rPr>
          <w:rFonts w:ascii="Arial" w:hAnsi="Arial" w:cs="Arial"/>
        </w:rPr>
        <w:t xml:space="preserve"> of sale.</w:t>
      </w:r>
    </w:p>
    <w:p w14:paraId="6B4D9A23" w14:textId="77777777" w:rsidR="00D940BB" w:rsidRPr="00593D6B" w:rsidRDefault="00D940BB" w:rsidP="00D940BB">
      <w:pPr>
        <w:spacing w:line="360" w:lineRule="auto"/>
        <w:jc w:val="both"/>
        <w:rPr>
          <w:rFonts w:ascii="Arial" w:hAnsi="Arial" w:cs="Arial"/>
        </w:rPr>
      </w:pPr>
      <w:r w:rsidRPr="00593D6B">
        <w:rPr>
          <w:rFonts w:ascii="Arial" w:hAnsi="Arial" w:cs="Arial"/>
        </w:rPr>
        <w:tab/>
        <w:t>The fact, stressed in counsel's heads, that the former were at the time of the sale the owners of the property, is irrelevant. It affords no basis for the legal fiction that they were really disposing of the property.</w:t>
      </w:r>
    </w:p>
    <w:p w14:paraId="1B1F10C7" w14:textId="77777777" w:rsidR="00D940BB" w:rsidRPr="00593D6B" w:rsidRDefault="00D940BB" w:rsidP="00D940BB">
      <w:pPr>
        <w:spacing w:line="360" w:lineRule="auto"/>
        <w:jc w:val="both"/>
        <w:rPr>
          <w:rFonts w:ascii="Arial" w:hAnsi="Arial" w:cs="Arial"/>
        </w:rPr>
      </w:pPr>
      <w:r w:rsidRPr="00593D6B">
        <w:rPr>
          <w:rFonts w:ascii="Arial" w:hAnsi="Arial" w:cs="Arial"/>
        </w:rPr>
        <w:t xml:space="preserve">In several decisions it was held that, in performing his functions, the messenger or sheriff does not act as the agent of anybody but as an executive of the law. Reference might in this regard be made to the following: </w:t>
      </w:r>
      <w:r w:rsidRPr="00F33B1F">
        <w:rPr>
          <w:rFonts w:ascii="Arial" w:hAnsi="Arial" w:cs="Arial"/>
          <w:i/>
        </w:rPr>
        <w:t>Hill v Van der Byl</w:t>
      </w:r>
      <w:r w:rsidRPr="00593D6B">
        <w:rPr>
          <w:rFonts w:ascii="Arial" w:hAnsi="Arial" w:cs="Arial"/>
        </w:rPr>
        <w:t xml:space="preserve"> 1869 Buch 126 at 132; </w:t>
      </w:r>
      <w:proofErr w:type="spellStart"/>
      <w:r w:rsidRPr="00F33B1F">
        <w:rPr>
          <w:rFonts w:ascii="Arial" w:hAnsi="Arial" w:cs="Arial"/>
          <w:i/>
        </w:rPr>
        <w:t>Cyster</w:t>
      </w:r>
      <w:proofErr w:type="spellEnd"/>
      <w:r w:rsidRPr="00F33B1F">
        <w:rPr>
          <w:rFonts w:ascii="Arial" w:hAnsi="Arial" w:cs="Arial"/>
          <w:i/>
        </w:rPr>
        <w:t xml:space="preserve"> v Du Toit</w:t>
      </w:r>
      <w:r w:rsidRPr="00593D6B">
        <w:rPr>
          <w:rFonts w:ascii="Arial" w:hAnsi="Arial" w:cs="Arial"/>
        </w:rPr>
        <w:t xml:space="preserve"> 1932 CPD 345 at 348; </w:t>
      </w:r>
      <w:r w:rsidRPr="00F33B1F">
        <w:rPr>
          <w:rFonts w:ascii="Arial" w:hAnsi="Arial" w:cs="Arial"/>
          <w:i/>
        </w:rPr>
        <w:t>Weeks and Another v Amalgamated Agencies Ltd</w:t>
      </w:r>
      <w:r w:rsidRPr="00593D6B">
        <w:rPr>
          <w:rFonts w:ascii="Arial" w:hAnsi="Arial" w:cs="Arial"/>
        </w:rPr>
        <w:t xml:space="preserve"> 1920 AD 218 at 225 and 226; </w:t>
      </w:r>
      <w:r w:rsidRPr="00F33B1F">
        <w:rPr>
          <w:rFonts w:ascii="Arial" w:hAnsi="Arial" w:cs="Arial"/>
          <w:i/>
        </w:rPr>
        <w:t>Kathrad</w:t>
      </w:r>
      <w:r w:rsidR="00593D6B" w:rsidRPr="00F33B1F">
        <w:rPr>
          <w:rFonts w:ascii="Arial" w:hAnsi="Arial" w:cs="Arial"/>
          <w:i/>
        </w:rPr>
        <w:t>a Brothers v Findlay &amp; Sullivan</w:t>
      </w:r>
      <w:r w:rsidR="00593D6B" w:rsidRPr="00593D6B">
        <w:rPr>
          <w:rFonts w:ascii="Arial" w:hAnsi="Arial" w:cs="Arial"/>
        </w:rPr>
        <w:t xml:space="preserve"> </w:t>
      </w:r>
      <w:r w:rsidRPr="00593D6B">
        <w:rPr>
          <w:rFonts w:ascii="Arial" w:hAnsi="Arial" w:cs="Arial"/>
        </w:rPr>
        <w:t>1938 NPD 321 at 329 and 330</w:t>
      </w:r>
      <w:r w:rsidRPr="00F33B1F">
        <w:rPr>
          <w:rFonts w:ascii="Arial" w:hAnsi="Arial" w:cs="Arial"/>
          <w:i/>
        </w:rPr>
        <w:t xml:space="preserve">; </w:t>
      </w:r>
      <w:proofErr w:type="spellStart"/>
      <w:r w:rsidRPr="00F33B1F">
        <w:rPr>
          <w:rFonts w:ascii="Arial" w:hAnsi="Arial" w:cs="Arial"/>
          <w:i/>
        </w:rPr>
        <w:t>Paizes</w:t>
      </w:r>
      <w:proofErr w:type="spellEnd"/>
      <w:r w:rsidRPr="00F33B1F">
        <w:rPr>
          <w:rFonts w:ascii="Arial" w:hAnsi="Arial" w:cs="Arial"/>
          <w:i/>
        </w:rPr>
        <w:t xml:space="preserve"> v </w:t>
      </w:r>
      <w:proofErr w:type="spellStart"/>
      <w:r w:rsidRPr="00F33B1F">
        <w:rPr>
          <w:rFonts w:ascii="Arial" w:hAnsi="Arial" w:cs="Arial"/>
          <w:i/>
        </w:rPr>
        <w:t>Phitides</w:t>
      </w:r>
      <w:proofErr w:type="spellEnd"/>
      <w:r w:rsidRPr="00593D6B">
        <w:rPr>
          <w:rFonts w:ascii="Arial" w:hAnsi="Arial" w:cs="Arial"/>
        </w:rPr>
        <w:t xml:space="preserve"> 1940 WLD 189 at 191; and, lastly, </w:t>
      </w:r>
      <w:r w:rsidRPr="00F33B1F">
        <w:rPr>
          <w:rFonts w:ascii="Arial" w:hAnsi="Arial" w:cs="Arial"/>
          <w:i/>
        </w:rPr>
        <w:t>Phillips v Hughes; Hughes v Maphumulo</w:t>
      </w:r>
      <w:r w:rsidRPr="00593D6B">
        <w:rPr>
          <w:rFonts w:ascii="Arial" w:hAnsi="Arial" w:cs="Arial"/>
        </w:rPr>
        <w:t xml:space="preserve"> 1979 (1) SA 225 (N) at 229J – H.</w:t>
      </w:r>
    </w:p>
    <w:p w14:paraId="11D350AD" w14:textId="77777777" w:rsidR="00D940BB" w:rsidRPr="00593D6B" w:rsidRDefault="00D940BB" w:rsidP="00D940BB">
      <w:pPr>
        <w:spacing w:line="360" w:lineRule="auto"/>
        <w:jc w:val="both"/>
        <w:rPr>
          <w:rFonts w:ascii="Arial" w:hAnsi="Arial" w:cs="Arial"/>
        </w:rPr>
      </w:pPr>
      <w:r w:rsidRPr="00593D6B">
        <w:rPr>
          <w:rFonts w:ascii="Arial" w:hAnsi="Arial" w:cs="Arial"/>
        </w:rPr>
        <w:tab/>
        <w:t>That, in my view, applies with equal force where the messenger disposes of property in pursuance of</w:t>
      </w:r>
      <w:r w:rsidR="00593D6B" w:rsidRPr="00593D6B">
        <w:rPr>
          <w:rFonts w:ascii="Arial" w:hAnsi="Arial" w:cs="Arial"/>
        </w:rPr>
        <w:t xml:space="preserve"> a sale in execution. When, as </w:t>
      </w:r>
      <w:r w:rsidRPr="00593D6B">
        <w:rPr>
          <w:rFonts w:ascii="Arial" w:hAnsi="Arial" w:cs="Arial"/>
        </w:rPr>
        <w:t xml:space="preserve">part of the process, he commits himself to contractual terms, he does so </w:t>
      </w:r>
      <w:proofErr w:type="spellStart"/>
      <w:r w:rsidRPr="00593D6B">
        <w:rPr>
          <w:rFonts w:ascii="Arial" w:hAnsi="Arial" w:cs="Arial"/>
          <w:i/>
        </w:rPr>
        <w:t>suo</w:t>
      </w:r>
      <w:proofErr w:type="spellEnd"/>
      <w:r w:rsidRPr="00593D6B">
        <w:rPr>
          <w:rFonts w:ascii="Arial" w:hAnsi="Arial" w:cs="Arial"/>
          <w:i/>
        </w:rPr>
        <w:t xml:space="preserve"> </w:t>
      </w:r>
      <w:proofErr w:type="spellStart"/>
      <w:r w:rsidRPr="00593D6B">
        <w:rPr>
          <w:rFonts w:ascii="Arial" w:hAnsi="Arial" w:cs="Arial"/>
          <w:i/>
        </w:rPr>
        <w:t>nomine</w:t>
      </w:r>
      <w:proofErr w:type="spellEnd"/>
      <w:r w:rsidRPr="00593D6B">
        <w:rPr>
          <w:rFonts w:ascii="Arial" w:hAnsi="Arial" w:cs="Arial"/>
        </w:rPr>
        <w:t xml:space="preserve"> by virtue of his statutory authority; he becomes bound to the terms of the contract in his own name and he may enforce it on his own.</w:t>
      </w:r>
    </w:p>
    <w:p w14:paraId="72CAC108" w14:textId="77777777" w:rsidR="00D940BB" w:rsidRPr="00593D6B" w:rsidRDefault="00D940BB" w:rsidP="00D940BB">
      <w:pPr>
        <w:spacing w:line="360" w:lineRule="auto"/>
        <w:jc w:val="both"/>
        <w:rPr>
          <w:rFonts w:ascii="Arial" w:hAnsi="Arial" w:cs="Arial"/>
        </w:rPr>
      </w:pPr>
      <w:r w:rsidRPr="00593D6B">
        <w:rPr>
          <w:rFonts w:ascii="Arial" w:hAnsi="Arial" w:cs="Arial"/>
        </w:rPr>
        <w:tab/>
        <w:t xml:space="preserve">That leads me to the conclusion that the obligation created in </w:t>
      </w:r>
      <w:proofErr w:type="spellStart"/>
      <w:r w:rsidRPr="00593D6B">
        <w:rPr>
          <w:rFonts w:ascii="Arial" w:hAnsi="Arial" w:cs="Arial"/>
        </w:rPr>
        <w:t>casu</w:t>
      </w:r>
      <w:proofErr w:type="spellEnd"/>
      <w:r w:rsidRPr="00593D6B">
        <w:rPr>
          <w:rFonts w:ascii="Arial" w:hAnsi="Arial" w:cs="Arial"/>
        </w:rPr>
        <w:t xml:space="preserve"> by clause 5, by which </w:t>
      </w:r>
      <w:proofErr w:type="spellStart"/>
      <w:r w:rsidRPr="00593D6B">
        <w:rPr>
          <w:rFonts w:ascii="Arial" w:hAnsi="Arial" w:cs="Arial"/>
        </w:rPr>
        <w:t>vacua</w:t>
      </w:r>
      <w:proofErr w:type="spellEnd"/>
      <w:r w:rsidRPr="00593D6B">
        <w:rPr>
          <w:rFonts w:ascii="Arial" w:hAnsi="Arial" w:cs="Arial"/>
        </w:rPr>
        <w:t xml:space="preserve"> </w:t>
      </w:r>
      <w:proofErr w:type="spellStart"/>
      <w:r w:rsidRPr="00593D6B">
        <w:rPr>
          <w:rFonts w:ascii="Arial" w:hAnsi="Arial" w:cs="Arial"/>
        </w:rPr>
        <w:t>possessio</w:t>
      </w:r>
      <w:proofErr w:type="spellEnd"/>
      <w:r w:rsidRPr="00593D6B">
        <w:rPr>
          <w:rFonts w:ascii="Arial" w:hAnsi="Arial" w:cs="Arial"/>
        </w:rPr>
        <w:t xml:space="preserve"> was guaranteed, was that of the sheriff. He had to make good his undertaking and he was answerable ex </w:t>
      </w:r>
      <w:proofErr w:type="spellStart"/>
      <w:r w:rsidRPr="00593D6B">
        <w:rPr>
          <w:rFonts w:ascii="Arial" w:hAnsi="Arial" w:cs="Arial"/>
        </w:rPr>
        <w:t>contractu</w:t>
      </w:r>
      <w:proofErr w:type="spellEnd"/>
      <w:r w:rsidRPr="00593D6B">
        <w:rPr>
          <w:rFonts w:ascii="Arial" w:hAnsi="Arial" w:cs="Arial"/>
        </w:rPr>
        <w:t xml:space="preserve"> if he failed to ensure that the appellants obtained undisturbed possession.'</w:t>
      </w:r>
    </w:p>
    <w:p w14:paraId="675C34FC" w14:textId="77777777" w:rsidR="00D940BB" w:rsidRPr="00593D6B" w:rsidRDefault="00D940BB" w:rsidP="00D940BB">
      <w:pPr>
        <w:spacing w:line="360" w:lineRule="auto"/>
        <w:jc w:val="both"/>
        <w:rPr>
          <w:rFonts w:ascii="Arial" w:hAnsi="Arial" w:cs="Arial"/>
        </w:rPr>
      </w:pPr>
      <w:r w:rsidRPr="00593D6B">
        <w:rPr>
          <w:rFonts w:ascii="Arial" w:hAnsi="Arial" w:cs="Arial"/>
        </w:rPr>
        <w:t>(b)</w:t>
      </w:r>
      <w:r w:rsidRPr="00593D6B">
        <w:rPr>
          <w:rFonts w:ascii="Arial" w:hAnsi="Arial" w:cs="Arial"/>
        </w:rPr>
        <w:tab/>
        <w:t>This position seems to have been endorsed by Combrink J in:</w:t>
      </w:r>
    </w:p>
    <w:p w14:paraId="576982BC" w14:textId="77777777" w:rsidR="00D940BB" w:rsidRPr="00593D6B" w:rsidRDefault="00D940BB" w:rsidP="00D940BB">
      <w:pPr>
        <w:spacing w:line="360" w:lineRule="auto"/>
        <w:jc w:val="both"/>
        <w:rPr>
          <w:rFonts w:ascii="Arial" w:hAnsi="Arial" w:cs="Arial"/>
        </w:rPr>
      </w:pPr>
      <w:r w:rsidRPr="00593D6B">
        <w:rPr>
          <w:rFonts w:ascii="Arial" w:hAnsi="Arial" w:cs="Arial"/>
        </w:rPr>
        <w:lastRenderedPageBreak/>
        <w:tab/>
      </w:r>
      <w:proofErr w:type="spellStart"/>
      <w:r w:rsidRPr="00593D6B">
        <w:rPr>
          <w:rFonts w:ascii="Arial" w:hAnsi="Arial" w:cs="Arial"/>
        </w:rPr>
        <w:t>Syfrets</w:t>
      </w:r>
      <w:proofErr w:type="spellEnd"/>
      <w:r w:rsidRPr="00593D6B">
        <w:rPr>
          <w:rFonts w:ascii="Arial" w:hAnsi="Arial" w:cs="Arial"/>
        </w:rPr>
        <w:t xml:space="preserve"> Bank Ltd and Others v Sheriff of The Supreme Court, Durban Central,  I  and Another; </w:t>
      </w:r>
      <w:proofErr w:type="spellStart"/>
      <w:r w:rsidRPr="00593D6B">
        <w:rPr>
          <w:rFonts w:ascii="Arial" w:hAnsi="Arial" w:cs="Arial"/>
        </w:rPr>
        <w:t>Schoerie</w:t>
      </w:r>
      <w:proofErr w:type="spellEnd"/>
      <w:r w:rsidRPr="00593D6B">
        <w:rPr>
          <w:rFonts w:ascii="Arial" w:hAnsi="Arial" w:cs="Arial"/>
        </w:rPr>
        <w:t xml:space="preserve"> NO v </w:t>
      </w:r>
      <w:proofErr w:type="spellStart"/>
      <w:r w:rsidRPr="00593D6B">
        <w:rPr>
          <w:rFonts w:ascii="Arial" w:hAnsi="Arial" w:cs="Arial"/>
        </w:rPr>
        <w:t>Syfrets</w:t>
      </w:r>
      <w:proofErr w:type="spellEnd"/>
      <w:r w:rsidRPr="00593D6B">
        <w:rPr>
          <w:rFonts w:ascii="Arial" w:hAnsi="Arial" w:cs="Arial"/>
        </w:rPr>
        <w:t xml:space="preserve"> Bank Ltd and Others 1997 (1) SA 764 (D) were the learned Judge states:  34</w:t>
      </w:r>
    </w:p>
    <w:p w14:paraId="05C94250"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'When the Sheriff attaches and sells the property in execution he does not act as agent of the ju</w:t>
      </w:r>
      <w:r w:rsidRPr="00593D6B">
        <w:rPr>
          <w:rFonts w:ascii="Arial" w:hAnsi="Arial" w:cs="Arial"/>
        </w:rPr>
        <w:t xml:space="preserve">dgment creditor or the judgment </w:t>
      </w:r>
      <w:r w:rsidR="00D940BB" w:rsidRPr="00593D6B">
        <w:rPr>
          <w:rFonts w:ascii="Arial" w:hAnsi="Arial" w:cs="Arial"/>
        </w:rPr>
        <w:t>debtor but does so as an execut</w:t>
      </w:r>
      <w:r w:rsidRPr="00593D6B">
        <w:rPr>
          <w:rFonts w:ascii="Arial" w:hAnsi="Arial" w:cs="Arial"/>
        </w:rPr>
        <w:t xml:space="preserve">ive of the law. </w:t>
      </w:r>
      <w:r w:rsidRPr="00593D6B">
        <w:rPr>
          <w:rFonts w:ascii="Arial" w:hAnsi="Arial" w:cs="Arial"/>
          <w:i/>
        </w:rPr>
        <w:t xml:space="preserve">See </w:t>
      </w:r>
      <w:proofErr w:type="spellStart"/>
      <w:r w:rsidRPr="00593D6B">
        <w:rPr>
          <w:rFonts w:ascii="Arial" w:hAnsi="Arial" w:cs="Arial"/>
          <w:i/>
        </w:rPr>
        <w:t>Sedibe</w:t>
      </w:r>
      <w:proofErr w:type="spellEnd"/>
      <w:r w:rsidRPr="00593D6B">
        <w:rPr>
          <w:rFonts w:ascii="Arial" w:hAnsi="Arial" w:cs="Arial"/>
          <w:i/>
        </w:rPr>
        <w:t xml:space="preserve"> and Another</w:t>
      </w:r>
      <w:r w:rsidR="00D940BB" w:rsidRPr="00593D6B">
        <w:rPr>
          <w:rFonts w:ascii="Arial" w:hAnsi="Arial" w:cs="Arial"/>
          <w:i/>
        </w:rPr>
        <w:t xml:space="preserve"> v United Building Society and Another 1993 (3) SA 671 (T),</w:t>
      </w:r>
      <w:r w:rsidR="00D940BB" w:rsidRPr="00593D6B">
        <w:rPr>
          <w:rFonts w:ascii="Arial" w:hAnsi="Arial" w:cs="Arial"/>
        </w:rPr>
        <w:t xml:space="preserve"> where the </w:t>
      </w:r>
      <w:r w:rsidR="00D940BB" w:rsidRPr="00593D6B">
        <w:rPr>
          <w:rFonts w:ascii="Arial" w:hAnsi="Arial" w:cs="Arial"/>
          <w:i/>
        </w:rPr>
        <w:t>obiter dictum</w:t>
      </w:r>
      <w:r w:rsidR="00D940BB" w:rsidRPr="00593D6B">
        <w:rPr>
          <w:rFonts w:ascii="Arial" w:hAnsi="Arial" w:cs="Arial"/>
        </w:rPr>
        <w:t xml:space="preserve"> of Kuper J in </w:t>
      </w:r>
      <w:r w:rsidR="00D940BB" w:rsidRPr="00593D6B">
        <w:rPr>
          <w:rFonts w:ascii="Arial" w:hAnsi="Arial" w:cs="Arial"/>
          <w:i/>
        </w:rPr>
        <w:t>South African Permanent Building Society v Levy 1959 (1) SA 228 (T)</w:t>
      </w:r>
      <w:r w:rsidR="00D940BB" w:rsidRPr="00593D6B">
        <w:rPr>
          <w:rFonts w:ascii="Arial" w:hAnsi="Arial" w:cs="Arial"/>
        </w:rPr>
        <w:t xml:space="preserve"> at 230B to the effect that in a sale of execution the Sheriff acts as a statutory agent on behalf of the judgment debtor, was disavowed as a correct reflection of our law by the Full Bench </w:t>
      </w:r>
      <w:r w:rsidRPr="00593D6B">
        <w:rPr>
          <w:rFonts w:ascii="Arial" w:hAnsi="Arial" w:cs="Arial"/>
        </w:rPr>
        <w:t>of the Transvaal Provincial Division</w:t>
      </w:r>
      <w:r w:rsidR="00D940BB" w:rsidRPr="00593D6B">
        <w:rPr>
          <w:rFonts w:ascii="Arial" w:hAnsi="Arial" w:cs="Arial"/>
        </w:rPr>
        <w:t xml:space="preserve"> per Eloff JP. In </w:t>
      </w:r>
      <w:r w:rsidR="00D940BB" w:rsidRPr="00593D6B">
        <w:rPr>
          <w:rFonts w:ascii="Arial" w:hAnsi="Arial" w:cs="Arial"/>
          <w:i/>
        </w:rPr>
        <w:t>Weekes and Another v Amalgamated Agencies Ltd 1920 AD 218</w:t>
      </w:r>
      <w:r w:rsidR="00D940BB" w:rsidRPr="00593D6B">
        <w:rPr>
          <w:rFonts w:ascii="Arial" w:hAnsi="Arial" w:cs="Arial"/>
        </w:rPr>
        <w:t xml:space="preserve"> at 225 De Villiers AJA (as he then was) said the following:</w:t>
      </w:r>
    </w:p>
    <w:p w14:paraId="1501ACA4"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 xml:space="preserve">''Now the Messenger is an officer of the Court who executes the orders of the Court. </w:t>
      </w:r>
      <w:r w:rsidR="00D940BB" w:rsidRPr="00593D6B">
        <w:rPr>
          <w:rFonts w:ascii="Arial" w:hAnsi="Arial" w:cs="Arial"/>
          <w:i/>
        </w:rPr>
        <w:t xml:space="preserve">V Leeuwen ad </w:t>
      </w:r>
      <w:proofErr w:type="spellStart"/>
      <w:r w:rsidR="00D940BB" w:rsidRPr="00593D6B">
        <w:rPr>
          <w:rFonts w:ascii="Arial" w:hAnsi="Arial" w:cs="Arial"/>
          <w:i/>
        </w:rPr>
        <w:t>Peckium</w:t>
      </w:r>
      <w:proofErr w:type="spellEnd"/>
      <w:r w:rsidR="00D940BB" w:rsidRPr="00593D6B">
        <w:rPr>
          <w:rFonts w:ascii="Arial" w:hAnsi="Arial" w:cs="Arial"/>
          <w:i/>
        </w:rPr>
        <w:t xml:space="preserve">: </w:t>
      </w:r>
      <w:r w:rsidRPr="00593D6B">
        <w:rPr>
          <w:rFonts w:ascii="Arial" w:hAnsi="Arial" w:cs="Arial"/>
          <w:i/>
        </w:rPr>
        <w:t>Deel</w:t>
      </w:r>
      <w:r w:rsidRPr="00593D6B">
        <w:rPr>
          <w:rFonts w:ascii="Arial" w:hAnsi="Arial" w:cs="Arial"/>
        </w:rPr>
        <w:t xml:space="preserve"> </w:t>
      </w:r>
      <w:r w:rsidR="00D940BB" w:rsidRPr="00593D6B">
        <w:rPr>
          <w:rFonts w:ascii="Arial" w:hAnsi="Arial" w:cs="Arial"/>
        </w:rPr>
        <w:t xml:space="preserve">XXIV 2, says of the </w:t>
      </w:r>
      <w:proofErr w:type="spellStart"/>
      <w:r w:rsidR="00D940BB" w:rsidRPr="00593D6B">
        <w:rPr>
          <w:rFonts w:ascii="Arial" w:hAnsi="Arial" w:cs="Arial"/>
        </w:rPr>
        <w:t>Deurwaerders</w:t>
      </w:r>
      <w:proofErr w:type="spellEnd"/>
      <w:r w:rsidR="00D940BB" w:rsidRPr="00593D6B">
        <w:rPr>
          <w:rFonts w:ascii="Arial" w:hAnsi="Arial" w:cs="Arial"/>
        </w:rPr>
        <w:t xml:space="preserve">, the Messengers of the Higher Courts (but the principles also apply to Messengers of the Lower Courts): </w:t>
      </w:r>
      <w:r w:rsidR="00D940BB" w:rsidRPr="00593D6B">
        <w:rPr>
          <w:rFonts w:ascii="Arial" w:hAnsi="Arial" w:cs="Arial"/>
          <w:i/>
        </w:rPr>
        <w:t xml:space="preserve">'sunt </w:t>
      </w:r>
      <w:proofErr w:type="spellStart"/>
      <w:r w:rsidR="00D940BB" w:rsidRPr="00593D6B">
        <w:rPr>
          <w:rFonts w:ascii="Arial" w:hAnsi="Arial" w:cs="Arial"/>
          <w:i/>
        </w:rPr>
        <w:t>enim</w:t>
      </w:r>
      <w:proofErr w:type="spellEnd"/>
      <w:r w:rsidR="00D940BB" w:rsidRPr="00593D6B">
        <w:rPr>
          <w:rFonts w:ascii="Arial" w:hAnsi="Arial" w:cs="Arial"/>
          <w:i/>
        </w:rPr>
        <w:t xml:space="preserve"> </w:t>
      </w:r>
      <w:proofErr w:type="spellStart"/>
      <w:r w:rsidR="00D940BB" w:rsidRPr="00593D6B">
        <w:rPr>
          <w:rFonts w:ascii="Arial" w:hAnsi="Arial" w:cs="Arial"/>
          <w:i/>
        </w:rPr>
        <w:t>executores</w:t>
      </w:r>
      <w:proofErr w:type="spellEnd"/>
      <w:r w:rsidR="00D940BB" w:rsidRPr="00593D6B">
        <w:rPr>
          <w:rFonts w:ascii="Arial" w:hAnsi="Arial" w:cs="Arial"/>
          <w:i/>
        </w:rPr>
        <w:t xml:space="preserve">, manus </w:t>
      </w:r>
      <w:proofErr w:type="spellStart"/>
      <w:r w:rsidR="00D940BB" w:rsidRPr="00593D6B">
        <w:rPr>
          <w:rFonts w:ascii="Arial" w:hAnsi="Arial" w:cs="Arial"/>
          <w:i/>
        </w:rPr>
        <w:t>regis</w:t>
      </w:r>
      <w:proofErr w:type="spellEnd"/>
      <w:r w:rsidR="00D940BB" w:rsidRPr="00593D6B">
        <w:rPr>
          <w:rFonts w:ascii="Arial" w:hAnsi="Arial" w:cs="Arial"/>
          <w:i/>
        </w:rPr>
        <w:t xml:space="preserve"> et </w:t>
      </w:r>
      <w:proofErr w:type="spellStart"/>
      <w:r w:rsidR="00D940BB" w:rsidRPr="00593D6B">
        <w:rPr>
          <w:rFonts w:ascii="Arial" w:hAnsi="Arial" w:cs="Arial"/>
          <w:i/>
        </w:rPr>
        <w:t>ministeriales</w:t>
      </w:r>
      <w:proofErr w:type="spellEnd"/>
      <w:r w:rsidR="00D940BB" w:rsidRPr="00593D6B">
        <w:rPr>
          <w:rFonts w:ascii="Arial" w:hAnsi="Arial" w:cs="Arial"/>
          <w:i/>
        </w:rPr>
        <w:t xml:space="preserve"> </w:t>
      </w:r>
      <w:proofErr w:type="spellStart"/>
      <w:r w:rsidR="00D940BB" w:rsidRPr="00593D6B">
        <w:rPr>
          <w:rFonts w:ascii="Arial" w:hAnsi="Arial" w:cs="Arial"/>
          <w:i/>
        </w:rPr>
        <w:t>judicis</w:t>
      </w:r>
      <w:proofErr w:type="spellEnd"/>
      <w:r w:rsidR="00D940BB" w:rsidRPr="00593D6B">
        <w:rPr>
          <w:rFonts w:ascii="Arial" w:hAnsi="Arial" w:cs="Arial"/>
        </w:rPr>
        <w:t xml:space="preserve">.' And Voet (V </w:t>
      </w:r>
      <w:proofErr w:type="spellStart"/>
      <w:r w:rsidR="00D940BB" w:rsidRPr="00593D6B">
        <w:rPr>
          <w:rFonts w:ascii="Arial" w:hAnsi="Arial" w:cs="Arial"/>
        </w:rPr>
        <w:t>i</w:t>
      </w:r>
      <w:proofErr w:type="spellEnd"/>
      <w:r w:rsidR="00D940BB" w:rsidRPr="00593D6B">
        <w:rPr>
          <w:rFonts w:ascii="Arial" w:hAnsi="Arial" w:cs="Arial"/>
        </w:rPr>
        <w:t xml:space="preserve"> 62), speaks of them while discharging their functions as representing the Judge </w:t>
      </w:r>
      <w:r w:rsidR="00D940BB" w:rsidRPr="00593D6B">
        <w:rPr>
          <w:rFonts w:ascii="Arial" w:hAnsi="Arial" w:cs="Arial"/>
          <w:i/>
        </w:rPr>
        <w:t>'</w:t>
      </w:r>
      <w:proofErr w:type="spellStart"/>
      <w:r w:rsidR="00D940BB" w:rsidRPr="00593D6B">
        <w:rPr>
          <w:rFonts w:ascii="Arial" w:hAnsi="Arial" w:cs="Arial"/>
          <w:i/>
        </w:rPr>
        <w:t>cujus</w:t>
      </w:r>
      <w:proofErr w:type="spellEnd"/>
      <w:r w:rsidR="00D940BB" w:rsidRPr="00593D6B">
        <w:rPr>
          <w:rFonts w:ascii="Arial" w:hAnsi="Arial" w:cs="Arial"/>
          <w:i/>
        </w:rPr>
        <w:t xml:space="preserve"> </w:t>
      </w:r>
      <w:proofErr w:type="spellStart"/>
      <w:r w:rsidR="00D940BB" w:rsidRPr="00593D6B">
        <w:rPr>
          <w:rFonts w:ascii="Arial" w:hAnsi="Arial" w:cs="Arial"/>
          <w:i/>
        </w:rPr>
        <w:t>mandato</w:t>
      </w:r>
      <w:proofErr w:type="spellEnd"/>
      <w:r w:rsidR="00D940BB" w:rsidRPr="00593D6B">
        <w:rPr>
          <w:rFonts w:ascii="Arial" w:hAnsi="Arial" w:cs="Arial"/>
          <w:i/>
        </w:rPr>
        <w:t xml:space="preserve"> </w:t>
      </w:r>
      <w:proofErr w:type="spellStart"/>
      <w:r w:rsidR="00D940BB" w:rsidRPr="00593D6B">
        <w:rPr>
          <w:rFonts w:ascii="Arial" w:hAnsi="Arial" w:cs="Arial"/>
          <w:i/>
        </w:rPr>
        <w:t>instructi</w:t>
      </w:r>
      <w:proofErr w:type="spellEnd"/>
      <w:r w:rsidR="00D940BB" w:rsidRPr="00593D6B">
        <w:rPr>
          <w:rFonts w:ascii="Arial" w:hAnsi="Arial" w:cs="Arial"/>
          <w:i/>
        </w:rPr>
        <w:t xml:space="preserve"> sunt'</w:t>
      </w:r>
      <w:r w:rsidR="00D940BB" w:rsidRPr="00593D6B">
        <w:rPr>
          <w:rFonts w:ascii="Arial" w:hAnsi="Arial" w:cs="Arial"/>
        </w:rPr>
        <w:t>. But</w:t>
      </w:r>
      <w:r w:rsidRPr="00593D6B">
        <w:rPr>
          <w:rFonts w:ascii="Arial" w:hAnsi="Arial" w:cs="Arial"/>
        </w:rPr>
        <w:t xml:space="preserve"> he points out they are not </w:t>
      </w:r>
      <w:r w:rsidR="00D940BB" w:rsidRPr="00593D6B">
        <w:rPr>
          <w:rFonts w:ascii="Arial" w:hAnsi="Arial" w:cs="Arial"/>
        </w:rPr>
        <w:t>protected and may be resisted when they either have no mandate or go outside the limits of their authority (</w:t>
      </w:r>
      <w:proofErr w:type="spellStart"/>
      <w:r w:rsidR="00D940BB" w:rsidRPr="00593D6B">
        <w:rPr>
          <w:rFonts w:ascii="Arial" w:hAnsi="Arial" w:cs="Arial"/>
        </w:rPr>
        <w:t>mandati</w:t>
      </w:r>
      <w:proofErr w:type="spellEnd"/>
      <w:r w:rsidR="00D940BB" w:rsidRPr="00593D6B">
        <w:rPr>
          <w:rFonts w:ascii="Arial" w:hAnsi="Arial" w:cs="Arial"/>
        </w:rPr>
        <w:t xml:space="preserve"> fines). The duties of the </w:t>
      </w:r>
      <w:proofErr w:type="spellStart"/>
      <w:r w:rsidR="00D940BB" w:rsidRPr="00593D6B">
        <w:rPr>
          <w:rFonts w:ascii="Arial" w:hAnsi="Arial" w:cs="Arial"/>
        </w:rPr>
        <w:t>Deurwaerders</w:t>
      </w:r>
      <w:proofErr w:type="spellEnd"/>
      <w:r w:rsidR="00D940BB" w:rsidRPr="00593D6B">
        <w:rPr>
          <w:rFonts w:ascii="Arial" w:hAnsi="Arial" w:cs="Arial"/>
        </w:rPr>
        <w:t xml:space="preserve"> were very carefully circumscribed in various </w:t>
      </w:r>
      <w:proofErr w:type="spellStart"/>
      <w:r w:rsidR="00D940BB" w:rsidRPr="00593D6B">
        <w:rPr>
          <w:rFonts w:ascii="Arial" w:hAnsi="Arial" w:cs="Arial"/>
        </w:rPr>
        <w:t>Placaats</w:t>
      </w:r>
      <w:proofErr w:type="spellEnd"/>
      <w:r w:rsidR="00D940BB" w:rsidRPr="00593D6B">
        <w:rPr>
          <w:rFonts w:ascii="Arial" w:hAnsi="Arial" w:cs="Arial"/>
        </w:rPr>
        <w:t xml:space="preserve">. In the </w:t>
      </w:r>
      <w:proofErr w:type="spellStart"/>
      <w:r w:rsidR="00D940BB" w:rsidRPr="00593D6B">
        <w:rPr>
          <w:rFonts w:ascii="Arial" w:hAnsi="Arial" w:cs="Arial"/>
          <w:i/>
        </w:rPr>
        <w:t>Instructie</w:t>
      </w:r>
      <w:proofErr w:type="spellEnd"/>
      <w:r w:rsidR="00D940BB" w:rsidRPr="00593D6B">
        <w:rPr>
          <w:rFonts w:ascii="Arial" w:hAnsi="Arial" w:cs="Arial"/>
          <w:i/>
        </w:rPr>
        <w:t xml:space="preserve"> v/d Hove van Holland, </w:t>
      </w:r>
      <w:proofErr w:type="spellStart"/>
      <w:r w:rsidR="00D940BB" w:rsidRPr="00593D6B">
        <w:rPr>
          <w:rFonts w:ascii="Arial" w:hAnsi="Arial" w:cs="Arial"/>
          <w:i/>
        </w:rPr>
        <w:t>etc</w:t>
      </w:r>
      <w:proofErr w:type="spellEnd"/>
      <w:r w:rsidR="00D940BB" w:rsidRPr="00593D6B">
        <w:rPr>
          <w:rFonts w:ascii="Arial" w:hAnsi="Arial" w:cs="Arial"/>
          <w:i/>
        </w:rPr>
        <w:t xml:space="preserve"> of 20 August 1531 (Groot </w:t>
      </w:r>
      <w:proofErr w:type="spellStart"/>
      <w:r w:rsidR="00D940BB" w:rsidRPr="00593D6B">
        <w:rPr>
          <w:rFonts w:ascii="Arial" w:hAnsi="Arial" w:cs="Arial"/>
          <w:i/>
        </w:rPr>
        <w:t>Placaatboek</w:t>
      </w:r>
      <w:proofErr w:type="spellEnd"/>
      <w:r w:rsidR="00D940BB" w:rsidRPr="00593D6B">
        <w:rPr>
          <w:rFonts w:ascii="Arial" w:hAnsi="Arial" w:cs="Arial"/>
          <w:i/>
        </w:rPr>
        <w:t xml:space="preserve"> II art 91</w:t>
      </w:r>
      <w:r w:rsidR="00D940BB" w:rsidRPr="00593D6B">
        <w:rPr>
          <w:rFonts w:ascii="Arial" w:hAnsi="Arial" w:cs="Arial"/>
        </w:rPr>
        <w:t xml:space="preserve">) they were enjoined 'de </w:t>
      </w:r>
      <w:proofErr w:type="spellStart"/>
      <w:r w:rsidR="00D940BB" w:rsidRPr="00593D6B">
        <w:rPr>
          <w:rFonts w:ascii="Arial" w:hAnsi="Arial" w:cs="Arial"/>
        </w:rPr>
        <w:t>brieven</w:t>
      </w:r>
      <w:proofErr w:type="spellEnd"/>
      <w:r w:rsidR="00D940BB" w:rsidRPr="00593D6B">
        <w:rPr>
          <w:rFonts w:ascii="Arial" w:hAnsi="Arial" w:cs="Arial"/>
        </w:rPr>
        <w:t xml:space="preserve"> die </w:t>
      </w:r>
      <w:proofErr w:type="spellStart"/>
      <w:r w:rsidR="00D940BB" w:rsidRPr="00593D6B">
        <w:rPr>
          <w:rFonts w:ascii="Arial" w:hAnsi="Arial" w:cs="Arial"/>
        </w:rPr>
        <w:t>aan</w:t>
      </w:r>
      <w:proofErr w:type="spellEnd"/>
      <w:r w:rsidR="00D940BB" w:rsidRPr="00593D6B">
        <w:rPr>
          <w:rFonts w:ascii="Arial" w:hAnsi="Arial" w:cs="Arial"/>
        </w:rPr>
        <w:t xml:space="preserve"> hen </w:t>
      </w:r>
      <w:proofErr w:type="spellStart"/>
      <w:r w:rsidR="00D940BB" w:rsidRPr="00593D6B">
        <w:rPr>
          <w:rFonts w:ascii="Arial" w:hAnsi="Arial" w:cs="Arial"/>
        </w:rPr>
        <w:t>gedirige</w:t>
      </w:r>
      <w:r w:rsidRPr="00593D6B">
        <w:rPr>
          <w:rFonts w:ascii="Arial" w:hAnsi="Arial" w:cs="Arial"/>
        </w:rPr>
        <w:t>erd</w:t>
      </w:r>
      <w:proofErr w:type="spellEnd"/>
      <w:r w:rsidR="00D940BB" w:rsidRPr="00593D6B">
        <w:rPr>
          <w:rFonts w:ascii="Arial" w:hAnsi="Arial" w:cs="Arial"/>
        </w:rPr>
        <w:t xml:space="preserve">  </w:t>
      </w:r>
      <w:proofErr w:type="spellStart"/>
      <w:r w:rsidR="00D940BB" w:rsidRPr="00593D6B">
        <w:rPr>
          <w:rFonts w:ascii="Arial" w:hAnsi="Arial" w:cs="Arial"/>
        </w:rPr>
        <w:t>worden</w:t>
      </w:r>
      <w:proofErr w:type="spellEnd"/>
      <w:r w:rsidR="00D940BB" w:rsidRPr="00593D6B">
        <w:rPr>
          <w:rFonts w:ascii="Arial" w:hAnsi="Arial" w:cs="Arial"/>
        </w:rPr>
        <w:t xml:space="preserve"> . . . </w:t>
      </w:r>
      <w:proofErr w:type="spellStart"/>
      <w:r w:rsidR="00D940BB" w:rsidRPr="00593D6B">
        <w:rPr>
          <w:rFonts w:ascii="Arial" w:hAnsi="Arial" w:cs="Arial"/>
        </w:rPr>
        <w:t>terstond</w:t>
      </w:r>
      <w:proofErr w:type="spellEnd"/>
      <w:r w:rsidR="00D940BB" w:rsidRPr="00593D6B">
        <w:rPr>
          <w:rFonts w:ascii="Arial" w:hAnsi="Arial" w:cs="Arial"/>
        </w:rPr>
        <w:t xml:space="preserve"> ten </w:t>
      </w:r>
      <w:proofErr w:type="spellStart"/>
      <w:r w:rsidR="00D940BB" w:rsidRPr="00593D6B">
        <w:rPr>
          <w:rFonts w:ascii="Arial" w:hAnsi="Arial" w:cs="Arial"/>
        </w:rPr>
        <w:t>versoeke</w:t>
      </w:r>
      <w:proofErr w:type="spellEnd"/>
      <w:r w:rsidR="00D940BB" w:rsidRPr="00593D6B">
        <w:rPr>
          <w:rFonts w:ascii="Arial" w:hAnsi="Arial" w:cs="Arial"/>
        </w:rPr>
        <w:t xml:space="preserve"> van </w:t>
      </w:r>
      <w:proofErr w:type="spellStart"/>
      <w:r w:rsidR="00D940BB" w:rsidRPr="00593D6B">
        <w:rPr>
          <w:rFonts w:ascii="Arial" w:hAnsi="Arial" w:cs="Arial"/>
        </w:rPr>
        <w:t>partije</w:t>
      </w:r>
      <w:proofErr w:type="spellEnd"/>
      <w:r w:rsidR="00D940BB" w:rsidRPr="00593D6B">
        <w:rPr>
          <w:rFonts w:ascii="Arial" w:hAnsi="Arial" w:cs="Arial"/>
        </w:rPr>
        <w:t xml:space="preserve">, </w:t>
      </w:r>
      <w:proofErr w:type="spellStart"/>
      <w:r w:rsidR="00D940BB" w:rsidRPr="00593D6B">
        <w:rPr>
          <w:rFonts w:ascii="Arial" w:hAnsi="Arial" w:cs="Arial"/>
        </w:rPr>
        <w:t>ter</w:t>
      </w:r>
      <w:proofErr w:type="spellEnd"/>
      <w:r w:rsidR="00D940BB" w:rsidRPr="00593D6B">
        <w:rPr>
          <w:rFonts w:ascii="Arial" w:hAnsi="Arial" w:cs="Arial"/>
        </w:rPr>
        <w:t xml:space="preserve"> </w:t>
      </w:r>
      <w:proofErr w:type="spellStart"/>
      <w:r w:rsidR="00D940BB" w:rsidRPr="00593D6B">
        <w:rPr>
          <w:rFonts w:ascii="Arial" w:hAnsi="Arial" w:cs="Arial"/>
        </w:rPr>
        <w:t>executie</w:t>
      </w:r>
      <w:proofErr w:type="spellEnd"/>
      <w:r w:rsidR="00D940BB" w:rsidRPr="00593D6B">
        <w:rPr>
          <w:rFonts w:ascii="Arial" w:hAnsi="Arial" w:cs="Arial"/>
        </w:rPr>
        <w:t xml:space="preserve"> </w:t>
      </w:r>
      <w:proofErr w:type="spellStart"/>
      <w:r w:rsidR="00D940BB" w:rsidRPr="00593D6B">
        <w:rPr>
          <w:rFonts w:ascii="Arial" w:hAnsi="Arial" w:cs="Arial"/>
        </w:rPr>
        <w:t>stellen</w:t>
      </w:r>
      <w:proofErr w:type="spellEnd"/>
      <w:r w:rsidR="00D940BB" w:rsidRPr="00593D6B">
        <w:rPr>
          <w:rFonts w:ascii="Arial" w:hAnsi="Arial" w:cs="Arial"/>
        </w:rPr>
        <w:t xml:space="preserve"> </w:t>
      </w:r>
      <w:proofErr w:type="spellStart"/>
      <w:r w:rsidR="00D940BB" w:rsidRPr="00593D6B">
        <w:rPr>
          <w:rFonts w:ascii="Arial" w:hAnsi="Arial" w:cs="Arial"/>
        </w:rPr>
        <w:t>na</w:t>
      </w:r>
      <w:proofErr w:type="spellEnd"/>
      <w:r w:rsidR="00D940BB" w:rsidRPr="00593D6B">
        <w:rPr>
          <w:rFonts w:ascii="Arial" w:hAnsi="Arial" w:cs="Arial"/>
        </w:rPr>
        <w:t xml:space="preserve"> </w:t>
      </w:r>
      <w:proofErr w:type="spellStart"/>
      <w:r w:rsidR="00D940BB" w:rsidRPr="00593D6B">
        <w:rPr>
          <w:rFonts w:ascii="Arial" w:hAnsi="Arial" w:cs="Arial"/>
        </w:rPr>
        <w:t>heur</w:t>
      </w:r>
      <w:proofErr w:type="spellEnd"/>
      <w:r w:rsidR="00D940BB" w:rsidRPr="00593D6B">
        <w:rPr>
          <w:rFonts w:ascii="Arial" w:hAnsi="Arial" w:cs="Arial"/>
        </w:rPr>
        <w:t xml:space="preserve"> </w:t>
      </w:r>
      <w:proofErr w:type="spellStart"/>
      <w:r w:rsidR="00D940BB" w:rsidRPr="00593D6B">
        <w:rPr>
          <w:rFonts w:ascii="Arial" w:hAnsi="Arial" w:cs="Arial"/>
        </w:rPr>
        <w:t>vorm</w:t>
      </w:r>
      <w:proofErr w:type="spellEnd"/>
      <w:r w:rsidR="00D940BB" w:rsidRPr="00593D6B">
        <w:rPr>
          <w:rFonts w:ascii="Arial" w:hAnsi="Arial" w:cs="Arial"/>
        </w:rPr>
        <w:t xml:space="preserve"> </w:t>
      </w:r>
      <w:proofErr w:type="spellStart"/>
      <w:r w:rsidR="00D940BB" w:rsidRPr="00593D6B">
        <w:rPr>
          <w:rFonts w:ascii="Arial" w:hAnsi="Arial" w:cs="Arial"/>
        </w:rPr>
        <w:t>en</w:t>
      </w:r>
      <w:proofErr w:type="spellEnd"/>
      <w:r w:rsidR="00D940BB" w:rsidRPr="00593D6B">
        <w:rPr>
          <w:rFonts w:ascii="Arial" w:hAnsi="Arial" w:cs="Arial"/>
        </w:rPr>
        <w:t xml:space="preserve"> </w:t>
      </w:r>
      <w:proofErr w:type="spellStart"/>
      <w:r w:rsidR="00D940BB" w:rsidRPr="00593D6B">
        <w:rPr>
          <w:rFonts w:ascii="Arial" w:hAnsi="Arial" w:cs="Arial"/>
        </w:rPr>
        <w:t>inhouden</w:t>
      </w:r>
      <w:proofErr w:type="spellEnd"/>
      <w:r w:rsidR="00D940BB" w:rsidRPr="00593D6B">
        <w:rPr>
          <w:rFonts w:ascii="Arial" w:hAnsi="Arial" w:cs="Arial"/>
        </w:rPr>
        <w:t xml:space="preserve">'. And that still applies today. The writ is the authority of the Messenger for the Attachment, and as all arrests are odious he must at his peril remain strictly within the four corners of the writ </w:t>
      </w:r>
      <w:r w:rsidRPr="00593D6B">
        <w:rPr>
          <w:rFonts w:ascii="Arial" w:hAnsi="Arial" w:cs="Arial"/>
        </w:rPr>
        <w:t xml:space="preserve">(v Leeuwen R-D Law V vi 12).  </w:t>
      </w:r>
    </w:p>
    <w:p w14:paraId="7C48BE2E"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'As mentioned earlier, the authority of the Sheriff in relation to the sale in execution of immovable property is created and defined by Rule 46 of the Uniform Rules of Court and he must remain strictly within the limits of his authority. Accordingly, when immovable property is sold by the Sheriff in te</w:t>
      </w:r>
      <w:r w:rsidRPr="00593D6B">
        <w:rPr>
          <w:rFonts w:ascii="Arial" w:hAnsi="Arial" w:cs="Arial"/>
        </w:rPr>
        <w:t>rms of Rule 46, he becomes a party</w:t>
      </w:r>
      <w:r w:rsidR="00D940BB" w:rsidRPr="00593D6B">
        <w:rPr>
          <w:rFonts w:ascii="Arial" w:hAnsi="Arial" w:cs="Arial"/>
        </w:rPr>
        <w:t xml:space="preserve"> to the contract </w:t>
      </w:r>
      <w:proofErr w:type="spellStart"/>
      <w:r w:rsidR="00D940BB" w:rsidRPr="00593D6B">
        <w:rPr>
          <w:rFonts w:ascii="Arial" w:hAnsi="Arial" w:cs="Arial"/>
          <w:i/>
        </w:rPr>
        <w:t>suo</w:t>
      </w:r>
      <w:proofErr w:type="spellEnd"/>
      <w:r w:rsidR="00D940BB" w:rsidRPr="00593D6B">
        <w:rPr>
          <w:rFonts w:ascii="Arial" w:hAnsi="Arial" w:cs="Arial"/>
          <w:i/>
        </w:rPr>
        <w:t xml:space="preserve"> </w:t>
      </w:r>
      <w:proofErr w:type="spellStart"/>
      <w:r w:rsidR="00D940BB" w:rsidRPr="00593D6B">
        <w:rPr>
          <w:rFonts w:ascii="Arial" w:hAnsi="Arial" w:cs="Arial"/>
          <w:i/>
        </w:rPr>
        <w:t>nomine</w:t>
      </w:r>
      <w:proofErr w:type="spellEnd"/>
      <w:r w:rsidR="00D940BB" w:rsidRPr="00593D6B">
        <w:rPr>
          <w:rFonts w:ascii="Arial" w:hAnsi="Arial" w:cs="Arial"/>
        </w:rPr>
        <w:t xml:space="preserve"> and he is bound to perform his obligations thereunder, which include the giving of transfer of the property to the purchaser, which, when effected, is considered done as validly and as effectually as if he were the owner of the property (vide Rule 46(13) and see, too, </w:t>
      </w:r>
      <w:proofErr w:type="spellStart"/>
      <w:r w:rsidR="00D940BB" w:rsidRPr="00593D6B">
        <w:rPr>
          <w:rFonts w:ascii="Arial" w:hAnsi="Arial" w:cs="Arial"/>
          <w:i/>
        </w:rPr>
        <w:t>Sedibe'</w:t>
      </w:r>
      <w:r w:rsidR="00D940BB" w:rsidRPr="00593D6B">
        <w:rPr>
          <w:rFonts w:ascii="Arial" w:hAnsi="Arial" w:cs="Arial"/>
        </w:rPr>
        <w:t>s</w:t>
      </w:r>
      <w:proofErr w:type="spellEnd"/>
      <w:r w:rsidR="00D940BB" w:rsidRPr="00593D6B">
        <w:rPr>
          <w:rFonts w:ascii="Arial" w:hAnsi="Arial" w:cs="Arial"/>
        </w:rPr>
        <w:t xml:space="preserve"> case supra at 676D).'</w:t>
      </w:r>
    </w:p>
    <w:p w14:paraId="0DB4EA2B" w14:textId="77777777" w:rsidR="00D940BB" w:rsidRPr="00593D6B" w:rsidRDefault="00D940BB" w:rsidP="00D940BB">
      <w:pPr>
        <w:spacing w:line="360" w:lineRule="auto"/>
        <w:jc w:val="both"/>
        <w:rPr>
          <w:rFonts w:ascii="Arial" w:hAnsi="Arial" w:cs="Arial"/>
        </w:rPr>
      </w:pPr>
      <w:r w:rsidRPr="00593D6B">
        <w:rPr>
          <w:rFonts w:ascii="Arial" w:hAnsi="Arial" w:cs="Arial"/>
        </w:rPr>
        <w:t>(c)</w:t>
      </w:r>
      <w:r w:rsidRPr="00593D6B">
        <w:rPr>
          <w:rFonts w:ascii="Arial" w:hAnsi="Arial" w:cs="Arial"/>
        </w:rPr>
        <w:tab/>
        <w:t>Also, the Western Cape High Court has</w:t>
      </w:r>
      <w:r w:rsidR="00593D6B" w:rsidRPr="00593D6B">
        <w:rPr>
          <w:rFonts w:ascii="Arial" w:hAnsi="Arial" w:cs="Arial"/>
        </w:rPr>
        <w:t xml:space="preserve"> adopted this position. This</w:t>
      </w:r>
      <w:r w:rsidRPr="00593D6B">
        <w:rPr>
          <w:rFonts w:ascii="Arial" w:hAnsi="Arial" w:cs="Arial"/>
        </w:rPr>
        <w:t xml:space="preserve"> appears from its exposition of the applicable position in the magistrates' court per Van Reenen J and Nel J as set out in:</w:t>
      </w:r>
    </w:p>
    <w:p w14:paraId="7088260C" w14:textId="77777777" w:rsidR="00D940BB" w:rsidRPr="00593D6B" w:rsidRDefault="00D940BB" w:rsidP="00D940BB">
      <w:pPr>
        <w:spacing w:line="360" w:lineRule="auto"/>
        <w:jc w:val="both"/>
        <w:rPr>
          <w:rFonts w:ascii="Arial" w:hAnsi="Arial" w:cs="Arial"/>
        </w:rPr>
      </w:pPr>
      <w:r w:rsidRPr="00593D6B">
        <w:rPr>
          <w:rFonts w:ascii="Arial" w:hAnsi="Arial" w:cs="Arial"/>
        </w:rPr>
        <w:lastRenderedPageBreak/>
        <w:tab/>
      </w:r>
      <w:r w:rsidRPr="00593D6B">
        <w:rPr>
          <w:rFonts w:ascii="Arial" w:hAnsi="Arial" w:cs="Arial"/>
          <w:i/>
        </w:rPr>
        <w:t>Jaftha v Schoeman and Others; Van Rooyen v Stoltz and Others [2003] 3 All SA 690 (C)</w:t>
      </w:r>
      <w:r w:rsidR="00593D6B" w:rsidRPr="00593D6B">
        <w:rPr>
          <w:rFonts w:ascii="Arial" w:hAnsi="Arial" w:cs="Arial"/>
        </w:rPr>
        <w:t xml:space="preserve"> in paras [45] – [46]:  </w:t>
      </w:r>
    </w:p>
    <w:p w14:paraId="32287D91"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 xml:space="preserve">'[45] A warrant of execution against immovable property </w:t>
      </w:r>
      <w:proofErr w:type="spellStart"/>
      <w:r w:rsidR="00D940BB" w:rsidRPr="00593D6B">
        <w:rPr>
          <w:rFonts w:ascii="Arial" w:hAnsi="Arial" w:cs="Arial"/>
        </w:rPr>
        <w:t>authorises</w:t>
      </w:r>
      <w:proofErr w:type="spellEnd"/>
      <w:r w:rsidR="00D940BB" w:rsidRPr="00593D6B">
        <w:rPr>
          <w:rFonts w:ascii="Arial" w:hAnsi="Arial" w:cs="Arial"/>
        </w:rPr>
        <w:t xml:space="preserve"> and requires the sheriff to attach and sell in execution in accordance with the provisions of subsections 62(2) – (8) and section 68 of the Magistrates' Courts Act and Magistrates' Court Rule 43. The Sheriff in attaching and selling immovable property in execution acts as an executive </w:t>
      </w:r>
      <w:r w:rsidRPr="00593D6B">
        <w:rPr>
          <w:rFonts w:ascii="Arial" w:hAnsi="Arial" w:cs="Arial"/>
        </w:rPr>
        <w:t xml:space="preserve">of the law (see: </w:t>
      </w:r>
      <w:proofErr w:type="spellStart"/>
      <w:r w:rsidRPr="00593D6B">
        <w:rPr>
          <w:rFonts w:ascii="Arial" w:hAnsi="Arial" w:cs="Arial"/>
          <w:i/>
        </w:rPr>
        <w:t>Sedibe</w:t>
      </w:r>
      <w:proofErr w:type="spellEnd"/>
      <w:r w:rsidRPr="00593D6B">
        <w:rPr>
          <w:rFonts w:ascii="Arial" w:hAnsi="Arial" w:cs="Arial"/>
          <w:i/>
        </w:rPr>
        <w:t xml:space="preserve"> and  J </w:t>
      </w:r>
      <w:r w:rsidR="00D940BB" w:rsidRPr="00593D6B">
        <w:rPr>
          <w:rFonts w:ascii="Arial" w:hAnsi="Arial" w:cs="Arial"/>
          <w:i/>
        </w:rPr>
        <w:t>another v United Building Society and another 1993 (3) SA 671 (T) at 676A – B</w:t>
      </w:r>
      <w:r w:rsidR="00D940BB" w:rsidRPr="00593D6B">
        <w:rPr>
          <w:rFonts w:ascii="Arial" w:hAnsi="Arial" w:cs="Arial"/>
        </w:rPr>
        <w:t xml:space="preserve">). An attachment brings about a </w:t>
      </w:r>
      <w:r w:rsidR="00D940BB" w:rsidRPr="00593D6B">
        <w:rPr>
          <w:rFonts w:ascii="Arial" w:hAnsi="Arial" w:cs="Arial"/>
          <w:i/>
        </w:rPr>
        <w:t xml:space="preserve">pignus </w:t>
      </w:r>
      <w:proofErr w:type="spellStart"/>
      <w:r w:rsidR="00D940BB" w:rsidRPr="00593D6B">
        <w:rPr>
          <w:rFonts w:ascii="Arial" w:hAnsi="Arial" w:cs="Arial"/>
          <w:i/>
        </w:rPr>
        <w:t>judiciale</w:t>
      </w:r>
      <w:proofErr w:type="spellEnd"/>
      <w:r w:rsidR="00D940BB" w:rsidRPr="00593D6B">
        <w:rPr>
          <w:rFonts w:ascii="Arial" w:hAnsi="Arial" w:cs="Arial"/>
          <w:i/>
        </w:rPr>
        <w:t xml:space="preserve"> </w:t>
      </w:r>
      <w:r w:rsidR="00D940BB" w:rsidRPr="00593D6B">
        <w:rPr>
          <w:rFonts w:ascii="Arial" w:hAnsi="Arial" w:cs="Arial"/>
        </w:rPr>
        <w:t xml:space="preserve">which does not affect the judgment debtor's dominium in the attached property but merely places it in the hands or under the custody of the sheriff (see: </w:t>
      </w:r>
      <w:r w:rsidR="00D940BB" w:rsidRPr="00593D6B">
        <w:rPr>
          <w:rFonts w:ascii="Arial" w:hAnsi="Arial" w:cs="Arial"/>
          <w:i/>
        </w:rPr>
        <w:t>Liquidators Union and Rhodesia Wholes</w:t>
      </w:r>
      <w:r w:rsidRPr="00593D6B">
        <w:rPr>
          <w:rFonts w:ascii="Arial" w:hAnsi="Arial" w:cs="Arial"/>
          <w:i/>
        </w:rPr>
        <w:t>ale Ltd v</w:t>
      </w:r>
      <w:r w:rsidR="00D940BB" w:rsidRPr="00593D6B">
        <w:rPr>
          <w:rFonts w:ascii="Arial" w:hAnsi="Arial" w:cs="Arial"/>
          <w:i/>
        </w:rPr>
        <w:t xml:space="preserve">  Brown &amp; Co 1922 AD 549 at 558 – 9</w:t>
      </w:r>
      <w:r w:rsidR="00D940BB" w:rsidRPr="00593D6B">
        <w:rPr>
          <w:rFonts w:ascii="Arial" w:hAnsi="Arial" w:cs="Arial"/>
        </w:rPr>
        <w:t xml:space="preserve">). A sale in execution of immovable property entails two distinct transactions namely, the sale of the property and the transfer thereof (see: </w:t>
      </w:r>
      <w:proofErr w:type="spellStart"/>
      <w:r w:rsidR="00D940BB" w:rsidRPr="00593D6B">
        <w:rPr>
          <w:rFonts w:ascii="Arial" w:hAnsi="Arial" w:cs="Arial"/>
          <w:i/>
        </w:rPr>
        <w:t>Syfrets</w:t>
      </w:r>
      <w:proofErr w:type="spellEnd"/>
      <w:r w:rsidR="00D940BB" w:rsidRPr="00593D6B">
        <w:rPr>
          <w:rFonts w:ascii="Arial" w:hAnsi="Arial" w:cs="Arial"/>
          <w:i/>
        </w:rPr>
        <w:t xml:space="preserve"> Bank Ltd and Others v Sheriff of the Supreme Court 1997 (1) SA 764 (D) at 778A – B</w:t>
      </w:r>
      <w:r w:rsidR="00D940BB" w:rsidRPr="00593D6B">
        <w:rPr>
          <w:rFonts w:ascii="Arial" w:hAnsi="Arial" w:cs="Arial"/>
        </w:rPr>
        <w:t xml:space="preserve">). Unless the sheriff in the conditions of sale — which he concludes </w:t>
      </w:r>
      <w:proofErr w:type="spellStart"/>
      <w:r w:rsidR="00D940BB" w:rsidRPr="00593D6B">
        <w:rPr>
          <w:rFonts w:ascii="Arial" w:hAnsi="Arial" w:cs="Arial"/>
          <w:i/>
        </w:rPr>
        <w:t>eo</w:t>
      </w:r>
      <w:proofErr w:type="spellEnd"/>
      <w:r w:rsidR="00D940BB" w:rsidRPr="00593D6B">
        <w:rPr>
          <w:rFonts w:ascii="Arial" w:hAnsi="Arial" w:cs="Arial"/>
          <w:i/>
        </w:rPr>
        <w:t xml:space="preserve"> </w:t>
      </w:r>
      <w:proofErr w:type="spellStart"/>
      <w:r w:rsidR="00D940BB" w:rsidRPr="00593D6B">
        <w:rPr>
          <w:rFonts w:ascii="Arial" w:hAnsi="Arial" w:cs="Arial"/>
          <w:i/>
        </w:rPr>
        <w:t>nomine</w:t>
      </w:r>
      <w:proofErr w:type="spellEnd"/>
      <w:r w:rsidR="00D940BB" w:rsidRPr="00593D6B">
        <w:rPr>
          <w:rFonts w:ascii="Arial" w:hAnsi="Arial" w:cs="Arial"/>
        </w:rPr>
        <w:t xml:space="preserve"> contractually binds </w:t>
      </w:r>
      <w:r w:rsidRPr="00593D6B">
        <w:rPr>
          <w:rFonts w:ascii="Arial" w:hAnsi="Arial" w:cs="Arial"/>
        </w:rPr>
        <w:t xml:space="preserve">himself to the purchaser to  </w:t>
      </w:r>
      <w:r w:rsidR="00D940BB" w:rsidRPr="00593D6B">
        <w:rPr>
          <w:rFonts w:ascii="Arial" w:hAnsi="Arial" w:cs="Arial"/>
        </w:rPr>
        <w:t xml:space="preserve">do so (see: the </w:t>
      </w:r>
      <w:proofErr w:type="spellStart"/>
      <w:r w:rsidR="00D940BB" w:rsidRPr="00593D6B">
        <w:rPr>
          <w:rFonts w:ascii="Arial" w:hAnsi="Arial" w:cs="Arial"/>
          <w:i/>
        </w:rPr>
        <w:t>Sedibe</w:t>
      </w:r>
      <w:proofErr w:type="spellEnd"/>
      <w:r w:rsidR="00D940BB" w:rsidRPr="00593D6B">
        <w:rPr>
          <w:rFonts w:ascii="Arial" w:hAnsi="Arial" w:cs="Arial"/>
          <w:i/>
        </w:rPr>
        <w:t xml:space="preserve"> case (supra) at 676C – D</w:t>
      </w:r>
      <w:r w:rsidR="00D940BB" w:rsidRPr="00593D6B">
        <w:rPr>
          <w:rFonts w:ascii="Arial" w:hAnsi="Arial" w:cs="Arial"/>
        </w:rPr>
        <w:t xml:space="preserve">) his duty is to see to it that transfer is passed to the purchaser and not the guaranteeing of </w:t>
      </w:r>
      <w:proofErr w:type="spellStart"/>
      <w:r w:rsidR="00D940BB" w:rsidRPr="00593D6B">
        <w:rPr>
          <w:rFonts w:ascii="Arial" w:hAnsi="Arial" w:cs="Arial"/>
          <w:i/>
        </w:rPr>
        <w:t>vacua</w:t>
      </w:r>
      <w:proofErr w:type="spellEnd"/>
      <w:r w:rsidR="00D940BB" w:rsidRPr="00593D6B">
        <w:rPr>
          <w:rFonts w:ascii="Arial" w:hAnsi="Arial" w:cs="Arial"/>
          <w:i/>
        </w:rPr>
        <w:t xml:space="preserve"> </w:t>
      </w:r>
      <w:proofErr w:type="spellStart"/>
      <w:r w:rsidR="00D940BB" w:rsidRPr="00593D6B">
        <w:rPr>
          <w:rFonts w:ascii="Arial" w:hAnsi="Arial" w:cs="Arial"/>
          <w:i/>
        </w:rPr>
        <w:t>possessio</w:t>
      </w:r>
      <w:proofErr w:type="spellEnd"/>
      <w:r w:rsidR="00D940BB" w:rsidRPr="00593D6B">
        <w:rPr>
          <w:rFonts w:ascii="Arial" w:hAnsi="Arial" w:cs="Arial"/>
          <w:i/>
        </w:rPr>
        <w:t>.</w:t>
      </w:r>
      <w:r w:rsidR="00D940BB" w:rsidRPr="00593D6B">
        <w:rPr>
          <w:rFonts w:ascii="Arial" w:hAnsi="Arial" w:cs="Arial"/>
        </w:rPr>
        <w:t xml:space="preserve"> (See: </w:t>
      </w:r>
      <w:proofErr w:type="spellStart"/>
      <w:r w:rsidR="00D940BB" w:rsidRPr="00593D6B">
        <w:rPr>
          <w:rFonts w:ascii="Arial" w:hAnsi="Arial" w:cs="Arial"/>
          <w:i/>
        </w:rPr>
        <w:t>Goedhals</w:t>
      </w:r>
      <w:proofErr w:type="spellEnd"/>
      <w:r w:rsidR="00D940BB" w:rsidRPr="00593D6B">
        <w:rPr>
          <w:rFonts w:ascii="Arial" w:hAnsi="Arial" w:cs="Arial"/>
          <w:i/>
        </w:rPr>
        <w:t xml:space="preserve"> v Deputy Sheriff of Albany 1913 CPD 108 at 110</w:t>
      </w:r>
      <w:r w:rsidR="00D940BB" w:rsidRPr="00593D6B">
        <w:rPr>
          <w:rFonts w:ascii="Arial" w:hAnsi="Arial" w:cs="Arial"/>
        </w:rPr>
        <w:t>).</w:t>
      </w:r>
    </w:p>
    <w:p w14:paraId="5665EA08"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[46] It is clear from the above that until an immovable property that has been sold in execution has been transferred into the name</w:t>
      </w:r>
      <w:r w:rsidRPr="00593D6B">
        <w:rPr>
          <w:rFonts w:ascii="Arial" w:hAnsi="Arial" w:cs="Arial"/>
        </w:rPr>
        <w:t xml:space="preserve"> </w:t>
      </w:r>
      <w:r w:rsidR="00D940BB" w:rsidRPr="00593D6B">
        <w:rPr>
          <w:rFonts w:ascii="Arial" w:hAnsi="Arial" w:cs="Arial"/>
        </w:rPr>
        <w:t xml:space="preserve">of the purchaser, the judgment debtor's ownership therein remains undisturbed as does his or her right, </w:t>
      </w:r>
      <w:r w:rsidR="00D940BB" w:rsidRPr="00593D6B">
        <w:rPr>
          <w:rFonts w:ascii="Arial" w:hAnsi="Arial" w:cs="Arial"/>
          <w:i/>
        </w:rPr>
        <w:t>qua owner,</w:t>
      </w:r>
      <w:r w:rsidR="00D940BB" w:rsidRPr="00593D6B">
        <w:rPr>
          <w:rFonts w:ascii="Arial" w:hAnsi="Arial" w:cs="Arial"/>
        </w:rPr>
        <w:t xml:space="preserve"> to the use thereof. Although the transfer of ownership of such property to the new owner brings about an end to the legal basis of the judgment debtor's right to the use thereof, the impact of the transfer on such property will depend on the identity of the occupant and the legal basis of his or her occupation. If occupation is by a person other than the judgment debtor in terms of, for instance, a lease or a right of </w:t>
      </w:r>
      <w:proofErr w:type="spellStart"/>
      <w:r w:rsidR="00D940BB" w:rsidRPr="00593D6B">
        <w:rPr>
          <w:rFonts w:ascii="Arial" w:hAnsi="Arial" w:cs="Arial"/>
          <w:i/>
        </w:rPr>
        <w:t>precarium</w:t>
      </w:r>
      <w:proofErr w:type="spellEnd"/>
      <w:r w:rsidR="00D940BB" w:rsidRPr="00593D6B">
        <w:rPr>
          <w:rFonts w:ascii="Arial" w:hAnsi="Arial" w:cs="Arial"/>
        </w:rPr>
        <w:t xml:space="preserve">, the transfer of ownership does not bring an automatic end to the right of occupation. In the case of a lease the rule </w:t>
      </w:r>
      <w:proofErr w:type="spellStart"/>
      <w:r w:rsidR="00D940BB" w:rsidRPr="00593D6B">
        <w:rPr>
          <w:rFonts w:ascii="Arial" w:hAnsi="Arial" w:cs="Arial"/>
        </w:rPr>
        <w:t>huur</w:t>
      </w:r>
      <w:proofErr w:type="spellEnd"/>
      <w:r w:rsidR="00D940BB" w:rsidRPr="00593D6B">
        <w:rPr>
          <w:rFonts w:ascii="Arial" w:hAnsi="Arial" w:cs="Arial"/>
        </w:rPr>
        <w:t xml:space="preserve"> </w:t>
      </w:r>
      <w:proofErr w:type="spellStart"/>
      <w:r w:rsidR="00D940BB" w:rsidRPr="00593D6B">
        <w:rPr>
          <w:rFonts w:ascii="Arial" w:hAnsi="Arial" w:cs="Arial"/>
        </w:rPr>
        <w:t>gaat</w:t>
      </w:r>
      <w:proofErr w:type="spellEnd"/>
      <w:r w:rsidR="00D940BB" w:rsidRPr="00593D6B">
        <w:rPr>
          <w:rFonts w:ascii="Arial" w:hAnsi="Arial" w:cs="Arial"/>
        </w:rPr>
        <w:t xml:space="preserve"> </w:t>
      </w:r>
      <w:proofErr w:type="spellStart"/>
      <w:r w:rsidR="00D940BB" w:rsidRPr="00593D6B">
        <w:rPr>
          <w:rFonts w:ascii="Arial" w:hAnsi="Arial" w:cs="Arial"/>
        </w:rPr>
        <w:t>voor</w:t>
      </w:r>
      <w:proofErr w:type="spellEnd"/>
      <w:r w:rsidR="00D940BB" w:rsidRPr="00593D6B">
        <w:rPr>
          <w:rFonts w:ascii="Arial" w:hAnsi="Arial" w:cs="Arial"/>
        </w:rPr>
        <w:t xml:space="preserve"> </w:t>
      </w:r>
      <w:proofErr w:type="spellStart"/>
      <w:r w:rsidR="00D940BB" w:rsidRPr="00593D6B">
        <w:rPr>
          <w:rFonts w:ascii="Arial" w:hAnsi="Arial" w:cs="Arial"/>
        </w:rPr>
        <w:t>koop</w:t>
      </w:r>
      <w:proofErr w:type="spellEnd"/>
      <w:r w:rsidR="00D940BB" w:rsidRPr="00593D6B">
        <w:rPr>
          <w:rFonts w:ascii="Arial" w:hAnsi="Arial" w:cs="Arial"/>
        </w:rPr>
        <w:t xml:space="preserve"> applies and </w:t>
      </w:r>
      <w:r w:rsidRPr="00593D6B">
        <w:rPr>
          <w:rFonts w:ascii="Arial" w:hAnsi="Arial" w:cs="Arial"/>
        </w:rPr>
        <w:t xml:space="preserve">protects a tenant's continued </w:t>
      </w:r>
      <w:r w:rsidR="00D940BB" w:rsidRPr="00593D6B">
        <w:rPr>
          <w:rFonts w:ascii="Arial" w:hAnsi="Arial" w:cs="Arial"/>
        </w:rPr>
        <w:t xml:space="preserve">  occupation, subject to the prior rights of any mortgagee. (See: </w:t>
      </w:r>
      <w:r w:rsidR="00D940BB" w:rsidRPr="00593D6B">
        <w:rPr>
          <w:rFonts w:ascii="Arial" w:hAnsi="Arial" w:cs="Arial"/>
          <w:i/>
        </w:rPr>
        <w:t>ABSA Bank Ltd v Sweet and others 1993 (1) SA 318 (C) at 324B – F</w:t>
      </w:r>
      <w:r w:rsidR="00D940BB" w:rsidRPr="00593D6B">
        <w:rPr>
          <w:rFonts w:ascii="Arial" w:hAnsi="Arial" w:cs="Arial"/>
        </w:rPr>
        <w:t xml:space="preserve">) and, if it is held </w:t>
      </w:r>
      <w:proofErr w:type="spellStart"/>
      <w:r w:rsidR="00D940BB" w:rsidRPr="00593D6B">
        <w:rPr>
          <w:rFonts w:ascii="Arial" w:hAnsi="Arial" w:cs="Arial"/>
          <w:i/>
        </w:rPr>
        <w:t>precario</w:t>
      </w:r>
      <w:proofErr w:type="spellEnd"/>
      <w:r w:rsidR="00D940BB" w:rsidRPr="00593D6B">
        <w:rPr>
          <w:rFonts w:ascii="Arial" w:hAnsi="Arial" w:cs="Arial"/>
        </w:rPr>
        <w:t xml:space="preserve">, by application of the principle </w:t>
      </w:r>
      <w:r w:rsidR="00D940BB" w:rsidRPr="00593D6B">
        <w:rPr>
          <w:rFonts w:ascii="Arial" w:hAnsi="Arial" w:cs="Arial"/>
          <w:i/>
        </w:rPr>
        <w:t xml:space="preserve">qui prior </w:t>
      </w:r>
      <w:proofErr w:type="spellStart"/>
      <w:r w:rsidR="00D940BB" w:rsidRPr="00593D6B">
        <w:rPr>
          <w:rFonts w:ascii="Arial" w:hAnsi="Arial" w:cs="Arial"/>
          <w:i/>
        </w:rPr>
        <w:t>est</w:t>
      </w:r>
      <w:proofErr w:type="spellEnd"/>
      <w:r w:rsidR="00D940BB" w:rsidRPr="00593D6B">
        <w:rPr>
          <w:rFonts w:ascii="Arial" w:hAnsi="Arial" w:cs="Arial"/>
          <w:i/>
        </w:rPr>
        <w:t xml:space="preserve"> tempore </w:t>
      </w:r>
      <w:proofErr w:type="spellStart"/>
      <w:r w:rsidR="00D940BB" w:rsidRPr="00593D6B">
        <w:rPr>
          <w:rFonts w:ascii="Arial" w:hAnsi="Arial" w:cs="Arial"/>
          <w:i/>
        </w:rPr>
        <w:t>potior</w:t>
      </w:r>
      <w:proofErr w:type="spellEnd"/>
      <w:r w:rsidR="00D940BB" w:rsidRPr="00593D6B">
        <w:rPr>
          <w:rFonts w:ascii="Arial" w:hAnsi="Arial" w:cs="Arial"/>
          <w:i/>
        </w:rPr>
        <w:t xml:space="preserve"> </w:t>
      </w:r>
      <w:proofErr w:type="spellStart"/>
      <w:r w:rsidR="00D940BB" w:rsidRPr="00593D6B">
        <w:rPr>
          <w:rFonts w:ascii="Arial" w:hAnsi="Arial" w:cs="Arial"/>
          <w:i/>
        </w:rPr>
        <w:t>est</w:t>
      </w:r>
      <w:proofErr w:type="spellEnd"/>
      <w:r w:rsidR="00D940BB" w:rsidRPr="00593D6B">
        <w:rPr>
          <w:rFonts w:ascii="Arial" w:hAnsi="Arial" w:cs="Arial"/>
          <w:i/>
        </w:rPr>
        <w:t xml:space="preserve"> jure</w:t>
      </w:r>
      <w:r w:rsidR="00D940BB" w:rsidRPr="00593D6B">
        <w:rPr>
          <w:rFonts w:ascii="Arial" w:hAnsi="Arial" w:cs="Arial"/>
        </w:rPr>
        <w:t xml:space="preserve">, after reasonable notice of termination (see: </w:t>
      </w:r>
      <w:r w:rsidR="00D940BB" w:rsidRPr="00593D6B">
        <w:rPr>
          <w:rFonts w:ascii="Arial" w:hAnsi="Arial" w:cs="Arial"/>
          <w:i/>
        </w:rPr>
        <w:t>Adamson v Boshoff and others 1975 (3) SA 221(C) at 229B</w:t>
      </w:r>
      <w:r w:rsidR="00D940BB" w:rsidRPr="00593D6B">
        <w:rPr>
          <w:rFonts w:ascii="Arial" w:hAnsi="Arial" w:cs="Arial"/>
        </w:rPr>
        <w:t>). Although after transfer of ownership the purchaser's right to the use thereof, qua ow</w:t>
      </w:r>
      <w:r w:rsidRPr="00593D6B">
        <w:rPr>
          <w:rFonts w:ascii="Arial" w:hAnsi="Arial" w:cs="Arial"/>
        </w:rPr>
        <w:t xml:space="preserve">ner, displaces the judgment </w:t>
      </w:r>
      <w:r w:rsidR="00D940BB" w:rsidRPr="00593D6B">
        <w:rPr>
          <w:rFonts w:ascii="Arial" w:hAnsi="Arial" w:cs="Arial"/>
        </w:rPr>
        <w:t>debtor's right to do so, the former's use may manifest itself in different ways. The purchaser may want to occupy it personally or permit others to do so in terms of contractual or other arrangements that need not necessarily exclude the judgment debtor. The judgment debtor, once the legal basis f</w:t>
      </w:r>
      <w:r w:rsidRPr="00593D6B">
        <w:rPr>
          <w:rFonts w:ascii="Arial" w:hAnsi="Arial" w:cs="Arial"/>
        </w:rPr>
        <w:t xml:space="preserve">or his or her occupation of </w:t>
      </w:r>
      <w:r w:rsidR="00D940BB" w:rsidRPr="00593D6B">
        <w:rPr>
          <w:rFonts w:ascii="Arial" w:hAnsi="Arial" w:cs="Arial"/>
        </w:rPr>
        <w:t xml:space="preserve">an immovable property namely, his or her dominium therein, has come to an end has a choice. He or she may elect to vacate the property voluntarily or simply continue to occupy it without having entered into any contractual </w:t>
      </w:r>
      <w:r w:rsidR="00D940BB" w:rsidRPr="00593D6B">
        <w:rPr>
          <w:rFonts w:ascii="Arial" w:hAnsi="Arial" w:cs="Arial"/>
        </w:rPr>
        <w:lastRenderedPageBreak/>
        <w:t xml:space="preserve">or other arrangements with the purchaser. In the event of the former, the loss of access to housing in respect of the particular residential unit is the result of a volitional act on the part of the judgment debtor and not the  I  execution process. In the event of the latter, there will be a holding over by the judgment debtor, in which case the new owner will be obliged to institute legal proceedings for the eviction of the judgment debtor. Similarly a sheriff who has contractually bound himself to provide </w:t>
      </w:r>
      <w:proofErr w:type="spellStart"/>
      <w:r w:rsidR="00D940BB" w:rsidRPr="00593D6B">
        <w:rPr>
          <w:rFonts w:ascii="Arial" w:hAnsi="Arial" w:cs="Arial"/>
          <w:i/>
        </w:rPr>
        <w:t>vacua</w:t>
      </w:r>
      <w:proofErr w:type="spellEnd"/>
      <w:r w:rsidR="00D940BB" w:rsidRPr="00593D6B">
        <w:rPr>
          <w:rFonts w:ascii="Arial" w:hAnsi="Arial" w:cs="Arial"/>
          <w:i/>
        </w:rPr>
        <w:t xml:space="preserve"> </w:t>
      </w:r>
      <w:proofErr w:type="spellStart"/>
      <w:r w:rsidR="00D940BB" w:rsidRPr="00593D6B">
        <w:rPr>
          <w:rFonts w:ascii="Arial" w:hAnsi="Arial" w:cs="Arial"/>
          <w:i/>
        </w:rPr>
        <w:t>possessio</w:t>
      </w:r>
      <w:proofErr w:type="spellEnd"/>
      <w:r w:rsidR="00D940BB" w:rsidRPr="00593D6B">
        <w:rPr>
          <w:rFonts w:ascii="Arial" w:hAnsi="Arial" w:cs="Arial"/>
        </w:rPr>
        <w:t>, will have to institute eviction proceedings. In such proceedings th</w:t>
      </w:r>
      <w:r w:rsidRPr="00593D6B">
        <w:rPr>
          <w:rFonts w:ascii="Arial" w:hAnsi="Arial" w:cs="Arial"/>
        </w:rPr>
        <w:t>e substantive and procedural</w:t>
      </w:r>
      <w:r w:rsidR="00D940BB" w:rsidRPr="00593D6B">
        <w:rPr>
          <w:rFonts w:ascii="Arial" w:hAnsi="Arial" w:cs="Arial"/>
        </w:rPr>
        <w:t xml:space="preserve"> requirements of the PIE Act will have to be complied with.</w:t>
      </w:r>
    </w:p>
    <w:p w14:paraId="1ED02441" w14:textId="77777777" w:rsidR="00D940BB" w:rsidRPr="00593D6B" w:rsidRDefault="00D940BB" w:rsidP="00D940BB">
      <w:pPr>
        <w:spacing w:line="360" w:lineRule="auto"/>
        <w:jc w:val="both"/>
        <w:rPr>
          <w:rFonts w:ascii="Arial" w:hAnsi="Arial" w:cs="Arial"/>
        </w:rPr>
      </w:pPr>
      <w:r w:rsidRPr="00593D6B">
        <w:rPr>
          <w:rFonts w:ascii="Arial" w:hAnsi="Arial" w:cs="Arial"/>
        </w:rPr>
        <w:t xml:space="preserve">Accordingly, if the judgment debtor is evicted from </w:t>
      </w:r>
      <w:r w:rsidR="00F33B1F" w:rsidRPr="00593D6B">
        <w:rPr>
          <w:rFonts w:ascii="Arial" w:hAnsi="Arial" w:cs="Arial"/>
        </w:rPr>
        <w:t>immovable property</w:t>
      </w:r>
      <w:r w:rsidRPr="00593D6B">
        <w:rPr>
          <w:rFonts w:ascii="Arial" w:hAnsi="Arial" w:cs="Arial"/>
        </w:rPr>
        <w:t xml:space="preserve"> that constitutes his or her home and in the process is deprived of the right of access to that particular residential unit, such eviction will not have been brought about by the execution process but by separate legal proceedings instituted by the new owner based on a causa totally independent of the proceedings pursuant to which the executi</w:t>
      </w:r>
      <w:r w:rsidR="00593D6B" w:rsidRPr="00593D6B">
        <w:rPr>
          <w:rFonts w:ascii="Arial" w:hAnsi="Arial" w:cs="Arial"/>
        </w:rPr>
        <w:t>on had taken place . . . .'</w:t>
      </w:r>
    </w:p>
    <w:p w14:paraId="320B81F1" w14:textId="77777777" w:rsidR="00D940BB" w:rsidRPr="00593D6B" w:rsidRDefault="00D940BB" w:rsidP="00D940BB">
      <w:pPr>
        <w:spacing w:line="360" w:lineRule="auto"/>
        <w:jc w:val="both"/>
        <w:rPr>
          <w:rFonts w:ascii="Arial" w:hAnsi="Arial" w:cs="Arial"/>
        </w:rPr>
      </w:pPr>
      <w:r w:rsidRPr="00593D6B">
        <w:rPr>
          <w:rFonts w:ascii="Arial" w:hAnsi="Arial" w:cs="Arial"/>
        </w:rPr>
        <w:t>(d)</w:t>
      </w:r>
      <w:r w:rsidRPr="00593D6B">
        <w:rPr>
          <w:rFonts w:ascii="Arial" w:hAnsi="Arial" w:cs="Arial"/>
        </w:rPr>
        <w:tab/>
        <w:t>Van Reenen J reiterated this position subsequently — while considering the locus standi of the sheriff to enforce the conditions of a sale in execution — in:</w:t>
      </w:r>
    </w:p>
    <w:p w14:paraId="7E84DA75" w14:textId="77777777" w:rsidR="00D940BB" w:rsidRPr="00593D6B" w:rsidRDefault="00D940BB" w:rsidP="00D940BB">
      <w:pPr>
        <w:spacing w:line="360" w:lineRule="auto"/>
        <w:jc w:val="both"/>
        <w:rPr>
          <w:rFonts w:ascii="Arial" w:hAnsi="Arial" w:cs="Arial"/>
        </w:rPr>
      </w:pPr>
      <w:r w:rsidRPr="00593D6B">
        <w:rPr>
          <w:rFonts w:ascii="Arial" w:hAnsi="Arial" w:cs="Arial"/>
        </w:rPr>
        <w:tab/>
      </w:r>
      <w:proofErr w:type="spellStart"/>
      <w:r w:rsidRPr="00593D6B">
        <w:rPr>
          <w:rFonts w:ascii="Arial" w:hAnsi="Arial" w:cs="Arial"/>
          <w:i/>
        </w:rPr>
        <w:t>Ivoral</w:t>
      </w:r>
      <w:proofErr w:type="spellEnd"/>
      <w:r w:rsidRPr="00593D6B">
        <w:rPr>
          <w:rFonts w:ascii="Arial" w:hAnsi="Arial" w:cs="Arial"/>
          <w:i/>
        </w:rPr>
        <w:t xml:space="preserve"> Properties (Pty) Ltd v Sheriff, Cape Town, and Others 2005 (6) SA 96 (C) ([2005] 3 All SA 178)</w:t>
      </w:r>
      <w:r w:rsidR="00593D6B" w:rsidRPr="00593D6B">
        <w:rPr>
          <w:rFonts w:ascii="Arial" w:hAnsi="Arial" w:cs="Arial"/>
        </w:rPr>
        <w:t xml:space="preserve"> when the court stated:  </w:t>
      </w:r>
      <w:r w:rsidRPr="00593D6B">
        <w:rPr>
          <w:rFonts w:ascii="Arial" w:hAnsi="Arial" w:cs="Arial"/>
        </w:rPr>
        <w:t xml:space="preserve"> </w:t>
      </w:r>
    </w:p>
    <w:p w14:paraId="49BDA786"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'[65] Did the first respondent possess the power and authority to have instituted proceedings against the fourth respondent for the enforcement of the conditions of sale?</w:t>
      </w:r>
    </w:p>
    <w:p w14:paraId="0BD0A49D" w14:textId="77777777" w:rsidR="00D940BB" w:rsidRPr="00593D6B" w:rsidRDefault="00593D6B" w:rsidP="00D940BB">
      <w:pPr>
        <w:spacing w:line="360" w:lineRule="auto"/>
        <w:jc w:val="both"/>
        <w:rPr>
          <w:rFonts w:ascii="Arial" w:hAnsi="Arial" w:cs="Arial"/>
        </w:rPr>
      </w:pPr>
      <w:r w:rsidRPr="00593D6B">
        <w:rPr>
          <w:rFonts w:ascii="Arial" w:hAnsi="Arial" w:cs="Arial"/>
        </w:rPr>
        <w:tab/>
      </w:r>
      <w:r w:rsidR="00D940BB" w:rsidRPr="00593D6B">
        <w:rPr>
          <w:rFonts w:ascii="Arial" w:hAnsi="Arial" w:cs="Arial"/>
        </w:rPr>
        <w:t>[66] A Sheriff may not sell immovable property attached pursuant to a duly issued writ of execution othe</w:t>
      </w:r>
      <w:r w:rsidRPr="00593D6B">
        <w:rPr>
          <w:rFonts w:ascii="Arial" w:hAnsi="Arial" w:cs="Arial"/>
        </w:rPr>
        <w:t>rwise than by way of a public</w:t>
      </w:r>
      <w:r w:rsidR="00D940BB" w:rsidRPr="00593D6B">
        <w:rPr>
          <w:rFonts w:ascii="Arial" w:hAnsi="Arial" w:cs="Arial"/>
        </w:rPr>
        <w:t xml:space="preserve">  auction and his authority is created and circumscribed by the provisions of Uniform Rule 46 (</w:t>
      </w:r>
      <w:r w:rsidR="00D940BB" w:rsidRPr="00593D6B">
        <w:rPr>
          <w:rFonts w:ascii="Arial" w:hAnsi="Arial" w:cs="Arial"/>
          <w:i/>
        </w:rPr>
        <w:t xml:space="preserve">see </w:t>
      </w:r>
      <w:proofErr w:type="spellStart"/>
      <w:r w:rsidR="00D940BB" w:rsidRPr="00593D6B">
        <w:rPr>
          <w:rFonts w:ascii="Arial" w:hAnsi="Arial" w:cs="Arial"/>
          <w:i/>
        </w:rPr>
        <w:t>Schoerie</w:t>
      </w:r>
      <w:proofErr w:type="spellEnd"/>
      <w:r w:rsidR="00D940BB" w:rsidRPr="00593D6B">
        <w:rPr>
          <w:rFonts w:ascii="Arial" w:hAnsi="Arial" w:cs="Arial"/>
          <w:i/>
        </w:rPr>
        <w:t xml:space="preserve"> NO v </w:t>
      </w:r>
      <w:proofErr w:type="spellStart"/>
      <w:r w:rsidR="00D940BB" w:rsidRPr="00593D6B">
        <w:rPr>
          <w:rFonts w:ascii="Arial" w:hAnsi="Arial" w:cs="Arial"/>
          <w:i/>
        </w:rPr>
        <w:t>Syfrets</w:t>
      </w:r>
      <w:proofErr w:type="spellEnd"/>
      <w:r w:rsidR="00D940BB" w:rsidRPr="00593D6B">
        <w:rPr>
          <w:rFonts w:ascii="Arial" w:hAnsi="Arial" w:cs="Arial"/>
          <w:i/>
        </w:rPr>
        <w:t xml:space="preserve"> Bank Ltd and Others 1997 (1) SA 764 (D) at 771G; 773J – 774A</w:t>
      </w:r>
      <w:r w:rsidR="00D940BB" w:rsidRPr="00593D6B">
        <w:rPr>
          <w:rFonts w:ascii="Arial" w:hAnsi="Arial" w:cs="Arial"/>
        </w:rPr>
        <w:t>). When a Sheriff disposes of property in pursuance of a sale in execution he acts as an executive of the law and not as an agent of any person. When a Sheriff, as part of the exec</w:t>
      </w:r>
      <w:r w:rsidRPr="00593D6B">
        <w:rPr>
          <w:rFonts w:ascii="Arial" w:hAnsi="Arial" w:cs="Arial"/>
        </w:rPr>
        <w:t xml:space="preserve">ution process, commits himself </w:t>
      </w:r>
      <w:r w:rsidR="00D940BB" w:rsidRPr="00593D6B">
        <w:rPr>
          <w:rFonts w:ascii="Arial" w:hAnsi="Arial" w:cs="Arial"/>
        </w:rPr>
        <w:t xml:space="preserve">to the terms of the conditions of sale, he, by virtue of his statutory authority, does so in his own name and may also enforce it on his own (see </w:t>
      </w:r>
      <w:proofErr w:type="spellStart"/>
      <w:r w:rsidR="00D940BB" w:rsidRPr="00593D6B">
        <w:rPr>
          <w:rFonts w:ascii="Arial" w:hAnsi="Arial" w:cs="Arial"/>
          <w:i/>
        </w:rPr>
        <w:t>Sedibe</w:t>
      </w:r>
      <w:proofErr w:type="spellEnd"/>
      <w:r w:rsidR="00D940BB" w:rsidRPr="00593D6B">
        <w:rPr>
          <w:rFonts w:ascii="Arial" w:hAnsi="Arial" w:cs="Arial"/>
          <w:i/>
        </w:rPr>
        <w:t xml:space="preserve"> and Another v United Building Society and Another 1993 (3) SA 671 (T)</w:t>
      </w:r>
      <w:r w:rsidR="00D940BB" w:rsidRPr="00593D6B">
        <w:rPr>
          <w:rFonts w:ascii="Arial" w:hAnsi="Arial" w:cs="Arial"/>
        </w:rPr>
        <w:t xml:space="preserve"> at </w:t>
      </w:r>
      <w:r w:rsidR="00D940BB" w:rsidRPr="00593D6B">
        <w:rPr>
          <w:rFonts w:ascii="Arial" w:hAnsi="Arial" w:cs="Arial"/>
          <w:i/>
        </w:rPr>
        <w:t>676A – C</w:t>
      </w:r>
      <w:r w:rsidR="00D940BB" w:rsidRPr="00593D6B">
        <w:rPr>
          <w:rFonts w:ascii="Arial" w:hAnsi="Arial" w:cs="Arial"/>
        </w:rPr>
        <w:t>). A sale in execution of immovable property entails two distinct transactions namely, the sale itself and the passing of transfer p</w:t>
      </w:r>
      <w:r w:rsidRPr="00593D6B">
        <w:rPr>
          <w:rFonts w:ascii="Arial" w:hAnsi="Arial" w:cs="Arial"/>
        </w:rPr>
        <w:t xml:space="preserve">ursuant thereto (see </w:t>
      </w:r>
      <w:proofErr w:type="spellStart"/>
      <w:r w:rsidRPr="00593D6B">
        <w:rPr>
          <w:rFonts w:ascii="Arial" w:hAnsi="Arial" w:cs="Arial"/>
          <w:i/>
        </w:rPr>
        <w:t>Schoerie</w:t>
      </w:r>
      <w:proofErr w:type="spellEnd"/>
      <w:r w:rsidR="00D940BB" w:rsidRPr="00593D6B">
        <w:rPr>
          <w:rFonts w:ascii="Arial" w:hAnsi="Arial" w:cs="Arial"/>
          <w:i/>
        </w:rPr>
        <w:t xml:space="preserve"> NO v </w:t>
      </w:r>
      <w:proofErr w:type="spellStart"/>
      <w:r w:rsidR="00D940BB" w:rsidRPr="00593D6B">
        <w:rPr>
          <w:rFonts w:ascii="Arial" w:hAnsi="Arial" w:cs="Arial"/>
          <w:i/>
        </w:rPr>
        <w:t>Syfrets</w:t>
      </w:r>
      <w:proofErr w:type="spellEnd"/>
      <w:r w:rsidR="00D940BB" w:rsidRPr="00593D6B">
        <w:rPr>
          <w:rFonts w:ascii="Arial" w:hAnsi="Arial" w:cs="Arial"/>
          <w:i/>
        </w:rPr>
        <w:t xml:space="preserve"> Bank Ltd (supra) at 778A – B</w:t>
      </w:r>
      <w:r w:rsidR="00D940BB" w:rsidRPr="00593D6B">
        <w:rPr>
          <w:rFonts w:ascii="Arial" w:hAnsi="Arial" w:cs="Arial"/>
        </w:rPr>
        <w:t xml:space="preserve">). Although Uniform Rule 46 does not specifically empower a Sheriff to institute proceedings in order to enforce the contract embodied in the conditions of sale, such power is implicit in the duty to see that transfer is passed and the provisions of Uniform Rule 46(13) which impose an obligation upon him to do anything necessary to effect registration of transfer.  If that were not so the Sheriff's only remedy, in the event of a purchaser failing to carry out any of his or her obligations under the conditions of </w:t>
      </w:r>
      <w:r w:rsidR="00D940BB" w:rsidRPr="00593D6B">
        <w:rPr>
          <w:rFonts w:ascii="Arial" w:hAnsi="Arial" w:cs="Arial"/>
        </w:rPr>
        <w:lastRenderedPageBreak/>
        <w:t>sale, would be to approach a Judge in Chambers for the cancellation thereof in terms of Uniform Rule 46(11) and would allow recalcitrant purchasers at sales in execution to avoid their obli</w:t>
      </w:r>
      <w:r w:rsidRPr="00593D6B">
        <w:rPr>
          <w:rFonts w:ascii="Arial" w:hAnsi="Arial" w:cs="Arial"/>
        </w:rPr>
        <w:t xml:space="preserve">gations almost with impunity.  </w:t>
      </w:r>
      <w:r w:rsidR="00D940BB" w:rsidRPr="00593D6B">
        <w:rPr>
          <w:rFonts w:ascii="Arial" w:hAnsi="Arial" w:cs="Arial"/>
        </w:rPr>
        <w:t xml:space="preserve"> </w:t>
      </w:r>
    </w:p>
    <w:p w14:paraId="5E47C1D9" w14:textId="77777777" w:rsidR="00184C3A" w:rsidRDefault="00593D6B" w:rsidP="002204F0">
      <w:pPr>
        <w:spacing w:after="0" w:line="360" w:lineRule="auto"/>
        <w:jc w:val="both"/>
        <w:rPr>
          <w:rFonts w:ascii="Arial" w:hAnsi="Arial" w:cs="Arial"/>
        </w:rPr>
      </w:pPr>
      <w:r w:rsidRPr="00593D6B">
        <w:rPr>
          <w:rFonts w:ascii="Arial" w:hAnsi="Arial" w:cs="Arial"/>
        </w:rPr>
        <w:tab/>
      </w:r>
      <w:r w:rsidR="00D940BB" w:rsidRPr="00593D6B">
        <w:rPr>
          <w:rFonts w:ascii="Arial" w:hAnsi="Arial" w:cs="Arial"/>
        </w:rPr>
        <w:t>[67] I accordingly incline to the view that the first respondent did have the power and authority to institute proceedings against the fourth respondent to enforce compliance with the terms of the conditions of sale.'</w:t>
      </w:r>
    </w:p>
    <w:p w14:paraId="01E47F1F" w14:textId="77777777" w:rsidR="002204F0" w:rsidRPr="00593D6B" w:rsidRDefault="002204F0" w:rsidP="002204F0">
      <w:pPr>
        <w:spacing w:after="0" w:line="360" w:lineRule="auto"/>
        <w:jc w:val="both"/>
        <w:rPr>
          <w:rFonts w:ascii="Arial" w:hAnsi="Arial" w:cs="Arial"/>
        </w:rPr>
      </w:pPr>
    </w:p>
    <w:p w14:paraId="35ED8135" w14:textId="77777777" w:rsidR="004C666B" w:rsidRDefault="004C666B" w:rsidP="002204F0">
      <w:pPr>
        <w:spacing w:after="0" w:line="360" w:lineRule="auto"/>
        <w:jc w:val="both"/>
        <w:rPr>
          <w:rFonts w:ascii="Arial" w:hAnsi="Arial" w:cs="Arial"/>
          <w:sz w:val="24"/>
          <w:szCs w:val="24"/>
          <w:u w:val="single"/>
        </w:rPr>
      </w:pPr>
      <w:r w:rsidRPr="004C666B">
        <w:rPr>
          <w:rFonts w:ascii="Arial" w:hAnsi="Arial" w:cs="Arial"/>
          <w:sz w:val="24"/>
          <w:szCs w:val="24"/>
          <w:u w:val="single"/>
        </w:rPr>
        <w:t>Conclusion</w:t>
      </w:r>
    </w:p>
    <w:p w14:paraId="7382A9E4" w14:textId="77777777" w:rsidR="002204F0" w:rsidRPr="004C666B" w:rsidRDefault="002204F0" w:rsidP="002204F0">
      <w:pPr>
        <w:spacing w:after="0" w:line="360" w:lineRule="auto"/>
        <w:jc w:val="both"/>
        <w:rPr>
          <w:rFonts w:ascii="Arial" w:hAnsi="Arial" w:cs="Arial"/>
          <w:sz w:val="24"/>
          <w:szCs w:val="24"/>
          <w:u w:val="single"/>
        </w:rPr>
      </w:pPr>
    </w:p>
    <w:p w14:paraId="76BC8649" w14:textId="53983ABC" w:rsidR="002204F0" w:rsidRPr="0091192E" w:rsidRDefault="0091192E" w:rsidP="0091192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C666B" w:rsidRPr="0091192E">
        <w:rPr>
          <w:rFonts w:ascii="Arial" w:hAnsi="Arial" w:cs="Arial"/>
          <w:sz w:val="24"/>
          <w:szCs w:val="24"/>
        </w:rPr>
        <w:t>From the above</w:t>
      </w:r>
      <w:r w:rsidR="002204F0" w:rsidRPr="0091192E">
        <w:rPr>
          <w:rFonts w:ascii="Arial" w:hAnsi="Arial" w:cs="Arial"/>
          <w:sz w:val="24"/>
          <w:szCs w:val="24"/>
        </w:rPr>
        <w:t>,</w:t>
      </w:r>
      <w:r w:rsidR="004C666B" w:rsidRPr="0091192E">
        <w:rPr>
          <w:rFonts w:ascii="Arial" w:hAnsi="Arial" w:cs="Arial"/>
          <w:sz w:val="24"/>
          <w:szCs w:val="24"/>
        </w:rPr>
        <w:t xml:space="preserve"> it is</w:t>
      </w:r>
      <w:r w:rsidR="00F33B1F" w:rsidRPr="0091192E">
        <w:rPr>
          <w:rFonts w:ascii="Arial" w:hAnsi="Arial" w:cs="Arial"/>
          <w:sz w:val="24"/>
          <w:szCs w:val="24"/>
        </w:rPr>
        <w:t xml:space="preserve"> clear that although the deputy </w:t>
      </w:r>
      <w:r w:rsidR="004C666B" w:rsidRPr="0091192E">
        <w:rPr>
          <w:rFonts w:ascii="Arial" w:hAnsi="Arial" w:cs="Arial"/>
          <w:sz w:val="24"/>
          <w:szCs w:val="24"/>
        </w:rPr>
        <w:t xml:space="preserve">sheriff does not have to give unoccupied possession of a property when transfer happens, he must </w:t>
      </w:r>
      <w:proofErr w:type="gramStart"/>
      <w:r w:rsidR="004C666B" w:rsidRPr="0091192E">
        <w:rPr>
          <w:rFonts w:ascii="Arial" w:hAnsi="Arial" w:cs="Arial"/>
          <w:sz w:val="24"/>
          <w:szCs w:val="24"/>
        </w:rPr>
        <w:t>insure</w:t>
      </w:r>
      <w:proofErr w:type="gramEnd"/>
      <w:r w:rsidR="004C666B" w:rsidRPr="0091192E">
        <w:rPr>
          <w:rFonts w:ascii="Arial" w:hAnsi="Arial" w:cs="Arial"/>
          <w:sz w:val="24"/>
          <w:szCs w:val="24"/>
        </w:rPr>
        <w:t xml:space="preserve"> that transfer indeed happens.  This is the role he </w:t>
      </w:r>
      <w:proofErr w:type="gramStart"/>
      <w:r w:rsidR="004C666B" w:rsidRPr="0091192E">
        <w:rPr>
          <w:rFonts w:ascii="Arial" w:hAnsi="Arial" w:cs="Arial"/>
          <w:sz w:val="24"/>
          <w:szCs w:val="24"/>
        </w:rPr>
        <w:t>has to</w:t>
      </w:r>
      <w:proofErr w:type="gramEnd"/>
      <w:r w:rsidR="004C666B" w:rsidRPr="0091192E">
        <w:rPr>
          <w:rFonts w:ascii="Arial" w:hAnsi="Arial" w:cs="Arial"/>
          <w:sz w:val="24"/>
          <w:szCs w:val="24"/>
        </w:rPr>
        <w:t xml:space="preserve"> play as an executive of the law and in the employ of the court.  In this instance for transfer to happen it is necessary to gain access to the property and to allow various local authority officials to enter the property and to conduct the ins</w:t>
      </w:r>
      <w:r w:rsidR="002204F0" w:rsidRPr="0091192E">
        <w:rPr>
          <w:rFonts w:ascii="Arial" w:hAnsi="Arial" w:cs="Arial"/>
          <w:sz w:val="24"/>
          <w:szCs w:val="24"/>
        </w:rPr>
        <w:t xml:space="preserve">pections they </w:t>
      </w:r>
      <w:proofErr w:type="gramStart"/>
      <w:r w:rsidR="002204F0" w:rsidRPr="0091192E">
        <w:rPr>
          <w:rFonts w:ascii="Arial" w:hAnsi="Arial" w:cs="Arial"/>
          <w:sz w:val="24"/>
          <w:szCs w:val="24"/>
        </w:rPr>
        <w:t>have to</w:t>
      </w:r>
      <w:proofErr w:type="gramEnd"/>
      <w:r w:rsidR="002204F0" w:rsidRPr="0091192E">
        <w:rPr>
          <w:rFonts w:ascii="Arial" w:hAnsi="Arial" w:cs="Arial"/>
          <w:sz w:val="24"/>
          <w:szCs w:val="24"/>
        </w:rPr>
        <w:t xml:space="preserve"> conduct. </w:t>
      </w:r>
      <w:r w:rsidR="004C666B" w:rsidRPr="0091192E">
        <w:rPr>
          <w:rFonts w:ascii="Arial" w:hAnsi="Arial" w:cs="Arial"/>
          <w:sz w:val="24"/>
          <w:szCs w:val="24"/>
        </w:rPr>
        <w:t>At this stage it is not possible because the respondent refuses to give anyone access to the property.</w:t>
      </w:r>
    </w:p>
    <w:p w14:paraId="3978A577" w14:textId="77777777" w:rsidR="002204F0" w:rsidRDefault="002204F0" w:rsidP="002204F0">
      <w:pPr>
        <w:pStyle w:val="ListParagraph"/>
        <w:spacing w:after="0" w:line="360" w:lineRule="auto"/>
        <w:ind w:left="0"/>
        <w:jc w:val="both"/>
        <w:rPr>
          <w:rFonts w:ascii="Arial" w:hAnsi="Arial" w:cs="Arial"/>
          <w:sz w:val="24"/>
          <w:szCs w:val="24"/>
        </w:rPr>
      </w:pPr>
    </w:p>
    <w:p w14:paraId="6470A550" w14:textId="3A12CA41" w:rsidR="002204F0" w:rsidRPr="0091192E" w:rsidRDefault="0091192E" w:rsidP="0091192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C666B" w:rsidRPr="0091192E">
        <w:rPr>
          <w:rFonts w:ascii="Arial" w:hAnsi="Arial" w:cs="Arial"/>
          <w:sz w:val="24"/>
          <w:szCs w:val="24"/>
        </w:rPr>
        <w:t>I am satisfied that the applicant made out a good case to show that the only way that he will be able to</w:t>
      </w:r>
      <w:r w:rsidR="00F33B1F" w:rsidRPr="0091192E">
        <w:rPr>
          <w:rFonts w:ascii="Arial" w:hAnsi="Arial" w:cs="Arial"/>
          <w:sz w:val="24"/>
          <w:szCs w:val="24"/>
        </w:rPr>
        <w:t xml:space="preserve"> give transfer to the purchaser</w:t>
      </w:r>
      <w:r w:rsidR="004C666B" w:rsidRPr="0091192E">
        <w:rPr>
          <w:rFonts w:ascii="Arial" w:hAnsi="Arial" w:cs="Arial"/>
          <w:sz w:val="24"/>
          <w:szCs w:val="24"/>
        </w:rPr>
        <w:t xml:space="preserve"> would be to evict the respondent that will allow the necessary officials to have access to the house.  </w:t>
      </w:r>
    </w:p>
    <w:p w14:paraId="5082DB28" w14:textId="77777777" w:rsidR="002204F0" w:rsidRDefault="002204F0" w:rsidP="002204F0">
      <w:pPr>
        <w:pStyle w:val="ListParagraph"/>
        <w:spacing w:after="0" w:line="360" w:lineRule="auto"/>
        <w:ind w:left="0"/>
        <w:jc w:val="both"/>
        <w:rPr>
          <w:rFonts w:ascii="Arial" w:hAnsi="Arial" w:cs="Arial"/>
          <w:sz w:val="24"/>
          <w:szCs w:val="24"/>
        </w:rPr>
      </w:pPr>
    </w:p>
    <w:p w14:paraId="471E795A" w14:textId="7334F9FF" w:rsidR="00184C3A" w:rsidRPr="0091192E" w:rsidRDefault="0091192E" w:rsidP="0091192E">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84C3A" w:rsidRPr="0091192E">
        <w:rPr>
          <w:rFonts w:ascii="Arial" w:hAnsi="Arial" w:cs="Arial"/>
          <w:sz w:val="24"/>
          <w:szCs w:val="24"/>
        </w:rPr>
        <w:t>In the result, I make the following order:</w:t>
      </w:r>
    </w:p>
    <w:p w14:paraId="77225A24" w14:textId="77777777" w:rsidR="00F33B1F" w:rsidRDefault="00F33B1F" w:rsidP="00F33B1F">
      <w:pPr>
        <w:pStyle w:val="ListParagraph"/>
        <w:spacing w:after="0" w:line="360" w:lineRule="auto"/>
        <w:ind w:left="0"/>
        <w:jc w:val="both"/>
        <w:rPr>
          <w:rFonts w:ascii="Arial" w:hAnsi="Arial" w:cs="Arial"/>
          <w:sz w:val="24"/>
          <w:szCs w:val="24"/>
        </w:rPr>
      </w:pPr>
    </w:p>
    <w:p w14:paraId="7BE91F38" w14:textId="69693567" w:rsidR="00F33B1F" w:rsidRPr="0091192E" w:rsidRDefault="0091192E" w:rsidP="0091192E">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33B1F" w:rsidRPr="0091192E">
        <w:rPr>
          <w:rFonts w:ascii="Arial" w:hAnsi="Arial" w:cs="Arial"/>
          <w:sz w:val="24"/>
          <w:szCs w:val="24"/>
        </w:rPr>
        <w:t xml:space="preserve">An order is hereby granted ejecting the Respondent, and all others occupying through him, from the premises at Erf No 5268, </w:t>
      </w:r>
      <w:proofErr w:type="spellStart"/>
      <w:r w:rsidR="00F33B1F" w:rsidRPr="0091192E">
        <w:rPr>
          <w:rFonts w:ascii="Arial" w:hAnsi="Arial" w:cs="Arial"/>
          <w:sz w:val="24"/>
          <w:szCs w:val="24"/>
        </w:rPr>
        <w:t>Khomasdal</w:t>
      </w:r>
      <w:proofErr w:type="spellEnd"/>
      <w:r w:rsidR="00F33B1F" w:rsidRPr="0091192E">
        <w:rPr>
          <w:rFonts w:ascii="Arial" w:hAnsi="Arial" w:cs="Arial"/>
          <w:sz w:val="24"/>
          <w:szCs w:val="24"/>
        </w:rPr>
        <w:t xml:space="preserve"> (Extension No 16), in the Municipality of Windhoek, Registration Division “K”, </w:t>
      </w:r>
      <w:proofErr w:type="spellStart"/>
      <w:r w:rsidR="00F33B1F" w:rsidRPr="0091192E">
        <w:rPr>
          <w:rFonts w:ascii="Arial" w:hAnsi="Arial" w:cs="Arial"/>
          <w:sz w:val="24"/>
          <w:szCs w:val="24"/>
        </w:rPr>
        <w:t>Khomas</w:t>
      </w:r>
      <w:proofErr w:type="spellEnd"/>
      <w:r w:rsidR="00F33B1F" w:rsidRPr="0091192E">
        <w:rPr>
          <w:rFonts w:ascii="Arial" w:hAnsi="Arial" w:cs="Arial"/>
          <w:sz w:val="24"/>
          <w:szCs w:val="24"/>
        </w:rPr>
        <w:t xml:space="preserve"> Region, measuring 589 square </w:t>
      </w:r>
      <w:proofErr w:type="spellStart"/>
      <w:r w:rsidR="00F33B1F" w:rsidRPr="0091192E">
        <w:rPr>
          <w:rFonts w:ascii="Arial" w:hAnsi="Arial" w:cs="Arial"/>
          <w:sz w:val="24"/>
          <w:szCs w:val="24"/>
        </w:rPr>
        <w:t>metres</w:t>
      </w:r>
      <w:proofErr w:type="spellEnd"/>
      <w:r w:rsidR="00F33B1F" w:rsidRPr="0091192E">
        <w:rPr>
          <w:rFonts w:ascii="Arial" w:hAnsi="Arial" w:cs="Arial"/>
          <w:sz w:val="24"/>
          <w:szCs w:val="24"/>
        </w:rPr>
        <w:t>, held by Deed of transfer No T 1701/2011.</w:t>
      </w:r>
    </w:p>
    <w:p w14:paraId="395FA932" w14:textId="77777777" w:rsidR="00F33B1F" w:rsidRDefault="00F33B1F" w:rsidP="00F33B1F">
      <w:pPr>
        <w:pStyle w:val="ListParagraph"/>
        <w:spacing w:after="0" w:line="360" w:lineRule="auto"/>
        <w:jc w:val="both"/>
        <w:rPr>
          <w:rFonts w:ascii="Arial" w:hAnsi="Arial" w:cs="Arial"/>
          <w:sz w:val="24"/>
          <w:szCs w:val="24"/>
        </w:rPr>
      </w:pPr>
    </w:p>
    <w:p w14:paraId="25EAB4C3" w14:textId="54C5660A" w:rsidR="002D4B34" w:rsidRPr="0091192E" w:rsidRDefault="0091192E" w:rsidP="0091192E">
      <w:pPr>
        <w:spacing w:after="0" w:line="360" w:lineRule="auto"/>
        <w:ind w:left="360" w:hanging="360"/>
        <w:jc w:val="both"/>
        <w:rPr>
          <w:rFonts w:ascii="Arial" w:hAnsi="Arial" w:cs="Arial"/>
          <w:color w:val="000000" w:themeColor="text1"/>
          <w:sz w:val="24"/>
          <w:szCs w:val="24"/>
        </w:rPr>
      </w:pPr>
      <w:r w:rsidRPr="002A5AF3">
        <w:rPr>
          <w:rFonts w:ascii="Arial" w:hAnsi="Arial" w:cs="Arial"/>
          <w:color w:val="000000" w:themeColor="text1"/>
          <w:sz w:val="24"/>
          <w:szCs w:val="24"/>
        </w:rPr>
        <w:t>3.</w:t>
      </w:r>
      <w:r w:rsidRPr="002A5AF3">
        <w:rPr>
          <w:rFonts w:ascii="Arial" w:hAnsi="Arial" w:cs="Arial"/>
          <w:color w:val="000000" w:themeColor="text1"/>
          <w:sz w:val="24"/>
          <w:szCs w:val="24"/>
        </w:rPr>
        <w:tab/>
      </w:r>
      <w:r w:rsidR="00F33B1F" w:rsidRPr="0091192E">
        <w:rPr>
          <w:rFonts w:ascii="Arial" w:hAnsi="Arial" w:cs="Arial"/>
          <w:sz w:val="24"/>
          <w:szCs w:val="24"/>
        </w:rPr>
        <w:t>Costs of suit for one instructing and two instructed legal practitioners</w:t>
      </w:r>
      <w:r w:rsidR="002D4B34" w:rsidRPr="0091192E">
        <w:rPr>
          <w:rFonts w:ascii="Arial" w:hAnsi="Arial" w:cs="Arial"/>
          <w:sz w:val="24"/>
          <w:szCs w:val="24"/>
        </w:rPr>
        <w:t xml:space="preserve"> </w:t>
      </w:r>
      <w:r w:rsidR="002D4B34" w:rsidRPr="0091192E">
        <w:rPr>
          <w:rFonts w:ascii="Arial" w:hAnsi="Arial" w:cs="Arial"/>
          <w:color w:val="000000" w:themeColor="text1"/>
          <w:sz w:val="24"/>
          <w:szCs w:val="24"/>
        </w:rPr>
        <w:t xml:space="preserve">in </w:t>
      </w:r>
      <w:proofErr w:type="spellStart"/>
      <w:r w:rsidR="002D4B34" w:rsidRPr="0091192E">
        <w:rPr>
          <w:rFonts w:ascii="Arial" w:hAnsi="Arial" w:cs="Arial"/>
          <w:color w:val="000000" w:themeColor="text1"/>
          <w:sz w:val="24"/>
          <w:szCs w:val="24"/>
        </w:rPr>
        <w:t>favour</w:t>
      </w:r>
      <w:proofErr w:type="spellEnd"/>
      <w:r w:rsidR="002D4B34" w:rsidRPr="0091192E">
        <w:rPr>
          <w:rFonts w:ascii="Arial" w:hAnsi="Arial" w:cs="Arial"/>
          <w:color w:val="000000" w:themeColor="text1"/>
          <w:sz w:val="24"/>
          <w:szCs w:val="24"/>
        </w:rPr>
        <w:t xml:space="preserve"> of the applicant.</w:t>
      </w:r>
    </w:p>
    <w:p w14:paraId="38256F43" w14:textId="77777777" w:rsidR="00184C3A" w:rsidRDefault="00184C3A" w:rsidP="002D4B34">
      <w:pPr>
        <w:tabs>
          <w:tab w:val="left" w:pos="330"/>
        </w:tabs>
        <w:spacing w:after="0" w:line="360" w:lineRule="auto"/>
        <w:rPr>
          <w:rFonts w:ascii="Arial" w:hAnsi="Arial" w:cs="Arial"/>
          <w:sz w:val="24"/>
          <w:szCs w:val="24"/>
        </w:rPr>
      </w:pPr>
    </w:p>
    <w:p w14:paraId="0F2A2FB0" w14:textId="77777777" w:rsidR="00184C3A" w:rsidRPr="00D9070C" w:rsidRDefault="00184C3A" w:rsidP="00184C3A">
      <w:pPr>
        <w:spacing w:after="0" w:line="360" w:lineRule="auto"/>
        <w:jc w:val="right"/>
        <w:rPr>
          <w:rFonts w:ascii="Arial" w:hAnsi="Arial" w:cs="Arial"/>
          <w:sz w:val="24"/>
          <w:szCs w:val="24"/>
        </w:rPr>
      </w:pPr>
    </w:p>
    <w:p w14:paraId="60743E50"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14:paraId="668778EC" w14:textId="77777777" w:rsidR="00184C3A" w:rsidRPr="00D9070C" w:rsidRDefault="009758C6" w:rsidP="00184C3A">
      <w:pPr>
        <w:spacing w:after="0" w:line="360" w:lineRule="auto"/>
        <w:jc w:val="right"/>
        <w:rPr>
          <w:rFonts w:ascii="Arial" w:hAnsi="Arial" w:cs="Arial"/>
          <w:sz w:val="24"/>
          <w:szCs w:val="24"/>
        </w:rPr>
      </w:pPr>
      <w:r>
        <w:rPr>
          <w:rFonts w:ascii="Arial" w:hAnsi="Arial" w:cs="Arial"/>
          <w:sz w:val="24"/>
          <w:szCs w:val="24"/>
        </w:rPr>
        <w:t>E  RAKOW</w:t>
      </w:r>
    </w:p>
    <w:p w14:paraId="7636EB38" w14:textId="77777777" w:rsidR="002204F0" w:rsidRPr="009D270F" w:rsidRDefault="00184C3A" w:rsidP="009D270F">
      <w:pPr>
        <w:spacing w:after="0" w:line="360" w:lineRule="auto"/>
        <w:jc w:val="right"/>
        <w:rPr>
          <w:rFonts w:ascii="Arial" w:hAnsi="Arial" w:cs="Arial"/>
          <w:sz w:val="24"/>
          <w:szCs w:val="24"/>
        </w:rPr>
      </w:pPr>
      <w:r w:rsidRPr="00D9070C">
        <w:rPr>
          <w:rFonts w:ascii="Arial" w:hAnsi="Arial" w:cs="Arial"/>
          <w:sz w:val="24"/>
          <w:szCs w:val="24"/>
        </w:rPr>
        <w:t>Judge</w:t>
      </w:r>
    </w:p>
    <w:p w14:paraId="33EABC5B" w14:textId="77777777" w:rsidR="002204F0" w:rsidRPr="00D9070C" w:rsidRDefault="002204F0" w:rsidP="00184C3A">
      <w:pPr>
        <w:autoSpaceDE w:val="0"/>
        <w:autoSpaceDN w:val="0"/>
        <w:adjustRightInd w:val="0"/>
        <w:spacing w:after="0" w:line="360" w:lineRule="auto"/>
        <w:jc w:val="both"/>
        <w:rPr>
          <w:rFonts w:ascii="Arial" w:eastAsia="Times New Roman" w:hAnsi="Arial" w:cs="Arial"/>
          <w:sz w:val="24"/>
          <w:szCs w:val="24"/>
          <w:lang w:val="en-GB"/>
        </w:rPr>
      </w:pPr>
    </w:p>
    <w:p w14:paraId="4F48B005" w14:textId="77777777" w:rsidR="00184C3A" w:rsidRPr="00D9070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14:paraId="32959C2A" w14:textId="77777777"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14:paraId="3094C3C3" w14:textId="77777777" w:rsidR="00B92DA4" w:rsidRPr="00B92DA4" w:rsidRDefault="002204F0" w:rsidP="00B92DA4">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5843E1">
        <w:rPr>
          <w:rFonts w:ascii="Arial" w:hAnsi="Arial" w:cs="Arial"/>
          <w:sz w:val="24"/>
          <w:szCs w:val="24"/>
        </w:rPr>
        <w:t xml:space="preserve">Y Campbell (with her </w:t>
      </w:r>
      <w:r w:rsidR="00754A47">
        <w:rPr>
          <w:rFonts w:ascii="Arial" w:hAnsi="Arial" w:cs="Arial"/>
          <w:sz w:val="24"/>
          <w:szCs w:val="24"/>
        </w:rPr>
        <w:t>C</w:t>
      </w:r>
      <w:r w:rsidR="005843E1">
        <w:rPr>
          <w:rFonts w:ascii="Arial" w:hAnsi="Arial" w:cs="Arial"/>
          <w:sz w:val="24"/>
          <w:szCs w:val="24"/>
        </w:rPr>
        <w:t xml:space="preserve"> Marais)</w:t>
      </w:r>
    </w:p>
    <w:p w14:paraId="5626D4C6" w14:textId="77777777" w:rsidR="00F348BE" w:rsidRDefault="002204F0" w:rsidP="00B92DA4">
      <w:pPr>
        <w:autoSpaceDE w:val="0"/>
        <w:autoSpaceDN w:val="0"/>
        <w:adjustRightInd w:val="0"/>
        <w:spacing w:after="0" w:line="360" w:lineRule="auto"/>
        <w:ind w:left="698"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B92DA4" w:rsidRPr="00B92DA4">
        <w:rPr>
          <w:rFonts w:ascii="Arial" w:hAnsi="Arial" w:cs="Arial"/>
          <w:sz w:val="24"/>
          <w:szCs w:val="24"/>
        </w:rPr>
        <w:t xml:space="preserve">Instructed by Fisher, </w:t>
      </w:r>
      <w:proofErr w:type="spellStart"/>
      <w:r w:rsidR="00B92DA4" w:rsidRPr="00B92DA4">
        <w:rPr>
          <w:rFonts w:ascii="Arial" w:hAnsi="Arial" w:cs="Arial"/>
          <w:sz w:val="24"/>
          <w:szCs w:val="24"/>
        </w:rPr>
        <w:t>Quarmby</w:t>
      </w:r>
      <w:proofErr w:type="spellEnd"/>
      <w:r w:rsidR="00B92DA4" w:rsidRPr="00B92DA4">
        <w:rPr>
          <w:rFonts w:ascii="Arial" w:hAnsi="Arial" w:cs="Arial"/>
          <w:sz w:val="24"/>
          <w:szCs w:val="24"/>
        </w:rPr>
        <w:t xml:space="preserve"> &amp; Pfeifer, Windhoek</w:t>
      </w:r>
    </w:p>
    <w:p w14:paraId="2ABD8DF7" w14:textId="77777777" w:rsidR="005843E1" w:rsidRDefault="005843E1" w:rsidP="005843E1">
      <w:pPr>
        <w:autoSpaceDE w:val="0"/>
        <w:autoSpaceDN w:val="0"/>
        <w:adjustRightInd w:val="0"/>
        <w:spacing w:after="0" w:line="360" w:lineRule="auto"/>
        <w:ind w:left="1418" w:hanging="1560"/>
        <w:jc w:val="both"/>
        <w:rPr>
          <w:rFonts w:ascii="Arial" w:hAnsi="Arial" w:cs="Arial"/>
          <w:sz w:val="24"/>
          <w:szCs w:val="24"/>
        </w:rPr>
      </w:pPr>
    </w:p>
    <w:p w14:paraId="44FC14FF" w14:textId="77777777" w:rsidR="005843E1" w:rsidRPr="005843E1" w:rsidRDefault="002204F0" w:rsidP="005843E1">
      <w:pPr>
        <w:autoSpaceDE w:val="0"/>
        <w:autoSpaceDN w:val="0"/>
        <w:adjustRightInd w:val="0"/>
        <w:spacing w:after="0" w:line="360" w:lineRule="auto"/>
        <w:ind w:left="1418" w:hanging="1560"/>
        <w:jc w:val="both"/>
        <w:rPr>
          <w:rFonts w:ascii="Arial" w:hAnsi="Arial" w:cs="Arial"/>
          <w:sz w:val="24"/>
          <w:szCs w:val="24"/>
        </w:rPr>
      </w:pPr>
      <w:r>
        <w:rPr>
          <w:rFonts w:ascii="Arial" w:hAnsi="Arial" w:cs="Arial"/>
          <w:sz w:val="24"/>
          <w:szCs w:val="24"/>
        </w:rPr>
        <w:t>DEFENDANT</w:t>
      </w:r>
      <w:r w:rsidRPr="00D9070C">
        <w:rPr>
          <w:rFonts w:ascii="Arial" w:hAnsi="Arial" w:cs="Arial"/>
          <w:sz w:val="24"/>
          <w:szCs w:val="24"/>
        </w:rPr>
        <w:t>:</w:t>
      </w:r>
      <w:r>
        <w:rPr>
          <w:rFonts w:ascii="Arial" w:hAnsi="Arial" w:cs="Arial"/>
          <w:sz w:val="24"/>
          <w:szCs w:val="24"/>
        </w:rPr>
        <w:tab/>
      </w:r>
      <w:r>
        <w:rPr>
          <w:rFonts w:ascii="Arial" w:hAnsi="Arial" w:cs="Arial"/>
          <w:sz w:val="24"/>
          <w:szCs w:val="24"/>
        </w:rPr>
        <w:tab/>
      </w:r>
      <w:r w:rsidR="00BC0826">
        <w:rPr>
          <w:rFonts w:ascii="Arial" w:hAnsi="Arial" w:cs="Arial"/>
          <w:sz w:val="24"/>
          <w:szCs w:val="24"/>
        </w:rPr>
        <w:tab/>
      </w:r>
      <w:r w:rsidR="005843E1" w:rsidRPr="005843E1">
        <w:rPr>
          <w:rFonts w:ascii="Arial" w:hAnsi="Arial" w:cs="Arial"/>
          <w:sz w:val="24"/>
          <w:szCs w:val="24"/>
        </w:rPr>
        <w:t xml:space="preserve">K </w:t>
      </w:r>
      <w:proofErr w:type="spellStart"/>
      <w:r w:rsidR="005843E1" w:rsidRPr="005843E1">
        <w:rPr>
          <w:rFonts w:ascii="Arial" w:hAnsi="Arial" w:cs="Arial"/>
          <w:sz w:val="24"/>
          <w:szCs w:val="24"/>
        </w:rPr>
        <w:t>Amoomo</w:t>
      </w:r>
      <w:proofErr w:type="spellEnd"/>
    </w:p>
    <w:p w14:paraId="15BE536E" w14:textId="77777777" w:rsidR="005843E1" w:rsidRDefault="002204F0" w:rsidP="005843E1">
      <w:pPr>
        <w:autoSpaceDE w:val="0"/>
        <w:autoSpaceDN w:val="0"/>
        <w:adjustRightInd w:val="0"/>
        <w:spacing w:after="0" w:line="360" w:lineRule="auto"/>
        <w:ind w:left="1418"/>
        <w:jc w:val="both"/>
        <w:rPr>
          <w:rFonts w:ascii="Arial" w:hAnsi="Arial" w:cs="Arial"/>
          <w:sz w:val="24"/>
          <w:szCs w:val="24"/>
        </w:rPr>
      </w:pPr>
      <w:r>
        <w:rPr>
          <w:rFonts w:ascii="Arial" w:hAnsi="Arial" w:cs="Arial"/>
          <w:sz w:val="24"/>
          <w:szCs w:val="24"/>
        </w:rPr>
        <w:tab/>
      </w:r>
      <w:r>
        <w:rPr>
          <w:rFonts w:ascii="Arial" w:hAnsi="Arial" w:cs="Arial"/>
          <w:sz w:val="24"/>
          <w:szCs w:val="24"/>
        </w:rPr>
        <w:tab/>
      </w:r>
      <w:r w:rsidR="005843E1">
        <w:rPr>
          <w:rFonts w:ascii="Arial" w:hAnsi="Arial" w:cs="Arial"/>
          <w:sz w:val="24"/>
          <w:szCs w:val="24"/>
        </w:rPr>
        <w:t xml:space="preserve">Of </w:t>
      </w:r>
      <w:proofErr w:type="spellStart"/>
      <w:r w:rsidR="005843E1" w:rsidRPr="005843E1">
        <w:rPr>
          <w:rFonts w:ascii="Arial" w:hAnsi="Arial" w:cs="Arial"/>
          <w:sz w:val="24"/>
          <w:szCs w:val="24"/>
        </w:rPr>
        <w:t>Kadhila</w:t>
      </w:r>
      <w:proofErr w:type="spellEnd"/>
      <w:r w:rsidR="005843E1" w:rsidRPr="005843E1">
        <w:rPr>
          <w:rFonts w:ascii="Arial" w:hAnsi="Arial" w:cs="Arial"/>
          <w:sz w:val="24"/>
          <w:szCs w:val="24"/>
        </w:rPr>
        <w:t xml:space="preserve"> </w:t>
      </w:r>
      <w:proofErr w:type="spellStart"/>
      <w:r w:rsidR="005843E1" w:rsidRPr="005843E1">
        <w:rPr>
          <w:rFonts w:ascii="Arial" w:hAnsi="Arial" w:cs="Arial"/>
          <w:sz w:val="24"/>
          <w:szCs w:val="24"/>
        </w:rPr>
        <w:t>Amoomo</w:t>
      </w:r>
      <w:proofErr w:type="spellEnd"/>
      <w:r w:rsidR="005843E1" w:rsidRPr="005843E1">
        <w:rPr>
          <w:rFonts w:ascii="Arial" w:hAnsi="Arial" w:cs="Arial"/>
          <w:sz w:val="24"/>
          <w:szCs w:val="24"/>
        </w:rPr>
        <w:t xml:space="preserve"> Legal Practitioners, Windhoek</w:t>
      </w:r>
    </w:p>
    <w:sectPr w:rsidR="005843E1"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E644" w14:textId="77777777" w:rsidR="00510646" w:rsidRDefault="00510646" w:rsidP="00CD474E">
      <w:pPr>
        <w:spacing w:after="0" w:line="240" w:lineRule="auto"/>
      </w:pPr>
      <w:r>
        <w:separator/>
      </w:r>
    </w:p>
  </w:endnote>
  <w:endnote w:type="continuationSeparator" w:id="0">
    <w:p w14:paraId="291EC00E" w14:textId="77777777" w:rsidR="00510646" w:rsidRDefault="0051064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5694" w14:textId="77777777" w:rsidR="00510646" w:rsidRDefault="00510646" w:rsidP="00CD474E">
      <w:pPr>
        <w:spacing w:after="0" w:line="240" w:lineRule="auto"/>
      </w:pPr>
      <w:r>
        <w:separator/>
      </w:r>
    </w:p>
  </w:footnote>
  <w:footnote w:type="continuationSeparator" w:id="0">
    <w:p w14:paraId="25AB4FD9" w14:textId="77777777" w:rsidR="00510646" w:rsidRDefault="00510646" w:rsidP="00CD474E">
      <w:pPr>
        <w:spacing w:after="0" w:line="240" w:lineRule="auto"/>
      </w:pPr>
      <w:r>
        <w:continuationSeparator/>
      </w:r>
    </w:p>
  </w:footnote>
  <w:footnote w:id="1">
    <w:p w14:paraId="6CF7279A" w14:textId="77777777" w:rsidR="005276CB" w:rsidRPr="00512695" w:rsidRDefault="005276CB">
      <w:pPr>
        <w:pStyle w:val="FootnoteText"/>
        <w:rPr>
          <w:rFonts w:ascii="Arial" w:hAnsi="Arial" w:cs="Arial"/>
        </w:rPr>
      </w:pPr>
      <w:r>
        <w:rPr>
          <w:rStyle w:val="FootnoteReference"/>
        </w:rPr>
        <w:footnoteRef/>
      </w:r>
      <w:r>
        <w:t xml:space="preserve"> </w:t>
      </w:r>
      <w:r w:rsidRPr="00512695">
        <w:rPr>
          <w:rFonts w:ascii="Arial" w:hAnsi="Arial" w:cs="Arial"/>
          <w:i/>
        </w:rPr>
        <w:t xml:space="preserve">Deputy-Sheriff, Cape Town v South African Railways and Harbours and Others </w:t>
      </w:r>
      <w:r w:rsidR="00512695">
        <w:rPr>
          <w:rFonts w:ascii="Arial" w:hAnsi="Arial" w:cs="Arial"/>
        </w:rPr>
        <w:t>1976 (2) SA 391 (C).</w:t>
      </w:r>
    </w:p>
  </w:footnote>
  <w:footnote w:id="2">
    <w:p w14:paraId="60B72B4A" w14:textId="77777777" w:rsidR="005E3A8B" w:rsidRPr="00512695" w:rsidRDefault="005E3A8B">
      <w:pPr>
        <w:pStyle w:val="FootnoteText"/>
        <w:rPr>
          <w:rFonts w:ascii="Arial" w:hAnsi="Arial" w:cs="Arial"/>
        </w:rPr>
      </w:pPr>
      <w:r w:rsidRPr="00512695">
        <w:rPr>
          <w:rStyle w:val="FootnoteReference"/>
          <w:rFonts w:ascii="Arial" w:hAnsi="Arial" w:cs="Arial"/>
        </w:rPr>
        <w:footnoteRef/>
      </w:r>
      <w:r w:rsidRPr="00512695">
        <w:rPr>
          <w:rFonts w:ascii="Arial" w:hAnsi="Arial" w:cs="Arial"/>
        </w:rPr>
        <w:t xml:space="preserve"> </w:t>
      </w:r>
      <w:r w:rsidRPr="00512695">
        <w:rPr>
          <w:rFonts w:ascii="Arial" w:hAnsi="Arial" w:cs="Arial"/>
          <w:i/>
        </w:rPr>
        <w:t>Mpakathi v Kgotso Development CC and others</w:t>
      </w:r>
      <w:r w:rsidR="00C30ECA">
        <w:rPr>
          <w:rFonts w:ascii="Arial" w:hAnsi="Arial" w:cs="Arial"/>
        </w:rPr>
        <w:t xml:space="preserve"> (2006) 3 All SA 518 (SCA) </w:t>
      </w:r>
      <w:r w:rsidRPr="00512695">
        <w:rPr>
          <w:rFonts w:ascii="Arial" w:hAnsi="Arial" w:cs="Arial"/>
        </w:rPr>
        <w:t>para 13</w:t>
      </w:r>
      <w:r w:rsidR="00512695">
        <w:rPr>
          <w:rFonts w:ascii="Arial" w:hAnsi="Arial" w:cs="Arial"/>
        </w:rPr>
        <w:t>.</w:t>
      </w:r>
    </w:p>
  </w:footnote>
  <w:footnote w:id="3">
    <w:p w14:paraId="6E04A8E5" w14:textId="77777777" w:rsidR="006B6C22" w:rsidRPr="00512695" w:rsidRDefault="006B6C22">
      <w:pPr>
        <w:pStyle w:val="FootnoteText"/>
        <w:rPr>
          <w:rFonts w:ascii="Arial" w:hAnsi="Arial" w:cs="Arial"/>
        </w:rPr>
      </w:pPr>
      <w:r w:rsidRPr="00512695">
        <w:rPr>
          <w:rStyle w:val="FootnoteReference"/>
          <w:rFonts w:ascii="Arial" w:hAnsi="Arial" w:cs="Arial"/>
        </w:rPr>
        <w:footnoteRef/>
      </w:r>
      <w:r w:rsidRPr="00512695">
        <w:rPr>
          <w:rFonts w:ascii="Arial" w:hAnsi="Arial" w:cs="Arial"/>
        </w:rPr>
        <w:t xml:space="preserve"> </w:t>
      </w:r>
      <w:r w:rsidRPr="00512695">
        <w:rPr>
          <w:rFonts w:ascii="Arial" w:hAnsi="Arial" w:cs="Arial"/>
          <w:i/>
        </w:rPr>
        <w:t xml:space="preserve">Liquidators Union and Rhodesia Wholesale Ltd v Brown and Co </w:t>
      </w:r>
      <w:r w:rsidRPr="00512695">
        <w:rPr>
          <w:rFonts w:ascii="Arial" w:hAnsi="Arial" w:cs="Arial"/>
        </w:rPr>
        <w:t>1922 AD 549 at 558-559</w:t>
      </w:r>
      <w:r w:rsidR="00512695">
        <w:rPr>
          <w:rFonts w:ascii="Arial" w:hAnsi="Arial" w:cs="Arial"/>
        </w:rPr>
        <w:t>.</w:t>
      </w:r>
    </w:p>
  </w:footnote>
  <w:footnote w:id="4">
    <w:p w14:paraId="43D0526D" w14:textId="77777777" w:rsidR="00307E51" w:rsidRPr="00F51257" w:rsidRDefault="00307E51" w:rsidP="00F51257">
      <w:pPr>
        <w:pStyle w:val="FootnoteText"/>
        <w:jc w:val="both"/>
        <w:rPr>
          <w:rFonts w:ascii="Arial" w:hAnsi="Arial" w:cs="Arial"/>
          <w:lang w:val="en"/>
        </w:rPr>
      </w:pPr>
      <w:r>
        <w:rPr>
          <w:rStyle w:val="FootnoteReference"/>
        </w:rPr>
        <w:footnoteRef/>
      </w:r>
      <w:r>
        <w:t xml:space="preserve"> </w:t>
      </w:r>
      <w:r w:rsidRPr="00F51257">
        <w:rPr>
          <w:rFonts w:ascii="Arial" w:hAnsi="Arial" w:cs="Arial"/>
          <w:i/>
        </w:rPr>
        <w:t>MFV LIMB</w:t>
      </w:r>
      <w:r w:rsidRPr="00F51257">
        <w:rPr>
          <w:rFonts w:ascii="Arial" w:hAnsi="Arial" w:cs="Arial"/>
        </w:rPr>
        <w:t xml:space="preserve"> </w:t>
      </w:r>
      <w:r w:rsidRPr="00F51257">
        <w:rPr>
          <w:rFonts w:ascii="Arial" w:hAnsi="Arial" w:cs="Arial"/>
          <w:i/>
        </w:rPr>
        <w:t>Sheriff for the Magisterial District of the Cape v South seas Driller, Her owners and all other parties interested in her and another</w:t>
      </w:r>
      <w:r w:rsidRPr="00F51257">
        <w:rPr>
          <w:rFonts w:ascii="Arial" w:hAnsi="Arial" w:cs="Arial"/>
        </w:rPr>
        <w:t xml:space="preserve"> </w:t>
      </w:r>
      <w:r w:rsidRPr="00F51257">
        <w:rPr>
          <w:rFonts w:ascii="Arial" w:hAnsi="Arial" w:cs="Arial"/>
          <w:lang w:val="en"/>
        </w:rPr>
        <w:t>1999 (4) SA 221 (C) .</w:t>
      </w:r>
    </w:p>
  </w:footnote>
  <w:footnote w:id="5">
    <w:p w14:paraId="29F6F58B" w14:textId="77777777" w:rsidR="00510D3F" w:rsidRPr="00F51257" w:rsidRDefault="00510D3F" w:rsidP="00510D3F">
      <w:pPr>
        <w:pStyle w:val="FootnoteText"/>
        <w:rPr>
          <w:rFonts w:ascii="Arial" w:hAnsi="Arial" w:cs="Arial"/>
        </w:rPr>
      </w:pPr>
      <w:r w:rsidRPr="00F51257">
        <w:rPr>
          <w:rStyle w:val="FootnoteReference"/>
          <w:rFonts w:ascii="Arial" w:hAnsi="Arial" w:cs="Arial"/>
        </w:rPr>
        <w:footnoteRef/>
      </w:r>
      <w:r w:rsidRPr="00F51257">
        <w:rPr>
          <w:rFonts w:ascii="Arial" w:hAnsi="Arial" w:cs="Arial"/>
        </w:rPr>
        <w:t xml:space="preserve"> </w:t>
      </w:r>
      <w:r w:rsidRPr="00F51257">
        <w:rPr>
          <w:rFonts w:ascii="Arial" w:hAnsi="Arial" w:cs="Arial"/>
          <w:i/>
        </w:rPr>
        <w:t xml:space="preserve">Katjiuanjo v Willemse and </w:t>
      </w:r>
      <w:r w:rsidRPr="00F51257">
        <w:rPr>
          <w:rFonts w:ascii="Arial" w:hAnsi="Arial" w:cs="Arial"/>
          <w:i/>
        </w:rPr>
        <w:t xml:space="preserve">Others </w:t>
      </w:r>
      <w:r w:rsidRPr="00F51257">
        <w:rPr>
          <w:rFonts w:ascii="Arial" w:hAnsi="Arial" w:cs="Arial"/>
        </w:rPr>
        <w:t>2013 (3) NR 850 (HC) at 686B</w:t>
      </w:r>
      <w:r w:rsidR="00F51257">
        <w:rPr>
          <w:rFonts w:ascii="Arial" w:hAnsi="Arial" w:cs="Arial"/>
        </w:rPr>
        <w:t>.</w:t>
      </w:r>
    </w:p>
    <w:p w14:paraId="02369617" w14:textId="77777777" w:rsidR="00510D3F" w:rsidRDefault="00510D3F">
      <w:pPr>
        <w:pStyle w:val="FootnoteText"/>
      </w:pPr>
    </w:p>
  </w:footnote>
  <w:footnote w:id="6">
    <w:p w14:paraId="03289380" w14:textId="77777777" w:rsidR="001D4061" w:rsidRPr="002204F0" w:rsidRDefault="001D4061" w:rsidP="002204F0">
      <w:pPr>
        <w:pStyle w:val="FootnoteText"/>
        <w:jc w:val="both"/>
        <w:rPr>
          <w:rFonts w:ascii="Arial" w:hAnsi="Arial" w:cs="Arial"/>
        </w:rPr>
      </w:pPr>
      <w:r>
        <w:rPr>
          <w:rStyle w:val="FootnoteReference"/>
        </w:rPr>
        <w:footnoteRef/>
      </w:r>
      <w:r>
        <w:t xml:space="preserve"> </w:t>
      </w:r>
      <w:r w:rsidR="00C37F58" w:rsidRPr="002204F0">
        <w:rPr>
          <w:rFonts w:ascii="Arial" w:hAnsi="Arial" w:cs="Arial"/>
          <w:i/>
        </w:rPr>
        <w:t>Bonsai Investments Eighty Three (Pty) Ltd v Kögl and Others</w:t>
      </w:r>
      <w:r w:rsidR="00C37F58" w:rsidRPr="002204F0">
        <w:rPr>
          <w:rFonts w:ascii="Arial" w:hAnsi="Arial" w:cs="Arial"/>
        </w:rPr>
        <w:t xml:space="preserve"> (3296 of 2010) [2011] NAHC 189 (4 July 2011)</w:t>
      </w:r>
      <w:r w:rsidR="002204F0">
        <w:rPr>
          <w:rFonts w:ascii="Arial" w:hAnsi="Arial" w:cs="Arial"/>
        </w:rPr>
        <w:t>.</w:t>
      </w:r>
      <w:r w:rsidR="00C37F58" w:rsidRPr="002204F0">
        <w:rPr>
          <w:rFonts w:ascii="Arial" w:hAnsi="Arial" w:cs="Arial"/>
        </w:rPr>
        <w:t> </w:t>
      </w:r>
    </w:p>
  </w:footnote>
  <w:footnote w:id="7">
    <w:p w14:paraId="46AF503F" w14:textId="77777777" w:rsidR="00C37F58" w:rsidRPr="002204F0" w:rsidRDefault="00C37F58">
      <w:pPr>
        <w:pStyle w:val="FootnoteText"/>
        <w:rPr>
          <w:rFonts w:ascii="Arial" w:hAnsi="Arial" w:cs="Arial"/>
          <w:i/>
        </w:rPr>
      </w:pPr>
      <w:r w:rsidRPr="002204F0">
        <w:rPr>
          <w:rStyle w:val="FootnoteReference"/>
          <w:rFonts w:ascii="Arial" w:hAnsi="Arial" w:cs="Arial"/>
        </w:rPr>
        <w:footnoteRef/>
      </w:r>
      <w:r w:rsidRPr="002204F0">
        <w:rPr>
          <w:rFonts w:ascii="Arial" w:hAnsi="Arial" w:cs="Arial"/>
        </w:rPr>
        <w:t xml:space="preserve"> </w:t>
      </w:r>
      <w:r w:rsidRPr="002204F0">
        <w:rPr>
          <w:rFonts w:ascii="Arial" w:hAnsi="Arial" w:cs="Arial"/>
          <w:i/>
        </w:rPr>
        <w:t xml:space="preserve">Chetty v Naidoo </w:t>
      </w:r>
      <w:r w:rsidRPr="002204F0">
        <w:rPr>
          <w:rFonts w:ascii="Arial" w:hAnsi="Arial" w:cs="Arial"/>
        </w:rPr>
        <w:t>1974 (3) SA 13 (AD)</w:t>
      </w:r>
      <w:r w:rsidR="002204F0">
        <w:rPr>
          <w:rFonts w:ascii="Arial" w:hAnsi="Arial" w:cs="Arial"/>
          <w:i/>
        </w:rPr>
        <w:t>.</w:t>
      </w:r>
    </w:p>
  </w:footnote>
  <w:footnote w:id="8">
    <w:p w14:paraId="4EA65AF2" w14:textId="77777777" w:rsidR="00D940BB" w:rsidRPr="002204F0" w:rsidRDefault="00D940BB">
      <w:pPr>
        <w:pStyle w:val="FootnoteText"/>
        <w:rPr>
          <w:rFonts w:ascii="Arial" w:hAnsi="Arial" w:cs="Arial"/>
        </w:rPr>
      </w:pPr>
      <w:r w:rsidRPr="002204F0">
        <w:rPr>
          <w:rStyle w:val="FootnoteReference"/>
          <w:rFonts w:ascii="Arial" w:hAnsi="Arial" w:cs="Arial"/>
        </w:rPr>
        <w:footnoteRef/>
      </w:r>
      <w:r w:rsidRPr="002204F0">
        <w:rPr>
          <w:rFonts w:ascii="Arial" w:hAnsi="Arial" w:cs="Arial"/>
        </w:rPr>
        <w:t xml:space="preserve"> </w:t>
      </w:r>
      <w:r w:rsidRPr="002204F0">
        <w:rPr>
          <w:rFonts w:ascii="Arial" w:hAnsi="Arial" w:cs="Arial"/>
          <w:i/>
        </w:rPr>
        <w:t>Katjiuanjo v Willemse</w:t>
      </w:r>
      <w:r w:rsidR="00F33B1F">
        <w:rPr>
          <w:rFonts w:ascii="Arial" w:hAnsi="Arial" w:cs="Arial"/>
          <w:i/>
          <w:vertAlign w:val="superscript"/>
        </w:rPr>
        <w:t xml:space="preserve"> </w:t>
      </w:r>
      <w:r w:rsidR="00F33B1F">
        <w:rPr>
          <w:rFonts w:ascii="Arial" w:hAnsi="Arial" w:cs="Arial"/>
        </w:rPr>
        <w:t>2013 (</w:t>
      </w:r>
      <w:r w:rsidRPr="002204F0">
        <w:rPr>
          <w:rFonts w:ascii="Arial" w:hAnsi="Arial" w:cs="Arial"/>
        </w:rPr>
        <w:t>3</w:t>
      </w:r>
      <w:r w:rsidR="00F33B1F">
        <w:rPr>
          <w:rFonts w:ascii="Arial" w:hAnsi="Arial" w:cs="Arial"/>
        </w:rPr>
        <w:t>)</w:t>
      </w:r>
      <w:r w:rsidRPr="002204F0">
        <w:rPr>
          <w:rFonts w:ascii="Arial" w:hAnsi="Arial" w:cs="Arial"/>
        </w:rPr>
        <w:t xml:space="preserve"> NR 850 (HC)</w:t>
      </w:r>
      <w:r w:rsidR="002204F0">
        <w:rPr>
          <w:rFonts w:ascii="Arial" w:hAnsi="Arial" w:cs="Arial"/>
        </w:rPr>
        <w:t>.</w:t>
      </w:r>
      <w:r w:rsidRPr="002204F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15582893"/>
      <w:docPartObj>
        <w:docPartGallery w:val="Page Numbers (Top of Page)"/>
        <w:docPartUnique/>
      </w:docPartObj>
    </w:sdtPr>
    <w:sdtContent>
      <w:p w14:paraId="3C5C67B8" w14:textId="77777777" w:rsidR="00DE7D62" w:rsidRPr="00512695" w:rsidRDefault="00DE7D62">
        <w:pPr>
          <w:pStyle w:val="Header"/>
          <w:jc w:val="right"/>
          <w:rPr>
            <w:rFonts w:ascii="Arial" w:hAnsi="Arial" w:cs="Arial"/>
            <w:sz w:val="24"/>
            <w:szCs w:val="24"/>
          </w:rPr>
        </w:pPr>
        <w:r w:rsidRPr="00512695">
          <w:rPr>
            <w:rFonts w:ascii="Arial" w:hAnsi="Arial" w:cs="Arial"/>
            <w:sz w:val="24"/>
            <w:szCs w:val="24"/>
          </w:rPr>
          <w:fldChar w:fldCharType="begin"/>
        </w:r>
        <w:r w:rsidRPr="00512695">
          <w:rPr>
            <w:rFonts w:ascii="Arial" w:hAnsi="Arial" w:cs="Arial"/>
            <w:sz w:val="24"/>
            <w:szCs w:val="24"/>
          </w:rPr>
          <w:instrText xml:space="preserve"> PAGE   \* MERGEFORMAT </w:instrText>
        </w:r>
        <w:r w:rsidRPr="00512695">
          <w:rPr>
            <w:rFonts w:ascii="Arial" w:hAnsi="Arial" w:cs="Arial"/>
            <w:sz w:val="24"/>
            <w:szCs w:val="24"/>
          </w:rPr>
          <w:fldChar w:fldCharType="separate"/>
        </w:r>
        <w:r w:rsidR="002D4B34">
          <w:rPr>
            <w:rFonts w:ascii="Arial" w:hAnsi="Arial" w:cs="Arial"/>
            <w:noProof/>
            <w:sz w:val="24"/>
            <w:szCs w:val="24"/>
          </w:rPr>
          <w:t>15</w:t>
        </w:r>
        <w:r w:rsidRPr="00512695">
          <w:rPr>
            <w:rFonts w:ascii="Arial" w:hAnsi="Arial" w:cs="Arial"/>
            <w:noProof/>
            <w:sz w:val="24"/>
            <w:szCs w:val="24"/>
          </w:rPr>
          <w:fldChar w:fldCharType="end"/>
        </w:r>
      </w:p>
    </w:sdtContent>
  </w:sdt>
  <w:p w14:paraId="4003DCB4" w14:textId="77777777" w:rsidR="00DE7D62" w:rsidRDefault="00DE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D53E28"/>
    <w:multiLevelType w:val="hybridMultilevel"/>
    <w:tmpl w:val="A7A8860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27B26"/>
    <w:multiLevelType w:val="hybridMultilevel"/>
    <w:tmpl w:val="6136B1C6"/>
    <w:lvl w:ilvl="0" w:tplc="E662DE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A1230"/>
    <w:multiLevelType w:val="hybridMultilevel"/>
    <w:tmpl w:val="C25A6A4C"/>
    <w:lvl w:ilvl="0" w:tplc="B43841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444C41"/>
    <w:multiLevelType w:val="hybridMultilevel"/>
    <w:tmpl w:val="359AAB7A"/>
    <w:lvl w:ilvl="0" w:tplc="E662DE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925FC0"/>
    <w:multiLevelType w:val="hybridMultilevel"/>
    <w:tmpl w:val="34D2D6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7B01207"/>
    <w:multiLevelType w:val="hybridMultilevel"/>
    <w:tmpl w:val="ADE6F4CE"/>
    <w:lvl w:ilvl="0" w:tplc="E662DE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B72B76"/>
    <w:multiLevelType w:val="hybridMultilevel"/>
    <w:tmpl w:val="34D2D6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C3F5173"/>
    <w:multiLevelType w:val="hybridMultilevel"/>
    <w:tmpl w:val="F946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222974">
    <w:abstractNumId w:val="14"/>
  </w:num>
  <w:num w:numId="2" w16cid:durableId="890769308">
    <w:abstractNumId w:val="5"/>
  </w:num>
  <w:num w:numId="3" w16cid:durableId="1908495035">
    <w:abstractNumId w:val="15"/>
  </w:num>
  <w:num w:numId="4" w16cid:durableId="1516191330">
    <w:abstractNumId w:val="16"/>
  </w:num>
  <w:num w:numId="5" w16cid:durableId="969432745">
    <w:abstractNumId w:val="13"/>
  </w:num>
  <w:num w:numId="6" w16cid:durableId="2047369061">
    <w:abstractNumId w:val="7"/>
  </w:num>
  <w:num w:numId="7" w16cid:durableId="31924010">
    <w:abstractNumId w:val="9"/>
  </w:num>
  <w:num w:numId="8" w16cid:durableId="1102922545">
    <w:abstractNumId w:val="8"/>
  </w:num>
  <w:num w:numId="9" w16cid:durableId="374428674">
    <w:abstractNumId w:val="6"/>
  </w:num>
  <w:num w:numId="10" w16cid:durableId="1383795624">
    <w:abstractNumId w:val="0"/>
  </w:num>
  <w:num w:numId="11" w16cid:durableId="1013336854">
    <w:abstractNumId w:val="1"/>
  </w:num>
  <w:num w:numId="12" w16cid:durableId="218051297">
    <w:abstractNumId w:val="11"/>
  </w:num>
  <w:num w:numId="13" w16cid:durableId="1582524317">
    <w:abstractNumId w:val="2"/>
  </w:num>
  <w:num w:numId="14" w16cid:durableId="487523701">
    <w:abstractNumId w:val="10"/>
  </w:num>
  <w:num w:numId="15" w16cid:durableId="1425614643">
    <w:abstractNumId w:val="17"/>
  </w:num>
  <w:num w:numId="16" w16cid:durableId="1894151643">
    <w:abstractNumId w:val="3"/>
  </w:num>
  <w:num w:numId="17" w16cid:durableId="616326989">
    <w:abstractNumId w:val="18"/>
  </w:num>
  <w:num w:numId="18" w16cid:durableId="620843183">
    <w:abstractNumId w:val="12"/>
  </w:num>
  <w:num w:numId="19" w16cid:durableId="784272671">
    <w:abstractNumId w:val="19"/>
  </w:num>
  <w:num w:numId="20" w16cid:durableId="1997222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1086F"/>
    <w:rsid w:val="000125C7"/>
    <w:rsid w:val="000173EE"/>
    <w:rsid w:val="00017F25"/>
    <w:rsid w:val="00020136"/>
    <w:rsid w:val="000230D9"/>
    <w:rsid w:val="00026E26"/>
    <w:rsid w:val="000271C3"/>
    <w:rsid w:val="00027AF8"/>
    <w:rsid w:val="00027C5A"/>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5654"/>
    <w:rsid w:val="000B1165"/>
    <w:rsid w:val="000B6DFA"/>
    <w:rsid w:val="000C1131"/>
    <w:rsid w:val="000C1B16"/>
    <w:rsid w:val="000C4304"/>
    <w:rsid w:val="000C57C1"/>
    <w:rsid w:val="000C6BD3"/>
    <w:rsid w:val="000C7CB1"/>
    <w:rsid w:val="000D1A34"/>
    <w:rsid w:val="000D3BAF"/>
    <w:rsid w:val="000D6F7E"/>
    <w:rsid w:val="000E031D"/>
    <w:rsid w:val="000E0C22"/>
    <w:rsid w:val="000E1202"/>
    <w:rsid w:val="000E1C0D"/>
    <w:rsid w:val="000E5298"/>
    <w:rsid w:val="000F5D13"/>
    <w:rsid w:val="000F65B5"/>
    <w:rsid w:val="000F7167"/>
    <w:rsid w:val="001038C5"/>
    <w:rsid w:val="00106C01"/>
    <w:rsid w:val="00106EA4"/>
    <w:rsid w:val="0011173A"/>
    <w:rsid w:val="00115F45"/>
    <w:rsid w:val="00122107"/>
    <w:rsid w:val="001229ED"/>
    <w:rsid w:val="00134231"/>
    <w:rsid w:val="0013560F"/>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1DD4"/>
    <w:rsid w:val="00175331"/>
    <w:rsid w:val="00175599"/>
    <w:rsid w:val="00177E6B"/>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061"/>
    <w:rsid w:val="001D4286"/>
    <w:rsid w:val="001D6B7D"/>
    <w:rsid w:val="001D6EAC"/>
    <w:rsid w:val="001E0DC1"/>
    <w:rsid w:val="001E2990"/>
    <w:rsid w:val="001F3A95"/>
    <w:rsid w:val="001F5DDF"/>
    <w:rsid w:val="001F6E75"/>
    <w:rsid w:val="00202517"/>
    <w:rsid w:val="0020668F"/>
    <w:rsid w:val="00207016"/>
    <w:rsid w:val="002072D1"/>
    <w:rsid w:val="0021012A"/>
    <w:rsid w:val="00211474"/>
    <w:rsid w:val="002162EA"/>
    <w:rsid w:val="002204F0"/>
    <w:rsid w:val="0022166E"/>
    <w:rsid w:val="00223CF7"/>
    <w:rsid w:val="00227E6A"/>
    <w:rsid w:val="002312EA"/>
    <w:rsid w:val="00235E7A"/>
    <w:rsid w:val="0024172A"/>
    <w:rsid w:val="00243A93"/>
    <w:rsid w:val="00244380"/>
    <w:rsid w:val="00246403"/>
    <w:rsid w:val="002514FD"/>
    <w:rsid w:val="00251742"/>
    <w:rsid w:val="00251886"/>
    <w:rsid w:val="00252626"/>
    <w:rsid w:val="0025270F"/>
    <w:rsid w:val="00252DD7"/>
    <w:rsid w:val="002558E5"/>
    <w:rsid w:val="00260C79"/>
    <w:rsid w:val="00261D8D"/>
    <w:rsid w:val="00264C12"/>
    <w:rsid w:val="00265600"/>
    <w:rsid w:val="0026643E"/>
    <w:rsid w:val="00267350"/>
    <w:rsid w:val="002679F6"/>
    <w:rsid w:val="00267A53"/>
    <w:rsid w:val="00280BCD"/>
    <w:rsid w:val="00280F03"/>
    <w:rsid w:val="00282A90"/>
    <w:rsid w:val="00282EF6"/>
    <w:rsid w:val="00282F10"/>
    <w:rsid w:val="00283A7D"/>
    <w:rsid w:val="002922E4"/>
    <w:rsid w:val="00294C05"/>
    <w:rsid w:val="002A0D7F"/>
    <w:rsid w:val="002A2B49"/>
    <w:rsid w:val="002A3EC6"/>
    <w:rsid w:val="002A5AF3"/>
    <w:rsid w:val="002A70C6"/>
    <w:rsid w:val="002A7BFA"/>
    <w:rsid w:val="002B4389"/>
    <w:rsid w:val="002B464C"/>
    <w:rsid w:val="002B496A"/>
    <w:rsid w:val="002B6439"/>
    <w:rsid w:val="002B75D6"/>
    <w:rsid w:val="002C02CB"/>
    <w:rsid w:val="002C60F8"/>
    <w:rsid w:val="002D2090"/>
    <w:rsid w:val="002D2F15"/>
    <w:rsid w:val="002D34BB"/>
    <w:rsid w:val="002D4B34"/>
    <w:rsid w:val="002D5E15"/>
    <w:rsid w:val="002D738E"/>
    <w:rsid w:val="002D78F5"/>
    <w:rsid w:val="002E1863"/>
    <w:rsid w:val="002E2B32"/>
    <w:rsid w:val="002E47DA"/>
    <w:rsid w:val="002F1C1B"/>
    <w:rsid w:val="002F21C5"/>
    <w:rsid w:val="002F2776"/>
    <w:rsid w:val="00301B6C"/>
    <w:rsid w:val="0030371C"/>
    <w:rsid w:val="00303EB0"/>
    <w:rsid w:val="00307E51"/>
    <w:rsid w:val="00312549"/>
    <w:rsid w:val="00320CCC"/>
    <w:rsid w:val="0032364D"/>
    <w:rsid w:val="003242E5"/>
    <w:rsid w:val="003253D7"/>
    <w:rsid w:val="003324E1"/>
    <w:rsid w:val="00333349"/>
    <w:rsid w:val="003337B6"/>
    <w:rsid w:val="00334C43"/>
    <w:rsid w:val="00335211"/>
    <w:rsid w:val="003412D7"/>
    <w:rsid w:val="00345995"/>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D230E"/>
    <w:rsid w:val="003D49BD"/>
    <w:rsid w:val="003D51A8"/>
    <w:rsid w:val="003D65F2"/>
    <w:rsid w:val="003E2608"/>
    <w:rsid w:val="003E62ED"/>
    <w:rsid w:val="003F05C4"/>
    <w:rsid w:val="003F1C7F"/>
    <w:rsid w:val="003F27B7"/>
    <w:rsid w:val="003F432F"/>
    <w:rsid w:val="003F5EBC"/>
    <w:rsid w:val="004052A4"/>
    <w:rsid w:val="004108B1"/>
    <w:rsid w:val="00410B2F"/>
    <w:rsid w:val="00411F9B"/>
    <w:rsid w:val="00416212"/>
    <w:rsid w:val="0042010D"/>
    <w:rsid w:val="00420A99"/>
    <w:rsid w:val="00421B28"/>
    <w:rsid w:val="0042353B"/>
    <w:rsid w:val="00424011"/>
    <w:rsid w:val="0042417A"/>
    <w:rsid w:val="00427672"/>
    <w:rsid w:val="00433B8A"/>
    <w:rsid w:val="0043487E"/>
    <w:rsid w:val="00435211"/>
    <w:rsid w:val="00436722"/>
    <w:rsid w:val="0044030F"/>
    <w:rsid w:val="00440909"/>
    <w:rsid w:val="00441AEC"/>
    <w:rsid w:val="00445687"/>
    <w:rsid w:val="00445CB2"/>
    <w:rsid w:val="004469C6"/>
    <w:rsid w:val="00446F9A"/>
    <w:rsid w:val="00455D5A"/>
    <w:rsid w:val="00456103"/>
    <w:rsid w:val="0046144F"/>
    <w:rsid w:val="00463839"/>
    <w:rsid w:val="00463FBA"/>
    <w:rsid w:val="00465EC9"/>
    <w:rsid w:val="004660D5"/>
    <w:rsid w:val="00477DD8"/>
    <w:rsid w:val="004852C6"/>
    <w:rsid w:val="0048580C"/>
    <w:rsid w:val="00486121"/>
    <w:rsid w:val="00486A66"/>
    <w:rsid w:val="004909C8"/>
    <w:rsid w:val="00497FC2"/>
    <w:rsid w:val="004A2078"/>
    <w:rsid w:val="004A32E3"/>
    <w:rsid w:val="004A4D8C"/>
    <w:rsid w:val="004A7549"/>
    <w:rsid w:val="004B1F20"/>
    <w:rsid w:val="004B6C6A"/>
    <w:rsid w:val="004C3F9D"/>
    <w:rsid w:val="004C666B"/>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0646"/>
    <w:rsid w:val="00510D3F"/>
    <w:rsid w:val="00512695"/>
    <w:rsid w:val="00512948"/>
    <w:rsid w:val="005138E9"/>
    <w:rsid w:val="00514A4E"/>
    <w:rsid w:val="00515803"/>
    <w:rsid w:val="005165FB"/>
    <w:rsid w:val="00517240"/>
    <w:rsid w:val="005173E7"/>
    <w:rsid w:val="00524295"/>
    <w:rsid w:val="00526DEF"/>
    <w:rsid w:val="005276CB"/>
    <w:rsid w:val="00532DB7"/>
    <w:rsid w:val="005350FE"/>
    <w:rsid w:val="00535A18"/>
    <w:rsid w:val="00541ACB"/>
    <w:rsid w:val="005503C1"/>
    <w:rsid w:val="00554F7B"/>
    <w:rsid w:val="005557E2"/>
    <w:rsid w:val="00560429"/>
    <w:rsid w:val="00561DAF"/>
    <w:rsid w:val="00563589"/>
    <w:rsid w:val="00563DEC"/>
    <w:rsid w:val="00564515"/>
    <w:rsid w:val="00565866"/>
    <w:rsid w:val="00567E36"/>
    <w:rsid w:val="00572466"/>
    <w:rsid w:val="00575748"/>
    <w:rsid w:val="00576861"/>
    <w:rsid w:val="00576CEB"/>
    <w:rsid w:val="00583520"/>
    <w:rsid w:val="005843E1"/>
    <w:rsid w:val="0059020E"/>
    <w:rsid w:val="0059026D"/>
    <w:rsid w:val="00593D6B"/>
    <w:rsid w:val="00594D79"/>
    <w:rsid w:val="005A10E0"/>
    <w:rsid w:val="005A33CD"/>
    <w:rsid w:val="005A7A6F"/>
    <w:rsid w:val="005B2DAF"/>
    <w:rsid w:val="005B3BBB"/>
    <w:rsid w:val="005B45F9"/>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E3A8B"/>
    <w:rsid w:val="005F40E9"/>
    <w:rsid w:val="005F5E93"/>
    <w:rsid w:val="005F7017"/>
    <w:rsid w:val="005F71D6"/>
    <w:rsid w:val="006014C3"/>
    <w:rsid w:val="00601F5B"/>
    <w:rsid w:val="00602475"/>
    <w:rsid w:val="00604B8F"/>
    <w:rsid w:val="006057C6"/>
    <w:rsid w:val="00607177"/>
    <w:rsid w:val="00612557"/>
    <w:rsid w:val="00612BA2"/>
    <w:rsid w:val="006137D0"/>
    <w:rsid w:val="00621644"/>
    <w:rsid w:val="00623430"/>
    <w:rsid w:val="00624EFE"/>
    <w:rsid w:val="006279B6"/>
    <w:rsid w:val="0063453C"/>
    <w:rsid w:val="00635126"/>
    <w:rsid w:val="0063551C"/>
    <w:rsid w:val="006408D7"/>
    <w:rsid w:val="00641662"/>
    <w:rsid w:val="00643CC7"/>
    <w:rsid w:val="00644F51"/>
    <w:rsid w:val="00647740"/>
    <w:rsid w:val="006508D4"/>
    <w:rsid w:val="00651AE1"/>
    <w:rsid w:val="00651B4B"/>
    <w:rsid w:val="00652969"/>
    <w:rsid w:val="006539C1"/>
    <w:rsid w:val="00653D4A"/>
    <w:rsid w:val="0065423A"/>
    <w:rsid w:val="0065571C"/>
    <w:rsid w:val="00656AE3"/>
    <w:rsid w:val="0065792A"/>
    <w:rsid w:val="00657F07"/>
    <w:rsid w:val="006616D2"/>
    <w:rsid w:val="00663FA9"/>
    <w:rsid w:val="00665134"/>
    <w:rsid w:val="00666088"/>
    <w:rsid w:val="00666E35"/>
    <w:rsid w:val="00670BCB"/>
    <w:rsid w:val="00671C84"/>
    <w:rsid w:val="00684F18"/>
    <w:rsid w:val="00687B2E"/>
    <w:rsid w:val="006914C3"/>
    <w:rsid w:val="006932BC"/>
    <w:rsid w:val="006939B3"/>
    <w:rsid w:val="00695A86"/>
    <w:rsid w:val="006B10B3"/>
    <w:rsid w:val="006B140E"/>
    <w:rsid w:val="006B2DC3"/>
    <w:rsid w:val="006B60E4"/>
    <w:rsid w:val="006B6C22"/>
    <w:rsid w:val="006C05FC"/>
    <w:rsid w:val="006C17DA"/>
    <w:rsid w:val="006C32E5"/>
    <w:rsid w:val="006C3AF0"/>
    <w:rsid w:val="006C6479"/>
    <w:rsid w:val="006D32EE"/>
    <w:rsid w:val="006D5427"/>
    <w:rsid w:val="006E06DB"/>
    <w:rsid w:val="006E1713"/>
    <w:rsid w:val="006E2B3B"/>
    <w:rsid w:val="006E47A6"/>
    <w:rsid w:val="006F0621"/>
    <w:rsid w:val="006F39EE"/>
    <w:rsid w:val="006F5052"/>
    <w:rsid w:val="00701607"/>
    <w:rsid w:val="00701D83"/>
    <w:rsid w:val="00701FAE"/>
    <w:rsid w:val="007073B8"/>
    <w:rsid w:val="00710FFC"/>
    <w:rsid w:val="007162CE"/>
    <w:rsid w:val="00717746"/>
    <w:rsid w:val="00720245"/>
    <w:rsid w:val="00720D1F"/>
    <w:rsid w:val="00723003"/>
    <w:rsid w:val="0073157E"/>
    <w:rsid w:val="0073623C"/>
    <w:rsid w:val="0073667A"/>
    <w:rsid w:val="0073790D"/>
    <w:rsid w:val="00737C71"/>
    <w:rsid w:val="00746204"/>
    <w:rsid w:val="00750068"/>
    <w:rsid w:val="00750D03"/>
    <w:rsid w:val="007516A1"/>
    <w:rsid w:val="00754616"/>
    <w:rsid w:val="00754A47"/>
    <w:rsid w:val="007560A3"/>
    <w:rsid w:val="0076120C"/>
    <w:rsid w:val="00763421"/>
    <w:rsid w:val="00763E27"/>
    <w:rsid w:val="007713F6"/>
    <w:rsid w:val="00772134"/>
    <w:rsid w:val="007740E4"/>
    <w:rsid w:val="00777131"/>
    <w:rsid w:val="00777F42"/>
    <w:rsid w:val="00781BAD"/>
    <w:rsid w:val="007828A8"/>
    <w:rsid w:val="00784CF0"/>
    <w:rsid w:val="00787862"/>
    <w:rsid w:val="00793AF6"/>
    <w:rsid w:val="00793D20"/>
    <w:rsid w:val="0079712A"/>
    <w:rsid w:val="007A49ED"/>
    <w:rsid w:val="007A682A"/>
    <w:rsid w:val="007B1A22"/>
    <w:rsid w:val="007B1C3D"/>
    <w:rsid w:val="007B2322"/>
    <w:rsid w:val="007B76ED"/>
    <w:rsid w:val="007C0C1C"/>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24A"/>
    <w:rsid w:val="00800474"/>
    <w:rsid w:val="00800756"/>
    <w:rsid w:val="008010D5"/>
    <w:rsid w:val="00801E2D"/>
    <w:rsid w:val="00807F6D"/>
    <w:rsid w:val="00812415"/>
    <w:rsid w:val="00814A34"/>
    <w:rsid w:val="00821E90"/>
    <w:rsid w:val="00822534"/>
    <w:rsid w:val="008242CC"/>
    <w:rsid w:val="00826384"/>
    <w:rsid w:val="00830D3A"/>
    <w:rsid w:val="008310FF"/>
    <w:rsid w:val="00832FD2"/>
    <w:rsid w:val="00833CDE"/>
    <w:rsid w:val="00835F89"/>
    <w:rsid w:val="0083669E"/>
    <w:rsid w:val="00841BBE"/>
    <w:rsid w:val="00842CF8"/>
    <w:rsid w:val="008510A0"/>
    <w:rsid w:val="008511B5"/>
    <w:rsid w:val="00856D89"/>
    <w:rsid w:val="00860287"/>
    <w:rsid w:val="00860596"/>
    <w:rsid w:val="00863E60"/>
    <w:rsid w:val="008670E7"/>
    <w:rsid w:val="0086714C"/>
    <w:rsid w:val="00872C49"/>
    <w:rsid w:val="00874288"/>
    <w:rsid w:val="008803AA"/>
    <w:rsid w:val="00880F3A"/>
    <w:rsid w:val="008818C9"/>
    <w:rsid w:val="00883C64"/>
    <w:rsid w:val="00886605"/>
    <w:rsid w:val="00890B32"/>
    <w:rsid w:val="008925F5"/>
    <w:rsid w:val="00897E20"/>
    <w:rsid w:val="008A0D59"/>
    <w:rsid w:val="008A1F6A"/>
    <w:rsid w:val="008A6D39"/>
    <w:rsid w:val="008A7B47"/>
    <w:rsid w:val="008B2D7D"/>
    <w:rsid w:val="008B6D75"/>
    <w:rsid w:val="008C08B0"/>
    <w:rsid w:val="008D1B5B"/>
    <w:rsid w:val="008D1D2E"/>
    <w:rsid w:val="008D2974"/>
    <w:rsid w:val="008D69ED"/>
    <w:rsid w:val="008E2FF2"/>
    <w:rsid w:val="008F5486"/>
    <w:rsid w:val="008F694B"/>
    <w:rsid w:val="00903EE7"/>
    <w:rsid w:val="009111AB"/>
    <w:rsid w:val="0091192E"/>
    <w:rsid w:val="0091323C"/>
    <w:rsid w:val="0091640E"/>
    <w:rsid w:val="0092176D"/>
    <w:rsid w:val="0092180D"/>
    <w:rsid w:val="00925103"/>
    <w:rsid w:val="0092544A"/>
    <w:rsid w:val="009314B4"/>
    <w:rsid w:val="0093169B"/>
    <w:rsid w:val="00935EE8"/>
    <w:rsid w:val="00937BFB"/>
    <w:rsid w:val="00943510"/>
    <w:rsid w:val="009435FA"/>
    <w:rsid w:val="00943FE9"/>
    <w:rsid w:val="00944FBE"/>
    <w:rsid w:val="00947F7B"/>
    <w:rsid w:val="009520A0"/>
    <w:rsid w:val="0095607C"/>
    <w:rsid w:val="0095668D"/>
    <w:rsid w:val="009628EA"/>
    <w:rsid w:val="00962D35"/>
    <w:rsid w:val="0096475E"/>
    <w:rsid w:val="00964C96"/>
    <w:rsid w:val="00967622"/>
    <w:rsid w:val="009707B6"/>
    <w:rsid w:val="009727BD"/>
    <w:rsid w:val="00973148"/>
    <w:rsid w:val="0097367E"/>
    <w:rsid w:val="009746F1"/>
    <w:rsid w:val="009758C6"/>
    <w:rsid w:val="00975C7F"/>
    <w:rsid w:val="0098088D"/>
    <w:rsid w:val="009830D2"/>
    <w:rsid w:val="009856DE"/>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70F"/>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590E"/>
    <w:rsid w:val="00A36A77"/>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4248"/>
    <w:rsid w:val="00A848F5"/>
    <w:rsid w:val="00A866DB"/>
    <w:rsid w:val="00A94A15"/>
    <w:rsid w:val="00A958CD"/>
    <w:rsid w:val="00A97F14"/>
    <w:rsid w:val="00AA3815"/>
    <w:rsid w:val="00AA52C0"/>
    <w:rsid w:val="00AA6129"/>
    <w:rsid w:val="00AB0D34"/>
    <w:rsid w:val="00AB652B"/>
    <w:rsid w:val="00AB7F6B"/>
    <w:rsid w:val="00AC1813"/>
    <w:rsid w:val="00AC1B10"/>
    <w:rsid w:val="00AC2920"/>
    <w:rsid w:val="00AC4777"/>
    <w:rsid w:val="00AC5C6B"/>
    <w:rsid w:val="00AD0247"/>
    <w:rsid w:val="00AD0E81"/>
    <w:rsid w:val="00AD18DB"/>
    <w:rsid w:val="00AD253A"/>
    <w:rsid w:val="00AD5020"/>
    <w:rsid w:val="00AD5970"/>
    <w:rsid w:val="00AE0683"/>
    <w:rsid w:val="00AE1313"/>
    <w:rsid w:val="00AE35CC"/>
    <w:rsid w:val="00AE4C16"/>
    <w:rsid w:val="00AE504D"/>
    <w:rsid w:val="00AE76A7"/>
    <w:rsid w:val="00B016A5"/>
    <w:rsid w:val="00B02C90"/>
    <w:rsid w:val="00B02F47"/>
    <w:rsid w:val="00B03B94"/>
    <w:rsid w:val="00B0611D"/>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32E3"/>
    <w:rsid w:val="00B87906"/>
    <w:rsid w:val="00B879CC"/>
    <w:rsid w:val="00B91399"/>
    <w:rsid w:val="00B918D3"/>
    <w:rsid w:val="00B91B42"/>
    <w:rsid w:val="00B920AB"/>
    <w:rsid w:val="00B92DA4"/>
    <w:rsid w:val="00B943B1"/>
    <w:rsid w:val="00BA0313"/>
    <w:rsid w:val="00BA6382"/>
    <w:rsid w:val="00BC0826"/>
    <w:rsid w:val="00BC14A4"/>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05796"/>
    <w:rsid w:val="00C105F4"/>
    <w:rsid w:val="00C1157E"/>
    <w:rsid w:val="00C11EBE"/>
    <w:rsid w:val="00C11F04"/>
    <w:rsid w:val="00C17D46"/>
    <w:rsid w:val="00C21A04"/>
    <w:rsid w:val="00C24161"/>
    <w:rsid w:val="00C248C8"/>
    <w:rsid w:val="00C26024"/>
    <w:rsid w:val="00C26136"/>
    <w:rsid w:val="00C30ECA"/>
    <w:rsid w:val="00C34D37"/>
    <w:rsid w:val="00C3523A"/>
    <w:rsid w:val="00C36826"/>
    <w:rsid w:val="00C37F58"/>
    <w:rsid w:val="00C425C4"/>
    <w:rsid w:val="00C479F1"/>
    <w:rsid w:val="00C47FC7"/>
    <w:rsid w:val="00C63118"/>
    <w:rsid w:val="00C632F1"/>
    <w:rsid w:val="00C67500"/>
    <w:rsid w:val="00C71033"/>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410"/>
    <w:rsid w:val="00CF56AB"/>
    <w:rsid w:val="00CF56DE"/>
    <w:rsid w:val="00CF5968"/>
    <w:rsid w:val="00CF6579"/>
    <w:rsid w:val="00D00403"/>
    <w:rsid w:val="00D022DF"/>
    <w:rsid w:val="00D03642"/>
    <w:rsid w:val="00D03BB0"/>
    <w:rsid w:val="00D03E5D"/>
    <w:rsid w:val="00D05AF3"/>
    <w:rsid w:val="00D1262D"/>
    <w:rsid w:val="00D2044B"/>
    <w:rsid w:val="00D219D0"/>
    <w:rsid w:val="00D227D6"/>
    <w:rsid w:val="00D33324"/>
    <w:rsid w:val="00D3334E"/>
    <w:rsid w:val="00D33D55"/>
    <w:rsid w:val="00D4359F"/>
    <w:rsid w:val="00D47D03"/>
    <w:rsid w:val="00D53B94"/>
    <w:rsid w:val="00D61A42"/>
    <w:rsid w:val="00D61F0B"/>
    <w:rsid w:val="00D63079"/>
    <w:rsid w:val="00D669B8"/>
    <w:rsid w:val="00D70A69"/>
    <w:rsid w:val="00D70C41"/>
    <w:rsid w:val="00D724DD"/>
    <w:rsid w:val="00D749AB"/>
    <w:rsid w:val="00D7583D"/>
    <w:rsid w:val="00D75C0F"/>
    <w:rsid w:val="00D761CB"/>
    <w:rsid w:val="00D763A2"/>
    <w:rsid w:val="00D82D2D"/>
    <w:rsid w:val="00D84111"/>
    <w:rsid w:val="00D9070C"/>
    <w:rsid w:val="00D92E64"/>
    <w:rsid w:val="00D940BB"/>
    <w:rsid w:val="00D94678"/>
    <w:rsid w:val="00D95ED1"/>
    <w:rsid w:val="00DA34F2"/>
    <w:rsid w:val="00DA5340"/>
    <w:rsid w:val="00DB0CAB"/>
    <w:rsid w:val="00DB4462"/>
    <w:rsid w:val="00DB6FB0"/>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1742"/>
    <w:rsid w:val="00DF75F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50364"/>
    <w:rsid w:val="00E50F79"/>
    <w:rsid w:val="00E602DB"/>
    <w:rsid w:val="00E60474"/>
    <w:rsid w:val="00E60E71"/>
    <w:rsid w:val="00E610C9"/>
    <w:rsid w:val="00E70C43"/>
    <w:rsid w:val="00E73D8A"/>
    <w:rsid w:val="00E74400"/>
    <w:rsid w:val="00E74C68"/>
    <w:rsid w:val="00E7577A"/>
    <w:rsid w:val="00E75F4A"/>
    <w:rsid w:val="00E76269"/>
    <w:rsid w:val="00E76862"/>
    <w:rsid w:val="00E83788"/>
    <w:rsid w:val="00E84ACD"/>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F2C98"/>
    <w:rsid w:val="00EF5601"/>
    <w:rsid w:val="00F044E8"/>
    <w:rsid w:val="00F065EF"/>
    <w:rsid w:val="00F10CDC"/>
    <w:rsid w:val="00F14E7B"/>
    <w:rsid w:val="00F15485"/>
    <w:rsid w:val="00F1732B"/>
    <w:rsid w:val="00F174D4"/>
    <w:rsid w:val="00F1791F"/>
    <w:rsid w:val="00F237F2"/>
    <w:rsid w:val="00F23A45"/>
    <w:rsid w:val="00F24E87"/>
    <w:rsid w:val="00F305DA"/>
    <w:rsid w:val="00F308C1"/>
    <w:rsid w:val="00F330BD"/>
    <w:rsid w:val="00F33AF9"/>
    <w:rsid w:val="00F33B1F"/>
    <w:rsid w:val="00F348BE"/>
    <w:rsid w:val="00F3639A"/>
    <w:rsid w:val="00F36DDB"/>
    <w:rsid w:val="00F40CD6"/>
    <w:rsid w:val="00F45705"/>
    <w:rsid w:val="00F51257"/>
    <w:rsid w:val="00F561C4"/>
    <w:rsid w:val="00F57FB4"/>
    <w:rsid w:val="00F60052"/>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1BD2"/>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3636"/>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1">
    <w:name w:val="heading 1"/>
    <w:basedOn w:val="Normal"/>
    <w:next w:val="Normal"/>
    <w:link w:val="Heading1Char"/>
    <w:uiPriority w:val="9"/>
    <w:qFormat/>
    <w:rsid w:val="00C37F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1Char">
    <w:name w:val="Heading 1 Char"/>
    <w:basedOn w:val="DefaultParagraphFont"/>
    <w:link w:val="Heading1"/>
    <w:uiPriority w:val="9"/>
    <w:rsid w:val="00C37F58"/>
    <w:rPr>
      <w:rFonts w:asciiTheme="majorHAnsi" w:eastAsiaTheme="majorEastAsia" w:hAnsiTheme="majorHAnsi" w:cstheme="majorBidi"/>
      <w:color w:val="365F91" w:themeColor="accent1" w:themeShade="BF"/>
      <w:sz w:val="32"/>
      <w:szCs w:val="32"/>
      <w:lang w:val="en-US"/>
    </w:rPr>
  </w:style>
  <w:style w:type="paragraph" w:styleId="Footer">
    <w:name w:val="footer"/>
    <w:basedOn w:val="Normal"/>
    <w:link w:val="FooterChar"/>
    <w:uiPriority w:val="99"/>
    <w:unhideWhenUsed/>
    <w:rsid w:val="00512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20167">
      <w:bodyDiv w:val="1"/>
      <w:marLeft w:val="0"/>
      <w:marRight w:val="0"/>
      <w:marTop w:val="0"/>
      <w:marBottom w:val="0"/>
      <w:divBdr>
        <w:top w:val="none" w:sz="0" w:space="0" w:color="auto"/>
        <w:left w:val="none" w:sz="0" w:space="0" w:color="auto"/>
        <w:bottom w:val="none" w:sz="0" w:space="0" w:color="auto"/>
        <w:right w:val="none" w:sz="0" w:space="0" w:color="auto"/>
      </w:divBdr>
    </w:div>
    <w:div w:id="1250196272">
      <w:bodyDiv w:val="1"/>
      <w:marLeft w:val="0"/>
      <w:marRight w:val="0"/>
      <w:marTop w:val="0"/>
      <w:marBottom w:val="0"/>
      <w:divBdr>
        <w:top w:val="none" w:sz="0" w:space="0" w:color="auto"/>
        <w:left w:val="none" w:sz="0" w:space="0" w:color="auto"/>
        <w:bottom w:val="none" w:sz="0" w:space="0" w:color="auto"/>
        <w:right w:val="none" w:sz="0" w:space="0" w:color="auto"/>
      </w:divBdr>
    </w:div>
    <w:div w:id="1417284288">
      <w:bodyDiv w:val="1"/>
      <w:marLeft w:val="0"/>
      <w:marRight w:val="0"/>
      <w:marTop w:val="0"/>
      <w:marBottom w:val="0"/>
      <w:divBdr>
        <w:top w:val="none" w:sz="0" w:space="0" w:color="auto"/>
        <w:left w:val="none" w:sz="0" w:space="0" w:color="auto"/>
        <w:bottom w:val="none" w:sz="0" w:space="0" w:color="auto"/>
        <w:right w:val="none" w:sz="0" w:space="0" w:color="auto"/>
      </w:divBdr>
      <w:divsChild>
        <w:div w:id="506987287">
          <w:marLeft w:val="0"/>
          <w:marRight w:val="0"/>
          <w:marTop w:val="0"/>
          <w:marBottom w:val="0"/>
          <w:divBdr>
            <w:top w:val="none" w:sz="0" w:space="0" w:color="auto"/>
            <w:left w:val="none" w:sz="0" w:space="0" w:color="auto"/>
            <w:bottom w:val="none" w:sz="0" w:space="0" w:color="auto"/>
            <w:right w:val="none" w:sz="0" w:space="0" w:color="auto"/>
          </w:divBdr>
          <w:divsChild>
            <w:div w:id="1488285331">
              <w:marLeft w:val="0"/>
              <w:marRight w:val="0"/>
              <w:marTop w:val="0"/>
              <w:marBottom w:val="450"/>
              <w:divBdr>
                <w:top w:val="none" w:sz="0" w:space="0" w:color="auto"/>
                <w:left w:val="none" w:sz="0" w:space="0" w:color="auto"/>
                <w:bottom w:val="none" w:sz="0" w:space="0" w:color="auto"/>
                <w:right w:val="none" w:sz="0" w:space="0" w:color="auto"/>
              </w:divBdr>
              <w:divsChild>
                <w:div w:id="399446590">
                  <w:marLeft w:val="0"/>
                  <w:marRight w:val="0"/>
                  <w:marTop w:val="0"/>
                  <w:marBottom w:val="0"/>
                  <w:divBdr>
                    <w:top w:val="none" w:sz="0" w:space="0" w:color="auto"/>
                    <w:left w:val="none" w:sz="0" w:space="0" w:color="auto"/>
                    <w:bottom w:val="none" w:sz="0" w:space="0" w:color="auto"/>
                    <w:right w:val="none" w:sz="0" w:space="0" w:color="auto"/>
                  </w:divBdr>
                  <w:divsChild>
                    <w:div w:id="171576615">
                      <w:marLeft w:val="0"/>
                      <w:marRight w:val="0"/>
                      <w:marTop w:val="0"/>
                      <w:marBottom w:val="0"/>
                      <w:divBdr>
                        <w:top w:val="none" w:sz="0" w:space="0" w:color="auto"/>
                        <w:left w:val="none" w:sz="0" w:space="0" w:color="auto"/>
                        <w:bottom w:val="none" w:sz="0" w:space="0" w:color="auto"/>
                        <w:right w:val="none" w:sz="0" w:space="0" w:color="auto"/>
                      </w:divBdr>
                      <w:divsChild>
                        <w:div w:id="17671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2023-08-14T18:30:00+00:00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0C9E-F9C8-4F7F-B524-688B5538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DB6A2FCA-39A1-4152-BF5A-3481FA9C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5297</Words>
  <Characters>27018</Characters>
  <Application>Microsoft Office Word</Application>
  <DocSecurity>0</DocSecurity>
  <Lines>2456</Lines>
  <Paragraphs>1404</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Acting Deputy Sheriff for Windhoek v Nghiilwamo (HC-MD-CIV-MOT-GEN-2022.00431) [2023] NAHCMD 501 (15 August 2023)</dc:title>
  <dc:creator>drisuro</dc:creator>
  <cp:lastModifiedBy>Mariana Anguelov</cp:lastModifiedBy>
  <cp:revision>4</cp:revision>
  <cp:lastPrinted>2023-08-08T12:56:00Z</cp:lastPrinted>
  <dcterms:created xsi:type="dcterms:W3CDTF">2023-08-16T07:08:00Z</dcterms:created>
  <dcterms:modified xsi:type="dcterms:W3CDTF">2023-08-20T10:03:00Z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