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241F5696">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77777777" w:rsidR="00DC489D" w:rsidRPr="001D6B3F" w:rsidRDefault="00DC489D" w:rsidP="007A6C9F">
      <w:pPr>
        <w:spacing w:after="0" w:line="360" w:lineRule="auto"/>
        <w:jc w:val="center"/>
        <w:rPr>
          <w:lang w:val="en-ZA"/>
        </w:rPr>
      </w:pPr>
      <w:r w:rsidRPr="001D6B3F">
        <w:rPr>
          <w:b/>
          <w:bCs/>
        </w:rPr>
        <w:t>HIGH COURT OF NAMIBIA MAIN DIVISION, WINDHOEK</w:t>
      </w:r>
    </w:p>
    <w:p w14:paraId="34B7D46A" w14:textId="77777777" w:rsidR="000519A2" w:rsidRPr="001D6B3F" w:rsidRDefault="000519A2" w:rsidP="00A62335">
      <w:pPr>
        <w:spacing w:after="0" w:line="360" w:lineRule="auto"/>
      </w:pPr>
    </w:p>
    <w:p w14:paraId="1A1F5CE8" w14:textId="403BE52E" w:rsidR="00C00BF4" w:rsidRPr="00A62335" w:rsidRDefault="00A62335" w:rsidP="00C00BF4">
      <w:pPr>
        <w:spacing w:after="0" w:line="360" w:lineRule="auto"/>
        <w:jc w:val="center"/>
        <w:rPr>
          <w:b/>
        </w:rPr>
      </w:pPr>
      <w:r>
        <w:rPr>
          <w:b/>
        </w:rPr>
        <w:t>RULING ON ABSOLUTION FROM</w:t>
      </w:r>
      <w:r w:rsidR="008E1AF7">
        <w:rPr>
          <w:b/>
        </w:rPr>
        <w:t xml:space="preserve"> THE INSTANCE</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6E2218D7" w14:textId="6DEDAD60" w:rsidR="004F1FD3" w:rsidRPr="00C33FD0" w:rsidRDefault="008E1AF7"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Johannes Nicolaas Benade</w:t>
            </w:r>
            <w:r w:rsidR="00C33FD0">
              <w:rPr>
                <w:rFonts w:ascii="Arial" w:hAnsi="Arial"/>
                <w:bCs/>
                <w:color w:val="auto"/>
                <w:sz w:val="24"/>
                <w:szCs w:val="24"/>
                <w:lang w:val="en-US"/>
              </w:rPr>
              <w:t xml:space="preserve">                   </w:t>
            </w:r>
            <w:r w:rsidR="00A62335">
              <w:rPr>
                <w:rFonts w:ascii="Arial" w:hAnsi="Arial"/>
                <w:bCs/>
                <w:color w:val="auto"/>
                <w:sz w:val="24"/>
                <w:szCs w:val="24"/>
                <w:lang w:val="en-US"/>
              </w:rPr>
              <w:t xml:space="preserve">                 </w:t>
            </w:r>
            <w:r w:rsidR="002031DC">
              <w:rPr>
                <w:rFonts w:ascii="Arial" w:hAnsi="Arial" w:cs="Arial"/>
                <w:bCs/>
                <w:color w:val="auto"/>
                <w:sz w:val="24"/>
                <w:szCs w:val="24"/>
                <w:lang w:val="en-US"/>
              </w:rPr>
              <w:t>Plaintiff</w:t>
            </w:r>
            <w:r w:rsidR="000519A2" w:rsidRPr="001D6B3F">
              <w:rPr>
                <w:rFonts w:ascii="Arial" w:hAnsi="Arial" w:cs="Arial"/>
                <w:bCs/>
                <w:color w:val="auto"/>
                <w:sz w:val="24"/>
                <w:szCs w:val="24"/>
                <w:lang w:val="en-US"/>
              </w:rPr>
              <w:t xml:space="preserve">                              </w:t>
            </w:r>
          </w:p>
          <w:p w14:paraId="522140B9" w14:textId="77777777" w:rsidR="00A62335" w:rsidRDefault="00A62335" w:rsidP="007A6C9F">
            <w:pPr>
              <w:pStyle w:val="Body"/>
              <w:keepNext/>
              <w:tabs>
                <w:tab w:val="right" w:pos="9000"/>
              </w:tabs>
              <w:spacing w:line="360" w:lineRule="auto"/>
              <w:jc w:val="both"/>
              <w:outlineLvl w:val="3"/>
              <w:rPr>
                <w:rFonts w:ascii="Arial" w:hAnsi="Arial" w:cs="Arial"/>
                <w:bCs/>
                <w:color w:val="auto"/>
                <w:sz w:val="24"/>
                <w:szCs w:val="24"/>
                <w:lang w:val="en-US"/>
              </w:rPr>
            </w:pP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60BCD4FE" w14:textId="77777777" w:rsidR="00A62335" w:rsidRDefault="00A62335" w:rsidP="007A6C9F">
            <w:pPr>
              <w:pStyle w:val="Body"/>
              <w:keepNext/>
              <w:tabs>
                <w:tab w:val="right" w:pos="9000"/>
              </w:tabs>
              <w:spacing w:line="360" w:lineRule="auto"/>
              <w:jc w:val="both"/>
              <w:outlineLvl w:val="3"/>
              <w:rPr>
                <w:rFonts w:ascii="Arial" w:hAnsi="Arial"/>
                <w:bCs/>
                <w:color w:val="auto"/>
                <w:sz w:val="24"/>
                <w:szCs w:val="24"/>
                <w:lang w:val="en-US"/>
              </w:rPr>
            </w:pPr>
          </w:p>
          <w:p w14:paraId="7651C42F" w14:textId="2CB811B4" w:rsidR="007B3B1A" w:rsidRDefault="008E1AF7"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Sarah Maria Catharina Benade</w:t>
            </w:r>
            <w:r w:rsidR="00C33FD0">
              <w:rPr>
                <w:rFonts w:ascii="Arial" w:hAnsi="Arial"/>
                <w:bCs/>
                <w:color w:val="auto"/>
                <w:sz w:val="24"/>
                <w:szCs w:val="24"/>
                <w:lang w:val="en-US"/>
              </w:rPr>
              <w:t xml:space="preserve"> </w:t>
            </w:r>
            <w:r w:rsidR="00A62335">
              <w:rPr>
                <w:rFonts w:ascii="Arial" w:hAnsi="Arial"/>
                <w:bCs/>
                <w:color w:val="auto"/>
                <w:sz w:val="24"/>
                <w:szCs w:val="24"/>
                <w:lang w:val="en-US"/>
              </w:rPr>
              <w:t xml:space="preserve">                    </w:t>
            </w:r>
            <w:r w:rsidR="00D5791B">
              <w:rPr>
                <w:rFonts w:ascii="Arial" w:hAnsi="Arial"/>
                <w:bCs/>
                <w:color w:val="auto"/>
                <w:sz w:val="24"/>
                <w:szCs w:val="24"/>
                <w:lang w:val="en-US"/>
              </w:rPr>
              <w:t>1</w:t>
            </w:r>
            <w:r w:rsidR="00D5791B" w:rsidRPr="00D5791B">
              <w:rPr>
                <w:rFonts w:ascii="Arial" w:hAnsi="Arial"/>
                <w:bCs/>
                <w:color w:val="auto"/>
                <w:sz w:val="24"/>
                <w:szCs w:val="24"/>
                <w:vertAlign w:val="superscript"/>
                <w:lang w:val="en-US"/>
              </w:rPr>
              <w:t>st</w:t>
            </w:r>
            <w:r w:rsidR="00D5791B">
              <w:rPr>
                <w:rFonts w:ascii="Arial" w:hAnsi="Arial"/>
                <w:bCs/>
                <w:color w:val="auto"/>
                <w:sz w:val="24"/>
                <w:szCs w:val="24"/>
                <w:lang w:val="en-US"/>
              </w:rPr>
              <w:t xml:space="preserve"> </w:t>
            </w:r>
            <w:r w:rsidR="000517D9">
              <w:rPr>
                <w:rFonts w:ascii="Arial" w:hAnsi="Arial" w:cs="Arial"/>
                <w:bCs/>
                <w:color w:val="auto"/>
                <w:sz w:val="24"/>
                <w:szCs w:val="24"/>
                <w:lang w:val="en-US"/>
              </w:rPr>
              <w:t>Defendant</w:t>
            </w:r>
          </w:p>
          <w:p w14:paraId="18A106D9" w14:textId="11CC4ACA" w:rsidR="00C33FD0" w:rsidRDefault="008E1AF7"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Elizabeth Harker</w:t>
            </w:r>
            <w:r w:rsidR="007429AB">
              <w:rPr>
                <w:rFonts w:ascii="Arial" w:hAnsi="Arial"/>
                <w:bCs/>
                <w:color w:val="auto"/>
                <w:sz w:val="24"/>
                <w:szCs w:val="24"/>
                <w:lang w:val="en-US"/>
              </w:rPr>
              <w:t xml:space="preserve"> </w:t>
            </w:r>
            <w:r>
              <w:rPr>
                <w:rFonts w:ascii="Arial" w:hAnsi="Arial"/>
                <w:bCs/>
                <w:color w:val="auto"/>
                <w:sz w:val="24"/>
                <w:szCs w:val="24"/>
                <w:lang w:val="en-US"/>
              </w:rPr>
              <w:t xml:space="preserve">           </w:t>
            </w:r>
            <w:r w:rsidR="00A62335">
              <w:rPr>
                <w:rFonts w:ascii="Arial" w:hAnsi="Arial"/>
                <w:bCs/>
                <w:color w:val="auto"/>
                <w:sz w:val="24"/>
                <w:szCs w:val="24"/>
                <w:lang w:val="en-US"/>
              </w:rPr>
              <w:t xml:space="preserve">                               </w:t>
            </w:r>
            <w:r w:rsidR="006E07D3">
              <w:rPr>
                <w:rFonts w:ascii="Arial" w:hAnsi="Arial"/>
                <w:bCs/>
                <w:color w:val="auto"/>
                <w:sz w:val="24"/>
                <w:szCs w:val="24"/>
                <w:lang w:val="en-US"/>
              </w:rPr>
              <w:t>2</w:t>
            </w:r>
            <w:r w:rsidR="006E07D3" w:rsidRPr="006E07D3">
              <w:rPr>
                <w:rFonts w:ascii="Arial" w:hAnsi="Arial"/>
                <w:bCs/>
                <w:color w:val="auto"/>
                <w:sz w:val="24"/>
                <w:szCs w:val="24"/>
                <w:vertAlign w:val="superscript"/>
                <w:lang w:val="en-US"/>
              </w:rPr>
              <w:t>nd</w:t>
            </w:r>
            <w:r w:rsidR="006E07D3">
              <w:rPr>
                <w:rFonts w:ascii="Arial" w:hAnsi="Arial"/>
                <w:bCs/>
                <w:color w:val="auto"/>
                <w:sz w:val="24"/>
                <w:szCs w:val="24"/>
                <w:vertAlign w:val="superscript"/>
                <w:lang w:val="en-US"/>
              </w:rPr>
              <w:t xml:space="preserve"> </w:t>
            </w:r>
            <w:r w:rsidR="00C33FD0">
              <w:rPr>
                <w:rFonts w:ascii="Arial" w:hAnsi="Arial"/>
                <w:bCs/>
                <w:color w:val="auto"/>
                <w:sz w:val="24"/>
                <w:szCs w:val="24"/>
                <w:lang w:val="en-US"/>
              </w:rPr>
              <w:t>Defendant</w:t>
            </w:r>
          </w:p>
          <w:p w14:paraId="7B854AED" w14:textId="5ED8421D" w:rsidR="00C33FD0" w:rsidRDefault="008E1AF7"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Thelma Juliana Kunze</w:t>
            </w:r>
            <w:r w:rsidR="00C33FD0">
              <w:rPr>
                <w:rFonts w:ascii="Arial" w:hAnsi="Arial"/>
                <w:bCs/>
                <w:color w:val="auto"/>
                <w:sz w:val="24"/>
                <w:szCs w:val="24"/>
                <w:lang w:val="en-US"/>
              </w:rPr>
              <w:t xml:space="preserve">                               </w:t>
            </w:r>
            <w:r w:rsidR="00A62335">
              <w:rPr>
                <w:rFonts w:ascii="Arial" w:hAnsi="Arial"/>
                <w:bCs/>
                <w:color w:val="auto"/>
                <w:sz w:val="24"/>
                <w:szCs w:val="24"/>
                <w:lang w:val="en-US"/>
              </w:rPr>
              <w:t xml:space="preserve">   </w:t>
            </w:r>
            <w:r w:rsidR="006E07D3">
              <w:rPr>
                <w:rFonts w:ascii="Arial" w:hAnsi="Arial"/>
                <w:bCs/>
                <w:color w:val="auto"/>
                <w:sz w:val="24"/>
                <w:szCs w:val="24"/>
                <w:lang w:val="en-US"/>
              </w:rPr>
              <w:t>3</w:t>
            </w:r>
            <w:r w:rsidR="006E07D3" w:rsidRPr="006E07D3">
              <w:rPr>
                <w:rFonts w:ascii="Arial" w:hAnsi="Arial"/>
                <w:bCs/>
                <w:color w:val="auto"/>
                <w:sz w:val="24"/>
                <w:szCs w:val="24"/>
                <w:vertAlign w:val="superscript"/>
                <w:lang w:val="en-US"/>
              </w:rPr>
              <w:t>rd</w:t>
            </w:r>
            <w:r w:rsidR="006E07D3">
              <w:rPr>
                <w:rFonts w:ascii="Arial" w:hAnsi="Arial"/>
                <w:bCs/>
                <w:color w:val="auto"/>
                <w:sz w:val="24"/>
                <w:szCs w:val="24"/>
                <w:lang w:val="en-US"/>
              </w:rPr>
              <w:t xml:space="preserve"> </w:t>
            </w:r>
            <w:r w:rsidR="00C33FD0">
              <w:rPr>
                <w:rFonts w:ascii="Arial" w:hAnsi="Arial"/>
                <w:bCs/>
                <w:color w:val="auto"/>
                <w:sz w:val="24"/>
                <w:szCs w:val="24"/>
                <w:lang w:val="en-US"/>
              </w:rPr>
              <w:t>Defendant</w:t>
            </w:r>
          </w:p>
          <w:p w14:paraId="660E4D7A" w14:textId="2F486ECB" w:rsidR="00C33FD0" w:rsidRDefault="008E1AF7"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Daniella </w:t>
            </w:r>
            <w:proofErr w:type="spellStart"/>
            <w:r>
              <w:rPr>
                <w:rFonts w:ascii="Arial" w:hAnsi="Arial"/>
                <w:bCs/>
                <w:color w:val="auto"/>
                <w:sz w:val="24"/>
                <w:szCs w:val="24"/>
                <w:lang w:val="en-US"/>
              </w:rPr>
              <w:t>Hendrin</w:t>
            </w:r>
            <w:proofErr w:type="spellEnd"/>
            <w:r>
              <w:rPr>
                <w:rFonts w:ascii="Arial" w:hAnsi="Arial"/>
                <w:bCs/>
                <w:color w:val="auto"/>
                <w:sz w:val="24"/>
                <w:szCs w:val="24"/>
                <w:lang w:val="en-US"/>
              </w:rPr>
              <w:t xml:space="preserve"> Du Plessis</w:t>
            </w:r>
            <w:r w:rsidR="007429AB">
              <w:rPr>
                <w:rFonts w:ascii="Arial" w:hAnsi="Arial"/>
                <w:bCs/>
                <w:color w:val="auto"/>
                <w:sz w:val="24"/>
                <w:szCs w:val="24"/>
                <w:lang w:val="en-US"/>
              </w:rPr>
              <w:t xml:space="preserve"> </w:t>
            </w:r>
            <w:r>
              <w:rPr>
                <w:rFonts w:ascii="Arial" w:hAnsi="Arial"/>
                <w:bCs/>
                <w:color w:val="auto"/>
                <w:sz w:val="24"/>
                <w:szCs w:val="24"/>
                <w:lang w:val="en-US"/>
              </w:rPr>
              <w:t xml:space="preserve">   </w:t>
            </w:r>
            <w:r w:rsidR="00C33FD0">
              <w:rPr>
                <w:rFonts w:ascii="Arial" w:hAnsi="Arial"/>
                <w:bCs/>
                <w:color w:val="auto"/>
                <w:sz w:val="24"/>
                <w:szCs w:val="24"/>
                <w:lang w:val="en-US"/>
              </w:rPr>
              <w:t xml:space="preserve">                      </w:t>
            </w:r>
            <w:r w:rsidR="006E07D3">
              <w:rPr>
                <w:rFonts w:ascii="Arial" w:hAnsi="Arial"/>
                <w:bCs/>
                <w:color w:val="auto"/>
                <w:sz w:val="24"/>
                <w:szCs w:val="24"/>
                <w:lang w:val="en-US"/>
              </w:rPr>
              <w:t>4</w:t>
            </w:r>
            <w:r w:rsidR="006E07D3" w:rsidRPr="006E07D3">
              <w:rPr>
                <w:rFonts w:ascii="Arial" w:hAnsi="Arial"/>
                <w:bCs/>
                <w:color w:val="auto"/>
                <w:sz w:val="24"/>
                <w:szCs w:val="24"/>
                <w:vertAlign w:val="superscript"/>
                <w:lang w:val="en-US"/>
              </w:rPr>
              <w:t>th</w:t>
            </w:r>
            <w:r w:rsidR="006E07D3">
              <w:rPr>
                <w:rFonts w:ascii="Arial" w:hAnsi="Arial"/>
                <w:bCs/>
                <w:color w:val="auto"/>
                <w:sz w:val="24"/>
                <w:szCs w:val="24"/>
                <w:lang w:val="en-US"/>
              </w:rPr>
              <w:t xml:space="preserve"> </w:t>
            </w:r>
            <w:r w:rsidR="00C33FD0">
              <w:rPr>
                <w:rFonts w:ascii="Arial" w:hAnsi="Arial"/>
                <w:bCs/>
                <w:color w:val="auto"/>
                <w:sz w:val="24"/>
                <w:szCs w:val="24"/>
                <w:lang w:val="en-US"/>
              </w:rPr>
              <w:t>Defendant</w:t>
            </w:r>
          </w:p>
          <w:p w14:paraId="01AB7FE3" w14:textId="310C4A18" w:rsidR="007429AB" w:rsidRDefault="007429A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Sonia </w:t>
            </w:r>
            <w:r w:rsidR="00C00BF4">
              <w:rPr>
                <w:rFonts w:ascii="Arial" w:hAnsi="Arial"/>
                <w:bCs/>
                <w:color w:val="auto"/>
                <w:sz w:val="24"/>
                <w:szCs w:val="24"/>
                <w:lang w:val="en-US"/>
              </w:rPr>
              <w:t>Cath</w:t>
            </w:r>
            <w:r>
              <w:rPr>
                <w:rFonts w:ascii="Arial" w:hAnsi="Arial"/>
                <w:bCs/>
                <w:color w:val="auto"/>
                <w:sz w:val="24"/>
                <w:szCs w:val="24"/>
                <w:lang w:val="en-US"/>
              </w:rPr>
              <w:t xml:space="preserve">erine </w:t>
            </w:r>
            <w:proofErr w:type="spellStart"/>
            <w:r>
              <w:rPr>
                <w:rFonts w:ascii="Arial" w:hAnsi="Arial"/>
                <w:bCs/>
                <w:color w:val="auto"/>
                <w:sz w:val="24"/>
                <w:szCs w:val="24"/>
                <w:lang w:val="en-US"/>
              </w:rPr>
              <w:t>A</w:t>
            </w:r>
            <w:r w:rsidR="00A62335">
              <w:rPr>
                <w:rFonts w:ascii="Arial" w:hAnsi="Arial"/>
                <w:bCs/>
                <w:color w:val="auto"/>
                <w:sz w:val="24"/>
                <w:szCs w:val="24"/>
                <w:lang w:val="en-US"/>
              </w:rPr>
              <w:t>ngermund</w:t>
            </w:r>
            <w:proofErr w:type="spellEnd"/>
            <w:r w:rsidR="00A62335">
              <w:rPr>
                <w:rFonts w:ascii="Arial" w:hAnsi="Arial"/>
                <w:bCs/>
                <w:color w:val="auto"/>
                <w:sz w:val="24"/>
                <w:szCs w:val="24"/>
                <w:lang w:val="en-US"/>
              </w:rPr>
              <w:t xml:space="preserve">                       </w:t>
            </w:r>
            <w:r>
              <w:rPr>
                <w:rFonts w:ascii="Arial" w:hAnsi="Arial"/>
                <w:bCs/>
                <w:color w:val="auto"/>
                <w:sz w:val="24"/>
                <w:szCs w:val="24"/>
                <w:lang w:val="en-US"/>
              </w:rPr>
              <w:t>5</w:t>
            </w:r>
            <w:r w:rsidRPr="007429AB">
              <w:rPr>
                <w:rFonts w:ascii="Arial" w:hAnsi="Arial"/>
                <w:bCs/>
                <w:color w:val="auto"/>
                <w:sz w:val="24"/>
                <w:szCs w:val="24"/>
                <w:vertAlign w:val="superscript"/>
                <w:lang w:val="en-US"/>
              </w:rPr>
              <w:t>th</w:t>
            </w:r>
            <w:r>
              <w:rPr>
                <w:rFonts w:ascii="Arial" w:hAnsi="Arial"/>
                <w:bCs/>
                <w:color w:val="auto"/>
                <w:sz w:val="24"/>
                <w:szCs w:val="24"/>
                <w:lang w:val="en-US"/>
              </w:rPr>
              <w:t xml:space="preserve"> Defendant</w:t>
            </w:r>
          </w:p>
          <w:p w14:paraId="6804952A" w14:textId="76329F3E" w:rsidR="007429AB" w:rsidRDefault="007429A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Nicolette Christine Smith</w:t>
            </w:r>
            <w:r w:rsidR="00A62335">
              <w:rPr>
                <w:rFonts w:ascii="Arial" w:hAnsi="Arial"/>
                <w:bCs/>
                <w:color w:val="auto"/>
                <w:sz w:val="24"/>
                <w:szCs w:val="24"/>
                <w:lang w:val="en-US"/>
              </w:rPr>
              <w:t xml:space="preserve">                               </w:t>
            </w:r>
            <w:r>
              <w:rPr>
                <w:rFonts w:ascii="Arial" w:hAnsi="Arial"/>
                <w:bCs/>
                <w:color w:val="auto"/>
                <w:sz w:val="24"/>
                <w:szCs w:val="24"/>
                <w:lang w:val="en-US"/>
              </w:rPr>
              <w:t>6</w:t>
            </w:r>
            <w:r w:rsidRPr="007429AB">
              <w:rPr>
                <w:rFonts w:ascii="Arial" w:hAnsi="Arial"/>
                <w:bCs/>
                <w:color w:val="auto"/>
                <w:sz w:val="24"/>
                <w:szCs w:val="24"/>
                <w:vertAlign w:val="superscript"/>
                <w:lang w:val="en-US"/>
              </w:rPr>
              <w:t>th</w:t>
            </w:r>
            <w:r>
              <w:rPr>
                <w:rFonts w:ascii="Arial" w:hAnsi="Arial"/>
                <w:bCs/>
                <w:color w:val="auto"/>
                <w:sz w:val="24"/>
                <w:szCs w:val="24"/>
                <w:lang w:val="en-US"/>
              </w:rPr>
              <w:t xml:space="preserve"> Defendant</w:t>
            </w:r>
          </w:p>
          <w:p w14:paraId="445AD6F6" w14:textId="0E3D1775" w:rsidR="007429AB" w:rsidRDefault="007429AB" w:rsidP="007A6C9F">
            <w:pPr>
              <w:pStyle w:val="Body"/>
              <w:keepNext/>
              <w:tabs>
                <w:tab w:val="right" w:pos="9000"/>
              </w:tabs>
              <w:spacing w:line="360" w:lineRule="auto"/>
              <w:jc w:val="both"/>
              <w:outlineLvl w:val="3"/>
              <w:rPr>
                <w:rFonts w:ascii="Arial" w:hAnsi="Arial"/>
                <w:bCs/>
                <w:color w:val="auto"/>
                <w:sz w:val="24"/>
                <w:szCs w:val="24"/>
                <w:lang w:val="en-US"/>
              </w:rPr>
            </w:pPr>
            <w:proofErr w:type="spellStart"/>
            <w:r>
              <w:rPr>
                <w:rFonts w:ascii="Arial" w:hAnsi="Arial"/>
                <w:bCs/>
                <w:color w:val="auto"/>
                <w:sz w:val="24"/>
                <w:szCs w:val="24"/>
                <w:lang w:val="en-US"/>
              </w:rPr>
              <w:t>Vilinchia</w:t>
            </w:r>
            <w:proofErr w:type="spellEnd"/>
            <w:r>
              <w:rPr>
                <w:rFonts w:ascii="Arial" w:hAnsi="Arial"/>
                <w:bCs/>
                <w:color w:val="auto"/>
                <w:sz w:val="24"/>
                <w:szCs w:val="24"/>
                <w:lang w:val="en-US"/>
              </w:rPr>
              <w:t xml:space="preserve"> Theola Van W</w:t>
            </w:r>
            <w:r w:rsidR="00A62335">
              <w:rPr>
                <w:rFonts w:ascii="Arial" w:hAnsi="Arial"/>
                <w:bCs/>
                <w:color w:val="auto"/>
                <w:sz w:val="24"/>
                <w:szCs w:val="24"/>
                <w:lang w:val="en-US"/>
              </w:rPr>
              <w:t xml:space="preserve">yk                             </w:t>
            </w:r>
            <w:r>
              <w:rPr>
                <w:rFonts w:ascii="Arial" w:hAnsi="Arial"/>
                <w:bCs/>
                <w:color w:val="auto"/>
                <w:sz w:val="24"/>
                <w:szCs w:val="24"/>
                <w:lang w:val="en-US"/>
              </w:rPr>
              <w:t>7</w:t>
            </w:r>
            <w:r w:rsidRPr="007429AB">
              <w:rPr>
                <w:rFonts w:ascii="Arial" w:hAnsi="Arial"/>
                <w:bCs/>
                <w:color w:val="auto"/>
                <w:sz w:val="24"/>
                <w:szCs w:val="24"/>
                <w:vertAlign w:val="superscript"/>
                <w:lang w:val="en-US"/>
              </w:rPr>
              <w:t>th</w:t>
            </w:r>
            <w:r>
              <w:rPr>
                <w:rFonts w:ascii="Arial" w:hAnsi="Arial"/>
                <w:bCs/>
                <w:color w:val="auto"/>
                <w:sz w:val="24"/>
                <w:szCs w:val="24"/>
                <w:lang w:val="en-US"/>
              </w:rPr>
              <w:t xml:space="preserve"> Defendant</w:t>
            </w:r>
          </w:p>
          <w:p w14:paraId="01408AB1" w14:textId="6409FF88" w:rsidR="007429AB" w:rsidRDefault="007429A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Master of the High Court                            </w:t>
            </w:r>
            <w:r w:rsidR="00A62335">
              <w:rPr>
                <w:rFonts w:ascii="Arial" w:hAnsi="Arial"/>
                <w:bCs/>
                <w:color w:val="auto"/>
                <w:sz w:val="24"/>
                <w:szCs w:val="24"/>
                <w:lang w:val="en-US"/>
              </w:rPr>
              <w:t xml:space="preserve">   </w:t>
            </w:r>
            <w:r>
              <w:rPr>
                <w:rFonts w:ascii="Arial" w:hAnsi="Arial"/>
                <w:bCs/>
                <w:color w:val="auto"/>
                <w:sz w:val="24"/>
                <w:szCs w:val="24"/>
                <w:lang w:val="en-US"/>
              </w:rPr>
              <w:t>8</w:t>
            </w:r>
            <w:r w:rsidRPr="007429AB">
              <w:rPr>
                <w:rFonts w:ascii="Arial" w:hAnsi="Arial"/>
                <w:bCs/>
                <w:color w:val="auto"/>
                <w:sz w:val="24"/>
                <w:szCs w:val="24"/>
                <w:vertAlign w:val="superscript"/>
                <w:lang w:val="en-US"/>
              </w:rPr>
              <w:t>th</w:t>
            </w:r>
            <w:r>
              <w:rPr>
                <w:rFonts w:ascii="Arial" w:hAnsi="Arial"/>
                <w:bCs/>
                <w:color w:val="auto"/>
                <w:sz w:val="24"/>
                <w:szCs w:val="24"/>
                <w:lang w:val="en-US"/>
              </w:rPr>
              <w:t xml:space="preserve"> Defendant</w:t>
            </w:r>
          </w:p>
          <w:p w14:paraId="46E0EC9C" w14:textId="1DFF962D" w:rsidR="007429AB" w:rsidRDefault="007429A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Registrar of Deeds </w:t>
            </w:r>
            <w:r w:rsidR="00C00BF4">
              <w:rPr>
                <w:rFonts w:ascii="Arial" w:hAnsi="Arial"/>
                <w:bCs/>
                <w:color w:val="auto"/>
                <w:sz w:val="24"/>
                <w:szCs w:val="24"/>
                <w:lang w:val="en-US"/>
              </w:rPr>
              <w:t>(</w:t>
            </w:r>
            <w:r>
              <w:rPr>
                <w:rFonts w:ascii="Arial" w:hAnsi="Arial"/>
                <w:bCs/>
                <w:color w:val="auto"/>
                <w:sz w:val="24"/>
                <w:szCs w:val="24"/>
                <w:lang w:val="en-US"/>
              </w:rPr>
              <w:t>Rehoboth</w:t>
            </w:r>
            <w:r w:rsidR="00C00BF4">
              <w:rPr>
                <w:rFonts w:ascii="Arial" w:hAnsi="Arial"/>
                <w:bCs/>
                <w:color w:val="auto"/>
                <w:sz w:val="24"/>
                <w:szCs w:val="24"/>
                <w:lang w:val="en-US"/>
              </w:rPr>
              <w:t>)</w:t>
            </w:r>
            <w:r>
              <w:rPr>
                <w:rFonts w:ascii="Arial" w:hAnsi="Arial"/>
                <w:bCs/>
                <w:color w:val="auto"/>
                <w:sz w:val="24"/>
                <w:szCs w:val="24"/>
                <w:lang w:val="en-US"/>
              </w:rPr>
              <w:t xml:space="preserve">                     9</w:t>
            </w:r>
            <w:r w:rsidRPr="007429AB">
              <w:rPr>
                <w:rFonts w:ascii="Arial" w:hAnsi="Arial"/>
                <w:bCs/>
                <w:color w:val="auto"/>
                <w:sz w:val="24"/>
                <w:szCs w:val="24"/>
                <w:vertAlign w:val="superscript"/>
                <w:lang w:val="en-US"/>
              </w:rPr>
              <w:t>th</w:t>
            </w:r>
            <w:r>
              <w:rPr>
                <w:rFonts w:ascii="Arial" w:hAnsi="Arial"/>
                <w:bCs/>
                <w:color w:val="auto"/>
                <w:sz w:val="24"/>
                <w:szCs w:val="24"/>
                <w:lang w:val="en-US"/>
              </w:rPr>
              <w:t xml:space="preserve"> Defendant</w:t>
            </w:r>
          </w:p>
          <w:p w14:paraId="3A7B993E" w14:textId="21804D9E" w:rsidR="005163E0" w:rsidRPr="001D6B3F" w:rsidRDefault="005163E0" w:rsidP="009E230A">
            <w:pPr>
              <w:pStyle w:val="Body"/>
              <w:keepNext/>
              <w:tabs>
                <w:tab w:val="right" w:pos="9000"/>
              </w:tabs>
              <w:spacing w:line="360" w:lineRule="auto"/>
              <w:jc w:val="both"/>
              <w:outlineLvl w:val="3"/>
              <w:rPr>
                <w:rFonts w:ascii="Arial" w:hAnsi="Arial"/>
                <w:bCs/>
                <w:color w:val="auto"/>
                <w:sz w:val="24"/>
                <w:szCs w:val="24"/>
                <w:lang w:val="en-US"/>
              </w:rPr>
            </w:pP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10B7EB55"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517D9">
              <w:rPr>
                <w:rFonts w:ascii="Arial" w:eastAsia="Arial" w:hAnsi="Arial" w:cs="Arial"/>
                <w:sz w:val="24"/>
                <w:szCs w:val="24"/>
                <w:lang w:val="en-US"/>
              </w:rPr>
              <w:t>ACT</w:t>
            </w:r>
            <w:r w:rsidRPr="001D6B3F">
              <w:rPr>
                <w:rFonts w:ascii="Arial" w:eastAsia="Arial" w:hAnsi="Arial" w:cs="Arial"/>
                <w:sz w:val="24"/>
                <w:szCs w:val="24"/>
                <w:lang w:val="en-US"/>
              </w:rPr>
              <w:t>-</w:t>
            </w:r>
            <w:r w:rsidR="00C33FD0">
              <w:rPr>
                <w:rFonts w:ascii="Arial" w:eastAsia="Arial" w:hAnsi="Arial" w:cs="Arial"/>
                <w:sz w:val="24"/>
                <w:szCs w:val="24"/>
                <w:lang w:val="en-US"/>
              </w:rPr>
              <w:t>OTH</w:t>
            </w:r>
            <w:r w:rsidRPr="001D6B3F">
              <w:rPr>
                <w:rFonts w:ascii="Arial" w:eastAsia="Arial" w:hAnsi="Arial" w:cs="Arial"/>
                <w:sz w:val="24"/>
                <w:szCs w:val="24"/>
                <w:lang w:val="en-US"/>
              </w:rPr>
              <w:t>-20</w:t>
            </w:r>
            <w:r w:rsidR="00DA6297">
              <w:rPr>
                <w:rFonts w:ascii="Arial" w:eastAsia="Arial" w:hAnsi="Arial" w:cs="Arial"/>
                <w:sz w:val="24"/>
                <w:szCs w:val="24"/>
                <w:lang w:val="en-US"/>
              </w:rPr>
              <w:t>2</w:t>
            </w:r>
            <w:r w:rsidR="007429AB">
              <w:rPr>
                <w:rFonts w:ascii="Arial" w:eastAsia="Arial" w:hAnsi="Arial" w:cs="Arial"/>
                <w:sz w:val="24"/>
                <w:szCs w:val="24"/>
                <w:lang w:val="en-US"/>
              </w:rPr>
              <w:t>2</w:t>
            </w:r>
            <w:r w:rsidRPr="001D6B3F">
              <w:rPr>
                <w:rFonts w:ascii="Arial" w:eastAsia="Arial" w:hAnsi="Arial" w:cs="Arial"/>
                <w:sz w:val="24"/>
                <w:szCs w:val="24"/>
                <w:lang w:val="en-US"/>
              </w:rPr>
              <w:t>/0</w:t>
            </w:r>
            <w:r w:rsidR="007429AB">
              <w:rPr>
                <w:rFonts w:ascii="Arial" w:eastAsia="Arial" w:hAnsi="Arial" w:cs="Arial"/>
                <w:sz w:val="24"/>
                <w:szCs w:val="24"/>
                <w:lang w:val="en-US"/>
              </w:rPr>
              <w:t>1413</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66903A50" w:rsidR="009C2E53" w:rsidRPr="001D6B3F" w:rsidRDefault="00A62335" w:rsidP="007A6C9F">
            <w:pPr>
              <w:spacing w:line="360" w:lineRule="auto"/>
              <w:jc w:val="both"/>
              <w:rPr>
                <w:rFonts w:ascii="Arial" w:hAnsi="Arial" w:cs="Arial"/>
                <w:sz w:val="24"/>
                <w:szCs w:val="24"/>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09B4EAEC" w:rsidR="009C2E53" w:rsidRPr="001D6B3F" w:rsidRDefault="00A62335" w:rsidP="007A6C9F">
            <w:pPr>
              <w:spacing w:line="360" w:lineRule="auto"/>
              <w:rPr>
                <w:rFonts w:ascii="Arial" w:hAnsi="Arial" w:cs="Arial"/>
                <w:sz w:val="24"/>
                <w:szCs w:val="24"/>
              </w:rPr>
            </w:pPr>
            <w:r>
              <w:rPr>
                <w:rFonts w:ascii="Arial" w:hAnsi="Arial"/>
                <w:bCs/>
                <w:sz w:val="24"/>
                <w:szCs w:val="24"/>
                <w:lang w:val="en-US"/>
              </w:rPr>
              <w:t>11 -</w:t>
            </w:r>
            <w:r w:rsidR="007429AB">
              <w:rPr>
                <w:rFonts w:ascii="Arial" w:hAnsi="Arial"/>
                <w:bCs/>
                <w:sz w:val="24"/>
                <w:szCs w:val="24"/>
                <w:lang w:val="en-US"/>
              </w:rPr>
              <w:t xml:space="preserve"> 13</w:t>
            </w:r>
            <w:r w:rsidR="009E230A">
              <w:rPr>
                <w:rFonts w:ascii="Arial" w:hAnsi="Arial"/>
                <w:bCs/>
                <w:sz w:val="24"/>
                <w:szCs w:val="24"/>
                <w:lang w:val="en-US"/>
              </w:rPr>
              <w:t xml:space="preserve"> </w:t>
            </w:r>
            <w:r w:rsidR="007429AB">
              <w:rPr>
                <w:rFonts w:ascii="Arial" w:hAnsi="Arial"/>
                <w:bCs/>
                <w:sz w:val="24"/>
                <w:szCs w:val="24"/>
                <w:lang w:val="en-US"/>
              </w:rPr>
              <w:t>September</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sidR="00554726">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01A91A62" w:rsidR="00EF5666"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Delivered</w:t>
            </w:r>
            <w:r w:rsidR="006A3ED5" w:rsidRPr="001D6B3F">
              <w:rPr>
                <w:rFonts w:ascii="Arial" w:hAnsi="Arial" w:cs="Arial"/>
                <w:b/>
                <w:sz w:val="24"/>
                <w:szCs w:val="24"/>
              </w:rPr>
              <w:t>:</w:t>
            </w:r>
          </w:p>
          <w:p w14:paraId="0A7821C1" w14:textId="2B682C33" w:rsidR="00CC0F00" w:rsidRPr="001D6B3F" w:rsidRDefault="007429AB" w:rsidP="007A6C9F">
            <w:pPr>
              <w:spacing w:line="360" w:lineRule="auto"/>
              <w:jc w:val="both"/>
              <w:rPr>
                <w:rFonts w:ascii="Arial" w:hAnsi="Arial"/>
                <w:bCs/>
                <w:sz w:val="24"/>
                <w:szCs w:val="24"/>
                <w:lang w:val="en-US"/>
              </w:rPr>
            </w:pPr>
            <w:r>
              <w:rPr>
                <w:rFonts w:ascii="Arial" w:hAnsi="Arial"/>
                <w:bCs/>
                <w:sz w:val="24"/>
                <w:szCs w:val="24"/>
                <w:lang w:val="en-US"/>
              </w:rPr>
              <w:t>14 September</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170C20A0" w:rsidR="009C2E53" w:rsidRPr="00A62335" w:rsidRDefault="00A62335" w:rsidP="00A62335">
            <w:pPr>
              <w:spacing w:line="360" w:lineRule="auto"/>
              <w:ind w:left="2160" w:hanging="2160"/>
              <w:jc w:val="both"/>
            </w:pPr>
            <w:r w:rsidRPr="001D6B3F">
              <w:rPr>
                <w:rFonts w:ascii="Arial" w:hAnsi="Arial" w:cs="Arial"/>
                <w:b/>
                <w:sz w:val="24"/>
                <w:szCs w:val="24"/>
              </w:rPr>
              <w:t>Neutral citation:</w:t>
            </w:r>
            <w:r>
              <w:rPr>
                <w:rFonts w:ascii="Arial" w:hAnsi="Arial" w:cs="Arial"/>
                <w:b/>
                <w:sz w:val="24"/>
                <w:szCs w:val="24"/>
              </w:rPr>
              <w:tab/>
            </w:r>
            <w:r>
              <w:rPr>
                <w:rFonts w:ascii="Arial" w:hAnsi="Arial"/>
                <w:bCs/>
                <w:i/>
                <w:iCs/>
                <w:sz w:val="24"/>
                <w:szCs w:val="24"/>
                <w:lang w:val="en-US"/>
              </w:rPr>
              <w:t xml:space="preserve">Benade </w:t>
            </w:r>
            <w:r w:rsidRPr="007429AB">
              <w:rPr>
                <w:rFonts w:ascii="Arial" w:hAnsi="Arial"/>
                <w:bCs/>
                <w:i/>
                <w:iCs/>
                <w:sz w:val="24"/>
                <w:szCs w:val="24"/>
                <w:lang w:val="en-US"/>
              </w:rPr>
              <w:t>v Benade</w:t>
            </w:r>
            <w:r>
              <w:rPr>
                <w:rFonts w:ascii="Arial" w:hAnsi="Arial"/>
                <w:bCs/>
                <w:i/>
                <w:iCs/>
                <w:sz w:val="24"/>
                <w:szCs w:val="24"/>
                <w:lang w:val="en-US"/>
              </w:rPr>
              <w:t xml:space="preserve"> </w:t>
            </w:r>
            <w:r>
              <w:rPr>
                <w:rFonts w:ascii="Arial" w:hAnsi="Arial"/>
                <w:bCs/>
                <w:iCs/>
                <w:sz w:val="24"/>
                <w:szCs w:val="24"/>
                <w:lang w:val="en-US"/>
              </w:rPr>
              <w:t>(</w:t>
            </w:r>
            <w:r w:rsidRPr="001D6B3F">
              <w:rPr>
                <w:rFonts w:ascii="Arial" w:eastAsia="Arial" w:hAnsi="Arial" w:cs="Arial"/>
                <w:sz w:val="24"/>
                <w:szCs w:val="24"/>
                <w:lang w:val="en-US"/>
              </w:rPr>
              <w:t>HC-MD-CIV-</w:t>
            </w:r>
            <w:r>
              <w:rPr>
                <w:rFonts w:ascii="Arial" w:eastAsia="Arial" w:hAnsi="Arial" w:cs="Arial"/>
                <w:sz w:val="24"/>
                <w:szCs w:val="24"/>
                <w:lang w:val="en-US"/>
              </w:rPr>
              <w:t>ACT</w:t>
            </w:r>
            <w:r w:rsidRPr="001D6B3F">
              <w:rPr>
                <w:rFonts w:ascii="Arial" w:eastAsia="Arial" w:hAnsi="Arial" w:cs="Arial"/>
                <w:sz w:val="24"/>
                <w:szCs w:val="24"/>
                <w:lang w:val="en-US"/>
              </w:rPr>
              <w:t>-</w:t>
            </w:r>
            <w:r>
              <w:rPr>
                <w:rFonts w:ascii="Arial" w:eastAsia="Arial" w:hAnsi="Arial" w:cs="Arial"/>
                <w:sz w:val="24"/>
                <w:szCs w:val="24"/>
                <w:lang w:val="en-US"/>
              </w:rPr>
              <w:t>OTH</w:t>
            </w:r>
            <w:r w:rsidRPr="001D6B3F">
              <w:rPr>
                <w:rFonts w:ascii="Arial" w:eastAsia="Arial" w:hAnsi="Arial" w:cs="Arial"/>
                <w:sz w:val="24"/>
                <w:szCs w:val="24"/>
                <w:lang w:val="en-US"/>
              </w:rPr>
              <w:t>-20</w:t>
            </w:r>
            <w:r w:rsidR="00C00BF4">
              <w:rPr>
                <w:rFonts w:ascii="Arial" w:eastAsia="Arial" w:hAnsi="Arial" w:cs="Arial"/>
                <w:sz w:val="24"/>
                <w:szCs w:val="24"/>
                <w:lang w:val="en-US"/>
              </w:rPr>
              <w:t>22</w:t>
            </w:r>
            <w:r w:rsidRPr="001D6B3F">
              <w:rPr>
                <w:rFonts w:ascii="Arial" w:eastAsia="Arial" w:hAnsi="Arial" w:cs="Arial"/>
                <w:sz w:val="24"/>
                <w:szCs w:val="24"/>
                <w:lang w:val="en-US"/>
              </w:rPr>
              <w:t>/0</w:t>
            </w:r>
            <w:r>
              <w:rPr>
                <w:rFonts w:ascii="Arial" w:eastAsia="Arial" w:hAnsi="Arial" w:cs="Arial"/>
                <w:sz w:val="24"/>
                <w:szCs w:val="24"/>
                <w:lang w:val="en-US"/>
              </w:rPr>
              <w:t xml:space="preserve">1413)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 NAHCMD</w:t>
            </w:r>
            <w:r w:rsidR="00C00BF4">
              <w:rPr>
                <w:rFonts w:ascii="Arial" w:hAnsi="Arial"/>
                <w:bCs/>
                <w:iCs/>
                <w:sz w:val="24"/>
                <w:szCs w:val="24"/>
                <w:lang w:val="en-US"/>
              </w:rPr>
              <w:t xml:space="preserve"> 568</w:t>
            </w:r>
            <w:r w:rsidRPr="001D6B3F">
              <w:rPr>
                <w:rFonts w:ascii="Arial" w:hAnsi="Arial"/>
                <w:bCs/>
                <w:iCs/>
                <w:sz w:val="24"/>
                <w:szCs w:val="24"/>
                <w:lang w:val="en-US"/>
              </w:rPr>
              <w:t>(</w:t>
            </w:r>
            <w:r>
              <w:rPr>
                <w:rFonts w:ascii="Arial" w:hAnsi="Arial"/>
                <w:bCs/>
                <w:iCs/>
                <w:sz w:val="24"/>
                <w:szCs w:val="24"/>
                <w:lang w:val="en-US"/>
              </w:rPr>
              <w:t xml:space="preserve">14 September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w:t>
            </w:r>
          </w:p>
        </w:tc>
      </w:tr>
      <w:tr w:rsidR="001D6B3F" w:rsidRPr="001D6B3F" w14:paraId="542E1039" w14:textId="77777777" w:rsidTr="00C00BF4">
        <w:trPr>
          <w:trHeight w:val="432"/>
        </w:trPr>
        <w:tc>
          <w:tcPr>
            <w:tcW w:w="10476" w:type="dxa"/>
            <w:gridSpan w:val="3"/>
          </w:tcPr>
          <w:p w14:paraId="29C70C42" w14:textId="2AD0C121" w:rsidR="00DA6297" w:rsidRPr="00DA6297" w:rsidRDefault="002150D0" w:rsidP="009E230A">
            <w:pPr>
              <w:tabs>
                <w:tab w:val="left" w:pos="2100"/>
              </w:tabs>
              <w:spacing w:line="360" w:lineRule="auto"/>
              <w:jc w:val="both"/>
            </w:pPr>
            <w:r w:rsidRPr="001D6B3F">
              <w:rPr>
                <w:rFonts w:ascii="Arial" w:hAnsi="Arial" w:cs="Arial"/>
                <w:b/>
                <w:sz w:val="24"/>
                <w:szCs w:val="24"/>
              </w:rPr>
              <w:lastRenderedPageBreak/>
              <w:t>O</w:t>
            </w:r>
            <w:r w:rsidR="009C2E53" w:rsidRPr="001D6B3F">
              <w:rPr>
                <w:rFonts w:ascii="Arial" w:hAnsi="Arial" w:cs="Arial"/>
                <w:b/>
                <w:sz w:val="24"/>
                <w:szCs w:val="24"/>
              </w:rPr>
              <w:t>rder:</w:t>
            </w:r>
            <w:r w:rsidR="0083558F" w:rsidRPr="001D6B3F">
              <w:rPr>
                <w:rFonts w:ascii="Arial" w:hAnsi="Arial" w:cs="Arial"/>
                <w:b/>
                <w:sz w:val="24"/>
                <w:szCs w:val="24"/>
              </w:rPr>
              <w:tab/>
            </w:r>
          </w:p>
        </w:tc>
      </w:tr>
      <w:tr w:rsidR="00C00BF4" w:rsidRPr="001D6B3F" w14:paraId="2F227903" w14:textId="77777777" w:rsidTr="00004108">
        <w:trPr>
          <w:trHeight w:val="5892"/>
        </w:trPr>
        <w:tc>
          <w:tcPr>
            <w:tcW w:w="10476" w:type="dxa"/>
            <w:gridSpan w:val="3"/>
          </w:tcPr>
          <w:p w14:paraId="22706BBA" w14:textId="77777777" w:rsidR="00C00BF4" w:rsidRPr="009E230A" w:rsidRDefault="00C00BF4" w:rsidP="009E230A">
            <w:pPr>
              <w:tabs>
                <w:tab w:val="left" w:pos="2100"/>
              </w:tabs>
              <w:spacing w:line="360" w:lineRule="auto"/>
              <w:jc w:val="both"/>
              <w:rPr>
                <w:rFonts w:ascii="Arial" w:hAnsi="Arial" w:cs="Arial"/>
                <w:b/>
                <w:sz w:val="24"/>
                <w:szCs w:val="24"/>
              </w:rPr>
            </w:pPr>
          </w:p>
          <w:p w14:paraId="4DE194D0" w14:textId="17386362" w:rsidR="00C00BF4" w:rsidRPr="004621B3" w:rsidRDefault="004621B3" w:rsidP="004621B3">
            <w:pPr>
              <w:pBdr>
                <w:top w:val="nil"/>
                <w:left w:val="nil"/>
                <w:bottom w:val="nil"/>
                <w:right w:val="nil"/>
                <w:between w:val="nil"/>
                <w:bar w:val="nil"/>
              </w:pBdr>
              <w:spacing w:line="360" w:lineRule="auto"/>
              <w:ind w:left="1126" w:hanging="567"/>
              <w:jc w:val="both"/>
            </w:pPr>
            <w:r>
              <w:rPr>
                <w:rFonts w:ascii="Arial" w:hAnsi="Arial" w:cs="Arial"/>
                <w:sz w:val="24"/>
                <w:szCs w:val="24"/>
              </w:rPr>
              <w:t>1.</w:t>
            </w:r>
            <w:r>
              <w:rPr>
                <w:rFonts w:ascii="Arial" w:hAnsi="Arial" w:cs="Arial"/>
                <w:sz w:val="24"/>
                <w:szCs w:val="24"/>
              </w:rPr>
              <w:tab/>
            </w:r>
            <w:r w:rsidR="00C00BF4" w:rsidRPr="004621B3">
              <w:t>The 1</w:t>
            </w:r>
            <w:r w:rsidR="00C00BF4" w:rsidRPr="004621B3">
              <w:rPr>
                <w:vertAlign w:val="superscript"/>
              </w:rPr>
              <w:t>st</w:t>
            </w:r>
            <w:r w:rsidR="00C00BF4" w:rsidRPr="004621B3">
              <w:t xml:space="preserve"> defendant’s application for absolution from the instance is granted in respect of prayers 1, 2 and 3 of the plaintiff’s particulars of claim.</w:t>
            </w:r>
          </w:p>
          <w:p w14:paraId="6216CC06" w14:textId="77777777" w:rsidR="00C00BF4" w:rsidRDefault="00C00BF4" w:rsidP="00A62335">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1F9DE191" w14:textId="5DD2BD0F" w:rsidR="00C00BF4" w:rsidRPr="004621B3" w:rsidRDefault="004621B3" w:rsidP="004621B3">
            <w:pPr>
              <w:pBdr>
                <w:top w:val="nil"/>
                <w:left w:val="nil"/>
                <w:bottom w:val="nil"/>
                <w:right w:val="nil"/>
                <w:between w:val="nil"/>
                <w:bar w:val="nil"/>
              </w:pBdr>
              <w:spacing w:line="360" w:lineRule="auto"/>
              <w:ind w:left="1126" w:hanging="567"/>
              <w:jc w:val="both"/>
            </w:pPr>
            <w:r>
              <w:rPr>
                <w:rFonts w:ascii="Arial" w:hAnsi="Arial" w:cs="Arial"/>
                <w:sz w:val="24"/>
                <w:szCs w:val="24"/>
              </w:rPr>
              <w:t>2.</w:t>
            </w:r>
            <w:r>
              <w:rPr>
                <w:rFonts w:ascii="Arial" w:hAnsi="Arial" w:cs="Arial"/>
                <w:sz w:val="24"/>
                <w:szCs w:val="24"/>
              </w:rPr>
              <w:tab/>
            </w:r>
            <w:r w:rsidR="00C00BF4" w:rsidRPr="004621B3">
              <w:t>The plaintiff is ordered to personally pay the 1</w:t>
            </w:r>
            <w:r w:rsidR="00C00BF4" w:rsidRPr="004621B3">
              <w:rPr>
                <w:vertAlign w:val="superscript"/>
              </w:rPr>
              <w:t>st</w:t>
            </w:r>
            <w:r w:rsidR="00C00BF4" w:rsidRPr="004621B3">
              <w:t xml:space="preserve"> defendant’s costs to include one instructing and one instructed counsel.</w:t>
            </w:r>
          </w:p>
          <w:p w14:paraId="06E333EC" w14:textId="77777777" w:rsidR="00C00BF4" w:rsidRDefault="00C00BF4" w:rsidP="00A62335">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554B99B5" w14:textId="3B595091" w:rsidR="00C00BF4" w:rsidRPr="004621B3" w:rsidRDefault="004621B3" w:rsidP="004621B3">
            <w:pPr>
              <w:pBdr>
                <w:top w:val="nil"/>
                <w:left w:val="nil"/>
                <w:bottom w:val="nil"/>
                <w:right w:val="nil"/>
                <w:between w:val="nil"/>
                <w:bar w:val="nil"/>
              </w:pBdr>
              <w:spacing w:line="360" w:lineRule="auto"/>
              <w:ind w:left="1126" w:hanging="567"/>
              <w:jc w:val="both"/>
            </w:pPr>
            <w:r>
              <w:rPr>
                <w:rFonts w:ascii="Arial" w:hAnsi="Arial" w:cs="Arial"/>
                <w:sz w:val="24"/>
                <w:szCs w:val="24"/>
              </w:rPr>
              <w:t>3.</w:t>
            </w:r>
            <w:r>
              <w:rPr>
                <w:rFonts w:ascii="Arial" w:hAnsi="Arial" w:cs="Arial"/>
                <w:sz w:val="24"/>
                <w:szCs w:val="24"/>
              </w:rPr>
              <w:tab/>
            </w:r>
            <w:r w:rsidR="00C00BF4" w:rsidRPr="004621B3">
              <w:t>The parties are directed to take time and endeavour to settle the outstanding disputes.</w:t>
            </w:r>
          </w:p>
          <w:p w14:paraId="50549EB4" w14:textId="77777777" w:rsidR="00C00BF4" w:rsidRPr="00DA723A" w:rsidRDefault="00C00BF4" w:rsidP="00DA723A">
            <w:pPr>
              <w:pStyle w:val="ListParagraph"/>
            </w:pPr>
          </w:p>
          <w:p w14:paraId="59593316" w14:textId="04E3741D" w:rsidR="00C00BF4" w:rsidRPr="004621B3" w:rsidRDefault="004621B3" w:rsidP="004621B3">
            <w:pPr>
              <w:pBdr>
                <w:top w:val="nil"/>
                <w:left w:val="nil"/>
                <w:bottom w:val="nil"/>
                <w:right w:val="nil"/>
                <w:between w:val="nil"/>
                <w:bar w:val="nil"/>
              </w:pBdr>
              <w:spacing w:line="360" w:lineRule="auto"/>
              <w:ind w:left="1126" w:hanging="567"/>
              <w:jc w:val="both"/>
            </w:pPr>
            <w:r w:rsidRPr="00DA723A">
              <w:rPr>
                <w:rFonts w:ascii="Arial" w:hAnsi="Arial" w:cs="Arial"/>
                <w:sz w:val="24"/>
                <w:szCs w:val="24"/>
              </w:rPr>
              <w:t>4.</w:t>
            </w:r>
            <w:r w:rsidRPr="00DA723A">
              <w:rPr>
                <w:rFonts w:ascii="Arial" w:hAnsi="Arial" w:cs="Arial"/>
                <w:sz w:val="24"/>
                <w:szCs w:val="24"/>
              </w:rPr>
              <w:tab/>
            </w:r>
            <w:r w:rsidR="00C00BF4" w:rsidRPr="004621B3">
              <w:t xml:space="preserve">The parties must deliver a joint status report on or before </w:t>
            </w:r>
            <w:r w:rsidR="00C00BF4" w:rsidRPr="004621B3">
              <w:rPr>
                <w:b/>
              </w:rPr>
              <w:t>28 September 2023.</w:t>
            </w:r>
          </w:p>
          <w:p w14:paraId="4E09A8B6" w14:textId="77777777" w:rsidR="00C00BF4" w:rsidRPr="00DA723A" w:rsidRDefault="00C00BF4" w:rsidP="00DA723A">
            <w:pPr>
              <w:pStyle w:val="ListParagraph"/>
            </w:pPr>
          </w:p>
          <w:p w14:paraId="639A2029" w14:textId="4B7C8C94" w:rsidR="00C00BF4" w:rsidRPr="004621B3" w:rsidRDefault="004621B3" w:rsidP="004621B3">
            <w:pPr>
              <w:pBdr>
                <w:top w:val="nil"/>
                <w:left w:val="nil"/>
                <w:bottom w:val="nil"/>
                <w:right w:val="nil"/>
                <w:between w:val="nil"/>
                <w:bar w:val="nil"/>
              </w:pBdr>
              <w:spacing w:line="360" w:lineRule="auto"/>
              <w:ind w:left="1126" w:hanging="567"/>
              <w:jc w:val="both"/>
            </w:pPr>
            <w:r>
              <w:rPr>
                <w:rFonts w:ascii="Arial" w:hAnsi="Arial" w:cs="Arial"/>
                <w:sz w:val="24"/>
                <w:szCs w:val="24"/>
              </w:rPr>
              <w:t>5.</w:t>
            </w:r>
            <w:r>
              <w:rPr>
                <w:rFonts w:ascii="Arial" w:hAnsi="Arial" w:cs="Arial"/>
                <w:sz w:val="24"/>
                <w:szCs w:val="24"/>
              </w:rPr>
              <w:tab/>
            </w:r>
            <w:r w:rsidR="00C00BF4" w:rsidRPr="004621B3">
              <w:t xml:space="preserve">The matter is postponed to </w:t>
            </w:r>
            <w:r w:rsidR="00C00BF4" w:rsidRPr="004621B3">
              <w:rPr>
                <w:b/>
              </w:rPr>
              <w:t xml:space="preserve">26 October 2023 </w:t>
            </w:r>
            <w:r w:rsidR="00C00BF4" w:rsidRPr="004621B3">
              <w:t xml:space="preserve">at </w:t>
            </w:r>
            <w:r w:rsidR="00C00BF4" w:rsidRPr="004621B3">
              <w:rPr>
                <w:b/>
              </w:rPr>
              <w:t>15:00</w:t>
            </w:r>
            <w:r w:rsidR="00C00BF4" w:rsidRPr="004621B3">
              <w:t xml:space="preserve"> for a status hearing to determine the further conduct of the matter.</w:t>
            </w:r>
          </w:p>
          <w:p w14:paraId="7D7FE934" w14:textId="77777777" w:rsidR="00C00BF4" w:rsidRPr="001D6B3F" w:rsidRDefault="00C00BF4" w:rsidP="00144473">
            <w:pPr>
              <w:pStyle w:val="ListParagraph"/>
              <w:pBdr>
                <w:top w:val="nil"/>
                <w:left w:val="nil"/>
                <w:bottom w:val="nil"/>
                <w:right w:val="nil"/>
                <w:between w:val="nil"/>
                <w:bar w:val="nil"/>
              </w:pBdr>
              <w:spacing w:line="360" w:lineRule="auto"/>
              <w:ind w:left="400"/>
              <w:jc w:val="both"/>
              <w:rPr>
                <w:b/>
              </w:rPr>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6C59EABA" w14:textId="77777777" w:rsidR="00CF2C83" w:rsidRPr="00620B70" w:rsidRDefault="00CF2C83" w:rsidP="007A6C9F">
            <w:pPr>
              <w:spacing w:line="360" w:lineRule="auto"/>
              <w:jc w:val="both"/>
              <w:rPr>
                <w:rFonts w:ascii="Arial" w:hAnsi="Arial" w:cs="Arial"/>
                <w:sz w:val="24"/>
                <w:szCs w:val="24"/>
              </w:rPr>
            </w:pPr>
          </w:p>
          <w:p w14:paraId="6FB7F3C7" w14:textId="77777777" w:rsidR="00A62335" w:rsidRPr="00620B70" w:rsidRDefault="00A62335" w:rsidP="00A62335">
            <w:pPr>
              <w:spacing w:line="360" w:lineRule="auto"/>
              <w:jc w:val="both"/>
              <w:rPr>
                <w:rFonts w:ascii="Arial" w:hAnsi="Arial" w:cs="Arial"/>
                <w:sz w:val="24"/>
                <w:szCs w:val="24"/>
                <w:lang w:val="af-ZA"/>
              </w:rPr>
            </w:pPr>
            <w:r w:rsidRPr="00620B70">
              <w:rPr>
                <w:rFonts w:ascii="Arial" w:hAnsi="Arial" w:cs="Arial"/>
                <w:sz w:val="24"/>
                <w:szCs w:val="24"/>
                <w:lang w:val="af-ZA"/>
              </w:rPr>
              <w:t>COLEMAN J:</w:t>
            </w:r>
          </w:p>
          <w:p w14:paraId="7F0FFFCB" w14:textId="77777777" w:rsidR="00A62335" w:rsidRPr="00620B70" w:rsidRDefault="00A62335" w:rsidP="00A62335">
            <w:pPr>
              <w:pStyle w:val="Body"/>
              <w:spacing w:line="360" w:lineRule="auto"/>
              <w:ind w:left="1440" w:hanging="1440"/>
              <w:jc w:val="both"/>
              <w:rPr>
                <w:rFonts w:ascii="Arial" w:hAnsi="Arial" w:cs="Arial"/>
                <w:color w:val="auto"/>
                <w:sz w:val="24"/>
                <w:szCs w:val="24"/>
              </w:rPr>
            </w:pPr>
            <w:r w:rsidRPr="00620B70">
              <w:rPr>
                <w:rFonts w:ascii="Arial" w:hAnsi="Arial" w:cs="Arial"/>
                <w:color w:val="auto"/>
                <w:sz w:val="24"/>
                <w:szCs w:val="24"/>
              </w:rPr>
              <w:t xml:space="preserve"> </w:t>
            </w:r>
          </w:p>
          <w:p w14:paraId="23D4FB2B" w14:textId="77777777" w:rsidR="00A62335" w:rsidRPr="00620B70" w:rsidRDefault="00A62335" w:rsidP="00A62335">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620B70">
              <w:rPr>
                <w:rFonts w:ascii="Arial" w:eastAsia="Arial" w:hAnsi="Arial" w:cs="Arial"/>
                <w:sz w:val="24"/>
                <w:szCs w:val="24"/>
                <w:u w:val="single"/>
                <w:bdr w:val="nil"/>
                <w:lang w:eastAsia="en-GB"/>
              </w:rPr>
              <w:t>Introduction</w:t>
            </w:r>
          </w:p>
          <w:p w14:paraId="3CB4742B" w14:textId="77777777" w:rsidR="00A62335" w:rsidRPr="00620B70" w:rsidRDefault="00A62335" w:rsidP="00A62335">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71D95D66" w14:textId="0A0F0DDE" w:rsidR="00A62335" w:rsidRDefault="004621B3" w:rsidP="004621B3">
            <w:pPr>
              <w:pStyle w:val="Body"/>
              <w:spacing w:line="360" w:lineRule="auto"/>
              <w:contextualSpacing/>
              <w:jc w:val="both"/>
              <w:rPr>
                <w:rFonts w:ascii="Arial" w:hAnsi="Arial" w:cs="Arial"/>
                <w:color w:val="auto"/>
                <w:sz w:val="24"/>
                <w:szCs w:val="24"/>
                <w:lang w:val="en-US"/>
              </w:rPr>
            </w:pPr>
            <w:r>
              <w:rPr>
                <w:rFonts w:ascii="Arial" w:hAnsi="Arial" w:cs="Arial"/>
                <w:color w:val="auto"/>
                <w:sz w:val="24"/>
                <w:szCs w:val="24"/>
                <w:lang w:val="en-US"/>
              </w:rPr>
              <w:t>[1]</w:t>
            </w:r>
            <w:r>
              <w:rPr>
                <w:rFonts w:ascii="Arial" w:hAnsi="Arial" w:cs="Arial"/>
                <w:color w:val="auto"/>
                <w:sz w:val="24"/>
                <w:szCs w:val="24"/>
                <w:lang w:val="en-US"/>
              </w:rPr>
              <w:tab/>
            </w:r>
            <w:r w:rsidR="00A62335">
              <w:rPr>
                <w:rFonts w:ascii="Arial" w:hAnsi="Arial" w:cs="Arial"/>
                <w:color w:val="auto"/>
                <w:sz w:val="24"/>
                <w:szCs w:val="24"/>
                <w:lang w:val="en-US"/>
              </w:rPr>
              <w:t>This is an application for the absolution of the instance on behalf of the 1</w:t>
            </w:r>
            <w:r w:rsidR="00A62335" w:rsidRPr="007429AB">
              <w:rPr>
                <w:rFonts w:ascii="Arial" w:hAnsi="Arial" w:cs="Arial"/>
                <w:color w:val="auto"/>
                <w:sz w:val="24"/>
                <w:szCs w:val="24"/>
                <w:vertAlign w:val="superscript"/>
                <w:lang w:val="en-US"/>
              </w:rPr>
              <w:t>st</w:t>
            </w:r>
            <w:r w:rsidR="00A62335">
              <w:rPr>
                <w:rFonts w:ascii="Arial" w:hAnsi="Arial" w:cs="Arial"/>
                <w:color w:val="auto"/>
                <w:sz w:val="24"/>
                <w:szCs w:val="24"/>
                <w:lang w:val="en-US"/>
              </w:rPr>
              <w:t xml:space="preserve"> defendant after the plaintiff’s case was closed. The action concerns a dispute between</w:t>
            </w:r>
            <w:r w:rsidR="00C00BF4">
              <w:rPr>
                <w:rFonts w:ascii="Arial" w:hAnsi="Arial" w:cs="Arial"/>
                <w:color w:val="auto"/>
                <w:sz w:val="24"/>
                <w:szCs w:val="24"/>
                <w:lang w:val="en-US"/>
              </w:rPr>
              <w:t xml:space="preserve"> a</w:t>
            </w:r>
            <w:r w:rsidR="00A62335">
              <w:rPr>
                <w:rFonts w:ascii="Arial" w:hAnsi="Arial" w:cs="Arial"/>
                <w:color w:val="auto"/>
                <w:sz w:val="24"/>
                <w:szCs w:val="24"/>
                <w:lang w:val="en-US"/>
              </w:rPr>
              <w:t xml:space="preserve"> son and mother about the inheritance of the Farm </w:t>
            </w:r>
            <w:proofErr w:type="spellStart"/>
            <w:r w:rsidR="00A62335">
              <w:rPr>
                <w:rFonts w:ascii="Arial" w:hAnsi="Arial" w:cs="Arial"/>
                <w:color w:val="auto"/>
                <w:sz w:val="24"/>
                <w:szCs w:val="24"/>
                <w:lang w:val="en-US"/>
              </w:rPr>
              <w:t>Witkrans</w:t>
            </w:r>
            <w:proofErr w:type="spellEnd"/>
            <w:r w:rsidR="00A62335">
              <w:rPr>
                <w:rFonts w:ascii="Arial" w:hAnsi="Arial" w:cs="Arial"/>
                <w:color w:val="auto"/>
                <w:sz w:val="24"/>
                <w:szCs w:val="24"/>
                <w:lang w:val="en-US"/>
              </w:rPr>
              <w:t xml:space="preserve"> in the Rehoboth district.</w:t>
            </w:r>
          </w:p>
          <w:p w14:paraId="3AE112B5" w14:textId="77777777" w:rsidR="00A62335" w:rsidRDefault="00A62335" w:rsidP="00A62335">
            <w:pPr>
              <w:pStyle w:val="Body"/>
              <w:spacing w:line="360" w:lineRule="auto"/>
              <w:jc w:val="both"/>
              <w:rPr>
                <w:rFonts w:ascii="Arial" w:hAnsi="Arial" w:cs="Arial"/>
                <w:color w:val="auto"/>
                <w:sz w:val="24"/>
                <w:szCs w:val="24"/>
                <w:lang w:val="en-US"/>
              </w:rPr>
            </w:pPr>
          </w:p>
          <w:p w14:paraId="67977EF2" w14:textId="77777777" w:rsidR="00A62335" w:rsidRPr="000B2B09" w:rsidRDefault="00A62335" w:rsidP="00A62335">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Pertinent facts</w:t>
            </w:r>
          </w:p>
          <w:p w14:paraId="39EDF7E9" w14:textId="77777777" w:rsidR="00A62335" w:rsidRDefault="00A62335" w:rsidP="00A62335">
            <w:pPr>
              <w:pStyle w:val="Body"/>
              <w:spacing w:line="360" w:lineRule="auto"/>
              <w:jc w:val="both"/>
              <w:rPr>
                <w:rFonts w:ascii="Arial" w:hAnsi="Arial" w:cs="Arial"/>
                <w:color w:val="auto"/>
                <w:sz w:val="24"/>
                <w:szCs w:val="24"/>
                <w:lang w:val="en-US"/>
              </w:rPr>
            </w:pPr>
          </w:p>
          <w:p w14:paraId="794C71FE" w14:textId="32FF5FE8" w:rsidR="00A62335" w:rsidRDefault="004621B3" w:rsidP="004621B3">
            <w:pPr>
              <w:pStyle w:val="Body"/>
              <w:spacing w:line="360" w:lineRule="auto"/>
              <w:contextualSpacing/>
              <w:jc w:val="both"/>
              <w:rPr>
                <w:rFonts w:ascii="Arial" w:hAnsi="Arial" w:cs="Arial"/>
                <w:color w:val="auto"/>
                <w:sz w:val="24"/>
                <w:szCs w:val="24"/>
                <w:lang w:val="en-US"/>
              </w:rPr>
            </w:pPr>
            <w:r>
              <w:rPr>
                <w:rFonts w:ascii="Arial" w:hAnsi="Arial" w:cs="Arial"/>
                <w:color w:val="auto"/>
                <w:sz w:val="24"/>
                <w:szCs w:val="24"/>
                <w:lang w:val="en-US"/>
              </w:rPr>
              <w:t>[2]</w:t>
            </w:r>
            <w:r>
              <w:rPr>
                <w:rFonts w:ascii="Arial" w:hAnsi="Arial" w:cs="Arial"/>
                <w:color w:val="auto"/>
                <w:sz w:val="24"/>
                <w:szCs w:val="24"/>
                <w:lang w:val="en-US"/>
              </w:rPr>
              <w:tab/>
            </w:r>
            <w:r w:rsidR="00A62335">
              <w:rPr>
                <w:rFonts w:ascii="Arial" w:hAnsi="Arial" w:cs="Arial"/>
                <w:color w:val="auto"/>
                <w:sz w:val="24"/>
                <w:szCs w:val="24"/>
                <w:lang w:val="en-US"/>
              </w:rPr>
              <w:t>The p</w:t>
            </w:r>
            <w:r w:rsidR="00A62335" w:rsidRPr="000B2B09">
              <w:rPr>
                <w:rFonts w:ascii="Arial" w:hAnsi="Arial" w:cs="Arial"/>
                <w:color w:val="auto"/>
                <w:sz w:val="24"/>
                <w:szCs w:val="24"/>
                <w:lang w:val="en-US"/>
              </w:rPr>
              <w:t xml:space="preserve">laintiff had summons issued herein on 31 March 2022. While nine defendants are </w:t>
            </w:r>
            <w:proofErr w:type="gramStart"/>
            <w:r w:rsidR="00A62335" w:rsidRPr="000B2B09">
              <w:rPr>
                <w:rFonts w:ascii="Arial" w:hAnsi="Arial" w:cs="Arial"/>
                <w:color w:val="auto"/>
                <w:sz w:val="24"/>
                <w:szCs w:val="24"/>
                <w:lang w:val="en-US"/>
              </w:rPr>
              <w:t>cited</w:t>
            </w:r>
            <w:proofErr w:type="gramEnd"/>
            <w:r w:rsidR="00A62335" w:rsidRPr="000B2B09">
              <w:rPr>
                <w:rFonts w:ascii="Arial" w:hAnsi="Arial" w:cs="Arial"/>
                <w:color w:val="auto"/>
                <w:sz w:val="24"/>
                <w:szCs w:val="24"/>
                <w:lang w:val="en-US"/>
              </w:rPr>
              <w:t xml:space="preserve"> he asks for relief only against </w:t>
            </w:r>
            <w:r w:rsidR="00A62335">
              <w:rPr>
                <w:rFonts w:ascii="Arial" w:hAnsi="Arial" w:cs="Arial"/>
                <w:color w:val="auto"/>
                <w:sz w:val="24"/>
                <w:szCs w:val="24"/>
                <w:lang w:val="en-US"/>
              </w:rPr>
              <w:t xml:space="preserve">the </w:t>
            </w:r>
            <w:r w:rsidR="00A62335" w:rsidRPr="000B2B09">
              <w:rPr>
                <w:rFonts w:ascii="Arial" w:hAnsi="Arial" w:cs="Arial"/>
                <w:color w:val="auto"/>
                <w:sz w:val="24"/>
                <w:szCs w:val="24"/>
                <w:lang w:val="en-US"/>
              </w:rPr>
              <w:t>8</w:t>
            </w:r>
            <w:r w:rsidR="00A62335" w:rsidRPr="000B2B09">
              <w:rPr>
                <w:rFonts w:ascii="Arial" w:hAnsi="Arial" w:cs="Arial"/>
                <w:color w:val="auto"/>
                <w:sz w:val="24"/>
                <w:szCs w:val="24"/>
                <w:vertAlign w:val="superscript"/>
                <w:lang w:val="en-US"/>
              </w:rPr>
              <w:t>th</w:t>
            </w:r>
            <w:r w:rsidR="00A62335" w:rsidRPr="000B2B09">
              <w:rPr>
                <w:rFonts w:ascii="Arial" w:hAnsi="Arial" w:cs="Arial"/>
                <w:color w:val="auto"/>
                <w:sz w:val="24"/>
                <w:szCs w:val="24"/>
                <w:lang w:val="en-US"/>
              </w:rPr>
              <w:t xml:space="preserve"> defendant in prayer 1 of his particulars of claim and in prayer 2 he asks for relief which affects the rights of </w:t>
            </w:r>
            <w:r w:rsidR="00A62335">
              <w:rPr>
                <w:rFonts w:ascii="Arial" w:hAnsi="Arial" w:cs="Arial"/>
                <w:color w:val="auto"/>
                <w:sz w:val="24"/>
                <w:szCs w:val="24"/>
                <w:lang w:val="en-US"/>
              </w:rPr>
              <w:t xml:space="preserve">the </w:t>
            </w:r>
            <w:r w:rsidR="00A62335" w:rsidRPr="000B2B09">
              <w:rPr>
                <w:rFonts w:ascii="Arial" w:hAnsi="Arial" w:cs="Arial"/>
                <w:color w:val="auto"/>
                <w:sz w:val="24"/>
                <w:szCs w:val="24"/>
                <w:lang w:val="en-US"/>
              </w:rPr>
              <w:t>1</w:t>
            </w:r>
            <w:r w:rsidR="00A62335" w:rsidRPr="000B2B09">
              <w:rPr>
                <w:rFonts w:ascii="Arial" w:hAnsi="Arial" w:cs="Arial"/>
                <w:color w:val="auto"/>
                <w:sz w:val="24"/>
                <w:szCs w:val="24"/>
                <w:vertAlign w:val="superscript"/>
                <w:lang w:val="en-US"/>
              </w:rPr>
              <w:t>st</w:t>
            </w:r>
            <w:r w:rsidR="00A62335" w:rsidRPr="000B2B09">
              <w:rPr>
                <w:rFonts w:ascii="Arial" w:hAnsi="Arial" w:cs="Arial"/>
                <w:color w:val="auto"/>
                <w:sz w:val="24"/>
                <w:szCs w:val="24"/>
                <w:lang w:val="en-US"/>
              </w:rPr>
              <w:t xml:space="preserve"> defendant (his mother). The other </w:t>
            </w:r>
            <w:r w:rsidR="00A62335" w:rsidRPr="000B2B09">
              <w:rPr>
                <w:rFonts w:ascii="Arial" w:hAnsi="Arial" w:cs="Arial"/>
                <w:color w:val="auto"/>
                <w:sz w:val="24"/>
                <w:szCs w:val="24"/>
                <w:lang w:val="en-US"/>
              </w:rPr>
              <w:lastRenderedPageBreak/>
              <w:t>defendants are cited for the interes</w:t>
            </w:r>
            <w:r w:rsidR="00A62335">
              <w:rPr>
                <w:rFonts w:ascii="Arial" w:hAnsi="Arial" w:cs="Arial"/>
                <w:color w:val="auto"/>
                <w:sz w:val="24"/>
                <w:szCs w:val="24"/>
                <w:lang w:val="en-US"/>
              </w:rPr>
              <w:t>t they may have in the matter.</w:t>
            </w:r>
          </w:p>
          <w:p w14:paraId="04BE2100" w14:textId="77777777" w:rsidR="00A62335" w:rsidRDefault="00A62335" w:rsidP="00A62335">
            <w:pPr>
              <w:pStyle w:val="Body"/>
              <w:spacing w:line="360" w:lineRule="auto"/>
              <w:jc w:val="both"/>
              <w:rPr>
                <w:rFonts w:ascii="Arial" w:hAnsi="Arial" w:cs="Arial"/>
                <w:color w:val="auto"/>
                <w:sz w:val="24"/>
                <w:szCs w:val="24"/>
                <w:lang w:val="en-US"/>
              </w:rPr>
            </w:pPr>
          </w:p>
          <w:p w14:paraId="0D04BD11" w14:textId="4C88B11C"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[3]</w:t>
            </w:r>
            <w:r w:rsidRPr="000B2B09">
              <w:rPr>
                <w:rFonts w:ascii="Arial" w:hAnsi="Arial" w:cs="Arial"/>
                <w:color w:val="auto"/>
                <w:sz w:val="24"/>
                <w:szCs w:val="24"/>
                <w:lang w:val="en-US"/>
              </w:rPr>
              <w:tab/>
            </w:r>
            <w:r w:rsidR="00A62335">
              <w:rPr>
                <w:rFonts w:ascii="Arial" w:hAnsi="Arial" w:cs="Arial"/>
                <w:sz w:val="24"/>
                <w:szCs w:val="24"/>
              </w:rPr>
              <w:t>The p</w:t>
            </w:r>
            <w:r w:rsidR="00A62335" w:rsidRPr="000B2B09">
              <w:rPr>
                <w:rFonts w:ascii="Arial" w:hAnsi="Arial" w:cs="Arial"/>
                <w:sz w:val="24"/>
                <w:szCs w:val="24"/>
              </w:rPr>
              <w:t xml:space="preserve">laintiff sues herein in his capacity as executor of the estate of late Martinus Benade, his father who passed away on </w:t>
            </w:r>
            <w:r w:rsidR="00A62335">
              <w:rPr>
                <w:rFonts w:ascii="Arial" w:hAnsi="Arial" w:cs="Arial"/>
                <w:sz w:val="24"/>
                <w:szCs w:val="24"/>
              </w:rPr>
              <w:t xml:space="preserve">10 March 2011. </w:t>
            </w:r>
            <w:r w:rsidR="00C00BF4">
              <w:rPr>
                <w:rFonts w:ascii="Arial" w:hAnsi="Arial" w:cs="Arial"/>
                <w:sz w:val="24"/>
                <w:szCs w:val="24"/>
              </w:rPr>
              <w:t>He relies on the joint W</w:t>
            </w:r>
            <w:r w:rsidR="00A62335" w:rsidRPr="000B2B09">
              <w:rPr>
                <w:rFonts w:ascii="Arial" w:hAnsi="Arial" w:cs="Arial"/>
                <w:sz w:val="24"/>
                <w:szCs w:val="24"/>
              </w:rPr>
              <w:t>ill of his late father and mother who were married in community of property. His m</w:t>
            </w:r>
            <w:r w:rsidR="00A62335">
              <w:rPr>
                <w:rFonts w:ascii="Arial" w:hAnsi="Arial" w:cs="Arial"/>
                <w:sz w:val="24"/>
                <w:szCs w:val="24"/>
              </w:rPr>
              <w:t xml:space="preserve">other is the surviving spouse. </w:t>
            </w:r>
            <w:r w:rsidR="00C00BF4">
              <w:rPr>
                <w:rFonts w:ascii="Arial" w:hAnsi="Arial" w:cs="Arial"/>
                <w:sz w:val="24"/>
                <w:szCs w:val="24"/>
              </w:rPr>
              <w:t>This W</w:t>
            </w:r>
            <w:r w:rsidR="00A62335" w:rsidRPr="000B2B09">
              <w:rPr>
                <w:rFonts w:ascii="Arial" w:hAnsi="Arial" w:cs="Arial"/>
                <w:sz w:val="24"/>
                <w:szCs w:val="24"/>
              </w:rPr>
              <w:t xml:space="preserve">ill, executed in Afrikaans on 18 December 2006, is annexed as annexure </w:t>
            </w:r>
            <w:r w:rsidR="00A62335">
              <w:rPr>
                <w:rFonts w:ascii="Arial" w:hAnsi="Arial" w:cs="Arial"/>
                <w:bCs/>
                <w:sz w:val="24"/>
                <w:szCs w:val="24"/>
              </w:rPr>
              <w:t>‘C’</w:t>
            </w:r>
            <w:r w:rsidR="00A62335" w:rsidRPr="000B2B09">
              <w:rPr>
                <w:rFonts w:ascii="Arial" w:hAnsi="Arial" w:cs="Arial"/>
                <w:sz w:val="24"/>
                <w:szCs w:val="24"/>
              </w:rPr>
              <w:t xml:space="preserve"> to the particulars of claim, with a translation in English, as annexure </w:t>
            </w:r>
            <w:r w:rsidR="00A62335">
              <w:rPr>
                <w:rFonts w:ascii="Arial" w:hAnsi="Arial" w:cs="Arial"/>
                <w:bCs/>
                <w:sz w:val="24"/>
                <w:szCs w:val="24"/>
              </w:rPr>
              <w:t>‘D’.</w:t>
            </w:r>
            <w:r w:rsidR="00A62335">
              <w:rPr>
                <w:rFonts w:ascii="Arial" w:hAnsi="Arial" w:cs="Arial"/>
                <w:sz w:val="24"/>
                <w:szCs w:val="24"/>
              </w:rPr>
              <w:t xml:space="preserve"> </w:t>
            </w:r>
            <w:r w:rsidR="00A62335" w:rsidRPr="000B2B09">
              <w:rPr>
                <w:rFonts w:ascii="Arial" w:hAnsi="Arial" w:cs="Arial"/>
                <w:sz w:val="24"/>
                <w:szCs w:val="24"/>
              </w:rPr>
              <w:t xml:space="preserve">It ended up as exhibits before court (Exhibits </w:t>
            </w:r>
            <w:r w:rsidR="00A62335">
              <w:rPr>
                <w:rFonts w:ascii="Arial" w:hAnsi="Arial" w:cs="Arial"/>
                <w:bCs/>
                <w:sz w:val="24"/>
                <w:szCs w:val="24"/>
              </w:rPr>
              <w:t>‘JNB4’</w:t>
            </w:r>
            <w:r w:rsidR="00A62335" w:rsidRPr="000B2B09">
              <w:rPr>
                <w:rFonts w:ascii="Arial" w:hAnsi="Arial" w:cs="Arial"/>
                <w:sz w:val="24"/>
                <w:szCs w:val="24"/>
              </w:rPr>
              <w:t xml:space="preserve"> and</w:t>
            </w:r>
            <w:r w:rsidR="00A62335">
              <w:rPr>
                <w:rFonts w:ascii="Arial" w:hAnsi="Arial" w:cs="Arial"/>
                <w:sz w:val="24"/>
                <w:szCs w:val="24"/>
              </w:rPr>
              <w:t xml:space="preserve"> ‘JNB5’). </w:t>
            </w:r>
            <w:r w:rsidR="00A62335" w:rsidRPr="000B2B09">
              <w:rPr>
                <w:rFonts w:ascii="Arial" w:hAnsi="Arial" w:cs="Arial"/>
                <w:sz w:val="24"/>
                <w:szCs w:val="24"/>
              </w:rPr>
              <w:t>The validi</w:t>
            </w:r>
            <w:r w:rsidR="00A62335">
              <w:rPr>
                <w:rFonts w:ascii="Arial" w:hAnsi="Arial" w:cs="Arial"/>
                <w:sz w:val="24"/>
                <w:szCs w:val="24"/>
              </w:rPr>
              <w:t>ty of the Will is not disputed.</w:t>
            </w:r>
          </w:p>
          <w:p w14:paraId="09D5F445" w14:textId="77777777" w:rsidR="00A62335" w:rsidRDefault="00A62335" w:rsidP="00A62335">
            <w:pPr>
              <w:pStyle w:val="Body"/>
              <w:spacing w:line="360" w:lineRule="auto"/>
              <w:jc w:val="both"/>
              <w:rPr>
                <w:rFonts w:ascii="Arial" w:hAnsi="Arial" w:cs="Arial"/>
                <w:color w:val="auto"/>
                <w:sz w:val="24"/>
                <w:szCs w:val="24"/>
                <w:lang w:val="en-US"/>
              </w:rPr>
            </w:pPr>
          </w:p>
          <w:p w14:paraId="7008AC4B" w14:textId="72EEC1AB"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[4]</w:t>
            </w:r>
            <w:r w:rsidRPr="000B2B09">
              <w:rPr>
                <w:rFonts w:ascii="Arial" w:hAnsi="Arial" w:cs="Arial"/>
                <w:color w:val="auto"/>
                <w:sz w:val="24"/>
                <w:szCs w:val="24"/>
                <w:lang w:val="en-US"/>
              </w:rPr>
              <w:tab/>
            </w:r>
            <w:r w:rsidR="00A62335">
              <w:rPr>
                <w:rFonts w:ascii="Arial" w:hAnsi="Arial" w:cs="Arial"/>
                <w:color w:val="auto"/>
                <w:sz w:val="24"/>
                <w:szCs w:val="24"/>
                <w:lang w:val="en-US"/>
              </w:rPr>
              <w:t>The p</w:t>
            </w:r>
            <w:r w:rsidR="00A62335" w:rsidRPr="000B2B09">
              <w:rPr>
                <w:rFonts w:ascii="Arial" w:hAnsi="Arial" w:cs="Arial"/>
                <w:color w:val="auto"/>
                <w:sz w:val="24"/>
                <w:szCs w:val="24"/>
                <w:lang w:val="en-US"/>
              </w:rPr>
              <w:t xml:space="preserve">laintiff’s case is that </w:t>
            </w:r>
            <w:r w:rsidR="00A62335">
              <w:rPr>
                <w:rFonts w:ascii="Arial" w:hAnsi="Arial" w:cs="Arial"/>
                <w:color w:val="auto"/>
                <w:sz w:val="24"/>
                <w:szCs w:val="24"/>
                <w:lang w:val="en-US"/>
              </w:rPr>
              <w:t xml:space="preserve">the </w:t>
            </w:r>
            <w:r w:rsidR="00A62335" w:rsidRPr="000B2B09">
              <w:rPr>
                <w:rFonts w:ascii="Arial" w:hAnsi="Arial" w:cs="Arial"/>
                <w:color w:val="auto"/>
                <w:sz w:val="24"/>
                <w:szCs w:val="24"/>
                <w:lang w:val="en-US"/>
              </w:rPr>
              <w:t>7</w:t>
            </w:r>
            <w:r w:rsidR="00A62335" w:rsidRPr="000B2B09">
              <w:rPr>
                <w:rFonts w:ascii="Arial" w:hAnsi="Arial" w:cs="Arial"/>
                <w:color w:val="auto"/>
                <w:sz w:val="24"/>
                <w:szCs w:val="24"/>
                <w:vertAlign w:val="superscript"/>
                <w:lang w:val="en-US"/>
              </w:rPr>
              <w:t>th</w:t>
            </w:r>
            <w:r w:rsidR="00A62335" w:rsidRPr="000B2B09">
              <w:rPr>
                <w:rFonts w:ascii="Arial" w:hAnsi="Arial" w:cs="Arial"/>
                <w:color w:val="auto"/>
                <w:sz w:val="24"/>
                <w:szCs w:val="24"/>
                <w:lang w:val="en-US"/>
              </w:rPr>
              <w:t xml:space="preserve"> defendant, a legal practitioner whom he appointed as his agent to administer the estate of his late father, drafted a First and Final Liquidation and Distribution Account (</w:t>
            </w:r>
            <w:r w:rsidR="00A62335">
              <w:rPr>
                <w:rFonts w:ascii="Arial" w:hAnsi="Arial" w:cs="Arial"/>
                <w:color w:val="auto"/>
                <w:sz w:val="24"/>
                <w:szCs w:val="24"/>
                <w:lang w:val="en-US"/>
              </w:rPr>
              <w:t>‘</w:t>
            </w:r>
            <w:r w:rsidR="00A62335" w:rsidRPr="000B2B09">
              <w:rPr>
                <w:rFonts w:ascii="Arial" w:hAnsi="Arial" w:cs="Arial"/>
                <w:color w:val="auto"/>
                <w:sz w:val="24"/>
                <w:szCs w:val="24"/>
                <w:lang w:val="en-US"/>
              </w:rPr>
              <w:t>L &amp; D Account</w:t>
            </w:r>
            <w:r w:rsidR="00A62335">
              <w:rPr>
                <w:rFonts w:ascii="Arial" w:hAnsi="Arial" w:cs="Arial"/>
                <w:color w:val="auto"/>
                <w:sz w:val="24"/>
                <w:szCs w:val="24"/>
                <w:lang w:val="en-US"/>
              </w:rPr>
              <w:t>’</w:t>
            </w:r>
            <w:r w:rsidR="00A62335" w:rsidRPr="000B2B09">
              <w:rPr>
                <w:rFonts w:ascii="Arial" w:hAnsi="Arial" w:cs="Arial"/>
                <w:color w:val="auto"/>
                <w:sz w:val="24"/>
                <w:szCs w:val="24"/>
                <w:lang w:val="en-US"/>
              </w:rPr>
              <w:t xml:space="preserve">) dated 24 November 2011. This L &amp; D Account is annexed as annexure </w:t>
            </w:r>
            <w:r w:rsidR="00A62335">
              <w:rPr>
                <w:rFonts w:ascii="Arial" w:hAnsi="Arial" w:cs="Arial"/>
                <w:bCs/>
                <w:color w:val="auto"/>
                <w:sz w:val="24"/>
                <w:szCs w:val="24"/>
                <w:lang w:val="en-US"/>
              </w:rPr>
              <w:t xml:space="preserve">‘F’ </w:t>
            </w:r>
            <w:r w:rsidR="00A62335" w:rsidRPr="000B2B09">
              <w:rPr>
                <w:rFonts w:ascii="Arial" w:hAnsi="Arial" w:cs="Arial"/>
                <w:color w:val="auto"/>
                <w:sz w:val="24"/>
                <w:szCs w:val="24"/>
                <w:lang w:val="en-US"/>
              </w:rPr>
              <w:t xml:space="preserve">to the particulars of claim </w:t>
            </w:r>
            <w:proofErr w:type="gramStart"/>
            <w:r w:rsidR="00A62335" w:rsidRPr="000B2B09">
              <w:rPr>
                <w:rFonts w:ascii="Arial" w:hAnsi="Arial" w:cs="Arial"/>
                <w:color w:val="auto"/>
                <w:sz w:val="24"/>
                <w:szCs w:val="24"/>
                <w:lang w:val="en-US"/>
              </w:rPr>
              <w:t>and also</w:t>
            </w:r>
            <w:proofErr w:type="gramEnd"/>
            <w:r w:rsidR="00A62335" w:rsidRPr="000B2B09">
              <w:rPr>
                <w:rFonts w:ascii="Arial" w:hAnsi="Arial" w:cs="Arial"/>
                <w:color w:val="auto"/>
                <w:sz w:val="24"/>
                <w:szCs w:val="24"/>
                <w:lang w:val="en-US"/>
              </w:rPr>
              <w:t xml:space="preserve"> is an exhibit before Court (Exhibit </w:t>
            </w:r>
            <w:r w:rsidR="00A62335">
              <w:rPr>
                <w:rFonts w:ascii="Arial" w:hAnsi="Arial" w:cs="Arial"/>
                <w:color w:val="auto"/>
                <w:sz w:val="24"/>
                <w:szCs w:val="24"/>
                <w:lang w:val="en-US"/>
              </w:rPr>
              <w:t>‘</w:t>
            </w:r>
            <w:r w:rsidR="00A62335" w:rsidRPr="00A62335">
              <w:rPr>
                <w:rFonts w:ascii="Arial" w:hAnsi="Arial" w:cs="Arial"/>
                <w:bCs/>
                <w:color w:val="auto"/>
                <w:sz w:val="24"/>
                <w:szCs w:val="24"/>
                <w:lang w:val="en-US"/>
              </w:rPr>
              <w:t>JNB8</w:t>
            </w:r>
            <w:r w:rsidR="00A62335">
              <w:rPr>
                <w:rFonts w:ascii="Arial" w:hAnsi="Arial" w:cs="Arial"/>
                <w:color w:val="auto"/>
                <w:sz w:val="24"/>
                <w:szCs w:val="24"/>
                <w:lang w:val="en-US"/>
              </w:rPr>
              <w:t>’</w:t>
            </w:r>
            <w:r w:rsidR="00A62335" w:rsidRPr="000B2B09">
              <w:rPr>
                <w:rFonts w:ascii="Arial" w:hAnsi="Arial" w:cs="Arial"/>
                <w:color w:val="auto"/>
                <w:sz w:val="24"/>
                <w:szCs w:val="24"/>
                <w:lang w:val="en-US"/>
              </w:rPr>
              <w:t xml:space="preserve">). It is common cause that </w:t>
            </w:r>
            <w:r w:rsidR="00A62335">
              <w:rPr>
                <w:rFonts w:ascii="Arial" w:hAnsi="Arial" w:cs="Arial"/>
                <w:color w:val="auto"/>
                <w:sz w:val="24"/>
                <w:szCs w:val="24"/>
                <w:lang w:val="en-US"/>
              </w:rPr>
              <w:t xml:space="preserve">the </w:t>
            </w:r>
            <w:r w:rsidR="00A62335" w:rsidRPr="000B2B09">
              <w:rPr>
                <w:rFonts w:ascii="Arial" w:hAnsi="Arial" w:cs="Arial"/>
                <w:color w:val="auto"/>
                <w:sz w:val="24"/>
                <w:szCs w:val="24"/>
                <w:lang w:val="en-US"/>
              </w:rPr>
              <w:t>plaintiff signed this L &amp; D Account on 24 November 20</w:t>
            </w:r>
            <w:r w:rsidR="00A62335">
              <w:rPr>
                <w:rFonts w:ascii="Arial" w:hAnsi="Arial" w:cs="Arial"/>
                <w:color w:val="auto"/>
                <w:sz w:val="24"/>
                <w:szCs w:val="24"/>
                <w:lang w:val="en-US"/>
              </w:rPr>
              <w:t>11 in his capacity as executor.</w:t>
            </w:r>
          </w:p>
          <w:p w14:paraId="17C6A00D" w14:textId="77777777" w:rsidR="00A62335" w:rsidRDefault="00A62335" w:rsidP="00A62335">
            <w:pPr>
              <w:pStyle w:val="Body"/>
              <w:spacing w:line="360" w:lineRule="auto"/>
              <w:jc w:val="both"/>
              <w:rPr>
                <w:rFonts w:ascii="Arial" w:hAnsi="Arial" w:cs="Arial"/>
                <w:color w:val="auto"/>
                <w:sz w:val="24"/>
                <w:szCs w:val="24"/>
                <w:lang w:val="en-US"/>
              </w:rPr>
            </w:pPr>
          </w:p>
          <w:p w14:paraId="39F6CE4B" w14:textId="06B1ED71"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[5]</w:t>
            </w:r>
            <w:r w:rsidRPr="000B2B09">
              <w:rPr>
                <w:rFonts w:ascii="Arial" w:hAnsi="Arial" w:cs="Arial"/>
                <w:color w:val="auto"/>
                <w:sz w:val="24"/>
                <w:szCs w:val="24"/>
                <w:lang w:val="en-US"/>
              </w:rPr>
              <w:tab/>
            </w:r>
            <w:r w:rsidR="00A62335">
              <w:rPr>
                <w:rFonts w:ascii="Arial" w:hAnsi="Arial" w:cs="Arial"/>
                <w:sz w:val="24"/>
                <w:szCs w:val="24"/>
              </w:rPr>
              <w:t>The plaintiff alleges that this L &amp; D Account was lodged with the 8</w:t>
            </w:r>
            <w:r w:rsidR="00A62335" w:rsidRPr="000B2B09">
              <w:rPr>
                <w:rFonts w:ascii="Arial" w:hAnsi="Arial" w:cs="Arial"/>
                <w:sz w:val="24"/>
                <w:szCs w:val="24"/>
                <w:vertAlign w:val="superscript"/>
              </w:rPr>
              <w:t>th</w:t>
            </w:r>
            <w:r w:rsidR="00A62335">
              <w:rPr>
                <w:rFonts w:ascii="Arial" w:hAnsi="Arial" w:cs="Arial"/>
                <w:sz w:val="24"/>
                <w:szCs w:val="24"/>
              </w:rPr>
              <w:t xml:space="preserve"> defendant (The Master of the High Court) and on 7 March 2013 (it appears the letter was </w:t>
            </w:r>
            <w:proofErr w:type="gramStart"/>
            <w:r w:rsidR="00A62335">
              <w:rPr>
                <w:rFonts w:ascii="Arial" w:hAnsi="Arial" w:cs="Arial"/>
                <w:sz w:val="24"/>
                <w:szCs w:val="24"/>
              </w:rPr>
              <w:t>actually signed</w:t>
            </w:r>
            <w:proofErr w:type="gramEnd"/>
            <w:r w:rsidR="00A62335">
              <w:rPr>
                <w:rFonts w:ascii="Arial" w:hAnsi="Arial" w:cs="Arial"/>
                <w:sz w:val="24"/>
                <w:szCs w:val="24"/>
              </w:rPr>
              <w:t xml:space="preserve"> on 7 March 2012) the Master issued a letter of non-objection.</w:t>
            </w:r>
          </w:p>
          <w:p w14:paraId="4C54D63B"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6DAB7E1B" w14:textId="7480A7CA"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[6]</w:t>
            </w:r>
            <w:r w:rsidRPr="000B2B09">
              <w:rPr>
                <w:rFonts w:ascii="Arial" w:hAnsi="Arial" w:cs="Arial"/>
                <w:color w:val="auto"/>
                <w:sz w:val="24"/>
                <w:szCs w:val="24"/>
                <w:lang w:val="en-US"/>
              </w:rPr>
              <w:tab/>
            </w:r>
            <w:r w:rsidR="00A62335">
              <w:rPr>
                <w:rFonts w:ascii="Arial" w:hAnsi="Arial" w:cs="Arial"/>
                <w:sz w:val="24"/>
                <w:szCs w:val="24"/>
              </w:rPr>
              <w:t>The plaintiff’s case is that the L &amp; D Account reflects his mother as the sole heir of the movable and immovable properties of the deceased, which is contrary and inconsistent with the provisions of the joint will. Furthermore, it is the plaintiff’s case that the Master wrongly accepted the L &amp; D Account. He alleges that the 7</w:t>
            </w:r>
            <w:r w:rsidR="00A62335" w:rsidRPr="000B2B09">
              <w:rPr>
                <w:rFonts w:ascii="Arial" w:hAnsi="Arial" w:cs="Arial"/>
                <w:sz w:val="24"/>
                <w:szCs w:val="24"/>
                <w:vertAlign w:val="superscript"/>
              </w:rPr>
              <w:t>th</w:t>
            </w:r>
            <w:r w:rsidR="00A62335">
              <w:rPr>
                <w:rFonts w:ascii="Arial" w:hAnsi="Arial" w:cs="Arial"/>
                <w:sz w:val="24"/>
                <w:szCs w:val="24"/>
              </w:rPr>
              <w:t xml:space="preserve"> defendant and the Master have misdirected themselves </w:t>
            </w:r>
            <w:r w:rsidR="00C00BF4">
              <w:rPr>
                <w:rFonts w:ascii="Arial" w:hAnsi="Arial" w:cs="Arial"/>
                <w:sz w:val="24"/>
                <w:szCs w:val="24"/>
              </w:rPr>
              <w:t>in their interpretation of the W</w:t>
            </w:r>
            <w:r w:rsidR="00A62335">
              <w:rPr>
                <w:rFonts w:ascii="Arial" w:hAnsi="Arial" w:cs="Arial"/>
                <w:sz w:val="24"/>
                <w:szCs w:val="24"/>
              </w:rPr>
              <w:t>ill.</w:t>
            </w:r>
          </w:p>
          <w:p w14:paraId="6711C87E"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30457F30" w14:textId="680DCD0F"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[7]</w:t>
            </w:r>
            <w:r w:rsidRPr="000B2B09">
              <w:rPr>
                <w:rFonts w:ascii="Arial" w:hAnsi="Arial" w:cs="Arial"/>
                <w:color w:val="auto"/>
                <w:sz w:val="24"/>
                <w:szCs w:val="24"/>
                <w:lang w:val="en-US"/>
              </w:rPr>
              <w:tab/>
            </w:r>
            <w:r w:rsidR="00A62335">
              <w:rPr>
                <w:rFonts w:ascii="Arial" w:hAnsi="Arial" w:cs="Arial"/>
                <w:sz w:val="24"/>
                <w:szCs w:val="24"/>
              </w:rPr>
              <w:t xml:space="preserve">The core stipulations of the joint will </w:t>
            </w:r>
            <w:proofErr w:type="gramStart"/>
            <w:r w:rsidR="00A62335">
              <w:rPr>
                <w:rFonts w:ascii="Arial" w:hAnsi="Arial" w:cs="Arial"/>
                <w:sz w:val="24"/>
                <w:szCs w:val="24"/>
              </w:rPr>
              <w:t>reads</w:t>
            </w:r>
            <w:proofErr w:type="gramEnd"/>
            <w:r w:rsidR="00A62335">
              <w:rPr>
                <w:rFonts w:ascii="Arial" w:hAnsi="Arial" w:cs="Arial"/>
                <w:sz w:val="24"/>
                <w:szCs w:val="24"/>
              </w:rPr>
              <w:t xml:space="preserve"> as follows: </w:t>
            </w:r>
          </w:p>
          <w:p w14:paraId="752D201D" w14:textId="77777777" w:rsidR="00A62335" w:rsidRDefault="00A62335" w:rsidP="00A62335">
            <w:pPr>
              <w:pStyle w:val="ListParagraph"/>
            </w:pPr>
          </w:p>
          <w:p w14:paraId="5F35E3E8" w14:textId="77777777" w:rsidR="00A62335" w:rsidRPr="000B2B09" w:rsidRDefault="00A62335" w:rsidP="00A62335">
            <w:pPr>
              <w:pBdr>
                <w:top w:val="nil"/>
                <w:left w:val="nil"/>
                <w:bottom w:val="nil"/>
                <w:right w:val="nil"/>
                <w:between w:val="nil"/>
                <w:bar w:val="nil"/>
              </w:pBdr>
              <w:spacing w:line="360" w:lineRule="auto"/>
              <w:ind w:firstLine="720"/>
              <w:jc w:val="both"/>
              <w:rPr>
                <w:rFonts w:ascii="Arial" w:hAnsi="Arial" w:cs="Arial"/>
                <w:szCs w:val="20"/>
              </w:rPr>
            </w:pPr>
            <w:r w:rsidRPr="000B2B09">
              <w:rPr>
                <w:szCs w:val="20"/>
              </w:rPr>
              <w:t>‘</w:t>
            </w:r>
            <w:r w:rsidRPr="000B2B09">
              <w:rPr>
                <w:rFonts w:ascii="Arial" w:hAnsi="Arial" w:cs="Arial"/>
                <w:szCs w:val="20"/>
              </w:rPr>
              <w:t xml:space="preserve">The survivor remains the possessor of all movable and immovable property. After the death of the survivor all movable property shall be equally divided amongst the above mentioned heirs. </w:t>
            </w:r>
          </w:p>
          <w:p w14:paraId="3175205C" w14:textId="77777777" w:rsidR="00A62335" w:rsidRPr="000B2B09" w:rsidRDefault="00A62335" w:rsidP="00A62335">
            <w:pPr>
              <w:pBdr>
                <w:top w:val="nil"/>
                <w:left w:val="nil"/>
                <w:bottom w:val="nil"/>
                <w:right w:val="nil"/>
                <w:between w:val="nil"/>
                <w:bar w:val="nil"/>
              </w:pBdr>
              <w:spacing w:line="360" w:lineRule="auto"/>
              <w:jc w:val="both"/>
              <w:rPr>
                <w:rFonts w:ascii="Arial" w:hAnsi="Arial" w:cs="Arial"/>
                <w:szCs w:val="20"/>
              </w:rPr>
            </w:pPr>
          </w:p>
          <w:p w14:paraId="75674488" w14:textId="77777777" w:rsidR="00A62335" w:rsidRPr="000B2B09" w:rsidRDefault="00A62335" w:rsidP="00A62335">
            <w:pPr>
              <w:pBdr>
                <w:top w:val="nil"/>
                <w:left w:val="nil"/>
                <w:bottom w:val="nil"/>
                <w:right w:val="nil"/>
                <w:between w:val="nil"/>
                <w:bar w:val="nil"/>
              </w:pBdr>
              <w:spacing w:line="360" w:lineRule="auto"/>
              <w:jc w:val="both"/>
              <w:rPr>
                <w:szCs w:val="20"/>
              </w:rPr>
            </w:pPr>
            <w:r w:rsidRPr="000B2B09">
              <w:rPr>
                <w:rFonts w:ascii="Arial" w:hAnsi="Arial" w:cs="Arial"/>
                <w:szCs w:val="20"/>
              </w:rPr>
              <w:lastRenderedPageBreak/>
              <w:t xml:space="preserve">The Farm </w:t>
            </w:r>
            <w:proofErr w:type="spellStart"/>
            <w:r w:rsidRPr="000B2B09">
              <w:rPr>
                <w:rFonts w:ascii="Arial" w:hAnsi="Arial" w:cs="Arial"/>
                <w:szCs w:val="20"/>
              </w:rPr>
              <w:t>Witkrans</w:t>
            </w:r>
            <w:proofErr w:type="spellEnd"/>
            <w:r w:rsidRPr="000B2B09">
              <w:rPr>
                <w:rFonts w:ascii="Arial" w:hAnsi="Arial" w:cs="Arial"/>
                <w:szCs w:val="20"/>
              </w:rPr>
              <w:t xml:space="preserve"> No. 342 goes to the son Johannes N Benade and to the youngest daughter Nicolette C Smith. The farm </w:t>
            </w:r>
            <w:proofErr w:type="spellStart"/>
            <w:r w:rsidRPr="000B2B09">
              <w:rPr>
                <w:rFonts w:ascii="Arial" w:hAnsi="Arial" w:cs="Arial"/>
                <w:szCs w:val="20"/>
              </w:rPr>
              <w:t>Witkrans</w:t>
            </w:r>
            <w:proofErr w:type="spellEnd"/>
            <w:r w:rsidRPr="000B2B09">
              <w:rPr>
                <w:rFonts w:ascii="Arial" w:hAnsi="Arial" w:cs="Arial"/>
                <w:szCs w:val="20"/>
              </w:rPr>
              <w:t xml:space="preserve"> may under no circumstances be alienated. Should any of the sisters be interested to start fa</w:t>
            </w:r>
            <w:r w:rsidRPr="00A62335">
              <w:rPr>
                <w:rFonts w:ascii="Arial" w:hAnsi="Arial" w:cs="Arial"/>
                <w:szCs w:val="20"/>
              </w:rPr>
              <w:t>rming the heirs may not oppose</w:t>
            </w:r>
            <w:r w:rsidRPr="000B2B09">
              <w:rPr>
                <w:szCs w:val="20"/>
              </w:rPr>
              <w:t>.’</w:t>
            </w:r>
          </w:p>
          <w:p w14:paraId="15BD10D1" w14:textId="77777777" w:rsidR="00A62335" w:rsidRDefault="00A62335" w:rsidP="00A62335">
            <w:pPr>
              <w:pStyle w:val="ListParagraph"/>
              <w:rPr>
                <w:rFonts w:ascii="Arial" w:hAnsi="Arial" w:cs="Arial"/>
              </w:rPr>
            </w:pPr>
          </w:p>
          <w:p w14:paraId="113ADBB3" w14:textId="54F8CE43"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[8]</w:t>
            </w:r>
            <w:r w:rsidRPr="000B2B09">
              <w:rPr>
                <w:rFonts w:ascii="Arial" w:hAnsi="Arial" w:cs="Arial"/>
                <w:color w:val="auto"/>
                <w:sz w:val="24"/>
                <w:szCs w:val="24"/>
                <w:lang w:val="en-US"/>
              </w:rPr>
              <w:tab/>
            </w:r>
            <w:r w:rsidR="00A62335">
              <w:rPr>
                <w:rFonts w:ascii="Arial" w:hAnsi="Arial" w:cs="Arial"/>
                <w:sz w:val="24"/>
                <w:szCs w:val="24"/>
              </w:rPr>
              <w:t>In prayer 1 of his particulars of claim the plaintiff asks for the following relief:</w:t>
            </w:r>
          </w:p>
          <w:p w14:paraId="1A0B173B" w14:textId="77777777" w:rsidR="00A62335" w:rsidRDefault="00A62335" w:rsidP="00A62335">
            <w:pPr>
              <w:pStyle w:val="Body"/>
              <w:spacing w:line="360" w:lineRule="auto"/>
              <w:jc w:val="both"/>
              <w:rPr>
                <w:rFonts w:ascii="Arial" w:hAnsi="Arial" w:cs="Arial"/>
                <w:sz w:val="24"/>
                <w:szCs w:val="24"/>
              </w:rPr>
            </w:pPr>
          </w:p>
          <w:p w14:paraId="3686E490" w14:textId="77777777" w:rsidR="00A62335" w:rsidRPr="000B2B09" w:rsidRDefault="00A62335" w:rsidP="00A62335">
            <w:pPr>
              <w:pBdr>
                <w:top w:val="nil"/>
                <w:left w:val="nil"/>
                <w:bottom w:val="nil"/>
                <w:right w:val="nil"/>
                <w:between w:val="nil"/>
                <w:bar w:val="nil"/>
              </w:pBdr>
              <w:spacing w:line="360" w:lineRule="auto"/>
              <w:ind w:firstLine="720"/>
              <w:jc w:val="both"/>
              <w:rPr>
                <w:rFonts w:ascii="Arial" w:hAnsi="Arial" w:cs="Arial"/>
                <w:szCs w:val="20"/>
              </w:rPr>
            </w:pPr>
            <w:r w:rsidRPr="000B2B09">
              <w:rPr>
                <w:szCs w:val="20"/>
              </w:rPr>
              <w:t>‘</w:t>
            </w:r>
            <w:r w:rsidRPr="000B2B09">
              <w:rPr>
                <w:rFonts w:ascii="Arial" w:hAnsi="Arial" w:cs="Arial"/>
                <w:szCs w:val="20"/>
              </w:rPr>
              <w:t xml:space="preserve">An order in terms of which the First and Final Liquidation and Distribution Account dated 24 November 2011 accepted by the eight defendant and the non-objection letter issued by the eight defendant on 7 March 2013 be reviewed </w:t>
            </w:r>
            <w:r w:rsidRPr="000B2B09">
              <w:rPr>
                <w:szCs w:val="20"/>
              </w:rPr>
              <w:t>and set aside as null and void.’</w:t>
            </w:r>
          </w:p>
          <w:p w14:paraId="6FFB2FA4"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125FA3C9" w14:textId="0DE2E85C"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[9]</w:t>
            </w:r>
            <w:r w:rsidRPr="000B2B09">
              <w:rPr>
                <w:rFonts w:ascii="Arial" w:hAnsi="Arial" w:cs="Arial"/>
                <w:color w:val="auto"/>
                <w:sz w:val="24"/>
                <w:szCs w:val="24"/>
                <w:lang w:val="en-US"/>
              </w:rPr>
              <w:tab/>
            </w:r>
            <w:r w:rsidR="00A62335" w:rsidRPr="00295784">
              <w:rPr>
                <w:rFonts w:ascii="Arial" w:hAnsi="Arial" w:cs="Arial"/>
                <w:sz w:val="24"/>
                <w:szCs w:val="24"/>
              </w:rPr>
              <w:t>In prayer 2 of his p</w:t>
            </w:r>
            <w:r w:rsidR="00A62335">
              <w:rPr>
                <w:rFonts w:ascii="Arial" w:hAnsi="Arial" w:cs="Arial"/>
                <w:sz w:val="24"/>
                <w:szCs w:val="24"/>
              </w:rPr>
              <w:t>articulars of claim the plaintiff asks for the following declaration:</w:t>
            </w:r>
          </w:p>
          <w:p w14:paraId="7A1B1D93" w14:textId="77777777" w:rsidR="00A62335" w:rsidRDefault="00A62335" w:rsidP="00A62335">
            <w:pPr>
              <w:pStyle w:val="Body"/>
              <w:spacing w:line="360" w:lineRule="auto"/>
              <w:jc w:val="both"/>
              <w:rPr>
                <w:rFonts w:ascii="Arial" w:hAnsi="Arial" w:cs="Arial"/>
                <w:sz w:val="24"/>
                <w:szCs w:val="24"/>
              </w:rPr>
            </w:pPr>
          </w:p>
          <w:p w14:paraId="7D4A7C25" w14:textId="77777777" w:rsidR="00A62335" w:rsidRPr="000B2B09" w:rsidRDefault="00A62335" w:rsidP="00A62335">
            <w:pPr>
              <w:pBdr>
                <w:top w:val="nil"/>
                <w:left w:val="nil"/>
                <w:bottom w:val="nil"/>
                <w:right w:val="nil"/>
                <w:between w:val="nil"/>
                <w:bar w:val="nil"/>
              </w:pBdr>
              <w:spacing w:line="360" w:lineRule="auto"/>
              <w:ind w:firstLine="720"/>
              <w:jc w:val="both"/>
              <w:rPr>
                <w:rFonts w:ascii="Arial" w:hAnsi="Arial" w:cs="Arial"/>
                <w:szCs w:val="20"/>
              </w:rPr>
            </w:pPr>
            <w:r w:rsidRPr="000B2B09">
              <w:rPr>
                <w:szCs w:val="20"/>
              </w:rPr>
              <w:t>‘</w:t>
            </w:r>
            <w:r w:rsidRPr="000B2B09">
              <w:rPr>
                <w:rFonts w:ascii="Arial" w:hAnsi="Arial" w:cs="Arial"/>
                <w:szCs w:val="20"/>
              </w:rPr>
              <w:t xml:space="preserve">An order declaring that the interpretation of the provisions of the Last Will and Testament dated 18 December 2006 pleaded herein at paragraph 13 as correct and directing the eight </w:t>
            </w:r>
            <w:r w:rsidRPr="00A62335">
              <w:rPr>
                <w:rFonts w:ascii="Arial" w:hAnsi="Arial" w:cs="Arial"/>
                <w:szCs w:val="20"/>
              </w:rPr>
              <w:t>defendant to accept it as such.’</w:t>
            </w:r>
          </w:p>
          <w:p w14:paraId="13B6593E"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558A52EC" w14:textId="63BE12C5"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[10]</w:t>
            </w:r>
            <w:r w:rsidRPr="000B2B09">
              <w:rPr>
                <w:rFonts w:ascii="Arial" w:hAnsi="Arial" w:cs="Arial"/>
                <w:color w:val="auto"/>
                <w:sz w:val="24"/>
                <w:szCs w:val="24"/>
                <w:lang w:val="en-US"/>
              </w:rPr>
              <w:tab/>
            </w:r>
            <w:r w:rsidR="00A62335">
              <w:rPr>
                <w:rFonts w:ascii="Arial" w:hAnsi="Arial" w:cs="Arial"/>
                <w:sz w:val="24"/>
                <w:szCs w:val="24"/>
              </w:rPr>
              <w:t>In prayer 3 the plaintiff claims consequential relief to the effect that the 7</w:t>
            </w:r>
            <w:r w:rsidR="00A62335" w:rsidRPr="000B2B09">
              <w:rPr>
                <w:rFonts w:ascii="Arial" w:hAnsi="Arial" w:cs="Arial"/>
                <w:sz w:val="24"/>
                <w:szCs w:val="24"/>
                <w:vertAlign w:val="superscript"/>
              </w:rPr>
              <w:t>th</w:t>
            </w:r>
            <w:r w:rsidR="00A62335">
              <w:rPr>
                <w:rFonts w:ascii="Arial" w:hAnsi="Arial" w:cs="Arial"/>
                <w:sz w:val="24"/>
                <w:szCs w:val="24"/>
              </w:rPr>
              <w:t xml:space="preserve"> defendant be ordered to amend the L &amp; D Account.</w:t>
            </w:r>
          </w:p>
          <w:p w14:paraId="369C18CD"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1D704DFC" w14:textId="4F7F5A75"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[11]</w:t>
            </w:r>
            <w:r w:rsidRPr="000B2B09">
              <w:rPr>
                <w:rFonts w:ascii="Arial" w:hAnsi="Arial" w:cs="Arial"/>
                <w:color w:val="auto"/>
                <w:sz w:val="24"/>
                <w:szCs w:val="24"/>
                <w:lang w:val="en-US"/>
              </w:rPr>
              <w:tab/>
            </w:r>
            <w:r w:rsidR="00A62335">
              <w:rPr>
                <w:rFonts w:ascii="Arial" w:hAnsi="Arial" w:cs="Arial"/>
                <w:sz w:val="24"/>
                <w:szCs w:val="24"/>
              </w:rPr>
              <w:t>The allegations in paragraph 13 of the particulars of claim alluded to in prayer 2 thereof essentially state that the survivor (the plaintiff’s mother) remains in possession of all the movable and immovable property, subject thereto that on her death the movable property shall be divided equally amongst the heirs. Furthermore, it is alleged that, according to the Will, the plaintiff and the 6</w:t>
            </w:r>
            <w:r w:rsidR="00A62335" w:rsidRPr="000B2B09">
              <w:rPr>
                <w:rFonts w:ascii="Arial" w:hAnsi="Arial" w:cs="Arial"/>
                <w:sz w:val="24"/>
                <w:szCs w:val="24"/>
                <w:vertAlign w:val="superscript"/>
              </w:rPr>
              <w:t>th</w:t>
            </w:r>
            <w:r w:rsidR="00A62335">
              <w:rPr>
                <w:rFonts w:ascii="Arial" w:hAnsi="Arial" w:cs="Arial"/>
                <w:sz w:val="24"/>
                <w:szCs w:val="24"/>
              </w:rPr>
              <w:t xml:space="preserve"> defendant are to inherit, as a ‘special bequest’, the Farm </w:t>
            </w:r>
            <w:proofErr w:type="spellStart"/>
            <w:r w:rsidR="00A62335">
              <w:rPr>
                <w:rFonts w:ascii="Arial" w:hAnsi="Arial" w:cs="Arial"/>
                <w:sz w:val="24"/>
                <w:szCs w:val="24"/>
              </w:rPr>
              <w:t>Witkrans</w:t>
            </w:r>
            <w:proofErr w:type="spellEnd"/>
            <w:r w:rsidR="00A62335">
              <w:rPr>
                <w:rFonts w:ascii="Arial" w:hAnsi="Arial" w:cs="Arial"/>
                <w:sz w:val="24"/>
                <w:szCs w:val="24"/>
              </w:rPr>
              <w:t>.</w:t>
            </w:r>
          </w:p>
          <w:p w14:paraId="786C8A65"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77063A53" w14:textId="65E64F5C"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[12]</w:t>
            </w:r>
            <w:r w:rsidRPr="000B2B09">
              <w:rPr>
                <w:rFonts w:ascii="Arial" w:hAnsi="Arial" w:cs="Arial"/>
                <w:color w:val="auto"/>
                <w:sz w:val="24"/>
                <w:szCs w:val="24"/>
                <w:lang w:val="en-US"/>
              </w:rPr>
              <w:tab/>
            </w:r>
            <w:r w:rsidR="00A62335">
              <w:rPr>
                <w:rFonts w:ascii="Arial" w:hAnsi="Arial" w:cs="Arial"/>
                <w:sz w:val="24"/>
                <w:szCs w:val="24"/>
              </w:rPr>
              <w:t>In his testimony the plaintiff explained why he signed the L &amp; D Account and why it took him about ten years to challenge it. He said he was emotional at the time and only got advice about the L &amp; D Account in 2021. It appears to coincide with his retirement and plans to settle on the farm. He also testified about his late father’s wishes and how he int</w:t>
            </w:r>
            <w:r w:rsidR="00C00BF4">
              <w:rPr>
                <w:rFonts w:ascii="Arial" w:hAnsi="Arial" w:cs="Arial"/>
                <w:sz w:val="24"/>
                <w:szCs w:val="24"/>
              </w:rPr>
              <w:t xml:space="preserve">erprets the Will. A certain Mr </w:t>
            </w:r>
            <w:proofErr w:type="spellStart"/>
            <w:r w:rsidR="00A62335">
              <w:rPr>
                <w:rFonts w:ascii="Arial" w:hAnsi="Arial" w:cs="Arial"/>
                <w:sz w:val="24"/>
                <w:szCs w:val="24"/>
              </w:rPr>
              <w:t>Angermund</w:t>
            </w:r>
            <w:proofErr w:type="spellEnd"/>
            <w:r w:rsidR="00A62335">
              <w:rPr>
                <w:rFonts w:ascii="Arial" w:hAnsi="Arial" w:cs="Arial"/>
                <w:sz w:val="24"/>
                <w:szCs w:val="24"/>
              </w:rPr>
              <w:t xml:space="preserve"> was also called as witness on his behalf.</w:t>
            </w:r>
          </w:p>
          <w:p w14:paraId="44F88940" w14:textId="77777777" w:rsidR="00A62335" w:rsidRDefault="00A62335" w:rsidP="00A62335">
            <w:pPr>
              <w:pStyle w:val="Body"/>
              <w:spacing w:line="360" w:lineRule="auto"/>
              <w:jc w:val="both"/>
              <w:rPr>
                <w:rFonts w:ascii="Arial" w:hAnsi="Arial" w:cs="Arial"/>
                <w:sz w:val="24"/>
                <w:szCs w:val="24"/>
              </w:rPr>
            </w:pPr>
          </w:p>
          <w:p w14:paraId="5782899B" w14:textId="77777777" w:rsidR="00C00BF4" w:rsidRDefault="00C00BF4" w:rsidP="00A62335">
            <w:pPr>
              <w:pBdr>
                <w:top w:val="nil"/>
                <w:left w:val="nil"/>
                <w:bottom w:val="nil"/>
                <w:right w:val="nil"/>
                <w:between w:val="nil"/>
                <w:bar w:val="nil"/>
              </w:pBdr>
              <w:spacing w:line="360" w:lineRule="auto"/>
              <w:jc w:val="both"/>
              <w:rPr>
                <w:rFonts w:ascii="Arial" w:hAnsi="Arial" w:cs="Arial"/>
                <w:sz w:val="24"/>
                <w:szCs w:val="24"/>
                <w:u w:val="single"/>
              </w:rPr>
            </w:pPr>
          </w:p>
          <w:p w14:paraId="0DB622E9" w14:textId="77777777" w:rsidR="00A62335" w:rsidRPr="000B2B09" w:rsidRDefault="00A62335" w:rsidP="00A62335">
            <w:pPr>
              <w:pBdr>
                <w:top w:val="nil"/>
                <w:left w:val="nil"/>
                <w:bottom w:val="nil"/>
                <w:right w:val="nil"/>
                <w:between w:val="nil"/>
                <w:bar w:val="nil"/>
              </w:pBdr>
              <w:spacing w:line="360" w:lineRule="auto"/>
              <w:jc w:val="both"/>
              <w:rPr>
                <w:rFonts w:ascii="Arial" w:hAnsi="Arial" w:cs="Arial"/>
                <w:sz w:val="24"/>
                <w:szCs w:val="24"/>
                <w:u w:val="single"/>
              </w:rPr>
            </w:pPr>
            <w:r>
              <w:rPr>
                <w:rFonts w:ascii="Arial" w:hAnsi="Arial" w:cs="Arial"/>
                <w:sz w:val="24"/>
                <w:szCs w:val="24"/>
                <w:u w:val="single"/>
              </w:rPr>
              <w:lastRenderedPageBreak/>
              <w:t>Conclusion</w:t>
            </w:r>
          </w:p>
          <w:p w14:paraId="1F660323"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6B4D35B1" w14:textId="6F7E9350" w:rsidR="00A62335" w:rsidRPr="00A62335" w:rsidRDefault="004621B3" w:rsidP="004621B3">
            <w:pPr>
              <w:pStyle w:val="Body"/>
              <w:spacing w:line="360" w:lineRule="auto"/>
              <w:contextualSpacing/>
              <w:jc w:val="both"/>
              <w:rPr>
                <w:rFonts w:ascii="Arial" w:hAnsi="Arial" w:cs="Arial"/>
                <w:color w:val="auto"/>
                <w:sz w:val="24"/>
                <w:szCs w:val="24"/>
                <w:lang w:val="en-US"/>
              </w:rPr>
            </w:pPr>
            <w:r w:rsidRPr="00A62335">
              <w:rPr>
                <w:rFonts w:ascii="Arial" w:hAnsi="Arial" w:cs="Arial"/>
                <w:color w:val="auto"/>
                <w:sz w:val="24"/>
                <w:szCs w:val="24"/>
                <w:lang w:val="en-US"/>
              </w:rPr>
              <w:t>[13]</w:t>
            </w:r>
            <w:r w:rsidRPr="00A62335">
              <w:rPr>
                <w:rFonts w:ascii="Arial" w:hAnsi="Arial" w:cs="Arial"/>
                <w:color w:val="auto"/>
                <w:sz w:val="24"/>
                <w:szCs w:val="24"/>
                <w:lang w:val="en-US"/>
              </w:rPr>
              <w:tab/>
            </w:r>
            <w:r w:rsidR="00A62335">
              <w:rPr>
                <w:rFonts w:ascii="Arial" w:hAnsi="Arial" w:cs="Arial"/>
                <w:sz w:val="24"/>
                <w:szCs w:val="24"/>
              </w:rPr>
              <w:t>When the plaintiff’s counsel closed her case, counsel for the 1</w:t>
            </w:r>
            <w:r w:rsidR="00A62335" w:rsidRPr="000B2B09">
              <w:rPr>
                <w:rFonts w:ascii="Arial" w:hAnsi="Arial" w:cs="Arial"/>
                <w:sz w:val="24"/>
                <w:szCs w:val="24"/>
                <w:vertAlign w:val="superscript"/>
              </w:rPr>
              <w:t>st</w:t>
            </w:r>
            <w:r w:rsidR="00A62335">
              <w:rPr>
                <w:rFonts w:ascii="Arial" w:hAnsi="Arial" w:cs="Arial"/>
                <w:sz w:val="24"/>
                <w:szCs w:val="24"/>
              </w:rPr>
              <w:t xml:space="preserve"> defendant applied for absolution of the instance. As I understand him, he essentially contends that the plaintiff made no case for the review in prayer 1 of the particulars of claim and that for prayers 2 and 3 he relies on the mistaken interpretation of the Will. In particular, he submits that by virtue of the marriage in community of property the surviving spouse owns 50 percent of the farm in question and on the plaintiff’s interpretation it means he inherits it while she is alive. Counsel for the plaintiff submits that absolution should not be granted since the 1</w:t>
            </w:r>
            <w:r w:rsidR="00A62335" w:rsidRPr="000B2B09">
              <w:rPr>
                <w:rFonts w:ascii="Arial" w:hAnsi="Arial" w:cs="Arial"/>
                <w:sz w:val="24"/>
                <w:szCs w:val="24"/>
                <w:vertAlign w:val="superscript"/>
              </w:rPr>
              <w:t>st</w:t>
            </w:r>
            <w:r w:rsidR="00A62335">
              <w:rPr>
                <w:rFonts w:ascii="Arial" w:hAnsi="Arial" w:cs="Arial"/>
                <w:sz w:val="24"/>
                <w:szCs w:val="24"/>
              </w:rPr>
              <w:t xml:space="preserve"> defendant should still come and testify about the joint Will. She further submits that the stipulation in the Will regarding the farm is a special bequest and the L &amp; D Account should be taken as incorrect. If I understand her </w:t>
            </w:r>
            <w:proofErr w:type="gramStart"/>
            <w:r w:rsidR="00A62335">
              <w:rPr>
                <w:rFonts w:ascii="Arial" w:hAnsi="Arial" w:cs="Arial"/>
                <w:sz w:val="24"/>
                <w:szCs w:val="24"/>
              </w:rPr>
              <w:t>correctly</w:t>
            </w:r>
            <w:proofErr w:type="gramEnd"/>
            <w:r w:rsidR="00A62335">
              <w:rPr>
                <w:rFonts w:ascii="Arial" w:hAnsi="Arial" w:cs="Arial"/>
                <w:sz w:val="24"/>
                <w:szCs w:val="24"/>
              </w:rPr>
              <w:t xml:space="preserve"> she contends that the reference to the survivor retaining possession of the immovable property should be taken as a usufruct.</w:t>
            </w:r>
          </w:p>
          <w:p w14:paraId="1C87C695" w14:textId="77777777" w:rsidR="00A62335" w:rsidRPr="00A62335" w:rsidRDefault="00A62335" w:rsidP="00A62335">
            <w:pPr>
              <w:pStyle w:val="Body"/>
              <w:spacing w:line="360" w:lineRule="auto"/>
              <w:contextualSpacing/>
              <w:jc w:val="both"/>
              <w:rPr>
                <w:rFonts w:ascii="Arial" w:hAnsi="Arial" w:cs="Arial"/>
                <w:color w:val="auto"/>
                <w:sz w:val="24"/>
                <w:szCs w:val="24"/>
                <w:lang w:val="en-US"/>
              </w:rPr>
            </w:pPr>
          </w:p>
          <w:p w14:paraId="27931BED" w14:textId="3654D510"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[14]</w:t>
            </w:r>
            <w:r w:rsidRPr="000B2B09">
              <w:rPr>
                <w:rFonts w:ascii="Arial" w:hAnsi="Arial" w:cs="Arial"/>
                <w:color w:val="auto"/>
                <w:sz w:val="24"/>
                <w:szCs w:val="24"/>
                <w:lang w:val="en-US"/>
              </w:rPr>
              <w:tab/>
            </w:r>
            <w:r w:rsidR="00A62335">
              <w:rPr>
                <w:rFonts w:ascii="Arial" w:hAnsi="Arial" w:cs="Arial"/>
                <w:sz w:val="24"/>
                <w:szCs w:val="24"/>
              </w:rPr>
              <w:t>I considered all the facts and submissions on behalf of the parties and will address only those that I consider relevant for the purposes of my conclusions herein.</w:t>
            </w:r>
          </w:p>
          <w:p w14:paraId="51A30E24"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77625A02" w14:textId="0D8EB224"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[15]</w:t>
            </w:r>
            <w:r w:rsidRPr="000B2B09">
              <w:rPr>
                <w:rFonts w:ascii="Arial" w:hAnsi="Arial" w:cs="Arial"/>
                <w:color w:val="auto"/>
                <w:sz w:val="24"/>
                <w:szCs w:val="24"/>
                <w:lang w:val="en-US"/>
              </w:rPr>
              <w:tab/>
            </w:r>
            <w:r w:rsidR="00A62335">
              <w:rPr>
                <w:rFonts w:ascii="Arial" w:hAnsi="Arial" w:cs="Arial"/>
                <w:sz w:val="24"/>
                <w:szCs w:val="24"/>
              </w:rPr>
              <w:t>As far as prayer 1 is concerned, it asks for the review of the acceptance of the L &amp; D Account and the issue of the non-objection letter by the Master of the High Court on 7 March 2012 – 11 years ago. As far as I am concerned this is not a reviewable decision. The Master did nothing wrong. Reliance was placed on the L &amp; D Account signed by the plaintiff as executor. In addition, the Master issued the non-objection letter after there was no objection to the L &amp; D Account. Consequently, I agree with counsel for the 1</w:t>
            </w:r>
            <w:r w:rsidR="00A62335" w:rsidRPr="000B2B09">
              <w:rPr>
                <w:rFonts w:ascii="Arial" w:hAnsi="Arial" w:cs="Arial"/>
                <w:sz w:val="24"/>
                <w:szCs w:val="24"/>
                <w:vertAlign w:val="superscript"/>
              </w:rPr>
              <w:t>st</w:t>
            </w:r>
            <w:r w:rsidR="00A62335">
              <w:rPr>
                <w:rFonts w:ascii="Arial" w:hAnsi="Arial" w:cs="Arial"/>
                <w:sz w:val="24"/>
                <w:szCs w:val="24"/>
              </w:rPr>
              <w:t xml:space="preserve"> defendant that no case is made for the relief asked for in prayer 1.</w:t>
            </w:r>
          </w:p>
          <w:p w14:paraId="13240440"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67C3D919" w14:textId="531CA910"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[16]</w:t>
            </w:r>
            <w:r w:rsidRPr="000B2B09">
              <w:rPr>
                <w:rFonts w:ascii="Arial" w:hAnsi="Arial" w:cs="Arial"/>
                <w:color w:val="auto"/>
                <w:sz w:val="24"/>
                <w:szCs w:val="24"/>
                <w:lang w:val="en-US"/>
              </w:rPr>
              <w:tab/>
            </w:r>
            <w:r w:rsidR="00A62335">
              <w:rPr>
                <w:rFonts w:ascii="Arial" w:hAnsi="Arial" w:cs="Arial"/>
                <w:sz w:val="24"/>
                <w:szCs w:val="24"/>
              </w:rPr>
              <w:t xml:space="preserve">In approaching prayers 2 and 3 I </w:t>
            </w:r>
            <w:proofErr w:type="gramStart"/>
            <w:r w:rsidR="00A62335">
              <w:rPr>
                <w:rFonts w:ascii="Arial" w:hAnsi="Arial" w:cs="Arial"/>
                <w:sz w:val="24"/>
                <w:szCs w:val="24"/>
              </w:rPr>
              <w:t>have to</w:t>
            </w:r>
            <w:proofErr w:type="gramEnd"/>
            <w:r w:rsidR="00A62335">
              <w:rPr>
                <w:rFonts w:ascii="Arial" w:hAnsi="Arial" w:cs="Arial"/>
                <w:sz w:val="24"/>
                <w:szCs w:val="24"/>
              </w:rPr>
              <w:t xml:space="preserve"> consider paragraph 13 of the particulars of claim together with the will and the L &amp; D Account. The plaintiff alleges in paragraph 13.2 that he and the 6</w:t>
            </w:r>
            <w:r w:rsidR="00A62335" w:rsidRPr="000B2B09">
              <w:rPr>
                <w:rFonts w:ascii="Arial" w:hAnsi="Arial" w:cs="Arial"/>
                <w:sz w:val="24"/>
                <w:szCs w:val="24"/>
                <w:vertAlign w:val="superscript"/>
              </w:rPr>
              <w:t>th</w:t>
            </w:r>
            <w:r w:rsidR="00A62335">
              <w:rPr>
                <w:rFonts w:ascii="Arial" w:hAnsi="Arial" w:cs="Arial"/>
                <w:sz w:val="24"/>
                <w:szCs w:val="24"/>
              </w:rPr>
              <w:t xml:space="preserve"> defendant are to inherit, as a special bequest, the Farm </w:t>
            </w:r>
            <w:proofErr w:type="spellStart"/>
            <w:r w:rsidR="00A62335">
              <w:rPr>
                <w:rFonts w:ascii="Arial" w:hAnsi="Arial" w:cs="Arial"/>
                <w:sz w:val="24"/>
                <w:szCs w:val="24"/>
              </w:rPr>
              <w:t>Witkrans</w:t>
            </w:r>
            <w:proofErr w:type="spellEnd"/>
            <w:r w:rsidR="00A62335">
              <w:rPr>
                <w:rFonts w:ascii="Arial" w:hAnsi="Arial" w:cs="Arial"/>
                <w:sz w:val="24"/>
                <w:szCs w:val="24"/>
              </w:rPr>
              <w:t xml:space="preserve">. The L &amp; D Account reflects that Portion 1 and the Remainder of the Farm </w:t>
            </w:r>
            <w:proofErr w:type="spellStart"/>
            <w:r w:rsidR="00A62335">
              <w:rPr>
                <w:rFonts w:ascii="Arial" w:hAnsi="Arial" w:cs="Arial"/>
                <w:sz w:val="24"/>
                <w:szCs w:val="24"/>
              </w:rPr>
              <w:t>Witkrans</w:t>
            </w:r>
            <w:proofErr w:type="spellEnd"/>
            <w:r w:rsidR="00A62335">
              <w:rPr>
                <w:rFonts w:ascii="Arial" w:hAnsi="Arial" w:cs="Arial"/>
                <w:sz w:val="24"/>
                <w:szCs w:val="24"/>
              </w:rPr>
              <w:t xml:space="preserve"> is awarded and to be transferred to Sarah Maria Katrina Benade (1</w:t>
            </w:r>
            <w:r w:rsidR="00A62335" w:rsidRPr="000B2B09">
              <w:rPr>
                <w:rFonts w:ascii="Arial" w:hAnsi="Arial" w:cs="Arial"/>
                <w:sz w:val="24"/>
                <w:szCs w:val="24"/>
                <w:vertAlign w:val="superscript"/>
              </w:rPr>
              <w:t>st</w:t>
            </w:r>
            <w:r w:rsidR="00A62335">
              <w:rPr>
                <w:rFonts w:ascii="Arial" w:hAnsi="Arial" w:cs="Arial"/>
                <w:sz w:val="24"/>
                <w:szCs w:val="24"/>
              </w:rPr>
              <w:t xml:space="preserve"> defendant).</w:t>
            </w:r>
          </w:p>
          <w:p w14:paraId="5F6C89B8"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30254DC8" w14:textId="1B778456" w:rsidR="00A62335" w:rsidRPr="00A62335" w:rsidRDefault="004621B3" w:rsidP="004621B3">
            <w:pPr>
              <w:pStyle w:val="Body"/>
              <w:spacing w:line="360" w:lineRule="auto"/>
              <w:contextualSpacing/>
              <w:jc w:val="both"/>
              <w:rPr>
                <w:rFonts w:ascii="Arial" w:hAnsi="Arial" w:cs="Arial"/>
                <w:color w:val="auto"/>
                <w:sz w:val="24"/>
                <w:szCs w:val="24"/>
                <w:lang w:val="en-US"/>
              </w:rPr>
            </w:pPr>
            <w:r w:rsidRPr="00A62335">
              <w:rPr>
                <w:rFonts w:ascii="Arial" w:hAnsi="Arial" w:cs="Arial"/>
                <w:color w:val="auto"/>
                <w:sz w:val="24"/>
                <w:szCs w:val="24"/>
                <w:lang w:val="en-US"/>
              </w:rPr>
              <w:lastRenderedPageBreak/>
              <w:t>[17]</w:t>
            </w:r>
            <w:r w:rsidRPr="00A62335">
              <w:rPr>
                <w:rFonts w:ascii="Arial" w:hAnsi="Arial" w:cs="Arial"/>
                <w:color w:val="auto"/>
                <w:sz w:val="24"/>
                <w:szCs w:val="24"/>
                <w:lang w:val="en-US"/>
              </w:rPr>
              <w:tab/>
            </w:r>
            <w:r w:rsidR="00A62335">
              <w:rPr>
                <w:rFonts w:ascii="Arial" w:hAnsi="Arial" w:cs="Arial"/>
                <w:sz w:val="24"/>
                <w:szCs w:val="24"/>
              </w:rPr>
              <w:t>I will start with the interpretation of the Will. It is trite that in interpreting a Will the testator’s wishes are paramount.</w:t>
            </w:r>
            <w:r w:rsidR="00A62335">
              <w:rPr>
                <w:rStyle w:val="FootnoteReference"/>
                <w:rFonts w:ascii="Arial" w:hAnsi="Arial" w:cs="Arial"/>
                <w:sz w:val="24"/>
                <w:szCs w:val="24"/>
              </w:rPr>
              <w:footnoteReference w:id="1"/>
            </w:r>
            <w:r w:rsidR="00A62335">
              <w:rPr>
                <w:rFonts w:ascii="Arial" w:hAnsi="Arial" w:cs="Arial"/>
                <w:sz w:val="24"/>
                <w:szCs w:val="24"/>
              </w:rPr>
              <w:t xml:space="preserve"> In a joint will it is obviously the wishes of both the testators. The 1</w:t>
            </w:r>
            <w:r w:rsidR="00A62335" w:rsidRPr="00A62335">
              <w:rPr>
                <w:rFonts w:ascii="Arial" w:hAnsi="Arial" w:cs="Arial"/>
                <w:sz w:val="24"/>
                <w:szCs w:val="24"/>
                <w:vertAlign w:val="superscript"/>
              </w:rPr>
              <w:t>st</w:t>
            </w:r>
            <w:r w:rsidR="00A62335">
              <w:rPr>
                <w:rFonts w:ascii="Arial" w:hAnsi="Arial" w:cs="Arial"/>
                <w:sz w:val="24"/>
                <w:szCs w:val="24"/>
              </w:rPr>
              <w:t xml:space="preserve"> defendant pleads that it was the intention that the nominated heirs, including the plaintiff inherits under the joint Will upon her death. Although she has not testified yet this is an indication of her stance. Reading the Will clearly demonstrates that all the movable property of the joint estate shall be equally divided amongst the mentioned heirs upon the death of the survivor.</w:t>
            </w:r>
          </w:p>
          <w:p w14:paraId="1C9E1419" w14:textId="77777777" w:rsidR="00A62335" w:rsidRDefault="00A62335" w:rsidP="00A62335">
            <w:pPr>
              <w:pStyle w:val="ListParagraph"/>
              <w:rPr>
                <w:rFonts w:ascii="Arial" w:hAnsi="Arial" w:cs="Arial"/>
                <w:sz w:val="24"/>
                <w:szCs w:val="24"/>
              </w:rPr>
            </w:pPr>
          </w:p>
          <w:p w14:paraId="7EB91BCA" w14:textId="1D2666D9" w:rsidR="00A62335" w:rsidRPr="00A62335" w:rsidRDefault="004621B3" w:rsidP="004621B3">
            <w:pPr>
              <w:pStyle w:val="Body"/>
              <w:spacing w:line="360" w:lineRule="auto"/>
              <w:contextualSpacing/>
              <w:jc w:val="both"/>
              <w:rPr>
                <w:rFonts w:ascii="Arial" w:hAnsi="Arial" w:cs="Arial"/>
                <w:color w:val="auto"/>
                <w:sz w:val="24"/>
                <w:szCs w:val="24"/>
                <w:lang w:val="en-US"/>
              </w:rPr>
            </w:pPr>
            <w:r w:rsidRPr="00A62335">
              <w:rPr>
                <w:rFonts w:ascii="Arial" w:hAnsi="Arial" w:cs="Arial"/>
                <w:color w:val="auto"/>
                <w:sz w:val="24"/>
                <w:szCs w:val="24"/>
                <w:lang w:val="en-US"/>
              </w:rPr>
              <w:t>[18]</w:t>
            </w:r>
            <w:r w:rsidRPr="00A62335">
              <w:rPr>
                <w:rFonts w:ascii="Arial" w:hAnsi="Arial" w:cs="Arial"/>
                <w:color w:val="auto"/>
                <w:sz w:val="24"/>
                <w:szCs w:val="24"/>
                <w:lang w:val="en-US"/>
              </w:rPr>
              <w:tab/>
            </w:r>
            <w:r w:rsidR="00A62335">
              <w:rPr>
                <w:rFonts w:ascii="Arial" w:hAnsi="Arial" w:cs="Arial"/>
                <w:sz w:val="24"/>
                <w:szCs w:val="24"/>
              </w:rPr>
              <w:t xml:space="preserve">While the Farm </w:t>
            </w:r>
            <w:proofErr w:type="spellStart"/>
            <w:r w:rsidR="00A62335">
              <w:rPr>
                <w:rFonts w:ascii="Arial" w:hAnsi="Arial" w:cs="Arial"/>
                <w:sz w:val="24"/>
                <w:szCs w:val="24"/>
              </w:rPr>
              <w:t>Witkrans</w:t>
            </w:r>
            <w:proofErr w:type="spellEnd"/>
            <w:r w:rsidR="00A62335">
              <w:rPr>
                <w:rFonts w:ascii="Arial" w:hAnsi="Arial" w:cs="Arial"/>
                <w:sz w:val="24"/>
                <w:szCs w:val="24"/>
              </w:rPr>
              <w:t xml:space="preserve"> is not mentioned in the same sentence reference to it follows immediately after the sentence making the disposition of the movable property upon the death of the survivor.  In my view a benevolent approach determines here that the wish of both testators is that only upon the death of the survivor will the Farm </w:t>
            </w:r>
            <w:proofErr w:type="spellStart"/>
            <w:r w:rsidR="00A62335">
              <w:rPr>
                <w:rFonts w:ascii="Arial" w:hAnsi="Arial" w:cs="Arial"/>
                <w:sz w:val="24"/>
                <w:szCs w:val="24"/>
              </w:rPr>
              <w:t>Witkrans</w:t>
            </w:r>
            <w:proofErr w:type="spellEnd"/>
            <w:r w:rsidR="00A62335">
              <w:rPr>
                <w:rFonts w:ascii="Arial" w:hAnsi="Arial" w:cs="Arial"/>
                <w:sz w:val="24"/>
                <w:szCs w:val="24"/>
              </w:rPr>
              <w:t xml:space="preserve"> be bequeathed to the plaintiff and the 6</w:t>
            </w:r>
            <w:r w:rsidR="00A62335" w:rsidRPr="000B2B09">
              <w:rPr>
                <w:rFonts w:ascii="Arial" w:hAnsi="Arial" w:cs="Arial"/>
                <w:sz w:val="24"/>
                <w:szCs w:val="24"/>
                <w:vertAlign w:val="superscript"/>
              </w:rPr>
              <w:t>th</w:t>
            </w:r>
            <w:r w:rsidR="00A62335">
              <w:rPr>
                <w:rFonts w:ascii="Arial" w:hAnsi="Arial" w:cs="Arial"/>
                <w:sz w:val="24"/>
                <w:szCs w:val="24"/>
              </w:rPr>
              <w:t xml:space="preserve"> defendant. This is in my view why the farm is specifically mentioned in the joint Will.</w:t>
            </w:r>
          </w:p>
          <w:p w14:paraId="631D8661" w14:textId="77777777" w:rsidR="00A62335" w:rsidRPr="000B2B09" w:rsidRDefault="00A62335" w:rsidP="00A62335">
            <w:pPr>
              <w:pStyle w:val="Body"/>
              <w:spacing w:line="360" w:lineRule="auto"/>
              <w:contextualSpacing/>
              <w:jc w:val="both"/>
              <w:rPr>
                <w:rFonts w:ascii="Arial" w:hAnsi="Arial" w:cs="Arial"/>
                <w:color w:val="auto"/>
                <w:sz w:val="24"/>
                <w:szCs w:val="24"/>
                <w:lang w:val="en-US"/>
              </w:rPr>
            </w:pPr>
          </w:p>
          <w:p w14:paraId="3E3D8C9B" w14:textId="21F70924"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[19]</w:t>
            </w:r>
            <w:r w:rsidRPr="000B2B09">
              <w:rPr>
                <w:rFonts w:ascii="Arial" w:hAnsi="Arial" w:cs="Arial"/>
                <w:color w:val="auto"/>
                <w:sz w:val="24"/>
                <w:szCs w:val="24"/>
                <w:lang w:val="en-US"/>
              </w:rPr>
              <w:tab/>
            </w:r>
            <w:r w:rsidR="00A62335">
              <w:rPr>
                <w:rFonts w:ascii="Arial" w:hAnsi="Arial" w:cs="Arial"/>
                <w:sz w:val="24"/>
                <w:szCs w:val="24"/>
              </w:rPr>
              <w:t>As far as costs are concerned, the plaintiff sues here in his capacity as executor, but in essence acts in his own personal interest. While this is inherent in situations like this, where executors are also heirs, great caution should be exercised by executors. The plaintiff signed the L &amp; D Account, which essentially corroborates the 1</w:t>
            </w:r>
            <w:r w:rsidR="00A62335" w:rsidRPr="000B2B09">
              <w:rPr>
                <w:rFonts w:ascii="Arial" w:hAnsi="Arial" w:cs="Arial"/>
                <w:sz w:val="24"/>
                <w:szCs w:val="24"/>
                <w:vertAlign w:val="superscript"/>
              </w:rPr>
              <w:t>st</w:t>
            </w:r>
            <w:r w:rsidR="00A62335">
              <w:rPr>
                <w:rFonts w:ascii="Arial" w:hAnsi="Arial" w:cs="Arial"/>
                <w:sz w:val="24"/>
                <w:szCs w:val="24"/>
              </w:rPr>
              <w:t xml:space="preserve"> defendant’s stance on 24 November 2011 and only on 31 March 2022 does he pursue this action against his mother contradicting the L &amp; D Account he signed. This appears to coincide with his retirement plans to settle on the farm. In my view, it is disconcerting that a son takes his elderly mother to court and creates a dispute on a Will of which she is the co-testator and the surviving spouse.</w:t>
            </w:r>
          </w:p>
          <w:p w14:paraId="5A47FC6F" w14:textId="77777777" w:rsidR="00A62335" w:rsidRPr="000B2B09" w:rsidRDefault="00A62335" w:rsidP="00A62335">
            <w:pPr>
              <w:pStyle w:val="Body"/>
              <w:spacing w:line="360" w:lineRule="auto"/>
              <w:jc w:val="both"/>
              <w:rPr>
                <w:rFonts w:ascii="Arial" w:hAnsi="Arial" w:cs="Arial"/>
                <w:color w:val="auto"/>
                <w:sz w:val="24"/>
                <w:szCs w:val="24"/>
                <w:lang w:val="en-US"/>
              </w:rPr>
            </w:pPr>
          </w:p>
          <w:p w14:paraId="16AC1E45" w14:textId="7FEC293D" w:rsidR="00A62335" w:rsidRPr="000B2B09" w:rsidRDefault="004621B3" w:rsidP="004621B3">
            <w:pPr>
              <w:pStyle w:val="Body"/>
              <w:spacing w:line="360" w:lineRule="auto"/>
              <w:contextualSpacing/>
              <w:jc w:val="both"/>
              <w:rPr>
                <w:rFonts w:ascii="Arial" w:hAnsi="Arial" w:cs="Arial"/>
                <w:color w:val="auto"/>
                <w:sz w:val="24"/>
                <w:szCs w:val="24"/>
                <w:lang w:val="en-US"/>
              </w:rPr>
            </w:pPr>
            <w:r w:rsidRPr="000B2B09">
              <w:rPr>
                <w:rFonts w:ascii="Arial" w:hAnsi="Arial" w:cs="Arial"/>
                <w:color w:val="auto"/>
                <w:sz w:val="24"/>
                <w:szCs w:val="24"/>
                <w:lang w:val="en-US"/>
              </w:rPr>
              <w:t>[20]</w:t>
            </w:r>
            <w:r w:rsidRPr="000B2B09">
              <w:rPr>
                <w:rFonts w:ascii="Arial" w:hAnsi="Arial" w:cs="Arial"/>
                <w:color w:val="auto"/>
                <w:sz w:val="24"/>
                <w:szCs w:val="24"/>
                <w:lang w:val="en-US"/>
              </w:rPr>
              <w:tab/>
            </w:r>
            <w:r w:rsidR="00A62335" w:rsidRPr="00F336D4">
              <w:rPr>
                <w:rFonts w:ascii="Arial" w:hAnsi="Arial" w:cs="Arial"/>
                <w:sz w:val="24"/>
                <w:szCs w:val="24"/>
              </w:rPr>
              <w:t>Accordingly I make the follow</w:t>
            </w:r>
            <w:r w:rsidR="00A62335">
              <w:rPr>
                <w:rFonts w:ascii="Arial" w:hAnsi="Arial" w:cs="Arial"/>
                <w:sz w:val="24"/>
                <w:szCs w:val="24"/>
              </w:rPr>
              <w:t>ing</w:t>
            </w:r>
            <w:r w:rsidR="00A62335" w:rsidRPr="00F336D4">
              <w:rPr>
                <w:rFonts w:ascii="Arial" w:hAnsi="Arial" w:cs="Arial"/>
                <w:sz w:val="24"/>
                <w:szCs w:val="24"/>
              </w:rPr>
              <w:t xml:space="preserve"> order</w:t>
            </w:r>
            <w:r w:rsidR="00A62335">
              <w:rPr>
                <w:rFonts w:ascii="Arial" w:hAnsi="Arial" w:cs="Arial"/>
                <w:sz w:val="24"/>
                <w:szCs w:val="24"/>
              </w:rPr>
              <w:t>:</w:t>
            </w:r>
          </w:p>
          <w:p w14:paraId="6411FEC7" w14:textId="77777777" w:rsidR="00A62335" w:rsidRPr="000B2B09" w:rsidRDefault="00A62335" w:rsidP="00A62335"/>
          <w:p w14:paraId="4E08A2CE" w14:textId="77777777" w:rsidR="00F336D4" w:rsidRDefault="00F336D4" w:rsidP="001A0DD0">
            <w:pPr>
              <w:pBdr>
                <w:top w:val="nil"/>
                <w:left w:val="nil"/>
                <w:bottom w:val="nil"/>
                <w:right w:val="nil"/>
                <w:between w:val="nil"/>
                <w:bar w:val="nil"/>
              </w:pBdr>
              <w:spacing w:line="360" w:lineRule="auto"/>
              <w:jc w:val="both"/>
              <w:rPr>
                <w:rFonts w:ascii="Arial" w:hAnsi="Arial" w:cs="Arial"/>
                <w:sz w:val="24"/>
                <w:szCs w:val="24"/>
              </w:rPr>
            </w:pPr>
          </w:p>
          <w:p w14:paraId="007A7507" w14:textId="0F27AB88" w:rsidR="00B83DE6" w:rsidRPr="004621B3" w:rsidRDefault="004621B3" w:rsidP="004621B3">
            <w:pPr>
              <w:pBdr>
                <w:top w:val="nil"/>
                <w:left w:val="nil"/>
                <w:bottom w:val="nil"/>
                <w:right w:val="nil"/>
                <w:between w:val="nil"/>
                <w:bar w:val="nil"/>
              </w:pBdr>
              <w:spacing w:line="360" w:lineRule="auto"/>
              <w:ind w:left="785" w:hanging="360"/>
              <w:jc w:val="both"/>
            </w:pPr>
            <w:r>
              <w:rPr>
                <w:rFonts w:ascii="Arial" w:hAnsi="Arial" w:cs="Arial"/>
                <w:sz w:val="24"/>
                <w:szCs w:val="24"/>
              </w:rPr>
              <w:t>1.</w:t>
            </w:r>
            <w:r>
              <w:rPr>
                <w:rFonts w:ascii="Arial" w:hAnsi="Arial" w:cs="Arial"/>
                <w:sz w:val="24"/>
                <w:szCs w:val="24"/>
              </w:rPr>
              <w:tab/>
            </w:r>
            <w:r w:rsidR="00C00BF4" w:rsidRPr="004621B3">
              <w:t>The 1</w:t>
            </w:r>
            <w:r w:rsidR="00C00BF4" w:rsidRPr="004621B3">
              <w:rPr>
                <w:vertAlign w:val="superscript"/>
              </w:rPr>
              <w:t>st</w:t>
            </w:r>
            <w:r w:rsidR="00C00BF4" w:rsidRPr="004621B3">
              <w:t xml:space="preserve"> </w:t>
            </w:r>
            <w:r w:rsidR="00144473" w:rsidRPr="004621B3">
              <w:t>defendant’s</w:t>
            </w:r>
            <w:r w:rsidR="00C00BF4" w:rsidRPr="004621B3">
              <w:t xml:space="preserve"> application for absolution from</w:t>
            </w:r>
            <w:r w:rsidR="00631D05" w:rsidRPr="004621B3">
              <w:t xml:space="preserve"> the instance is granted in respect of prayers 1, 2 and 3 of </w:t>
            </w:r>
            <w:r w:rsidR="00A62335" w:rsidRPr="004621B3">
              <w:t xml:space="preserve">the </w:t>
            </w:r>
            <w:r w:rsidR="00631D05" w:rsidRPr="004621B3">
              <w:t>plaintiff’s particulars of claim</w:t>
            </w:r>
            <w:r w:rsidR="00B83DE6" w:rsidRPr="004621B3">
              <w:t>.</w:t>
            </w:r>
          </w:p>
          <w:p w14:paraId="339726BC" w14:textId="77777777" w:rsidR="00A62335" w:rsidRDefault="00A62335" w:rsidP="00A62335">
            <w:pPr>
              <w:pStyle w:val="ListParagraph"/>
              <w:pBdr>
                <w:top w:val="nil"/>
                <w:left w:val="nil"/>
                <w:bottom w:val="nil"/>
                <w:right w:val="nil"/>
                <w:between w:val="nil"/>
                <w:bar w:val="nil"/>
              </w:pBdr>
              <w:spacing w:line="360" w:lineRule="auto"/>
              <w:jc w:val="both"/>
              <w:rPr>
                <w:rFonts w:ascii="Arial" w:hAnsi="Arial" w:cs="Arial"/>
                <w:sz w:val="24"/>
                <w:szCs w:val="24"/>
              </w:rPr>
            </w:pPr>
          </w:p>
          <w:p w14:paraId="48B5D69C" w14:textId="4E10728D" w:rsidR="00A62335" w:rsidRPr="004621B3" w:rsidRDefault="004621B3" w:rsidP="004621B3">
            <w:pPr>
              <w:pBdr>
                <w:top w:val="nil"/>
                <w:left w:val="nil"/>
                <w:bottom w:val="nil"/>
                <w:right w:val="nil"/>
                <w:between w:val="nil"/>
                <w:bar w:val="nil"/>
              </w:pBdr>
              <w:spacing w:line="360" w:lineRule="auto"/>
              <w:ind w:left="785" w:hanging="360"/>
              <w:jc w:val="both"/>
            </w:pPr>
            <w:r>
              <w:rPr>
                <w:rFonts w:ascii="Arial" w:hAnsi="Arial" w:cs="Arial"/>
                <w:sz w:val="24"/>
                <w:szCs w:val="24"/>
              </w:rPr>
              <w:t>2.</w:t>
            </w:r>
            <w:r>
              <w:rPr>
                <w:rFonts w:ascii="Arial" w:hAnsi="Arial" w:cs="Arial"/>
                <w:sz w:val="24"/>
                <w:szCs w:val="24"/>
              </w:rPr>
              <w:tab/>
            </w:r>
            <w:r w:rsidR="00A62335" w:rsidRPr="004621B3">
              <w:t>The p</w:t>
            </w:r>
            <w:r w:rsidR="00882152" w:rsidRPr="004621B3">
              <w:t>laintiff</w:t>
            </w:r>
            <w:r w:rsidR="00631D05" w:rsidRPr="004621B3">
              <w:t xml:space="preserve"> is ordered to personally pay </w:t>
            </w:r>
            <w:r w:rsidR="00A62335" w:rsidRPr="004621B3">
              <w:t xml:space="preserve">the </w:t>
            </w:r>
            <w:r w:rsidR="00631D05" w:rsidRPr="004621B3">
              <w:t>1</w:t>
            </w:r>
            <w:r w:rsidR="00631D05" w:rsidRPr="004621B3">
              <w:rPr>
                <w:vertAlign w:val="superscript"/>
              </w:rPr>
              <w:t>st</w:t>
            </w:r>
            <w:r w:rsidR="00631D05" w:rsidRPr="004621B3">
              <w:t xml:space="preserve"> defendant’s costs to include one </w:t>
            </w:r>
            <w:r w:rsidR="00A62335" w:rsidRPr="004621B3">
              <w:t>instructing and one instructed c</w:t>
            </w:r>
            <w:r w:rsidR="00631D05" w:rsidRPr="004621B3">
              <w:t>ounsel</w:t>
            </w:r>
            <w:r w:rsidR="00A62335" w:rsidRPr="004621B3">
              <w:t>.</w:t>
            </w:r>
          </w:p>
          <w:p w14:paraId="548FF9CA" w14:textId="77777777" w:rsidR="00A62335" w:rsidRPr="00A62335" w:rsidRDefault="00A62335" w:rsidP="00A62335">
            <w:pPr>
              <w:pStyle w:val="ListParagraph"/>
              <w:pBdr>
                <w:top w:val="nil"/>
                <w:left w:val="nil"/>
                <w:bottom w:val="nil"/>
                <w:right w:val="nil"/>
                <w:between w:val="nil"/>
                <w:bar w:val="nil"/>
              </w:pBdr>
              <w:spacing w:line="360" w:lineRule="auto"/>
              <w:jc w:val="both"/>
              <w:rPr>
                <w:rFonts w:ascii="Arial" w:hAnsi="Arial" w:cs="Arial"/>
                <w:sz w:val="24"/>
                <w:szCs w:val="24"/>
              </w:rPr>
            </w:pPr>
          </w:p>
          <w:p w14:paraId="346C98AA" w14:textId="34172D40" w:rsidR="00DA723A" w:rsidRPr="004621B3" w:rsidRDefault="004621B3" w:rsidP="004621B3">
            <w:pPr>
              <w:pBdr>
                <w:top w:val="nil"/>
                <w:left w:val="nil"/>
                <w:bottom w:val="nil"/>
                <w:right w:val="nil"/>
                <w:between w:val="nil"/>
                <w:bar w:val="nil"/>
              </w:pBdr>
              <w:spacing w:line="360" w:lineRule="auto"/>
              <w:ind w:left="785" w:hanging="360"/>
              <w:jc w:val="both"/>
            </w:pPr>
            <w:r>
              <w:rPr>
                <w:rFonts w:ascii="Arial" w:hAnsi="Arial" w:cs="Arial"/>
                <w:sz w:val="24"/>
                <w:szCs w:val="24"/>
              </w:rPr>
              <w:t>3.</w:t>
            </w:r>
            <w:r>
              <w:rPr>
                <w:rFonts w:ascii="Arial" w:hAnsi="Arial" w:cs="Arial"/>
                <w:sz w:val="24"/>
                <w:szCs w:val="24"/>
              </w:rPr>
              <w:tab/>
            </w:r>
            <w:r w:rsidR="00144473" w:rsidRPr="004621B3">
              <w:t>The parties are directed to take time and endeavour to s</w:t>
            </w:r>
            <w:r w:rsidR="00DA723A" w:rsidRPr="004621B3">
              <w:t>ettle the outstanding disputes.</w:t>
            </w:r>
          </w:p>
          <w:p w14:paraId="6350BB9C" w14:textId="77777777" w:rsidR="00DA723A" w:rsidRPr="00DA723A" w:rsidRDefault="00DA723A" w:rsidP="00DA723A">
            <w:pPr>
              <w:pStyle w:val="ListParagraph"/>
            </w:pPr>
          </w:p>
          <w:p w14:paraId="6EE37FF5" w14:textId="7D2F4A11" w:rsidR="00DA723A" w:rsidRPr="004621B3" w:rsidRDefault="004621B3" w:rsidP="004621B3">
            <w:pPr>
              <w:pBdr>
                <w:top w:val="nil"/>
                <w:left w:val="nil"/>
                <w:bottom w:val="nil"/>
                <w:right w:val="nil"/>
                <w:between w:val="nil"/>
                <w:bar w:val="nil"/>
              </w:pBdr>
              <w:spacing w:line="360" w:lineRule="auto"/>
              <w:ind w:left="785" w:hanging="360"/>
              <w:jc w:val="both"/>
              <w:rPr>
                <w:sz w:val="28"/>
                <w:szCs w:val="24"/>
              </w:rPr>
            </w:pPr>
            <w:r w:rsidRPr="00DA723A">
              <w:rPr>
                <w:rFonts w:ascii="Arial" w:hAnsi="Arial" w:cs="Arial"/>
                <w:sz w:val="24"/>
                <w:szCs w:val="24"/>
              </w:rPr>
              <w:t>4.</w:t>
            </w:r>
            <w:r w:rsidRPr="00DA723A">
              <w:rPr>
                <w:rFonts w:ascii="Arial" w:hAnsi="Arial" w:cs="Arial"/>
                <w:sz w:val="24"/>
                <w:szCs w:val="24"/>
              </w:rPr>
              <w:tab/>
            </w:r>
            <w:r w:rsidR="00DA723A" w:rsidRPr="004621B3">
              <w:t>The parties must</w:t>
            </w:r>
            <w:r w:rsidR="00C00BF4" w:rsidRPr="004621B3">
              <w:t xml:space="preserve"> deliver a joint status report</w:t>
            </w:r>
            <w:r w:rsidR="00DA723A" w:rsidRPr="004621B3">
              <w:t xml:space="preserve"> on or before </w:t>
            </w:r>
            <w:r w:rsidR="00C00BF4" w:rsidRPr="004621B3">
              <w:rPr>
                <w:b/>
              </w:rPr>
              <w:t>28 September</w:t>
            </w:r>
            <w:r w:rsidR="00DA723A" w:rsidRPr="004621B3">
              <w:rPr>
                <w:b/>
              </w:rPr>
              <w:t xml:space="preserve"> 2023.</w:t>
            </w:r>
          </w:p>
          <w:p w14:paraId="1FD3217E" w14:textId="77777777" w:rsidR="00DA723A" w:rsidRPr="00DA723A" w:rsidRDefault="00DA723A" w:rsidP="00DA723A">
            <w:pPr>
              <w:pStyle w:val="ListParagraph"/>
              <w:spacing w:line="360" w:lineRule="auto"/>
              <w:jc w:val="both"/>
              <w:rPr>
                <w:rFonts w:ascii="Arial" w:hAnsi="Arial" w:cs="Arial"/>
                <w:sz w:val="24"/>
              </w:rPr>
            </w:pPr>
          </w:p>
          <w:p w14:paraId="09424703" w14:textId="7CA41BA7" w:rsidR="00B83DE6" w:rsidRPr="004621B3" w:rsidRDefault="004621B3" w:rsidP="004621B3">
            <w:pPr>
              <w:pBdr>
                <w:top w:val="nil"/>
                <w:left w:val="nil"/>
                <w:bottom w:val="nil"/>
                <w:right w:val="nil"/>
                <w:between w:val="nil"/>
                <w:bar w:val="nil"/>
              </w:pBdr>
              <w:spacing w:line="360" w:lineRule="auto"/>
              <w:ind w:left="785" w:hanging="360"/>
              <w:jc w:val="both"/>
              <w:rPr>
                <w:sz w:val="28"/>
                <w:szCs w:val="24"/>
              </w:rPr>
            </w:pPr>
            <w:r w:rsidRPr="00DA723A">
              <w:rPr>
                <w:rFonts w:ascii="Arial" w:hAnsi="Arial" w:cs="Arial"/>
                <w:sz w:val="24"/>
                <w:szCs w:val="24"/>
              </w:rPr>
              <w:t>5.</w:t>
            </w:r>
            <w:r w:rsidRPr="00DA723A">
              <w:rPr>
                <w:rFonts w:ascii="Arial" w:hAnsi="Arial" w:cs="Arial"/>
                <w:sz w:val="24"/>
                <w:szCs w:val="24"/>
              </w:rPr>
              <w:tab/>
            </w:r>
            <w:r w:rsidR="00DA723A" w:rsidRPr="004621B3">
              <w:t xml:space="preserve">The matter is postponed to </w:t>
            </w:r>
            <w:r w:rsidR="00DA723A" w:rsidRPr="004621B3">
              <w:rPr>
                <w:b/>
              </w:rPr>
              <w:t xml:space="preserve">26 October 2023 </w:t>
            </w:r>
            <w:r w:rsidR="00DA723A" w:rsidRPr="004621B3">
              <w:t xml:space="preserve">at </w:t>
            </w:r>
            <w:r w:rsidR="00DA723A" w:rsidRPr="004621B3">
              <w:rPr>
                <w:b/>
              </w:rPr>
              <w:t>15:00</w:t>
            </w:r>
            <w:r w:rsidR="00DA723A" w:rsidRPr="004621B3">
              <w:t xml:space="preserve"> for a status hearing to determine the further conduct of the matter.</w:t>
            </w:r>
          </w:p>
          <w:p w14:paraId="50881B48" w14:textId="6C6FC399" w:rsidR="00A62335" w:rsidRPr="00882152" w:rsidRDefault="00A62335" w:rsidP="00144473">
            <w:pPr>
              <w:pStyle w:val="ListParagraph"/>
              <w:pBdr>
                <w:top w:val="nil"/>
                <w:left w:val="nil"/>
                <w:bottom w:val="nil"/>
                <w:right w:val="nil"/>
                <w:between w:val="nil"/>
                <w:bar w:val="nil"/>
              </w:pBdr>
              <w:spacing w:line="360" w:lineRule="auto"/>
              <w:jc w:val="both"/>
              <w:rPr>
                <w:rFonts w:ascii="Arial" w:hAnsi="Arial" w:cs="Arial"/>
                <w:sz w:val="24"/>
                <w:szCs w:val="24"/>
              </w:rPr>
            </w:pPr>
          </w:p>
        </w:tc>
      </w:tr>
      <w:tr w:rsidR="001D6B3F" w:rsidRPr="001D6B3F" w14:paraId="669CD305" w14:textId="77777777" w:rsidTr="00004108">
        <w:tc>
          <w:tcPr>
            <w:tcW w:w="4770" w:type="dxa"/>
          </w:tcPr>
          <w:p w14:paraId="52935D9E" w14:textId="584F0219" w:rsidR="009C2E53" w:rsidRPr="001D6B3F" w:rsidRDefault="00BD2804" w:rsidP="007A6C9F">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75F17566"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34D244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0ECFBF3A"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144473">
              <w:rPr>
                <w:rFonts w:ascii="Arial" w:hAnsi="Arial" w:cs="Arial"/>
                <w:b/>
                <w:sz w:val="24"/>
                <w:szCs w:val="24"/>
              </w:rPr>
              <w:t xml:space="preserve">First </w:t>
            </w:r>
            <w:r w:rsidR="004026D2">
              <w:rPr>
                <w:rFonts w:ascii="Arial" w:hAnsi="Arial" w:cs="Arial"/>
                <w:b/>
                <w:sz w:val="24"/>
                <w:szCs w:val="24"/>
              </w:rPr>
              <w:t>Defendant</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4CC08222" w14:textId="0D390DEA" w:rsidR="003C36C7" w:rsidRDefault="00A62335" w:rsidP="00C33FD0">
            <w:pPr>
              <w:pStyle w:val="Body"/>
              <w:spacing w:line="360" w:lineRule="auto"/>
              <w:jc w:val="center"/>
              <w:rPr>
                <w:rFonts w:ascii="Arial" w:hAnsi="Arial" w:cs="Arial"/>
                <w:sz w:val="24"/>
                <w:szCs w:val="24"/>
              </w:rPr>
            </w:pPr>
            <w:r>
              <w:rPr>
                <w:rFonts w:ascii="Arial" w:hAnsi="Arial" w:cs="Arial"/>
                <w:sz w:val="24"/>
                <w:szCs w:val="24"/>
              </w:rPr>
              <w:t>E</w:t>
            </w:r>
            <w:r w:rsidR="00144473">
              <w:rPr>
                <w:rFonts w:ascii="Arial" w:hAnsi="Arial" w:cs="Arial"/>
                <w:sz w:val="24"/>
                <w:szCs w:val="24"/>
              </w:rPr>
              <w:t xml:space="preserve"> </w:t>
            </w:r>
            <w:proofErr w:type="spellStart"/>
            <w:r w:rsidR="00144473">
              <w:rPr>
                <w:rFonts w:ascii="Arial" w:hAnsi="Arial" w:cs="Arial"/>
                <w:sz w:val="24"/>
                <w:szCs w:val="24"/>
              </w:rPr>
              <w:t>Katjaerua</w:t>
            </w:r>
            <w:proofErr w:type="spellEnd"/>
          </w:p>
          <w:p w14:paraId="5F88B88F" w14:textId="445A7526" w:rsidR="00144473" w:rsidRDefault="00A62335" w:rsidP="00C33FD0">
            <w:pPr>
              <w:pStyle w:val="Body"/>
              <w:spacing w:line="360" w:lineRule="auto"/>
              <w:jc w:val="cente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Katjaerua</w:t>
            </w:r>
            <w:proofErr w:type="spellEnd"/>
            <w:r>
              <w:rPr>
                <w:rFonts w:ascii="Arial" w:hAnsi="Arial" w:cs="Arial"/>
                <w:sz w:val="24"/>
                <w:szCs w:val="24"/>
              </w:rPr>
              <w:t xml:space="preserve"> Legal Practitioners, Windhoek</w:t>
            </w:r>
          </w:p>
          <w:p w14:paraId="710D9D96" w14:textId="22C7A1EA" w:rsidR="00A62335" w:rsidRPr="001D6B3F" w:rsidRDefault="00A62335" w:rsidP="00C33FD0">
            <w:pPr>
              <w:pStyle w:val="Body"/>
              <w:spacing w:line="360" w:lineRule="auto"/>
              <w:jc w:val="center"/>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14BB0EE2" w14:textId="235719E2" w:rsidR="00A62335" w:rsidRDefault="00A62335" w:rsidP="00EF1256">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 xml:space="preserve">W </w:t>
            </w:r>
            <w:proofErr w:type="spellStart"/>
            <w:r>
              <w:rPr>
                <w:rFonts w:ascii="Arial" w:eastAsia="Arial Unicode MS" w:hAnsi="Arial" w:cs="Arial"/>
                <w:sz w:val="24"/>
                <w:szCs w:val="24"/>
                <w:u w:color="000000"/>
                <w:bdr w:val="nil"/>
                <w:lang w:val="en-US" w:eastAsia="en-GB"/>
              </w:rPr>
              <w:t>Boesak</w:t>
            </w:r>
            <w:proofErr w:type="spellEnd"/>
            <w:r>
              <w:rPr>
                <w:rFonts w:ascii="Arial" w:eastAsia="Arial Unicode MS" w:hAnsi="Arial" w:cs="Arial"/>
                <w:sz w:val="24"/>
                <w:szCs w:val="24"/>
                <w:u w:color="000000"/>
                <w:bdr w:val="nil"/>
                <w:lang w:val="en-US" w:eastAsia="en-GB"/>
              </w:rPr>
              <w:t xml:space="preserve"> (assisted by WT Christians)</w:t>
            </w:r>
          </w:p>
          <w:p w14:paraId="1E8AB446" w14:textId="79B49496" w:rsidR="009C2E53" w:rsidRPr="00A62335" w:rsidRDefault="00A62335" w:rsidP="00A62335">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I</w:t>
            </w:r>
            <w:r w:rsidR="00144473">
              <w:rPr>
                <w:rFonts w:ascii="Arial" w:eastAsia="Arial Unicode MS" w:hAnsi="Arial" w:cs="Arial"/>
                <w:sz w:val="24"/>
                <w:szCs w:val="24"/>
                <w:u w:color="000000"/>
                <w:bdr w:val="nil"/>
                <w:lang w:val="en-US" w:eastAsia="en-GB"/>
              </w:rPr>
              <w:t xml:space="preserve">nstructed by </w:t>
            </w:r>
            <w:r>
              <w:rPr>
                <w:rFonts w:ascii="Arial" w:hAnsi="Arial" w:cs="Arial"/>
                <w:sz w:val="24"/>
                <w:szCs w:val="24"/>
              </w:rPr>
              <w:t>WT Christians Legal Practitioners,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010B" w14:textId="77777777" w:rsidR="0086583D" w:rsidRDefault="0086583D" w:rsidP="009C2E53">
      <w:pPr>
        <w:spacing w:after="0" w:line="240" w:lineRule="auto"/>
      </w:pPr>
      <w:r>
        <w:separator/>
      </w:r>
    </w:p>
  </w:endnote>
  <w:endnote w:type="continuationSeparator" w:id="0">
    <w:p w14:paraId="6C157847" w14:textId="77777777" w:rsidR="0086583D" w:rsidRDefault="0086583D"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A192" w14:textId="77777777" w:rsidR="0086583D" w:rsidRDefault="0086583D" w:rsidP="009C2E53">
      <w:pPr>
        <w:spacing w:after="0" w:line="240" w:lineRule="auto"/>
      </w:pPr>
      <w:r>
        <w:separator/>
      </w:r>
    </w:p>
  </w:footnote>
  <w:footnote w:type="continuationSeparator" w:id="0">
    <w:p w14:paraId="2FAC94F7" w14:textId="77777777" w:rsidR="0086583D" w:rsidRDefault="0086583D" w:rsidP="009C2E53">
      <w:pPr>
        <w:spacing w:after="0" w:line="240" w:lineRule="auto"/>
      </w:pPr>
      <w:r>
        <w:continuationSeparator/>
      </w:r>
    </w:p>
  </w:footnote>
  <w:footnote w:id="1">
    <w:p w14:paraId="2167FD99" w14:textId="093E1A48" w:rsidR="00A62335" w:rsidRPr="005110F4" w:rsidRDefault="00A62335" w:rsidP="00A62335">
      <w:pPr>
        <w:pStyle w:val="FootnoteText"/>
        <w:jc w:val="both"/>
      </w:pPr>
      <w:r>
        <w:rPr>
          <w:rStyle w:val="FootnoteReference"/>
        </w:rPr>
        <w:footnoteRef/>
      </w:r>
      <w:r>
        <w:t xml:space="preserve"> </w:t>
      </w:r>
      <w:r w:rsidRPr="00A62335">
        <w:rPr>
          <w:rFonts w:ascii="Arial" w:hAnsi="Arial" w:cs="Arial"/>
          <w:i/>
          <w:iCs/>
        </w:rPr>
        <w:t xml:space="preserve">Egerer v Executrust (Pty) Ltd </w:t>
      </w:r>
      <w:r w:rsidRPr="00A62335">
        <w:rPr>
          <w:rFonts w:ascii="Arial" w:hAnsi="Arial" w:cs="Arial"/>
        </w:rPr>
        <w:t>(A248-2015)</w:t>
      </w:r>
      <w:r w:rsidRPr="00A62335">
        <w:rPr>
          <w:rFonts w:ascii="Arial" w:hAnsi="Arial" w:cs="Arial"/>
          <w:i/>
          <w:iCs/>
        </w:rPr>
        <w:t xml:space="preserve"> </w:t>
      </w:r>
      <w:r w:rsidRPr="00A62335">
        <w:rPr>
          <w:rFonts w:ascii="Arial" w:hAnsi="Arial" w:cs="Arial"/>
        </w:rPr>
        <w:t>[201</w:t>
      </w:r>
      <w:r>
        <w:rPr>
          <w:rFonts w:ascii="Arial" w:hAnsi="Arial" w:cs="Arial"/>
        </w:rPr>
        <w:t>6] NAHCMD 221 (22 July 2016) para 39</w:t>
      </w:r>
      <w:r w:rsidRPr="00A6233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C00BF4">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060151"/>
    <w:multiLevelType w:val="multilevel"/>
    <w:tmpl w:val="502ABDAC"/>
    <w:lvl w:ilvl="0">
      <w:start w:val="1"/>
      <w:numFmt w:val="decimal"/>
      <w:lvlText w:val="%1."/>
      <w:lvlJc w:val="left"/>
      <w:pPr>
        <w:ind w:left="785" w:hanging="360"/>
      </w:pPr>
      <w:rPr>
        <w:rFonts w:hint="default"/>
        <w:sz w:val="24"/>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9742A3"/>
    <w:multiLevelType w:val="hybridMultilevel"/>
    <w:tmpl w:val="16CAB464"/>
    <w:lvl w:ilvl="0" w:tplc="8D543254">
      <w:start w:val="1"/>
      <w:numFmt w:val="decimal"/>
      <w:lvlText w:val="%1."/>
      <w:lvlJc w:val="left"/>
      <w:pPr>
        <w:ind w:left="400" w:hanging="36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1" w15:restartNumberingAfterBreak="0">
    <w:nsid w:val="29E748B6"/>
    <w:multiLevelType w:val="hybridMultilevel"/>
    <w:tmpl w:val="C928A57E"/>
    <w:lvl w:ilvl="0" w:tplc="DBA62ADC">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2" w15:restartNumberingAfterBreak="0">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F933FA"/>
    <w:multiLevelType w:val="hybridMultilevel"/>
    <w:tmpl w:val="2EF4A836"/>
    <w:lvl w:ilvl="0" w:tplc="DB945E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FF63FA3"/>
    <w:multiLevelType w:val="hybridMultilevel"/>
    <w:tmpl w:val="15C0B69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944E5F"/>
    <w:multiLevelType w:val="hybridMultilevel"/>
    <w:tmpl w:val="332C92F2"/>
    <w:lvl w:ilvl="0" w:tplc="441694E8">
      <w:start w:val="1"/>
      <w:numFmt w:val="decimal"/>
      <w:lvlText w:val="%1."/>
      <w:lvlJc w:val="left"/>
      <w:pPr>
        <w:ind w:left="1080" w:hanging="360"/>
      </w:pPr>
      <w:rPr>
        <w:rFonts w:asciiTheme="minorHAnsi" w:hAnsiTheme="minorHAns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EE76AB"/>
    <w:multiLevelType w:val="hybridMultilevel"/>
    <w:tmpl w:val="16CAB464"/>
    <w:lvl w:ilvl="0" w:tplc="8D543254">
      <w:start w:val="1"/>
      <w:numFmt w:val="decimal"/>
      <w:lvlText w:val="%1."/>
      <w:lvlJc w:val="left"/>
      <w:pPr>
        <w:ind w:left="400" w:hanging="36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0" w15:restartNumberingAfterBreak="0">
    <w:nsid w:val="438B5DE0"/>
    <w:multiLevelType w:val="multilevel"/>
    <w:tmpl w:val="0BFC282C"/>
    <w:numStyleLink w:val="ImportedStyle1"/>
  </w:abstractNum>
  <w:abstractNum w:abstractNumId="21" w15:restartNumberingAfterBreak="0">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F92A0D"/>
    <w:multiLevelType w:val="hybridMultilevel"/>
    <w:tmpl w:val="16CAB464"/>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3" w15:restartNumberingAfterBreak="0">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704598040">
    <w:abstractNumId w:val="25"/>
  </w:num>
  <w:num w:numId="2" w16cid:durableId="1794592469">
    <w:abstractNumId w:val="0"/>
  </w:num>
  <w:num w:numId="3" w16cid:durableId="1729842599">
    <w:abstractNumId w:val="3"/>
  </w:num>
  <w:num w:numId="4" w16cid:durableId="1720323071">
    <w:abstractNumId w:val="24"/>
  </w:num>
  <w:num w:numId="5" w16cid:durableId="55131686">
    <w:abstractNumId w:val="23"/>
  </w:num>
  <w:num w:numId="6" w16cid:durableId="861087501">
    <w:abstractNumId w:val="16"/>
  </w:num>
  <w:num w:numId="7" w16cid:durableId="1951471923">
    <w:abstractNumId w:val="9"/>
  </w:num>
  <w:num w:numId="8" w16cid:durableId="582690678">
    <w:abstractNumId w:val="31"/>
  </w:num>
  <w:num w:numId="9" w16cid:durableId="120806515">
    <w:abstractNumId w:val="15"/>
  </w:num>
  <w:num w:numId="10" w16cid:durableId="1714235774">
    <w:abstractNumId w:val="34"/>
  </w:num>
  <w:num w:numId="11" w16cid:durableId="1325817900">
    <w:abstractNumId w:val="27"/>
  </w:num>
  <w:num w:numId="12" w16cid:durableId="1276062236">
    <w:abstractNumId w:val="5"/>
  </w:num>
  <w:num w:numId="13" w16cid:durableId="1559852517">
    <w:abstractNumId w:val="22"/>
  </w:num>
  <w:num w:numId="14" w16cid:durableId="557979216">
    <w:abstractNumId w:val="30"/>
  </w:num>
  <w:num w:numId="15" w16cid:durableId="2086219057">
    <w:abstractNumId w:val="33"/>
  </w:num>
  <w:num w:numId="16" w16cid:durableId="1820607956">
    <w:abstractNumId w:val="8"/>
  </w:num>
  <w:num w:numId="17" w16cid:durableId="1922596209">
    <w:abstractNumId w:val="7"/>
  </w:num>
  <w:num w:numId="18" w16cid:durableId="2008559945">
    <w:abstractNumId w:val="20"/>
  </w:num>
  <w:num w:numId="19" w16cid:durableId="904337271">
    <w:abstractNumId w:val="17"/>
  </w:num>
  <w:num w:numId="20" w16cid:durableId="879635659">
    <w:abstractNumId w:val="21"/>
  </w:num>
  <w:num w:numId="21" w16cid:durableId="1756124488">
    <w:abstractNumId w:val="4"/>
  </w:num>
  <w:num w:numId="22" w16cid:durableId="1695185824">
    <w:abstractNumId w:val="12"/>
  </w:num>
  <w:num w:numId="23" w16cid:durableId="896474206">
    <w:abstractNumId w:val="29"/>
  </w:num>
  <w:num w:numId="24" w16cid:durableId="864372159">
    <w:abstractNumId w:val="2"/>
  </w:num>
  <w:num w:numId="25" w16cid:durableId="1404991645">
    <w:abstractNumId w:val="26"/>
  </w:num>
  <w:num w:numId="26" w16cid:durableId="1727333511">
    <w:abstractNumId w:val="1"/>
  </w:num>
  <w:num w:numId="27" w16cid:durableId="105538361">
    <w:abstractNumId w:val="28"/>
  </w:num>
  <w:num w:numId="28" w16cid:durableId="1305045226">
    <w:abstractNumId w:val="18"/>
  </w:num>
  <w:num w:numId="29" w16cid:durableId="1507283222">
    <w:abstractNumId w:val="10"/>
  </w:num>
  <w:num w:numId="30" w16cid:durableId="313142139">
    <w:abstractNumId w:val="13"/>
  </w:num>
  <w:num w:numId="31" w16cid:durableId="600527682">
    <w:abstractNumId w:val="32"/>
  </w:num>
  <w:num w:numId="32" w16cid:durableId="69473618">
    <w:abstractNumId w:val="6"/>
  </w:num>
  <w:num w:numId="33" w16cid:durableId="1974094335">
    <w:abstractNumId w:val="11"/>
  </w:num>
  <w:num w:numId="34" w16cid:durableId="631710786">
    <w:abstractNumId w:val="14"/>
  </w:num>
  <w:num w:numId="35" w16cid:durableId="18465077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E53"/>
    <w:rsid w:val="00004108"/>
    <w:rsid w:val="00004E1C"/>
    <w:rsid w:val="0001446E"/>
    <w:rsid w:val="000151DD"/>
    <w:rsid w:val="00025639"/>
    <w:rsid w:val="00025819"/>
    <w:rsid w:val="00025D47"/>
    <w:rsid w:val="00027317"/>
    <w:rsid w:val="00034287"/>
    <w:rsid w:val="00037066"/>
    <w:rsid w:val="000424AD"/>
    <w:rsid w:val="000517D9"/>
    <w:rsid w:val="000519A2"/>
    <w:rsid w:val="00060136"/>
    <w:rsid w:val="000672C0"/>
    <w:rsid w:val="000736B6"/>
    <w:rsid w:val="000742B3"/>
    <w:rsid w:val="000817FE"/>
    <w:rsid w:val="000837AE"/>
    <w:rsid w:val="00093110"/>
    <w:rsid w:val="00094B6B"/>
    <w:rsid w:val="00096F9F"/>
    <w:rsid w:val="00097233"/>
    <w:rsid w:val="000A193C"/>
    <w:rsid w:val="000A2690"/>
    <w:rsid w:val="000A2C5F"/>
    <w:rsid w:val="000B2A0C"/>
    <w:rsid w:val="000B2FEC"/>
    <w:rsid w:val="000B33EE"/>
    <w:rsid w:val="000C0916"/>
    <w:rsid w:val="000C60D4"/>
    <w:rsid w:val="000C61B9"/>
    <w:rsid w:val="000C665C"/>
    <w:rsid w:val="000C69B9"/>
    <w:rsid w:val="000D0405"/>
    <w:rsid w:val="000D1FDC"/>
    <w:rsid w:val="000D4D37"/>
    <w:rsid w:val="000E775F"/>
    <w:rsid w:val="000F6149"/>
    <w:rsid w:val="0010178E"/>
    <w:rsid w:val="0010758D"/>
    <w:rsid w:val="00107F84"/>
    <w:rsid w:val="00116A1A"/>
    <w:rsid w:val="00132669"/>
    <w:rsid w:val="0013278F"/>
    <w:rsid w:val="00137D18"/>
    <w:rsid w:val="00142FF4"/>
    <w:rsid w:val="00143B2D"/>
    <w:rsid w:val="00144473"/>
    <w:rsid w:val="0014516C"/>
    <w:rsid w:val="00154A5A"/>
    <w:rsid w:val="001624C1"/>
    <w:rsid w:val="001704E1"/>
    <w:rsid w:val="001770FA"/>
    <w:rsid w:val="001779B3"/>
    <w:rsid w:val="001844BF"/>
    <w:rsid w:val="00186A43"/>
    <w:rsid w:val="001A0DD0"/>
    <w:rsid w:val="001A5C0F"/>
    <w:rsid w:val="001B0AC2"/>
    <w:rsid w:val="001B27F4"/>
    <w:rsid w:val="001C4DB1"/>
    <w:rsid w:val="001C7592"/>
    <w:rsid w:val="001D2A5E"/>
    <w:rsid w:val="001D51E3"/>
    <w:rsid w:val="001D6B3F"/>
    <w:rsid w:val="001E267B"/>
    <w:rsid w:val="001E704F"/>
    <w:rsid w:val="001F058C"/>
    <w:rsid w:val="002031DC"/>
    <w:rsid w:val="00210099"/>
    <w:rsid w:val="002120B7"/>
    <w:rsid w:val="0021222B"/>
    <w:rsid w:val="002150D0"/>
    <w:rsid w:val="002158A2"/>
    <w:rsid w:val="00222BB5"/>
    <w:rsid w:val="00225D4A"/>
    <w:rsid w:val="0023037A"/>
    <w:rsid w:val="00231692"/>
    <w:rsid w:val="00235D0E"/>
    <w:rsid w:val="00236038"/>
    <w:rsid w:val="00241358"/>
    <w:rsid w:val="002478E9"/>
    <w:rsid w:val="002524E6"/>
    <w:rsid w:val="00257708"/>
    <w:rsid w:val="00267876"/>
    <w:rsid w:val="00280EA1"/>
    <w:rsid w:val="002828CA"/>
    <w:rsid w:val="00284B5E"/>
    <w:rsid w:val="00287260"/>
    <w:rsid w:val="00287E41"/>
    <w:rsid w:val="00292936"/>
    <w:rsid w:val="00294ED7"/>
    <w:rsid w:val="00295784"/>
    <w:rsid w:val="00297DDA"/>
    <w:rsid w:val="002A1B18"/>
    <w:rsid w:val="002C6EF9"/>
    <w:rsid w:val="002C7062"/>
    <w:rsid w:val="002D0858"/>
    <w:rsid w:val="002D15B0"/>
    <w:rsid w:val="002D1DC3"/>
    <w:rsid w:val="002D269C"/>
    <w:rsid w:val="002D5299"/>
    <w:rsid w:val="002D6C03"/>
    <w:rsid w:val="002E66C4"/>
    <w:rsid w:val="002E779F"/>
    <w:rsid w:val="002F00E2"/>
    <w:rsid w:val="002F3562"/>
    <w:rsid w:val="003058A9"/>
    <w:rsid w:val="00315844"/>
    <w:rsid w:val="00324AA6"/>
    <w:rsid w:val="00333FE2"/>
    <w:rsid w:val="0034027A"/>
    <w:rsid w:val="00341784"/>
    <w:rsid w:val="003427B5"/>
    <w:rsid w:val="00342991"/>
    <w:rsid w:val="00351290"/>
    <w:rsid w:val="00351E67"/>
    <w:rsid w:val="00364DF0"/>
    <w:rsid w:val="00365443"/>
    <w:rsid w:val="00387CE2"/>
    <w:rsid w:val="00390CAF"/>
    <w:rsid w:val="0039792A"/>
    <w:rsid w:val="003A526C"/>
    <w:rsid w:val="003B0C0D"/>
    <w:rsid w:val="003C36C7"/>
    <w:rsid w:val="003D5992"/>
    <w:rsid w:val="003E72DC"/>
    <w:rsid w:val="003E7B95"/>
    <w:rsid w:val="00401B7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621B3"/>
    <w:rsid w:val="004754F8"/>
    <w:rsid w:val="00477431"/>
    <w:rsid w:val="00481062"/>
    <w:rsid w:val="00485708"/>
    <w:rsid w:val="004861BA"/>
    <w:rsid w:val="004871A9"/>
    <w:rsid w:val="004878D3"/>
    <w:rsid w:val="00487903"/>
    <w:rsid w:val="004907F9"/>
    <w:rsid w:val="00491EAE"/>
    <w:rsid w:val="004A1075"/>
    <w:rsid w:val="004B2FE6"/>
    <w:rsid w:val="004B53A5"/>
    <w:rsid w:val="004D065E"/>
    <w:rsid w:val="004D4C46"/>
    <w:rsid w:val="004F1FD3"/>
    <w:rsid w:val="00505F77"/>
    <w:rsid w:val="005078CC"/>
    <w:rsid w:val="005110F4"/>
    <w:rsid w:val="00513D9C"/>
    <w:rsid w:val="005163E0"/>
    <w:rsid w:val="005216C7"/>
    <w:rsid w:val="00526AE0"/>
    <w:rsid w:val="00530EAF"/>
    <w:rsid w:val="00541FBD"/>
    <w:rsid w:val="00545657"/>
    <w:rsid w:val="005508CE"/>
    <w:rsid w:val="00554726"/>
    <w:rsid w:val="005603F6"/>
    <w:rsid w:val="0056301B"/>
    <w:rsid w:val="00565BB8"/>
    <w:rsid w:val="00567834"/>
    <w:rsid w:val="00585F20"/>
    <w:rsid w:val="0059672C"/>
    <w:rsid w:val="005A1127"/>
    <w:rsid w:val="005A563B"/>
    <w:rsid w:val="005A6186"/>
    <w:rsid w:val="005A6CAD"/>
    <w:rsid w:val="005B2317"/>
    <w:rsid w:val="005B4252"/>
    <w:rsid w:val="005B6AF5"/>
    <w:rsid w:val="005C2B5B"/>
    <w:rsid w:val="005C6BBF"/>
    <w:rsid w:val="005C7CE9"/>
    <w:rsid w:val="005F15B0"/>
    <w:rsid w:val="005F3F49"/>
    <w:rsid w:val="0061062B"/>
    <w:rsid w:val="00610D63"/>
    <w:rsid w:val="00612016"/>
    <w:rsid w:val="00613617"/>
    <w:rsid w:val="00615C9E"/>
    <w:rsid w:val="00616F75"/>
    <w:rsid w:val="00620B70"/>
    <w:rsid w:val="00623D17"/>
    <w:rsid w:val="0062691A"/>
    <w:rsid w:val="00631D05"/>
    <w:rsid w:val="006336AA"/>
    <w:rsid w:val="00635F3C"/>
    <w:rsid w:val="006412F6"/>
    <w:rsid w:val="00645A84"/>
    <w:rsid w:val="00651263"/>
    <w:rsid w:val="006535B8"/>
    <w:rsid w:val="006541D3"/>
    <w:rsid w:val="006548F3"/>
    <w:rsid w:val="00656C02"/>
    <w:rsid w:val="006647C4"/>
    <w:rsid w:val="00670308"/>
    <w:rsid w:val="00681908"/>
    <w:rsid w:val="0068252C"/>
    <w:rsid w:val="006839EF"/>
    <w:rsid w:val="00687169"/>
    <w:rsid w:val="00690F37"/>
    <w:rsid w:val="00696D63"/>
    <w:rsid w:val="006A3ED5"/>
    <w:rsid w:val="006A6F0A"/>
    <w:rsid w:val="006A70AE"/>
    <w:rsid w:val="006B1FAF"/>
    <w:rsid w:val="006B6E82"/>
    <w:rsid w:val="006D1B3B"/>
    <w:rsid w:val="006D56F0"/>
    <w:rsid w:val="006D7690"/>
    <w:rsid w:val="006E07D3"/>
    <w:rsid w:val="006E333C"/>
    <w:rsid w:val="006F061A"/>
    <w:rsid w:val="006F0D59"/>
    <w:rsid w:val="006F4187"/>
    <w:rsid w:val="006F46F0"/>
    <w:rsid w:val="006F59B4"/>
    <w:rsid w:val="0070040A"/>
    <w:rsid w:val="00702353"/>
    <w:rsid w:val="0071150C"/>
    <w:rsid w:val="00732ACD"/>
    <w:rsid w:val="007429AB"/>
    <w:rsid w:val="00743DD5"/>
    <w:rsid w:val="00747D74"/>
    <w:rsid w:val="007575C3"/>
    <w:rsid w:val="00757C37"/>
    <w:rsid w:val="00761719"/>
    <w:rsid w:val="00762FA5"/>
    <w:rsid w:val="00763F15"/>
    <w:rsid w:val="00767C2D"/>
    <w:rsid w:val="007769C4"/>
    <w:rsid w:val="0078556A"/>
    <w:rsid w:val="00785A19"/>
    <w:rsid w:val="00786210"/>
    <w:rsid w:val="007869DA"/>
    <w:rsid w:val="00790EA0"/>
    <w:rsid w:val="007A0885"/>
    <w:rsid w:val="007A1297"/>
    <w:rsid w:val="007A47D1"/>
    <w:rsid w:val="007A6C9F"/>
    <w:rsid w:val="007A6E02"/>
    <w:rsid w:val="007B3B1A"/>
    <w:rsid w:val="007C269A"/>
    <w:rsid w:val="007C332D"/>
    <w:rsid w:val="007C3A10"/>
    <w:rsid w:val="007C4839"/>
    <w:rsid w:val="007D16A2"/>
    <w:rsid w:val="007E02B3"/>
    <w:rsid w:val="007E07B7"/>
    <w:rsid w:val="007E4920"/>
    <w:rsid w:val="00800AC1"/>
    <w:rsid w:val="0080430F"/>
    <w:rsid w:val="00806035"/>
    <w:rsid w:val="00816185"/>
    <w:rsid w:val="008162FB"/>
    <w:rsid w:val="00827401"/>
    <w:rsid w:val="00830251"/>
    <w:rsid w:val="008305AC"/>
    <w:rsid w:val="0083558F"/>
    <w:rsid w:val="00836BD1"/>
    <w:rsid w:val="008423D7"/>
    <w:rsid w:val="00844048"/>
    <w:rsid w:val="00853431"/>
    <w:rsid w:val="0085426A"/>
    <w:rsid w:val="008551FE"/>
    <w:rsid w:val="008565EB"/>
    <w:rsid w:val="008606C6"/>
    <w:rsid w:val="00860CCB"/>
    <w:rsid w:val="00860DD8"/>
    <w:rsid w:val="00861DB3"/>
    <w:rsid w:val="0086583D"/>
    <w:rsid w:val="008663D6"/>
    <w:rsid w:val="008673E6"/>
    <w:rsid w:val="00882152"/>
    <w:rsid w:val="00892829"/>
    <w:rsid w:val="008967AD"/>
    <w:rsid w:val="008A0762"/>
    <w:rsid w:val="008A08AC"/>
    <w:rsid w:val="008A538A"/>
    <w:rsid w:val="008B5105"/>
    <w:rsid w:val="008C57B8"/>
    <w:rsid w:val="008D19DA"/>
    <w:rsid w:val="008E1AF7"/>
    <w:rsid w:val="008E45D1"/>
    <w:rsid w:val="008F25A9"/>
    <w:rsid w:val="008F5DB4"/>
    <w:rsid w:val="008F6970"/>
    <w:rsid w:val="00902E6F"/>
    <w:rsid w:val="00903018"/>
    <w:rsid w:val="009143B3"/>
    <w:rsid w:val="0091528B"/>
    <w:rsid w:val="00915353"/>
    <w:rsid w:val="00921456"/>
    <w:rsid w:val="00924923"/>
    <w:rsid w:val="009263CF"/>
    <w:rsid w:val="00927307"/>
    <w:rsid w:val="00932CE7"/>
    <w:rsid w:val="00933FD8"/>
    <w:rsid w:val="0093629F"/>
    <w:rsid w:val="0094700D"/>
    <w:rsid w:val="00947477"/>
    <w:rsid w:val="00947CEB"/>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C7F33"/>
    <w:rsid w:val="009E14BF"/>
    <w:rsid w:val="009E230A"/>
    <w:rsid w:val="009E2727"/>
    <w:rsid w:val="009E2E4C"/>
    <w:rsid w:val="009E5A4E"/>
    <w:rsid w:val="009F5E08"/>
    <w:rsid w:val="00A1092D"/>
    <w:rsid w:val="00A13E17"/>
    <w:rsid w:val="00A21FEC"/>
    <w:rsid w:val="00A23D7A"/>
    <w:rsid w:val="00A323D3"/>
    <w:rsid w:val="00A4043F"/>
    <w:rsid w:val="00A410ED"/>
    <w:rsid w:val="00A425A3"/>
    <w:rsid w:val="00A42F85"/>
    <w:rsid w:val="00A46E6E"/>
    <w:rsid w:val="00A62335"/>
    <w:rsid w:val="00A6384C"/>
    <w:rsid w:val="00A64F72"/>
    <w:rsid w:val="00A67C72"/>
    <w:rsid w:val="00A71593"/>
    <w:rsid w:val="00A74743"/>
    <w:rsid w:val="00A74B21"/>
    <w:rsid w:val="00A842FE"/>
    <w:rsid w:val="00A87B0D"/>
    <w:rsid w:val="00A910C6"/>
    <w:rsid w:val="00A91A42"/>
    <w:rsid w:val="00A97F7A"/>
    <w:rsid w:val="00AA1636"/>
    <w:rsid w:val="00AA273F"/>
    <w:rsid w:val="00AA51AF"/>
    <w:rsid w:val="00AA5692"/>
    <w:rsid w:val="00AB05C3"/>
    <w:rsid w:val="00AB620F"/>
    <w:rsid w:val="00AB71DC"/>
    <w:rsid w:val="00AD0B95"/>
    <w:rsid w:val="00AD7322"/>
    <w:rsid w:val="00AE316C"/>
    <w:rsid w:val="00AE74DE"/>
    <w:rsid w:val="00AF577F"/>
    <w:rsid w:val="00AF5CB7"/>
    <w:rsid w:val="00AF6F03"/>
    <w:rsid w:val="00AF7F00"/>
    <w:rsid w:val="00B00FB8"/>
    <w:rsid w:val="00B02BBA"/>
    <w:rsid w:val="00B054C7"/>
    <w:rsid w:val="00B100A9"/>
    <w:rsid w:val="00B10272"/>
    <w:rsid w:val="00B150A5"/>
    <w:rsid w:val="00B1705C"/>
    <w:rsid w:val="00B24EBD"/>
    <w:rsid w:val="00B250A0"/>
    <w:rsid w:val="00B34271"/>
    <w:rsid w:val="00B45749"/>
    <w:rsid w:val="00B51EC6"/>
    <w:rsid w:val="00B70021"/>
    <w:rsid w:val="00B7088E"/>
    <w:rsid w:val="00B72EF0"/>
    <w:rsid w:val="00B83D2B"/>
    <w:rsid w:val="00B83DE6"/>
    <w:rsid w:val="00B86B6C"/>
    <w:rsid w:val="00B9293D"/>
    <w:rsid w:val="00B96167"/>
    <w:rsid w:val="00B977BB"/>
    <w:rsid w:val="00BA0064"/>
    <w:rsid w:val="00BA05F4"/>
    <w:rsid w:val="00BA30AF"/>
    <w:rsid w:val="00BA5110"/>
    <w:rsid w:val="00BA589D"/>
    <w:rsid w:val="00BB389F"/>
    <w:rsid w:val="00BB4C55"/>
    <w:rsid w:val="00BC175B"/>
    <w:rsid w:val="00BD1D47"/>
    <w:rsid w:val="00BD2804"/>
    <w:rsid w:val="00BE299F"/>
    <w:rsid w:val="00BE2D9E"/>
    <w:rsid w:val="00BE4D00"/>
    <w:rsid w:val="00BE51C3"/>
    <w:rsid w:val="00BF01F9"/>
    <w:rsid w:val="00C00BF4"/>
    <w:rsid w:val="00C03CC7"/>
    <w:rsid w:val="00C04427"/>
    <w:rsid w:val="00C07E77"/>
    <w:rsid w:val="00C110A8"/>
    <w:rsid w:val="00C132D3"/>
    <w:rsid w:val="00C268A6"/>
    <w:rsid w:val="00C27546"/>
    <w:rsid w:val="00C33FD0"/>
    <w:rsid w:val="00C605F1"/>
    <w:rsid w:val="00C82668"/>
    <w:rsid w:val="00C9626D"/>
    <w:rsid w:val="00CA686A"/>
    <w:rsid w:val="00CA718B"/>
    <w:rsid w:val="00CB18E2"/>
    <w:rsid w:val="00CB34EB"/>
    <w:rsid w:val="00CC0F00"/>
    <w:rsid w:val="00CC1C2A"/>
    <w:rsid w:val="00CC28E3"/>
    <w:rsid w:val="00CD1FEB"/>
    <w:rsid w:val="00CD3251"/>
    <w:rsid w:val="00CE7562"/>
    <w:rsid w:val="00CF2C83"/>
    <w:rsid w:val="00CF776D"/>
    <w:rsid w:val="00D16B8B"/>
    <w:rsid w:val="00D20765"/>
    <w:rsid w:val="00D27B89"/>
    <w:rsid w:val="00D30791"/>
    <w:rsid w:val="00D35A93"/>
    <w:rsid w:val="00D3707E"/>
    <w:rsid w:val="00D40C32"/>
    <w:rsid w:val="00D40C34"/>
    <w:rsid w:val="00D41E73"/>
    <w:rsid w:val="00D54141"/>
    <w:rsid w:val="00D5791B"/>
    <w:rsid w:val="00D626F2"/>
    <w:rsid w:val="00D647AB"/>
    <w:rsid w:val="00D66539"/>
    <w:rsid w:val="00D66F00"/>
    <w:rsid w:val="00D70077"/>
    <w:rsid w:val="00D76531"/>
    <w:rsid w:val="00D824EC"/>
    <w:rsid w:val="00D9033A"/>
    <w:rsid w:val="00D9575E"/>
    <w:rsid w:val="00DA37E5"/>
    <w:rsid w:val="00DA5986"/>
    <w:rsid w:val="00DA6297"/>
    <w:rsid w:val="00DA723A"/>
    <w:rsid w:val="00DA7C08"/>
    <w:rsid w:val="00DB74B4"/>
    <w:rsid w:val="00DC3422"/>
    <w:rsid w:val="00DC489D"/>
    <w:rsid w:val="00DC6364"/>
    <w:rsid w:val="00DD344A"/>
    <w:rsid w:val="00DE1496"/>
    <w:rsid w:val="00DE769E"/>
    <w:rsid w:val="00DF1513"/>
    <w:rsid w:val="00E148A8"/>
    <w:rsid w:val="00E3091C"/>
    <w:rsid w:val="00E42D42"/>
    <w:rsid w:val="00E51483"/>
    <w:rsid w:val="00E5545B"/>
    <w:rsid w:val="00E644B8"/>
    <w:rsid w:val="00E6536C"/>
    <w:rsid w:val="00E65ECF"/>
    <w:rsid w:val="00E8057B"/>
    <w:rsid w:val="00E81E4F"/>
    <w:rsid w:val="00E96C11"/>
    <w:rsid w:val="00EA38E7"/>
    <w:rsid w:val="00EA73CD"/>
    <w:rsid w:val="00EB00D4"/>
    <w:rsid w:val="00EC1212"/>
    <w:rsid w:val="00ED3037"/>
    <w:rsid w:val="00ED65C4"/>
    <w:rsid w:val="00EE6EEE"/>
    <w:rsid w:val="00EF1256"/>
    <w:rsid w:val="00EF19BD"/>
    <w:rsid w:val="00EF4AE3"/>
    <w:rsid w:val="00EF5666"/>
    <w:rsid w:val="00EF66BD"/>
    <w:rsid w:val="00EF706E"/>
    <w:rsid w:val="00F0028E"/>
    <w:rsid w:val="00F047A9"/>
    <w:rsid w:val="00F130DF"/>
    <w:rsid w:val="00F14661"/>
    <w:rsid w:val="00F275ED"/>
    <w:rsid w:val="00F30215"/>
    <w:rsid w:val="00F310EB"/>
    <w:rsid w:val="00F336D4"/>
    <w:rsid w:val="00F359A1"/>
    <w:rsid w:val="00F4643D"/>
    <w:rsid w:val="00F5745F"/>
    <w:rsid w:val="00F63DB3"/>
    <w:rsid w:val="00F70E67"/>
    <w:rsid w:val="00F7230F"/>
    <w:rsid w:val="00F769CD"/>
    <w:rsid w:val="00F771BA"/>
    <w:rsid w:val="00F779BA"/>
    <w:rsid w:val="00F80FED"/>
    <w:rsid w:val="00F82631"/>
    <w:rsid w:val="00F94271"/>
    <w:rsid w:val="00F952CA"/>
    <w:rsid w:val="00F97DB8"/>
    <w:rsid w:val="00FB1AEE"/>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15:docId w15:val="{5D26DC6A-B9AD-4DD5-931D-A6CF2CA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2023-09-13T18:30:00+00:00</Judgment_x0020_Date>
    <Year xmlns="c1afb1bd-f2fb-40fd-9abb-aea55b4d7662">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39607-69D1-45A4-9AF1-DF4992164C4C}">
  <ds:schemaRefs>
    <ds:schemaRef ds:uri="http://schemas.openxmlformats.org/officeDocument/2006/bibliography"/>
  </ds:schemaRefs>
</ds:datastoreItem>
</file>

<file path=customXml/itemProps2.xml><?xml version="1.0" encoding="utf-8"?>
<ds:datastoreItem xmlns:ds="http://schemas.openxmlformats.org/officeDocument/2006/customXml" ds:itemID="{1CB5ACD2-73C7-406B-9DA8-64641744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292F6-DC9E-4D9B-A1A6-A0A6B28B9C2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F6ED8F30-4DF9-4C21-9611-D40BBCE44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Benade v Benade (HC-MD-CIV-ACT-OTH-2022-01413) [2023] NAHCMD 568(14 September 2023)</dc:title>
  <dc:subject/>
  <dc:creator>Prinsloo Hannelie</dc:creator>
  <cp:keywords/>
  <dc:description/>
  <cp:lastModifiedBy>Mariana Anguelov</cp:lastModifiedBy>
  <cp:revision>8</cp:revision>
  <cp:lastPrinted>2023-09-14T09:20:00Z</cp:lastPrinted>
  <dcterms:created xsi:type="dcterms:W3CDTF">2023-09-13T08:05:00Z</dcterms:created>
  <dcterms:modified xsi:type="dcterms:W3CDTF">2023-09-21T18:48:00Z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