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A08" w:rsidRPr="003D5A71" w:rsidRDefault="003F1A08" w:rsidP="003F1A08">
      <w:pPr>
        <w:spacing w:line="360" w:lineRule="auto"/>
        <w:jc w:val="center"/>
        <w:rPr>
          <w:rFonts w:ascii="Arial" w:hAnsi="Arial" w:cs="Arial"/>
          <w:b/>
          <w:sz w:val="24"/>
          <w:szCs w:val="24"/>
        </w:rPr>
      </w:pPr>
      <w:r>
        <w:rPr>
          <w:rFonts w:ascii="Arial" w:hAnsi="Arial" w:cs="Arial"/>
          <w:b/>
          <w:noProof/>
          <w:sz w:val="24"/>
          <w:szCs w:val="24"/>
          <w:lang w:val="en-ZA" w:eastAsia="en-ZA"/>
        </w:rPr>
        <mc:AlternateContent>
          <mc:Choice Requires="wps">
            <w:drawing>
              <wp:anchor distT="0" distB="0" distL="114300" distR="114300" simplePos="0" relativeHeight="251660288" behindDoc="0" locked="0" layoutInCell="1" allowOverlap="1">
                <wp:simplePos x="0" y="0"/>
                <wp:positionH relativeFrom="column">
                  <wp:posOffset>4324350</wp:posOffset>
                </wp:positionH>
                <wp:positionV relativeFrom="paragraph">
                  <wp:posOffset>9525</wp:posOffset>
                </wp:positionV>
                <wp:extent cx="1562100" cy="2857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6FCF" w:rsidRDefault="00E16FCF" w:rsidP="003F1A08">
                            <w:pPr>
                              <w:jc w:val="center"/>
                            </w:pPr>
                          </w:p>
                          <w:p w:rsidR="00E16FCF" w:rsidRDefault="00E16FCF" w:rsidP="003F1A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0.5pt;margin-top:.75pt;width:123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0YgwIAAA8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" stroked="f">
                <v:textbox>
                  <w:txbxContent>
                    <w:p w:rsidR="00E16FCF" w:rsidRDefault="00E16FCF" w:rsidP="003F1A08">
                      <w:pPr>
                        <w:jc w:val="center"/>
                      </w:pPr>
                    </w:p>
                    <w:p w:rsidR="00E16FCF" w:rsidRDefault="00E16FCF" w:rsidP="003F1A08"/>
                  </w:txbxContent>
                </v:textbox>
              </v:shape>
            </w:pict>
          </mc:Fallback>
        </mc:AlternateContent>
      </w:r>
      <w:r w:rsidRPr="003D5A71">
        <w:rPr>
          <w:rFonts w:ascii="Arial" w:hAnsi="Arial" w:cs="Arial"/>
          <w:b/>
          <w:noProof/>
          <w:sz w:val="24"/>
          <w:szCs w:val="24"/>
          <w:lang w:val="en-ZA" w:eastAsia="en-ZA"/>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E16FCF" w:rsidRDefault="00E16FCF" w:rsidP="003F1A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" strokecolor="white">
                <v:textbox>
                  <w:txbxContent>
                    <w:p w:rsidR="00E16FCF" w:rsidRDefault="00E16FCF" w:rsidP="003F1A08"/>
                  </w:txbxContent>
                </v:textbox>
              </v:shape>
            </w:pict>
          </mc:Fallback>
        </mc:AlternateContent>
      </w:r>
      <w:r>
        <w:rPr>
          <w:rFonts w:ascii="Arial" w:hAnsi="Arial" w:cs="Arial"/>
          <w:b/>
          <w:sz w:val="24"/>
          <w:szCs w:val="24"/>
        </w:rPr>
        <w:t>R</w:t>
      </w:r>
      <w:r w:rsidRPr="003D5A71">
        <w:rPr>
          <w:rFonts w:ascii="Arial" w:hAnsi="Arial" w:cs="Arial"/>
          <w:b/>
          <w:sz w:val="24"/>
          <w:szCs w:val="24"/>
        </w:rPr>
        <w:t>EPUBLIC OF NAMIBIA</w:t>
      </w:r>
    </w:p>
    <w:p w:rsidR="003F1A08" w:rsidRPr="003D5A71" w:rsidRDefault="003F1A08" w:rsidP="003F1A08">
      <w:pPr>
        <w:spacing w:line="360" w:lineRule="auto"/>
        <w:jc w:val="center"/>
        <w:rPr>
          <w:b/>
          <w:sz w:val="24"/>
          <w:szCs w:val="24"/>
        </w:rPr>
      </w:pPr>
      <w:r w:rsidRPr="001902AC">
        <w:rPr>
          <w:b/>
          <w:noProof/>
          <w:sz w:val="24"/>
          <w:szCs w:val="24"/>
          <w:lang w:val="en-ZA" w:eastAsia="en-ZA"/>
        </w:rPr>
        <w:drawing>
          <wp:inline distT="0" distB="0" distL="0" distR="0">
            <wp:extent cx="1272540" cy="1325880"/>
            <wp:effectExtent l="0" t="0" r="3810" b="762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2540" cy="1325880"/>
                    </a:xfrm>
                    <a:prstGeom prst="rect">
                      <a:avLst/>
                    </a:prstGeom>
                    <a:noFill/>
                    <a:ln>
                      <a:noFill/>
                    </a:ln>
                  </pic:spPr>
                </pic:pic>
              </a:graphicData>
            </a:graphic>
          </wp:inline>
        </w:drawing>
      </w:r>
    </w:p>
    <w:p w:rsidR="003F1A08" w:rsidRDefault="003F1A08" w:rsidP="003F1A08">
      <w:pPr>
        <w:spacing w:line="360" w:lineRule="auto"/>
        <w:jc w:val="center"/>
        <w:rPr>
          <w:rFonts w:ascii="Arial" w:hAnsi="Arial" w:cs="Arial"/>
          <w:b/>
          <w:sz w:val="24"/>
          <w:szCs w:val="24"/>
        </w:rPr>
      </w:pPr>
    </w:p>
    <w:p w:rsidR="003F1A08" w:rsidRPr="003D5A71" w:rsidRDefault="003F1A08" w:rsidP="003F1A08">
      <w:pPr>
        <w:spacing w:line="360" w:lineRule="auto"/>
        <w:jc w:val="center"/>
        <w:rPr>
          <w:rFonts w:ascii="Arial" w:hAnsi="Arial" w:cs="Arial"/>
          <w:bCs/>
          <w:sz w:val="24"/>
          <w:szCs w:val="24"/>
        </w:rPr>
      </w:pPr>
      <w:r w:rsidRPr="003D5A71">
        <w:rPr>
          <w:rFonts w:ascii="Arial" w:hAnsi="Arial" w:cs="Arial"/>
          <w:b/>
          <w:sz w:val="24"/>
          <w:szCs w:val="24"/>
        </w:rPr>
        <w:t>HIGH COURT OF NAMIBIA MAIN DIVISION, WINDHOEK</w:t>
      </w:r>
    </w:p>
    <w:p w:rsidR="003F1A08" w:rsidRPr="003D5A71" w:rsidRDefault="003F1A08" w:rsidP="003F1A08">
      <w:pPr>
        <w:spacing w:line="360" w:lineRule="auto"/>
        <w:jc w:val="center"/>
        <w:rPr>
          <w:rFonts w:ascii="Arial" w:hAnsi="Arial" w:cs="Arial"/>
          <w:b/>
          <w:sz w:val="24"/>
          <w:szCs w:val="24"/>
        </w:rPr>
      </w:pPr>
      <w:r>
        <w:rPr>
          <w:rFonts w:ascii="Arial" w:hAnsi="Arial" w:cs="Arial"/>
          <w:b/>
          <w:sz w:val="24"/>
          <w:szCs w:val="24"/>
        </w:rPr>
        <w:t>RULING</w:t>
      </w:r>
    </w:p>
    <w:p w:rsidR="003F1A08" w:rsidRDefault="003F1A08" w:rsidP="003F1A08">
      <w:pPr>
        <w:spacing w:line="360" w:lineRule="auto"/>
        <w:jc w:val="cente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3F1A08" w:rsidRDefault="003F1A08" w:rsidP="003F1A08">
      <w:pPr>
        <w:spacing w:line="360" w:lineRule="auto"/>
        <w:ind w:left="3600"/>
        <w:jc w:val="right"/>
        <w:rPr>
          <w:rFonts w:ascii="Arial" w:hAnsi="Arial" w:cs="Arial"/>
          <w:sz w:val="24"/>
          <w:szCs w:val="24"/>
        </w:rPr>
      </w:pPr>
      <w:r>
        <w:rPr>
          <w:rFonts w:ascii="Arial" w:hAnsi="Arial" w:cs="Arial"/>
          <w:sz w:val="24"/>
          <w:szCs w:val="24"/>
        </w:rPr>
        <w:t xml:space="preserve">Case No.: </w:t>
      </w:r>
      <w:r>
        <w:rPr>
          <w:rFonts w:ascii="Arial" w:hAnsi="Arial" w:cs="Arial"/>
          <w:color w:val="333333"/>
          <w:sz w:val="24"/>
          <w:szCs w:val="24"/>
          <w:shd w:val="clear" w:color="auto" w:fill="FFFFFF"/>
        </w:rPr>
        <w:t>HC-MD-CIV-MOT-</w:t>
      </w:r>
      <w:r w:rsidR="004567D3">
        <w:rPr>
          <w:rFonts w:ascii="Arial" w:hAnsi="Arial" w:cs="Arial"/>
          <w:color w:val="333333"/>
          <w:sz w:val="24"/>
          <w:szCs w:val="24"/>
          <w:shd w:val="clear" w:color="auto" w:fill="FFFFFF"/>
        </w:rPr>
        <w:t>GEN</w:t>
      </w:r>
      <w:r>
        <w:rPr>
          <w:rFonts w:ascii="Arial" w:hAnsi="Arial" w:cs="Arial"/>
          <w:color w:val="333333"/>
          <w:sz w:val="24"/>
          <w:szCs w:val="24"/>
          <w:shd w:val="clear" w:color="auto" w:fill="FFFFFF"/>
        </w:rPr>
        <w:t>-2023</w:t>
      </w:r>
      <w:r w:rsidRPr="009052EF">
        <w:rPr>
          <w:rFonts w:ascii="Arial" w:hAnsi="Arial" w:cs="Arial"/>
          <w:color w:val="333333"/>
          <w:sz w:val="24"/>
          <w:szCs w:val="24"/>
          <w:shd w:val="clear" w:color="auto" w:fill="FFFFFF"/>
        </w:rPr>
        <w:t>/00</w:t>
      </w:r>
      <w:r w:rsidR="004567D3">
        <w:rPr>
          <w:rFonts w:ascii="Arial" w:hAnsi="Arial" w:cs="Arial"/>
          <w:color w:val="333333"/>
          <w:sz w:val="24"/>
          <w:szCs w:val="24"/>
          <w:shd w:val="clear" w:color="auto" w:fill="FFFFFF"/>
        </w:rPr>
        <w:t>308</w:t>
      </w:r>
    </w:p>
    <w:p w:rsidR="003F1A08" w:rsidRDefault="003F1A08" w:rsidP="003F1A08">
      <w:pPr>
        <w:spacing w:line="360" w:lineRule="auto"/>
        <w:jc w:val="both"/>
        <w:rPr>
          <w:rFonts w:ascii="Arial" w:hAnsi="Arial" w:cs="Arial"/>
          <w:sz w:val="24"/>
          <w:szCs w:val="24"/>
        </w:rPr>
      </w:pPr>
      <w:r>
        <w:rPr>
          <w:rFonts w:ascii="Arial" w:hAnsi="Arial" w:cs="Arial"/>
          <w:sz w:val="24"/>
          <w:szCs w:val="24"/>
        </w:rPr>
        <w:t>In the matter between:</w:t>
      </w:r>
    </w:p>
    <w:p w:rsidR="003F1A08" w:rsidRDefault="003F1A08" w:rsidP="003F1A08">
      <w:pPr>
        <w:spacing w:line="360" w:lineRule="auto"/>
        <w:jc w:val="both"/>
        <w:rPr>
          <w:rFonts w:ascii="Arial" w:hAnsi="Arial" w:cs="Arial"/>
          <w:sz w:val="24"/>
          <w:szCs w:val="24"/>
        </w:rPr>
      </w:pPr>
    </w:p>
    <w:p w:rsidR="003414BB" w:rsidRPr="003F1A08" w:rsidRDefault="004768D1" w:rsidP="003F1A08">
      <w:pPr>
        <w:spacing w:line="360" w:lineRule="auto"/>
        <w:jc w:val="both"/>
        <w:rPr>
          <w:rFonts w:ascii="Arial" w:hAnsi="Arial" w:cs="Arial"/>
          <w:b/>
          <w:sz w:val="24"/>
          <w:szCs w:val="24"/>
          <w:lang w:val="en-US"/>
        </w:rPr>
      </w:pPr>
      <w:r>
        <w:rPr>
          <w:rFonts w:ascii="Arial" w:hAnsi="Arial" w:cs="Arial"/>
          <w:b/>
          <w:sz w:val="24"/>
          <w:szCs w:val="24"/>
          <w:lang w:val="en-US"/>
        </w:rPr>
        <w:t xml:space="preserve">RHAPSODY INVESTMENTS CLOSE CORPORATION </w:t>
      </w:r>
      <w:r w:rsidR="003414BB">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sidR="00AE7C34">
        <w:rPr>
          <w:rFonts w:ascii="Arial" w:hAnsi="Arial" w:cs="Arial"/>
          <w:b/>
          <w:sz w:val="24"/>
          <w:szCs w:val="24"/>
        </w:rPr>
        <w:t xml:space="preserve"> </w:t>
      </w:r>
      <w:r w:rsidR="003414BB">
        <w:rPr>
          <w:rFonts w:ascii="Arial" w:hAnsi="Arial" w:cs="Arial"/>
          <w:b/>
          <w:sz w:val="24"/>
          <w:szCs w:val="24"/>
        </w:rPr>
        <w:t>APPLICANT</w:t>
      </w:r>
    </w:p>
    <w:p w:rsidR="003F1A08" w:rsidRDefault="003F1A08" w:rsidP="003F1A08">
      <w:pPr>
        <w:spacing w:line="360" w:lineRule="auto"/>
        <w:jc w:val="both"/>
        <w:rPr>
          <w:rFonts w:ascii="Arial" w:hAnsi="Arial" w:cs="Arial"/>
          <w:sz w:val="24"/>
          <w:szCs w:val="24"/>
        </w:rPr>
      </w:pPr>
    </w:p>
    <w:p w:rsidR="003F1A08" w:rsidRDefault="003F1A08" w:rsidP="003F1A08">
      <w:pPr>
        <w:spacing w:line="360" w:lineRule="auto"/>
        <w:jc w:val="both"/>
        <w:rPr>
          <w:rFonts w:ascii="Arial" w:hAnsi="Arial" w:cs="Arial"/>
          <w:sz w:val="24"/>
          <w:szCs w:val="24"/>
        </w:rPr>
      </w:pPr>
      <w:proofErr w:type="gramStart"/>
      <w:r>
        <w:rPr>
          <w:rFonts w:ascii="Arial" w:hAnsi="Arial" w:cs="Arial"/>
          <w:sz w:val="24"/>
          <w:szCs w:val="24"/>
        </w:rPr>
        <w:t>and</w:t>
      </w:r>
      <w:proofErr w:type="gramEnd"/>
    </w:p>
    <w:p w:rsidR="003F1A08" w:rsidRDefault="003F1A08" w:rsidP="003F1A08">
      <w:pPr>
        <w:spacing w:line="360" w:lineRule="auto"/>
        <w:jc w:val="both"/>
        <w:rPr>
          <w:rFonts w:ascii="Arial" w:hAnsi="Arial" w:cs="Arial"/>
          <w:b/>
          <w:sz w:val="24"/>
          <w:szCs w:val="24"/>
        </w:rPr>
      </w:pPr>
    </w:p>
    <w:p w:rsidR="003414BB" w:rsidRDefault="004768D1" w:rsidP="003F1A08">
      <w:pPr>
        <w:spacing w:line="360" w:lineRule="auto"/>
        <w:jc w:val="both"/>
        <w:rPr>
          <w:rFonts w:ascii="Arial" w:hAnsi="Arial" w:cs="Arial"/>
          <w:b/>
          <w:sz w:val="24"/>
          <w:szCs w:val="24"/>
          <w:lang w:val="en-US"/>
        </w:rPr>
      </w:pPr>
      <w:r>
        <w:rPr>
          <w:rFonts w:ascii="Arial" w:hAnsi="Arial" w:cs="Arial"/>
          <w:b/>
          <w:sz w:val="24"/>
          <w:szCs w:val="24"/>
          <w:lang w:val="en-US"/>
        </w:rPr>
        <w:t>STANDARD BANK NAMIBIA LTD</w:t>
      </w:r>
      <w:r>
        <w:rPr>
          <w:rFonts w:ascii="Arial" w:hAnsi="Arial" w:cs="Arial"/>
          <w:b/>
          <w:sz w:val="24"/>
          <w:szCs w:val="24"/>
          <w:lang w:val="en-US"/>
        </w:rPr>
        <w:tab/>
      </w:r>
      <w:r>
        <w:rPr>
          <w:rFonts w:ascii="Arial" w:hAnsi="Arial" w:cs="Arial"/>
          <w:b/>
          <w:sz w:val="24"/>
          <w:szCs w:val="24"/>
          <w:lang w:val="en-US"/>
        </w:rPr>
        <w:tab/>
      </w:r>
      <w:r w:rsidR="00AE7C34">
        <w:rPr>
          <w:rFonts w:ascii="Arial" w:hAnsi="Arial" w:cs="Arial"/>
          <w:b/>
          <w:sz w:val="24"/>
          <w:szCs w:val="24"/>
          <w:lang w:val="en-US"/>
        </w:rPr>
        <w:t xml:space="preserve">                     </w:t>
      </w:r>
      <w:r w:rsidR="003414BB">
        <w:rPr>
          <w:rFonts w:ascii="Arial" w:hAnsi="Arial" w:cs="Arial"/>
          <w:b/>
          <w:sz w:val="24"/>
          <w:szCs w:val="24"/>
          <w:lang w:val="en-US"/>
        </w:rPr>
        <w:t xml:space="preserve">       FIRST RESPONDENT</w:t>
      </w:r>
    </w:p>
    <w:p w:rsidR="003414BB" w:rsidRDefault="004768D1" w:rsidP="003F1A08">
      <w:pPr>
        <w:spacing w:line="360" w:lineRule="auto"/>
        <w:jc w:val="both"/>
        <w:rPr>
          <w:rFonts w:ascii="Arial" w:hAnsi="Arial" w:cs="Arial"/>
          <w:b/>
          <w:sz w:val="24"/>
          <w:szCs w:val="24"/>
          <w:lang w:val="en-US"/>
        </w:rPr>
      </w:pPr>
      <w:r>
        <w:rPr>
          <w:rFonts w:ascii="Arial" w:hAnsi="Arial" w:cs="Arial"/>
          <w:b/>
          <w:sz w:val="24"/>
          <w:szCs w:val="24"/>
          <w:lang w:val="en-US"/>
        </w:rPr>
        <w:t xml:space="preserve">INSPECTOR JOHAN NICO GREEN </w:t>
      </w:r>
      <w:r w:rsidR="003414BB">
        <w:rPr>
          <w:rFonts w:ascii="Arial" w:hAnsi="Arial" w:cs="Arial"/>
          <w:b/>
          <w:sz w:val="24"/>
          <w:szCs w:val="24"/>
          <w:lang w:val="en-US"/>
        </w:rPr>
        <w:tab/>
      </w:r>
      <w:r w:rsidR="003414BB">
        <w:rPr>
          <w:rFonts w:ascii="Arial" w:hAnsi="Arial" w:cs="Arial"/>
          <w:b/>
          <w:sz w:val="24"/>
          <w:szCs w:val="24"/>
          <w:lang w:val="en-US"/>
        </w:rPr>
        <w:tab/>
      </w:r>
      <w:r w:rsidR="003414BB">
        <w:rPr>
          <w:rFonts w:ascii="Arial" w:hAnsi="Arial" w:cs="Arial"/>
          <w:b/>
          <w:sz w:val="24"/>
          <w:szCs w:val="24"/>
          <w:lang w:val="en-US"/>
        </w:rPr>
        <w:tab/>
      </w:r>
      <w:r w:rsidR="003414BB">
        <w:rPr>
          <w:rFonts w:ascii="Arial" w:hAnsi="Arial" w:cs="Arial"/>
          <w:b/>
          <w:sz w:val="24"/>
          <w:szCs w:val="24"/>
          <w:lang w:val="en-US"/>
        </w:rPr>
        <w:tab/>
        <w:t xml:space="preserve"> SECOND RESPONDENT</w:t>
      </w:r>
    </w:p>
    <w:p w:rsidR="003414BB" w:rsidRDefault="00AE7C34" w:rsidP="003F1A08">
      <w:pPr>
        <w:spacing w:line="360" w:lineRule="auto"/>
        <w:jc w:val="both"/>
        <w:rPr>
          <w:rFonts w:ascii="Arial" w:hAnsi="Arial" w:cs="Arial"/>
          <w:b/>
          <w:sz w:val="24"/>
          <w:szCs w:val="24"/>
          <w:lang w:val="en-US"/>
        </w:rPr>
      </w:pPr>
      <w:r>
        <w:rPr>
          <w:rFonts w:ascii="Arial" w:hAnsi="Arial" w:cs="Arial"/>
          <w:b/>
          <w:sz w:val="24"/>
          <w:szCs w:val="24"/>
          <w:lang w:val="en-US"/>
        </w:rPr>
        <w:t>NAMIBIA REVENUE AGENCY (NAM</w:t>
      </w:r>
      <w:r w:rsidR="004768D1">
        <w:rPr>
          <w:rFonts w:ascii="Arial" w:hAnsi="Arial" w:cs="Arial"/>
          <w:b/>
          <w:sz w:val="24"/>
          <w:szCs w:val="24"/>
          <w:lang w:val="en-US"/>
        </w:rPr>
        <w:t>RA)</w:t>
      </w:r>
      <w:r w:rsidR="004768D1">
        <w:rPr>
          <w:rFonts w:ascii="Arial" w:hAnsi="Arial" w:cs="Arial"/>
          <w:b/>
          <w:sz w:val="24"/>
          <w:szCs w:val="24"/>
          <w:lang w:val="en-US"/>
        </w:rPr>
        <w:tab/>
      </w:r>
      <w:r w:rsidR="003414BB">
        <w:rPr>
          <w:rFonts w:ascii="Arial" w:hAnsi="Arial" w:cs="Arial"/>
          <w:b/>
          <w:sz w:val="24"/>
          <w:szCs w:val="24"/>
          <w:lang w:val="en-US"/>
        </w:rPr>
        <w:tab/>
      </w:r>
      <w:r w:rsidR="003414BB">
        <w:rPr>
          <w:rFonts w:ascii="Arial" w:hAnsi="Arial" w:cs="Arial"/>
          <w:b/>
          <w:sz w:val="24"/>
          <w:szCs w:val="24"/>
          <w:lang w:val="en-US"/>
        </w:rPr>
        <w:tab/>
        <w:t xml:space="preserve">      THIRD RESPONDENT</w:t>
      </w:r>
    </w:p>
    <w:p w:rsidR="003F1A08" w:rsidRDefault="003F1A08" w:rsidP="003F1A08">
      <w:pPr>
        <w:spacing w:line="360" w:lineRule="auto"/>
        <w:ind w:left="2160" w:hanging="2160"/>
        <w:jc w:val="both"/>
        <w:rPr>
          <w:rFonts w:ascii="Arial" w:hAnsi="Arial" w:cs="Arial"/>
          <w:b/>
          <w:sz w:val="24"/>
          <w:szCs w:val="24"/>
        </w:rPr>
      </w:pPr>
    </w:p>
    <w:p w:rsidR="003F1A08" w:rsidRDefault="000F26A4" w:rsidP="003F1A08">
      <w:pPr>
        <w:spacing w:line="360" w:lineRule="auto"/>
        <w:ind w:left="2160" w:hanging="2335"/>
        <w:jc w:val="both"/>
        <w:rPr>
          <w:rFonts w:ascii="Arial" w:hAnsi="Arial" w:cs="Arial"/>
          <w:sz w:val="24"/>
          <w:szCs w:val="24"/>
        </w:rPr>
      </w:pPr>
      <w:r>
        <w:rPr>
          <w:rFonts w:ascii="Arial" w:hAnsi="Arial" w:cs="Arial"/>
          <w:b/>
          <w:sz w:val="24"/>
          <w:szCs w:val="24"/>
        </w:rPr>
        <w:t xml:space="preserve">  </w:t>
      </w:r>
      <w:r w:rsidR="003F1A08">
        <w:rPr>
          <w:rFonts w:ascii="Arial" w:hAnsi="Arial" w:cs="Arial"/>
          <w:b/>
          <w:sz w:val="24"/>
          <w:szCs w:val="24"/>
        </w:rPr>
        <w:t>Neutral citation:</w:t>
      </w:r>
      <w:r w:rsidR="003F1A08">
        <w:rPr>
          <w:rFonts w:ascii="Arial" w:hAnsi="Arial" w:cs="Arial"/>
          <w:b/>
          <w:sz w:val="24"/>
          <w:szCs w:val="24"/>
        </w:rPr>
        <w:tab/>
      </w:r>
      <w:r w:rsidR="004768D1">
        <w:rPr>
          <w:rFonts w:ascii="Arial" w:hAnsi="Arial" w:cs="Arial"/>
          <w:i/>
          <w:sz w:val="24"/>
          <w:szCs w:val="24"/>
          <w:lang w:val="en-ZA"/>
        </w:rPr>
        <w:t>Rhapsody Investments C</w:t>
      </w:r>
      <w:r w:rsidR="004567D3">
        <w:rPr>
          <w:rFonts w:ascii="Arial" w:hAnsi="Arial" w:cs="Arial"/>
          <w:i/>
          <w:sz w:val="24"/>
          <w:szCs w:val="24"/>
          <w:lang w:val="en-ZA"/>
        </w:rPr>
        <w:t xml:space="preserve">lose </w:t>
      </w:r>
      <w:r w:rsidR="004768D1">
        <w:rPr>
          <w:rFonts w:ascii="Arial" w:hAnsi="Arial" w:cs="Arial"/>
          <w:i/>
          <w:sz w:val="24"/>
          <w:szCs w:val="24"/>
          <w:lang w:val="en-ZA"/>
        </w:rPr>
        <w:t>C</w:t>
      </w:r>
      <w:r w:rsidR="004567D3">
        <w:rPr>
          <w:rFonts w:ascii="Arial" w:hAnsi="Arial" w:cs="Arial"/>
          <w:i/>
          <w:sz w:val="24"/>
          <w:szCs w:val="24"/>
          <w:lang w:val="en-ZA"/>
        </w:rPr>
        <w:t>orporation</w:t>
      </w:r>
      <w:r w:rsidR="004768D1">
        <w:rPr>
          <w:rFonts w:ascii="Arial" w:hAnsi="Arial" w:cs="Arial"/>
          <w:i/>
          <w:sz w:val="24"/>
          <w:szCs w:val="24"/>
          <w:lang w:val="en-ZA"/>
        </w:rPr>
        <w:t xml:space="preserve"> v Standard Bank Namibia Ltd and Others </w:t>
      </w:r>
      <w:r w:rsidR="000E1AAD">
        <w:rPr>
          <w:rFonts w:ascii="Arial" w:hAnsi="Arial" w:cs="Arial"/>
          <w:i/>
          <w:sz w:val="24"/>
          <w:szCs w:val="24"/>
          <w:lang w:val="en-ZA"/>
        </w:rPr>
        <w:t>(</w:t>
      </w:r>
      <w:r w:rsidR="003F1A08">
        <w:rPr>
          <w:rFonts w:ascii="Arial" w:hAnsi="Arial" w:cs="Arial"/>
          <w:sz w:val="24"/>
          <w:szCs w:val="24"/>
          <w:shd w:val="clear" w:color="auto" w:fill="FFFFFF"/>
        </w:rPr>
        <w:t>HC-MD-CIV-MOT-</w:t>
      </w:r>
      <w:r w:rsidR="004768D1">
        <w:rPr>
          <w:rFonts w:ascii="Arial" w:hAnsi="Arial" w:cs="Arial"/>
          <w:sz w:val="24"/>
          <w:szCs w:val="24"/>
          <w:shd w:val="clear" w:color="auto" w:fill="FFFFFF"/>
        </w:rPr>
        <w:t>GEN</w:t>
      </w:r>
      <w:r w:rsidR="003F1A08">
        <w:rPr>
          <w:rFonts w:ascii="Arial" w:hAnsi="Arial" w:cs="Arial"/>
          <w:sz w:val="24"/>
          <w:szCs w:val="24"/>
          <w:shd w:val="clear" w:color="auto" w:fill="FFFFFF"/>
        </w:rPr>
        <w:t>-2023</w:t>
      </w:r>
      <w:r w:rsidR="003F1A08" w:rsidRPr="00F649E0">
        <w:rPr>
          <w:rFonts w:ascii="Arial" w:hAnsi="Arial" w:cs="Arial"/>
          <w:sz w:val="24"/>
          <w:szCs w:val="24"/>
          <w:shd w:val="clear" w:color="auto" w:fill="FFFFFF"/>
        </w:rPr>
        <w:t>/00</w:t>
      </w:r>
      <w:r w:rsidR="004768D1">
        <w:rPr>
          <w:rFonts w:ascii="Arial" w:hAnsi="Arial" w:cs="Arial"/>
          <w:sz w:val="24"/>
          <w:szCs w:val="24"/>
          <w:shd w:val="clear" w:color="auto" w:fill="FFFFFF"/>
        </w:rPr>
        <w:t>308</w:t>
      </w:r>
      <w:r w:rsidR="003F1A08">
        <w:rPr>
          <w:rFonts w:ascii="Arial" w:hAnsi="Arial" w:cs="Arial"/>
          <w:sz w:val="24"/>
          <w:szCs w:val="24"/>
          <w:lang w:val="en-ZA"/>
        </w:rPr>
        <w:t>)</w:t>
      </w:r>
      <w:r w:rsidR="003F1A08">
        <w:rPr>
          <w:rFonts w:ascii="Arial" w:hAnsi="Arial" w:cs="Arial"/>
          <w:b/>
          <w:sz w:val="24"/>
          <w:szCs w:val="24"/>
          <w:lang w:val="en-ZA"/>
        </w:rPr>
        <w:t xml:space="preserve"> </w:t>
      </w:r>
      <w:r w:rsidR="009C51B7">
        <w:rPr>
          <w:rFonts w:ascii="Arial" w:hAnsi="Arial" w:cs="Arial"/>
          <w:sz w:val="24"/>
          <w:szCs w:val="24"/>
          <w:lang w:val="en-ZA"/>
        </w:rPr>
        <w:t xml:space="preserve">[2023] NAHCMD </w:t>
      </w:r>
      <w:r w:rsidR="00180DD3">
        <w:rPr>
          <w:rFonts w:ascii="Arial" w:hAnsi="Arial" w:cs="Arial"/>
          <w:sz w:val="24"/>
          <w:szCs w:val="24"/>
          <w:lang w:val="en-ZA"/>
        </w:rPr>
        <w:t>569</w:t>
      </w:r>
      <w:r w:rsidR="003F1A08">
        <w:rPr>
          <w:rFonts w:ascii="Arial" w:hAnsi="Arial" w:cs="Arial"/>
          <w:sz w:val="24"/>
          <w:szCs w:val="24"/>
          <w:lang w:val="en-ZA"/>
        </w:rPr>
        <w:t xml:space="preserve"> (</w:t>
      </w:r>
      <w:r w:rsidR="00180DD3">
        <w:rPr>
          <w:rFonts w:ascii="Arial" w:hAnsi="Arial" w:cs="Arial"/>
          <w:sz w:val="24"/>
          <w:szCs w:val="24"/>
          <w:lang w:val="en-ZA"/>
        </w:rPr>
        <w:t>14</w:t>
      </w:r>
      <w:r w:rsidR="00C05306">
        <w:rPr>
          <w:rFonts w:ascii="Arial" w:hAnsi="Arial" w:cs="Arial"/>
          <w:sz w:val="24"/>
          <w:szCs w:val="24"/>
          <w:lang w:val="en-ZA"/>
        </w:rPr>
        <w:t xml:space="preserve"> September </w:t>
      </w:r>
      <w:r w:rsidR="004768D1">
        <w:rPr>
          <w:rFonts w:ascii="Arial" w:hAnsi="Arial" w:cs="Arial"/>
          <w:sz w:val="24"/>
          <w:szCs w:val="24"/>
          <w:lang w:val="en-ZA"/>
        </w:rPr>
        <w:t>2</w:t>
      </w:r>
      <w:r w:rsidR="003F1A08">
        <w:rPr>
          <w:rFonts w:ascii="Arial" w:hAnsi="Arial" w:cs="Arial"/>
          <w:sz w:val="24"/>
          <w:szCs w:val="24"/>
          <w:lang w:val="en-ZA"/>
        </w:rPr>
        <w:t>023)</w:t>
      </w:r>
    </w:p>
    <w:p w:rsidR="003F1A08" w:rsidRPr="003D5A71" w:rsidRDefault="003F1A08" w:rsidP="003F1A08">
      <w:pPr>
        <w:spacing w:line="360" w:lineRule="auto"/>
        <w:ind w:left="2160" w:hanging="2160"/>
        <w:jc w:val="both"/>
        <w:rPr>
          <w:rFonts w:ascii="Arial" w:hAnsi="Arial" w:cs="Arial"/>
          <w:sz w:val="24"/>
          <w:szCs w:val="24"/>
        </w:rPr>
      </w:pPr>
    </w:p>
    <w:p w:rsidR="003F1A08" w:rsidRPr="003D5A71" w:rsidRDefault="003F1A08" w:rsidP="003F1A08">
      <w:pPr>
        <w:spacing w:line="360" w:lineRule="auto"/>
        <w:ind w:left="1440" w:hanging="1440"/>
        <w:jc w:val="both"/>
        <w:rPr>
          <w:rFonts w:ascii="Arial" w:hAnsi="Arial" w:cs="Arial"/>
          <w:b/>
          <w:i/>
          <w:sz w:val="24"/>
          <w:szCs w:val="24"/>
        </w:rPr>
      </w:pPr>
      <w:r w:rsidRPr="003D5A71">
        <w:rPr>
          <w:rFonts w:ascii="Arial" w:hAnsi="Arial" w:cs="Arial"/>
          <w:b/>
          <w:sz w:val="24"/>
          <w:szCs w:val="24"/>
        </w:rPr>
        <w:t>Coram:</w:t>
      </w:r>
      <w:r w:rsidRPr="003D5A71">
        <w:rPr>
          <w:rFonts w:ascii="Arial" w:hAnsi="Arial" w:cs="Arial"/>
          <w:sz w:val="24"/>
          <w:szCs w:val="24"/>
        </w:rPr>
        <w:tab/>
      </w:r>
      <w:r>
        <w:rPr>
          <w:rFonts w:ascii="Arial" w:hAnsi="Arial" w:cs="Arial"/>
          <w:sz w:val="24"/>
          <w:szCs w:val="24"/>
        </w:rPr>
        <w:tab/>
        <w:t>SIBEYA J</w:t>
      </w:r>
    </w:p>
    <w:p w:rsidR="003F1A08" w:rsidRPr="0014706C" w:rsidRDefault="003F1A08" w:rsidP="003F1A08">
      <w:pPr>
        <w:spacing w:line="360" w:lineRule="auto"/>
        <w:ind w:left="2160" w:hanging="2160"/>
        <w:rPr>
          <w:rFonts w:ascii="Arial" w:hAnsi="Arial" w:cs="Arial"/>
          <w:b/>
          <w:sz w:val="24"/>
          <w:szCs w:val="24"/>
        </w:rPr>
      </w:pPr>
      <w:r w:rsidRPr="0014706C">
        <w:rPr>
          <w:rFonts w:ascii="Arial" w:hAnsi="Arial" w:cs="Arial"/>
          <w:b/>
          <w:bCs/>
          <w:sz w:val="24"/>
          <w:szCs w:val="24"/>
        </w:rPr>
        <w:t>Heard</w:t>
      </w:r>
      <w:r w:rsidRPr="0014706C">
        <w:rPr>
          <w:rFonts w:ascii="Arial" w:hAnsi="Arial" w:cs="Arial"/>
          <w:b/>
          <w:sz w:val="24"/>
          <w:szCs w:val="24"/>
        </w:rPr>
        <w:t>:</w:t>
      </w:r>
      <w:r w:rsidRPr="0014706C">
        <w:rPr>
          <w:rFonts w:ascii="Arial" w:hAnsi="Arial" w:cs="Arial"/>
          <w:b/>
          <w:sz w:val="24"/>
          <w:szCs w:val="24"/>
        </w:rPr>
        <w:tab/>
      </w:r>
      <w:r w:rsidR="004768D1">
        <w:rPr>
          <w:rFonts w:ascii="Arial" w:hAnsi="Arial" w:cs="Arial"/>
          <w:b/>
          <w:sz w:val="24"/>
          <w:szCs w:val="24"/>
        </w:rPr>
        <w:t xml:space="preserve">10 </w:t>
      </w:r>
      <w:r w:rsidR="00C05306">
        <w:rPr>
          <w:rFonts w:ascii="Arial" w:hAnsi="Arial" w:cs="Arial"/>
          <w:b/>
          <w:sz w:val="24"/>
          <w:szCs w:val="24"/>
        </w:rPr>
        <w:t xml:space="preserve">and 18 </w:t>
      </w:r>
      <w:r w:rsidR="004768D1">
        <w:rPr>
          <w:rFonts w:ascii="Arial" w:hAnsi="Arial" w:cs="Arial"/>
          <w:b/>
          <w:sz w:val="24"/>
          <w:szCs w:val="24"/>
        </w:rPr>
        <w:t xml:space="preserve">August </w:t>
      </w:r>
      <w:r w:rsidRPr="003F1A08">
        <w:rPr>
          <w:rFonts w:ascii="Arial" w:hAnsi="Arial" w:cs="Arial"/>
          <w:b/>
          <w:sz w:val="24"/>
          <w:szCs w:val="24"/>
          <w:lang w:val="en-ZA"/>
        </w:rPr>
        <w:t>2023</w:t>
      </w:r>
    </w:p>
    <w:p w:rsidR="00B93935" w:rsidRPr="0014706C" w:rsidRDefault="003F1A08" w:rsidP="003F1A08">
      <w:pPr>
        <w:spacing w:line="360" w:lineRule="auto"/>
        <w:jc w:val="both"/>
        <w:rPr>
          <w:rFonts w:ascii="Arial" w:hAnsi="Arial" w:cs="Arial"/>
          <w:b/>
          <w:bCs/>
          <w:sz w:val="24"/>
          <w:szCs w:val="24"/>
        </w:rPr>
      </w:pPr>
      <w:r>
        <w:rPr>
          <w:rFonts w:ascii="Arial" w:hAnsi="Arial" w:cs="Arial"/>
          <w:b/>
          <w:bCs/>
          <w:sz w:val="24"/>
          <w:szCs w:val="24"/>
        </w:rPr>
        <w:t>Delivered</w:t>
      </w:r>
      <w:r w:rsidRPr="0014706C">
        <w:rPr>
          <w:rFonts w:ascii="Arial" w:hAnsi="Arial" w:cs="Arial"/>
          <w:b/>
          <w:sz w:val="24"/>
          <w:szCs w:val="24"/>
        </w:rPr>
        <w:t>:</w:t>
      </w:r>
      <w:r w:rsidRPr="0014706C">
        <w:rPr>
          <w:rFonts w:ascii="Arial" w:hAnsi="Arial" w:cs="Arial"/>
          <w:b/>
          <w:sz w:val="24"/>
          <w:szCs w:val="24"/>
        </w:rPr>
        <w:tab/>
      </w:r>
      <w:r>
        <w:rPr>
          <w:rFonts w:ascii="Arial" w:hAnsi="Arial" w:cs="Arial"/>
          <w:b/>
          <w:sz w:val="24"/>
          <w:szCs w:val="24"/>
        </w:rPr>
        <w:tab/>
      </w:r>
      <w:r w:rsidR="00C05306">
        <w:rPr>
          <w:rFonts w:ascii="Arial" w:hAnsi="Arial" w:cs="Arial"/>
          <w:b/>
          <w:sz w:val="24"/>
          <w:szCs w:val="24"/>
        </w:rPr>
        <w:t xml:space="preserve"> </w:t>
      </w:r>
      <w:r w:rsidR="00785A4C">
        <w:rPr>
          <w:rFonts w:ascii="Arial" w:hAnsi="Arial" w:cs="Arial"/>
          <w:b/>
          <w:sz w:val="24"/>
          <w:szCs w:val="24"/>
        </w:rPr>
        <w:t xml:space="preserve">14 </w:t>
      </w:r>
      <w:r w:rsidR="00C05306">
        <w:rPr>
          <w:rFonts w:ascii="Arial" w:hAnsi="Arial" w:cs="Arial"/>
          <w:b/>
          <w:sz w:val="24"/>
          <w:szCs w:val="24"/>
        </w:rPr>
        <w:t xml:space="preserve">September </w:t>
      </w:r>
      <w:r w:rsidRPr="003F1A08">
        <w:rPr>
          <w:rFonts w:ascii="Arial" w:hAnsi="Arial" w:cs="Arial"/>
          <w:b/>
          <w:sz w:val="24"/>
          <w:szCs w:val="24"/>
          <w:lang w:val="en-ZA"/>
        </w:rPr>
        <w:t>2023</w:t>
      </w:r>
    </w:p>
    <w:p w:rsidR="00C2626C" w:rsidRDefault="00C2626C" w:rsidP="00C2626C">
      <w:pPr>
        <w:spacing w:after="160" w:line="360" w:lineRule="auto"/>
        <w:jc w:val="both"/>
        <w:rPr>
          <w:rFonts w:ascii="Arial" w:hAnsi="Arial" w:cs="Arial"/>
          <w:b/>
          <w:sz w:val="24"/>
          <w:szCs w:val="24"/>
        </w:rPr>
      </w:pPr>
    </w:p>
    <w:p w:rsidR="00380FCC" w:rsidRPr="00380FCC" w:rsidRDefault="00C2626C" w:rsidP="00AE7C34">
      <w:pPr>
        <w:spacing w:line="360" w:lineRule="auto"/>
        <w:jc w:val="both"/>
        <w:rPr>
          <w:rFonts w:ascii="Arial" w:hAnsi="Arial" w:cs="Arial"/>
          <w:sz w:val="24"/>
          <w:szCs w:val="24"/>
        </w:rPr>
      </w:pPr>
      <w:proofErr w:type="spellStart"/>
      <w:r w:rsidRPr="00C2626C">
        <w:rPr>
          <w:rFonts w:ascii="Arial" w:eastAsiaTheme="minorHAnsi" w:hAnsi="Arial" w:cs="Arial"/>
          <w:b/>
          <w:sz w:val="24"/>
          <w:lang w:val="en-US"/>
        </w:rPr>
        <w:lastRenderedPageBreak/>
        <w:t>Flynote</w:t>
      </w:r>
      <w:proofErr w:type="spellEnd"/>
      <w:r w:rsidRPr="00C2626C">
        <w:rPr>
          <w:rFonts w:ascii="Arial" w:eastAsiaTheme="minorHAnsi" w:hAnsi="Arial" w:cs="Arial"/>
          <w:b/>
          <w:sz w:val="24"/>
          <w:lang w:val="en-US"/>
        </w:rPr>
        <w:t>:</w:t>
      </w:r>
      <w:r w:rsidRPr="00C2626C">
        <w:rPr>
          <w:rFonts w:ascii="Arial" w:eastAsiaTheme="minorHAnsi" w:hAnsi="Arial" w:cs="Arial"/>
          <w:b/>
          <w:sz w:val="24"/>
          <w:lang w:val="en-US"/>
        </w:rPr>
        <w:tab/>
      </w:r>
      <w:r w:rsidR="00380FCC" w:rsidRPr="00380FCC">
        <w:rPr>
          <w:rFonts w:ascii="Arial" w:hAnsi="Arial" w:cs="Arial"/>
          <w:sz w:val="24"/>
          <w:szCs w:val="24"/>
        </w:rPr>
        <w:t>Ap</w:t>
      </w:r>
      <w:r w:rsidR="00380FCC">
        <w:rPr>
          <w:rFonts w:ascii="Arial" w:hAnsi="Arial" w:cs="Arial"/>
          <w:sz w:val="24"/>
          <w:szCs w:val="24"/>
        </w:rPr>
        <w:t>plications – Urgent application</w:t>
      </w:r>
      <w:r w:rsidR="00380FCC" w:rsidRPr="00380FCC">
        <w:rPr>
          <w:rFonts w:ascii="Arial" w:hAnsi="Arial" w:cs="Arial"/>
          <w:sz w:val="24"/>
          <w:szCs w:val="24"/>
        </w:rPr>
        <w:t xml:space="preserve"> – Ru</w:t>
      </w:r>
      <w:r w:rsidR="00380FCC">
        <w:rPr>
          <w:rFonts w:ascii="Arial" w:hAnsi="Arial" w:cs="Arial"/>
          <w:sz w:val="24"/>
          <w:szCs w:val="24"/>
        </w:rPr>
        <w:t xml:space="preserve">le 73 of the High Court Rules – </w:t>
      </w:r>
      <w:r w:rsidR="00380FCC" w:rsidRPr="00380FCC">
        <w:rPr>
          <w:rFonts w:ascii="Arial" w:hAnsi="Arial" w:cs="Arial"/>
          <w:sz w:val="24"/>
          <w:szCs w:val="24"/>
        </w:rPr>
        <w:t xml:space="preserve">Anticipation of a </w:t>
      </w:r>
      <w:r w:rsidR="00380FCC" w:rsidRPr="00380FCC">
        <w:rPr>
          <w:rFonts w:ascii="Arial" w:hAnsi="Arial" w:cs="Arial"/>
          <w:i/>
          <w:sz w:val="24"/>
          <w:szCs w:val="24"/>
        </w:rPr>
        <w:t xml:space="preserve">rule nisi </w:t>
      </w:r>
      <w:r w:rsidR="00380FCC" w:rsidRPr="00380FCC">
        <w:rPr>
          <w:rFonts w:ascii="Arial" w:hAnsi="Arial" w:cs="Arial"/>
          <w:sz w:val="24"/>
          <w:szCs w:val="24"/>
        </w:rPr>
        <w:t>– Rule 72</w:t>
      </w:r>
      <w:r w:rsidR="00380FCC">
        <w:rPr>
          <w:rFonts w:ascii="Arial" w:hAnsi="Arial" w:cs="Arial"/>
          <w:sz w:val="24"/>
          <w:szCs w:val="24"/>
        </w:rPr>
        <w:t xml:space="preserve"> – Showing cause against an interim order to return the funds</w:t>
      </w:r>
      <w:r w:rsidR="00380FCC" w:rsidRPr="00380FCC">
        <w:rPr>
          <w:rFonts w:ascii="Arial" w:hAnsi="Arial" w:cs="Arial"/>
          <w:sz w:val="24"/>
          <w:szCs w:val="24"/>
        </w:rPr>
        <w:t>.</w:t>
      </w:r>
    </w:p>
    <w:p w:rsidR="00380FCC" w:rsidRPr="00380FCC" w:rsidRDefault="00380FCC" w:rsidP="00380FCC">
      <w:pPr>
        <w:spacing w:line="360" w:lineRule="auto"/>
        <w:jc w:val="both"/>
        <w:rPr>
          <w:rFonts w:ascii="Arial" w:hAnsi="Arial" w:cs="Arial"/>
          <w:sz w:val="24"/>
          <w:szCs w:val="24"/>
        </w:rPr>
      </w:pPr>
    </w:p>
    <w:p w:rsidR="00380FCC" w:rsidRPr="00380FCC" w:rsidRDefault="00380FCC" w:rsidP="00380FCC">
      <w:pPr>
        <w:tabs>
          <w:tab w:val="left" w:pos="720"/>
          <w:tab w:val="left" w:pos="2268"/>
        </w:tabs>
        <w:spacing w:line="360" w:lineRule="auto"/>
        <w:jc w:val="both"/>
        <w:rPr>
          <w:rFonts w:ascii="Arial" w:eastAsia="Times New Roman" w:hAnsi="Arial" w:cs="Arial"/>
          <w:sz w:val="24"/>
          <w:szCs w:val="24"/>
          <w:lang w:val="en-US"/>
        </w:rPr>
      </w:pPr>
      <w:r w:rsidRPr="00380FCC">
        <w:rPr>
          <w:rFonts w:ascii="Arial" w:eastAsia="Times New Roman" w:hAnsi="Arial" w:cs="Arial"/>
          <w:b/>
          <w:sz w:val="24"/>
          <w:szCs w:val="24"/>
        </w:rPr>
        <w:t>Summary:</w:t>
      </w:r>
      <w:r w:rsidRPr="00380FCC">
        <w:rPr>
          <w:rFonts w:ascii="Arial" w:eastAsia="Times New Roman" w:hAnsi="Arial" w:cs="Arial"/>
          <w:sz w:val="24"/>
          <w:szCs w:val="24"/>
        </w:rPr>
        <w:t xml:space="preserve"> This matter has a long history dating back to 2015. It involves funds that were preserved in terms of the Prevention of Organised Crime Act 29 of 2004 (‘POCA’). The </w:t>
      </w:r>
      <w:r w:rsidRPr="00380FCC">
        <w:rPr>
          <w:rFonts w:ascii="Arial" w:eastAsia="Times New Roman" w:hAnsi="Arial" w:cs="Arial"/>
          <w:sz w:val="24"/>
          <w:szCs w:val="24"/>
          <w:lang w:val="en-US"/>
        </w:rPr>
        <w:t xml:space="preserve">court </w:t>
      </w:r>
      <w:r w:rsidR="00686739">
        <w:rPr>
          <w:rFonts w:ascii="Arial" w:eastAsia="Times New Roman" w:hAnsi="Arial" w:cs="Arial"/>
          <w:sz w:val="24"/>
          <w:szCs w:val="24"/>
          <w:lang w:val="en-US"/>
        </w:rPr>
        <w:t xml:space="preserve">initially </w:t>
      </w:r>
      <w:r w:rsidRPr="00380FCC">
        <w:rPr>
          <w:rFonts w:ascii="Arial" w:eastAsia="Times New Roman" w:hAnsi="Arial" w:cs="Arial"/>
          <w:sz w:val="24"/>
          <w:szCs w:val="24"/>
          <w:lang w:val="en-US"/>
        </w:rPr>
        <w:t xml:space="preserve">refused to confirm the provisional preservation order. The order was appealed against and the appeal was upheld by the Supreme Court. The Supreme Court referred the matter back to this court to hear the forfeiture application. This court dismissed the forfeiture application and an appeal to the Supreme Court was again launched. On 3 May 2023, the Supreme Court dismissed the appeal </w:t>
      </w:r>
      <w:r w:rsidR="00686739">
        <w:rPr>
          <w:rFonts w:ascii="Arial" w:eastAsia="Times New Roman" w:hAnsi="Arial" w:cs="Arial"/>
          <w:sz w:val="24"/>
          <w:szCs w:val="24"/>
          <w:lang w:val="en-US"/>
        </w:rPr>
        <w:t>resulting in the d</w:t>
      </w:r>
      <w:r w:rsidRPr="00380FCC">
        <w:rPr>
          <w:rFonts w:ascii="Arial" w:eastAsia="Times New Roman" w:hAnsi="Arial" w:cs="Arial"/>
          <w:sz w:val="24"/>
          <w:szCs w:val="24"/>
          <w:lang w:val="en-US"/>
        </w:rPr>
        <w:t>ischarge of the preservation order in terms of s 53(2) of POCA.</w:t>
      </w:r>
    </w:p>
    <w:p w:rsidR="00380FCC" w:rsidRPr="00380FCC" w:rsidRDefault="00380FCC" w:rsidP="00380FCC">
      <w:pPr>
        <w:tabs>
          <w:tab w:val="left" w:pos="720"/>
          <w:tab w:val="left" w:pos="2268"/>
        </w:tabs>
        <w:spacing w:line="360" w:lineRule="auto"/>
        <w:jc w:val="both"/>
        <w:rPr>
          <w:rFonts w:ascii="Arial" w:eastAsia="Times New Roman" w:hAnsi="Arial" w:cs="Arial"/>
          <w:sz w:val="24"/>
          <w:szCs w:val="24"/>
          <w:lang w:val="en-US"/>
        </w:rPr>
      </w:pPr>
    </w:p>
    <w:p w:rsidR="00380FCC" w:rsidRPr="00380FCC" w:rsidRDefault="00380FCC" w:rsidP="00380FCC">
      <w:pPr>
        <w:tabs>
          <w:tab w:val="left" w:pos="720"/>
          <w:tab w:val="left" w:pos="2268"/>
        </w:tabs>
        <w:spacing w:line="360" w:lineRule="auto"/>
        <w:jc w:val="both"/>
        <w:rPr>
          <w:rFonts w:ascii="Arial" w:eastAsia="Times New Roman" w:hAnsi="Arial" w:cs="Arial"/>
          <w:sz w:val="24"/>
          <w:szCs w:val="24"/>
          <w:lang w:val="en-US"/>
        </w:rPr>
      </w:pPr>
      <w:r w:rsidRPr="00380FCC">
        <w:rPr>
          <w:rFonts w:ascii="Arial" w:eastAsia="Times New Roman" w:hAnsi="Arial" w:cs="Arial"/>
          <w:sz w:val="24"/>
          <w:szCs w:val="24"/>
          <w:lang w:val="en-US"/>
        </w:rPr>
        <w:t>The applicant</w:t>
      </w:r>
      <w:r w:rsidR="00DF50ED">
        <w:rPr>
          <w:rFonts w:ascii="Arial" w:eastAsia="Times New Roman" w:hAnsi="Arial" w:cs="Arial"/>
          <w:sz w:val="24"/>
          <w:szCs w:val="24"/>
          <w:lang w:val="en-US"/>
        </w:rPr>
        <w:t xml:space="preserve"> (Rhapsody) </w:t>
      </w:r>
      <w:r w:rsidRPr="00380FCC">
        <w:rPr>
          <w:rFonts w:ascii="Arial" w:eastAsia="Times New Roman" w:hAnsi="Arial" w:cs="Arial"/>
          <w:sz w:val="24"/>
          <w:szCs w:val="24"/>
          <w:lang w:val="en-US"/>
        </w:rPr>
        <w:t>was then engaged in several correspondences with the first respondent to have its previously preserved funds paid back to it, without success. On 13 July 2023, the applicant launched an application to be heard on urgency seeking a rule</w:t>
      </w:r>
      <w:r w:rsidRPr="00380FCC">
        <w:rPr>
          <w:rFonts w:ascii="Arial" w:eastAsia="Times New Roman" w:hAnsi="Arial" w:cs="Arial"/>
          <w:i/>
          <w:sz w:val="24"/>
          <w:szCs w:val="24"/>
          <w:lang w:val="en-US"/>
        </w:rPr>
        <w:t xml:space="preserve"> nisi</w:t>
      </w:r>
      <w:r w:rsidRPr="00380FCC">
        <w:rPr>
          <w:rFonts w:ascii="Arial" w:eastAsia="Times New Roman" w:hAnsi="Arial" w:cs="Arial"/>
          <w:sz w:val="24"/>
          <w:szCs w:val="24"/>
          <w:lang w:val="en-US"/>
        </w:rPr>
        <w:t xml:space="preserve"> to direct the first respondent to pay back the funds that were in its bank account. The application was heard and granted on 19 July 2023. Thereafter, the third respondent </w:t>
      </w:r>
      <w:r w:rsidR="00686739">
        <w:rPr>
          <w:rFonts w:ascii="Arial" w:eastAsia="Times New Roman" w:hAnsi="Arial" w:cs="Arial"/>
          <w:sz w:val="24"/>
          <w:szCs w:val="24"/>
          <w:lang w:val="en-US"/>
        </w:rPr>
        <w:t>(</w:t>
      </w:r>
      <w:proofErr w:type="spellStart"/>
      <w:r w:rsidR="00686739">
        <w:rPr>
          <w:rFonts w:ascii="Arial" w:eastAsia="Times New Roman" w:hAnsi="Arial" w:cs="Arial"/>
          <w:sz w:val="24"/>
          <w:szCs w:val="24"/>
          <w:lang w:val="en-US"/>
        </w:rPr>
        <w:t>NamRA</w:t>
      </w:r>
      <w:proofErr w:type="spellEnd"/>
      <w:r w:rsidR="00686739">
        <w:rPr>
          <w:rFonts w:ascii="Arial" w:eastAsia="Times New Roman" w:hAnsi="Arial" w:cs="Arial"/>
          <w:sz w:val="24"/>
          <w:szCs w:val="24"/>
          <w:lang w:val="en-US"/>
        </w:rPr>
        <w:t xml:space="preserve">) </w:t>
      </w:r>
      <w:r w:rsidRPr="00380FCC">
        <w:rPr>
          <w:rFonts w:ascii="Arial" w:eastAsia="Times New Roman" w:hAnsi="Arial" w:cs="Arial"/>
          <w:sz w:val="24"/>
          <w:szCs w:val="24"/>
          <w:lang w:val="en-US"/>
        </w:rPr>
        <w:t xml:space="preserve">brought an urgent application of its own. It sought leave to anticipate the order that was granted on 19 July 2023 directing it to pay back the funds and further sought an order to delay the said payment.  </w:t>
      </w:r>
    </w:p>
    <w:p w:rsidR="00380FCC" w:rsidRPr="00380FCC" w:rsidRDefault="00380FCC" w:rsidP="00380FCC">
      <w:pPr>
        <w:tabs>
          <w:tab w:val="left" w:pos="720"/>
          <w:tab w:val="left" w:pos="2268"/>
        </w:tabs>
        <w:spacing w:line="360" w:lineRule="auto"/>
        <w:jc w:val="both"/>
        <w:rPr>
          <w:rFonts w:ascii="Arial" w:eastAsia="Times New Roman" w:hAnsi="Arial" w:cs="Arial"/>
          <w:sz w:val="24"/>
          <w:szCs w:val="24"/>
          <w:lang w:val="en-US"/>
        </w:rPr>
      </w:pPr>
    </w:p>
    <w:p w:rsidR="00380FCC" w:rsidRPr="00380FCC" w:rsidRDefault="00380FCC" w:rsidP="00380FCC">
      <w:pPr>
        <w:tabs>
          <w:tab w:val="left" w:pos="720"/>
          <w:tab w:val="left" w:pos="2268"/>
        </w:tabs>
        <w:spacing w:line="360" w:lineRule="auto"/>
        <w:jc w:val="both"/>
        <w:rPr>
          <w:rFonts w:ascii="Arial" w:eastAsia="Times New Roman" w:hAnsi="Arial" w:cs="Arial"/>
          <w:sz w:val="24"/>
          <w:szCs w:val="24"/>
        </w:rPr>
      </w:pPr>
      <w:r w:rsidRPr="00380FCC">
        <w:rPr>
          <w:rFonts w:ascii="Arial" w:eastAsia="Times New Roman" w:hAnsi="Arial" w:cs="Arial"/>
          <w:i/>
          <w:sz w:val="24"/>
          <w:szCs w:val="24"/>
          <w:lang w:val="en-US"/>
        </w:rPr>
        <w:t>Held</w:t>
      </w:r>
      <w:r w:rsidRPr="00380FCC">
        <w:rPr>
          <w:rFonts w:ascii="Arial" w:eastAsia="Times New Roman" w:hAnsi="Arial" w:cs="Arial"/>
          <w:sz w:val="24"/>
          <w:szCs w:val="24"/>
          <w:lang w:val="en-US"/>
        </w:rPr>
        <w:t xml:space="preserve">: </w:t>
      </w:r>
      <w:r w:rsidRPr="00380FCC">
        <w:rPr>
          <w:rFonts w:ascii="Arial" w:eastAsia="Times New Roman" w:hAnsi="Arial" w:cs="Arial"/>
          <w:sz w:val="24"/>
          <w:szCs w:val="24"/>
          <w:lang w:val="en-US"/>
        </w:rPr>
        <w:tab/>
      </w:r>
      <w:r w:rsidRPr="00380FCC">
        <w:rPr>
          <w:rFonts w:ascii="Arial" w:eastAsia="Times New Roman" w:hAnsi="Arial" w:cs="Arial"/>
          <w:sz w:val="24"/>
          <w:szCs w:val="24"/>
        </w:rPr>
        <w:t xml:space="preserve">that unlike the </w:t>
      </w:r>
      <w:r w:rsidR="00686739">
        <w:rPr>
          <w:rFonts w:ascii="Arial" w:eastAsia="Times New Roman" w:hAnsi="Arial" w:cs="Arial"/>
          <w:sz w:val="24"/>
          <w:szCs w:val="24"/>
        </w:rPr>
        <w:t xml:space="preserve">matter of the </w:t>
      </w:r>
      <w:r w:rsidR="00686739" w:rsidRPr="00686739">
        <w:rPr>
          <w:rFonts w:ascii="Arial" w:eastAsia="Times New Roman" w:hAnsi="Arial" w:cs="Arial"/>
          <w:i/>
          <w:sz w:val="24"/>
          <w:szCs w:val="24"/>
        </w:rPr>
        <w:t xml:space="preserve">Government of the Republic of Namibia v </w:t>
      </w:r>
      <w:proofErr w:type="spellStart"/>
      <w:r w:rsidRPr="00380FCC">
        <w:rPr>
          <w:rFonts w:ascii="Arial" w:eastAsia="Times New Roman" w:hAnsi="Arial" w:cs="Arial"/>
          <w:i/>
          <w:sz w:val="24"/>
          <w:szCs w:val="24"/>
        </w:rPr>
        <w:t>Sikunda</w:t>
      </w:r>
      <w:proofErr w:type="spellEnd"/>
      <w:r w:rsidRPr="00380FCC">
        <w:rPr>
          <w:rFonts w:ascii="Arial" w:eastAsia="Times New Roman" w:hAnsi="Arial" w:cs="Arial"/>
          <w:sz w:val="24"/>
          <w:szCs w:val="24"/>
        </w:rPr>
        <w:t xml:space="preserve"> </w:t>
      </w:r>
      <w:r w:rsidR="00686739">
        <w:rPr>
          <w:rFonts w:ascii="Arial" w:eastAsia="Times New Roman" w:hAnsi="Arial" w:cs="Arial"/>
          <w:sz w:val="24"/>
          <w:szCs w:val="24"/>
        </w:rPr>
        <w:t xml:space="preserve">2002 NR (SC), </w:t>
      </w:r>
      <w:r w:rsidRPr="00380FCC">
        <w:rPr>
          <w:rFonts w:ascii="Arial" w:eastAsia="Times New Roman" w:hAnsi="Arial" w:cs="Arial"/>
          <w:sz w:val="24"/>
          <w:szCs w:val="24"/>
        </w:rPr>
        <w:t xml:space="preserve">where the respondent was only afforded an hour or two to respond to the application, in </w:t>
      </w:r>
      <w:proofErr w:type="spellStart"/>
      <w:r w:rsidRPr="00380FCC">
        <w:rPr>
          <w:rFonts w:ascii="Arial" w:eastAsia="Times New Roman" w:hAnsi="Arial" w:cs="Arial"/>
          <w:i/>
          <w:sz w:val="24"/>
          <w:szCs w:val="24"/>
        </w:rPr>
        <w:t>casu</w:t>
      </w:r>
      <w:proofErr w:type="spellEnd"/>
      <w:r w:rsidRPr="00380FCC">
        <w:rPr>
          <w:rFonts w:ascii="Arial" w:eastAsia="Times New Roman" w:hAnsi="Arial" w:cs="Arial"/>
          <w:sz w:val="24"/>
          <w:szCs w:val="24"/>
        </w:rPr>
        <w:t xml:space="preserve">, </w:t>
      </w:r>
      <w:proofErr w:type="spellStart"/>
      <w:r w:rsidRPr="00380FCC">
        <w:rPr>
          <w:rFonts w:ascii="Arial" w:eastAsia="Times New Roman" w:hAnsi="Arial" w:cs="Arial"/>
          <w:sz w:val="24"/>
          <w:szCs w:val="24"/>
        </w:rPr>
        <w:t>NamRA</w:t>
      </w:r>
      <w:proofErr w:type="spellEnd"/>
      <w:r w:rsidR="00686739">
        <w:rPr>
          <w:rFonts w:ascii="Arial" w:eastAsia="Times New Roman" w:hAnsi="Arial" w:cs="Arial"/>
          <w:sz w:val="24"/>
          <w:szCs w:val="24"/>
        </w:rPr>
        <w:t xml:space="preserve"> was afforded five days. This</w:t>
      </w:r>
      <w:r w:rsidRPr="00380FCC">
        <w:rPr>
          <w:rFonts w:ascii="Arial" w:eastAsia="Times New Roman" w:hAnsi="Arial" w:cs="Arial"/>
          <w:sz w:val="24"/>
          <w:szCs w:val="24"/>
        </w:rPr>
        <w:t>, distinguish</w:t>
      </w:r>
      <w:r w:rsidR="00686739">
        <w:rPr>
          <w:rFonts w:ascii="Arial" w:eastAsia="Times New Roman" w:hAnsi="Arial" w:cs="Arial"/>
          <w:sz w:val="24"/>
          <w:szCs w:val="24"/>
        </w:rPr>
        <w:t xml:space="preserve">es the present matter from </w:t>
      </w:r>
      <w:r w:rsidRPr="00380FCC">
        <w:rPr>
          <w:rFonts w:ascii="Arial" w:eastAsia="Times New Roman" w:hAnsi="Arial" w:cs="Arial"/>
          <w:sz w:val="24"/>
          <w:szCs w:val="24"/>
        </w:rPr>
        <w:t xml:space="preserve">the </w:t>
      </w:r>
      <w:proofErr w:type="spellStart"/>
      <w:r w:rsidRPr="00380FCC">
        <w:rPr>
          <w:rFonts w:ascii="Arial" w:eastAsia="Times New Roman" w:hAnsi="Arial" w:cs="Arial"/>
          <w:i/>
          <w:sz w:val="24"/>
          <w:szCs w:val="24"/>
        </w:rPr>
        <w:t>Sikunda</w:t>
      </w:r>
      <w:proofErr w:type="spellEnd"/>
      <w:r w:rsidRPr="00380FCC">
        <w:rPr>
          <w:rFonts w:ascii="Arial" w:eastAsia="Times New Roman" w:hAnsi="Arial" w:cs="Arial"/>
          <w:sz w:val="24"/>
          <w:szCs w:val="24"/>
        </w:rPr>
        <w:t xml:space="preserve"> matter and </w:t>
      </w:r>
      <w:proofErr w:type="spellStart"/>
      <w:r w:rsidRPr="00380FCC">
        <w:rPr>
          <w:rFonts w:ascii="Arial" w:eastAsia="Times New Roman" w:hAnsi="Arial" w:cs="Arial"/>
          <w:sz w:val="24"/>
          <w:szCs w:val="24"/>
        </w:rPr>
        <w:t>NamRA</w:t>
      </w:r>
      <w:proofErr w:type="spellEnd"/>
      <w:r w:rsidRPr="00380FCC">
        <w:rPr>
          <w:rFonts w:ascii="Arial" w:eastAsia="Times New Roman" w:hAnsi="Arial" w:cs="Arial"/>
          <w:sz w:val="24"/>
          <w:szCs w:val="24"/>
        </w:rPr>
        <w:t xml:space="preserve"> cannot be placed in a similar position as the respondent in </w:t>
      </w:r>
      <w:proofErr w:type="spellStart"/>
      <w:r w:rsidRPr="00380FCC">
        <w:rPr>
          <w:rFonts w:ascii="Arial" w:eastAsia="Times New Roman" w:hAnsi="Arial" w:cs="Arial"/>
          <w:i/>
          <w:sz w:val="24"/>
          <w:szCs w:val="24"/>
        </w:rPr>
        <w:t>Sikunda</w:t>
      </w:r>
      <w:proofErr w:type="spellEnd"/>
      <w:r w:rsidRPr="00380FCC">
        <w:rPr>
          <w:rFonts w:ascii="Arial" w:eastAsia="Times New Roman" w:hAnsi="Arial" w:cs="Arial"/>
          <w:sz w:val="24"/>
          <w:szCs w:val="24"/>
        </w:rPr>
        <w:t xml:space="preserve">. </w:t>
      </w:r>
      <w:proofErr w:type="spellStart"/>
      <w:r w:rsidR="00686739">
        <w:rPr>
          <w:rFonts w:ascii="Arial" w:eastAsia="Times New Roman" w:hAnsi="Arial" w:cs="Arial"/>
          <w:sz w:val="24"/>
          <w:szCs w:val="24"/>
        </w:rPr>
        <w:t>NamRA</w:t>
      </w:r>
      <w:proofErr w:type="spellEnd"/>
      <w:r w:rsidR="00DF50ED">
        <w:rPr>
          <w:rFonts w:ascii="Arial" w:eastAsia="Times New Roman" w:hAnsi="Arial" w:cs="Arial"/>
          <w:sz w:val="24"/>
          <w:szCs w:val="24"/>
        </w:rPr>
        <w:t xml:space="preserve">, in the court’s view, </w:t>
      </w:r>
      <w:r w:rsidRPr="00380FCC">
        <w:rPr>
          <w:rFonts w:ascii="Arial" w:eastAsia="Times New Roman" w:hAnsi="Arial" w:cs="Arial"/>
          <w:sz w:val="24"/>
          <w:szCs w:val="24"/>
        </w:rPr>
        <w:t>cannot be said</w:t>
      </w:r>
      <w:r w:rsidR="00686739">
        <w:rPr>
          <w:rFonts w:ascii="Arial" w:eastAsia="Times New Roman" w:hAnsi="Arial" w:cs="Arial"/>
          <w:sz w:val="24"/>
          <w:szCs w:val="24"/>
        </w:rPr>
        <w:t xml:space="preserve"> to have been denied </w:t>
      </w:r>
      <w:r w:rsidRPr="00380FCC">
        <w:rPr>
          <w:rFonts w:ascii="Arial" w:eastAsia="Times New Roman" w:hAnsi="Arial" w:cs="Arial"/>
          <w:sz w:val="24"/>
          <w:szCs w:val="24"/>
        </w:rPr>
        <w:t xml:space="preserve">a reasonable hearing as it was served five days prior to the hearing date of the application.   </w:t>
      </w:r>
    </w:p>
    <w:p w:rsidR="00380FCC" w:rsidRPr="00380FCC" w:rsidRDefault="00380FCC" w:rsidP="00380FCC">
      <w:pPr>
        <w:tabs>
          <w:tab w:val="left" w:pos="720"/>
          <w:tab w:val="left" w:pos="2268"/>
        </w:tabs>
        <w:spacing w:line="360" w:lineRule="auto"/>
        <w:jc w:val="both"/>
        <w:rPr>
          <w:rFonts w:ascii="Arial" w:eastAsia="Times New Roman" w:hAnsi="Arial" w:cs="Arial"/>
          <w:sz w:val="24"/>
          <w:szCs w:val="24"/>
        </w:rPr>
      </w:pPr>
    </w:p>
    <w:p w:rsidR="00380FCC" w:rsidRPr="00380FCC" w:rsidRDefault="00380FCC" w:rsidP="00380FCC">
      <w:pPr>
        <w:spacing w:line="360" w:lineRule="auto"/>
        <w:jc w:val="both"/>
        <w:rPr>
          <w:rFonts w:ascii="Arial" w:hAnsi="Arial" w:cs="Arial"/>
          <w:sz w:val="24"/>
          <w:szCs w:val="24"/>
        </w:rPr>
      </w:pPr>
      <w:r w:rsidRPr="00380FCC">
        <w:rPr>
          <w:rFonts w:ascii="Arial" w:hAnsi="Arial" w:cs="Arial"/>
          <w:i/>
          <w:sz w:val="24"/>
          <w:szCs w:val="24"/>
        </w:rPr>
        <w:lastRenderedPageBreak/>
        <w:t>Held that</w:t>
      </w:r>
      <w:r w:rsidR="00DF50ED">
        <w:rPr>
          <w:rFonts w:ascii="Arial" w:hAnsi="Arial" w:cs="Arial"/>
          <w:sz w:val="24"/>
          <w:szCs w:val="24"/>
        </w:rPr>
        <w:t xml:space="preserve">: </w:t>
      </w:r>
      <w:r w:rsidRPr="00380FCC">
        <w:rPr>
          <w:rFonts w:ascii="Arial" w:hAnsi="Arial" w:cs="Arial"/>
          <w:sz w:val="24"/>
          <w:szCs w:val="24"/>
        </w:rPr>
        <w:t xml:space="preserve">Rhapsody does not deny that it owes taxes as alleged by </w:t>
      </w:r>
      <w:proofErr w:type="spellStart"/>
      <w:r w:rsidRPr="00380FCC">
        <w:rPr>
          <w:rFonts w:ascii="Arial" w:hAnsi="Arial" w:cs="Arial"/>
          <w:sz w:val="24"/>
          <w:szCs w:val="24"/>
        </w:rPr>
        <w:t>NamRA</w:t>
      </w:r>
      <w:proofErr w:type="spellEnd"/>
      <w:r w:rsidRPr="00380FCC">
        <w:rPr>
          <w:rFonts w:ascii="Arial" w:hAnsi="Arial" w:cs="Arial"/>
          <w:sz w:val="24"/>
          <w:szCs w:val="24"/>
        </w:rPr>
        <w:t xml:space="preserve">. It is further not denied that </w:t>
      </w:r>
      <w:proofErr w:type="spellStart"/>
      <w:r w:rsidRPr="00380FCC">
        <w:rPr>
          <w:rFonts w:ascii="Arial" w:hAnsi="Arial" w:cs="Arial"/>
          <w:sz w:val="24"/>
          <w:szCs w:val="24"/>
        </w:rPr>
        <w:t>NamRA</w:t>
      </w:r>
      <w:proofErr w:type="spellEnd"/>
      <w:r w:rsidRPr="00380FCC">
        <w:rPr>
          <w:rFonts w:ascii="Arial" w:hAnsi="Arial" w:cs="Arial"/>
          <w:sz w:val="24"/>
          <w:szCs w:val="24"/>
        </w:rPr>
        <w:t xml:space="preserve"> had made several attempts to locate Rhapsody and even went to an extent of contacting the legal practitioners of record for Rhapsody to assist with the contact details of Rhapsody for purposes of further tax assessment without success. </w:t>
      </w:r>
    </w:p>
    <w:p w:rsidR="00380FCC" w:rsidRPr="00380FCC" w:rsidRDefault="00380FCC" w:rsidP="00380FCC">
      <w:pPr>
        <w:spacing w:line="360" w:lineRule="auto"/>
        <w:jc w:val="both"/>
        <w:rPr>
          <w:rFonts w:ascii="Arial" w:hAnsi="Arial" w:cs="Arial"/>
          <w:sz w:val="24"/>
          <w:szCs w:val="24"/>
        </w:rPr>
      </w:pPr>
    </w:p>
    <w:p w:rsidR="00380FCC" w:rsidRPr="00380FCC" w:rsidRDefault="00380FCC" w:rsidP="00380FCC">
      <w:pPr>
        <w:spacing w:line="360" w:lineRule="auto"/>
        <w:jc w:val="both"/>
        <w:rPr>
          <w:rFonts w:ascii="Arial" w:hAnsi="Arial" w:cs="Arial"/>
          <w:sz w:val="24"/>
          <w:szCs w:val="24"/>
        </w:rPr>
      </w:pPr>
      <w:r w:rsidRPr="00380FCC">
        <w:rPr>
          <w:rFonts w:ascii="Arial" w:hAnsi="Arial" w:cs="Arial"/>
          <w:i/>
          <w:sz w:val="24"/>
          <w:szCs w:val="24"/>
        </w:rPr>
        <w:t>Held further that</w:t>
      </w:r>
      <w:r w:rsidRPr="00380FCC">
        <w:rPr>
          <w:rFonts w:ascii="Arial" w:hAnsi="Arial" w:cs="Arial"/>
          <w:sz w:val="24"/>
          <w:szCs w:val="24"/>
        </w:rPr>
        <w:t xml:space="preserve">: the balance of convenience favours </w:t>
      </w:r>
      <w:proofErr w:type="spellStart"/>
      <w:r w:rsidRPr="00380FCC">
        <w:rPr>
          <w:rFonts w:ascii="Arial" w:hAnsi="Arial" w:cs="Arial"/>
          <w:sz w:val="24"/>
          <w:szCs w:val="24"/>
        </w:rPr>
        <w:t>NamRA</w:t>
      </w:r>
      <w:proofErr w:type="spellEnd"/>
      <w:r w:rsidRPr="00380FCC">
        <w:rPr>
          <w:rFonts w:ascii="Arial" w:hAnsi="Arial" w:cs="Arial"/>
          <w:sz w:val="24"/>
          <w:szCs w:val="24"/>
        </w:rPr>
        <w:t xml:space="preserve"> as once the fu</w:t>
      </w:r>
      <w:r w:rsidR="00DF50ED">
        <w:rPr>
          <w:rFonts w:ascii="Arial" w:hAnsi="Arial" w:cs="Arial"/>
          <w:sz w:val="24"/>
          <w:szCs w:val="24"/>
        </w:rPr>
        <w:t xml:space="preserve">nds are released, they could </w:t>
      </w:r>
      <w:r w:rsidRPr="00380FCC">
        <w:rPr>
          <w:rFonts w:ascii="Arial" w:hAnsi="Arial" w:cs="Arial"/>
          <w:sz w:val="24"/>
          <w:szCs w:val="24"/>
        </w:rPr>
        <w:t xml:space="preserve">easily be dissipated in the face of tax liabilities. It is on the basis of the above, that the court found that </w:t>
      </w:r>
      <w:proofErr w:type="spellStart"/>
      <w:r w:rsidRPr="00380FCC">
        <w:rPr>
          <w:rFonts w:ascii="Arial" w:hAnsi="Arial" w:cs="Arial"/>
          <w:sz w:val="24"/>
          <w:szCs w:val="24"/>
        </w:rPr>
        <w:t>NamRA</w:t>
      </w:r>
      <w:proofErr w:type="spellEnd"/>
      <w:r w:rsidRPr="00380FCC">
        <w:rPr>
          <w:rFonts w:ascii="Arial" w:hAnsi="Arial" w:cs="Arial"/>
          <w:sz w:val="24"/>
          <w:szCs w:val="24"/>
        </w:rPr>
        <w:t xml:space="preserve"> succeeded to show </w:t>
      </w:r>
      <w:proofErr w:type="gramStart"/>
      <w:r w:rsidRPr="00380FCC">
        <w:rPr>
          <w:rFonts w:ascii="Arial" w:hAnsi="Arial" w:cs="Arial"/>
          <w:sz w:val="24"/>
          <w:szCs w:val="24"/>
        </w:rPr>
        <w:t>cause</w:t>
      </w:r>
      <w:proofErr w:type="gramEnd"/>
      <w:r w:rsidRPr="00380FCC">
        <w:rPr>
          <w:rFonts w:ascii="Arial" w:hAnsi="Arial" w:cs="Arial"/>
          <w:sz w:val="24"/>
          <w:szCs w:val="24"/>
        </w:rPr>
        <w:t xml:space="preserve"> why the </w:t>
      </w:r>
      <w:r w:rsidRPr="00380FCC">
        <w:rPr>
          <w:rFonts w:ascii="Arial" w:hAnsi="Arial" w:cs="Arial"/>
          <w:i/>
          <w:sz w:val="24"/>
          <w:szCs w:val="24"/>
        </w:rPr>
        <w:t>rule nisi</w:t>
      </w:r>
      <w:r w:rsidRPr="00380FCC">
        <w:rPr>
          <w:rFonts w:ascii="Arial" w:hAnsi="Arial" w:cs="Arial"/>
          <w:sz w:val="24"/>
          <w:szCs w:val="24"/>
        </w:rPr>
        <w:t xml:space="preserve"> issued on 19 July 2023 cannot be confirmed.  </w:t>
      </w:r>
    </w:p>
    <w:p w:rsidR="00380FCC" w:rsidRPr="00380FCC" w:rsidRDefault="00380FCC" w:rsidP="00380FCC">
      <w:pPr>
        <w:tabs>
          <w:tab w:val="left" w:pos="720"/>
          <w:tab w:val="left" w:pos="2268"/>
        </w:tabs>
        <w:spacing w:line="360" w:lineRule="auto"/>
        <w:jc w:val="both"/>
        <w:rPr>
          <w:rFonts w:ascii="Arial" w:eastAsia="Times New Roman" w:hAnsi="Arial" w:cs="Arial"/>
          <w:sz w:val="24"/>
          <w:szCs w:val="24"/>
        </w:rPr>
      </w:pPr>
    </w:p>
    <w:p w:rsidR="00DF50ED" w:rsidRDefault="0090478F" w:rsidP="00380FCC">
      <w:pPr>
        <w:spacing w:line="360" w:lineRule="auto"/>
        <w:jc w:val="both"/>
        <w:rPr>
          <w:rFonts w:ascii="Arial" w:hAnsi="Arial" w:cs="Arial"/>
          <w:sz w:val="24"/>
          <w:szCs w:val="24"/>
        </w:rPr>
      </w:pPr>
      <w:r>
        <w:rPr>
          <w:rFonts w:ascii="Arial" w:hAnsi="Arial" w:cs="Arial"/>
          <w:i/>
          <w:sz w:val="24"/>
          <w:szCs w:val="24"/>
        </w:rPr>
        <w:t>Held</w:t>
      </w:r>
      <w:r w:rsidR="00380FCC" w:rsidRPr="00380FCC">
        <w:rPr>
          <w:rFonts w:ascii="Arial" w:hAnsi="Arial" w:cs="Arial"/>
          <w:sz w:val="24"/>
          <w:szCs w:val="24"/>
        </w:rPr>
        <w:t xml:space="preserve">: the court does not find merit in the argument by that the urgent application by </w:t>
      </w:r>
      <w:proofErr w:type="spellStart"/>
      <w:r w:rsidR="00380FCC" w:rsidRPr="00380FCC">
        <w:rPr>
          <w:rFonts w:ascii="Arial" w:hAnsi="Arial" w:cs="Arial"/>
          <w:sz w:val="24"/>
          <w:szCs w:val="24"/>
        </w:rPr>
        <w:t>NamRA</w:t>
      </w:r>
      <w:proofErr w:type="spellEnd"/>
      <w:r w:rsidR="00380FCC" w:rsidRPr="00380FCC">
        <w:rPr>
          <w:rFonts w:ascii="Arial" w:hAnsi="Arial" w:cs="Arial"/>
          <w:sz w:val="24"/>
          <w:szCs w:val="24"/>
        </w:rPr>
        <w:t xml:space="preserve"> was triggered by the order of 19 July 2023 when </w:t>
      </w:r>
      <w:proofErr w:type="spellStart"/>
      <w:r w:rsidR="00DF50ED">
        <w:rPr>
          <w:rFonts w:ascii="Arial" w:hAnsi="Arial" w:cs="Arial"/>
          <w:sz w:val="24"/>
          <w:szCs w:val="24"/>
        </w:rPr>
        <w:t>NamRA</w:t>
      </w:r>
      <w:proofErr w:type="spellEnd"/>
      <w:r w:rsidR="00DF50ED">
        <w:rPr>
          <w:rFonts w:ascii="Arial" w:hAnsi="Arial" w:cs="Arial"/>
          <w:sz w:val="24"/>
          <w:szCs w:val="24"/>
        </w:rPr>
        <w:t xml:space="preserve"> </w:t>
      </w:r>
      <w:r w:rsidR="00380FCC" w:rsidRPr="00380FCC">
        <w:rPr>
          <w:rFonts w:ascii="Arial" w:hAnsi="Arial" w:cs="Arial"/>
          <w:sz w:val="24"/>
          <w:szCs w:val="24"/>
        </w:rPr>
        <w:t xml:space="preserve">knew </w:t>
      </w:r>
      <w:r w:rsidR="00DF50ED">
        <w:rPr>
          <w:rFonts w:ascii="Arial" w:hAnsi="Arial" w:cs="Arial"/>
          <w:sz w:val="24"/>
          <w:szCs w:val="24"/>
        </w:rPr>
        <w:t xml:space="preserve">or ought to have known </w:t>
      </w:r>
      <w:r w:rsidR="00380FCC" w:rsidRPr="00380FCC">
        <w:rPr>
          <w:rFonts w:ascii="Arial" w:hAnsi="Arial" w:cs="Arial"/>
          <w:sz w:val="24"/>
          <w:szCs w:val="24"/>
        </w:rPr>
        <w:t xml:space="preserve">that </w:t>
      </w:r>
      <w:r w:rsidR="00DF50ED">
        <w:rPr>
          <w:rFonts w:ascii="Arial" w:hAnsi="Arial" w:cs="Arial"/>
          <w:sz w:val="24"/>
          <w:szCs w:val="24"/>
        </w:rPr>
        <w:t xml:space="preserve">it </w:t>
      </w:r>
      <w:r w:rsidR="00380FCC" w:rsidRPr="00380FCC">
        <w:rPr>
          <w:rFonts w:ascii="Arial" w:hAnsi="Arial" w:cs="Arial"/>
          <w:sz w:val="24"/>
          <w:szCs w:val="24"/>
        </w:rPr>
        <w:t>required the contact details of Rhapsody to conduct a further assessment already by 17 May 2023.</w:t>
      </w:r>
    </w:p>
    <w:p w:rsidR="00380FCC" w:rsidRDefault="00380FCC" w:rsidP="00380FCC">
      <w:pPr>
        <w:spacing w:line="360" w:lineRule="auto"/>
        <w:jc w:val="both"/>
        <w:rPr>
          <w:rFonts w:ascii="Arial" w:hAnsi="Arial" w:cs="Arial"/>
          <w:sz w:val="24"/>
          <w:szCs w:val="24"/>
        </w:rPr>
      </w:pPr>
      <w:r w:rsidRPr="00380FCC">
        <w:rPr>
          <w:rFonts w:ascii="Arial" w:hAnsi="Arial" w:cs="Arial"/>
          <w:sz w:val="24"/>
          <w:szCs w:val="24"/>
        </w:rPr>
        <w:t xml:space="preserve"> </w:t>
      </w:r>
    </w:p>
    <w:p w:rsidR="007A42A9" w:rsidRDefault="0090478F" w:rsidP="003A0012">
      <w:pPr>
        <w:spacing w:line="360" w:lineRule="auto"/>
        <w:jc w:val="both"/>
        <w:rPr>
          <w:rFonts w:ascii="Arial" w:hAnsi="Arial" w:cs="Arial"/>
          <w:sz w:val="24"/>
          <w:szCs w:val="24"/>
        </w:rPr>
      </w:pPr>
      <w:r w:rsidRPr="003A0012">
        <w:rPr>
          <w:rFonts w:ascii="Arial" w:hAnsi="Arial" w:cs="Arial"/>
          <w:i/>
          <w:sz w:val="24"/>
          <w:szCs w:val="24"/>
        </w:rPr>
        <w:t>Held that</w:t>
      </w:r>
      <w:r>
        <w:rPr>
          <w:rFonts w:ascii="Arial" w:hAnsi="Arial" w:cs="Arial"/>
          <w:sz w:val="24"/>
          <w:szCs w:val="24"/>
        </w:rPr>
        <w:t>:</w:t>
      </w:r>
      <w:r w:rsidR="003A0012">
        <w:rPr>
          <w:rFonts w:ascii="Arial" w:hAnsi="Arial" w:cs="Arial"/>
          <w:sz w:val="24"/>
          <w:szCs w:val="24"/>
        </w:rPr>
        <w:t xml:space="preserve"> </w:t>
      </w:r>
      <w:r>
        <w:rPr>
          <w:rFonts w:ascii="Arial" w:hAnsi="Arial" w:cs="Arial"/>
          <w:sz w:val="24"/>
          <w:szCs w:val="24"/>
        </w:rPr>
        <w:t xml:space="preserve"> </w:t>
      </w:r>
      <w:proofErr w:type="spellStart"/>
      <w:r w:rsidR="003A0012">
        <w:rPr>
          <w:rFonts w:ascii="Arial" w:hAnsi="Arial" w:cs="Arial"/>
          <w:sz w:val="24"/>
          <w:szCs w:val="24"/>
        </w:rPr>
        <w:t>NamRA’s</w:t>
      </w:r>
      <w:proofErr w:type="spellEnd"/>
      <w:r w:rsidR="003A0012">
        <w:rPr>
          <w:rFonts w:ascii="Arial" w:hAnsi="Arial" w:cs="Arial"/>
          <w:sz w:val="24"/>
          <w:szCs w:val="24"/>
        </w:rPr>
        <w:t xml:space="preserve"> actions of keeping Rhapsody in darkness about the whereabouts of the funds on or before 19 July 2023, justified the approach taken by Rhapsody to seek redress from court. That, together with </w:t>
      </w:r>
      <w:proofErr w:type="spellStart"/>
      <w:r w:rsidR="003A0012">
        <w:rPr>
          <w:rFonts w:ascii="Arial" w:hAnsi="Arial" w:cs="Arial"/>
          <w:sz w:val="24"/>
          <w:szCs w:val="24"/>
        </w:rPr>
        <w:t>NamRA’s</w:t>
      </w:r>
      <w:proofErr w:type="spellEnd"/>
      <w:r w:rsidR="003A0012">
        <w:rPr>
          <w:rFonts w:ascii="Arial" w:hAnsi="Arial" w:cs="Arial"/>
          <w:sz w:val="24"/>
          <w:szCs w:val="24"/>
        </w:rPr>
        <w:t xml:space="preserve"> failure to comply with the court order of 19 July 2023 on</w:t>
      </w:r>
      <w:r w:rsidR="006848BE">
        <w:rPr>
          <w:rFonts w:ascii="Arial" w:hAnsi="Arial" w:cs="Arial"/>
          <w:sz w:val="24"/>
          <w:szCs w:val="24"/>
        </w:rPr>
        <w:t xml:space="preserve"> the basis of the </w:t>
      </w:r>
      <w:r w:rsidR="003A0012">
        <w:rPr>
          <w:rFonts w:ascii="Arial" w:hAnsi="Arial" w:cs="Arial"/>
          <w:sz w:val="24"/>
          <w:szCs w:val="24"/>
        </w:rPr>
        <w:t xml:space="preserve">alleged </w:t>
      </w:r>
      <w:r w:rsidR="006848BE">
        <w:rPr>
          <w:rFonts w:ascii="Arial" w:hAnsi="Arial" w:cs="Arial"/>
          <w:sz w:val="24"/>
          <w:szCs w:val="24"/>
        </w:rPr>
        <w:t>inc</w:t>
      </w:r>
      <w:r w:rsidR="003A0012">
        <w:rPr>
          <w:rFonts w:ascii="Arial" w:hAnsi="Arial" w:cs="Arial"/>
          <w:sz w:val="24"/>
          <w:szCs w:val="24"/>
        </w:rPr>
        <w:t xml:space="preserve">orrect legal advice favours an adverse cost order against </w:t>
      </w:r>
      <w:proofErr w:type="spellStart"/>
      <w:r w:rsidR="003A0012">
        <w:rPr>
          <w:rFonts w:ascii="Arial" w:hAnsi="Arial" w:cs="Arial"/>
          <w:sz w:val="24"/>
          <w:szCs w:val="24"/>
        </w:rPr>
        <w:t>NamRA</w:t>
      </w:r>
      <w:proofErr w:type="spellEnd"/>
      <w:r w:rsidR="003A0012">
        <w:rPr>
          <w:rFonts w:ascii="Arial" w:hAnsi="Arial" w:cs="Arial"/>
          <w:sz w:val="24"/>
          <w:szCs w:val="24"/>
        </w:rPr>
        <w:t xml:space="preserve">. </w:t>
      </w:r>
      <w:r w:rsidR="003F1A08" w:rsidRPr="00883EAF">
        <w:rPr>
          <w:rFonts w:ascii="Arial" w:hAnsi="Arial" w:cs="Arial"/>
          <w:sz w:val="24"/>
          <w:szCs w:val="24"/>
        </w:rPr>
        <w:tab/>
      </w:r>
    </w:p>
    <w:p w:rsidR="003F1A08" w:rsidRPr="00C2626C" w:rsidRDefault="003F1A08" w:rsidP="00C2626C">
      <w:pPr>
        <w:spacing w:after="160" w:line="360" w:lineRule="auto"/>
        <w:jc w:val="both"/>
        <w:rPr>
          <w:rFonts w:ascii="Arial" w:eastAsiaTheme="minorHAnsi" w:hAnsi="Arial" w:cs="Arial"/>
          <w:sz w:val="24"/>
          <w:lang w:val="en-US"/>
        </w:rPr>
      </w:pPr>
      <w:r>
        <w:rPr>
          <w:rFonts w:ascii="Arial" w:hAnsi="Arial" w:cs="Arial"/>
          <w:sz w:val="24"/>
          <w:szCs w:val="24"/>
        </w:rPr>
        <w:t xml:space="preserve"> </w:t>
      </w:r>
    </w:p>
    <w:p w:rsidR="003F1A08" w:rsidRPr="003D5A71" w:rsidRDefault="003F1A08" w:rsidP="003F1A08">
      <w:pPr>
        <w:pBdr>
          <w:top w:val="single" w:sz="4" w:space="1" w:color="auto"/>
        </w:pBdr>
        <w:spacing w:line="360" w:lineRule="auto"/>
        <w:jc w:val="both"/>
        <w:rPr>
          <w:rFonts w:ascii="Arial" w:hAnsi="Arial" w:cs="Arial"/>
          <w:bCs/>
          <w:sz w:val="24"/>
          <w:szCs w:val="24"/>
        </w:rPr>
      </w:pPr>
    </w:p>
    <w:p w:rsidR="003F1A08" w:rsidRPr="003D5A71" w:rsidRDefault="003F1A08" w:rsidP="003F1A08">
      <w:pPr>
        <w:jc w:val="center"/>
        <w:rPr>
          <w:rFonts w:ascii="Arial" w:hAnsi="Arial" w:cs="Arial"/>
          <w:b/>
          <w:sz w:val="24"/>
          <w:szCs w:val="24"/>
        </w:rPr>
      </w:pPr>
      <w:r w:rsidRPr="003D5A71">
        <w:rPr>
          <w:rFonts w:ascii="Arial" w:hAnsi="Arial" w:cs="Arial"/>
          <w:b/>
          <w:sz w:val="24"/>
          <w:szCs w:val="24"/>
        </w:rPr>
        <w:t xml:space="preserve">ORDER </w:t>
      </w:r>
    </w:p>
    <w:p w:rsidR="003F1A08" w:rsidRPr="003D5A71" w:rsidRDefault="003F1A08" w:rsidP="003F1A08">
      <w:pPr>
        <w:pStyle w:val="BodyText"/>
        <w:pBdr>
          <w:bottom w:val="single" w:sz="4" w:space="1" w:color="auto"/>
        </w:pBdr>
        <w:spacing w:line="276" w:lineRule="auto"/>
        <w:jc w:val="both"/>
        <w:rPr>
          <w:rFonts w:ascii="Arial" w:hAnsi="Arial" w:cs="Arial"/>
        </w:rPr>
      </w:pPr>
    </w:p>
    <w:p w:rsidR="003F1A08" w:rsidRPr="003D5A71" w:rsidRDefault="003F1A08" w:rsidP="003F1A08">
      <w:pPr>
        <w:pStyle w:val="BodyText"/>
        <w:spacing w:line="276" w:lineRule="auto"/>
        <w:jc w:val="both"/>
        <w:rPr>
          <w:rFonts w:ascii="Arial" w:hAnsi="Arial" w:cs="Arial"/>
        </w:rPr>
      </w:pPr>
    </w:p>
    <w:p w:rsidR="00E50A29" w:rsidRDefault="00E50A29" w:rsidP="00E50A29">
      <w:pPr>
        <w:pStyle w:val="ListParagraph"/>
        <w:numPr>
          <w:ilvl w:val="0"/>
          <w:numId w:val="2"/>
        </w:numPr>
        <w:spacing w:line="360" w:lineRule="auto"/>
        <w:jc w:val="both"/>
        <w:rPr>
          <w:rFonts w:ascii="Arial" w:hAnsi="Arial" w:cs="Arial"/>
        </w:rPr>
      </w:pPr>
      <w:r>
        <w:rPr>
          <w:rFonts w:ascii="Arial" w:hAnsi="Arial" w:cs="Arial"/>
        </w:rPr>
        <w:t xml:space="preserve">The </w:t>
      </w:r>
      <w:r w:rsidRPr="00EA2C96">
        <w:rPr>
          <w:rFonts w:ascii="Arial" w:hAnsi="Arial" w:cs="Arial"/>
          <w:i/>
        </w:rPr>
        <w:t>rule nisi</w:t>
      </w:r>
      <w:r>
        <w:rPr>
          <w:rFonts w:ascii="Arial" w:hAnsi="Arial" w:cs="Arial"/>
        </w:rPr>
        <w:t xml:space="preserve"> granted on 19 July 2023 and extended on 18 August 2023 is hereby discharged</w:t>
      </w:r>
      <w:r w:rsidR="00785A4C">
        <w:rPr>
          <w:rFonts w:ascii="Arial" w:hAnsi="Arial" w:cs="Arial"/>
        </w:rPr>
        <w:t xml:space="preserve">. </w:t>
      </w:r>
    </w:p>
    <w:p w:rsidR="00785A4C" w:rsidRDefault="00785A4C" w:rsidP="00785A4C">
      <w:pPr>
        <w:pStyle w:val="ListParagraph"/>
        <w:spacing w:line="360" w:lineRule="auto"/>
        <w:ind w:left="360"/>
        <w:jc w:val="both"/>
        <w:rPr>
          <w:rFonts w:ascii="Arial" w:hAnsi="Arial" w:cs="Arial"/>
        </w:rPr>
      </w:pPr>
    </w:p>
    <w:p w:rsidR="00785A4C" w:rsidRDefault="00785A4C" w:rsidP="00E50A29">
      <w:pPr>
        <w:pStyle w:val="ListParagraph"/>
        <w:numPr>
          <w:ilvl w:val="0"/>
          <w:numId w:val="2"/>
        </w:numPr>
        <w:spacing w:line="360" w:lineRule="auto"/>
        <w:jc w:val="both"/>
        <w:rPr>
          <w:rFonts w:ascii="Arial" w:hAnsi="Arial" w:cs="Arial"/>
        </w:rPr>
      </w:pPr>
      <w:r>
        <w:rPr>
          <w:rFonts w:ascii="Arial" w:hAnsi="Arial" w:cs="Arial"/>
        </w:rPr>
        <w:t xml:space="preserve">The third respondent must pay the costs of the applicant for the application up to 3 August 2023. </w:t>
      </w:r>
    </w:p>
    <w:p w:rsidR="00785A4C" w:rsidRPr="00785A4C" w:rsidRDefault="00785A4C" w:rsidP="00785A4C">
      <w:pPr>
        <w:pStyle w:val="ListParagraph"/>
        <w:rPr>
          <w:rFonts w:ascii="Arial" w:hAnsi="Arial" w:cs="Arial"/>
        </w:rPr>
      </w:pPr>
    </w:p>
    <w:p w:rsidR="00785A4C" w:rsidRDefault="00785A4C" w:rsidP="00E50A29">
      <w:pPr>
        <w:pStyle w:val="ListParagraph"/>
        <w:numPr>
          <w:ilvl w:val="0"/>
          <w:numId w:val="2"/>
        </w:numPr>
        <w:spacing w:line="360" w:lineRule="auto"/>
        <w:jc w:val="both"/>
        <w:rPr>
          <w:rFonts w:ascii="Arial" w:hAnsi="Arial" w:cs="Arial"/>
        </w:rPr>
      </w:pPr>
      <w:r>
        <w:rPr>
          <w:rFonts w:ascii="Arial" w:hAnsi="Arial" w:cs="Arial"/>
        </w:rPr>
        <w:t>The third respondent’s application</w:t>
      </w:r>
      <w:r w:rsidR="00820B00">
        <w:rPr>
          <w:rFonts w:ascii="Arial" w:hAnsi="Arial" w:cs="Arial"/>
        </w:rPr>
        <w:t xml:space="preserve"> is</w:t>
      </w:r>
      <w:r>
        <w:rPr>
          <w:rFonts w:ascii="Arial" w:hAnsi="Arial" w:cs="Arial"/>
        </w:rPr>
        <w:t xml:space="preserve"> struck from the roll for lack of urgency.</w:t>
      </w:r>
    </w:p>
    <w:p w:rsidR="00E50A29" w:rsidRDefault="00E50A29" w:rsidP="00E50A29">
      <w:pPr>
        <w:pStyle w:val="ListParagraph"/>
        <w:spacing w:line="360" w:lineRule="auto"/>
        <w:ind w:left="360"/>
        <w:jc w:val="both"/>
        <w:rPr>
          <w:rFonts w:ascii="Arial" w:hAnsi="Arial" w:cs="Arial"/>
        </w:rPr>
      </w:pPr>
    </w:p>
    <w:p w:rsidR="00E50A29" w:rsidRDefault="00785A4C" w:rsidP="00E50A29">
      <w:pPr>
        <w:pStyle w:val="ListParagraph"/>
        <w:numPr>
          <w:ilvl w:val="0"/>
          <w:numId w:val="2"/>
        </w:numPr>
        <w:spacing w:line="360" w:lineRule="auto"/>
        <w:jc w:val="both"/>
        <w:rPr>
          <w:rFonts w:ascii="Arial" w:hAnsi="Arial" w:cs="Arial"/>
        </w:rPr>
      </w:pPr>
      <w:r>
        <w:rPr>
          <w:rFonts w:ascii="Arial" w:hAnsi="Arial" w:cs="Arial"/>
        </w:rPr>
        <w:t xml:space="preserve">There is no order as to costs for proceedings </w:t>
      </w:r>
      <w:r w:rsidR="00EC6010">
        <w:rPr>
          <w:rFonts w:ascii="Arial" w:hAnsi="Arial" w:cs="Arial"/>
        </w:rPr>
        <w:t xml:space="preserve">from </w:t>
      </w:r>
      <w:r>
        <w:rPr>
          <w:rFonts w:ascii="Arial" w:hAnsi="Arial" w:cs="Arial"/>
        </w:rPr>
        <w:t>4 August 2023.</w:t>
      </w:r>
    </w:p>
    <w:p w:rsidR="00E50A29" w:rsidRPr="00E5561E" w:rsidRDefault="00E50A29" w:rsidP="00E50A29">
      <w:pPr>
        <w:pStyle w:val="ListParagraph"/>
        <w:rPr>
          <w:rFonts w:ascii="Arial" w:hAnsi="Arial" w:cs="Arial"/>
        </w:rPr>
      </w:pPr>
    </w:p>
    <w:p w:rsidR="00E50A29" w:rsidRDefault="00E50A29" w:rsidP="00E50A29">
      <w:pPr>
        <w:pStyle w:val="ListParagraph"/>
        <w:numPr>
          <w:ilvl w:val="0"/>
          <w:numId w:val="2"/>
        </w:numPr>
        <w:spacing w:line="360" w:lineRule="auto"/>
        <w:jc w:val="both"/>
      </w:pPr>
      <w:r>
        <w:rPr>
          <w:rFonts w:ascii="Arial" w:hAnsi="Arial" w:cs="Arial"/>
        </w:rPr>
        <w:t xml:space="preserve">The matter is removed from the roll. </w:t>
      </w:r>
    </w:p>
    <w:p w:rsidR="003F1A08" w:rsidRPr="003D5A71" w:rsidRDefault="003F1A08" w:rsidP="003F1A08">
      <w:pPr>
        <w:pStyle w:val="BodyText"/>
        <w:jc w:val="both"/>
        <w:rPr>
          <w:rFonts w:ascii="Arial" w:hAnsi="Arial" w:cs="Arial"/>
        </w:rPr>
      </w:pPr>
    </w:p>
    <w:p w:rsidR="003F1A08" w:rsidRPr="003D5A71" w:rsidRDefault="003F1A08" w:rsidP="003F1A08">
      <w:pPr>
        <w:pBdr>
          <w:top w:val="single" w:sz="4" w:space="1" w:color="auto"/>
        </w:pBdr>
        <w:spacing w:line="360" w:lineRule="auto"/>
        <w:jc w:val="center"/>
        <w:rPr>
          <w:rFonts w:ascii="Arial" w:hAnsi="Arial" w:cs="Arial"/>
          <w:b/>
          <w:sz w:val="24"/>
          <w:szCs w:val="24"/>
        </w:rPr>
      </w:pPr>
    </w:p>
    <w:p w:rsidR="003F1A08" w:rsidRPr="003D5A71" w:rsidRDefault="003F1A08" w:rsidP="003F1A08">
      <w:pPr>
        <w:spacing w:line="360" w:lineRule="auto"/>
        <w:ind w:left="1440" w:hanging="1440"/>
        <w:jc w:val="center"/>
        <w:rPr>
          <w:rFonts w:ascii="Arial" w:hAnsi="Arial" w:cs="Arial"/>
          <w:b/>
          <w:sz w:val="24"/>
          <w:szCs w:val="24"/>
        </w:rPr>
      </w:pPr>
      <w:r>
        <w:rPr>
          <w:rFonts w:ascii="Arial" w:hAnsi="Arial" w:cs="Arial"/>
          <w:b/>
          <w:sz w:val="24"/>
          <w:szCs w:val="24"/>
        </w:rPr>
        <w:t>RULING</w:t>
      </w:r>
    </w:p>
    <w:p w:rsidR="003F1A08" w:rsidRPr="003D5A71" w:rsidRDefault="003F1A08" w:rsidP="003F1A08">
      <w:pPr>
        <w:pBdr>
          <w:bottom w:val="single" w:sz="4" w:space="1" w:color="auto"/>
        </w:pBdr>
        <w:spacing w:line="360" w:lineRule="auto"/>
        <w:jc w:val="both"/>
        <w:rPr>
          <w:rFonts w:ascii="Arial" w:hAnsi="Arial" w:cs="Arial"/>
          <w:sz w:val="24"/>
          <w:szCs w:val="24"/>
        </w:rPr>
      </w:pPr>
    </w:p>
    <w:p w:rsidR="003F1A08" w:rsidRPr="003D5A71" w:rsidRDefault="003F1A08" w:rsidP="004567D3">
      <w:pPr>
        <w:spacing w:line="360" w:lineRule="auto"/>
        <w:ind w:left="1440" w:hanging="1440"/>
        <w:jc w:val="both"/>
        <w:rPr>
          <w:rFonts w:ascii="Arial" w:hAnsi="Arial" w:cs="Arial"/>
          <w:sz w:val="24"/>
          <w:szCs w:val="24"/>
        </w:rPr>
      </w:pPr>
    </w:p>
    <w:p w:rsidR="003F1A08" w:rsidRPr="00CE0FD1" w:rsidRDefault="003F1A08" w:rsidP="004567D3">
      <w:pPr>
        <w:spacing w:line="360" w:lineRule="auto"/>
        <w:jc w:val="both"/>
        <w:rPr>
          <w:rFonts w:ascii="Arial" w:hAnsi="Arial" w:cs="Arial"/>
          <w:sz w:val="24"/>
          <w:szCs w:val="24"/>
        </w:rPr>
      </w:pPr>
      <w:r>
        <w:rPr>
          <w:rFonts w:ascii="Arial" w:hAnsi="Arial" w:cs="Arial"/>
          <w:sz w:val="24"/>
          <w:szCs w:val="24"/>
        </w:rPr>
        <w:t xml:space="preserve">SIBEYA </w:t>
      </w:r>
      <w:r w:rsidRPr="00996CC1">
        <w:rPr>
          <w:rFonts w:ascii="Arial" w:hAnsi="Arial" w:cs="Arial"/>
          <w:sz w:val="24"/>
          <w:szCs w:val="24"/>
        </w:rPr>
        <w:t>J</w:t>
      </w:r>
      <w:r>
        <w:rPr>
          <w:rFonts w:ascii="Arial" w:hAnsi="Arial" w:cs="Arial"/>
          <w:sz w:val="24"/>
          <w:szCs w:val="24"/>
        </w:rPr>
        <w:t>:</w:t>
      </w:r>
    </w:p>
    <w:p w:rsidR="003F1A08" w:rsidRDefault="003F1A08" w:rsidP="004567D3">
      <w:pPr>
        <w:spacing w:line="360" w:lineRule="auto"/>
        <w:jc w:val="both"/>
        <w:rPr>
          <w:rFonts w:ascii="Arial" w:eastAsia="Times New Roman" w:hAnsi="Arial" w:cs="Arial"/>
          <w:bCs/>
          <w:sz w:val="24"/>
          <w:szCs w:val="24"/>
        </w:rPr>
      </w:pPr>
    </w:p>
    <w:p w:rsidR="003F1A08" w:rsidRDefault="003F1A08" w:rsidP="004567D3">
      <w:pPr>
        <w:spacing w:line="360" w:lineRule="auto"/>
        <w:jc w:val="both"/>
        <w:rPr>
          <w:rFonts w:ascii="Arial" w:eastAsia="Times New Roman" w:hAnsi="Arial" w:cs="Arial"/>
          <w:bCs/>
          <w:sz w:val="24"/>
          <w:szCs w:val="24"/>
          <w:u w:val="single"/>
        </w:rPr>
      </w:pPr>
      <w:r w:rsidRPr="007924A7">
        <w:rPr>
          <w:rFonts w:ascii="Arial" w:eastAsia="Times New Roman" w:hAnsi="Arial" w:cs="Arial"/>
          <w:bCs/>
          <w:sz w:val="24"/>
          <w:szCs w:val="24"/>
          <w:u w:val="single"/>
        </w:rPr>
        <w:t>Introduction</w:t>
      </w:r>
    </w:p>
    <w:p w:rsidR="003F1A08" w:rsidRPr="007924A7" w:rsidRDefault="003F1A08" w:rsidP="004567D3">
      <w:pPr>
        <w:spacing w:line="360" w:lineRule="auto"/>
        <w:jc w:val="both"/>
        <w:rPr>
          <w:rFonts w:ascii="Arial" w:eastAsia="Times New Roman" w:hAnsi="Arial" w:cs="Arial"/>
          <w:bCs/>
          <w:sz w:val="24"/>
          <w:szCs w:val="24"/>
          <w:u w:val="single"/>
        </w:rPr>
      </w:pPr>
    </w:p>
    <w:p w:rsidR="006A555C" w:rsidRDefault="003F1A08" w:rsidP="004567D3">
      <w:pPr>
        <w:pStyle w:val="BodyText"/>
        <w:tabs>
          <w:tab w:val="left" w:pos="720"/>
          <w:tab w:val="left" w:pos="2268"/>
        </w:tabs>
        <w:spacing w:line="360" w:lineRule="auto"/>
        <w:jc w:val="both"/>
        <w:rPr>
          <w:rFonts w:ascii="Arial" w:hAnsi="Arial" w:cs="Arial"/>
          <w:lang w:val="en-US"/>
        </w:rPr>
      </w:pPr>
      <w:r>
        <w:rPr>
          <w:rFonts w:ascii="Arial" w:hAnsi="Arial" w:cs="Arial"/>
          <w:lang w:val="en-US"/>
        </w:rPr>
        <w:t xml:space="preserve">[1]   </w:t>
      </w:r>
      <w:r w:rsidR="00F67911">
        <w:rPr>
          <w:rFonts w:ascii="Arial" w:hAnsi="Arial" w:cs="Arial"/>
          <w:lang w:val="en-US"/>
        </w:rPr>
        <w:t>T</w:t>
      </w:r>
      <w:r w:rsidR="00E4346E">
        <w:rPr>
          <w:rFonts w:ascii="Arial" w:hAnsi="Arial" w:cs="Arial"/>
          <w:lang w:val="en-US"/>
        </w:rPr>
        <w:t>his matter reveals a long and winded story emanating from 20</w:t>
      </w:r>
      <w:r w:rsidR="00DB3FF6">
        <w:rPr>
          <w:rFonts w:ascii="Arial" w:hAnsi="Arial" w:cs="Arial"/>
          <w:lang w:val="en-US"/>
        </w:rPr>
        <w:t xml:space="preserve">15 with related litigation in </w:t>
      </w:r>
      <w:r w:rsidR="00E4346E">
        <w:rPr>
          <w:rFonts w:ascii="Arial" w:hAnsi="Arial" w:cs="Arial"/>
          <w:lang w:val="en-US"/>
        </w:rPr>
        <w:t>no different</w:t>
      </w:r>
      <w:r w:rsidR="00DB3FF6">
        <w:rPr>
          <w:rFonts w:ascii="Arial" w:hAnsi="Arial" w:cs="Arial"/>
          <w:lang w:val="en-US"/>
        </w:rPr>
        <w:t xml:space="preserve"> position</w:t>
      </w:r>
      <w:r w:rsidR="00E4346E">
        <w:rPr>
          <w:rFonts w:ascii="Arial" w:hAnsi="Arial" w:cs="Arial"/>
          <w:lang w:val="en-US"/>
        </w:rPr>
        <w:t xml:space="preserve">. The matter which involves funds that were preserved in terms of the Prevention of </w:t>
      </w:r>
      <w:proofErr w:type="spellStart"/>
      <w:r w:rsidR="00E4346E">
        <w:rPr>
          <w:rFonts w:ascii="Arial" w:hAnsi="Arial" w:cs="Arial"/>
          <w:lang w:val="en-US"/>
        </w:rPr>
        <w:t>Organised</w:t>
      </w:r>
      <w:proofErr w:type="spellEnd"/>
      <w:r w:rsidR="00E4346E">
        <w:rPr>
          <w:rFonts w:ascii="Arial" w:hAnsi="Arial" w:cs="Arial"/>
          <w:lang w:val="en-US"/>
        </w:rPr>
        <w:t xml:space="preserve"> Crime Act 29 of 2004</w:t>
      </w:r>
      <w:r w:rsidR="003A3B97">
        <w:rPr>
          <w:rFonts w:ascii="Arial" w:hAnsi="Arial" w:cs="Arial"/>
          <w:lang w:val="en-US"/>
        </w:rPr>
        <w:t xml:space="preserve"> (‘POCA’)</w:t>
      </w:r>
      <w:r w:rsidR="00E4346E">
        <w:rPr>
          <w:rFonts w:ascii="Arial" w:hAnsi="Arial" w:cs="Arial"/>
          <w:lang w:val="en-US"/>
        </w:rPr>
        <w:t xml:space="preserve">, was heard in this court (differently constituted) </w:t>
      </w:r>
      <w:r w:rsidR="006A555C">
        <w:rPr>
          <w:rFonts w:ascii="Arial" w:hAnsi="Arial" w:cs="Arial"/>
          <w:lang w:val="en-US"/>
        </w:rPr>
        <w:t xml:space="preserve">and the court refused to confirm the provisional preservation order. The order was </w:t>
      </w:r>
      <w:r w:rsidR="00E4346E">
        <w:rPr>
          <w:rFonts w:ascii="Arial" w:hAnsi="Arial" w:cs="Arial"/>
          <w:lang w:val="en-US"/>
        </w:rPr>
        <w:t xml:space="preserve">appealed </w:t>
      </w:r>
      <w:r w:rsidR="006A555C">
        <w:rPr>
          <w:rFonts w:ascii="Arial" w:hAnsi="Arial" w:cs="Arial"/>
          <w:lang w:val="en-US"/>
        </w:rPr>
        <w:t xml:space="preserve">against and </w:t>
      </w:r>
      <w:r w:rsidR="00DB3FF6">
        <w:rPr>
          <w:rFonts w:ascii="Arial" w:hAnsi="Arial" w:cs="Arial"/>
          <w:lang w:val="en-US"/>
        </w:rPr>
        <w:t xml:space="preserve">the appeal was </w:t>
      </w:r>
      <w:r w:rsidR="006A555C">
        <w:rPr>
          <w:rFonts w:ascii="Arial" w:hAnsi="Arial" w:cs="Arial"/>
          <w:lang w:val="en-US"/>
        </w:rPr>
        <w:t xml:space="preserve">upheld by the </w:t>
      </w:r>
      <w:r w:rsidR="00E4346E">
        <w:rPr>
          <w:rFonts w:ascii="Arial" w:hAnsi="Arial" w:cs="Arial"/>
          <w:lang w:val="en-US"/>
        </w:rPr>
        <w:t>Supreme Cour</w:t>
      </w:r>
      <w:r w:rsidR="00DB3FF6">
        <w:rPr>
          <w:rFonts w:ascii="Arial" w:hAnsi="Arial" w:cs="Arial"/>
          <w:lang w:val="en-US"/>
        </w:rPr>
        <w:t xml:space="preserve">t. The Supreme Court referred the matter </w:t>
      </w:r>
      <w:r w:rsidR="00E4346E">
        <w:rPr>
          <w:rFonts w:ascii="Arial" w:hAnsi="Arial" w:cs="Arial"/>
          <w:lang w:val="en-US"/>
        </w:rPr>
        <w:t xml:space="preserve">back to this court </w:t>
      </w:r>
      <w:r w:rsidR="006A555C">
        <w:rPr>
          <w:rFonts w:ascii="Arial" w:hAnsi="Arial" w:cs="Arial"/>
          <w:lang w:val="en-US"/>
        </w:rPr>
        <w:t xml:space="preserve">to hear the forfeiture application. This court dismissed the forfeiture application and an appeal to the Supreme Court was again launched. </w:t>
      </w:r>
      <w:r w:rsidR="00E4346E">
        <w:rPr>
          <w:rFonts w:ascii="Arial" w:hAnsi="Arial" w:cs="Arial"/>
          <w:lang w:val="en-US"/>
        </w:rPr>
        <w:t xml:space="preserve">On 3 May 2023, the Supreme Court </w:t>
      </w:r>
      <w:r w:rsidR="003D04C4">
        <w:rPr>
          <w:rFonts w:ascii="Arial" w:hAnsi="Arial" w:cs="Arial"/>
          <w:lang w:val="en-US"/>
        </w:rPr>
        <w:t>dismissed</w:t>
      </w:r>
      <w:r w:rsidR="006A555C">
        <w:rPr>
          <w:rFonts w:ascii="Arial" w:hAnsi="Arial" w:cs="Arial"/>
          <w:lang w:val="en-US"/>
        </w:rPr>
        <w:t xml:space="preserve"> the appeal which, as a matter of legal consequence, resulted in the discharge of the preservation order in terms of s 53(2) of POCA. </w:t>
      </w:r>
    </w:p>
    <w:p w:rsidR="006A555C" w:rsidRDefault="006A555C" w:rsidP="004567D3">
      <w:pPr>
        <w:pStyle w:val="BodyText"/>
        <w:tabs>
          <w:tab w:val="left" w:pos="720"/>
          <w:tab w:val="left" w:pos="2268"/>
        </w:tabs>
        <w:spacing w:line="360" w:lineRule="auto"/>
        <w:jc w:val="both"/>
        <w:rPr>
          <w:rFonts w:ascii="Arial" w:hAnsi="Arial" w:cs="Arial"/>
          <w:lang w:val="en-US"/>
        </w:rPr>
      </w:pPr>
    </w:p>
    <w:p w:rsidR="00F02CEF" w:rsidRDefault="003A3B97" w:rsidP="004567D3">
      <w:pPr>
        <w:pStyle w:val="BodyText"/>
        <w:tabs>
          <w:tab w:val="left" w:pos="720"/>
          <w:tab w:val="left" w:pos="2268"/>
        </w:tabs>
        <w:spacing w:line="360" w:lineRule="auto"/>
        <w:jc w:val="both"/>
        <w:rPr>
          <w:rFonts w:ascii="Arial" w:hAnsi="Arial" w:cs="Arial"/>
          <w:lang w:val="en-US"/>
        </w:rPr>
      </w:pPr>
      <w:r>
        <w:rPr>
          <w:rFonts w:ascii="Arial" w:hAnsi="Arial" w:cs="Arial"/>
          <w:lang w:val="en-US"/>
        </w:rPr>
        <w:t>[</w:t>
      </w:r>
      <w:r w:rsidR="00C3184E">
        <w:rPr>
          <w:rFonts w:ascii="Arial" w:hAnsi="Arial" w:cs="Arial"/>
          <w:lang w:val="en-US"/>
        </w:rPr>
        <w:t>2</w:t>
      </w:r>
      <w:r>
        <w:rPr>
          <w:rFonts w:ascii="Arial" w:hAnsi="Arial" w:cs="Arial"/>
          <w:lang w:val="en-US"/>
        </w:rPr>
        <w:t>]</w:t>
      </w:r>
      <w:r>
        <w:rPr>
          <w:rFonts w:ascii="Arial" w:hAnsi="Arial" w:cs="Arial"/>
          <w:lang w:val="en-US"/>
        </w:rPr>
        <w:tab/>
        <w:t>Subsequent to the above-mentioned, t</w:t>
      </w:r>
      <w:r w:rsidR="00180DD3">
        <w:rPr>
          <w:rFonts w:ascii="Arial" w:hAnsi="Arial" w:cs="Arial"/>
          <w:lang w:val="en-US"/>
        </w:rPr>
        <w:t xml:space="preserve">he applicant </w:t>
      </w:r>
      <w:r w:rsidR="003D04C4">
        <w:rPr>
          <w:rFonts w:ascii="Arial" w:hAnsi="Arial" w:cs="Arial"/>
          <w:lang w:val="en-US"/>
        </w:rPr>
        <w:t xml:space="preserve">engaged in several correspondences with the first respondent to have its previously preserved funds paid </w:t>
      </w:r>
      <w:r w:rsidR="00EE3D8A">
        <w:rPr>
          <w:rFonts w:ascii="Arial" w:hAnsi="Arial" w:cs="Arial"/>
          <w:lang w:val="en-US"/>
        </w:rPr>
        <w:t xml:space="preserve">back to it, without success. On 13 July 2023, the applicant launched an application to be heard on urgency seeking a rule </w:t>
      </w:r>
      <w:r w:rsidR="00EE3D8A" w:rsidRPr="006D0512">
        <w:rPr>
          <w:rFonts w:ascii="Arial" w:hAnsi="Arial" w:cs="Arial"/>
          <w:i/>
          <w:lang w:val="en-US"/>
        </w:rPr>
        <w:t>nisi</w:t>
      </w:r>
      <w:r w:rsidR="00EE3D8A">
        <w:rPr>
          <w:rFonts w:ascii="Arial" w:hAnsi="Arial" w:cs="Arial"/>
          <w:lang w:val="en-US"/>
        </w:rPr>
        <w:t xml:space="preserve"> to direct the first respondent to pay back the funds that were in its bank account, which was heard and granted on 19 July 2023. Thereafter, </w:t>
      </w:r>
      <w:r w:rsidR="00F02CEF">
        <w:rPr>
          <w:rFonts w:ascii="Arial" w:hAnsi="Arial" w:cs="Arial"/>
          <w:lang w:val="en-US"/>
        </w:rPr>
        <w:t xml:space="preserve">the third respondent brought an urgent application of its own. It sought leave to anticipate the order that was granted on 19 July 2023 directing it to pay back the funds </w:t>
      </w:r>
      <w:r w:rsidR="00F07515">
        <w:rPr>
          <w:rFonts w:ascii="Arial" w:hAnsi="Arial" w:cs="Arial"/>
          <w:lang w:val="en-US"/>
        </w:rPr>
        <w:t xml:space="preserve">and further </w:t>
      </w:r>
      <w:r w:rsidR="00F02CEF">
        <w:rPr>
          <w:rFonts w:ascii="Arial" w:hAnsi="Arial" w:cs="Arial"/>
          <w:lang w:val="en-US"/>
        </w:rPr>
        <w:t xml:space="preserve">sought an order to delay the said payment. </w:t>
      </w:r>
    </w:p>
    <w:p w:rsidR="00F02CEF" w:rsidRDefault="00F02CEF" w:rsidP="004567D3">
      <w:pPr>
        <w:pStyle w:val="BodyText"/>
        <w:tabs>
          <w:tab w:val="left" w:pos="720"/>
          <w:tab w:val="left" w:pos="2268"/>
        </w:tabs>
        <w:spacing w:line="360" w:lineRule="auto"/>
        <w:jc w:val="both"/>
        <w:rPr>
          <w:rFonts w:ascii="Arial" w:hAnsi="Arial" w:cs="Arial"/>
          <w:lang w:val="en-US"/>
        </w:rPr>
      </w:pPr>
    </w:p>
    <w:p w:rsidR="00042507" w:rsidRDefault="00042507" w:rsidP="004567D3">
      <w:pPr>
        <w:pStyle w:val="BodyText"/>
        <w:tabs>
          <w:tab w:val="left" w:pos="720"/>
          <w:tab w:val="left" w:pos="2268"/>
        </w:tabs>
        <w:spacing w:line="360" w:lineRule="auto"/>
        <w:jc w:val="both"/>
        <w:rPr>
          <w:rFonts w:ascii="Arial" w:hAnsi="Arial" w:cs="Arial"/>
          <w:lang w:val="en-US"/>
        </w:rPr>
      </w:pPr>
      <w:r>
        <w:rPr>
          <w:rFonts w:ascii="Arial" w:hAnsi="Arial" w:cs="Arial"/>
          <w:lang w:val="en-US"/>
        </w:rPr>
        <w:t>[</w:t>
      </w:r>
      <w:r w:rsidR="00C3184E">
        <w:rPr>
          <w:rFonts w:ascii="Arial" w:hAnsi="Arial" w:cs="Arial"/>
          <w:lang w:val="en-US"/>
        </w:rPr>
        <w:t>3</w:t>
      </w:r>
      <w:r>
        <w:rPr>
          <w:rFonts w:ascii="Arial" w:hAnsi="Arial" w:cs="Arial"/>
          <w:lang w:val="en-US"/>
        </w:rPr>
        <w:t>]</w:t>
      </w:r>
      <w:r>
        <w:rPr>
          <w:rFonts w:ascii="Arial" w:hAnsi="Arial" w:cs="Arial"/>
          <w:lang w:val="en-US"/>
        </w:rPr>
        <w:tab/>
        <w:t xml:space="preserve">The </w:t>
      </w:r>
      <w:r w:rsidR="00C3184E">
        <w:rPr>
          <w:rFonts w:ascii="Arial" w:hAnsi="Arial" w:cs="Arial"/>
          <w:lang w:val="en-US"/>
        </w:rPr>
        <w:t>applicant’s appli</w:t>
      </w:r>
      <w:r>
        <w:rPr>
          <w:rFonts w:ascii="Arial" w:hAnsi="Arial" w:cs="Arial"/>
          <w:lang w:val="en-US"/>
        </w:rPr>
        <w:t xml:space="preserve">cation is opposed by the </w:t>
      </w:r>
      <w:r w:rsidR="00C3184E">
        <w:rPr>
          <w:rFonts w:ascii="Arial" w:hAnsi="Arial" w:cs="Arial"/>
          <w:lang w:val="en-US"/>
        </w:rPr>
        <w:t xml:space="preserve">third respondent while the </w:t>
      </w:r>
      <w:r w:rsidR="00F02CEF">
        <w:rPr>
          <w:rFonts w:ascii="Arial" w:hAnsi="Arial" w:cs="Arial"/>
          <w:lang w:val="en-US"/>
        </w:rPr>
        <w:t>applicant</w:t>
      </w:r>
      <w:r w:rsidR="00C3184E">
        <w:rPr>
          <w:rFonts w:ascii="Arial" w:hAnsi="Arial" w:cs="Arial"/>
          <w:lang w:val="en-US"/>
        </w:rPr>
        <w:t xml:space="preserve">, in turn, opposed the third respondent’s application. </w:t>
      </w:r>
      <w:r w:rsidR="00F02CEF">
        <w:rPr>
          <w:rFonts w:ascii="Arial" w:hAnsi="Arial" w:cs="Arial"/>
          <w:lang w:val="en-US"/>
        </w:rPr>
        <w:t xml:space="preserve"> </w:t>
      </w:r>
      <w:r>
        <w:rPr>
          <w:rFonts w:ascii="Arial" w:hAnsi="Arial" w:cs="Arial"/>
          <w:lang w:val="en-US"/>
        </w:rPr>
        <w:t xml:space="preserve"> </w:t>
      </w:r>
    </w:p>
    <w:p w:rsidR="00042507" w:rsidRDefault="00042507" w:rsidP="004567D3">
      <w:pPr>
        <w:pStyle w:val="BodyText"/>
        <w:tabs>
          <w:tab w:val="left" w:pos="720"/>
          <w:tab w:val="left" w:pos="2268"/>
        </w:tabs>
        <w:spacing w:line="360" w:lineRule="auto"/>
        <w:jc w:val="both"/>
        <w:rPr>
          <w:rFonts w:ascii="Arial" w:hAnsi="Arial" w:cs="Arial"/>
          <w:lang w:val="en-US"/>
        </w:rPr>
      </w:pPr>
    </w:p>
    <w:p w:rsidR="00042507" w:rsidRDefault="00042507" w:rsidP="004567D3">
      <w:pPr>
        <w:spacing w:line="360" w:lineRule="auto"/>
        <w:jc w:val="both"/>
        <w:rPr>
          <w:rFonts w:ascii="Arial" w:hAnsi="Arial" w:cs="Arial"/>
          <w:sz w:val="24"/>
          <w:szCs w:val="24"/>
          <w:u w:val="single"/>
        </w:rPr>
      </w:pPr>
      <w:r>
        <w:rPr>
          <w:rFonts w:ascii="Arial" w:hAnsi="Arial" w:cs="Arial"/>
          <w:sz w:val="24"/>
          <w:szCs w:val="24"/>
          <w:u w:val="single"/>
        </w:rPr>
        <w:t>P</w:t>
      </w:r>
      <w:r w:rsidRPr="00152B61">
        <w:rPr>
          <w:rFonts w:ascii="Arial" w:hAnsi="Arial" w:cs="Arial"/>
          <w:sz w:val="24"/>
          <w:szCs w:val="24"/>
          <w:u w:val="single"/>
        </w:rPr>
        <w:t>arties and legal representation</w:t>
      </w:r>
    </w:p>
    <w:p w:rsidR="00AE7C34" w:rsidRPr="00152B61" w:rsidRDefault="00AE7C34" w:rsidP="004567D3">
      <w:pPr>
        <w:spacing w:line="360" w:lineRule="auto"/>
        <w:jc w:val="both"/>
        <w:rPr>
          <w:rFonts w:ascii="Arial" w:hAnsi="Arial" w:cs="Arial"/>
          <w:sz w:val="24"/>
          <w:szCs w:val="24"/>
          <w:u w:val="single"/>
        </w:rPr>
      </w:pPr>
    </w:p>
    <w:p w:rsidR="00593851" w:rsidRDefault="00042507" w:rsidP="004567D3">
      <w:pPr>
        <w:spacing w:line="360" w:lineRule="auto"/>
        <w:jc w:val="both"/>
        <w:rPr>
          <w:rFonts w:ascii="Arial" w:hAnsi="Arial" w:cs="Arial"/>
          <w:sz w:val="24"/>
          <w:szCs w:val="24"/>
        </w:rPr>
      </w:pPr>
      <w:r>
        <w:rPr>
          <w:rFonts w:ascii="Arial" w:hAnsi="Arial" w:cs="Arial"/>
          <w:sz w:val="24"/>
          <w:szCs w:val="24"/>
        </w:rPr>
        <w:t>[</w:t>
      </w:r>
      <w:r w:rsidR="00C3184E">
        <w:rPr>
          <w:rFonts w:ascii="Arial" w:hAnsi="Arial" w:cs="Arial"/>
          <w:sz w:val="24"/>
          <w:szCs w:val="24"/>
        </w:rPr>
        <w:t>4</w:t>
      </w:r>
      <w:r w:rsidR="00593851">
        <w:rPr>
          <w:rFonts w:ascii="Arial" w:hAnsi="Arial" w:cs="Arial"/>
          <w:sz w:val="24"/>
          <w:szCs w:val="24"/>
        </w:rPr>
        <w:t xml:space="preserve">]       The </w:t>
      </w:r>
      <w:r>
        <w:rPr>
          <w:rFonts w:ascii="Arial" w:hAnsi="Arial" w:cs="Arial"/>
          <w:sz w:val="24"/>
          <w:szCs w:val="24"/>
        </w:rPr>
        <w:t xml:space="preserve">applicant is </w:t>
      </w:r>
      <w:r w:rsidR="00593851">
        <w:rPr>
          <w:rFonts w:ascii="Arial" w:hAnsi="Arial" w:cs="Arial"/>
          <w:sz w:val="24"/>
          <w:szCs w:val="24"/>
        </w:rPr>
        <w:t>Rhapsody Investments CC, a close corporation registered in terms of the Laws of the Republic of N</w:t>
      </w:r>
      <w:r w:rsidR="000352ED">
        <w:rPr>
          <w:rFonts w:ascii="Arial" w:hAnsi="Arial" w:cs="Arial"/>
          <w:sz w:val="24"/>
          <w:szCs w:val="24"/>
        </w:rPr>
        <w:t xml:space="preserve">amibia and whose address of service for purposes of this matter is care of </w:t>
      </w:r>
      <w:proofErr w:type="spellStart"/>
      <w:r w:rsidR="000352ED">
        <w:rPr>
          <w:rFonts w:ascii="Arial" w:hAnsi="Arial" w:cs="Arial"/>
          <w:sz w:val="24"/>
          <w:szCs w:val="24"/>
        </w:rPr>
        <w:t>Sisa</w:t>
      </w:r>
      <w:proofErr w:type="spellEnd"/>
      <w:r w:rsidR="000352ED">
        <w:rPr>
          <w:rFonts w:ascii="Arial" w:hAnsi="Arial" w:cs="Arial"/>
          <w:sz w:val="24"/>
          <w:szCs w:val="24"/>
        </w:rPr>
        <w:t xml:space="preserve"> </w:t>
      </w:r>
      <w:proofErr w:type="spellStart"/>
      <w:r w:rsidR="000352ED">
        <w:rPr>
          <w:rFonts w:ascii="Arial" w:hAnsi="Arial" w:cs="Arial"/>
          <w:sz w:val="24"/>
          <w:szCs w:val="24"/>
        </w:rPr>
        <w:t>Namandje</w:t>
      </w:r>
      <w:proofErr w:type="spellEnd"/>
      <w:r w:rsidR="000352ED">
        <w:rPr>
          <w:rFonts w:ascii="Arial" w:hAnsi="Arial" w:cs="Arial"/>
          <w:sz w:val="24"/>
          <w:szCs w:val="24"/>
        </w:rPr>
        <w:t xml:space="preserve"> &amp; Co Inc. </w:t>
      </w:r>
      <w:r w:rsidR="00250BAE">
        <w:rPr>
          <w:rFonts w:ascii="Arial" w:hAnsi="Arial" w:cs="Arial"/>
          <w:sz w:val="24"/>
          <w:szCs w:val="24"/>
        </w:rPr>
        <w:t xml:space="preserve">The applicant shall be referred to as </w:t>
      </w:r>
      <w:r w:rsidR="00C3184E">
        <w:rPr>
          <w:rFonts w:ascii="Arial" w:hAnsi="Arial" w:cs="Arial"/>
          <w:sz w:val="24"/>
          <w:szCs w:val="24"/>
        </w:rPr>
        <w:t>‘Rhapsody’.</w:t>
      </w:r>
    </w:p>
    <w:p w:rsidR="00593851" w:rsidRDefault="00593851" w:rsidP="004567D3">
      <w:pPr>
        <w:spacing w:line="360" w:lineRule="auto"/>
        <w:jc w:val="both"/>
        <w:rPr>
          <w:rFonts w:ascii="Arial" w:hAnsi="Arial" w:cs="Arial"/>
          <w:sz w:val="24"/>
          <w:szCs w:val="24"/>
        </w:rPr>
      </w:pPr>
    </w:p>
    <w:p w:rsidR="00593851" w:rsidRDefault="00593851" w:rsidP="004567D3">
      <w:pPr>
        <w:spacing w:line="360" w:lineRule="auto"/>
        <w:jc w:val="both"/>
        <w:rPr>
          <w:rFonts w:ascii="Arial" w:hAnsi="Arial" w:cs="Arial"/>
          <w:sz w:val="24"/>
          <w:szCs w:val="24"/>
        </w:rPr>
      </w:pPr>
      <w:r>
        <w:rPr>
          <w:rFonts w:ascii="Arial" w:hAnsi="Arial" w:cs="Arial"/>
          <w:sz w:val="24"/>
          <w:szCs w:val="24"/>
        </w:rPr>
        <w:t>[</w:t>
      </w:r>
      <w:r w:rsidR="00C3184E">
        <w:rPr>
          <w:rFonts w:ascii="Arial" w:hAnsi="Arial" w:cs="Arial"/>
          <w:sz w:val="24"/>
          <w:szCs w:val="24"/>
        </w:rPr>
        <w:t>5</w:t>
      </w:r>
      <w:r>
        <w:rPr>
          <w:rFonts w:ascii="Arial" w:hAnsi="Arial" w:cs="Arial"/>
          <w:sz w:val="24"/>
          <w:szCs w:val="24"/>
        </w:rPr>
        <w:t>]</w:t>
      </w:r>
      <w:r>
        <w:rPr>
          <w:rFonts w:ascii="Arial" w:hAnsi="Arial" w:cs="Arial"/>
          <w:sz w:val="24"/>
          <w:szCs w:val="24"/>
        </w:rPr>
        <w:tab/>
        <w:t>The first respondent is Standard Bank Namibia Limited, a financial institution registered in terms of the Banking Institutions A</w:t>
      </w:r>
      <w:r w:rsidR="000352ED">
        <w:rPr>
          <w:rFonts w:ascii="Arial" w:hAnsi="Arial" w:cs="Arial"/>
          <w:sz w:val="24"/>
          <w:szCs w:val="24"/>
        </w:rPr>
        <w:t xml:space="preserve">ct 2 of 1998, with its head office situated at Erf 1378, 1 </w:t>
      </w:r>
      <w:proofErr w:type="spellStart"/>
      <w:r w:rsidR="000352ED">
        <w:rPr>
          <w:rFonts w:ascii="Arial" w:hAnsi="Arial" w:cs="Arial"/>
          <w:sz w:val="24"/>
          <w:szCs w:val="24"/>
        </w:rPr>
        <w:t>Chasie</w:t>
      </w:r>
      <w:proofErr w:type="spellEnd"/>
      <w:r w:rsidR="000352ED">
        <w:rPr>
          <w:rFonts w:ascii="Arial" w:hAnsi="Arial" w:cs="Arial"/>
          <w:sz w:val="24"/>
          <w:szCs w:val="24"/>
        </w:rPr>
        <w:t xml:space="preserve"> Street, </w:t>
      </w:r>
      <w:proofErr w:type="spellStart"/>
      <w:r w:rsidR="000352ED">
        <w:rPr>
          <w:rFonts w:ascii="Arial" w:hAnsi="Arial" w:cs="Arial"/>
          <w:sz w:val="24"/>
          <w:szCs w:val="24"/>
        </w:rPr>
        <w:t>Kleinne</w:t>
      </w:r>
      <w:proofErr w:type="spellEnd"/>
      <w:r w:rsidR="000352ED">
        <w:rPr>
          <w:rFonts w:ascii="Arial" w:hAnsi="Arial" w:cs="Arial"/>
          <w:sz w:val="24"/>
          <w:szCs w:val="24"/>
        </w:rPr>
        <w:t xml:space="preserve"> </w:t>
      </w:r>
      <w:proofErr w:type="spellStart"/>
      <w:r w:rsidR="000352ED">
        <w:rPr>
          <w:rFonts w:ascii="Arial" w:hAnsi="Arial" w:cs="Arial"/>
          <w:sz w:val="24"/>
          <w:szCs w:val="24"/>
        </w:rPr>
        <w:t>Kuppe</w:t>
      </w:r>
      <w:proofErr w:type="spellEnd"/>
      <w:r w:rsidR="000352ED">
        <w:rPr>
          <w:rFonts w:ascii="Arial" w:hAnsi="Arial" w:cs="Arial"/>
          <w:sz w:val="24"/>
          <w:szCs w:val="24"/>
        </w:rPr>
        <w:t xml:space="preserve">, </w:t>
      </w:r>
      <w:proofErr w:type="gramStart"/>
      <w:r w:rsidR="000352ED">
        <w:rPr>
          <w:rFonts w:ascii="Arial" w:hAnsi="Arial" w:cs="Arial"/>
          <w:sz w:val="24"/>
          <w:szCs w:val="24"/>
        </w:rPr>
        <w:t>Windhoek</w:t>
      </w:r>
      <w:proofErr w:type="gramEnd"/>
      <w:r w:rsidR="000352ED">
        <w:rPr>
          <w:rFonts w:ascii="Arial" w:hAnsi="Arial" w:cs="Arial"/>
          <w:sz w:val="24"/>
          <w:szCs w:val="24"/>
        </w:rPr>
        <w:t xml:space="preserve">. </w:t>
      </w:r>
      <w:r w:rsidR="00250BAE">
        <w:rPr>
          <w:rFonts w:ascii="Arial" w:hAnsi="Arial" w:cs="Arial"/>
          <w:sz w:val="24"/>
          <w:szCs w:val="24"/>
        </w:rPr>
        <w:t>The first respondent shall be referred to as ‘the bank’.</w:t>
      </w:r>
      <w:r>
        <w:rPr>
          <w:rFonts w:ascii="Arial" w:hAnsi="Arial" w:cs="Arial"/>
          <w:sz w:val="24"/>
          <w:szCs w:val="24"/>
        </w:rPr>
        <w:t xml:space="preserve"> </w:t>
      </w:r>
    </w:p>
    <w:p w:rsidR="00593851" w:rsidRDefault="00593851" w:rsidP="004567D3">
      <w:pPr>
        <w:spacing w:line="360" w:lineRule="auto"/>
        <w:jc w:val="both"/>
        <w:rPr>
          <w:rFonts w:ascii="Arial" w:hAnsi="Arial" w:cs="Arial"/>
          <w:sz w:val="24"/>
          <w:szCs w:val="24"/>
        </w:rPr>
      </w:pPr>
    </w:p>
    <w:p w:rsidR="000352ED" w:rsidRDefault="00593851" w:rsidP="004567D3">
      <w:pPr>
        <w:spacing w:line="360" w:lineRule="auto"/>
        <w:jc w:val="both"/>
        <w:rPr>
          <w:rFonts w:ascii="Arial" w:hAnsi="Arial" w:cs="Arial"/>
          <w:sz w:val="24"/>
          <w:szCs w:val="24"/>
        </w:rPr>
      </w:pPr>
      <w:r>
        <w:rPr>
          <w:rFonts w:ascii="Arial" w:hAnsi="Arial" w:cs="Arial"/>
          <w:sz w:val="24"/>
          <w:szCs w:val="24"/>
        </w:rPr>
        <w:t>[</w:t>
      </w:r>
      <w:r w:rsidR="00C3184E">
        <w:rPr>
          <w:rFonts w:ascii="Arial" w:hAnsi="Arial" w:cs="Arial"/>
          <w:sz w:val="24"/>
          <w:szCs w:val="24"/>
        </w:rPr>
        <w:t>6</w:t>
      </w:r>
      <w:r>
        <w:rPr>
          <w:rFonts w:ascii="Arial" w:hAnsi="Arial" w:cs="Arial"/>
          <w:sz w:val="24"/>
          <w:szCs w:val="24"/>
        </w:rPr>
        <w:t>]</w:t>
      </w:r>
      <w:r>
        <w:rPr>
          <w:rFonts w:ascii="Arial" w:hAnsi="Arial" w:cs="Arial"/>
          <w:sz w:val="24"/>
          <w:szCs w:val="24"/>
        </w:rPr>
        <w:tab/>
        <w:t xml:space="preserve">The second respondent is Inspector Johan Nico Green, an adult male </w:t>
      </w:r>
      <w:r w:rsidR="000352ED">
        <w:rPr>
          <w:rFonts w:ascii="Arial" w:hAnsi="Arial" w:cs="Arial"/>
          <w:sz w:val="24"/>
          <w:szCs w:val="24"/>
        </w:rPr>
        <w:t xml:space="preserve">employed as a police officer holding the rank of an </w:t>
      </w:r>
      <w:r w:rsidR="00C3184E">
        <w:rPr>
          <w:rFonts w:ascii="Arial" w:hAnsi="Arial" w:cs="Arial"/>
          <w:sz w:val="24"/>
          <w:szCs w:val="24"/>
        </w:rPr>
        <w:t>I</w:t>
      </w:r>
      <w:r>
        <w:rPr>
          <w:rFonts w:ascii="Arial" w:hAnsi="Arial" w:cs="Arial"/>
          <w:sz w:val="24"/>
          <w:szCs w:val="24"/>
        </w:rPr>
        <w:t>nspector in the Namibian Police</w:t>
      </w:r>
      <w:r w:rsidR="000352ED">
        <w:rPr>
          <w:rFonts w:ascii="Arial" w:hAnsi="Arial" w:cs="Arial"/>
          <w:sz w:val="24"/>
          <w:szCs w:val="24"/>
        </w:rPr>
        <w:t xml:space="preserve"> serving in the Commercial Crime Investigation Unit: Anti-Money-Laundering Sub-division, Windhoek. His address of service is care of the Office of the Government Attorney, 2</w:t>
      </w:r>
      <w:r w:rsidR="000352ED" w:rsidRPr="000352ED">
        <w:rPr>
          <w:rFonts w:ascii="Arial" w:hAnsi="Arial" w:cs="Arial"/>
          <w:sz w:val="24"/>
          <w:szCs w:val="24"/>
          <w:vertAlign w:val="superscript"/>
        </w:rPr>
        <w:t>nd</w:t>
      </w:r>
      <w:r w:rsidR="000352ED">
        <w:rPr>
          <w:rFonts w:ascii="Arial" w:hAnsi="Arial" w:cs="Arial"/>
          <w:sz w:val="24"/>
          <w:szCs w:val="24"/>
        </w:rPr>
        <w:t xml:space="preserve"> Floor Sanlam Centre, </w:t>
      </w:r>
      <w:proofErr w:type="gramStart"/>
      <w:r w:rsidR="000352ED">
        <w:rPr>
          <w:rFonts w:ascii="Arial" w:hAnsi="Arial" w:cs="Arial"/>
          <w:sz w:val="24"/>
          <w:szCs w:val="24"/>
        </w:rPr>
        <w:t>Independence</w:t>
      </w:r>
      <w:proofErr w:type="gramEnd"/>
      <w:r w:rsidR="000352ED">
        <w:rPr>
          <w:rFonts w:ascii="Arial" w:hAnsi="Arial" w:cs="Arial"/>
          <w:sz w:val="24"/>
          <w:szCs w:val="24"/>
        </w:rPr>
        <w:t xml:space="preserve"> Avenue, Windhoek. </w:t>
      </w:r>
      <w:r w:rsidR="00250BAE">
        <w:rPr>
          <w:rFonts w:ascii="Arial" w:hAnsi="Arial" w:cs="Arial"/>
          <w:sz w:val="24"/>
          <w:szCs w:val="24"/>
        </w:rPr>
        <w:t>The second respondent shall be referred to as ‘Inspector Green’.</w:t>
      </w:r>
    </w:p>
    <w:p w:rsidR="000352ED" w:rsidRDefault="000352ED" w:rsidP="004567D3">
      <w:pPr>
        <w:spacing w:line="360" w:lineRule="auto"/>
        <w:jc w:val="both"/>
        <w:rPr>
          <w:rFonts w:ascii="Arial" w:hAnsi="Arial" w:cs="Arial"/>
          <w:sz w:val="24"/>
          <w:szCs w:val="24"/>
        </w:rPr>
      </w:pPr>
    </w:p>
    <w:p w:rsidR="000352ED" w:rsidRDefault="000352ED" w:rsidP="004567D3">
      <w:pPr>
        <w:spacing w:line="360" w:lineRule="auto"/>
        <w:jc w:val="both"/>
        <w:rPr>
          <w:rFonts w:ascii="Arial" w:hAnsi="Arial" w:cs="Arial"/>
          <w:sz w:val="24"/>
          <w:szCs w:val="24"/>
        </w:rPr>
      </w:pPr>
      <w:r>
        <w:rPr>
          <w:rFonts w:ascii="Arial" w:hAnsi="Arial" w:cs="Arial"/>
          <w:sz w:val="24"/>
          <w:szCs w:val="24"/>
        </w:rPr>
        <w:t>[</w:t>
      </w:r>
      <w:r w:rsidR="00C3184E">
        <w:rPr>
          <w:rFonts w:ascii="Arial" w:hAnsi="Arial" w:cs="Arial"/>
          <w:sz w:val="24"/>
          <w:szCs w:val="24"/>
        </w:rPr>
        <w:t>7</w:t>
      </w:r>
      <w:r>
        <w:rPr>
          <w:rFonts w:ascii="Arial" w:hAnsi="Arial" w:cs="Arial"/>
          <w:sz w:val="24"/>
          <w:szCs w:val="24"/>
        </w:rPr>
        <w:t>]</w:t>
      </w:r>
      <w:r>
        <w:rPr>
          <w:rFonts w:ascii="Arial" w:hAnsi="Arial" w:cs="Arial"/>
          <w:sz w:val="24"/>
          <w:szCs w:val="24"/>
        </w:rPr>
        <w:tab/>
        <w:t xml:space="preserve">The third respondent is </w:t>
      </w:r>
      <w:r w:rsidR="00250BAE">
        <w:rPr>
          <w:rFonts w:ascii="Arial" w:hAnsi="Arial" w:cs="Arial"/>
          <w:sz w:val="24"/>
          <w:szCs w:val="24"/>
        </w:rPr>
        <w:t>Namibia Revenue Agency (</w:t>
      </w:r>
      <w:proofErr w:type="spellStart"/>
      <w:r w:rsidR="00250BAE">
        <w:rPr>
          <w:rFonts w:ascii="Arial" w:hAnsi="Arial" w:cs="Arial"/>
          <w:sz w:val="24"/>
          <w:szCs w:val="24"/>
        </w:rPr>
        <w:t>NamRA</w:t>
      </w:r>
      <w:proofErr w:type="spellEnd"/>
      <w:r w:rsidR="00250BAE">
        <w:rPr>
          <w:rFonts w:ascii="Arial" w:hAnsi="Arial" w:cs="Arial"/>
          <w:sz w:val="24"/>
          <w:szCs w:val="24"/>
        </w:rPr>
        <w:t xml:space="preserve">), established in </w:t>
      </w:r>
      <w:r w:rsidR="00C3184E">
        <w:rPr>
          <w:rFonts w:ascii="Arial" w:hAnsi="Arial" w:cs="Arial"/>
          <w:sz w:val="24"/>
          <w:szCs w:val="24"/>
        </w:rPr>
        <w:t xml:space="preserve">terms </w:t>
      </w:r>
      <w:r w:rsidR="00250BAE">
        <w:rPr>
          <w:rFonts w:ascii="Arial" w:hAnsi="Arial" w:cs="Arial"/>
          <w:sz w:val="24"/>
          <w:szCs w:val="24"/>
        </w:rPr>
        <w:t>of the Nam</w:t>
      </w:r>
      <w:r w:rsidR="00C3184E">
        <w:rPr>
          <w:rFonts w:ascii="Arial" w:hAnsi="Arial" w:cs="Arial"/>
          <w:sz w:val="24"/>
          <w:szCs w:val="24"/>
        </w:rPr>
        <w:t>ibia Revenue Agency A</w:t>
      </w:r>
      <w:r w:rsidR="00EA2C96">
        <w:rPr>
          <w:rFonts w:ascii="Arial" w:hAnsi="Arial" w:cs="Arial"/>
          <w:sz w:val="24"/>
          <w:szCs w:val="24"/>
        </w:rPr>
        <w:t>ct 12</w:t>
      </w:r>
      <w:r w:rsidR="00250BAE">
        <w:rPr>
          <w:rFonts w:ascii="Arial" w:hAnsi="Arial" w:cs="Arial"/>
          <w:sz w:val="24"/>
          <w:szCs w:val="24"/>
        </w:rPr>
        <w:t xml:space="preserve"> of 2017, with its offices situated at the Ministry of Finance, Oude </w:t>
      </w:r>
      <w:proofErr w:type="spellStart"/>
      <w:r w:rsidR="00250BAE">
        <w:rPr>
          <w:rFonts w:ascii="Arial" w:hAnsi="Arial" w:cs="Arial"/>
          <w:sz w:val="24"/>
          <w:szCs w:val="24"/>
        </w:rPr>
        <w:t>Voorpost</w:t>
      </w:r>
      <w:proofErr w:type="spellEnd"/>
      <w:r w:rsidR="00250BAE">
        <w:rPr>
          <w:rFonts w:ascii="Arial" w:hAnsi="Arial" w:cs="Arial"/>
          <w:sz w:val="24"/>
          <w:szCs w:val="24"/>
        </w:rPr>
        <w:t xml:space="preserve"> Building, </w:t>
      </w:r>
      <w:proofErr w:type="spellStart"/>
      <w:r w:rsidR="00250BAE">
        <w:rPr>
          <w:rFonts w:ascii="Arial" w:hAnsi="Arial" w:cs="Arial"/>
          <w:sz w:val="24"/>
          <w:szCs w:val="24"/>
        </w:rPr>
        <w:t>Moltke</w:t>
      </w:r>
      <w:proofErr w:type="spellEnd"/>
      <w:r w:rsidR="00250BAE">
        <w:rPr>
          <w:rFonts w:ascii="Arial" w:hAnsi="Arial" w:cs="Arial"/>
          <w:sz w:val="24"/>
          <w:szCs w:val="24"/>
        </w:rPr>
        <w:t xml:space="preserve"> Street, Windhoek. The third respondent shall be referred to as ‘</w:t>
      </w:r>
      <w:proofErr w:type="spellStart"/>
      <w:r w:rsidR="00250BAE">
        <w:rPr>
          <w:rFonts w:ascii="Arial" w:hAnsi="Arial" w:cs="Arial"/>
          <w:sz w:val="24"/>
          <w:szCs w:val="24"/>
        </w:rPr>
        <w:t>NamRA</w:t>
      </w:r>
      <w:proofErr w:type="spellEnd"/>
      <w:r w:rsidR="00250BAE">
        <w:rPr>
          <w:rFonts w:ascii="Arial" w:hAnsi="Arial" w:cs="Arial"/>
          <w:sz w:val="24"/>
          <w:szCs w:val="24"/>
        </w:rPr>
        <w:t>’.</w:t>
      </w:r>
      <w:r w:rsidR="00EB79C3">
        <w:rPr>
          <w:rFonts w:ascii="Arial" w:hAnsi="Arial" w:cs="Arial"/>
          <w:sz w:val="24"/>
          <w:szCs w:val="24"/>
        </w:rPr>
        <w:t xml:space="preserve"> Where reference is made to all the respondents jointly they shall be referred to as ‘the respondents’ while the respondents and the applicant jointly shall be referred to as ‘the parties’. </w:t>
      </w:r>
    </w:p>
    <w:p w:rsidR="00250BAE" w:rsidRDefault="00250BAE" w:rsidP="004567D3">
      <w:pPr>
        <w:spacing w:line="360" w:lineRule="auto"/>
        <w:jc w:val="both"/>
        <w:rPr>
          <w:rFonts w:ascii="Arial" w:hAnsi="Arial" w:cs="Arial"/>
          <w:sz w:val="24"/>
          <w:szCs w:val="24"/>
        </w:rPr>
      </w:pPr>
    </w:p>
    <w:p w:rsidR="00042507" w:rsidRPr="007A42A9" w:rsidRDefault="00250BAE" w:rsidP="004567D3">
      <w:pPr>
        <w:spacing w:line="360" w:lineRule="auto"/>
        <w:jc w:val="both"/>
        <w:rPr>
          <w:rFonts w:ascii="Arial" w:hAnsi="Arial" w:cs="Arial"/>
          <w:sz w:val="24"/>
          <w:szCs w:val="24"/>
        </w:rPr>
      </w:pPr>
      <w:r>
        <w:rPr>
          <w:rFonts w:ascii="Arial" w:hAnsi="Arial" w:cs="Arial"/>
          <w:sz w:val="24"/>
          <w:szCs w:val="24"/>
        </w:rPr>
        <w:lastRenderedPageBreak/>
        <w:t>[</w:t>
      </w:r>
      <w:r w:rsidR="00EA2C96">
        <w:rPr>
          <w:rFonts w:ascii="Arial" w:hAnsi="Arial" w:cs="Arial"/>
          <w:sz w:val="24"/>
          <w:szCs w:val="24"/>
        </w:rPr>
        <w:t>8</w:t>
      </w:r>
      <w:r>
        <w:rPr>
          <w:rFonts w:ascii="Arial" w:hAnsi="Arial" w:cs="Arial"/>
          <w:sz w:val="24"/>
          <w:szCs w:val="24"/>
        </w:rPr>
        <w:t>]</w:t>
      </w:r>
      <w:r>
        <w:rPr>
          <w:rFonts w:ascii="Arial" w:hAnsi="Arial" w:cs="Arial"/>
          <w:sz w:val="24"/>
          <w:szCs w:val="24"/>
        </w:rPr>
        <w:tab/>
        <w:t xml:space="preserve">Mr </w:t>
      </w:r>
      <w:proofErr w:type="spellStart"/>
      <w:r>
        <w:rPr>
          <w:rFonts w:ascii="Arial" w:hAnsi="Arial" w:cs="Arial"/>
          <w:sz w:val="24"/>
          <w:szCs w:val="24"/>
        </w:rPr>
        <w:t>Na</w:t>
      </w:r>
      <w:r w:rsidR="00180DD3">
        <w:rPr>
          <w:rFonts w:ascii="Arial" w:hAnsi="Arial" w:cs="Arial"/>
          <w:sz w:val="24"/>
          <w:szCs w:val="24"/>
        </w:rPr>
        <w:t>mandje</w:t>
      </w:r>
      <w:proofErr w:type="spellEnd"/>
      <w:r w:rsidR="00180DD3">
        <w:rPr>
          <w:rFonts w:ascii="Arial" w:hAnsi="Arial" w:cs="Arial"/>
          <w:sz w:val="24"/>
          <w:szCs w:val="24"/>
        </w:rPr>
        <w:t xml:space="preserve"> appears for the Rhapsody </w:t>
      </w:r>
      <w:r>
        <w:rPr>
          <w:rFonts w:ascii="Arial" w:hAnsi="Arial" w:cs="Arial"/>
          <w:sz w:val="24"/>
          <w:szCs w:val="24"/>
        </w:rPr>
        <w:t xml:space="preserve">while </w:t>
      </w:r>
      <w:r w:rsidR="00EA2C96">
        <w:rPr>
          <w:rFonts w:ascii="Arial" w:hAnsi="Arial" w:cs="Arial"/>
          <w:sz w:val="24"/>
          <w:szCs w:val="24"/>
        </w:rPr>
        <w:t xml:space="preserve">Mr </w:t>
      </w:r>
      <w:proofErr w:type="spellStart"/>
      <w:r w:rsidR="00EA2C96">
        <w:rPr>
          <w:rFonts w:ascii="Arial" w:hAnsi="Arial" w:cs="Arial"/>
          <w:sz w:val="24"/>
          <w:szCs w:val="24"/>
        </w:rPr>
        <w:t>Phatela</w:t>
      </w:r>
      <w:proofErr w:type="spellEnd"/>
      <w:r w:rsidR="00EA2C96">
        <w:rPr>
          <w:rFonts w:ascii="Arial" w:hAnsi="Arial" w:cs="Arial"/>
          <w:sz w:val="24"/>
          <w:szCs w:val="24"/>
        </w:rPr>
        <w:t xml:space="preserve"> assisted by Ms </w:t>
      </w:r>
      <w:proofErr w:type="spellStart"/>
      <w:r w:rsidR="00EA2C96">
        <w:rPr>
          <w:rFonts w:ascii="Arial" w:hAnsi="Arial" w:cs="Arial"/>
          <w:sz w:val="24"/>
          <w:szCs w:val="24"/>
        </w:rPr>
        <w:t>Shifotoka</w:t>
      </w:r>
      <w:proofErr w:type="spellEnd"/>
      <w:r w:rsidR="00EA2C96">
        <w:rPr>
          <w:rFonts w:ascii="Arial" w:hAnsi="Arial" w:cs="Arial"/>
          <w:sz w:val="24"/>
          <w:szCs w:val="24"/>
        </w:rPr>
        <w:t xml:space="preserve"> appear</w:t>
      </w:r>
      <w:r>
        <w:rPr>
          <w:rFonts w:ascii="Arial" w:hAnsi="Arial" w:cs="Arial"/>
          <w:sz w:val="24"/>
          <w:szCs w:val="24"/>
        </w:rPr>
        <w:t xml:space="preserve"> for </w:t>
      </w:r>
      <w:proofErr w:type="spellStart"/>
      <w:r>
        <w:rPr>
          <w:rFonts w:ascii="Arial" w:hAnsi="Arial" w:cs="Arial"/>
          <w:sz w:val="24"/>
          <w:szCs w:val="24"/>
        </w:rPr>
        <w:t>NamRA</w:t>
      </w:r>
      <w:proofErr w:type="spellEnd"/>
      <w:r>
        <w:rPr>
          <w:rFonts w:ascii="Arial" w:hAnsi="Arial" w:cs="Arial"/>
          <w:sz w:val="24"/>
          <w:szCs w:val="24"/>
        </w:rPr>
        <w:t xml:space="preserve">. </w:t>
      </w:r>
      <w:r w:rsidR="00042507">
        <w:rPr>
          <w:rFonts w:ascii="Arial" w:hAnsi="Arial" w:cs="Arial"/>
          <w:sz w:val="24"/>
          <w:szCs w:val="24"/>
        </w:rPr>
        <w:t xml:space="preserve"> </w:t>
      </w:r>
    </w:p>
    <w:p w:rsidR="00A82081" w:rsidRDefault="00A82081" w:rsidP="004567D3">
      <w:pPr>
        <w:pStyle w:val="BodyText"/>
        <w:tabs>
          <w:tab w:val="left" w:pos="720"/>
          <w:tab w:val="left" w:pos="2268"/>
        </w:tabs>
        <w:spacing w:line="360" w:lineRule="auto"/>
        <w:jc w:val="both"/>
        <w:rPr>
          <w:rFonts w:ascii="Arial" w:hAnsi="Arial" w:cs="Arial"/>
          <w:lang w:val="en-US"/>
        </w:rPr>
      </w:pPr>
    </w:p>
    <w:p w:rsidR="00A82081" w:rsidRPr="006A3CD2" w:rsidRDefault="00A82081" w:rsidP="004567D3">
      <w:pPr>
        <w:pStyle w:val="BodyText"/>
        <w:tabs>
          <w:tab w:val="left" w:pos="720"/>
          <w:tab w:val="left" w:pos="2268"/>
        </w:tabs>
        <w:spacing w:line="360" w:lineRule="auto"/>
        <w:jc w:val="both"/>
        <w:rPr>
          <w:rFonts w:ascii="Arial" w:hAnsi="Arial" w:cs="Arial"/>
          <w:u w:val="single"/>
        </w:rPr>
      </w:pPr>
      <w:r w:rsidRPr="006A3CD2">
        <w:rPr>
          <w:rFonts w:ascii="Arial" w:hAnsi="Arial" w:cs="Arial"/>
          <w:u w:val="single"/>
        </w:rPr>
        <w:t xml:space="preserve">Background </w:t>
      </w:r>
    </w:p>
    <w:p w:rsidR="00A82081" w:rsidRPr="00311FE4" w:rsidRDefault="00A82081" w:rsidP="004567D3">
      <w:pPr>
        <w:pStyle w:val="BodyText"/>
        <w:tabs>
          <w:tab w:val="left" w:pos="720"/>
          <w:tab w:val="left" w:pos="2268"/>
        </w:tabs>
        <w:spacing w:line="360" w:lineRule="auto"/>
        <w:jc w:val="both"/>
        <w:rPr>
          <w:rFonts w:ascii="Arial" w:hAnsi="Arial" w:cs="Arial"/>
        </w:rPr>
      </w:pPr>
    </w:p>
    <w:p w:rsidR="00B50A12" w:rsidRDefault="00EA2C96" w:rsidP="004567D3">
      <w:pPr>
        <w:spacing w:line="360" w:lineRule="auto"/>
        <w:jc w:val="both"/>
        <w:rPr>
          <w:rFonts w:ascii="Arial" w:hAnsi="Arial" w:cs="Arial"/>
          <w:sz w:val="24"/>
          <w:szCs w:val="24"/>
        </w:rPr>
      </w:pPr>
      <w:r>
        <w:rPr>
          <w:rFonts w:ascii="Arial" w:hAnsi="Arial" w:cs="Arial"/>
          <w:sz w:val="24"/>
          <w:szCs w:val="24"/>
        </w:rPr>
        <w:t>[9</w:t>
      </w:r>
      <w:r w:rsidR="00A82081">
        <w:rPr>
          <w:rFonts w:ascii="Arial" w:hAnsi="Arial" w:cs="Arial"/>
          <w:sz w:val="24"/>
          <w:szCs w:val="24"/>
        </w:rPr>
        <w:t>]</w:t>
      </w:r>
      <w:r w:rsidR="00A82081">
        <w:rPr>
          <w:rFonts w:ascii="Arial" w:hAnsi="Arial" w:cs="Arial"/>
          <w:sz w:val="24"/>
          <w:szCs w:val="24"/>
        </w:rPr>
        <w:tab/>
      </w:r>
      <w:r w:rsidR="00180DD3">
        <w:rPr>
          <w:rFonts w:ascii="Arial" w:hAnsi="Arial" w:cs="Arial"/>
          <w:sz w:val="24"/>
          <w:szCs w:val="24"/>
        </w:rPr>
        <w:t>On 13 July 2023, the Rhapsody</w:t>
      </w:r>
      <w:r w:rsidR="00EB79C3">
        <w:rPr>
          <w:rFonts w:ascii="Arial" w:hAnsi="Arial" w:cs="Arial"/>
          <w:sz w:val="24"/>
          <w:szCs w:val="24"/>
        </w:rPr>
        <w:t xml:space="preserve"> launched an urgent application </w:t>
      </w:r>
      <w:r w:rsidR="003A17B6">
        <w:rPr>
          <w:rFonts w:ascii="Arial" w:hAnsi="Arial" w:cs="Arial"/>
          <w:sz w:val="24"/>
          <w:szCs w:val="24"/>
        </w:rPr>
        <w:t>which was set down fo</w:t>
      </w:r>
      <w:r w:rsidR="009E22AC">
        <w:rPr>
          <w:rFonts w:ascii="Arial" w:hAnsi="Arial" w:cs="Arial"/>
          <w:sz w:val="24"/>
          <w:szCs w:val="24"/>
        </w:rPr>
        <w:t>r hearing on 19 July 2023 at 09h</w:t>
      </w:r>
      <w:r w:rsidR="003A17B6">
        <w:rPr>
          <w:rFonts w:ascii="Arial" w:hAnsi="Arial" w:cs="Arial"/>
          <w:sz w:val="24"/>
          <w:szCs w:val="24"/>
        </w:rPr>
        <w:t xml:space="preserve">00, </w:t>
      </w:r>
      <w:r w:rsidR="00EB79C3">
        <w:rPr>
          <w:rFonts w:ascii="Arial" w:hAnsi="Arial" w:cs="Arial"/>
          <w:sz w:val="24"/>
          <w:szCs w:val="24"/>
        </w:rPr>
        <w:t xml:space="preserve">where it sought a </w:t>
      </w:r>
      <w:r w:rsidR="00EB79C3" w:rsidRPr="003A17B6">
        <w:rPr>
          <w:rFonts w:ascii="Arial" w:hAnsi="Arial" w:cs="Arial"/>
          <w:i/>
          <w:sz w:val="24"/>
          <w:szCs w:val="24"/>
        </w:rPr>
        <w:t>rule nisi</w:t>
      </w:r>
      <w:r w:rsidR="00EB79C3">
        <w:rPr>
          <w:rFonts w:ascii="Arial" w:hAnsi="Arial" w:cs="Arial"/>
          <w:sz w:val="24"/>
          <w:szCs w:val="24"/>
        </w:rPr>
        <w:t xml:space="preserve"> calling up</w:t>
      </w:r>
      <w:r w:rsidR="00BB142A">
        <w:rPr>
          <w:rFonts w:ascii="Arial" w:hAnsi="Arial" w:cs="Arial"/>
          <w:sz w:val="24"/>
          <w:szCs w:val="24"/>
        </w:rPr>
        <w:t xml:space="preserve">on the respondents to show cause on 11 August at 10h00 or a date and time determined by the court why </w:t>
      </w:r>
      <w:r w:rsidR="00B50A12">
        <w:rPr>
          <w:rFonts w:ascii="Arial" w:hAnsi="Arial" w:cs="Arial"/>
          <w:sz w:val="24"/>
          <w:szCs w:val="24"/>
        </w:rPr>
        <w:t>the following orders cannot be made</w:t>
      </w:r>
      <w:r w:rsidR="00C14993">
        <w:rPr>
          <w:rFonts w:ascii="Arial" w:hAnsi="Arial" w:cs="Arial"/>
          <w:sz w:val="24"/>
          <w:szCs w:val="24"/>
        </w:rPr>
        <w:t xml:space="preserve"> final</w:t>
      </w:r>
      <w:r w:rsidR="00B50A12">
        <w:rPr>
          <w:rFonts w:ascii="Arial" w:hAnsi="Arial" w:cs="Arial"/>
          <w:sz w:val="24"/>
          <w:szCs w:val="24"/>
        </w:rPr>
        <w:t>:</w:t>
      </w:r>
    </w:p>
    <w:p w:rsidR="00AE7C34" w:rsidRDefault="00AE7C34" w:rsidP="004567D3">
      <w:pPr>
        <w:spacing w:line="360" w:lineRule="auto"/>
        <w:jc w:val="both"/>
        <w:rPr>
          <w:rFonts w:ascii="Arial" w:hAnsi="Arial" w:cs="Arial"/>
          <w:sz w:val="24"/>
          <w:szCs w:val="24"/>
        </w:rPr>
      </w:pPr>
    </w:p>
    <w:p w:rsidR="00B50A12" w:rsidRDefault="00B50A12" w:rsidP="004567D3">
      <w:pPr>
        <w:spacing w:line="36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r>
      <w:r w:rsidR="00BB142A">
        <w:rPr>
          <w:rFonts w:ascii="Arial" w:hAnsi="Arial" w:cs="Arial"/>
          <w:sz w:val="24"/>
          <w:szCs w:val="24"/>
        </w:rPr>
        <w:t xml:space="preserve">a declaratory order that the first respondent is obliged to carry out the instructions communicated to it on 5 May 2023 by the </w:t>
      </w:r>
      <w:r w:rsidR="00180DD3">
        <w:rPr>
          <w:rFonts w:ascii="Arial" w:hAnsi="Arial" w:cs="Arial"/>
          <w:sz w:val="24"/>
          <w:szCs w:val="24"/>
        </w:rPr>
        <w:t>Rhapsody</w:t>
      </w:r>
      <w:r w:rsidR="00BB142A">
        <w:rPr>
          <w:rFonts w:ascii="Arial" w:hAnsi="Arial" w:cs="Arial"/>
          <w:sz w:val="24"/>
          <w:szCs w:val="24"/>
        </w:rPr>
        <w:t xml:space="preserve">’s legal practitioners to make payment and transfer the </w:t>
      </w:r>
      <w:r w:rsidR="00180DD3">
        <w:rPr>
          <w:rFonts w:ascii="Arial" w:hAnsi="Arial" w:cs="Arial"/>
          <w:sz w:val="24"/>
          <w:szCs w:val="24"/>
        </w:rPr>
        <w:t>Rhapsody</w:t>
      </w:r>
      <w:r w:rsidR="00BB142A">
        <w:rPr>
          <w:rFonts w:ascii="Arial" w:hAnsi="Arial" w:cs="Arial"/>
          <w:sz w:val="24"/>
          <w:szCs w:val="24"/>
        </w:rPr>
        <w:t>’s funds as instructed</w:t>
      </w:r>
      <w:r>
        <w:rPr>
          <w:rFonts w:ascii="Arial" w:hAnsi="Arial" w:cs="Arial"/>
          <w:sz w:val="24"/>
          <w:szCs w:val="24"/>
        </w:rPr>
        <w:t>;</w:t>
      </w:r>
    </w:p>
    <w:p w:rsidR="00AE7C34" w:rsidRDefault="00AE7C34" w:rsidP="004567D3">
      <w:pPr>
        <w:spacing w:line="360" w:lineRule="auto"/>
        <w:jc w:val="both"/>
        <w:rPr>
          <w:rFonts w:ascii="Arial" w:hAnsi="Arial" w:cs="Arial"/>
          <w:sz w:val="24"/>
          <w:szCs w:val="24"/>
        </w:rPr>
      </w:pPr>
    </w:p>
    <w:p w:rsidR="00B50A12" w:rsidRDefault="00B50A12" w:rsidP="004567D3">
      <w:pPr>
        <w:spacing w:line="360" w:lineRule="auto"/>
        <w:jc w:val="both"/>
        <w:rPr>
          <w:rFonts w:ascii="Arial" w:hAnsi="Arial" w:cs="Arial"/>
          <w:sz w:val="24"/>
          <w:szCs w:val="24"/>
        </w:rPr>
      </w:pPr>
      <w:r>
        <w:rPr>
          <w:rFonts w:ascii="Arial" w:hAnsi="Arial" w:cs="Arial"/>
          <w:sz w:val="24"/>
          <w:szCs w:val="24"/>
        </w:rPr>
        <w:t>(b)</w:t>
      </w:r>
      <w:r>
        <w:rPr>
          <w:rFonts w:ascii="Arial" w:hAnsi="Arial" w:cs="Arial"/>
          <w:sz w:val="24"/>
          <w:szCs w:val="24"/>
        </w:rPr>
        <w:tab/>
      </w:r>
      <w:r w:rsidR="00BB142A">
        <w:rPr>
          <w:rFonts w:ascii="Arial" w:hAnsi="Arial" w:cs="Arial"/>
          <w:sz w:val="24"/>
          <w:szCs w:val="24"/>
        </w:rPr>
        <w:t xml:space="preserve">that in the event that the bank is not in possession of the said funds, the bank must on the return date provide the court with a detailed report on the whereabouts of the </w:t>
      </w:r>
      <w:r w:rsidR="00180DD3">
        <w:rPr>
          <w:rFonts w:ascii="Arial" w:hAnsi="Arial" w:cs="Arial"/>
          <w:sz w:val="24"/>
          <w:szCs w:val="24"/>
        </w:rPr>
        <w:t>Rhapsody</w:t>
      </w:r>
      <w:r w:rsidR="00BB142A">
        <w:rPr>
          <w:rFonts w:ascii="Arial" w:hAnsi="Arial" w:cs="Arial"/>
          <w:sz w:val="24"/>
          <w:szCs w:val="24"/>
        </w:rPr>
        <w:t>’s funds and the legal basis for the transfer to a third party</w:t>
      </w:r>
      <w:r>
        <w:rPr>
          <w:rFonts w:ascii="Arial" w:hAnsi="Arial" w:cs="Arial"/>
          <w:sz w:val="24"/>
          <w:szCs w:val="24"/>
        </w:rPr>
        <w:t>;</w:t>
      </w:r>
    </w:p>
    <w:p w:rsidR="00AE7C34" w:rsidRDefault="00AE7C34" w:rsidP="004567D3">
      <w:pPr>
        <w:spacing w:line="360" w:lineRule="auto"/>
        <w:jc w:val="both"/>
        <w:rPr>
          <w:rFonts w:ascii="Arial" w:hAnsi="Arial" w:cs="Arial"/>
          <w:sz w:val="24"/>
          <w:szCs w:val="24"/>
        </w:rPr>
      </w:pPr>
    </w:p>
    <w:p w:rsidR="00BB142A" w:rsidRDefault="00B50A12" w:rsidP="004567D3">
      <w:pPr>
        <w:spacing w:line="360" w:lineRule="auto"/>
        <w:jc w:val="both"/>
        <w:rPr>
          <w:rFonts w:ascii="Arial" w:hAnsi="Arial" w:cs="Arial"/>
          <w:sz w:val="24"/>
          <w:szCs w:val="24"/>
        </w:rPr>
      </w:pPr>
      <w:r>
        <w:rPr>
          <w:rFonts w:ascii="Arial" w:hAnsi="Arial" w:cs="Arial"/>
          <w:sz w:val="24"/>
          <w:szCs w:val="24"/>
        </w:rPr>
        <w:t>(c)</w:t>
      </w:r>
      <w:r>
        <w:rPr>
          <w:rFonts w:ascii="Arial" w:hAnsi="Arial" w:cs="Arial"/>
          <w:sz w:val="24"/>
          <w:szCs w:val="24"/>
        </w:rPr>
        <w:tab/>
        <w:t xml:space="preserve">that </w:t>
      </w:r>
      <w:r w:rsidR="00BB142A">
        <w:rPr>
          <w:rFonts w:ascii="Arial" w:hAnsi="Arial" w:cs="Arial"/>
          <w:sz w:val="24"/>
          <w:szCs w:val="24"/>
        </w:rPr>
        <w:t xml:space="preserve">if the funds are in the possession of </w:t>
      </w:r>
      <w:proofErr w:type="spellStart"/>
      <w:r w:rsidR="00BB142A">
        <w:rPr>
          <w:rFonts w:ascii="Arial" w:hAnsi="Arial" w:cs="Arial"/>
          <w:sz w:val="24"/>
          <w:szCs w:val="24"/>
        </w:rPr>
        <w:t>NamRA</w:t>
      </w:r>
      <w:proofErr w:type="spellEnd"/>
      <w:r w:rsidR="00BB142A">
        <w:rPr>
          <w:rFonts w:ascii="Arial" w:hAnsi="Arial" w:cs="Arial"/>
          <w:sz w:val="24"/>
          <w:szCs w:val="24"/>
        </w:rPr>
        <w:t xml:space="preserve"> or any other third party, a declaratory order that the transfer to </w:t>
      </w:r>
      <w:proofErr w:type="spellStart"/>
      <w:r w:rsidR="00BB142A">
        <w:rPr>
          <w:rFonts w:ascii="Arial" w:hAnsi="Arial" w:cs="Arial"/>
          <w:sz w:val="24"/>
          <w:szCs w:val="24"/>
        </w:rPr>
        <w:t>NamRA</w:t>
      </w:r>
      <w:proofErr w:type="spellEnd"/>
      <w:r w:rsidR="00BB142A">
        <w:rPr>
          <w:rFonts w:ascii="Arial" w:hAnsi="Arial" w:cs="Arial"/>
          <w:sz w:val="24"/>
          <w:szCs w:val="24"/>
        </w:rPr>
        <w:t xml:space="preserve"> or such third party is unlawful, arbitrary, and unreasonable</w:t>
      </w:r>
      <w:r w:rsidR="00C82C5E">
        <w:rPr>
          <w:rFonts w:ascii="Arial" w:hAnsi="Arial" w:cs="Arial"/>
          <w:sz w:val="24"/>
          <w:szCs w:val="24"/>
        </w:rPr>
        <w:t xml:space="preserve"> and that the funds be paid back to the </w:t>
      </w:r>
      <w:r w:rsidR="00180DD3">
        <w:rPr>
          <w:rFonts w:ascii="Arial" w:hAnsi="Arial" w:cs="Arial"/>
          <w:sz w:val="24"/>
          <w:szCs w:val="24"/>
        </w:rPr>
        <w:t>Rhapsody</w:t>
      </w:r>
      <w:r w:rsidR="00C82C5E">
        <w:rPr>
          <w:rFonts w:ascii="Arial" w:hAnsi="Arial" w:cs="Arial"/>
          <w:sz w:val="24"/>
          <w:szCs w:val="24"/>
        </w:rPr>
        <w:t xml:space="preserve">’s account with the bank within five days of the court order, and for the bank to carry out the </w:t>
      </w:r>
      <w:r w:rsidR="00180DD3">
        <w:rPr>
          <w:rFonts w:ascii="Arial" w:hAnsi="Arial" w:cs="Arial"/>
          <w:sz w:val="24"/>
          <w:szCs w:val="24"/>
        </w:rPr>
        <w:t>Rhapsody</w:t>
      </w:r>
      <w:r w:rsidR="00C82C5E">
        <w:rPr>
          <w:rFonts w:ascii="Arial" w:hAnsi="Arial" w:cs="Arial"/>
          <w:sz w:val="24"/>
          <w:szCs w:val="24"/>
        </w:rPr>
        <w:t xml:space="preserve">’s instructions. </w:t>
      </w:r>
      <w:r w:rsidR="00BB142A">
        <w:rPr>
          <w:rFonts w:ascii="Arial" w:hAnsi="Arial" w:cs="Arial"/>
          <w:sz w:val="24"/>
          <w:szCs w:val="24"/>
        </w:rPr>
        <w:t xml:space="preserve">  </w:t>
      </w:r>
    </w:p>
    <w:p w:rsidR="00BB142A" w:rsidRDefault="00BB142A" w:rsidP="004567D3">
      <w:pPr>
        <w:spacing w:line="360" w:lineRule="auto"/>
        <w:jc w:val="both"/>
        <w:rPr>
          <w:rFonts w:ascii="Arial" w:hAnsi="Arial" w:cs="Arial"/>
          <w:sz w:val="24"/>
          <w:szCs w:val="24"/>
        </w:rPr>
      </w:pPr>
    </w:p>
    <w:p w:rsidR="00E00EB2" w:rsidRDefault="00E00EB2" w:rsidP="004567D3">
      <w:pPr>
        <w:spacing w:line="360" w:lineRule="auto"/>
        <w:jc w:val="both"/>
        <w:rPr>
          <w:rFonts w:ascii="Arial" w:hAnsi="Arial" w:cs="Arial"/>
          <w:sz w:val="24"/>
          <w:szCs w:val="24"/>
        </w:rPr>
      </w:pPr>
      <w:r>
        <w:rPr>
          <w:rFonts w:ascii="Arial" w:hAnsi="Arial" w:cs="Arial"/>
          <w:sz w:val="24"/>
          <w:szCs w:val="24"/>
        </w:rPr>
        <w:t>[</w:t>
      </w:r>
      <w:r w:rsidR="00145E2E">
        <w:rPr>
          <w:rFonts w:ascii="Arial" w:hAnsi="Arial" w:cs="Arial"/>
          <w:sz w:val="24"/>
          <w:szCs w:val="24"/>
        </w:rPr>
        <w:t>10</w:t>
      </w:r>
      <w:r>
        <w:rPr>
          <w:rFonts w:ascii="Arial" w:hAnsi="Arial" w:cs="Arial"/>
          <w:sz w:val="24"/>
          <w:szCs w:val="24"/>
        </w:rPr>
        <w:t>]</w:t>
      </w:r>
      <w:r>
        <w:rPr>
          <w:rFonts w:ascii="Arial" w:hAnsi="Arial" w:cs="Arial"/>
          <w:sz w:val="24"/>
          <w:szCs w:val="24"/>
        </w:rPr>
        <w:tab/>
        <w:t xml:space="preserve">The applicant further sought </w:t>
      </w:r>
      <w:r w:rsidR="00145E2E">
        <w:rPr>
          <w:rFonts w:ascii="Arial" w:hAnsi="Arial" w:cs="Arial"/>
          <w:sz w:val="24"/>
          <w:szCs w:val="24"/>
        </w:rPr>
        <w:t xml:space="preserve">the following </w:t>
      </w:r>
      <w:r>
        <w:rPr>
          <w:rFonts w:ascii="Arial" w:hAnsi="Arial" w:cs="Arial"/>
          <w:sz w:val="24"/>
          <w:szCs w:val="24"/>
        </w:rPr>
        <w:t>interim orders</w:t>
      </w:r>
      <w:r w:rsidR="0050386B">
        <w:rPr>
          <w:rFonts w:ascii="Arial" w:hAnsi="Arial" w:cs="Arial"/>
          <w:sz w:val="24"/>
          <w:szCs w:val="24"/>
        </w:rPr>
        <w:t>,</w:t>
      </w:r>
      <w:r>
        <w:rPr>
          <w:rFonts w:ascii="Arial" w:hAnsi="Arial" w:cs="Arial"/>
          <w:sz w:val="24"/>
          <w:szCs w:val="24"/>
        </w:rPr>
        <w:t xml:space="preserve"> </w:t>
      </w:r>
      <w:r w:rsidR="0050386B">
        <w:rPr>
          <w:rFonts w:ascii="Arial" w:hAnsi="Arial" w:cs="Arial"/>
          <w:sz w:val="24"/>
          <w:szCs w:val="24"/>
        </w:rPr>
        <w:t xml:space="preserve">with immediate effect </w:t>
      </w:r>
      <w:r>
        <w:rPr>
          <w:rFonts w:ascii="Arial" w:hAnsi="Arial" w:cs="Arial"/>
          <w:sz w:val="24"/>
          <w:szCs w:val="24"/>
        </w:rPr>
        <w:t xml:space="preserve">that, pending the return date: </w:t>
      </w:r>
    </w:p>
    <w:p w:rsidR="00E00EB2" w:rsidRDefault="00E00EB2" w:rsidP="004567D3">
      <w:pPr>
        <w:spacing w:line="360" w:lineRule="auto"/>
        <w:jc w:val="both"/>
        <w:rPr>
          <w:rFonts w:ascii="Arial" w:hAnsi="Arial" w:cs="Arial"/>
          <w:sz w:val="24"/>
          <w:szCs w:val="24"/>
        </w:rPr>
      </w:pPr>
    </w:p>
    <w:p w:rsidR="00E00EB2" w:rsidRDefault="00E00EB2" w:rsidP="004567D3">
      <w:pPr>
        <w:spacing w:line="36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r>
      <w:r w:rsidR="00145E2E">
        <w:rPr>
          <w:rFonts w:ascii="Arial" w:hAnsi="Arial" w:cs="Arial"/>
          <w:sz w:val="24"/>
          <w:szCs w:val="24"/>
        </w:rPr>
        <w:t xml:space="preserve">that </w:t>
      </w:r>
      <w:r>
        <w:rPr>
          <w:rFonts w:ascii="Arial" w:hAnsi="Arial" w:cs="Arial"/>
          <w:sz w:val="24"/>
          <w:szCs w:val="24"/>
        </w:rPr>
        <w:t xml:space="preserve">the bank and Inspector Green provide the applicant with written information regarding </w:t>
      </w:r>
      <w:r w:rsidR="00145E2E">
        <w:rPr>
          <w:rFonts w:ascii="Arial" w:hAnsi="Arial" w:cs="Arial"/>
          <w:sz w:val="24"/>
          <w:szCs w:val="24"/>
        </w:rPr>
        <w:t xml:space="preserve">the </w:t>
      </w:r>
      <w:r>
        <w:rPr>
          <w:rFonts w:ascii="Arial" w:hAnsi="Arial" w:cs="Arial"/>
          <w:sz w:val="24"/>
          <w:szCs w:val="24"/>
        </w:rPr>
        <w:t>whereabouts of its funds within two days of the court order;</w:t>
      </w:r>
    </w:p>
    <w:p w:rsidR="00AE7C34" w:rsidRDefault="00AE7C34" w:rsidP="004567D3">
      <w:pPr>
        <w:spacing w:line="360" w:lineRule="auto"/>
        <w:jc w:val="both"/>
        <w:rPr>
          <w:rFonts w:ascii="Arial" w:hAnsi="Arial" w:cs="Arial"/>
          <w:sz w:val="24"/>
          <w:szCs w:val="24"/>
        </w:rPr>
      </w:pPr>
    </w:p>
    <w:p w:rsidR="00E00EB2" w:rsidRDefault="00E00EB2" w:rsidP="004567D3">
      <w:pPr>
        <w:spacing w:line="360" w:lineRule="auto"/>
        <w:jc w:val="both"/>
        <w:rPr>
          <w:rFonts w:ascii="Arial" w:hAnsi="Arial" w:cs="Arial"/>
          <w:sz w:val="24"/>
          <w:szCs w:val="24"/>
        </w:rPr>
      </w:pPr>
      <w:r>
        <w:rPr>
          <w:rFonts w:ascii="Arial" w:hAnsi="Arial" w:cs="Arial"/>
          <w:sz w:val="24"/>
          <w:szCs w:val="24"/>
        </w:rPr>
        <w:lastRenderedPageBreak/>
        <w:t>(b)</w:t>
      </w:r>
      <w:r>
        <w:rPr>
          <w:rFonts w:ascii="Arial" w:hAnsi="Arial" w:cs="Arial"/>
          <w:sz w:val="24"/>
          <w:szCs w:val="24"/>
        </w:rPr>
        <w:tab/>
      </w:r>
      <w:r w:rsidR="00145E2E">
        <w:rPr>
          <w:rFonts w:ascii="Arial" w:hAnsi="Arial" w:cs="Arial"/>
          <w:sz w:val="24"/>
          <w:szCs w:val="24"/>
        </w:rPr>
        <w:t xml:space="preserve">that </w:t>
      </w:r>
      <w:r>
        <w:rPr>
          <w:rFonts w:ascii="Arial" w:hAnsi="Arial" w:cs="Arial"/>
          <w:sz w:val="24"/>
          <w:szCs w:val="24"/>
        </w:rPr>
        <w:t>any of the respondents other than the bank who may be in possession of the applicant’s funds, must cause such funds to be transferred, within five days of the court order, to the applicant’s account with the bank so</w:t>
      </w:r>
      <w:r w:rsidR="00145E2E">
        <w:rPr>
          <w:rFonts w:ascii="Arial" w:hAnsi="Arial" w:cs="Arial"/>
          <w:sz w:val="24"/>
          <w:szCs w:val="24"/>
        </w:rPr>
        <w:t xml:space="preserve"> as to enable the bank to carry-</w:t>
      </w:r>
      <w:r>
        <w:rPr>
          <w:rFonts w:ascii="Arial" w:hAnsi="Arial" w:cs="Arial"/>
          <w:sz w:val="24"/>
          <w:szCs w:val="24"/>
        </w:rPr>
        <w:t>out the applicant’s instructi</w:t>
      </w:r>
      <w:r w:rsidR="0050386B">
        <w:rPr>
          <w:rFonts w:ascii="Arial" w:hAnsi="Arial" w:cs="Arial"/>
          <w:sz w:val="24"/>
          <w:szCs w:val="24"/>
        </w:rPr>
        <w:t>ons;</w:t>
      </w:r>
    </w:p>
    <w:p w:rsidR="00AE7C34" w:rsidRDefault="00AE7C34" w:rsidP="004567D3">
      <w:pPr>
        <w:spacing w:line="360" w:lineRule="auto"/>
        <w:jc w:val="both"/>
        <w:rPr>
          <w:rFonts w:ascii="Arial" w:hAnsi="Arial" w:cs="Arial"/>
          <w:sz w:val="24"/>
          <w:szCs w:val="24"/>
        </w:rPr>
      </w:pPr>
    </w:p>
    <w:p w:rsidR="0050386B" w:rsidRDefault="0050386B" w:rsidP="004567D3">
      <w:pPr>
        <w:spacing w:line="360" w:lineRule="auto"/>
        <w:jc w:val="both"/>
        <w:rPr>
          <w:rFonts w:ascii="Arial" w:hAnsi="Arial" w:cs="Arial"/>
          <w:sz w:val="24"/>
          <w:szCs w:val="24"/>
        </w:rPr>
      </w:pPr>
      <w:r>
        <w:rPr>
          <w:rFonts w:ascii="Arial" w:hAnsi="Arial" w:cs="Arial"/>
          <w:sz w:val="24"/>
          <w:szCs w:val="24"/>
        </w:rPr>
        <w:t>(c)</w:t>
      </w:r>
      <w:r>
        <w:rPr>
          <w:rFonts w:ascii="Arial" w:hAnsi="Arial" w:cs="Arial"/>
          <w:sz w:val="24"/>
          <w:szCs w:val="24"/>
        </w:rPr>
        <w:tab/>
      </w:r>
      <w:proofErr w:type="gramStart"/>
      <w:r w:rsidR="00145E2E">
        <w:rPr>
          <w:rFonts w:ascii="Arial" w:hAnsi="Arial" w:cs="Arial"/>
          <w:sz w:val="24"/>
          <w:szCs w:val="24"/>
        </w:rPr>
        <w:t>that</w:t>
      </w:r>
      <w:proofErr w:type="gramEnd"/>
      <w:r w:rsidR="00145E2E">
        <w:rPr>
          <w:rFonts w:ascii="Arial" w:hAnsi="Arial" w:cs="Arial"/>
          <w:sz w:val="24"/>
          <w:szCs w:val="24"/>
        </w:rPr>
        <w:t xml:space="preserve"> </w:t>
      </w:r>
      <w:r>
        <w:rPr>
          <w:rFonts w:ascii="Arial" w:hAnsi="Arial" w:cs="Arial"/>
          <w:sz w:val="24"/>
          <w:szCs w:val="24"/>
        </w:rPr>
        <w:t>in the event of the bank being in possession of the said funds, it be ordered to comply with the applicant’s instructions within three days of the court order.</w:t>
      </w:r>
    </w:p>
    <w:p w:rsidR="0050386B" w:rsidRDefault="0050386B" w:rsidP="004567D3">
      <w:pPr>
        <w:spacing w:line="360" w:lineRule="auto"/>
        <w:jc w:val="both"/>
        <w:rPr>
          <w:rFonts w:ascii="Arial" w:hAnsi="Arial" w:cs="Arial"/>
          <w:sz w:val="24"/>
          <w:szCs w:val="24"/>
        </w:rPr>
      </w:pPr>
    </w:p>
    <w:p w:rsidR="0050386B" w:rsidRDefault="00145E2E" w:rsidP="004567D3">
      <w:pPr>
        <w:spacing w:line="360" w:lineRule="auto"/>
        <w:jc w:val="both"/>
        <w:rPr>
          <w:rFonts w:ascii="Arial" w:hAnsi="Arial" w:cs="Arial"/>
          <w:sz w:val="24"/>
          <w:szCs w:val="24"/>
        </w:rPr>
      </w:pPr>
      <w:r>
        <w:rPr>
          <w:rFonts w:ascii="Arial" w:hAnsi="Arial" w:cs="Arial"/>
          <w:sz w:val="24"/>
          <w:szCs w:val="24"/>
        </w:rPr>
        <w:t>[11</w:t>
      </w:r>
      <w:r w:rsidR="0050386B">
        <w:rPr>
          <w:rFonts w:ascii="Arial" w:hAnsi="Arial" w:cs="Arial"/>
          <w:sz w:val="24"/>
          <w:szCs w:val="24"/>
        </w:rPr>
        <w:t>]</w:t>
      </w:r>
      <w:r w:rsidR="0050386B">
        <w:rPr>
          <w:rFonts w:ascii="Arial" w:hAnsi="Arial" w:cs="Arial"/>
          <w:sz w:val="24"/>
          <w:szCs w:val="24"/>
        </w:rPr>
        <w:tab/>
        <w:t>The applicant further sought costs including costs of two legal practitioners on the attorney a</w:t>
      </w:r>
      <w:r w:rsidR="009E22AC">
        <w:rPr>
          <w:rFonts w:ascii="Arial" w:hAnsi="Arial" w:cs="Arial"/>
          <w:sz w:val="24"/>
          <w:szCs w:val="24"/>
        </w:rPr>
        <w:t xml:space="preserve">nd own client scale against </w:t>
      </w:r>
      <w:r w:rsidR="0050386B">
        <w:rPr>
          <w:rFonts w:ascii="Arial" w:hAnsi="Arial" w:cs="Arial"/>
          <w:sz w:val="24"/>
          <w:szCs w:val="24"/>
        </w:rPr>
        <w:t>any respondent who opposes the application.</w:t>
      </w:r>
    </w:p>
    <w:p w:rsidR="0050386B" w:rsidRDefault="0050386B" w:rsidP="004567D3">
      <w:pPr>
        <w:spacing w:line="360" w:lineRule="auto"/>
        <w:jc w:val="both"/>
        <w:rPr>
          <w:rFonts w:ascii="Arial" w:hAnsi="Arial" w:cs="Arial"/>
          <w:sz w:val="24"/>
          <w:szCs w:val="24"/>
        </w:rPr>
      </w:pPr>
    </w:p>
    <w:p w:rsidR="0050386B" w:rsidRDefault="0050386B" w:rsidP="004567D3">
      <w:pPr>
        <w:spacing w:line="360" w:lineRule="auto"/>
        <w:jc w:val="both"/>
        <w:rPr>
          <w:rFonts w:ascii="Arial" w:hAnsi="Arial" w:cs="Arial"/>
          <w:sz w:val="24"/>
          <w:szCs w:val="24"/>
        </w:rPr>
      </w:pPr>
      <w:r>
        <w:rPr>
          <w:rFonts w:ascii="Arial" w:hAnsi="Arial" w:cs="Arial"/>
          <w:sz w:val="24"/>
          <w:szCs w:val="24"/>
        </w:rPr>
        <w:t>[</w:t>
      </w:r>
      <w:r w:rsidR="00145E2E">
        <w:rPr>
          <w:rFonts w:ascii="Arial" w:hAnsi="Arial" w:cs="Arial"/>
          <w:sz w:val="24"/>
          <w:szCs w:val="24"/>
        </w:rPr>
        <w:t>12</w:t>
      </w:r>
      <w:r>
        <w:rPr>
          <w:rFonts w:ascii="Arial" w:hAnsi="Arial" w:cs="Arial"/>
          <w:sz w:val="24"/>
          <w:szCs w:val="24"/>
        </w:rPr>
        <w:t>]</w:t>
      </w:r>
      <w:r w:rsidR="00B31D5D">
        <w:rPr>
          <w:rFonts w:ascii="Arial" w:hAnsi="Arial" w:cs="Arial"/>
          <w:sz w:val="24"/>
          <w:szCs w:val="24"/>
        </w:rPr>
        <w:tab/>
      </w:r>
      <w:r w:rsidR="002527ED">
        <w:rPr>
          <w:rFonts w:ascii="Arial" w:hAnsi="Arial" w:cs="Arial"/>
          <w:sz w:val="24"/>
          <w:szCs w:val="24"/>
        </w:rPr>
        <w:t xml:space="preserve">The bank was served with the application on 13 July 2023 while Inspector Green and </w:t>
      </w:r>
      <w:proofErr w:type="spellStart"/>
      <w:r w:rsidR="002527ED">
        <w:rPr>
          <w:rFonts w:ascii="Arial" w:hAnsi="Arial" w:cs="Arial"/>
          <w:sz w:val="24"/>
          <w:szCs w:val="24"/>
        </w:rPr>
        <w:t>NamRA</w:t>
      </w:r>
      <w:proofErr w:type="spellEnd"/>
      <w:r w:rsidR="002527ED">
        <w:rPr>
          <w:rFonts w:ascii="Arial" w:hAnsi="Arial" w:cs="Arial"/>
          <w:sz w:val="24"/>
          <w:szCs w:val="24"/>
        </w:rPr>
        <w:t xml:space="preserve"> were served on 14 July 2023. By the time of hearing of the application on 19 July 2023, none of the respondents had opposed the application, and it was, therefore, heard unopposed. </w:t>
      </w:r>
    </w:p>
    <w:p w:rsidR="00B31D5D" w:rsidRDefault="00B31D5D" w:rsidP="004567D3">
      <w:pPr>
        <w:spacing w:line="360" w:lineRule="auto"/>
        <w:jc w:val="both"/>
        <w:rPr>
          <w:rFonts w:ascii="Arial" w:hAnsi="Arial" w:cs="Arial"/>
          <w:sz w:val="24"/>
          <w:szCs w:val="24"/>
        </w:rPr>
      </w:pPr>
    </w:p>
    <w:p w:rsidR="001779AF" w:rsidRDefault="001779AF" w:rsidP="004567D3">
      <w:pPr>
        <w:spacing w:line="360" w:lineRule="auto"/>
        <w:jc w:val="both"/>
        <w:rPr>
          <w:rFonts w:ascii="Arial" w:hAnsi="Arial" w:cs="Arial"/>
          <w:sz w:val="24"/>
          <w:szCs w:val="24"/>
        </w:rPr>
      </w:pPr>
      <w:r>
        <w:rPr>
          <w:rFonts w:ascii="Arial" w:hAnsi="Arial" w:cs="Arial"/>
          <w:sz w:val="24"/>
          <w:szCs w:val="24"/>
        </w:rPr>
        <w:t>[</w:t>
      </w:r>
      <w:r w:rsidR="00145E2E">
        <w:rPr>
          <w:rFonts w:ascii="Arial" w:hAnsi="Arial" w:cs="Arial"/>
          <w:sz w:val="24"/>
          <w:szCs w:val="24"/>
        </w:rPr>
        <w:t>13</w:t>
      </w:r>
      <w:r>
        <w:rPr>
          <w:rFonts w:ascii="Arial" w:hAnsi="Arial" w:cs="Arial"/>
          <w:sz w:val="24"/>
          <w:szCs w:val="24"/>
        </w:rPr>
        <w:t>]</w:t>
      </w:r>
      <w:r>
        <w:rPr>
          <w:rFonts w:ascii="Arial" w:hAnsi="Arial" w:cs="Arial"/>
          <w:sz w:val="24"/>
          <w:szCs w:val="24"/>
        </w:rPr>
        <w:tab/>
        <w:t>After the hearing, the court made the following order:</w:t>
      </w:r>
    </w:p>
    <w:p w:rsidR="00AE7C34" w:rsidRDefault="00AE7C34" w:rsidP="004567D3">
      <w:pPr>
        <w:spacing w:line="360" w:lineRule="auto"/>
        <w:jc w:val="both"/>
        <w:rPr>
          <w:rFonts w:ascii="Arial" w:hAnsi="Arial" w:cs="Arial"/>
          <w:sz w:val="24"/>
          <w:szCs w:val="24"/>
        </w:rPr>
      </w:pPr>
    </w:p>
    <w:p w:rsidR="00F22BC6" w:rsidRDefault="001779AF" w:rsidP="004567D3">
      <w:pPr>
        <w:spacing w:line="360" w:lineRule="auto"/>
        <w:ind w:firstLine="720"/>
        <w:jc w:val="both"/>
        <w:rPr>
          <w:rFonts w:ascii="Arial" w:hAnsi="Arial" w:cs="Arial"/>
        </w:rPr>
      </w:pPr>
      <w:r w:rsidRPr="00F22BC6">
        <w:rPr>
          <w:rFonts w:ascii="Arial" w:hAnsi="Arial" w:cs="Arial"/>
        </w:rPr>
        <w:t>‘</w:t>
      </w:r>
      <w:r w:rsidR="00F22BC6">
        <w:rPr>
          <w:rFonts w:ascii="Arial" w:hAnsi="Arial" w:cs="Arial"/>
        </w:rPr>
        <w:t>1</w:t>
      </w:r>
      <w:r w:rsidR="00F22BC6">
        <w:rPr>
          <w:rFonts w:ascii="Arial" w:hAnsi="Arial" w:cs="Arial"/>
        </w:rPr>
        <w:tab/>
      </w:r>
      <w:r w:rsidR="00B31D5D" w:rsidRPr="00F22BC6">
        <w:rPr>
          <w:rFonts w:ascii="Arial" w:hAnsi="Arial" w:cs="Arial"/>
        </w:rPr>
        <w:t xml:space="preserve">The Applicant's non-compliance with the Rules of this Court pertaining to time periods for service of the application, mode of service, giving notice to parties and exchange of pleadings is condoned and that the matter is heard as one of urgency. </w:t>
      </w:r>
    </w:p>
    <w:p w:rsidR="00AE7C34" w:rsidRDefault="00AE7C34" w:rsidP="004567D3">
      <w:pPr>
        <w:spacing w:line="360" w:lineRule="auto"/>
        <w:ind w:firstLine="720"/>
        <w:jc w:val="both"/>
        <w:rPr>
          <w:rFonts w:ascii="Arial" w:hAnsi="Arial" w:cs="Arial"/>
        </w:rPr>
      </w:pPr>
    </w:p>
    <w:p w:rsidR="00F22BC6" w:rsidRDefault="00F22BC6" w:rsidP="004567D3">
      <w:pPr>
        <w:spacing w:line="360" w:lineRule="auto"/>
        <w:jc w:val="both"/>
        <w:rPr>
          <w:rFonts w:ascii="Arial" w:hAnsi="Arial" w:cs="Arial"/>
        </w:rPr>
      </w:pPr>
      <w:r>
        <w:rPr>
          <w:rFonts w:ascii="Arial" w:hAnsi="Arial" w:cs="Arial"/>
        </w:rPr>
        <w:t>2</w:t>
      </w:r>
      <w:r>
        <w:rPr>
          <w:rFonts w:ascii="Arial" w:hAnsi="Arial" w:cs="Arial"/>
        </w:rPr>
        <w:tab/>
      </w:r>
      <w:r w:rsidR="00B31D5D" w:rsidRPr="00F22BC6">
        <w:rPr>
          <w:rFonts w:ascii="Arial" w:hAnsi="Arial" w:cs="Arial"/>
        </w:rPr>
        <w:t xml:space="preserve">A rule </w:t>
      </w:r>
      <w:r w:rsidR="00B31D5D" w:rsidRPr="006D0512">
        <w:rPr>
          <w:rFonts w:ascii="Arial" w:hAnsi="Arial" w:cs="Arial"/>
          <w:i/>
        </w:rPr>
        <w:t>nisi</w:t>
      </w:r>
      <w:r w:rsidR="00B31D5D" w:rsidRPr="00F22BC6">
        <w:rPr>
          <w:rFonts w:ascii="Arial" w:hAnsi="Arial" w:cs="Arial"/>
        </w:rPr>
        <w:t xml:space="preserve"> is hereby issued calling upon the Respondents to show cause on 17 August 2023 at 10h00 as to why the following orders should not be made: </w:t>
      </w:r>
    </w:p>
    <w:p w:rsidR="00AE7C34" w:rsidRDefault="00AE7C34" w:rsidP="004567D3">
      <w:pPr>
        <w:spacing w:line="360" w:lineRule="auto"/>
        <w:jc w:val="both"/>
        <w:rPr>
          <w:rFonts w:ascii="Arial" w:hAnsi="Arial" w:cs="Arial"/>
        </w:rPr>
      </w:pPr>
    </w:p>
    <w:p w:rsidR="00F22BC6" w:rsidRDefault="00F22BC6" w:rsidP="004567D3">
      <w:pPr>
        <w:spacing w:line="360" w:lineRule="auto"/>
        <w:jc w:val="both"/>
        <w:rPr>
          <w:rFonts w:ascii="Arial" w:hAnsi="Arial" w:cs="Arial"/>
        </w:rPr>
      </w:pPr>
      <w:r>
        <w:rPr>
          <w:rFonts w:ascii="Arial" w:hAnsi="Arial" w:cs="Arial"/>
        </w:rPr>
        <w:t>2.1</w:t>
      </w:r>
      <w:r>
        <w:rPr>
          <w:rFonts w:ascii="Arial" w:hAnsi="Arial" w:cs="Arial"/>
        </w:rPr>
        <w:tab/>
      </w:r>
      <w:r w:rsidR="00B31D5D" w:rsidRPr="00F22BC6">
        <w:rPr>
          <w:rFonts w:ascii="Arial" w:hAnsi="Arial" w:cs="Arial"/>
        </w:rPr>
        <w:t xml:space="preserve">It is declared that the First Respondent is obliged to carry out the Applicant's instructions communicated to it on 5 May 2023 by the Applicant's legal practitioners and to make payment and transfer as instructed. </w:t>
      </w:r>
    </w:p>
    <w:p w:rsidR="00AE7C34" w:rsidRDefault="00AE7C34" w:rsidP="004567D3">
      <w:pPr>
        <w:spacing w:line="360" w:lineRule="auto"/>
        <w:jc w:val="both"/>
        <w:rPr>
          <w:rFonts w:ascii="Arial" w:hAnsi="Arial" w:cs="Arial"/>
        </w:rPr>
      </w:pPr>
    </w:p>
    <w:p w:rsidR="00F22BC6" w:rsidRDefault="00F22BC6" w:rsidP="004567D3">
      <w:pPr>
        <w:spacing w:line="360" w:lineRule="auto"/>
        <w:jc w:val="both"/>
        <w:rPr>
          <w:rFonts w:ascii="Arial" w:hAnsi="Arial" w:cs="Arial"/>
        </w:rPr>
      </w:pPr>
      <w:r>
        <w:rPr>
          <w:rFonts w:ascii="Arial" w:hAnsi="Arial" w:cs="Arial"/>
        </w:rPr>
        <w:t>2.2</w:t>
      </w:r>
      <w:r>
        <w:rPr>
          <w:rFonts w:ascii="Arial" w:hAnsi="Arial" w:cs="Arial"/>
        </w:rPr>
        <w:tab/>
      </w:r>
      <w:r w:rsidR="00B31D5D" w:rsidRPr="00F22BC6">
        <w:rPr>
          <w:rFonts w:ascii="Arial" w:hAnsi="Arial" w:cs="Arial"/>
        </w:rPr>
        <w:t xml:space="preserve">In the event of the First Respondent not being in possession of the Applicant's funds in the account numbers Standard Bank Namibia, Business banking account number 60001553274 and Standard Bank Namibia, Premium call account number 60001400222 it is ordered to </w:t>
      </w:r>
      <w:r w:rsidR="00B31D5D" w:rsidRPr="00F22BC6">
        <w:rPr>
          <w:rFonts w:ascii="Arial" w:hAnsi="Arial" w:cs="Arial"/>
        </w:rPr>
        <w:lastRenderedPageBreak/>
        <w:t xml:space="preserve">provide the Applicant with full information and a detailed report on the whereabouts of the Applicant's funds and the legal basis for the transfer of such funds to a third parties within seven (7) days of this Court Order. </w:t>
      </w:r>
    </w:p>
    <w:p w:rsidR="00AE7C34" w:rsidRDefault="00AE7C34" w:rsidP="004567D3">
      <w:pPr>
        <w:spacing w:line="360" w:lineRule="auto"/>
        <w:jc w:val="both"/>
        <w:rPr>
          <w:rFonts w:ascii="Arial" w:hAnsi="Arial" w:cs="Arial"/>
        </w:rPr>
      </w:pPr>
    </w:p>
    <w:p w:rsidR="00F22BC6" w:rsidRDefault="00F22BC6" w:rsidP="004567D3">
      <w:pPr>
        <w:spacing w:line="360" w:lineRule="auto"/>
        <w:jc w:val="both"/>
        <w:rPr>
          <w:rFonts w:ascii="Arial" w:hAnsi="Arial" w:cs="Arial"/>
        </w:rPr>
      </w:pPr>
      <w:r>
        <w:rPr>
          <w:rFonts w:ascii="Arial" w:hAnsi="Arial" w:cs="Arial"/>
        </w:rPr>
        <w:t>2.3</w:t>
      </w:r>
      <w:r>
        <w:rPr>
          <w:rFonts w:ascii="Arial" w:hAnsi="Arial" w:cs="Arial"/>
        </w:rPr>
        <w:tab/>
      </w:r>
      <w:r w:rsidR="00B31D5D" w:rsidRPr="00F22BC6">
        <w:rPr>
          <w:rFonts w:ascii="Arial" w:hAnsi="Arial" w:cs="Arial"/>
        </w:rPr>
        <w:t xml:space="preserve">In the event of the Applicant's funds being in possession of the Third Respondent or any other third party, it is declared that the transfer to the Third Respondent or such other third party is unlawful, arbitrary, unfair and unreasonable and must be set aside and reversed within seven (7) days of this Court Order. </w:t>
      </w:r>
    </w:p>
    <w:p w:rsidR="00AE7C34" w:rsidRDefault="00AE7C34" w:rsidP="004567D3">
      <w:pPr>
        <w:spacing w:line="360" w:lineRule="auto"/>
        <w:jc w:val="both"/>
        <w:rPr>
          <w:rFonts w:ascii="Arial" w:hAnsi="Arial" w:cs="Arial"/>
        </w:rPr>
      </w:pPr>
    </w:p>
    <w:p w:rsidR="00F22BC6" w:rsidRDefault="00F22BC6" w:rsidP="004567D3">
      <w:pPr>
        <w:spacing w:line="360" w:lineRule="auto"/>
        <w:jc w:val="both"/>
        <w:rPr>
          <w:rFonts w:ascii="Arial" w:hAnsi="Arial" w:cs="Arial"/>
        </w:rPr>
      </w:pPr>
      <w:r>
        <w:rPr>
          <w:rFonts w:ascii="Arial" w:hAnsi="Arial" w:cs="Arial"/>
        </w:rPr>
        <w:t>3</w:t>
      </w:r>
      <w:r>
        <w:rPr>
          <w:rFonts w:ascii="Arial" w:hAnsi="Arial" w:cs="Arial"/>
        </w:rPr>
        <w:tab/>
      </w:r>
      <w:r w:rsidR="00B31D5D" w:rsidRPr="00F22BC6">
        <w:rPr>
          <w:rFonts w:ascii="Arial" w:hAnsi="Arial" w:cs="Arial"/>
        </w:rPr>
        <w:t xml:space="preserve">Pending the return date, it is ordered that: </w:t>
      </w:r>
    </w:p>
    <w:p w:rsidR="004567D3" w:rsidRDefault="004567D3" w:rsidP="004567D3">
      <w:pPr>
        <w:spacing w:line="360" w:lineRule="auto"/>
        <w:jc w:val="both"/>
        <w:rPr>
          <w:rFonts w:ascii="Arial" w:hAnsi="Arial" w:cs="Arial"/>
        </w:rPr>
      </w:pPr>
    </w:p>
    <w:p w:rsidR="00F22BC6" w:rsidRDefault="00F22BC6" w:rsidP="004567D3">
      <w:pPr>
        <w:spacing w:line="360" w:lineRule="auto"/>
        <w:jc w:val="both"/>
        <w:rPr>
          <w:rFonts w:ascii="Arial" w:hAnsi="Arial" w:cs="Arial"/>
        </w:rPr>
      </w:pPr>
      <w:r>
        <w:rPr>
          <w:rFonts w:ascii="Arial" w:hAnsi="Arial" w:cs="Arial"/>
        </w:rPr>
        <w:t>3.1</w:t>
      </w:r>
      <w:r>
        <w:rPr>
          <w:rFonts w:ascii="Arial" w:hAnsi="Arial" w:cs="Arial"/>
        </w:rPr>
        <w:tab/>
      </w:r>
      <w:r w:rsidR="00B31D5D" w:rsidRPr="00F22BC6">
        <w:rPr>
          <w:rFonts w:ascii="Arial" w:hAnsi="Arial" w:cs="Arial"/>
        </w:rPr>
        <w:t xml:space="preserve">The First and Second Respondents provide the Applicant with full information in written form on the current status and whereabouts of the Applicant's funds within three (3) days for this Court Order; </w:t>
      </w:r>
    </w:p>
    <w:p w:rsidR="004567D3" w:rsidRDefault="004567D3" w:rsidP="004567D3">
      <w:pPr>
        <w:spacing w:line="360" w:lineRule="auto"/>
        <w:jc w:val="both"/>
        <w:rPr>
          <w:rFonts w:ascii="Arial" w:hAnsi="Arial" w:cs="Arial"/>
        </w:rPr>
      </w:pPr>
    </w:p>
    <w:p w:rsidR="009E22AC" w:rsidRDefault="00F22BC6" w:rsidP="004567D3">
      <w:pPr>
        <w:spacing w:line="360" w:lineRule="auto"/>
        <w:jc w:val="both"/>
        <w:rPr>
          <w:rFonts w:ascii="Arial" w:hAnsi="Arial" w:cs="Arial"/>
        </w:rPr>
      </w:pPr>
      <w:r>
        <w:rPr>
          <w:rFonts w:ascii="Arial" w:hAnsi="Arial" w:cs="Arial"/>
        </w:rPr>
        <w:t>3.2</w:t>
      </w:r>
      <w:r>
        <w:rPr>
          <w:rFonts w:ascii="Arial" w:hAnsi="Arial" w:cs="Arial"/>
        </w:rPr>
        <w:tab/>
      </w:r>
      <w:r w:rsidR="00B31D5D" w:rsidRPr="00F22BC6">
        <w:rPr>
          <w:rFonts w:ascii="Arial" w:hAnsi="Arial" w:cs="Arial"/>
        </w:rPr>
        <w:t xml:space="preserve">In the event of the First Respondent still being in possession of the Applicant's funds it is ordered that it, within five (5) days of this Court Order, must comply with Applicant's instructions in the letter addressed to it by Applicant's legal practitioner dated 5 May 2023 and make the transfer of funds; </w:t>
      </w:r>
    </w:p>
    <w:p w:rsidR="004567D3" w:rsidRDefault="004567D3" w:rsidP="004567D3">
      <w:pPr>
        <w:spacing w:line="360" w:lineRule="auto"/>
        <w:jc w:val="both"/>
        <w:rPr>
          <w:rFonts w:ascii="Arial" w:hAnsi="Arial" w:cs="Arial"/>
        </w:rPr>
      </w:pPr>
    </w:p>
    <w:p w:rsidR="00F22BC6" w:rsidRDefault="00F22BC6" w:rsidP="004567D3">
      <w:pPr>
        <w:spacing w:line="360" w:lineRule="auto"/>
        <w:jc w:val="both"/>
        <w:rPr>
          <w:rFonts w:ascii="Arial" w:hAnsi="Arial" w:cs="Arial"/>
        </w:rPr>
      </w:pPr>
      <w:r>
        <w:rPr>
          <w:rFonts w:ascii="Arial" w:hAnsi="Arial" w:cs="Arial"/>
        </w:rPr>
        <w:t>3.3</w:t>
      </w:r>
      <w:r>
        <w:rPr>
          <w:rFonts w:ascii="Arial" w:hAnsi="Arial" w:cs="Arial"/>
        </w:rPr>
        <w:tab/>
      </w:r>
      <w:r w:rsidR="00B31D5D" w:rsidRPr="00F22BC6">
        <w:rPr>
          <w:rFonts w:ascii="Arial" w:hAnsi="Arial" w:cs="Arial"/>
        </w:rPr>
        <w:t xml:space="preserve">An order that any of the Respondents other than the First Respondent who may be in possession of the Applicant's funds, is ordered to cause such funds to be transferred, within </w:t>
      </w:r>
      <w:proofErr w:type="gramStart"/>
      <w:r w:rsidR="00B31D5D" w:rsidRPr="00F22BC6">
        <w:rPr>
          <w:rFonts w:ascii="Arial" w:hAnsi="Arial" w:cs="Arial"/>
        </w:rPr>
        <w:t>seven</w:t>
      </w:r>
      <w:proofErr w:type="gramEnd"/>
      <w:r w:rsidR="00B31D5D" w:rsidRPr="00F22BC6">
        <w:rPr>
          <w:rFonts w:ascii="Arial" w:hAnsi="Arial" w:cs="Arial"/>
        </w:rPr>
        <w:t xml:space="preserve"> (7) days of this Court Order, to the Applicant's banking accounts with the First Respondent so as to enable the First Respondent to comply with and carry out the Applicant's instruction in its letter dated 5 May 2023; </w:t>
      </w:r>
    </w:p>
    <w:p w:rsidR="004567D3" w:rsidRDefault="004567D3" w:rsidP="004567D3">
      <w:pPr>
        <w:spacing w:line="360" w:lineRule="auto"/>
        <w:jc w:val="both"/>
        <w:rPr>
          <w:rFonts w:ascii="Arial" w:hAnsi="Arial" w:cs="Arial"/>
        </w:rPr>
      </w:pPr>
    </w:p>
    <w:p w:rsidR="00F22BC6" w:rsidRDefault="00F22BC6" w:rsidP="004567D3">
      <w:pPr>
        <w:spacing w:line="360" w:lineRule="auto"/>
        <w:jc w:val="both"/>
        <w:rPr>
          <w:rFonts w:ascii="Arial" w:hAnsi="Arial" w:cs="Arial"/>
        </w:rPr>
      </w:pPr>
      <w:r>
        <w:rPr>
          <w:rFonts w:ascii="Arial" w:hAnsi="Arial" w:cs="Arial"/>
        </w:rPr>
        <w:t>3.4</w:t>
      </w:r>
      <w:r>
        <w:rPr>
          <w:rFonts w:ascii="Arial" w:hAnsi="Arial" w:cs="Arial"/>
        </w:rPr>
        <w:tab/>
      </w:r>
      <w:r w:rsidR="00B31D5D" w:rsidRPr="00F22BC6">
        <w:rPr>
          <w:rFonts w:ascii="Arial" w:hAnsi="Arial" w:cs="Arial"/>
        </w:rPr>
        <w:t xml:space="preserve">That the orders under paragraphs 3.1, 3.2 and 3.3 serve as an interim interdict with immediate effect. </w:t>
      </w:r>
    </w:p>
    <w:p w:rsidR="004567D3" w:rsidRDefault="004567D3" w:rsidP="004567D3">
      <w:pPr>
        <w:spacing w:line="360" w:lineRule="auto"/>
        <w:jc w:val="both"/>
        <w:rPr>
          <w:rFonts w:ascii="Arial" w:hAnsi="Arial" w:cs="Arial"/>
        </w:rPr>
      </w:pPr>
    </w:p>
    <w:p w:rsidR="00F22BC6" w:rsidRDefault="00F22BC6" w:rsidP="004567D3">
      <w:pPr>
        <w:spacing w:line="360" w:lineRule="auto"/>
        <w:jc w:val="both"/>
        <w:rPr>
          <w:rFonts w:ascii="Arial" w:hAnsi="Arial" w:cs="Arial"/>
        </w:rPr>
      </w:pPr>
      <w:r>
        <w:rPr>
          <w:rFonts w:ascii="Arial" w:hAnsi="Arial" w:cs="Arial"/>
        </w:rPr>
        <w:t>4</w:t>
      </w:r>
      <w:r>
        <w:rPr>
          <w:rFonts w:ascii="Arial" w:hAnsi="Arial" w:cs="Arial"/>
        </w:rPr>
        <w:tab/>
      </w:r>
      <w:r w:rsidR="00B31D5D" w:rsidRPr="00F22BC6">
        <w:rPr>
          <w:rFonts w:ascii="Arial" w:hAnsi="Arial" w:cs="Arial"/>
        </w:rPr>
        <w:t xml:space="preserve">The case is postponed to 17 August 2023 at 10:00 for Rule </w:t>
      </w:r>
      <w:r w:rsidR="00B31D5D" w:rsidRPr="006D0512">
        <w:rPr>
          <w:rFonts w:ascii="Arial" w:hAnsi="Arial" w:cs="Arial"/>
          <w:i/>
        </w:rPr>
        <w:t>Nisi</w:t>
      </w:r>
      <w:r w:rsidR="00B31D5D" w:rsidRPr="00F22BC6">
        <w:rPr>
          <w:rFonts w:ascii="Arial" w:hAnsi="Arial" w:cs="Arial"/>
        </w:rPr>
        <w:t xml:space="preserve"> Return Date hearing</w:t>
      </w:r>
      <w:r>
        <w:rPr>
          <w:rFonts w:ascii="Arial" w:hAnsi="Arial" w:cs="Arial"/>
        </w:rPr>
        <w:t>’</w:t>
      </w:r>
    </w:p>
    <w:p w:rsidR="00CA301D" w:rsidRDefault="00CA301D" w:rsidP="004567D3">
      <w:pPr>
        <w:spacing w:line="360" w:lineRule="auto"/>
        <w:jc w:val="both"/>
        <w:rPr>
          <w:rFonts w:ascii="Arial" w:hAnsi="Arial" w:cs="Arial"/>
          <w:sz w:val="24"/>
          <w:szCs w:val="24"/>
        </w:rPr>
      </w:pPr>
    </w:p>
    <w:p w:rsidR="00E00EB2" w:rsidRDefault="00544A13" w:rsidP="004567D3">
      <w:pPr>
        <w:spacing w:line="360" w:lineRule="auto"/>
        <w:jc w:val="both"/>
        <w:rPr>
          <w:rFonts w:ascii="Arial" w:hAnsi="Arial" w:cs="Arial"/>
          <w:sz w:val="24"/>
          <w:szCs w:val="24"/>
        </w:rPr>
      </w:pPr>
      <w:r>
        <w:rPr>
          <w:rFonts w:ascii="Arial" w:hAnsi="Arial" w:cs="Arial"/>
          <w:sz w:val="24"/>
          <w:szCs w:val="24"/>
        </w:rPr>
        <w:t>[</w:t>
      </w:r>
      <w:r w:rsidR="00A12E75">
        <w:rPr>
          <w:rFonts w:ascii="Arial" w:hAnsi="Arial" w:cs="Arial"/>
          <w:sz w:val="24"/>
          <w:szCs w:val="24"/>
        </w:rPr>
        <w:t>14</w:t>
      </w:r>
      <w:r>
        <w:rPr>
          <w:rFonts w:ascii="Arial" w:hAnsi="Arial" w:cs="Arial"/>
          <w:sz w:val="24"/>
          <w:szCs w:val="24"/>
        </w:rPr>
        <w:t>]</w:t>
      </w:r>
      <w:r>
        <w:rPr>
          <w:rFonts w:ascii="Arial" w:hAnsi="Arial" w:cs="Arial"/>
          <w:sz w:val="24"/>
          <w:szCs w:val="24"/>
        </w:rPr>
        <w:tab/>
      </w:r>
      <w:r w:rsidR="00CA301D">
        <w:rPr>
          <w:rFonts w:ascii="Arial" w:hAnsi="Arial" w:cs="Arial"/>
          <w:sz w:val="24"/>
          <w:szCs w:val="24"/>
        </w:rPr>
        <w:t xml:space="preserve">The above order was served on the respondents on the same day, 19 July 2023. </w:t>
      </w:r>
    </w:p>
    <w:p w:rsidR="00CA301D" w:rsidRDefault="00CA301D" w:rsidP="004567D3">
      <w:pPr>
        <w:spacing w:line="360" w:lineRule="auto"/>
        <w:jc w:val="both"/>
        <w:rPr>
          <w:rFonts w:ascii="Arial" w:hAnsi="Arial" w:cs="Arial"/>
          <w:sz w:val="24"/>
          <w:szCs w:val="24"/>
        </w:rPr>
      </w:pPr>
    </w:p>
    <w:p w:rsidR="00CA301D" w:rsidRDefault="00CA301D" w:rsidP="004567D3">
      <w:pPr>
        <w:spacing w:line="360" w:lineRule="auto"/>
        <w:jc w:val="both"/>
        <w:rPr>
          <w:rFonts w:ascii="Arial" w:hAnsi="Arial" w:cs="Arial"/>
          <w:sz w:val="24"/>
          <w:szCs w:val="24"/>
        </w:rPr>
      </w:pPr>
      <w:r>
        <w:rPr>
          <w:rFonts w:ascii="Arial" w:hAnsi="Arial" w:cs="Arial"/>
          <w:sz w:val="24"/>
          <w:szCs w:val="24"/>
        </w:rPr>
        <w:lastRenderedPageBreak/>
        <w:t>[</w:t>
      </w:r>
      <w:r w:rsidR="00A12E75">
        <w:rPr>
          <w:rFonts w:ascii="Arial" w:hAnsi="Arial" w:cs="Arial"/>
          <w:sz w:val="24"/>
          <w:szCs w:val="24"/>
        </w:rPr>
        <w:t>15</w:t>
      </w:r>
      <w:r>
        <w:rPr>
          <w:rFonts w:ascii="Arial" w:hAnsi="Arial" w:cs="Arial"/>
          <w:sz w:val="24"/>
          <w:szCs w:val="24"/>
        </w:rPr>
        <w:t>]</w:t>
      </w:r>
      <w:r>
        <w:rPr>
          <w:rFonts w:ascii="Arial" w:hAnsi="Arial" w:cs="Arial"/>
          <w:sz w:val="24"/>
          <w:szCs w:val="24"/>
        </w:rPr>
        <w:tab/>
      </w:r>
      <w:r w:rsidR="00374930">
        <w:rPr>
          <w:rFonts w:ascii="Arial" w:hAnsi="Arial" w:cs="Arial"/>
          <w:sz w:val="24"/>
          <w:szCs w:val="24"/>
        </w:rPr>
        <w:t xml:space="preserve">On 2 August </w:t>
      </w:r>
      <w:r w:rsidR="00256DEB">
        <w:rPr>
          <w:rFonts w:ascii="Arial" w:hAnsi="Arial" w:cs="Arial"/>
          <w:sz w:val="24"/>
          <w:szCs w:val="24"/>
        </w:rPr>
        <w:t xml:space="preserve">2023, </w:t>
      </w:r>
      <w:proofErr w:type="spellStart"/>
      <w:r w:rsidR="00256DEB">
        <w:rPr>
          <w:rFonts w:ascii="Arial" w:hAnsi="Arial" w:cs="Arial"/>
          <w:sz w:val="24"/>
          <w:szCs w:val="24"/>
        </w:rPr>
        <w:t>NamRA</w:t>
      </w:r>
      <w:proofErr w:type="spellEnd"/>
      <w:r w:rsidR="00256DEB">
        <w:rPr>
          <w:rFonts w:ascii="Arial" w:hAnsi="Arial" w:cs="Arial"/>
          <w:sz w:val="24"/>
          <w:szCs w:val="24"/>
        </w:rPr>
        <w:t xml:space="preserve"> filed a notice to oppose the application. On 4 August 2023, it further filed an application </w:t>
      </w:r>
      <w:r w:rsidR="00A12E75">
        <w:rPr>
          <w:rFonts w:ascii="Arial" w:hAnsi="Arial" w:cs="Arial"/>
          <w:sz w:val="24"/>
          <w:szCs w:val="24"/>
        </w:rPr>
        <w:t xml:space="preserve">that was </w:t>
      </w:r>
      <w:r w:rsidR="00256DEB">
        <w:rPr>
          <w:rFonts w:ascii="Arial" w:hAnsi="Arial" w:cs="Arial"/>
          <w:sz w:val="24"/>
          <w:szCs w:val="24"/>
        </w:rPr>
        <w:t>set down to be heard on</w:t>
      </w:r>
      <w:r w:rsidR="009E22AC">
        <w:rPr>
          <w:rFonts w:ascii="Arial" w:hAnsi="Arial" w:cs="Arial"/>
          <w:sz w:val="24"/>
          <w:szCs w:val="24"/>
        </w:rPr>
        <w:t xml:space="preserve"> urgency on 7 August 2023 at 09h</w:t>
      </w:r>
      <w:r w:rsidR="00256DEB">
        <w:rPr>
          <w:rFonts w:ascii="Arial" w:hAnsi="Arial" w:cs="Arial"/>
          <w:sz w:val="24"/>
          <w:szCs w:val="24"/>
        </w:rPr>
        <w:t>00. Another notice of motion with the same relief sought as the earlier application provided the hearing date for the appl</w:t>
      </w:r>
      <w:r w:rsidR="009E22AC">
        <w:rPr>
          <w:rFonts w:ascii="Arial" w:hAnsi="Arial" w:cs="Arial"/>
          <w:sz w:val="24"/>
          <w:szCs w:val="24"/>
        </w:rPr>
        <w:t>ication as 11 August 2023 at 09h</w:t>
      </w:r>
      <w:r w:rsidR="00256DEB">
        <w:rPr>
          <w:rFonts w:ascii="Arial" w:hAnsi="Arial" w:cs="Arial"/>
          <w:sz w:val="24"/>
          <w:szCs w:val="24"/>
        </w:rPr>
        <w:t>00.</w:t>
      </w:r>
      <w:r w:rsidR="009E22AC">
        <w:rPr>
          <w:rFonts w:ascii="Arial" w:hAnsi="Arial" w:cs="Arial"/>
          <w:sz w:val="24"/>
          <w:szCs w:val="24"/>
        </w:rPr>
        <w:t xml:space="preserve"> </w:t>
      </w:r>
      <w:proofErr w:type="spellStart"/>
      <w:r w:rsidR="009E22AC">
        <w:rPr>
          <w:rFonts w:ascii="Arial" w:hAnsi="Arial" w:cs="Arial"/>
          <w:sz w:val="24"/>
          <w:szCs w:val="24"/>
        </w:rPr>
        <w:t>NamRA’s</w:t>
      </w:r>
      <w:proofErr w:type="spellEnd"/>
      <w:r w:rsidR="00171894">
        <w:rPr>
          <w:rFonts w:ascii="Arial" w:hAnsi="Arial" w:cs="Arial"/>
          <w:sz w:val="24"/>
          <w:szCs w:val="24"/>
        </w:rPr>
        <w:t xml:space="preserve"> application was heard on 10 August 2023 and </w:t>
      </w:r>
      <w:r w:rsidR="009E22AC">
        <w:rPr>
          <w:rFonts w:ascii="Arial" w:hAnsi="Arial" w:cs="Arial"/>
          <w:sz w:val="24"/>
          <w:szCs w:val="24"/>
        </w:rPr>
        <w:t xml:space="preserve">the </w:t>
      </w:r>
      <w:r w:rsidR="00171894">
        <w:rPr>
          <w:rFonts w:ascii="Arial" w:hAnsi="Arial" w:cs="Arial"/>
          <w:sz w:val="24"/>
          <w:szCs w:val="24"/>
        </w:rPr>
        <w:t xml:space="preserve">rule </w:t>
      </w:r>
      <w:r w:rsidR="00171894" w:rsidRPr="006D0512">
        <w:rPr>
          <w:rFonts w:ascii="Arial" w:hAnsi="Arial" w:cs="Arial"/>
          <w:i/>
          <w:sz w:val="24"/>
          <w:szCs w:val="24"/>
        </w:rPr>
        <w:t>nisi</w:t>
      </w:r>
      <w:r w:rsidR="00171894">
        <w:rPr>
          <w:rFonts w:ascii="Arial" w:hAnsi="Arial" w:cs="Arial"/>
          <w:sz w:val="24"/>
          <w:szCs w:val="24"/>
        </w:rPr>
        <w:t xml:space="preserve"> was extended to 21 August 2023. On 18 August 2023, however, the court invited the parties to address certain specified issues, after wh</w:t>
      </w:r>
      <w:r w:rsidR="00735964">
        <w:rPr>
          <w:rFonts w:ascii="Arial" w:hAnsi="Arial" w:cs="Arial"/>
          <w:sz w:val="24"/>
          <w:szCs w:val="24"/>
        </w:rPr>
        <w:t xml:space="preserve">ich, the rule was extended </w:t>
      </w:r>
      <w:r w:rsidR="00171894">
        <w:rPr>
          <w:rFonts w:ascii="Arial" w:hAnsi="Arial" w:cs="Arial"/>
          <w:sz w:val="24"/>
          <w:szCs w:val="24"/>
        </w:rPr>
        <w:t xml:space="preserve">further. </w:t>
      </w:r>
    </w:p>
    <w:p w:rsidR="00256DEB" w:rsidRDefault="00256DEB" w:rsidP="004567D3">
      <w:pPr>
        <w:spacing w:line="360" w:lineRule="auto"/>
        <w:jc w:val="both"/>
        <w:rPr>
          <w:rFonts w:ascii="Arial" w:hAnsi="Arial" w:cs="Arial"/>
          <w:sz w:val="24"/>
          <w:szCs w:val="24"/>
        </w:rPr>
      </w:pPr>
    </w:p>
    <w:p w:rsidR="002F2635" w:rsidRDefault="002F2635" w:rsidP="004567D3">
      <w:pPr>
        <w:spacing w:line="360" w:lineRule="auto"/>
        <w:jc w:val="both"/>
        <w:rPr>
          <w:rFonts w:ascii="Arial" w:hAnsi="Arial" w:cs="Arial"/>
          <w:sz w:val="24"/>
          <w:szCs w:val="24"/>
        </w:rPr>
      </w:pPr>
      <w:r>
        <w:rPr>
          <w:rFonts w:ascii="Arial" w:hAnsi="Arial" w:cs="Arial"/>
          <w:sz w:val="24"/>
          <w:szCs w:val="24"/>
        </w:rPr>
        <w:t>[</w:t>
      </w:r>
      <w:r w:rsidR="00A12E75">
        <w:rPr>
          <w:rFonts w:ascii="Arial" w:hAnsi="Arial" w:cs="Arial"/>
          <w:sz w:val="24"/>
          <w:szCs w:val="24"/>
        </w:rPr>
        <w:t>16</w:t>
      </w:r>
      <w:r>
        <w:rPr>
          <w:rFonts w:ascii="Arial" w:hAnsi="Arial" w:cs="Arial"/>
          <w:sz w:val="24"/>
          <w:szCs w:val="24"/>
        </w:rPr>
        <w:t>]</w:t>
      </w:r>
      <w:r>
        <w:rPr>
          <w:rFonts w:ascii="Arial" w:hAnsi="Arial" w:cs="Arial"/>
          <w:sz w:val="24"/>
          <w:szCs w:val="24"/>
        </w:rPr>
        <w:tab/>
        <w:t xml:space="preserve">In the aforesaid application, </w:t>
      </w:r>
      <w:proofErr w:type="spellStart"/>
      <w:r w:rsidR="00810CD5">
        <w:rPr>
          <w:rFonts w:ascii="Arial" w:hAnsi="Arial" w:cs="Arial"/>
          <w:sz w:val="24"/>
          <w:szCs w:val="24"/>
        </w:rPr>
        <w:t>NamRA</w:t>
      </w:r>
      <w:proofErr w:type="spellEnd"/>
      <w:r>
        <w:rPr>
          <w:rFonts w:ascii="Arial" w:hAnsi="Arial" w:cs="Arial"/>
          <w:sz w:val="24"/>
          <w:szCs w:val="24"/>
        </w:rPr>
        <w:t xml:space="preserve"> sought the following relief:</w:t>
      </w:r>
    </w:p>
    <w:p w:rsidR="004567D3" w:rsidRDefault="004567D3" w:rsidP="004567D3">
      <w:pPr>
        <w:spacing w:line="360" w:lineRule="auto"/>
        <w:jc w:val="both"/>
        <w:rPr>
          <w:rFonts w:ascii="Arial" w:hAnsi="Arial" w:cs="Arial"/>
          <w:sz w:val="24"/>
          <w:szCs w:val="24"/>
        </w:rPr>
      </w:pPr>
    </w:p>
    <w:p w:rsidR="002F2635" w:rsidRDefault="002F2635" w:rsidP="004567D3">
      <w:pPr>
        <w:spacing w:line="360" w:lineRule="auto"/>
        <w:jc w:val="both"/>
        <w:rPr>
          <w:rFonts w:ascii="Arial" w:hAnsi="Arial" w:cs="Arial"/>
        </w:rPr>
      </w:pPr>
      <w:r w:rsidRPr="002F2635">
        <w:rPr>
          <w:rFonts w:ascii="Arial" w:hAnsi="Arial" w:cs="Arial"/>
        </w:rPr>
        <w:tab/>
        <w:t>‘</w:t>
      </w:r>
      <w:r>
        <w:rPr>
          <w:rFonts w:ascii="Arial" w:hAnsi="Arial" w:cs="Arial"/>
        </w:rPr>
        <w:t xml:space="preserve"> (1)</w:t>
      </w:r>
      <w:r>
        <w:rPr>
          <w:rFonts w:ascii="Arial" w:hAnsi="Arial" w:cs="Arial"/>
        </w:rPr>
        <w:tab/>
      </w:r>
      <w:r w:rsidRPr="002F2635">
        <w:rPr>
          <w:rFonts w:ascii="Arial" w:hAnsi="Arial" w:cs="Arial"/>
        </w:rPr>
        <w:t xml:space="preserve">Condoning the third respondent's non-compliance with the Rules of this  Honourable Court and hearing this application on an urgent basis as envisaged in Rule 73(3) of the Rules of this Honourable Court. </w:t>
      </w:r>
    </w:p>
    <w:p w:rsidR="004567D3" w:rsidRDefault="004567D3" w:rsidP="004567D3">
      <w:pPr>
        <w:spacing w:line="360" w:lineRule="auto"/>
        <w:jc w:val="both"/>
        <w:rPr>
          <w:rFonts w:ascii="Arial" w:hAnsi="Arial" w:cs="Arial"/>
        </w:rPr>
      </w:pPr>
    </w:p>
    <w:p w:rsidR="002F2635" w:rsidRDefault="002F2635" w:rsidP="004567D3">
      <w:pPr>
        <w:spacing w:line="360" w:lineRule="auto"/>
        <w:jc w:val="both"/>
        <w:rPr>
          <w:rFonts w:ascii="Arial" w:hAnsi="Arial" w:cs="Arial"/>
        </w:rPr>
      </w:pPr>
      <w:r>
        <w:rPr>
          <w:rFonts w:ascii="Arial" w:hAnsi="Arial" w:cs="Arial"/>
        </w:rPr>
        <w:t>2.</w:t>
      </w:r>
      <w:r>
        <w:rPr>
          <w:rFonts w:ascii="Arial" w:hAnsi="Arial" w:cs="Arial"/>
        </w:rPr>
        <w:tab/>
      </w:r>
      <w:r w:rsidRPr="002F2635">
        <w:rPr>
          <w:rFonts w:ascii="Arial" w:hAnsi="Arial" w:cs="Arial"/>
        </w:rPr>
        <w:t xml:space="preserve">That the Honourable Court grant leave to the third respondent to anticipate the Order that was granted against the third respondent on 19 July 2023 directing the third respondent to pay back the funds to the account of the applicant held at the first respondent. </w:t>
      </w:r>
    </w:p>
    <w:p w:rsidR="004567D3" w:rsidRDefault="004567D3" w:rsidP="004567D3">
      <w:pPr>
        <w:spacing w:line="360" w:lineRule="auto"/>
        <w:jc w:val="both"/>
        <w:rPr>
          <w:rFonts w:ascii="Arial" w:hAnsi="Arial" w:cs="Arial"/>
        </w:rPr>
      </w:pPr>
    </w:p>
    <w:p w:rsidR="002F2635" w:rsidRDefault="002F2635" w:rsidP="004567D3">
      <w:pPr>
        <w:spacing w:line="360" w:lineRule="auto"/>
        <w:jc w:val="both"/>
        <w:rPr>
          <w:rFonts w:ascii="Arial" w:hAnsi="Arial" w:cs="Arial"/>
        </w:rPr>
      </w:pPr>
      <w:r w:rsidRPr="002F2635">
        <w:rPr>
          <w:rFonts w:ascii="Arial" w:hAnsi="Arial" w:cs="Arial"/>
        </w:rPr>
        <w:t>3.</w:t>
      </w:r>
      <w:r>
        <w:rPr>
          <w:rFonts w:ascii="Arial" w:hAnsi="Arial" w:cs="Arial"/>
        </w:rPr>
        <w:tab/>
      </w:r>
      <w:r w:rsidRPr="002F2635">
        <w:rPr>
          <w:rFonts w:ascii="Arial" w:hAnsi="Arial" w:cs="Arial"/>
        </w:rPr>
        <w:t xml:space="preserve">Granting leave to the third respondent to delay the date of payment referred to in paragraph 3.3 of the Order of 19 July 2023 to the Return date contained in the Order of the Honourable Court. </w:t>
      </w:r>
    </w:p>
    <w:p w:rsidR="004567D3" w:rsidRDefault="004567D3" w:rsidP="004567D3">
      <w:pPr>
        <w:spacing w:line="360" w:lineRule="auto"/>
        <w:jc w:val="both"/>
        <w:rPr>
          <w:rFonts w:ascii="Arial" w:hAnsi="Arial" w:cs="Arial"/>
        </w:rPr>
      </w:pPr>
    </w:p>
    <w:p w:rsidR="002F2635" w:rsidRDefault="002F2635" w:rsidP="004567D3">
      <w:pPr>
        <w:spacing w:line="360" w:lineRule="auto"/>
        <w:jc w:val="both"/>
        <w:rPr>
          <w:rFonts w:ascii="Arial" w:hAnsi="Arial" w:cs="Arial"/>
        </w:rPr>
      </w:pPr>
      <w:r>
        <w:rPr>
          <w:rFonts w:ascii="Arial" w:hAnsi="Arial" w:cs="Arial"/>
        </w:rPr>
        <w:t>4.</w:t>
      </w:r>
      <w:r>
        <w:rPr>
          <w:rFonts w:ascii="Arial" w:hAnsi="Arial" w:cs="Arial"/>
        </w:rPr>
        <w:tab/>
      </w:r>
      <w:r w:rsidRPr="002F2635">
        <w:rPr>
          <w:rFonts w:ascii="Arial" w:hAnsi="Arial" w:cs="Arial"/>
        </w:rPr>
        <w:t>In any event, for the Honourable Court to also direct the applicant provide its contact details to the third respondent within three (3) days of the Order of the Honourable Court and to that extent arrange a meeting with the third respondent before 11 August 2023 for purposes of facilitating an additional assessment of the tax liability of the applicant by the third respondent.</w:t>
      </w:r>
    </w:p>
    <w:p w:rsidR="004567D3" w:rsidRDefault="004567D3" w:rsidP="004567D3">
      <w:pPr>
        <w:spacing w:line="360" w:lineRule="auto"/>
        <w:jc w:val="both"/>
        <w:rPr>
          <w:rFonts w:ascii="Arial" w:hAnsi="Arial" w:cs="Arial"/>
        </w:rPr>
      </w:pPr>
    </w:p>
    <w:p w:rsidR="002F2635" w:rsidRDefault="002F2635" w:rsidP="004567D3">
      <w:pPr>
        <w:spacing w:line="360" w:lineRule="auto"/>
        <w:jc w:val="both"/>
        <w:rPr>
          <w:rFonts w:ascii="Arial" w:hAnsi="Arial" w:cs="Arial"/>
        </w:rPr>
      </w:pPr>
      <w:r w:rsidRPr="002F2635">
        <w:rPr>
          <w:rFonts w:ascii="Arial" w:hAnsi="Arial" w:cs="Arial"/>
        </w:rPr>
        <w:t>5.</w:t>
      </w:r>
      <w:r>
        <w:rPr>
          <w:rFonts w:ascii="Arial" w:hAnsi="Arial" w:cs="Arial"/>
        </w:rPr>
        <w:tab/>
      </w:r>
      <w:r w:rsidRPr="002F2635">
        <w:rPr>
          <w:rFonts w:ascii="Arial" w:hAnsi="Arial" w:cs="Arial"/>
        </w:rPr>
        <w:t xml:space="preserve">That the third respondent, should it determine that some allowance on the tax liability of the applicant, including for legal expenses, that such funds as may be equivalent to such tax the applicant, including for legal expenses, that such funds as may be equivalent to such tax deductible allowance be refunded to the applicant pending finalisation of the full assessment of the applicant's tax liability. </w:t>
      </w:r>
    </w:p>
    <w:p w:rsidR="004567D3" w:rsidRDefault="004567D3" w:rsidP="004567D3">
      <w:pPr>
        <w:spacing w:line="360" w:lineRule="auto"/>
        <w:jc w:val="both"/>
        <w:rPr>
          <w:rFonts w:ascii="Arial" w:hAnsi="Arial" w:cs="Arial"/>
        </w:rPr>
      </w:pPr>
    </w:p>
    <w:p w:rsidR="002F2635" w:rsidRPr="002F2635" w:rsidRDefault="002F2635" w:rsidP="004567D3">
      <w:pPr>
        <w:spacing w:line="360" w:lineRule="auto"/>
        <w:jc w:val="both"/>
        <w:rPr>
          <w:rFonts w:ascii="Arial" w:hAnsi="Arial" w:cs="Arial"/>
        </w:rPr>
      </w:pPr>
      <w:r w:rsidRPr="002F2635">
        <w:rPr>
          <w:rFonts w:ascii="Arial" w:hAnsi="Arial" w:cs="Arial"/>
        </w:rPr>
        <w:lastRenderedPageBreak/>
        <w:t>6.</w:t>
      </w:r>
      <w:r>
        <w:rPr>
          <w:rFonts w:ascii="Arial" w:hAnsi="Arial" w:cs="Arial"/>
        </w:rPr>
        <w:tab/>
      </w:r>
      <w:r w:rsidRPr="002F2635">
        <w:rPr>
          <w:rFonts w:ascii="Arial" w:hAnsi="Arial" w:cs="Arial"/>
        </w:rPr>
        <w:t>No order as to costs for this application unless in the event of the opposition of the application.’</w:t>
      </w:r>
    </w:p>
    <w:p w:rsidR="002F2635" w:rsidRDefault="002F2635" w:rsidP="004567D3">
      <w:pPr>
        <w:spacing w:line="360" w:lineRule="auto"/>
        <w:jc w:val="both"/>
        <w:rPr>
          <w:rFonts w:ascii="Arial" w:hAnsi="Arial" w:cs="Arial"/>
          <w:sz w:val="24"/>
          <w:szCs w:val="24"/>
        </w:rPr>
      </w:pPr>
    </w:p>
    <w:p w:rsidR="00897690" w:rsidRDefault="00897690" w:rsidP="004567D3">
      <w:pPr>
        <w:spacing w:line="360" w:lineRule="auto"/>
        <w:jc w:val="both"/>
        <w:rPr>
          <w:rFonts w:ascii="Arial" w:hAnsi="Arial" w:cs="Arial"/>
          <w:sz w:val="24"/>
          <w:szCs w:val="24"/>
        </w:rPr>
      </w:pPr>
      <w:r>
        <w:rPr>
          <w:rFonts w:ascii="Arial" w:hAnsi="Arial" w:cs="Arial"/>
          <w:sz w:val="24"/>
          <w:szCs w:val="24"/>
        </w:rPr>
        <w:t>[</w:t>
      </w:r>
      <w:r w:rsidR="00355EA3">
        <w:rPr>
          <w:rFonts w:ascii="Arial" w:hAnsi="Arial" w:cs="Arial"/>
          <w:sz w:val="24"/>
          <w:szCs w:val="24"/>
        </w:rPr>
        <w:t>17</w:t>
      </w:r>
      <w:r>
        <w:rPr>
          <w:rFonts w:ascii="Arial" w:hAnsi="Arial" w:cs="Arial"/>
          <w:sz w:val="24"/>
          <w:szCs w:val="24"/>
        </w:rPr>
        <w:t>]</w:t>
      </w:r>
      <w:r>
        <w:rPr>
          <w:rFonts w:ascii="Arial" w:hAnsi="Arial" w:cs="Arial"/>
          <w:sz w:val="24"/>
          <w:szCs w:val="24"/>
        </w:rPr>
        <w:tab/>
      </w:r>
      <w:r w:rsidR="00CC4DE9">
        <w:rPr>
          <w:rFonts w:ascii="Arial" w:hAnsi="Arial" w:cs="Arial"/>
          <w:sz w:val="24"/>
          <w:szCs w:val="24"/>
        </w:rPr>
        <w:t xml:space="preserve">As alluded earlier, the applicant opposed the application brought </w:t>
      </w:r>
      <w:r w:rsidR="00573BEC">
        <w:rPr>
          <w:rFonts w:ascii="Arial" w:hAnsi="Arial" w:cs="Arial"/>
          <w:sz w:val="24"/>
          <w:szCs w:val="24"/>
        </w:rPr>
        <w:t xml:space="preserve">by </w:t>
      </w:r>
      <w:proofErr w:type="spellStart"/>
      <w:r w:rsidR="00573BEC">
        <w:rPr>
          <w:rFonts w:ascii="Arial" w:hAnsi="Arial" w:cs="Arial"/>
          <w:sz w:val="24"/>
          <w:szCs w:val="24"/>
        </w:rPr>
        <w:t>NamRA</w:t>
      </w:r>
      <w:proofErr w:type="spellEnd"/>
      <w:r w:rsidR="008138E4">
        <w:rPr>
          <w:rFonts w:ascii="Arial" w:hAnsi="Arial" w:cs="Arial"/>
          <w:sz w:val="24"/>
          <w:szCs w:val="24"/>
        </w:rPr>
        <w:t xml:space="preserve"> and raised points of law in terms of rule 66(1) (c) of the rules of this court. </w:t>
      </w:r>
    </w:p>
    <w:p w:rsidR="004567D3" w:rsidRDefault="004567D3" w:rsidP="004567D3">
      <w:pPr>
        <w:spacing w:line="360" w:lineRule="auto"/>
        <w:jc w:val="both"/>
        <w:rPr>
          <w:rFonts w:ascii="Arial" w:hAnsi="Arial" w:cs="Arial"/>
          <w:sz w:val="24"/>
          <w:szCs w:val="24"/>
          <w:u w:val="single"/>
        </w:rPr>
      </w:pPr>
    </w:p>
    <w:p w:rsidR="001D2FBF" w:rsidRDefault="001668E0" w:rsidP="004567D3">
      <w:pPr>
        <w:spacing w:line="360" w:lineRule="auto"/>
        <w:jc w:val="both"/>
        <w:rPr>
          <w:rFonts w:ascii="Arial" w:hAnsi="Arial" w:cs="Arial"/>
          <w:sz w:val="24"/>
          <w:szCs w:val="24"/>
          <w:u w:val="single"/>
        </w:rPr>
      </w:pPr>
      <w:r w:rsidRPr="001668E0">
        <w:rPr>
          <w:rFonts w:ascii="Arial" w:hAnsi="Arial" w:cs="Arial"/>
          <w:sz w:val="24"/>
          <w:szCs w:val="24"/>
          <w:u w:val="single"/>
        </w:rPr>
        <w:t xml:space="preserve">Points of law </w:t>
      </w:r>
      <w:proofErr w:type="gramStart"/>
      <w:r w:rsidRPr="001668E0">
        <w:rPr>
          <w:rFonts w:ascii="Arial" w:hAnsi="Arial" w:cs="Arial"/>
          <w:sz w:val="24"/>
          <w:szCs w:val="24"/>
          <w:u w:val="single"/>
        </w:rPr>
        <w:t>raised</w:t>
      </w:r>
      <w:proofErr w:type="gramEnd"/>
    </w:p>
    <w:p w:rsidR="004567D3" w:rsidRPr="001668E0" w:rsidRDefault="004567D3" w:rsidP="004567D3">
      <w:pPr>
        <w:spacing w:line="360" w:lineRule="auto"/>
        <w:jc w:val="both"/>
        <w:rPr>
          <w:rFonts w:ascii="Arial" w:hAnsi="Arial" w:cs="Arial"/>
          <w:sz w:val="24"/>
          <w:szCs w:val="24"/>
          <w:u w:val="single"/>
        </w:rPr>
      </w:pPr>
    </w:p>
    <w:p w:rsidR="00A44F99" w:rsidRDefault="00EE20B5" w:rsidP="004567D3">
      <w:pPr>
        <w:spacing w:line="360" w:lineRule="auto"/>
        <w:jc w:val="both"/>
        <w:rPr>
          <w:rFonts w:ascii="Arial" w:hAnsi="Arial" w:cs="Arial"/>
          <w:sz w:val="24"/>
          <w:szCs w:val="24"/>
        </w:rPr>
      </w:pPr>
      <w:r>
        <w:rPr>
          <w:rFonts w:ascii="Arial" w:hAnsi="Arial" w:cs="Arial"/>
          <w:sz w:val="24"/>
          <w:szCs w:val="24"/>
        </w:rPr>
        <w:t>[</w:t>
      </w:r>
      <w:r w:rsidR="00355EA3">
        <w:rPr>
          <w:rFonts w:ascii="Arial" w:hAnsi="Arial" w:cs="Arial"/>
          <w:sz w:val="24"/>
          <w:szCs w:val="24"/>
        </w:rPr>
        <w:t>18</w:t>
      </w:r>
      <w:r>
        <w:rPr>
          <w:rFonts w:ascii="Arial" w:hAnsi="Arial" w:cs="Arial"/>
          <w:sz w:val="24"/>
          <w:szCs w:val="24"/>
        </w:rPr>
        <w:t>]</w:t>
      </w:r>
      <w:r>
        <w:rPr>
          <w:rFonts w:ascii="Arial" w:hAnsi="Arial" w:cs="Arial"/>
          <w:sz w:val="24"/>
          <w:szCs w:val="24"/>
        </w:rPr>
        <w:tab/>
      </w:r>
      <w:r w:rsidR="00F66870">
        <w:rPr>
          <w:rFonts w:ascii="Arial" w:hAnsi="Arial" w:cs="Arial"/>
          <w:sz w:val="24"/>
          <w:szCs w:val="24"/>
        </w:rPr>
        <w:t>Rhapsody</w:t>
      </w:r>
      <w:r>
        <w:rPr>
          <w:rFonts w:ascii="Arial" w:hAnsi="Arial" w:cs="Arial"/>
          <w:sz w:val="24"/>
          <w:szCs w:val="24"/>
        </w:rPr>
        <w:t xml:space="preserve"> contends that its application was not brought </w:t>
      </w:r>
      <w:r w:rsidRPr="00B36A40">
        <w:rPr>
          <w:rFonts w:ascii="Arial" w:hAnsi="Arial" w:cs="Arial"/>
          <w:i/>
          <w:sz w:val="24"/>
          <w:szCs w:val="24"/>
        </w:rPr>
        <w:t>ex parte</w:t>
      </w:r>
      <w:r>
        <w:rPr>
          <w:rFonts w:ascii="Arial" w:hAnsi="Arial" w:cs="Arial"/>
          <w:sz w:val="24"/>
          <w:szCs w:val="24"/>
        </w:rPr>
        <w:t xml:space="preserve"> as </w:t>
      </w:r>
      <w:proofErr w:type="spellStart"/>
      <w:r>
        <w:rPr>
          <w:rFonts w:ascii="Arial" w:hAnsi="Arial" w:cs="Arial"/>
          <w:sz w:val="24"/>
          <w:szCs w:val="24"/>
        </w:rPr>
        <w:t>NamRA</w:t>
      </w:r>
      <w:proofErr w:type="spellEnd"/>
      <w:r>
        <w:rPr>
          <w:rFonts w:ascii="Arial" w:hAnsi="Arial" w:cs="Arial"/>
          <w:sz w:val="24"/>
          <w:szCs w:val="24"/>
        </w:rPr>
        <w:t xml:space="preserve"> was cited as a party and was, prior to the hearing, served with the application on 14 July </w:t>
      </w:r>
      <w:proofErr w:type="gramStart"/>
      <w:r>
        <w:rPr>
          <w:rFonts w:ascii="Arial" w:hAnsi="Arial" w:cs="Arial"/>
          <w:sz w:val="24"/>
          <w:szCs w:val="24"/>
        </w:rPr>
        <w:t>2023,</w:t>
      </w:r>
      <w:proofErr w:type="gramEnd"/>
      <w:r>
        <w:rPr>
          <w:rFonts w:ascii="Arial" w:hAnsi="Arial" w:cs="Arial"/>
          <w:sz w:val="24"/>
          <w:szCs w:val="24"/>
        </w:rPr>
        <w:t xml:space="preserve"> therefore, it is not open to </w:t>
      </w:r>
      <w:proofErr w:type="spellStart"/>
      <w:r>
        <w:rPr>
          <w:rFonts w:ascii="Arial" w:hAnsi="Arial" w:cs="Arial"/>
          <w:sz w:val="24"/>
          <w:szCs w:val="24"/>
        </w:rPr>
        <w:t>NamRA</w:t>
      </w:r>
      <w:proofErr w:type="spellEnd"/>
      <w:r>
        <w:rPr>
          <w:rFonts w:ascii="Arial" w:hAnsi="Arial" w:cs="Arial"/>
          <w:sz w:val="24"/>
          <w:szCs w:val="24"/>
        </w:rPr>
        <w:t xml:space="preserve"> to anticipate the return date. </w:t>
      </w:r>
      <w:r w:rsidR="00F66870">
        <w:rPr>
          <w:rFonts w:ascii="Arial" w:hAnsi="Arial" w:cs="Arial"/>
          <w:sz w:val="24"/>
          <w:szCs w:val="24"/>
        </w:rPr>
        <w:t xml:space="preserve">Rhapsody </w:t>
      </w:r>
      <w:r>
        <w:rPr>
          <w:rFonts w:ascii="Arial" w:hAnsi="Arial" w:cs="Arial"/>
          <w:sz w:val="24"/>
          <w:szCs w:val="24"/>
        </w:rPr>
        <w:t xml:space="preserve">further contends that the orders </w:t>
      </w:r>
      <w:r w:rsidR="00EA3696">
        <w:rPr>
          <w:rFonts w:ascii="Arial" w:hAnsi="Arial" w:cs="Arial"/>
          <w:sz w:val="24"/>
          <w:szCs w:val="24"/>
        </w:rPr>
        <w:t xml:space="preserve">sought in </w:t>
      </w:r>
      <w:r w:rsidR="00A44F99">
        <w:rPr>
          <w:rFonts w:ascii="Arial" w:hAnsi="Arial" w:cs="Arial"/>
          <w:sz w:val="24"/>
          <w:szCs w:val="24"/>
        </w:rPr>
        <w:t xml:space="preserve">paragraphs 2 to 5 of the </w:t>
      </w:r>
      <w:proofErr w:type="spellStart"/>
      <w:r w:rsidR="00A44F99">
        <w:rPr>
          <w:rFonts w:ascii="Arial" w:hAnsi="Arial" w:cs="Arial"/>
          <w:sz w:val="24"/>
          <w:szCs w:val="24"/>
        </w:rPr>
        <w:t>NamRA’s</w:t>
      </w:r>
      <w:proofErr w:type="spellEnd"/>
      <w:r w:rsidR="00A44F99">
        <w:rPr>
          <w:rFonts w:ascii="Arial" w:hAnsi="Arial" w:cs="Arial"/>
          <w:sz w:val="24"/>
          <w:szCs w:val="24"/>
        </w:rPr>
        <w:t xml:space="preserve"> notice of motion </w:t>
      </w:r>
      <w:r w:rsidR="00B36A40">
        <w:rPr>
          <w:rFonts w:ascii="Arial" w:hAnsi="Arial" w:cs="Arial"/>
          <w:sz w:val="24"/>
          <w:szCs w:val="24"/>
        </w:rPr>
        <w:t xml:space="preserve">do not </w:t>
      </w:r>
      <w:r w:rsidR="00A44F99">
        <w:rPr>
          <w:rFonts w:ascii="Arial" w:hAnsi="Arial" w:cs="Arial"/>
          <w:sz w:val="24"/>
          <w:szCs w:val="24"/>
        </w:rPr>
        <w:t>conform to the nature of anticipation under common law or under rule 72</w:t>
      </w:r>
      <w:r w:rsidR="009E22AC">
        <w:rPr>
          <w:rFonts w:ascii="Arial" w:hAnsi="Arial" w:cs="Arial"/>
          <w:sz w:val="24"/>
          <w:szCs w:val="24"/>
        </w:rPr>
        <w:t>,</w:t>
      </w:r>
      <w:r w:rsidR="00A44F99">
        <w:rPr>
          <w:rFonts w:ascii="Arial" w:hAnsi="Arial" w:cs="Arial"/>
          <w:sz w:val="24"/>
          <w:szCs w:val="24"/>
        </w:rPr>
        <w:t xml:space="preserve"> and whether or not the orders sought in paragraphs 3 and 4 are competent in the realm of anticipation of a return date as they appear to be interim relief. </w:t>
      </w:r>
      <w:r w:rsidR="00F66870">
        <w:rPr>
          <w:rFonts w:ascii="Arial" w:hAnsi="Arial" w:cs="Arial"/>
          <w:sz w:val="24"/>
          <w:szCs w:val="24"/>
        </w:rPr>
        <w:t>Rhapsody</w:t>
      </w:r>
      <w:r w:rsidR="00A44F99">
        <w:rPr>
          <w:rFonts w:ascii="Arial" w:hAnsi="Arial" w:cs="Arial"/>
          <w:sz w:val="24"/>
          <w:szCs w:val="24"/>
        </w:rPr>
        <w:t xml:space="preserve"> further contends that </w:t>
      </w:r>
      <w:proofErr w:type="spellStart"/>
      <w:r w:rsidR="00A44F99">
        <w:rPr>
          <w:rFonts w:ascii="Arial" w:hAnsi="Arial" w:cs="Arial"/>
          <w:sz w:val="24"/>
          <w:szCs w:val="24"/>
        </w:rPr>
        <w:t>NamRA</w:t>
      </w:r>
      <w:proofErr w:type="spellEnd"/>
      <w:r w:rsidR="00A44F99">
        <w:rPr>
          <w:rFonts w:ascii="Arial" w:hAnsi="Arial" w:cs="Arial"/>
          <w:sz w:val="24"/>
          <w:szCs w:val="24"/>
        </w:rPr>
        <w:t xml:space="preserve"> failed to make out a case for the anticipation of a return date. </w:t>
      </w:r>
    </w:p>
    <w:p w:rsidR="00A44F99" w:rsidRDefault="00A44F99" w:rsidP="004567D3">
      <w:pPr>
        <w:spacing w:line="360" w:lineRule="auto"/>
        <w:jc w:val="both"/>
        <w:rPr>
          <w:rFonts w:ascii="Arial" w:hAnsi="Arial" w:cs="Arial"/>
          <w:sz w:val="24"/>
          <w:szCs w:val="24"/>
        </w:rPr>
      </w:pPr>
    </w:p>
    <w:p w:rsidR="00E474C2" w:rsidRDefault="00A44F99" w:rsidP="004567D3">
      <w:pPr>
        <w:spacing w:line="360" w:lineRule="auto"/>
        <w:jc w:val="both"/>
        <w:rPr>
          <w:rFonts w:ascii="Arial" w:hAnsi="Arial" w:cs="Arial"/>
          <w:sz w:val="24"/>
          <w:szCs w:val="24"/>
        </w:rPr>
      </w:pPr>
      <w:r>
        <w:rPr>
          <w:rFonts w:ascii="Arial" w:hAnsi="Arial" w:cs="Arial"/>
          <w:sz w:val="24"/>
          <w:szCs w:val="24"/>
        </w:rPr>
        <w:t xml:space="preserve"> </w:t>
      </w:r>
      <w:r w:rsidR="00430461">
        <w:rPr>
          <w:rFonts w:ascii="Arial" w:hAnsi="Arial" w:cs="Arial"/>
          <w:sz w:val="24"/>
          <w:szCs w:val="24"/>
        </w:rPr>
        <w:t>[</w:t>
      </w:r>
      <w:r w:rsidR="00B36A40">
        <w:rPr>
          <w:rFonts w:ascii="Arial" w:hAnsi="Arial" w:cs="Arial"/>
          <w:sz w:val="24"/>
          <w:szCs w:val="24"/>
        </w:rPr>
        <w:t>19</w:t>
      </w:r>
      <w:r w:rsidR="00430461">
        <w:rPr>
          <w:rFonts w:ascii="Arial" w:hAnsi="Arial" w:cs="Arial"/>
          <w:sz w:val="24"/>
          <w:szCs w:val="24"/>
        </w:rPr>
        <w:t>]</w:t>
      </w:r>
      <w:r w:rsidR="00430461">
        <w:rPr>
          <w:rFonts w:ascii="Arial" w:hAnsi="Arial" w:cs="Arial"/>
          <w:sz w:val="24"/>
          <w:szCs w:val="24"/>
        </w:rPr>
        <w:tab/>
      </w:r>
      <w:r w:rsidR="00F66870">
        <w:rPr>
          <w:rFonts w:ascii="Arial" w:hAnsi="Arial" w:cs="Arial"/>
          <w:sz w:val="24"/>
          <w:szCs w:val="24"/>
        </w:rPr>
        <w:t xml:space="preserve">Rhapsody, </w:t>
      </w:r>
      <w:r w:rsidR="00430461">
        <w:rPr>
          <w:rFonts w:ascii="Arial" w:hAnsi="Arial" w:cs="Arial"/>
          <w:sz w:val="24"/>
          <w:szCs w:val="24"/>
        </w:rPr>
        <w:t>in alternative to the above,</w:t>
      </w:r>
      <w:r w:rsidR="00E474C2">
        <w:rPr>
          <w:rFonts w:ascii="Arial" w:hAnsi="Arial" w:cs="Arial"/>
          <w:sz w:val="24"/>
          <w:szCs w:val="24"/>
        </w:rPr>
        <w:t xml:space="preserve"> raised further points of law for determination, namely:</w:t>
      </w:r>
    </w:p>
    <w:p w:rsidR="004567D3" w:rsidRDefault="004567D3" w:rsidP="004567D3">
      <w:pPr>
        <w:spacing w:line="360" w:lineRule="auto"/>
        <w:jc w:val="both"/>
        <w:rPr>
          <w:rFonts w:ascii="Arial" w:hAnsi="Arial" w:cs="Arial"/>
          <w:sz w:val="24"/>
          <w:szCs w:val="24"/>
        </w:rPr>
      </w:pPr>
    </w:p>
    <w:p w:rsidR="00027759" w:rsidRDefault="00E474C2" w:rsidP="004567D3">
      <w:pPr>
        <w:pStyle w:val="ListParagraph"/>
        <w:numPr>
          <w:ilvl w:val="0"/>
          <w:numId w:val="9"/>
        </w:numPr>
        <w:spacing w:line="360" w:lineRule="auto"/>
        <w:jc w:val="both"/>
        <w:rPr>
          <w:rFonts w:ascii="Arial" w:hAnsi="Arial" w:cs="Arial"/>
        </w:rPr>
      </w:pPr>
      <w:r>
        <w:rPr>
          <w:rFonts w:ascii="Arial" w:hAnsi="Arial" w:cs="Arial"/>
        </w:rPr>
        <w:t xml:space="preserve">Whether or not </w:t>
      </w:r>
      <w:r w:rsidR="00027759">
        <w:rPr>
          <w:rFonts w:ascii="Arial" w:hAnsi="Arial" w:cs="Arial"/>
        </w:rPr>
        <w:t xml:space="preserve">the powers provided for </w:t>
      </w:r>
      <w:r>
        <w:rPr>
          <w:rFonts w:ascii="Arial" w:hAnsi="Arial" w:cs="Arial"/>
        </w:rPr>
        <w:t>s 91 of the Income Tax Act 24 of 1981</w:t>
      </w:r>
      <w:r w:rsidR="00027759">
        <w:rPr>
          <w:rFonts w:ascii="Arial" w:hAnsi="Arial" w:cs="Arial"/>
        </w:rPr>
        <w:t xml:space="preserve"> (‘the Act’) to declare any person an a</w:t>
      </w:r>
      <w:r w:rsidR="00EE74B7">
        <w:rPr>
          <w:rFonts w:ascii="Arial" w:hAnsi="Arial" w:cs="Arial"/>
        </w:rPr>
        <w:t xml:space="preserve">gent of any other person </w:t>
      </w:r>
      <w:r w:rsidR="00027759">
        <w:rPr>
          <w:rFonts w:ascii="Arial" w:hAnsi="Arial" w:cs="Arial"/>
        </w:rPr>
        <w:t xml:space="preserve">could be exercised directly or by delegation by a Ms </w:t>
      </w:r>
      <w:proofErr w:type="spellStart"/>
      <w:r w:rsidR="00027759">
        <w:rPr>
          <w:rFonts w:ascii="Arial" w:hAnsi="Arial" w:cs="Arial"/>
        </w:rPr>
        <w:t>Kevi</w:t>
      </w:r>
      <w:proofErr w:type="spellEnd"/>
      <w:r w:rsidR="00027759">
        <w:rPr>
          <w:rFonts w:ascii="Arial" w:hAnsi="Arial" w:cs="Arial"/>
        </w:rPr>
        <w:t xml:space="preserve"> </w:t>
      </w:r>
      <w:proofErr w:type="spellStart"/>
      <w:r w:rsidR="00027759">
        <w:rPr>
          <w:rFonts w:ascii="Arial" w:hAnsi="Arial" w:cs="Arial"/>
        </w:rPr>
        <w:t>Eises</w:t>
      </w:r>
      <w:proofErr w:type="spellEnd"/>
      <w:r w:rsidR="00027759">
        <w:rPr>
          <w:rFonts w:ascii="Arial" w:hAnsi="Arial" w:cs="Arial"/>
        </w:rPr>
        <w:t xml:space="preserve"> when she authored the letter of 31 March 2023 and whether or not such powers are susceptible to delegation and further whether or not the person declared to be an agent can be so declared when in law he had no concerned funds in his or her possession.  </w:t>
      </w:r>
    </w:p>
    <w:p w:rsidR="00027759" w:rsidRDefault="00027759" w:rsidP="004567D3">
      <w:pPr>
        <w:pStyle w:val="ListParagraph"/>
        <w:spacing w:line="360" w:lineRule="auto"/>
        <w:ind w:left="360"/>
        <w:jc w:val="both"/>
        <w:rPr>
          <w:rFonts w:ascii="Arial" w:hAnsi="Arial" w:cs="Arial"/>
        </w:rPr>
      </w:pPr>
    </w:p>
    <w:p w:rsidR="00027759" w:rsidRPr="009254AD" w:rsidRDefault="00027759" w:rsidP="004567D3">
      <w:pPr>
        <w:pStyle w:val="ListParagraph"/>
        <w:numPr>
          <w:ilvl w:val="0"/>
          <w:numId w:val="9"/>
        </w:numPr>
        <w:spacing w:line="360" w:lineRule="auto"/>
        <w:jc w:val="both"/>
        <w:rPr>
          <w:rFonts w:ascii="Arial" w:hAnsi="Arial" w:cs="Arial"/>
        </w:rPr>
      </w:pPr>
      <w:r>
        <w:rPr>
          <w:rFonts w:ascii="Arial" w:hAnsi="Arial" w:cs="Arial"/>
        </w:rPr>
        <w:t xml:space="preserve">Whether or not the bank could be lawfully declared as an agent when the tax </w:t>
      </w:r>
      <w:r w:rsidRPr="009254AD">
        <w:rPr>
          <w:rFonts w:ascii="Arial" w:hAnsi="Arial" w:cs="Arial"/>
        </w:rPr>
        <w:t xml:space="preserve">assessment provided for in s 67 of the Act had not occurred. </w:t>
      </w:r>
    </w:p>
    <w:p w:rsidR="004873CA" w:rsidRPr="004873CA" w:rsidRDefault="004873CA" w:rsidP="004567D3">
      <w:pPr>
        <w:jc w:val="both"/>
        <w:rPr>
          <w:rFonts w:ascii="Arial" w:hAnsi="Arial" w:cs="Arial"/>
          <w:sz w:val="24"/>
          <w:szCs w:val="24"/>
        </w:rPr>
      </w:pPr>
    </w:p>
    <w:p w:rsidR="00A778FA" w:rsidRDefault="00A778FA" w:rsidP="004567D3">
      <w:pPr>
        <w:jc w:val="both"/>
        <w:rPr>
          <w:rFonts w:ascii="Arial" w:hAnsi="Arial" w:cs="Arial"/>
          <w:sz w:val="24"/>
          <w:szCs w:val="24"/>
        </w:rPr>
      </w:pPr>
      <w:r w:rsidRPr="00A778FA">
        <w:rPr>
          <w:rFonts w:ascii="Arial" w:hAnsi="Arial" w:cs="Arial"/>
          <w:sz w:val="24"/>
          <w:szCs w:val="24"/>
        </w:rPr>
        <w:t>[20]</w:t>
      </w:r>
      <w:r w:rsidRPr="00A778FA">
        <w:rPr>
          <w:rFonts w:ascii="Arial" w:hAnsi="Arial" w:cs="Arial"/>
          <w:sz w:val="24"/>
          <w:szCs w:val="24"/>
        </w:rPr>
        <w:tab/>
      </w:r>
      <w:proofErr w:type="spellStart"/>
      <w:r w:rsidRPr="00A778FA">
        <w:rPr>
          <w:rFonts w:ascii="Arial" w:hAnsi="Arial" w:cs="Arial"/>
          <w:sz w:val="24"/>
          <w:szCs w:val="24"/>
        </w:rPr>
        <w:t>NamRA</w:t>
      </w:r>
      <w:proofErr w:type="spellEnd"/>
      <w:r w:rsidRPr="00A778FA">
        <w:rPr>
          <w:rFonts w:ascii="Arial" w:hAnsi="Arial" w:cs="Arial"/>
          <w:sz w:val="24"/>
          <w:szCs w:val="24"/>
        </w:rPr>
        <w:t xml:space="preserve"> contends </w:t>
      </w:r>
      <w:r>
        <w:rPr>
          <w:rFonts w:ascii="Arial" w:hAnsi="Arial" w:cs="Arial"/>
          <w:sz w:val="24"/>
          <w:szCs w:val="24"/>
        </w:rPr>
        <w:t xml:space="preserve">contrariwise and argued that it is entitled to the relief that it seeks. </w:t>
      </w:r>
    </w:p>
    <w:p w:rsidR="00A778FA" w:rsidRPr="00A778FA" w:rsidRDefault="00A778FA" w:rsidP="004567D3">
      <w:pPr>
        <w:jc w:val="both"/>
        <w:rPr>
          <w:rFonts w:ascii="Arial" w:hAnsi="Arial" w:cs="Arial"/>
          <w:sz w:val="24"/>
          <w:szCs w:val="24"/>
        </w:rPr>
      </w:pPr>
    </w:p>
    <w:p w:rsidR="001668E0" w:rsidRPr="001668E0" w:rsidRDefault="001668E0" w:rsidP="004567D3">
      <w:pPr>
        <w:jc w:val="both"/>
        <w:rPr>
          <w:rFonts w:ascii="Arial" w:hAnsi="Arial" w:cs="Arial"/>
          <w:sz w:val="24"/>
          <w:szCs w:val="24"/>
          <w:u w:val="single"/>
        </w:rPr>
      </w:pPr>
      <w:r w:rsidRPr="001668E0">
        <w:rPr>
          <w:rFonts w:ascii="Arial" w:hAnsi="Arial" w:cs="Arial"/>
          <w:sz w:val="24"/>
          <w:szCs w:val="24"/>
          <w:u w:val="single"/>
        </w:rPr>
        <w:t xml:space="preserve">Anticipation of the return date </w:t>
      </w:r>
    </w:p>
    <w:p w:rsidR="001668E0" w:rsidRPr="001668E0" w:rsidRDefault="001668E0" w:rsidP="004567D3">
      <w:pPr>
        <w:jc w:val="both"/>
        <w:rPr>
          <w:rFonts w:ascii="Arial" w:hAnsi="Arial" w:cs="Arial"/>
        </w:rPr>
      </w:pPr>
    </w:p>
    <w:p w:rsidR="00F74C43" w:rsidRDefault="009254AD" w:rsidP="004567D3">
      <w:pPr>
        <w:spacing w:line="360" w:lineRule="auto"/>
        <w:jc w:val="both"/>
        <w:rPr>
          <w:rFonts w:ascii="Arial" w:hAnsi="Arial" w:cs="Arial"/>
          <w:sz w:val="24"/>
          <w:szCs w:val="24"/>
        </w:rPr>
      </w:pPr>
      <w:r w:rsidRPr="009254AD">
        <w:rPr>
          <w:rFonts w:ascii="Arial" w:hAnsi="Arial" w:cs="Arial"/>
          <w:sz w:val="24"/>
          <w:szCs w:val="24"/>
        </w:rPr>
        <w:t>[</w:t>
      </w:r>
      <w:r w:rsidR="00F74C43">
        <w:rPr>
          <w:rFonts w:ascii="Arial" w:hAnsi="Arial" w:cs="Arial"/>
          <w:sz w:val="24"/>
          <w:szCs w:val="24"/>
        </w:rPr>
        <w:t>21</w:t>
      </w:r>
      <w:r w:rsidRPr="009254AD">
        <w:rPr>
          <w:rFonts w:ascii="Arial" w:hAnsi="Arial" w:cs="Arial"/>
          <w:sz w:val="24"/>
          <w:szCs w:val="24"/>
        </w:rPr>
        <w:t>]</w:t>
      </w:r>
      <w:r w:rsidR="00F74C43">
        <w:rPr>
          <w:rFonts w:ascii="Arial" w:hAnsi="Arial" w:cs="Arial"/>
          <w:sz w:val="24"/>
          <w:szCs w:val="24"/>
        </w:rPr>
        <w:tab/>
        <w:t xml:space="preserve">It was argued by Mr </w:t>
      </w:r>
      <w:proofErr w:type="spellStart"/>
      <w:r w:rsidR="00F74C43">
        <w:rPr>
          <w:rFonts w:ascii="Arial" w:hAnsi="Arial" w:cs="Arial"/>
          <w:sz w:val="24"/>
          <w:szCs w:val="24"/>
        </w:rPr>
        <w:t>Namandje</w:t>
      </w:r>
      <w:proofErr w:type="spellEnd"/>
      <w:r w:rsidR="00F74C43">
        <w:rPr>
          <w:rFonts w:ascii="Arial" w:hAnsi="Arial" w:cs="Arial"/>
          <w:sz w:val="24"/>
          <w:szCs w:val="24"/>
        </w:rPr>
        <w:t xml:space="preserve"> that anticipation of the return date does not apply to this matter for the reason that Rhapsody’s application was not brought </w:t>
      </w:r>
      <w:r w:rsidR="00F74C43" w:rsidRPr="00F74C43">
        <w:rPr>
          <w:rFonts w:ascii="Arial" w:hAnsi="Arial" w:cs="Arial"/>
          <w:i/>
          <w:sz w:val="24"/>
          <w:szCs w:val="24"/>
        </w:rPr>
        <w:t>ex parte</w:t>
      </w:r>
      <w:r w:rsidR="00F74C43" w:rsidRPr="00F74C43">
        <w:rPr>
          <w:rFonts w:ascii="Arial" w:hAnsi="Arial" w:cs="Arial"/>
          <w:sz w:val="24"/>
          <w:szCs w:val="24"/>
        </w:rPr>
        <w:t>.</w:t>
      </w:r>
      <w:r w:rsidR="00F74C43">
        <w:rPr>
          <w:rFonts w:ascii="Arial" w:hAnsi="Arial" w:cs="Arial"/>
          <w:sz w:val="24"/>
          <w:szCs w:val="24"/>
        </w:rPr>
        <w:t xml:space="preserve"> </w:t>
      </w:r>
      <w:proofErr w:type="spellStart"/>
      <w:r w:rsidR="00F74C43">
        <w:rPr>
          <w:rFonts w:ascii="Arial" w:hAnsi="Arial" w:cs="Arial"/>
          <w:sz w:val="24"/>
          <w:szCs w:val="24"/>
        </w:rPr>
        <w:t>NamRA</w:t>
      </w:r>
      <w:proofErr w:type="spellEnd"/>
      <w:r w:rsidR="00F74C43">
        <w:rPr>
          <w:rFonts w:ascii="Arial" w:hAnsi="Arial" w:cs="Arial"/>
          <w:sz w:val="24"/>
          <w:szCs w:val="24"/>
        </w:rPr>
        <w:t xml:space="preserve"> was served with the application five days before the hearing date. It was further argued for Rhapsody that invoking anticipation of the return date in this matter </w:t>
      </w:r>
      <w:r w:rsidR="00B82E18">
        <w:rPr>
          <w:rFonts w:ascii="Arial" w:hAnsi="Arial" w:cs="Arial"/>
          <w:sz w:val="24"/>
          <w:szCs w:val="24"/>
        </w:rPr>
        <w:t xml:space="preserve">where there was prior service of the application </w:t>
      </w:r>
      <w:r w:rsidR="00F74C43">
        <w:rPr>
          <w:rFonts w:ascii="Arial" w:hAnsi="Arial" w:cs="Arial"/>
          <w:sz w:val="24"/>
          <w:szCs w:val="24"/>
        </w:rPr>
        <w:t>offends rule 72.</w:t>
      </w:r>
      <w:r w:rsidR="00B82E18">
        <w:rPr>
          <w:rFonts w:ascii="Arial" w:hAnsi="Arial" w:cs="Arial"/>
          <w:sz w:val="24"/>
          <w:szCs w:val="24"/>
        </w:rPr>
        <w:t xml:space="preserve"> </w:t>
      </w:r>
      <w:r w:rsidR="00F74C43">
        <w:rPr>
          <w:rFonts w:ascii="Arial" w:hAnsi="Arial" w:cs="Arial"/>
          <w:sz w:val="24"/>
          <w:szCs w:val="24"/>
        </w:rPr>
        <w:t xml:space="preserve">  </w:t>
      </w:r>
    </w:p>
    <w:p w:rsidR="00B82E18" w:rsidRDefault="00B82E18" w:rsidP="004567D3">
      <w:pPr>
        <w:spacing w:line="360" w:lineRule="auto"/>
        <w:jc w:val="both"/>
        <w:rPr>
          <w:rFonts w:ascii="Arial" w:hAnsi="Arial" w:cs="Arial"/>
          <w:sz w:val="24"/>
          <w:szCs w:val="24"/>
        </w:rPr>
      </w:pPr>
    </w:p>
    <w:p w:rsidR="00B82E18" w:rsidRDefault="00B82E18" w:rsidP="004567D3">
      <w:pPr>
        <w:spacing w:line="360" w:lineRule="auto"/>
        <w:jc w:val="both"/>
        <w:rPr>
          <w:rFonts w:ascii="Arial" w:hAnsi="Arial" w:cs="Arial"/>
          <w:sz w:val="24"/>
          <w:szCs w:val="24"/>
        </w:rPr>
      </w:pPr>
      <w:r>
        <w:rPr>
          <w:rFonts w:ascii="Arial" w:hAnsi="Arial" w:cs="Arial"/>
          <w:sz w:val="24"/>
          <w:szCs w:val="24"/>
        </w:rPr>
        <w:t>[</w:t>
      </w:r>
      <w:r w:rsidR="00B3355C">
        <w:rPr>
          <w:rFonts w:ascii="Arial" w:hAnsi="Arial" w:cs="Arial"/>
          <w:sz w:val="24"/>
          <w:szCs w:val="24"/>
        </w:rPr>
        <w:t>22</w:t>
      </w:r>
      <w:r>
        <w:rPr>
          <w:rFonts w:ascii="Arial" w:hAnsi="Arial" w:cs="Arial"/>
          <w:sz w:val="24"/>
          <w:szCs w:val="24"/>
        </w:rPr>
        <w:t>]</w:t>
      </w:r>
      <w:r>
        <w:rPr>
          <w:rFonts w:ascii="Arial" w:hAnsi="Arial" w:cs="Arial"/>
          <w:sz w:val="24"/>
          <w:szCs w:val="24"/>
        </w:rPr>
        <w:tab/>
        <w:t xml:space="preserve">Mr </w:t>
      </w:r>
      <w:proofErr w:type="spellStart"/>
      <w:r>
        <w:rPr>
          <w:rFonts w:ascii="Arial" w:hAnsi="Arial" w:cs="Arial"/>
          <w:sz w:val="24"/>
          <w:szCs w:val="24"/>
        </w:rPr>
        <w:t>Namandje</w:t>
      </w:r>
      <w:proofErr w:type="spellEnd"/>
      <w:r>
        <w:rPr>
          <w:rFonts w:ascii="Arial" w:hAnsi="Arial" w:cs="Arial"/>
          <w:sz w:val="24"/>
          <w:szCs w:val="24"/>
        </w:rPr>
        <w:t>, in support of the argument that anticipation do</w:t>
      </w:r>
      <w:r w:rsidR="009E22AC">
        <w:rPr>
          <w:rFonts w:ascii="Arial" w:hAnsi="Arial" w:cs="Arial"/>
          <w:sz w:val="24"/>
          <w:szCs w:val="24"/>
        </w:rPr>
        <w:t>es</w:t>
      </w:r>
      <w:r>
        <w:rPr>
          <w:rFonts w:ascii="Arial" w:hAnsi="Arial" w:cs="Arial"/>
          <w:sz w:val="24"/>
          <w:szCs w:val="24"/>
        </w:rPr>
        <w:t xml:space="preserve"> not find application in this matter cited the following passage from </w:t>
      </w:r>
      <w:r w:rsidRPr="00B82E18">
        <w:rPr>
          <w:rFonts w:ascii="Arial" w:hAnsi="Arial" w:cs="Arial"/>
          <w:i/>
          <w:sz w:val="24"/>
          <w:szCs w:val="24"/>
        </w:rPr>
        <w:t>Peacock Television Co. (Pty) Ltd v Transkei Development Corporation</w:t>
      </w:r>
      <w:r w:rsidR="006D6E66">
        <w:rPr>
          <w:rFonts w:ascii="Arial" w:hAnsi="Arial" w:cs="Arial"/>
          <w:i/>
          <w:sz w:val="24"/>
          <w:szCs w:val="24"/>
        </w:rPr>
        <w:t>:</w:t>
      </w:r>
      <w:r>
        <w:rPr>
          <w:rStyle w:val="FootnoteReference"/>
          <w:rFonts w:ascii="Arial" w:hAnsi="Arial" w:cs="Arial"/>
          <w:sz w:val="24"/>
          <w:szCs w:val="24"/>
        </w:rPr>
        <w:footnoteReference w:id="1"/>
      </w:r>
      <w:r w:rsidR="006D6E66">
        <w:rPr>
          <w:rFonts w:ascii="Arial" w:hAnsi="Arial" w:cs="Arial"/>
          <w:i/>
          <w:sz w:val="24"/>
          <w:szCs w:val="24"/>
        </w:rPr>
        <w:t xml:space="preserve"> </w:t>
      </w:r>
      <w:r>
        <w:rPr>
          <w:rFonts w:ascii="Arial" w:hAnsi="Arial" w:cs="Arial"/>
          <w:sz w:val="24"/>
          <w:szCs w:val="24"/>
        </w:rPr>
        <w:t xml:space="preserve"> </w:t>
      </w:r>
    </w:p>
    <w:p w:rsidR="006D6E66" w:rsidRDefault="006D6E66" w:rsidP="004567D3">
      <w:pPr>
        <w:spacing w:line="360" w:lineRule="auto"/>
        <w:jc w:val="both"/>
        <w:rPr>
          <w:rFonts w:ascii="Arial" w:hAnsi="Arial" w:cs="Arial"/>
          <w:sz w:val="24"/>
          <w:szCs w:val="24"/>
        </w:rPr>
      </w:pPr>
    </w:p>
    <w:p w:rsidR="006D6E66" w:rsidRDefault="006D6E66" w:rsidP="004567D3">
      <w:pPr>
        <w:spacing w:line="360" w:lineRule="auto"/>
        <w:jc w:val="both"/>
        <w:rPr>
          <w:rFonts w:ascii="Arial" w:hAnsi="Arial" w:cs="Arial"/>
        </w:rPr>
      </w:pPr>
      <w:r>
        <w:rPr>
          <w:rFonts w:ascii="Arial" w:hAnsi="Arial" w:cs="Arial"/>
          <w:sz w:val="24"/>
          <w:szCs w:val="24"/>
        </w:rPr>
        <w:tab/>
      </w:r>
      <w:r w:rsidRPr="006A0B41">
        <w:rPr>
          <w:rFonts w:ascii="Arial" w:hAnsi="Arial" w:cs="Arial"/>
        </w:rPr>
        <w:t xml:space="preserve">‘… It seems to me that Rule 6(8) was meant to come to the aid of a litigant who finds himself/herself taken by surprise by an order granted </w:t>
      </w:r>
      <w:r w:rsidRPr="006D0512">
        <w:rPr>
          <w:rFonts w:ascii="Arial" w:hAnsi="Arial" w:cs="Arial"/>
          <w:i/>
        </w:rPr>
        <w:t>ex parte</w:t>
      </w:r>
      <w:r w:rsidRPr="006A0B41">
        <w:rPr>
          <w:rFonts w:ascii="Arial" w:hAnsi="Arial" w:cs="Arial"/>
        </w:rPr>
        <w:t xml:space="preserve">. Once such a litigant becomes aware of the order, he/she should then take steps to avoid and/or ameliorate the effect thereof by anticipating the return day of the rule </w:t>
      </w:r>
      <w:r w:rsidRPr="006D0512">
        <w:rPr>
          <w:rFonts w:ascii="Arial" w:hAnsi="Arial" w:cs="Arial"/>
          <w:i/>
        </w:rPr>
        <w:t>nisi</w:t>
      </w:r>
      <w:r w:rsidRPr="006A0B41">
        <w:rPr>
          <w:rFonts w:ascii="Arial" w:hAnsi="Arial" w:cs="Arial"/>
        </w:rPr>
        <w:t xml:space="preserve">. Rule 6(8) could have never have been meant to cover a situation like the one before me. If respondents, in circumstance like the present, were to be allowed to anticipate a return day as they please, the orderly practice of this court and the purpose thereof would be defeated. Such anticipation would amount to allowing respondents to avoid having to properly set their matters down for hearing on the opposed roll. This would not only result in chaos but it would also prejudice those litigants who have set down their opposed matters properly and have waited their turn on the opposed roll. Of course, it is not inconceivable that, after a rule </w:t>
      </w:r>
      <w:r w:rsidRPr="006D0512">
        <w:rPr>
          <w:rFonts w:ascii="Arial" w:hAnsi="Arial" w:cs="Arial"/>
          <w:i/>
        </w:rPr>
        <w:t>nisi</w:t>
      </w:r>
      <w:r w:rsidRPr="006A0B41">
        <w:rPr>
          <w:rFonts w:ascii="Arial" w:hAnsi="Arial" w:cs="Arial"/>
        </w:rPr>
        <w:t xml:space="preserve"> granted </w:t>
      </w:r>
      <w:r w:rsidRPr="006D0512">
        <w:rPr>
          <w:rFonts w:ascii="Arial" w:hAnsi="Arial" w:cs="Arial"/>
          <w:i/>
        </w:rPr>
        <w:t>ex parte</w:t>
      </w:r>
      <w:r w:rsidRPr="006A0B41">
        <w:rPr>
          <w:rFonts w:ascii="Arial" w:hAnsi="Arial" w:cs="Arial"/>
        </w:rPr>
        <w:t xml:space="preserve"> has been extended with the acquiescence of the party adversely affected thereby, special circumstances necessitating the urgent determination of </w:t>
      </w:r>
      <w:r w:rsidR="006A0B41" w:rsidRPr="006A0B41">
        <w:rPr>
          <w:rFonts w:ascii="Arial" w:hAnsi="Arial" w:cs="Arial"/>
        </w:rPr>
        <w:t xml:space="preserve">the issues relating to such rule </w:t>
      </w:r>
      <w:r w:rsidR="006A0B41" w:rsidRPr="006D0512">
        <w:rPr>
          <w:rFonts w:ascii="Arial" w:hAnsi="Arial" w:cs="Arial"/>
          <w:i/>
        </w:rPr>
        <w:t>nisi</w:t>
      </w:r>
      <w:r w:rsidR="006A0B41" w:rsidRPr="006A0B41">
        <w:rPr>
          <w:rFonts w:ascii="Arial" w:hAnsi="Arial" w:cs="Arial"/>
        </w:rPr>
        <w:t xml:space="preserve"> may suddenly arise. The question then arises as to whether, in that event, the respondent would be entitled to anticipate in terms of Rule 6(8) or to bring an application (call it interlocutory if you will) on notice seeking appropriate relief. I do not find it necessary to decide the appropriate procedure on this because in the instant case no special circumstances have been proffered. Suffice to say that any difference in the two approaches, in my view, would be a matter of formalism rather than substance.’</w:t>
      </w:r>
    </w:p>
    <w:p w:rsidR="00B3355C" w:rsidRPr="006A0B41" w:rsidRDefault="00B3355C" w:rsidP="004567D3">
      <w:pPr>
        <w:spacing w:line="360" w:lineRule="auto"/>
        <w:jc w:val="both"/>
        <w:rPr>
          <w:rFonts w:ascii="Arial" w:hAnsi="Arial" w:cs="Arial"/>
        </w:rPr>
      </w:pPr>
    </w:p>
    <w:p w:rsidR="00A76D0B" w:rsidRDefault="00F74C43" w:rsidP="004567D3">
      <w:pPr>
        <w:spacing w:line="360" w:lineRule="auto"/>
        <w:jc w:val="both"/>
        <w:rPr>
          <w:rFonts w:ascii="Arial" w:hAnsi="Arial" w:cs="Arial"/>
          <w:sz w:val="24"/>
          <w:szCs w:val="24"/>
        </w:rPr>
      </w:pPr>
      <w:r>
        <w:rPr>
          <w:rFonts w:ascii="Arial" w:hAnsi="Arial" w:cs="Arial"/>
          <w:sz w:val="24"/>
          <w:szCs w:val="24"/>
        </w:rPr>
        <w:lastRenderedPageBreak/>
        <w:t>[</w:t>
      </w:r>
      <w:r w:rsidR="00B3355C">
        <w:rPr>
          <w:rFonts w:ascii="Arial" w:hAnsi="Arial" w:cs="Arial"/>
          <w:sz w:val="24"/>
          <w:szCs w:val="24"/>
        </w:rPr>
        <w:t>23</w:t>
      </w:r>
      <w:r>
        <w:rPr>
          <w:rFonts w:ascii="Arial" w:hAnsi="Arial" w:cs="Arial"/>
          <w:sz w:val="24"/>
          <w:szCs w:val="24"/>
        </w:rPr>
        <w:t>]</w:t>
      </w:r>
      <w:r>
        <w:rPr>
          <w:rFonts w:ascii="Arial" w:hAnsi="Arial" w:cs="Arial"/>
          <w:sz w:val="24"/>
          <w:szCs w:val="24"/>
        </w:rPr>
        <w:tab/>
      </w:r>
      <w:r w:rsidR="005E15B5">
        <w:rPr>
          <w:rFonts w:ascii="Arial" w:hAnsi="Arial" w:cs="Arial"/>
          <w:sz w:val="24"/>
          <w:szCs w:val="24"/>
        </w:rPr>
        <w:t xml:space="preserve">Ms </w:t>
      </w:r>
      <w:proofErr w:type="spellStart"/>
      <w:r w:rsidR="005E15B5">
        <w:rPr>
          <w:rFonts w:ascii="Arial" w:hAnsi="Arial" w:cs="Arial"/>
          <w:sz w:val="24"/>
          <w:szCs w:val="24"/>
        </w:rPr>
        <w:t>Shifotoka</w:t>
      </w:r>
      <w:proofErr w:type="spellEnd"/>
      <w:r w:rsidR="005E15B5">
        <w:rPr>
          <w:rFonts w:ascii="Arial" w:hAnsi="Arial" w:cs="Arial"/>
          <w:sz w:val="24"/>
          <w:szCs w:val="24"/>
        </w:rPr>
        <w:t xml:space="preserve"> who argued on 10</w:t>
      </w:r>
      <w:r w:rsidR="006B3A3B">
        <w:rPr>
          <w:rFonts w:ascii="Arial" w:hAnsi="Arial" w:cs="Arial"/>
          <w:sz w:val="24"/>
          <w:szCs w:val="24"/>
        </w:rPr>
        <w:t xml:space="preserve"> August 2023, stated that the fact that </w:t>
      </w:r>
      <w:proofErr w:type="spellStart"/>
      <w:r w:rsidR="006B3A3B">
        <w:rPr>
          <w:rFonts w:ascii="Arial" w:hAnsi="Arial" w:cs="Arial"/>
          <w:sz w:val="24"/>
          <w:szCs w:val="24"/>
        </w:rPr>
        <w:t>NamRA</w:t>
      </w:r>
      <w:proofErr w:type="spellEnd"/>
      <w:r w:rsidR="006B3A3B">
        <w:rPr>
          <w:rFonts w:ascii="Arial" w:hAnsi="Arial" w:cs="Arial"/>
          <w:sz w:val="24"/>
          <w:szCs w:val="24"/>
        </w:rPr>
        <w:t xml:space="preserve"> did not oppose Rhapsody’s application before the rule was granted, does not take away </w:t>
      </w:r>
      <w:proofErr w:type="spellStart"/>
      <w:r w:rsidR="006B3A3B">
        <w:rPr>
          <w:rFonts w:ascii="Arial" w:hAnsi="Arial" w:cs="Arial"/>
          <w:sz w:val="24"/>
          <w:szCs w:val="24"/>
        </w:rPr>
        <w:t>NamRA’s</w:t>
      </w:r>
      <w:proofErr w:type="spellEnd"/>
      <w:r w:rsidR="006B3A3B">
        <w:rPr>
          <w:rFonts w:ascii="Arial" w:hAnsi="Arial" w:cs="Arial"/>
          <w:sz w:val="24"/>
          <w:szCs w:val="24"/>
        </w:rPr>
        <w:t xml:space="preserve"> right to anticipate the return date. Ms </w:t>
      </w:r>
      <w:proofErr w:type="spellStart"/>
      <w:r w:rsidR="006B3A3B">
        <w:rPr>
          <w:rFonts w:ascii="Arial" w:hAnsi="Arial" w:cs="Arial"/>
          <w:sz w:val="24"/>
          <w:szCs w:val="24"/>
        </w:rPr>
        <w:t>Shifotoka</w:t>
      </w:r>
      <w:proofErr w:type="spellEnd"/>
      <w:r w:rsidR="006B3A3B">
        <w:rPr>
          <w:rFonts w:ascii="Arial" w:hAnsi="Arial" w:cs="Arial"/>
          <w:sz w:val="24"/>
          <w:szCs w:val="24"/>
        </w:rPr>
        <w:t xml:space="preserve"> argued further that</w:t>
      </w:r>
      <w:r w:rsidR="00A76D0B">
        <w:rPr>
          <w:rFonts w:ascii="Arial" w:hAnsi="Arial" w:cs="Arial"/>
          <w:sz w:val="24"/>
          <w:szCs w:val="24"/>
        </w:rPr>
        <w:t>, at common law, t</w:t>
      </w:r>
      <w:r w:rsidR="006B3A3B">
        <w:rPr>
          <w:rFonts w:ascii="Arial" w:hAnsi="Arial" w:cs="Arial"/>
          <w:sz w:val="24"/>
          <w:szCs w:val="24"/>
        </w:rPr>
        <w:t xml:space="preserve">he presence of a provisional order grants the right to anticipate. </w:t>
      </w:r>
      <w:r w:rsidR="00A76D0B">
        <w:rPr>
          <w:rFonts w:ascii="Arial" w:hAnsi="Arial" w:cs="Arial"/>
          <w:sz w:val="24"/>
          <w:szCs w:val="24"/>
        </w:rPr>
        <w:t xml:space="preserve">She referred to Manfred Nathan in his work titled, </w:t>
      </w:r>
      <w:r w:rsidR="00A76D0B" w:rsidRPr="009E22AC">
        <w:rPr>
          <w:rFonts w:ascii="Arial" w:hAnsi="Arial" w:cs="Arial"/>
          <w:i/>
          <w:sz w:val="24"/>
          <w:szCs w:val="24"/>
        </w:rPr>
        <w:t>The Common Law of South Africa</w:t>
      </w:r>
      <w:r w:rsidR="00A76D0B">
        <w:rPr>
          <w:rFonts w:ascii="Arial" w:hAnsi="Arial" w:cs="Arial"/>
          <w:sz w:val="24"/>
          <w:szCs w:val="24"/>
        </w:rPr>
        <w:t>,</w:t>
      </w:r>
      <w:r w:rsidR="00A76D0B">
        <w:rPr>
          <w:rStyle w:val="FootnoteReference"/>
          <w:rFonts w:ascii="Arial" w:hAnsi="Arial" w:cs="Arial"/>
          <w:sz w:val="24"/>
          <w:szCs w:val="24"/>
        </w:rPr>
        <w:footnoteReference w:id="2"/>
      </w:r>
      <w:r w:rsidR="00A76D0B">
        <w:rPr>
          <w:rFonts w:ascii="Arial" w:hAnsi="Arial" w:cs="Arial"/>
          <w:sz w:val="24"/>
          <w:szCs w:val="24"/>
        </w:rPr>
        <w:t xml:space="preserve"> where he remarked that:</w:t>
      </w:r>
    </w:p>
    <w:p w:rsidR="004567D3" w:rsidRDefault="004567D3" w:rsidP="004567D3">
      <w:pPr>
        <w:spacing w:line="360" w:lineRule="auto"/>
        <w:jc w:val="both"/>
        <w:rPr>
          <w:rFonts w:ascii="Arial" w:hAnsi="Arial" w:cs="Arial"/>
          <w:sz w:val="24"/>
          <w:szCs w:val="24"/>
        </w:rPr>
      </w:pPr>
    </w:p>
    <w:p w:rsidR="00A76D0B" w:rsidRPr="00A76D0B" w:rsidRDefault="00A76D0B" w:rsidP="004567D3">
      <w:pPr>
        <w:spacing w:line="360" w:lineRule="auto"/>
        <w:jc w:val="both"/>
        <w:rPr>
          <w:rFonts w:ascii="Arial" w:hAnsi="Arial" w:cs="Arial"/>
        </w:rPr>
      </w:pPr>
      <w:r>
        <w:rPr>
          <w:rFonts w:ascii="Arial" w:hAnsi="Arial" w:cs="Arial"/>
          <w:sz w:val="24"/>
          <w:szCs w:val="24"/>
        </w:rPr>
        <w:tab/>
      </w:r>
      <w:r w:rsidRPr="00A76D0B">
        <w:rPr>
          <w:rFonts w:ascii="Arial" w:hAnsi="Arial" w:cs="Arial"/>
        </w:rPr>
        <w:t>‘in any case, where a provisional order for an interdict is granted, the Respondent may anticipate the return day and supply to court or a judge in chambers for an order to setting aside the interdict and notice  of such application must be given to the applicant.’</w:t>
      </w:r>
    </w:p>
    <w:p w:rsidR="00A76D0B" w:rsidRDefault="00A76D0B" w:rsidP="004567D3">
      <w:pPr>
        <w:spacing w:line="360" w:lineRule="auto"/>
        <w:jc w:val="both"/>
        <w:rPr>
          <w:rFonts w:ascii="Arial" w:hAnsi="Arial" w:cs="Arial"/>
          <w:sz w:val="24"/>
          <w:szCs w:val="24"/>
        </w:rPr>
      </w:pPr>
    </w:p>
    <w:p w:rsidR="00056EC0" w:rsidRDefault="00056EC0" w:rsidP="004567D3">
      <w:pPr>
        <w:spacing w:line="360" w:lineRule="auto"/>
        <w:jc w:val="both"/>
        <w:rPr>
          <w:rFonts w:ascii="Arial" w:hAnsi="Arial" w:cs="Arial"/>
          <w:sz w:val="24"/>
          <w:szCs w:val="24"/>
        </w:rPr>
      </w:pPr>
      <w:r>
        <w:rPr>
          <w:rFonts w:ascii="Arial" w:hAnsi="Arial" w:cs="Arial"/>
          <w:sz w:val="24"/>
          <w:szCs w:val="24"/>
        </w:rPr>
        <w:t>[</w:t>
      </w:r>
      <w:r w:rsidR="00E756A2">
        <w:rPr>
          <w:rFonts w:ascii="Arial" w:hAnsi="Arial" w:cs="Arial"/>
          <w:sz w:val="24"/>
          <w:szCs w:val="24"/>
        </w:rPr>
        <w:t>24</w:t>
      </w:r>
      <w:r>
        <w:rPr>
          <w:rFonts w:ascii="Arial" w:hAnsi="Arial" w:cs="Arial"/>
          <w:sz w:val="24"/>
          <w:szCs w:val="24"/>
        </w:rPr>
        <w:t>]</w:t>
      </w:r>
      <w:r>
        <w:rPr>
          <w:rFonts w:ascii="Arial" w:hAnsi="Arial" w:cs="Arial"/>
          <w:sz w:val="24"/>
          <w:szCs w:val="24"/>
        </w:rPr>
        <w:tab/>
      </w:r>
      <w:r w:rsidR="005E15B5">
        <w:rPr>
          <w:rFonts w:ascii="Arial" w:hAnsi="Arial" w:cs="Arial"/>
          <w:sz w:val="24"/>
          <w:szCs w:val="24"/>
        </w:rPr>
        <w:t xml:space="preserve">Ms </w:t>
      </w:r>
      <w:proofErr w:type="spellStart"/>
      <w:r w:rsidR="005E15B5">
        <w:rPr>
          <w:rFonts w:ascii="Arial" w:hAnsi="Arial" w:cs="Arial"/>
          <w:sz w:val="24"/>
          <w:szCs w:val="24"/>
        </w:rPr>
        <w:t>Shif</w:t>
      </w:r>
      <w:r w:rsidR="00E4778E">
        <w:rPr>
          <w:rFonts w:ascii="Arial" w:hAnsi="Arial" w:cs="Arial"/>
          <w:sz w:val="24"/>
          <w:szCs w:val="24"/>
        </w:rPr>
        <w:t>otoka</w:t>
      </w:r>
      <w:proofErr w:type="spellEnd"/>
      <w:r w:rsidR="00E4778E">
        <w:rPr>
          <w:rFonts w:ascii="Arial" w:hAnsi="Arial" w:cs="Arial"/>
          <w:sz w:val="24"/>
          <w:szCs w:val="24"/>
        </w:rPr>
        <w:t xml:space="preserve"> further made reference to the S</w:t>
      </w:r>
      <w:r>
        <w:rPr>
          <w:rFonts w:ascii="Arial" w:hAnsi="Arial" w:cs="Arial"/>
          <w:sz w:val="24"/>
          <w:szCs w:val="24"/>
        </w:rPr>
        <w:t xml:space="preserve">upreme Court </w:t>
      </w:r>
      <w:r w:rsidR="00E4778E">
        <w:rPr>
          <w:rFonts w:ascii="Arial" w:hAnsi="Arial" w:cs="Arial"/>
          <w:sz w:val="24"/>
          <w:szCs w:val="24"/>
        </w:rPr>
        <w:t xml:space="preserve">decision of </w:t>
      </w:r>
      <w:r w:rsidRPr="00056EC0">
        <w:rPr>
          <w:rFonts w:ascii="Arial" w:hAnsi="Arial" w:cs="Arial"/>
          <w:i/>
          <w:sz w:val="24"/>
          <w:szCs w:val="24"/>
        </w:rPr>
        <w:t xml:space="preserve">Government of the Republic of Namibia v </w:t>
      </w:r>
      <w:proofErr w:type="spellStart"/>
      <w:r w:rsidRPr="00056EC0">
        <w:rPr>
          <w:rFonts w:ascii="Arial" w:hAnsi="Arial" w:cs="Arial"/>
          <w:i/>
          <w:sz w:val="24"/>
          <w:szCs w:val="24"/>
        </w:rPr>
        <w:t>Sikunda</w:t>
      </w:r>
      <w:proofErr w:type="spellEnd"/>
      <w:r>
        <w:rPr>
          <w:rFonts w:ascii="Arial" w:hAnsi="Arial" w:cs="Arial"/>
          <w:i/>
          <w:sz w:val="24"/>
          <w:szCs w:val="24"/>
        </w:rPr>
        <w:t>,</w:t>
      </w:r>
      <w:r>
        <w:rPr>
          <w:rStyle w:val="FootnoteReference"/>
          <w:rFonts w:ascii="Arial" w:hAnsi="Arial" w:cs="Arial"/>
          <w:sz w:val="24"/>
          <w:szCs w:val="24"/>
        </w:rPr>
        <w:footnoteReference w:id="3"/>
      </w:r>
      <w:r>
        <w:rPr>
          <w:rFonts w:ascii="Arial" w:hAnsi="Arial" w:cs="Arial"/>
          <w:sz w:val="24"/>
          <w:szCs w:val="24"/>
        </w:rPr>
        <w:t xml:space="preserve"> </w:t>
      </w:r>
      <w:r w:rsidR="00E4778E">
        <w:rPr>
          <w:rFonts w:ascii="Arial" w:hAnsi="Arial" w:cs="Arial"/>
          <w:sz w:val="24"/>
          <w:szCs w:val="24"/>
        </w:rPr>
        <w:t xml:space="preserve">where </w:t>
      </w:r>
      <w:proofErr w:type="spellStart"/>
      <w:r w:rsidR="00E4778E">
        <w:rPr>
          <w:rFonts w:ascii="Arial" w:hAnsi="Arial" w:cs="Arial"/>
          <w:sz w:val="24"/>
          <w:szCs w:val="24"/>
        </w:rPr>
        <w:t>O’Linn</w:t>
      </w:r>
      <w:proofErr w:type="spellEnd"/>
      <w:r w:rsidR="00E4778E">
        <w:rPr>
          <w:rFonts w:ascii="Arial" w:hAnsi="Arial" w:cs="Arial"/>
          <w:sz w:val="24"/>
          <w:szCs w:val="24"/>
        </w:rPr>
        <w:t xml:space="preserve"> AJA stated the following regarding the old rule 6(8) which is similarly worded to rule 72(7): </w:t>
      </w:r>
    </w:p>
    <w:p w:rsidR="00056EC0" w:rsidRDefault="00056EC0" w:rsidP="004567D3">
      <w:pPr>
        <w:spacing w:line="360" w:lineRule="auto"/>
        <w:jc w:val="both"/>
        <w:rPr>
          <w:rFonts w:ascii="Arial" w:hAnsi="Arial" w:cs="Arial"/>
          <w:sz w:val="24"/>
          <w:szCs w:val="24"/>
        </w:rPr>
      </w:pPr>
    </w:p>
    <w:p w:rsidR="00C26EB3" w:rsidRDefault="00056EC0" w:rsidP="004567D3">
      <w:pPr>
        <w:spacing w:line="360" w:lineRule="auto"/>
        <w:jc w:val="both"/>
        <w:rPr>
          <w:rFonts w:ascii="Arial" w:hAnsi="Arial" w:cs="Arial"/>
        </w:rPr>
      </w:pPr>
      <w:r>
        <w:rPr>
          <w:rFonts w:ascii="Arial" w:hAnsi="Arial" w:cs="Arial"/>
          <w:sz w:val="24"/>
          <w:szCs w:val="24"/>
        </w:rPr>
        <w:tab/>
      </w:r>
      <w:r w:rsidRPr="00056EC0">
        <w:rPr>
          <w:rFonts w:ascii="Arial" w:hAnsi="Arial" w:cs="Arial"/>
        </w:rPr>
        <w:t>‘… the rule aforesaid regarding anticipation of the return date was intended to avoid and/or mitigate the prejudice to a litigant who is faced with an interim order, which may be in the form of an interim interdict, even in the form of a mandatory injunction as in this case, without having had a reasonable hearing.’</w:t>
      </w:r>
    </w:p>
    <w:p w:rsidR="00E756A2" w:rsidRDefault="00E756A2" w:rsidP="004567D3">
      <w:pPr>
        <w:spacing w:line="360" w:lineRule="auto"/>
        <w:jc w:val="both"/>
        <w:rPr>
          <w:rFonts w:ascii="Arial" w:hAnsi="Arial" w:cs="Arial"/>
        </w:rPr>
      </w:pPr>
    </w:p>
    <w:p w:rsidR="005E15B5" w:rsidRDefault="00E756A2" w:rsidP="004567D3">
      <w:pPr>
        <w:spacing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t xml:space="preserve"> </w:t>
      </w:r>
      <w:r w:rsidR="005E15B5">
        <w:rPr>
          <w:rFonts w:ascii="Arial" w:hAnsi="Arial" w:cs="Arial"/>
          <w:sz w:val="24"/>
          <w:szCs w:val="24"/>
        </w:rPr>
        <w:t xml:space="preserve">Rule 72(7) </w:t>
      </w:r>
      <w:proofErr w:type="gramStart"/>
      <w:r w:rsidR="005E15B5">
        <w:rPr>
          <w:rFonts w:ascii="Arial" w:hAnsi="Arial" w:cs="Arial"/>
          <w:sz w:val="24"/>
          <w:szCs w:val="24"/>
        </w:rPr>
        <w:t>reads</w:t>
      </w:r>
      <w:proofErr w:type="gramEnd"/>
      <w:r w:rsidR="005E15B5">
        <w:rPr>
          <w:rFonts w:ascii="Arial" w:hAnsi="Arial" w:cs="Arial"/>
          <w:sz w:val="24"/>
          <w:szCs w:val="24"/>
        </w:rPr>
        <w:t xml:space="preserve"> that:</w:t>
      </w:r>
    </w:p>
    <w:p w:rsidR="004567D3" w:rsidRDefault="004567D3" w:rsidP="004567D3">
      <w:pPr>
        <w:spacing w:line="360" w:lineRule="auto"/>
        <w:jc w:val="both"/>
        <w:rPr>
          <w:rFonts w:ascii="Arial" w:hAnsi="Arial" w:cs="Arial"/>
          <w:sz w:val="24"/>
          <w:szCs w:val="24"/>
        </w:rPr>
      </w:pPr>
    </w:p>
    <w:p w:rsidR="005E15B5" w:rsidRPr="005E15B5" w:rsidRDefault="005E15B5" w:rsidP="004567D3">
      <w:pPr>
        <w:spacing w:line="360" w:lineRule="auto"/>
        <w:jc w:val="both"/>
        <w:rPr>
          <w:rFonts w:ascii="Arial" w:hAnsi="Arial" w:cs="Arial"/>
        </w:rPr>
      </w:pPr>
      <w:r>
        <w:rPr>
          <w:rFonts w:ascii="Arial" w:hAnsi="Arial" w:cs="Arial"/>
          <w:sz w:val="24"/>
          <w:szCs w:val="24"/>
        </w:rPr>
        <w:tab/>
      </w:r>
      <w:r w:rsidRPr="005E15B5">
        <w:rPr>
          <w:rFonts w:ascii="Arial" w:hAnsi="Arial" w:cs="Arial"/>
        </w:rPr>
        <w:t xml:space="preserve">‘Any person against whom an order is granted </w:t>
      </w:r>
      <w:r w:rsidRPr="005E15B5">
        <w:rPr>
          <w:rFonts w:ascii="Arial" w:hAnsi="Arial" w:cs="Arial"/>
          <w:i/>
        </w:rPr>
        <w:t>ex parte</w:t>
      </w:r>
      <w:r w:rsidRPr="005E15B5">
        <w:rPr>
          <w:rFonts w:ascii="Arial" w:hAnsi="Arial" w:cs="Arial"/>
        </w:rPr>
        <w:t xml:space="preserve"> may anticipate the return day on delivery of not less than 24 hours’ notice.’</w:t>
      </w:r>
    </w:p>
    <w:p w:rsidR="005E15B5" w:rsidRDefault="005E15B5" w:rsidP="004567D3">
      <w:pPr>
        <w:spacing w:line="360" w:lineRule="auto"/>
        <w:jc w:val="both"/>
        <w:rPr>
          <w:rFonts w:ascii="Arial" w:hAnsi="Arial" w:cs="Arial"/>
          <w:sz w:val="24"/>
          <w:szCs w:val="24"/>
        </w:rPr>
      </w:pPr>
    </w:p>
    <w:p w:rsidR="009916BA" w:rsidRDefault="005E15B5" w:rsidP="004567D3">
      <w:pPr>
        <w:spacing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E756A2">
        <w:rPr>
          <w:rFonts w:ascii="Arial" w:hAnsi="Arial" w:cs="Arial"/>
          <w:sz w:val="24"/>
          <w:szCs w:val="24"/>
        </w:rPr>
        <w:t xml:space="preserve">It is common cause that Rhapsody’s application was not brought </w:t>
      </w:r>
      <w:r w:rsidR="00E756A2" w:rsidRPr="006D0512">
        <w:rPr>
          <w:rFonts w:ascii="Arial" w:hAnsi="Arial" w:cs="Arial"/>
          <w:i/>
          <w:sz w:val="24"/>
          <w:szCs w:val="24"/>
        </w:rPr>
        <w:t>ex parte</w:t>
      </w:r>
      <w:r w:rsidR="00E756A2">
        <w:rPr>
          <w:rFonts w:ascii="Arial" w:hAnsi="Arial" w:cs="Arial"/>
          <w:sz w:val="24"/>
          <w:szCs w:val="24"/>
        </w:rPr>
        <w:t xml:space="preserve"> and, therefore, rule 72(7) which regulates anticipation of the return date in </w:t>
      </w:r>
      <w:r w:rsidR="00E756A2" w:rsidRPr="006D0512">
        <w:rPr>
          <w:rFonts w:ascii="Arial" w:hAnsi="Arial" w:cs="Arial"/>
          <w:i/>
          <w:sz w:val="24"/>
          <w:szCs w:val="24"/>
        </w:rPr>
        <w:t>ex parte</w:t>
      </w:r>
      <w:r w:rsidR="00E756A2">
        <w:rPr>
          <w:rFonts w:ascii="Arial" w:hAnsi="Arial" w:cs="Arial"/>
          <w:sz w:val="24"/>
          <w:szCs w:val="24"/>
        </w:rPr>
        <w:t xml:space="preserve"> application finds no application. </w:t>
      </w:r>
      <w:r w:rsidR="00F367DA">
        <w:rPr>
          <w:rFonts w:ascii="Arial" w:hAnsi="Arial" w:cs="Arial"/>
          <w:sz w:val="24"/>
          <w:szCs w:val="24"/>
        </w:rPr>
        <w:t xml:space="preserve">Anticipation of the return date is provided for in rule 72(7) to </w:t>
      </w:r>
      <w:r w:rsidR="00C148BD">
        <w:rPr>
          <w:rFonts w:ascii="Arial" w:hAnsi="Arial" w:cs="Arial"/>
          <w:sz w:val="24"/>
          <w:szCs w:val="24"/>
        </w:rPr>
        <w:t xml:space="preserve">prevent </w:t>
      </w:r>
      <w:r w:rsidR="00F367DA">
        <w:rPr>
          <w:rFonts w:ascii="Arial" w:hAnsi="Arial" w:cs="Arial"/>
          <w:sz w:val="24"/>
          <w:szCs w:val="24"/>
        </w:rPr>
        <w:t xml:space="preserve">an affected party from being prejudiced by an interim order, without being heard. </w:t>
      </w:r>
      <w:r w:rsidR="009D6A95">
        <w:rPr>
          <w:rFonts w:ascii="Arial" w:hAnsi="Arial" w:cs="Arial"/>
          <w:sz w:val="24"/>
          <w:szCs w:val="24"/>
        </w:rPr>
        <w:t xml:space="preserve">The </w:t>
      </w:r>
      <w:r w:rsidR="007A01C3">
        <w:rPr>
          <w:rFonts w:ascii="Arial" w:hAnsi="Arial" w:cs="Arial"/>
          <w:sz w:val="24"/>
          <w:szCs w:val="24"/>
        </w:rPr>
        <w:t xml:space="preserve">Supreme Court in </w:t>
      </w:r>
      <w:proofErr w:type="spellStart"/>
      <w:r w:rsidR="009D6A95" w:rsidRPr="009D6A95">
        <w:rPr>
          <w:rFonts w:ascii="Arial" w:hAnsi="Arial" w:cs="Arial"/>
          <w:i/>
          <w:sz w:val="24"/>
          <w:szCs w:val="24"/>
        </w:rPr>
        <w:t>Sikunda</w:t>
      </w:r>
      <w:proofErr w:type="spellEnd"/>
      <w:r w:rsidR="009D6A95">
        <w:rPr>
          <w:rFonts w:ascii="Arial" w:hAnsi="Arial" w:cs="Arial"/>
          <w:sz w:val="24"/>
          <w:szCs w:val="24"/>
        </w:rPr>
        <w:t xml:space="preserve"> </w:t>
      </w:r>
      <w:r w:rsidR="009D6A95" w:rsidRPr="009D6A95">
        <w:rPr>
          <w:rFonts w:ascii="Arial" w:hAnsi="Arial" w:cs="Arial"/>
          <w:i/>
          <w:sz w:val="24"/>
          <w:szCs w:val="24"/>
        </w:rPr>
        <w:t>(supra)</w:t>
      </w:r>
      <w:r w:rsidR="009D6A95">
        <w:rPr>
          <w:rFonts w:ascii="Arial" w:hAnsi="Arial" w:cs="Arial"/>
          <w:sz w:val="24"/>
          <w:szCs w:val="24"/>
        </w:rPr>
        <w:t xml:space="preserve">, </w:t>
      </w:r>
      <w:r w:rsidR="009916BA">
        <w:rPr>
          <w:rFonts w:ascii="Arial" w:hAnsi="Arial" w:cs="Arial"/>
          <w:sz w:val="24"/>
          <w:szCs w:val="24"/>
        </w:rPr>
        <w:t xml:space="preserve">was faced with a question whether </w:t>
      </w:r>
      <w:r w:rsidR="00C148BD">
        <w:rPr>
          <w:rFonts w:ascii="Arial" w:hAnsi="Arial" w:cs="Arial"/>
          <w:sz w:val="24"/>
          <w:szCs w:val="24"/>
        </w:rPr>
        <w:lastRenderedPageBreak/>
        <w:t xml:space="preserve">or not </w:t>
      </w:r>
      <w:r w:rsidR="009916BA">
        <w:rPr>
          <w:rFonts w:ascii="Arial" w:hAnsi="Arial" w:cs="Arial"/>
          <w:sz w:val="24"/>
          <w:szCs w:val="24"/>
        </w:rPr>
        <w:t>the respondent could anticipate the retu</w:t>
      </w:r>
      <w:r w:rsidR="00C148BD">
        <w:rPr>
          <w:rFonts w:ascii="Arial" w:hAnsi="Arial" w:cs="Arial"/>
          <w:sz w:val="24"/>
          <w:szCs w:val="24"/>
        </w:rPr>
        <w:t xml:space="preserve">rn date of the rule </w:t>
      </w:r>
      <w:r w:rsidR="00C148BD" w:rsidRPr="006D0512">
        <w:rPr>
          <w:rFonts w:ascii="Arial" w:hAnsi="Arial" w:cs="Arial"/>
          <w:i/>
          <w:sz w:val="24"/>
          <w:szCs w:val="24"/>
        </w:rPr>
        <w:t>nisi</w:t>
      </w:r>
      <w:r w:rsidR="00C148BD">
        <w:rPr>
          <w:rFonts w:ascii="Arial" w:hAnsi="Arial" w:cs="Arial"/>
          <w:sz w:val="24"/>
          <w:szCs w:val="24"/>
        </w:rPr>
        <w:t xml:space="preserve"> </w:t>
      </w:r>
      <w:r w:rsidR="009916BA">
        <w:rPr>
          <w:rFonts w:ascii="Arial" w:hAnsi="Arial" w:cs="Arial"/>
          <w:sz w:val="24"/>
          <w:szCs w:val="24"/>
        </w:rPr>
        <w:t xml:space="preserve">where the order was not granted </w:t>
      </w:r>
      <w:r w:rsidR="009916BA" w:rsidRPr="006D0512">
        <w:rPr>
          <w:rFonts w:ascii="Arial" w:hAnsi="Arial" w:cs="Arial"/>
          <w:i/>
          <w:sz w:val="24"/>
          <w:szCs w:val="24"/>
        </w:rPr>
        <w:t>ex parte</w:t>
      </w:r>
      <w:r w:rsidR="009916BA">
        <w:rPr>
          <w:rFonts w:ascii="Arial" w:hAnsi="Arial" w:cs="Arial"/>
          <w:sz w:val="24"/>
          <w:szCs w:val="24"/>
        </w:rPr>
        <w:t xml:space="preserve">. The respondent was represented by counsel in the High Court after such counsel was notified of the application at short notice and before the application could be served on the respondent, and made submissions after briefly perusing the papers. The </w:t>
      </w:r>
      <w:r w:rsidR="007A01C3">
        <w:rPr>
          <w:rFonts w:ascii="Arial" w:hAnsi="Arial" w:cs="Arial"/>
          <w:sz w:val="24"/>
          <w:szCs w:val="24"/>
        </w:rPr>
        <w:t xml:space="preserve">argument </w:t>
      </w:r>
      <w:r w:rsidR="009916BA">
        <w:rPr>
          <w:rFonts w:ascii="Arial" w:hAnsi="Arial" w:cs="Arial"/>
          <w:sz w:val="24"/>
          <w:szCs w:val="24"/>
        </w:rPr>
        <w:t xml:space="preserve">before court was, therefore, </w:t>
      </w:r>
      <w:r w:rsidR="007A01C3">
        <w:rPr>
          <w:rFonts w:ascii="Arial" w:hAnsi="Arial" w:cs="Arial"/>
          <w:sz w:val="24"/>
          <w:szCs w:val="24"/>
        </w:rPr>
        <w:t xml:space="preserve">that because the respondent was represented at the hearing of the application for a rule </w:t>
      </w:r>
      <w:r w:rsidR="007A01C3" w:rsidRPr="006D0512">
        <w:rPr>
          <w:rFonts w:ascii="Arial" w:hAnsi="Arial" w:cs="Arial"/>
          <w:i/>
          <w:sz w:val="24"/>
          <w:szCs w:val="24"/>
        </w:rPr>
        <w:t>nisi</w:t>
      </w:r>
      <w:r w:rsidR="007A01C3">
        <w:rPr>
          <w:rFonts w:ascii="Arial" w:hAnsi="Arial" w:cs="Arial"/>
          <w:sz w:val="24"/>
          <w:szCs w:val="24"/>
        </w:rPr>
        <w:t xml:space="preserve">, it could not anticipate the return date, as rule 6(8) only permitted anticipation where the order was granted </w:t>
      </w:r>
      <w:r w:rsidR="007A01C3" w:rsidRPr="006D0512">
        <w:rPr>
          <w:rFonts w:ascii="Arial" w:hAnsi="Arial" w:cs="Arial"/>
          <w:i/>
          <w:sz w:val="24"/>
          <w:szCs w:val="24"/>
        </w:rPr>
        <w:t>ex parte</w:t>
      </w:r>
      <w:r w:rsidR="007A01C3">
        <w:rPr>
          <w:rFonts w:ascii="Arial" w:hAnsi="Arial" w:cs="Arial"/>
          <w:sz w:val="24"/>
          <w:szCs w:val="24"/>
        </w:rPr>
        <w:t xml:space="preserve">. </w:t>
      </w:r>
    </w:p>
    <w:p w:rsidR="009916BA" w:rsidRDefault="009916BA" w:rsidP="004567D3">
      <w:pPr>
        <w:spacing w:line="360" w:lineRule="auto"/>
        <w:jc w:val="both"/>
        <w:rPr>
          <w:rFonts w:ascii="Arial" w:hAnsi="Arial" w:cs="Arial"/>
          <w:sz w:val="24"/>
          <w:szCs w:val="24"/>
        </w:rPr>
      </w:pPr>
    </w:p>
    <w:p w:rsidR="00FE17B0" w:rsidRDefault="002021B8" w:rsidP="004567D3">
      <w:pPr>
        <w:spacing w:line="360" w:lineRule="auto"/>
        <w:jc w:val="both"/>
        <w:rPr>
          <w:rFonts w:ascii="Arial" w:hAnsi="Arial" w:cs="Arial"/>
          <w:sz w:val="24"/>
          <w:szCs w:val="24"/>
        </w:rPr>
      </w:pPr>
      <w:r>
        <w:rPr>
          <w:rFonts w:ascii="Arial" w:hAnsi="Arial" w:cs="Arial"/>
          <w:sz w:val="24"/>
          <w:szCs w:val="24"/>
        </w:rPr>
        <w:t>[27</w:t>
      </w:r>
      <w:r w:rsidR="009916BA">
        <w:rPr>
          <w:rFonts w:ascii="Arial" w:hAnsi="Arial" w:cs="Arial"/>
          <w:sz w:val="24"/>
          <w:szCs w:val="24"/>
        </w:rPr>
        <w:t>]</w:t>
      </w:r>
      <w:r w:rsidR="009916BA">
        <w:rPr>
          <w:rFonts w:ascii="Arial" w:hAnsi="Arial" w:cs="Arial"/>
          <w:sz w:val="24"/>
          <w:szCs w:val="24"/>
        </w:rPr>
        <w:tab/>
      </w:r>
      <w:r w:rsidR="00E02CD7">
        <w:rPr>
          <w:rFonts w:ascii="Arial" w:hAnsi="Arial" w:cs="Arial"/>
          <w:sz w:val="24"/>
          <w:szCs w:val="24"/>
        </w:rPr>
        <w:t>The Supreme C</w:t>
      </w:r>
      <w:r w:rsidR="009916BA">
        <w:rPr>
          <w:rFonts w:ascii="Arial" w:hAnsi="Arial" w:cs="Arial"/>
          <w:sz w:val="24"/>
          <w:szCs w:val="24"/>
        </w:rPr>
        <w:t xml:space="preserve">ourt disagreed with the aforesaid argument </w:t>
      </w:r>
      <w:r w:rsidR="00E02CD7">
        <w:rPr>
          <w:rFonts w:ascii="Arial" w:hAnsi="Arial" w:cs="Arial"/>
          <w:sz w:val="24"/>
          <w:szCs w:val="24"/>
        </w:rPr>
        <w:t xml:space="preserve">and emphasised that the purpose of the rule </w:t>
      </w:r>
      <w:r w:rsidR="009916BA">
        <w:rPr>
          <w:rFonts w:ascii="Arial" w:hAnsi="Arial" w:cs="Arial"/>
          <w:sz w:val="24"/>
          <w:szCs w:val="24"/>
        </w:rPr>
        <w:t xml:space="preserve">(rule 6(8)) </w:t>
      </w:r>
      <w:r w:rsidR="00E02CD7">
        <w:rPr>
          <w:rFonts w:ascii="Arial" w:hAnsi="Arial" w:cs="Arial"/>
          <w:sz w:val="24"/>
          <w:szCs w:val="24"/>
        </w:rPr>
        <w:t>was to avoid or mitigate the prejudice</w:t>
      </w:r>
      <w:r w:rsidR="00FE17B0">
        <w:rPr>
          <w:rFonts w:ascii="Arial" w:hAnsi="Arial" w:cs="Arial"/>
          <w:sz w:val="24"/>
          <w:szCs w:val="24"/>
        </w:rPr>
        <w:t xml:space="preserve"> that a litigant against whom an interim order is made could suffer, without having heard a reasonable hearing. </w:t>
      </w:r>
      <w:r w:rsidR="00E571A9">
        <w:rPr>
          <w:rFonts w:ascii="Arial" w:hAnsi="Arial" w:cs="Arial"/>
          <w:sz w:val="24"/>
          <w:szCs w:val="24"/>
        </w:rPr>
        <w:t xml:space="preserve">The Supreme </w:t>
      </w:r>
      <w:r w:rsidR="009E22AC">
        <w:rPr>
          <w:rFonts w:ascii="Arial" w:hAnsi="Arial" w:cs="Arial"/>
          <w:sz w:val="24"/>
          <w:szCs w:val="24"/>
        </w:rPr>
        <w:t xml:space="preserve">Court </w:t>
      </w:r>
      <w:r w:rsidR="00E571A9">
        <w:rPr>
          <w:rFonts w:ascii="Arial" w:hAnsi="Arial" w:cs="Arial"/>
          <w:sz w:val="24"/>
          <w:szCs w:val="24"/>
        </w:rPr>
        <w:t xml:space="preserve">further remarked that ‘To give the attorney for such litigant telephonic advance notice of an urgent application an hour or two later, without the application being properly served on the respondent and then expecting the respondent and/or his attorney to make a proper and sufficient response, is an abrogation of the </w:t>
      </w:r>
      <w:proofErr w:type="spellStart"/>
      <w:r w:rsidR="00E571A9" w:rsidRPr="00E571A9">
        <w:rPr>
          <w:rFonts w:ascii="Arial" w:hAnsi="Arial" w:cs="Arial"/>
          <w:i/>
          <w:sz w:val="24"/>
          <w:szCs w:val="24"/>
        </w:rPr>
        <w:t>audi</w:t>
      </w:r>
      <w:proofErr w:type="spellEnd"/>
      <w:r w:rsidR="00E571A9" w:rsidRPr="00E571A9">
        <w:rPr>
          <w:rFonts w:ascii="Arial" w:hAnsi="Arial" w:cs="Arial"/>
          <w:i/>
          <w:sz w:val="24"/>
          <w:szCs w:val="24"/>
        </w:rPr>
        <w:t xml:space="preserve"> alteram partem</w:t>
      </w:r>
      <w:r w:rsidR="00735964">
        <w:rPr>
          <w:rFonts w:ascii="Arial" w:hAnsi="Arial" w:cs="Arial"/>
          <w:sz w:val="24"/>
          <w:szCs w:val="24"/>
        </w:rPr>
        <w:t xml:space="preserve"> principle.</w:t>
      </w:r>
      <w:r w:rsidR="00E571A9">
        <w:rPr>
          <w:rFonts w:ascii="Arial" w:hAnsi="Arial" w:cs="Arial"/>
          <w:sz w:val="24"/>
          <w:szCs w:val="24"/>
        </w:rPr>
        <w:t>’</w:t>
      </w:r>
      <w:r w:rsidR="003B665F">
        <w:rPr>
          <w:rStyle w:val="FootnoteReference"/>
          <w:rFonts w:ascii="Arial" w:hAnsi="Arial" w:cs="Arial"/>
          <w:sz w:val="24"/>
          <w:szCs w:val="24"/>
        </w:rPr>
        <w:footnoteReference w:id="4"/>
      </w:r>
    </w:p>
    <w:p w:rsidR="008C01DB" w:rsidRDefault="008C01DB" w:rsidP="004567D3">
      <w:pPr>
        <w:spacing w:line="360" w:lineRule="auto"/>
        <w:jc w:val="both"/>
        <w:rPr>
          <w:rFonts w:ascii="Arial" w:hAnsi="Arial" w:cs="Arial"/>
          <w:sz w:val="24"/>
          <w:szCs w:val="24"/>
        </w:rPr>
      </w:pPr>
    </w:p>
    <w:p w:rsidR="00D838CA" w:rsidRDefault="00567C6B" w:rsidP="004567D3">
      <w:pPr>
        <w:spacing w:line="360" w:lineRule="auto"/>
        <w:jc w:val="both"/>
        <w:rPr>
          <w:rFonts w:ascii="Arial" w:hAnsi="Arial" w:cs="Arial"/>
          <w:sz w:val="24"/>
          <w:szCs w:val="24"/>
        </w:rPr>
      </w:pPr>
      <w:r>
        <w:rPr>
          <w:rFonts w:ascii="Arial" w:hAnsi="Arial" w:cs="Arial"/>
          <w:sz w:val="24"/>
          <w:szCs w:val="24"/>
        </w:rPr>
        <w:t>[28</w:t>
      </w:r>
      <w:r w:rsidR="008C01DB">
        <w:rPr>
          <w:rFonts w:ascii="Arial" w:hAnsi="Arial" w:cs="Arial"/>
          <w:sz w:val="24"/>
          <w:szCs w:val="24"/>
        </w:rPr>
        <w:t>]</w:t>
      </w:r>
      <w:r w:rsidR="008C01DB">
        <w:rPr>
          <w:rFonts w:ascii="Arial" w:hAnsi="Arial" w:cs="Arial"/>
          <w:sz w:val="24"/>
          <w:szCs w:val="24"/>
        </w:rPr>
        <w:tab/>
      </w:r>
      <w:r w:rsidR="006C2BCD">
        <w:rPr>
          <w:rFonts w:ascii="Arial" w:hAnsi="Arial" w:cs="Arial"/>
          <w:sz w:val="24"/>
          <w:szCs w:val="24"/>
        </w:rPr>
        <w:t xml:space="preserve">In the present matter, </w:t>
      </w:r>
      <w:proofErr w:type="spellStart"/>
      <w:r w:rsidR="006C2BCD">
        <w:rPr>
          <w:rFonts w:ascii="Arial" w:hAnsi="Arial" w:cs="Arial"/>
          <w:sz w:val="24"/>
          <w:szCs w:val="24"/>
        </w:rPr>
        <w:t>NamRA</w:t>
      </w:r>
      <w:proofErr w:type="spellEnd"/>
      <w:r w:rsidR="00EC49D3">
        <w:rPr>
          <w:rFonts w:ascii="Arial" w:hAnsi="Arial" w:cs="Arial"/>
          <w:sz w:val="24"/>
          <w:szCs w:val="24"/>
        </w:rPr>
        <w:t xml:space="preserve"> had five days from the date </w:t>
      </w:r>
      <w:r w:rsidR="009E22AC">
        <w:rPr>
          <w:rFonts w:ascii="Arial" w:hAnsi="Arial" w:cs="Arial"/>
          <w:sz w:val="24"/>
          <w:szCs w:val="24"/>
        </w:rPr>
        <w:t xml:space="preserve">of </w:t>
      </w:r>
      <w:r w:rsidR="00EC49D3">
        <w:rPr>
          <w:rFonts w:ascii="Arial" w:hAnsi="Arial" w:cs="Arial"/>
          <w:sz w:val="24"/>
          <w:szCs w:val="24"/>
        </w:rPr>
        <w:t xml:space="preserve">service of the application, 14 July 2023 to the date of hearing of the urgent application 19 July 2023, to oppose and file its response to the application. This, it did not do. </w:t>
      </w:r>
      <w:r w:rsidR="004B09C2">
        <w:rPr>
          <w:rFonts w:ascii="Arial" w:hAnsi="Arial" w:cs="Arial"/>
          <w:sz w:val="24"/>
          <w:szCs w:val="24"/>
        </w:rPr>
        <w:t xml:space="preserve">The reason proffered is that when </w:t>
      </w:r>
      <w:proofErr w:type="spellStart"/>
      <w:r w:rsidR="004B09C2">
        <w:rPr>
          <w:rFonts w:ascii="Arial" w:hAnsi="Arial" w:cs="Arial"/>
          <w:sz w:val="24"/>
          <w:szCs w:val="24"/>
        </w:rPr>
        <w:t>NamRA</w:t>
      </w:r>
      <w:proofErr w:type="spellEnd"/>
      <w:r w:rsidR="004B09C2">
        <w:rPr>
          <w:rFonts w:ascii="Arial" w:hAnsi="Arial" w:cs="Arial"/>
          <w:sz w:val="24"/>
          <w:szCs w:val="24"/>
        </w:rPr>
        <w:t xml:space="preserve"> was served with </w:t>
      </w:r>
      <w:r>
        <w:rPr>
          <w:rFonts w:ascii="Arial" w:hAnsi="Arial" w:cs="Arial"/>
          <w:sz w:val="24"/>
          <w:szCs w:val="24"/>
        </w:rPr>
        <w:t xml:space="preserve">the </w:t>
      </w:r>
      <w:r w:rsidR="004B09C2">
        <w:rPr>
          <w:rFonts w:ascii="Arial" w:hAnsi="Arial" w:cs="Arial"/>
          <w:sz w:val="24"/>
          <w:szCs w:val="24"/>
        </w:rPr>
        <w:t>application, its legal practitioners were</w:t>
      </w:r>
      <w:r>
        <w:rPr>
          <w:rFonts w:ascii="Arial" w:hAnsi="Arial" w:cs="Arial"/>
          <w:sz w:val="24"/>
          <w:szCs w:val="24"/>
        </w:rPr>
        <w:t xml:space="preserve"> of the view that the order did</w:t>
      </w:r>
      <w:r w:rsidR="004B09C2">
        <w:rPr>
          <w:rFonts w:ascii="Arial" w:hAnsi="Arial" w:cs="Arial"/>
          <w:sz w:val="24"/>
          <w:szCs w:val="24"/>
        </w:rPr>
        <w:t xml:space="preserve"> not affect </w:t>
      </w:r>
      <w:proofErr w:type="spellStart"/>
      <w:r w:rsidR="004B09C2">
        <w:rPr>
          <w:rFonts w:ascii="Arial" w:hAnsi="Arial" w:cs="Arial"/>
          <w:sz w:val="24"/>
          <w:szCs w:val="24"/>
        </w:rPr>
        <w:t>NamRA</w:t>
      </w:r>
      <w:proofErr w:type="spellEnd"/>
      <w:r w:rsidR="004B09C2">
        <w:rPr>
          <w:rFonts w:ascii="Arial" w:hAnsi="Arial" w:cs="Arial"/>
          <w:sz w:val="24"/>
          <w:szCs w:val="24"/>
        </w:rPr>
        <w:t xml:space="preserve">, </w:t>
      </w:r>
      <w:r>
        <w:rPr>
          <w:rFonts w:ascii="Arial" w:hAnsi="Arial" w:cs="Arial"/>
          <w:sz w:val="24"/>
          <w:szCs w:val="24"/>
        </w:rPr>
        <w:t xml:space="preserve">and therefore </w:t>
      </w:r>
      <w:r w:rsidR="00735964">
        <w:rPr>
          <w:rFonts w:ascii="Arial" w:hAnsi="Arial" w:cs="Arial"/>
          <w:sz w:val="24"/>
          <w:szCs w:val="24"/>
        </w:rPr>
        <w:t>did not need to oppose</w:t>
      </w:r>
      <w:r>
        <w:rPr>
          <w:rFonts w:ascii="Arial" w:hAnsi="Arial" w:cs="Arial"/>
          <w:sz w:val="24"/>
          <w:szCs w:val="24"/>
        </w:rPr>
        <w:t xml:space="preserve">. This view </w:t>
      </w:r>
      <w:r w:rsidR="004B09C2">
        <w:rPr>
          <w:rFonts w:ascii="Arial" w:hAnsi="Arial" w:cs="Arial"/>
          <w:sz w:val="24"/>
          <w:szCs w:val="24"/>
        </w:rPr>
        <w:t xml:space="preserve">they have come to realise that is incorrect. </w:t>
      </w:r>
    </w:p>
    <w:p w:rsidR="00D838CA" w:rsidRDefault="00D838CA" w:rsidP="004567D3">
      <w:pPr>
        <w:spacing w:line="360" w:lineRule="auto"/>
        <w:jc w:val="both"/>
        <w:rPr>
          <w:rFonts w:ascii="Arial" w:hAnsi="Arial" w:cs="Arial"/>
          <w:sz w:val="24"/>
          <w:szCs w:val="24"/>
        </w:rPr>
      </w:pPr>
    </w:p>
    <w:p w:rsidR="008C01DB" w:rsidRDefault="00567C6B" w:rsidP="004567D3">
      <w:pPr>
        <w:spacing w:line="360" w:lineRule="auto"/>
        <w:jc w:val="both"/>
        <w:rPr>
          <w:rFonts w:ascii="Arial" w:hAnsi="Arial" w:cs="Arial"/>
          <w:sz w:val="24"/>
          <w:szCs w:val="24"/>
        </w:rPr>
      </w:pPr>
      <w:r>
        <w:rPr>
          <w:rFonts w:ascii="Arial" w:hAnsi="Arial" w:cs="Arial"/>
          <w:sz w:val="24"/>
          <w:szCs w:val="24"/>
        </w:rPr>
        <w:t>[29</w:t>
      </w:r>
      <w:r w:rsidR="00D838CA">
        <w:rPr>
          <w:rFonts w:ascii="Arial" w:hAnsi="Arial" w:cs="Arial"/>
          <w:sz w:val="24"/>
          <w:szCs w:val="24"/>
        </w:rPr>
        <w:t>]</w:t>
      </w:r>
      <w:r w:rsidR="00D838CA">
        <w:rPr>
          <w:rFonts w:ascii="Arial" w:hAnsi="Arial" w:cs="Arial"/>
          <w:sz w:val="24"/>
          <w:szCs w:val="24"/>
        </w:rPr>
        <w:tab/>
      </w:r>
      <w:r w:rsidR="00EC49D3">
        <w:rPr>
          <w:rFonts w:ascii="Arial" w:hAnsi="Arial" w:cs="Arial"/>
          <w:sz w:val="24"/>
          <w:szCs w:val="24"/>
        </w:rPr>
        <w:t xml:space="preserve">Unlike the </w:t>
      </w:r>
      <w:proofErr w:type="spellStart"/>
      <w:r w:rsidR="00EC49D3" w:rsidRPr="006D0512">
        <w:rPr>
          <w:rFonts w:ascii="Arial" w:hAnsi="Arial" w:cs="Arial"/>
          <w:i/>
          <w:sz w:val="24"/>
          <w:szCs w:val="24"/>
        </w:rPr>
        <w:t>Sikunda</w:t>
      </w:r>
      <w:proofErr w:type="spellEnd"/>
      <w:r w:rsidR="00EC49D3">
        <w:rPr>
          <w:rFonts w:ascii="Arial" w:hAnsi="Arial" w:cs="Arial"/>
          <w:sz w:val="24"/>
          <w:szCs w:val="24"/>
        </w:rPr>
        <w:t xml:space="preserve"> matter where the respondent was only afforded an hour or two to respond to the application, in </w:t>
      </w:r>
      <w:proofErr w:type="spellStart"/>
      <w:r w:rsidR="00EC49D3" w:rsidRPr="00231E8A">
        <w:rPr>
          <w:rFonts w:ascii="Arial" w:hAnsi="Arial" w:cs="Arial"/>
          <w:i/>
          <w:sz w:val="24"/>
          <w:szCs w:val="24"/>
        </w:rPr>
        <w:t>casu</w:t>
      </w:r>
      <w:proofErr w:type="spellEnd"/>
      <w:r w:rsidR="00EC49D3">
        <w:rPr>
          <w:rFonts w:ascii="Arial" w:hAnsi="Arial" w:cs="Arial"/>
          <w:sz w:val="24"/>
          <w:szCs w:val="24"/>
        </w:rPr>
        <w:t xml:space="preserve">, </w:t>
      </w:r>
      <w:proofErr w:type="spellStart"/>
      <w:r w:rsidR="00EC49D3">
        <w:rPr>
          <w:rFonts w:ascii="Arial" w:hAnsi="Arial" w:cs="Arial"/>
          <w:sz w:val="24"/>
          <w:szCs w:val="24"/>
        </w:rPr>
        <w:t>NamRA</w:t>
      </w:r>
      <w:proofErr w:type="spellEnd"/>
      <w:r w:rsidR="00EC49D3">
        <w:rPr>
          <w:rFonts w:ascii="Arial" w:hAnsi="Arial" w:cs="Arial"/>
          <w:sz w:val="24"/>
          <w:szCs w:val="24"/>
        </w:rPr>
        <w:t xml:space="preserve"> was afforded five days. This is, therefore, distinguishable from the </w:t>
      </w:r>
      <w:proofErr w:type="spellStart"/>
      <w:r w:rsidR="00EC49D3" w:rsidRPr="006D0512">
        <w:rPr>
          <w:rFonts w:ascii="Arial" w:hAnsi="Arial" w:cs="Arial"/>
          <w:i/>
          <w:sz w:val="24"/>
          <w:szCs w:val="24"/>
        </w:rPr>
        <w:t>S</w:t>
      </w:r>
      <w:r w:rsidR="00C56A8F" w:rsidRPr="006D0512">
        <w:rPr>
          <w:rFonts w:ascii="Arial" w:hAnsi="Arial" w:cs="Arial"/>
          <w:i/>
          <w:sz w:val="24"/>
          <w:szCs w:val="24"/>
        </w:rPr>
        <w:t>ikunda</w:t>
      </w:r>
      <w:proofErr w:type="spellEnd"/>
      <w:r w:rsidR="00C56A8F">
        <w:rPr>
          <w:rFonts w:ascii="Arial" w:hAnsi="Arial" w:cs="Arial"/>
          <w:sz w:val="24"/>
          <w:szCs w:val="24"/>
        </w:rPr>
        <w:t xml:space="preserve"> matter and </w:t>
      </w:r>
      <w:proofErr w:type="spellStart"/>
      <w:r w:rsidR="00C56A8F">
        <w:rPr>
          <w:rFonts w:ascii="Arial" w:hAnsi="Arial" w:cs="Arial"/>
          <w:sz w:val="24"/>
          <w:szCs w:val="24"/>
        </w:rPr>
        <w:t>NamRA</w:t>
      </w:r>
      <w:proofErr w:type="spellEnd"/>
      <w:r w:rsidR="00C56A8F">
        <w:rPr>
          <w:rFonts w:ascii="Arial" w:hAnsi="Arial" w:cs="Arial"/>
          <w:sz w:val="24"/>
          <w:szCs w:val="24"/>
        </w:rPr>
        <w:t xml:space="preserve"> cannot be placed in a similar position as the respondent in </w:t>
      </w:r>
      <w:proofErr w:type="spellStart"/>
      <w:r w:rsidR="00C56A8F" w:rsidRPr="006D0512">
        <w:rPr>
          <w:rFonts w:ascii="Arial" w:hAnsi="Arial" w:cs="Arial"/>
          <w:i/>
          <w:sz w:val="24"/>
          <w:szCs w:val="24"/>
        </w:rPr>
        <w:t>Sikunda</w:t>
      </w:r>
      <w:proofErr w:type="spellEnd"/>
      <w:r w:rsidR="00C56A8F">
        <w:rPr>
          <w:rFonts w:ascii="Arial" w:hAnsi="Arial" w:cs="Arial"/>
          <w:sz w:val="24"/>
          <w:szCs w:val="24"/>
        </w:rPr>
        <w:t xml:space="preserve">. It cannot be said, in my </w:t>
      </w:r>
      <w:proofErr w:type="gramStart"/>
      <w:r w:rsidR="00C56A8F">
        <w:rPr>
          <w:rFonts w:ascii="Arial" w:hAnsi="Arial" w:cs="Arial"/>
          <w:sz w:val="24"/>
          <w:szCs w:val="24"/>
        </w:rPr>
        <w:t>view,</w:t>
      </w:r>
      <w:r w:rsidR="00A75370">
        <w:rPr>
          <w:rFonts w:ascii="Arial" w:hAnsi="Arial" w:cs="Arial"/>
          <w:sz w:val="24"/>
          <w:szCs w:val="24"/>
        </w:rPr>
        <w:t xml:space="preserve"> </w:t>
      </w:r>
      <w:r w:rsidR="00C56A8F">
        <w:rPr>
          <w:rFonts w:ascii="Arial" w:hAnsi="Arial" w:cs="Arial"/>
          <w:sz w:val="24"/>
          <w:szCs w:val="24"/>
        </w:rPr>
        <w:t>that</w:t>
      </w:r>
      <w:proofErr w:type="gramEnd"/>
      <w:r w:rsidR="00C56A8F">
        <w:rPr>
          <w:rFonts w:ascii="Arial" w:hAnsi="Arial" w:cs="Arial"/>
          <w:sz w:val="24"/>
          <w:szCs w:val="24"/>
        </w:rPr>
        <w:t xml:space="preserve"> </w:t>
      </w:r>
      <w:proofErr w:type="spellStart"/>
      <w:r w:rsidR="00C56A8F">
        <w:rPr>
          <w:rFonts w:ascii="Arial" w:hAnsi="Arial" w:cs="Arial"/>
          <w:sz w:val="24"/>
          <w:szCs w:val="24"/>
        </w:rPr>
        <w:t>NamRA</w:t>
      </w:r>
      <w:proofErr w:type="spellEnd"/>
      <w:r w:rsidR="00C56A8F">
        <w:rPr>
          <w:rFonts w:ascii="Arial" w:hAnsi="Arial" w:cs="Arial"/>
          <w:sz w:val="24"/>
          <w:szCs w:val="24"/>
        </w:rPr>
        <w:t xml:space="preserve"> </w:t>
      </w:r>
      <w:r w:rsidR="00C56A8F">
        <w:rPr>
          <w:rFonts w:ascii="Arial" w:hAnsi="Arial" w:cs="Arial"/>
          <w:sz w:val="24"/>
          <w:szCs w:val="24"/>
        </w:rPr>
        <w:lastRenderedPageBreak/>
        <w:t>was d</w:t>
      </w:r>
      <w:r w:rsidR="003C589D">
        <w:rPr>
          <w:rFonts w:ascii="Arial" w:hAnsi="Arial" w:cs="Arial"/>
          <w:sz w:val="24"/>
          <w:szCs w:val="24"/>
        </w:rPr>
        <w:t>e</w:t>
      </w:r>
      <w:r w:rsidR="00C56A8F">
        <w:rPr>
          <w:rFonts w:ascii="Arial" w:hAnsi="Arial" w:cs="Arial"/>
          <w:sz w:val="24"/>
          <w:szCs w:val="24"/>
        </w:rPr>
        <w:t>nied a reasonable hearing as it was served five days prior to the hearing date</w:t>
      </w:r>
      <w:r w:rsidR="00A75370">
        <w:rPr>
          <w:rFonts w:ascii="Arial" w:hAnsi="Arial" w:cs="Arial"/>
          <w:sz w:val="24"/>
          <w:szCs w:val="24"/>
        </w:rPr>
        <w:t xml:space="preserve"> of the application. </w:t>
      </w:r>
      <w:proofErr w:type="spellStart"/>
      <w:r>
        <w:rPr>
          <w:rFonts w:ascii="Arial" w:hAnsi="Arial" w:cs="Arial"/>
          <w:sz w:val="24"/>
          <w:szCs w:val="24"/>
        </w:rPr>
        <w:t>NamRA</w:t>
      </w:r>
      <w:proofErr w:type="spellEnd"/>
      <w:r>
        <w:rPr>
          <w:rFonts w:ascii="Arial" w:hAnsi="Arial" w:cs="Arial"/>
          <w:sz w:val="24"/>
          <w:szCs w:val="24"/>
        </w:rPr>
        <w:t xml:space="preserve">, in my view, cannot anticipate the return day of the order. </w:t>
      </w:r>
      <w:r w:rsidR="00C56A8F">
        <w:rPr>
          <w:rFonts w:ascii="Arial" w:hAnsi="Arial" w:cs="Arial"/>
          <w:sz w:val="24"/>
          <w:szCs w:val="24"/>
        </w:rPr>
        <w:t xml:space="preserve">  </w:t>
      </w:r>
    </w:p>
    <w:p w:rsidR="00614CFF" w:rsidRDefault="00614CFF" w:rsidP="004567D3">
      <w:pPr>
        <w:spacing w:line="360" w:lineRule="auto"/>
        <w:jc w:val="both"/>
        <w:rPr>
          <w:rFonts w:ascii="Arial" w:hAnsi="Arial" w:cs="Arial"/>
          <w:sz w:val="24"/>
          <w:szCs w:val="24"/>
        </w:rPr>
      </w:pPr>
    </w:p>
    <w:p w:rsidR="00326868" w:rsidRDefault="00614CFF" w:rsidP="004567D3">
      <w:pPr>
        <w:spacing w:line="360" w:lineRule="auto"/>
        <w:jc w:val="both"/>
        <w:rPr>
          <w:rFonts w:ascii="Arial" w:hAnsi="Arial" w:cs="Arial"/>
          <w:sz w:val="24"/>
          <w:szCs w:val="24"/>
        </w:rPr>
      </w:pPr>
      <w:r>
        <w:rPr>
          <w:rFonts w:ascii="Arial" w:hAnsi="Arial" w:cs="Arial"/>
          <w:sz w:val="24"/>
          <w:szCs w:val="24"/>
        </w:rPr>
        <w:t>[</w:t>
      </w:r>
      <w:r w:rsidR="00567C6B">
        <w:rPr>
          <w:rFonts w:ascii="Arial" w:hAnsi="Arial" w:cs="Arial"/>
          <w:sz w:val="24"/>
          <w:szCs w:val="24"/>
        </w:rPr>
        <w:t>30</w:t>
      </w:r>
      <w:r>
        <w:rPr>
          <w:rFonts w:ascii="Arial" w:hAnsi="Arial" w:cs="Arial"/>
          <w:sz w:val="24"/>
          <w:szCs w:val="24"/>
        </w:rPr>
        <w:t>]</w:t>
      </w:r>
      <w:r>
        <w:rPr>
          <w:rFonts w:ascii="Arial" w:hAnsi="Arial" w:cs="Arial"/>
          <w:sz w:val="24"/>
          <w:szCs w:val="24"/>
        </w:rPr>
        <w:tab/>
      </w:r>
      <w:r w:rsidR="00A75370">
        <w:rPr>
          <w:rFonts w:ascii="Arial" w:hAnsi="Arial" w:cs="Arial"/>
          <w:sz w:val="24"/>
          <w:szCs w:val="24"/>
        </w:rPr>
        <w:t xml:space="preserve">The position of </w:t>
      </w:r>
      <w:proofErr w:type="spellStart"/>
      <w:r w:rsidR="00A75370">
        <w:rPr>
          <w:rFonts w:ascii="Arial" w:hAnsi="Arial" w:cs="Arial"/>
          <w:sz w:val="24"/>
          <w:szCs w:val="24"/>
        </w:rPr>
        <w:t>NamRA</w:t>
      </w:r>
      <w:proofErr w:type="spellEnd"/>
      <w:r w:rsidR="00A75370">
        <w:rPr>
          <w:rFonts w:ascii="Arial" w:hAnsi="Arial" w:cs="Arial"/>
          <w:sz w:val="24"/>
          <w:szCs w:val="24"/>
        </w:rPr>
        <w:t xml:space="preserve"> is not easily conceivable, as on the one hand it seeks to anticipate the </w:t>
      </w:r>
      <w:r w:rsidR="00524B84">
        <w:rPr>
          <w:rFonts w:ascii="Arial" w:hAnsi="Arial" w:cs="Arial"/>
          <w:sz w:val="24"/>
          <w:szCs w:val="24"/>
        </w:rPr>
        <w:t>return date, while on the other,</w:t>
      </w:r>
      <w:r w:rsidR="00A75370">
        <w:rPr>
          <w:rFonts w:ascii="Arial" w:hAnsi="Arial" w:cs="Arial"/>
          <w:sz w:val="24"/>
          <w:szCs w:val="24"/>
        </w:rPr>
        <w:t xml:space="preserve"> </w:t>
      </w:r>
      <w:proofErr w:type="gramStart"/>
      <w:r w:rsidR="00A75370">
        <w:rPr>
          <w:rFonts w:ascii="Arial" w:hAnsi="Arial" w:cs="Arial"/>
          <w:sz w:val="24"/>
          <w:szCs w:val="24"/>
        </w:rPr>
        <w:t>it</w:t>
      </w:r>
      <w:proofErr w:type="gramEnd"/>
      <w:r w:rsidR="00A75370">
        <w:rPr>
          <w:rFonts w:ascii="Arial" w:hAnsi="Arial" w:cs="Arial"/>
          <w:sz w:val="24"/>
          <w:szCs w:val="24"/>
        </w:rPr>
        <w:t xml:space="preserve"> seeks interim orders of its own a</w:t>
      </w:r>
      <w:r w:rsidR="001B12B7">
        <w:rPr>
          <w:rFonts w:ascii="Arial" w:hAnsi="Arial" w:cs="Arial"/>
          <w:sz w:val="24"/>
          <w:szCs w:val="24"/>
        </w:rPr>
        <w:t xml:space="preserve">nd further presents a case </w:t>
      </w:r>
      <w:r w:rsidR="00A75370">
        <w:rPr>
          <w:rFonts w:ascii="Arial" w:hAnsi="Arial" w:cs="Arial"/>
          <w:sz w:val="24"/>
          <w:szCs w:val="24"/>
        </w:rPr>
        <w:t xml:space="preserve">in attempt to show cause that the rule </w:t>
      </w:r>
      <w:r w:rsidR="00A75370" w:rsidRPr="006D0512">
        <w:rPr>
          <w:rFonts w:ascii="Arial" w:hAnsi="Arial" w:cs="Arial"/>
          <w:i/>
          <w:sz w:val="24"/>
          <w:szCs w:val="24"/>
        </w:rPr>
        <w:t>nisi</w:t>
      </w:r>
      <w:r w:rsidR="00A75370">
        <w:rPr>
          <w:rFonts w:ascii="Arial" w:hAnsi="Arial" w:cs="Arial"/>
          <w:sz w:val="24"/>
          <w:szCs w:val="24"/>
        </w:rPr>
        <w:t xml:space="preserve"> should not be confirmed. </w:t>
      </w:r>
      <w:r w:rsidR="003146A7">
        <w:rPr>
          <w:rFonts w:ascii="Arial" w:hAnsi="Arial" w:cs="Arial"/>
          <w:sz w:val="24"/>
          <w:szCs w:val="24"/>
        </w:rPr>
        <w:t xml:space="preserve">I will return to </w:t>
      </w:r>
      <w:r w:rsidR="001B12B7">
        <w:rPr>
          <w:rFonts w:ascii="Arial" w:hAnsi="Arial" w:cs="Arial"/>
          <w:sz w:val="24"/>
          <w:szCs w:val="24"/>
        </w:rPr>
        <w:t xml:space="preserve">the prayers </w:t>
      </w:r>
      <w:r w:rsidR="003146A7">
        <w:rPr>
          <w:rFonts w:ascii="Arial" w:hAnsi="Arial" w:cs="Arial"/>
          <w:sz w:val="24"/>
          <w:szCs w:val="24"/>
        </w:rPr>
        <w:t xml:space="preserve">that </w:t>
      </w:r>
      <w:proofErr w:type="spellStart"/>
      <w:r w:rsidR="003146A7">
        <w:rPr>
          <w:rFonts w:ascii="Arial" w:hAnsi="Arial" w:cs="Arial"/>
          <w:sz w:val="24"/>
          <w:szCs w:val="24"/>
        </w:rPr>
        <w:t>NamR</w:t>
      </w:r>
      <w:r w:rsidR="00B60E77">
        <w:rPr>
          <w:rFonts w:ascii="Arial" w:hAnsi="Arial" w:cs="Arial"/>
          <w:sz w:val="24"/>
          <w:szCs w:val="24"/>
        </w:rPr>
        <w:t>A</w:t>
      </w:r>
      <w:proofErr w:type="spellEnd"/>
      <w:r w:rsidR="003146A7">
        <w:rPr>
          <w:rFonts w:ascii="Arial" w:hAnsi="Arial" w:cs="Arial"/>
          <w:sz w:val="24"/>
          <w:szCs w:val="24"/>
        </w:rPr>
        <w:t xml:space="preserve"> seeks.</w:t>
      </w:r>
    </w:p>
    <w:p w:rsidR="00687379" w:rsidRDefault="00687379" w:rsidP="004567D3">
      <w:pPr>
        <w:spacing w:line="360" w:lineRule="auto"/>
        <w:jc w:val="both"/>
        <w:rPr>
          <w:rFonts w:ascii="Arial" w:hAnsi="Arial" w:cs="Arial"/>
          <w:sz w:val="24"/>
          <w:szCs w:val="24"/>
        </w:rPr>
      </w:pPr>
    </w:p>
    <w:p w:rsidR="00F7214F" w:rsidRDefault="00326868" w:rsidP="004567D3">
      <w:pPr>
        <w:spacing w:line="360" w:lineRule="auto"/>
        <w:jc w:val="both"/>
        <w:rPr>
          <w:rFonts w:ascii="Arial" w:hAnsi="Arial" w:cs="Arial"/>
          <w:sz w:val="24"/>
          <w:szCs w:val="24"/>
          <w:u w:val="single"/>
        </w:rPr>
      </w:pPr>
      <w:r w:rsidRPr="00326868">
        <w:rPr>
          <w:rFonts w:ascii="Arial" w:hAnsi="Arial" w:cs="Arial"/>
          <w:sz w:val="24"/>
          <w:szCs w:val="24"/>
          <w:u w:val="single"/>
        </w:rPr>
        <w:t xml:space="preserve">Did </w:t>
      </w:r>
      <w:proofErr w:type="spellStart"/>
      <w:r w:rsidRPr="00326868">
        <w:rPr>
          <w:rFonts w:ascii="Arial" w:hAnsi="Arial" w:cs="Arial"/>
          <w:sz w:val="24"/>
          <w:szCs w:val="24"/>
          <w:u w:val="single"/>
        </w:rPr>
        <w:t>NamR</w:t>
      </w:r>
      <w:r>
        <w:rPr>
          <w:rFonts w:ascii="Arial" w:hAnsi="Arial" w:cs="Arial"/>
          <w:sz w:val="24"/>
          <w:szCs w:val="24"/>
          <w:u w:val="single"/>
        </w:rPr>
        <w:t>A</w:t>
      </w:r>
      <w:proofErr w:type="spellEnd"/>
      <w:r w:rsidRPr="00326868">
        <w:rPr>
          <w:rFonts w:ascii="Arial" w:hAnsi="Arial" w:cs="Arial"/>
          <w:sz w:val="24"/>
          <w:szCs w:val="24"/>
          <w:u w:val="single"/>
        </w:rPr>
        <w:t xml:space="preserve"> show cause?</w:t>
      </w:r>
      <w:r w:rsidR="00F7214F" w:rsidRPr="00326868">
        <w:rPr>
          <w:rFonts w:ascii="Arial" w:hAnsi="Arial" w:cs="Arial"/>
          <w:sz w:val="24"/>
          <w:szCs w:val="24"/>
          <w:u w:val="single"/>
        </w:rPr>
        <w:t xml:space="preserve">  </w:t>
      </w:r>
    </w:p>
    <w:p w:rsidR="00326868" w:rsidRPr="00326868" w:rsidRDefault="00326868" w:rsidP="004567D3">
      <w:pPr>
        <w:spacing w:line="360" w:lineRule="auto"/>
        <w:jc w:val="both"/>
        <w:rPr>
          <w:rFonts w:ascii="Arial" w:hAnsi="Arial" w:cs="Arial"/>
          <w:sz w:val="24"/>
          <w:szCs w:val="24"/>
        </w:rPr>
      </w:pPr>
    </w:p>
    <w:p w:rsidR="00326868" w:rsidRPr="00326868" w:rsidRDefault="00326868" w:rsidP="004567D3">
      <w:pPr>
        <w:spacing w:line="360" w:lineRule="auto"/>
        <w:jc w:val="both"/>
        <w:rPr>
          <w:rFonts w:ascii="Arial" w:hAnsi="Arial" w:cs="Arial"/>
          <w:sz w:val="24"/>
          <w:szCs w:val="24"/>
        </w:rPr>
      </w:pPr>
      <w:r w:rsidRPr="00326868">
        <w:rPr>
          <w:rFonts w:ascii="Arial" w:hAnsi="Arial" w:cs="Arial"/>
          <w:sz w:val="24"/>
          <w:szCs w:val="24"/>
        </w:rPr>
        <w:t>[</w:t>
      </w:r>
      <w:r w:rsidR="00524B84">
        <w:rPr>
          <w:rFonts w:ascii="Arial" w:hAnsi="Arial" w:cs="Arial"/>
          <w:sz w:val="24"/>
          <w:szCs w:val="24"/>
        </w:rPr>
        <w:t>31</w:t>
      </w:r>
      <w:r w:rsidRPr="00326868">
        <w:rPr>
          <w:rFonts w:ascii="Arial" w:hAnsi="Arial" w:cs="Arial"/>
          <w:sz w:val="24"/>
          <w:szCs w:val="24"/>
        </w:rPr>
        <w:t>]</w:t>
      </w:r>
      <w:r>
        <w:rPr>
          <w:rFonts w:ascii="Arial" w:hAnsi="Arial" w:cs="Arial"/>
          <w:sz w:val="24"/>
          <w:szCs w:val="24"/>
        </w:rPr>
        <w:tab/>
        <w:t>It is apparent from the interim order of 19 July 2023, that the respondents (</w:t>
      </w:r>
      <w:proofErr w:type="spellStart"/>
      <w:r>
        <w:rPr>
          <w:rFonts w:ascii="Arial" w:hAnsi="Arial" w:cs="Arial"/>
          <w:sz w:val="24"/>
          <w:szCs w:val="24"/>
        </w:rPr>
        <w:t>NamRA</w:t>
      </w:r>
      <w:proofErr w:type="spellEnd"/>
      <w:r>
        <w:rPr>
          <w:rFonts w:ascii="Arial" w:hAnsi="Arial" w:cs="Arial"/>
          <w:sz w:val="24"/>
          <w:szCs w:val="24"/>
        </w:rPr>
        <w:t xml:space="preserve"> included) were </w:t>
      </w:r>
      <w:r w:rsidR="00E7152B">
        <w:rPr>
          <w:rFonts w:ascii="Arial" w:hAnsi="Arial" w:cs="Arial"/>
          <w:sz w:val="24"/>
          <w:szCs w:val="24"/>
        </w:rPr>
        <w:t xml:space="preserve">afforded the opportunity to </w:t>
      </w:r>
      <w:r>
        <w:rPr>
          <w:rFonts w:ascii="Arial" w:hAnsi="Arial" w:cs="Arial"/>
          <w:sz w:val="24"/>
          <w:szCs w:val="24"/>
        </w:rPr>
        <w:t xml:space="preserve">show </w:t>
      </w:r>
      <w:proofErr w:type="gramStart"/>
      <w:r>
        <w:rPr>
          <w:rFonts w:ascii="Arial" w:hAnsi="Arial" w:cs="Arial"/>
          <w:sz w:val="24"/>
          <w:szCs w:val="24"/>
        </w:rPr>
        <w:t>cause</w:t>
      </w:r>
      <w:proofErr w:type="gramEnd"/>
      <w:r>
        <w:rPr>
          <w:rFonts w:ascii="Arial" w:hAnsi="Arial" w:cs="Arial"/>
          <w:sz w:val="24"/>
          <w:szCs w:val="24"/>
        </w:rPr>
        <w:t xml:space="preserve"> why certain orders should not be made. </w:t>
      </w:r>
    </w:p>
    <w:p w:rsidR="00E756A2" w:rsidRPr="000B45D6" w:rsidRDefault="00E756A2" w:rsidP="004567D3">
      <w:pPr>
        <w:spacing w:line="360" w:lineRule="auto"/>
        <w:jc w:val="both"/>
        <w:rPr>
          <w:rFonts w:ascii="Arial" w:hAnsi="Arial" w:cs="Arial"/>
        </w:rPr>
      </w:pPr>
    </w:p>
    <w:p w:rsidR="008451CB" w:rsidRDefault="00C26EB3" w:rsidP="004567D3">
      <w:pPr>
        <w:spacing w:line="360" w:lineRule="auto"/>
        <w:jc w:val="both"/>
        <w:rPr>
          <w:rFonts w:ascii="Arial" w:hAnsi="Arial" w:cs="Arial"/>
          <w:sz w:val="24"/>
          <w:szCs w:val="24"/>
        </w:rPr>
      </w:pPr>
      <w:r w:rsidRPr="00C26EB3">
        <w:rPr>
          <w:rFonts w:ascii="Arial" w:hAnsi="Arial" w:cs="Arial"/>
          <w:sz w:val="24"/>
          <w:szCs w:val="24"/>
        </w:rPr>
        <w:t>[</w:t>
      </w:r>
      <w:r w:rsidR="00524B84">
        <w:rPr>
          <w:rFonts w:ascii="Arial" w:hAnsi="Arial" w:cs="Arial"/>
          <w:sz w:val="24"/>
          <w:szCs w:val="24"/>
        </w:rPr>
        <w:t>32</w:t>
      </w:r>
      <w:r w:rsidRPr="00C26EB3">
        <w:rPr>
          <w:rFonts w:ascii="Arial" w:hAnsi="Arial" w:cs="Arial"/>
          <w:sz w:val="24"/>
          <w:szCs w:val="24"/>
        </w:rPr>
        <w:t>]</w:t>
      </w:r>
      <w:r>
        <w:rPr>
          <w:rFonts w:ascii="Arial" w:hAnsi="Arial" w:cs="Arial"/>
          <w:sz w:val="24"/>
          <w:szCs w:val="24"/>
        </w:rPr>
        <w:tab/>
      </w:r>
      <w:r w:rsidR="00524B84">
        <w:rPr>
          <w:rFonts w:ascii="Arial" w:hAnsi="Arial" w:cs="Arial"/>
          <w:sz w:val="24"/>
          <w:szCs w:val="24"/>
        </w:rPr>
        <w:t xml:space="preserve">At the return date, </w:t>
      </w:r>
      <w:r w:rsidR="000B45D6">
        <w:rPr>
          <w:rFonts w:ascii="Arial" w:hAnsi="Arial" w:cs="Arial"/>
          <w:sz w:val="24"/>
          <w:szCs w:val="24"/>
        </w:rPr>
        <w:t>the court upon hearing the respondents, can either confirm, d</w:t>
      </w:r>
      <w:r w:rsidR="008451CB">
        <w:rPr>
          <w:rFonts w:ascii="Arial" w:hAnsi="Arial" w:cs="Arial"/>
          <w:sz w:val="24"/>
          <w:szCs w:val="24"/>
        </w:rPr>
        <w:t xml:space="preserve">ischarge or vary the rule </w:t>
      </w:r>
      <w:r w:rsidR="00524B84" w:rsidRPr="006D0512">
        <w:rPr>
          <w:rFonts w:ascii="Arial" w:hAnsi="Arial" w:cs="Arial"/>
          <w:i/>
          <w:sz w:val="24"/>
          <w:szCs w:val="24"/>
        </w:rPr>
        <w:t>nisi</w:t>
      </w:r>
      <w:r w:rsidR="00524B84">
        <w:rPr>
          <w:rFonts w:ascii="Arial" w:hAnsi="Arial" w:cs="Arial"/>
          <w:sz w:val="24"/>
          <w:szCs w:val="24"/>
        </w:rPr>
        <w:t xml:space="preserve">. </w:t>
      </w:r>
      <w:proofErr w:type="spellStart"/>
      <w:r w:rsidR="00524B84">
        <w:rPr>
          <w:rFonts w:ascii="Arial" w:hAnsi="Arial" w:cs="Arial"/>
          <w:sz w:val="24"/>
          <w:szCs w:val="24"/>
        </w:rPr>
        <w:t>NamRA</w:t>
      </w:r>
      <w:proofErr w:type="spellEnd"/>
      <w:r w:rsidR="00524B84">
        <w:rPr>
          <w:rFonts w:ascii="Arial" w:hAnsi="Arial" w:cs="Arial"/>
          <w:sz w:val="24"/>
          <w:szCs w:val="24"/>
        </w:rPr>
        <w:t xml:space="preserve">, in paragraphs two </w:t>
      </w:r>
      <w:r w:rsidR="008451CB">
        <w:rPr>
          <w:rFonts w:ascii="Arial" w:hAnsi="Arial" w:cs="Arial"/>
          <w:sz w:val="24"/>
          <w:szCs w:val="24"/>
        </w:rPr>
        <w:t xml:space="preserve">to </w:t>
      </w:r>
      <w:r w:rsidR="00524B84">
        <w:rPr>
          <w:rFonts w:ascii="Arial" w:hAnsi="Arial" w:cs="Arial"/>
          <w:sz w:val="24"/>
          <w:szCs w:val="24"/>
        </w:rPr>
        <w:t>five o</w:t>
      </w:r>
      <w:r w:rsidR="008451CB">
        <w:rPr>
          <w:rFonts w:ascii="Arial" w:hAnsi="Arial" w:cs="Arial"/>
          <w:sz w:val="24"/>
          <w:szCs w:val="24"/>
        </w:rPr>
        <w:t xml:space="preserve">f its application, seeks to vary the rule in so far as it relates to the payment of the funds, the date of payments and the amount to be paid. The primary relief sought by </w:t>
      </w:r>
      <w:proofErr w:type="spellStart"/>
      <w:r w:rsidR="008451CB">
        <w:rPr>
          <w:rFonts w:ascii="Arial" w:hAnsi="Arial" w:cs="Arial"/>
          <w:sz w:val="24"/>
          <w:szCs w:val="24"/>
        </w:rPr>
        <w:t>NamRA</w:t>
      </w:r>
      <w:proofErr w:type="spellEnd"/>
      <w:r w:rsidR="008451CB">
        <w:rPr>
          <w:rFonts w:ascii="Arial" w:hAnsi="Arial" w:cs="Arial"/>
          <w:sz w:val="24"/>
          <w:szCs w:val="24"/>
        </w:rPr>
        <w:t xml:space="preserve"> is to delay the payment </w:t>
      </w:r>
      <w:r w:rsidR="00F466BA">
        <w:rPr>
          <w:rFonts w:ascii="Arial" w:hAnsi="Arial" w:cs="Arial"/>
          <w:sz w:val="24"/>
          <w:szCs w:val="24"/>
        </w:rPr>
        <w:t xml:space="preserve">pending further </w:t>
      </w:r>
      <w:r w:rsidR="008451CB">
        <w:rPr>
          <w:rFonts w:ascii="Arial" w:hAnsi="Arial" w:cs="Arial"/>
          <w:sz w:val="24"/>
          <w:szCs w:val="24"/>
        </w:rPr>
        <w:t xml:space="preserve">tax assessment of </w:t>
      </w:r>
      <w:r w:rsidR="00F466BA">
        <w:rPr>
          <w:rFonts w:ascii="Arial" w:hAnsi="Arial" w:cs="Arial"/>
          <w:sz w:val="24"/>
          <w:szCs w:val="24"/>
        </w:rPr>
        <w:t>Rhapsody</w:t>
      </w:r>
      <w:r w:rsidR="008451CB">
        <w:rPr>
          <w:rFonts w:ascii="Arial" w:hAnsi="Arial" w:cs="Arial"/>
          <w:sz w:val="24"/>
          <w:szCs w:val="24"/>
        </w:rPr>
        <w:t xml:space="preserve"> to be carried out. </w:t>
      </w:r>
    </w:p>
    <w:p w:rsidR="008D4FA6" w:rsidRDefault="008D4FA6" w:rsidP="004567D3">
      <w:pPr>
        <w:spacing w:line="360" w:lineRule="auto"/>
        <w:jc w:val="both"/>
        <w:rPr>
          <w:rFonts w:ascii="Arial" w:hAnsi="Arial" w:cs="Arial"/>
          <w:sz w:val="24"/>
          <w:szCs w:val="24"/>
        </w:rPr>
      </w:pPr>
    </w:p>
    <w:p w:rsidR="003F5B27" w:rsidRDefault="005B421B" w:rsidP="004567D3">
      <w:pPr>
        <w:spacing w:line="360" w:lineRule="auto"/>
        <w:jc w:val="both"/>
        <w:rPr>
          <w:rFonts w:ascii="Arial" w:hAnsi="Arial" w:cs="Arial"/>
          <w:sz w:val="24"/>
          <w:szCs w:val="24"/>
        </w:rPr>
      </w:pPr>
      <w:r>
        <w:rPr>
          <w:rFonts w:ascii="Arial" w:hAnsi="Arial" w:cs="Arial"/>
          <w:sz w:val="24"/>
          <w:szCs w:val="24"/>
        </w:rPr>
        <w:t>[</w:t>
      </w:r>
      <w:r w:rsidR="00524B84">
        <w:rPr>
          <w:rFonts w:ascii="Arial" w:hAnsi="Arial" w:cs="Arial"/>
          <w:sz w:val="24"/>
          <w:szCs w:val="24"/>
        </w:rPr>
        <w:t>33</w:t>
      </w:r>
      <w:r>
        <w:rPr>
          <w:rFonts w:ascii="Arial" w:hAnsi="Arial" w:cs="Arial"/>
          <w:sz w:val="24"/>
          <w:szCs w:val="24"/>
        </w:rPr>
        <w:t>]</w:t>
      </w:r>
      <w:r>
        <w:rPr>
          <w:rFonts w:ascii="Arial" w:hAnsi="Arial" w:cs="Arial"/>
          <w:sz w:val="24"/>
          <w:szCs w:val="24"/>
        </w:rPr>
        <w:tab/>
      </w:r>
      <w:proofErr w:type="spellStart"/>
      <w:r w:rsidR="00F466BA">
        <w:rPr>
          <w:rFonts w:ascii="Arial" w:hAnsi="Arial" w:cs="Arial"/>
          <w:sz w:val="24"/>
          <w:szCs w:val="24"/>
        </w:rPr>
        <w:t>NamRA</w:t>
      </w:r>
      <w:proofErr w:type="spellEnd"/>
      <w:r w:rsidR="00F466BA">
        <w:rPr>
          <w:rFonts w:ascii="Arial" w:hAnsi="Arial" w:cs="Arial"/>
          <w:sz w:val="24"/>
          <w:szCs w:val="24"/>
        </w:rPr>
        <w:t xml:space="preserve"> further states through its employees, Ms </w:t>
      </w:r>
      <w:proofErr w:type="spellStart"/>
      <w:r w:rsidR="00F466BA">
        <w:rPr>
          <w:rFonts w:ascii="Arial" w:hAnsi="Arial" w:cs="Arial"/>
          <w:sz w:val="24"/>
          <w:szCs w:val="24"/>
        </w:rPr>
        <w:t>Haidula</w:t>
      </w:r>
      <w:proofErr w:type="spellEnd"/>
      <w:r w:rsidR="00F466BA">
        <w:rPr>
          <w:rFonts w:ascii="Arial" w:hAnsi="Arial" w:cs="Arial"/>
          <w:sz w:val="24"/>
          <w:szCs w:val="24"/>
        </w:rPr>
        <w:t xml:space="preserve"> and Ms </w:t>
      </w:r>
      <w:proofErr w:type="spellStart"/>
      <w:r w:rsidR="00F466BA">
        <w:rPr>
          <w:rFonts w:ascii="Arial" w:hAnsi="Arial" w:cs="Arial"/>
          <w:sz w:val="24"/>
          <w:szCs w:val="24"/>
        </w:rPr>
        <w:t>Kevi</w:t>
      </w:r>
      <w:proofErr w:type="spellEnd"/>
      <w:r w:rsidR="00F466BA">
        <w:rPr>
          <w:rFonts w:ascii="Arial" w:hAnsi="Arial" w:cs="Arial"/>
          <w:sz w:val="24"/>
          <w:szCs w:val="24"/>
        </w:rPr>
        <w:t xml:space="preserve"> </w:t>
      </w:r>
      <w:proofErr w:type="spellStart"/>
      <w:r w:rsidR="00F466BA">
        <w:rPr>
          <w:rFonts w:ascii="Arial" w:hAnsi="Arial" w:cs="Arial"/>
          <w:sz w:val="24"/>
          <w:szCs w:val="24"/>
        </w:rPr>
        <w:t>Eises</w:t>
      </w:r>
      <w:proofErr w:type="spellEnd"/>
      <w:r w:rsidR="00F466BA">
        <w:rPr>
          <w:rFonts w:ascii="Arial" w:hAnsi="Arial" w:cs="Arial"/>
          <w:sz w:val="24"/>
          <w:szCs w:val="24"/>
        </w:rPr>
        <w:t xml:space="preserve">, that Rhapsody’s tax liability was already </w:t>
      </w:r>
      <w:r w:rsidR="00C5658F">
        <w:rPr>
          <w:rFonts w:ascii="Arial" w:hAnsi="Arial" w:cs="Arial"/>
          <w:sz w:val="24"/>
          <w:szCs w:val="24"/>
        </w:rPr>
        <w:t xml:space="preserve">determined </w:t>
      </w:r>
      <w:r w:rsidR="00F466BA">
        <w:rPr>
          <w:rFonts w:ascii="Arial" w:hAnsi="Arial" w:cs="Arial"/>
          <w:sz w:val="24"/>
          <w:szCs w:val="24"/>
        </w:rPr>
        <w:t>on 31 March 2023</w:t>
      </w:r>
      <w:r w:rsidR="00A81B49">
        <w:rPr>
          <w:rFonts w:ascii="Arial" w:hAnsi="Arial" w:cs="Arial"/>
          <w:sz w:val="24"/>
          <w:szCs w:val="24"/>
        </w:rPr>
        <w:t xml:space="preserve">, </w:t>
      </w:r>
      <w:r w:rsidR="009E1583">
        <w:rPr>
          <w:rFonts w:ascii="Arial" w:hAnsi="Arial" w:cs="Arial"/>
          <w:sz w:val="24"/>
          <w:szCs w:val="24"/>
        </w:rPr>
        <w:t>with the tax liability standing at N$3</w:t>
      </w:r>
      <w:proofErr w:type="gramStart"/>
      <w:r w:rsidR="009E1583">
        <w:rPr>
          <w:rFonts w:ascii="Arial" w:hAnsi="Arial" w:cs="Arial"/>
          <w:sz w:val="24"/>
          <w:szCs w:val="24"/>
        </w:rPr>
        <w:t>,1</w:t>
      </w:r>
      <w:proofErr w:type="gramEnd"/>
      <w:r w:rsidR="009E1583">
        <w:rPr>
          <w:rFonts w:ascii="Arial" w:hAnsi="Arial" w:cs="Arial"/>
          <w:sz w:val="24"/>
          <w:szCs w:val="24"/>
        </w:rPr>
        <w:t xml:space="preserve"> million</w:t>
      </w:r>
      <w:r w:rsidR="00C5658F">
        <w:rPr>
          <w:rFonts w:ascii="Arial" w:hAnsi="Arial" w:cs="Arial"/>
          <w:sz w:val="24"/>
          <w:szCs w:val="24"/>
        </w:rPr>
        <w:t xml:space="preserve"> for the capital amount</w:t>
      </w:r>
      <w:r w:rsidR="009E1583">
        <w:rPr>
          <w:rFonts w:ascii="Arial" w:hAnsi="Arial" w:cs="Arial"/>
          <w:sz w:val="24"/>
          <w:szCs w:val="24"/>
        </w:rPr>
        <w:t xml:space="preserve">. </w:t>
      </w:r>
    </w:p>
    <w:p w:rsidR="003F5B27" w:rsidRDefault="003F5B27" w:rsidP="004567D3">
      <w:pPr>
        <w:spacing w:line="360" w:lineRule="auto"/>
        <w:jc w:val="both"/>
        <w:rPr>
          <w:rFonts w:ascii="Arial" w:hAnsi="Arial" w:cs="Arial"/>
          <w:sz w:val="24"/>
          <w:szCs w:val="24"/>
        </w:rPr>
      </w:pPr>
    </w:p>
    <w:p w:rsidR="00A81B49" w:rsidRDefault="003F5B27" w:rsidP="004567D3">
      <w:pPr>
        <w:spacing w:line="36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r>
      <w:r w:rsidR="009E1583">
        <w:rPr>
          <w:rFonts w:ascii="Arial" w:hAnsi="Arial" w:cs="Arial"/>
          <w:sz w:val="24"/>
          <w:szCs w:val="24"/>
        </w:rPr>
        <w:t xml:space="preserve">The </w:t>
      </w:r>
      <w:r w:rsidR="00F466BA">
        <w:rPr>
          <w:rFonts w:ascii="Arial" w:hAnsi="Arial" w:cs="Arial"/>
          <w:sz w:val="24"/>
          <w:szCs w:val="24"/>
        </w:rPr>
        <w:t xml:space="preserve">amounts of N$1.7 million and N$99 thousand </w:t>
      </w:r>
      <w:r>
        <w:rPr>
          <w:rFonts w:ascii="Arial" w:hAnsi="Arial" w:cs="Arial"/>
          <w:sz w:val="24"/>
          <w:szCs w:val="24"/>
        </w:rPr>
        <w:t xml:space="preserve">respectively, </w:t>
      </w:r>
      <w:r w:rsidR="00F466BA">
        <w:rPr>
          <w:rFonts w:ascii="Arial" w:hAnsi="Arial" w:cs="Arial"/>
          <w:sz w:val="24"/>
          <w:szCs w:val="24"/>
        </w:rPr>
        <w:t xml:space="preserve">were remitted </w:t>
      </w:r>
      <w:r w:rsidR="009E1583">
        <w:rPr>
          <w:rFonts w:ascii="Arial" w:hAnsi="Arial" w:cs="Arial"/>
          <w:sz w:val="24"/>
          <w:szCs w:val="24"/>
        </w:rPr>
        <w:t xml:space="preserve">from the bank </w:t>
      </w:r>
      <w:r w:rsidR="00F466BA">
        <w:rPr>
          <w:rFonts w:ascii="Arial" w:hAnsi="Arial" w:cs="Arial"/>
          <w:sz w:val="24"/>
          <w:szCs w:val="24"/>
        </w:rPr>
        <w:t xml:space="preserve">to the State Revenue Account. </w:t>
      </w:r>
      <w:proofErr w:type="spellStart"/>
      <w:r w:rsidR="00F466BA">
        <w:rPr>
          <w:rFonts w:ascii="Arial" w:hAnsi="Arial" w:cs="Arial"/>
          <w:sz w:val="24"/>
          <w:szCs w:val="24"/>
        </w:rPr>
        <w:t>NamRA</w:t>
      </w:r>
      <w:proofErr w:type="spellEnd"/>
      <w:r w:rsidR="00F466BA">
        <w:rPr>
          <w:rFonts w:ascii="Arial" w:hAnsi="Arial" w:cs="Arial"/>
          <w:sz w:val="24"/>
          <w:szCs w:val="24"/>
        </w:rPr>
        <w:t xml:space="preserve"> further states that once the </w:t>
      </w:r>
      <w:r w:rsidR="00C06526">
        <w:rPr>
          <w:rFonts w:ascii="Arial" w:hAnsi="Arial" w:cs="Arial"/>
          <w:sz w:val="24"/>
          <w:szCs w:val="24"/>
        </w:rPr>
        <w:t xml:space="preserve">money is </w:t>
      </w:r>
      <w:r w:rsidR="00C5658F">
        <w:rPr>
          <w:rFonts w:ascii="Arial" w:hAnsi="Arial" w:cs="Arial"/>
          <w:sz w:val="24"/>
          <w:szCs w:val="24"/>
        </w:rPr>
        <w:t xml:space="preserve">remitted to </w:t>
      </w:r>
      <w:r w:rsidR="00F466BA">
        <w:rPr>
          <w:rFonts w:ascii="Arial" w:hAnsi="Arial" w:cs="Arial"/>
          <w:sz w:val="24"/>
          <w:szCs w:val="24"/>
        </w:rPr>
        <w:t xml:space="preserve">the State Revenue Account it becomes state money and can only be withdrawn or transferred from there with </w:t>
      </w:r>
      <w:r w:rsidR="0065639E">
        <w:rPr>
          <w:rFonts w:ascii="Arial" w:hAnsi="Arial" w:cs="Arial"/>
          <w:sz w:val="24"/>
          <w:szCs w:val="24"/>
        </w:rPr>
        <w:t xml:space="preserve">the approval of </w:t>
      </w:r>
      <w:r w:rsidR="00F466BA">
        <w:rPr>
          <w:rFonts w:ascii="Arial" w:hAnsi="Arial" w:cs="Arial"/>
          <w:sz w:val="24"/>
          <w:szCs w:val="24"/>
        </w:rPr>
        <w:t>Treasury established in terms of the State Finance Act</w:t>
      </w:r>
      <w:r w:rsidR="0065639E">
        <w:rPr>
          <w:rFonts w:ascii="Arial" w:hAnsi="Arial" w:cs="Arial"/>
          <w:sz w:val="24"/>
          <w:szCs w:val="24"/>
        </w:rPr>
        <w:t xml:space="preserve"> 31 of 1991</w:t>
      </w:r>
      <w:r w:rsidR="00F466BA">
        <w:rPr>
          <w:rFonts w:ascii="Arial" w:hAnsi="Arial" w:cs="Arial"/>
          <w:sz w:val="24"/>
          <w:szCs w:val="24"/>
        </w:rPr>
        <w:t>.</w:t>
      </w:r>
      <w:r w:rsidR="00A81B49">
        <w:rPr>
          <w:rFonts w:ascii="Arial" w:hAnsi="Arial" w:cs="Arial"/>
          <w:sz w:val="24"/>
          <w:szCs w:val="24"/>
        </w:rPr>
        <w:t xml:space="preserve"> </w:t>
      </w:r>
      <w:proofErr w:type="spellStart"/>
      <w:r w:rsidR="00A81B49">
        <w:rPr>
          <w:rFonts w:ascii="Arial" w:hAnsi="Arial" w:cs="Arial"/>
          <w:sz w:val="24"/>
          <w:szCs w:val="24"/>
        </w:rPr>
        <w:t>NamRA</w:t>
      </w:r>
      <w:proofErr w:type="spellEnd"/>
      <w:r w:rsidR="00A81B49">
        <w:rPr>
          <w:rFonts w:ascii="Arial" w:hAnsi="Arial" w:cs="Arial"/>
          <w:sz w:val="24"/>
          <w:szCs w:val="24"/>
        </w:rPr>
        <w:t xml:space="preserve"> further contend that tax liabilities must be settled </w:t>
      </w:r>
      <w:proofErr w:type="spellStart"/>
      <w:r w:rsidR="00A81B49">
        <w:rPr>
          <w:rFonts w:ascii="Arial" w:hAnsi="Arial" w:cs="Arial"/>
          <w:sz w:val="24"/>
          <w:szCs w:val="24"/>
        </w:rPr>
        <w:t>whereafter</w:t>
      </w:r>
      <w:proofErr w:type="spellEnd"/>
      <w:r w:rsidR="00A81B49">
        <w:rPr>
          <w:rFonts w:ascii="Arial" w:hAnsi="Arial" w:cs="Arial"/>
          <w:sz w:val="24"/>
          <w:szCs w:val="24"/>
        </w:rPr>
        <w:t xml:space="preserve"> any remaining funds can be paid back to Rhapsody. </w:t>
      </w:r>
    </w:p>
    <w:p w:rsidR="000B0BD9" w:rsidRDefault="000B0BD9" w:rsidP="004567D3">
      <w:pPr>
        <w:spacing w:line="360" w:lineRule="auto"/>
        <w:jc w:val="both"/>
        <w:rPr>
          <w:rFonts w:ascii="Arial" w:hAnsi="Arial" w:cs="Arial"/>
          <w:sz w:val="24"/>
          <w:szCs w:val="24"/>
        </w:rPr>
      </w:pPr>
    </w:p>
    <w:p w:rsidR="00A81B49" w:rsidRDefault="00273307" w:rsidP="004567D3">
      <w:pPr>
        <w:spacing w:line="360" w:lineRule="auto"/>
        <w:jc w:val="both"/>
        <w:rPr>
          <w:rFonts w:ascii="Arial" w:hAnsi="Arial" w:cs="Arial"/>
          <w:sz w:val="24"/>
          <w:szCs w:val="24"/>
        </w:rPr>
      </w:pPr>
      <w:r>
        <w:rPr>
          <w:rFonts w:ascii="Arial" w:hAnsi="Arial" w:cs="Arial"/>
          <w:sz w:val="24"/>
          <w:szCs w:val="24"/>
        </w:rPr>
        <w:lastRenderedPageBreak/>
        <w:t>[</w:t>
      </w:r>
      <w:r w:rsidR="003F5B27">
        <w:rPr>
          <w:rFonts w:ascii="Arial" w:hAnsi="Arial" w:cs="Arial"/>
          <w:sz w:val="24"/>
          <w:szCs w:val="24"/>
        </w:rPr>
        <w:t>35</w:t>
      </w:r>
      <w:r>
        <w:rPr>
          <w:rFonts w:ascii="Arial" w:hAnsi="Arial" w:cs="Arial"/>
          <w:sz w:val="24"/>
          <w:szCs w:val="24"/>
        </w:rPr>
        <w:t>]</w:t>
      </w:r>
      <w:r>
        <w:rPr>
          <w:rFonts w:ascii="Arial" w:hAnsi="Arial" w:cs="Arial"/>
          <w:sz w:val="24"/>
          <w:szCs w:val="24"/>
        </w:rPr>
        <w:tab/>
        <w:t xml:space="preserve">Mr </w:t>
      </w:r>
      <w:proofErr w:type="spellStart"/>
      <w:r>
        <w:rPr>
          <w:rFonts w:ascii="Arial" w:hAnsi="Arial" w:cs="Arial"/>
          <w:sz w:val="24"/>
          <w:szCs w:val="24"/>
        </w:rPr>
        <w:t>Namandje</w:t>
      </w:r>
      <w:proofErr w:type="spellEnd"/>
      <w:r>
        <w:rPr>
          <w:rFonts w:ascii="Arial" w:hAnsi="Arial" w:cs="Arial"/>
          <w:sz w:val="24"/>
          <w:szCs w:val="24"/>
        </w:rPr>
        <w:t xml:space="preserve"> argued that the determination of the bank as an agent under s 91 of the Income Tax</w:t>
      </w:r>
      <w:r w:rsidR="009E22AC">
        <w:rPr>
          <w:rFonts w:ascii="Arial" w:hAnsi="Arial" w:cs="Arial"/>
          <w:sz w:val="24"/>
          <w:szCs w:val="24"/>
        </w:rPr>
        <w:t xml:space="preserve"> Act 24 of 1981 requires that </w:t>
      </w:r>
      <w:proofErr w:type="spellStart"/>
      <w:r>
        <w:rPr>
          <w:rFonts w:ascii="Arial" w:hAnsi="Arial" w:cs="Arial"/>
          <w:sz w:val="24"/>
          <w:szCs w:val="24"/>
        </w:rPr>
        <w:t>NamR</w:t>
      </w:r>
      <w:r w:rsidR="00B60E77">
        <w:rPr>
          <w:rFonts w:ascii="Arial" w:hAnsi="Arial" w:cs="Arial"/>
          <w:sz w:val="24"/>
          <w:szCs w:val="24"/>
        </w:rPr>
        <w:t>A</w:t>
      </w:r>
      <w:proofErr w:type="spellEnd"/>
      <w:r>
        <w:rPr>
          <w:rFonts w:ascii="Arial" w:hAnsi="Arial" w:cs="Arial"/>
          <w:sz w:val="24"/>
          <w:szCs w:val="24"/>
        </w:rPr>
        <w:t xml:space="preserve"> should first obtain a certified statement by the Registrar </w:t>
      </w:r>
      <w:r w:rsidR="003F5B27">
        <w:rPr>
          <w:rFonts w:ascii="Arial" w:hAnsi="Arial" w:cs="Arial"/>
          <w:sz w:val="24"/>
          <w:szCs w:val="24"/>
        </w:rPr>
        <w:t xml:space="preserve">of the High Court </w:t>
      </w:r>
      <w:r>
        <w:rPr>
          <w:rFonts w:ascii="Arial" w:hAnsi="Arial" w:cs="Arial"/>
          <w:sz w:val="24"/>
          <w:szCs w:val="24"/>
        </w:rPr>
        <w:t xml:space="preserve">under s 83 of the Income Tax Act in order to give the assessment the nature and effect of a civil judgment. Mr </w:t>
      </w:r>
      <w:proofErr w:type="spellStart"/>
      <w:r>
        <w:rPr>
          <w:rFonts w:ascii="Arial" w:hAnsi="Arial" w:cs="Arial"/>
          <w:sz w:val="24"/>
          <w:szCs w:val="24"/>
        </w:rPr>
        <w:t>Namandje</w:t>
      </w:r>
      <w:proofErr w:type="spellEnd"/>
      <w:r>
        <w:rPr>
          <w:rFonts w:ascii="Arial" w:hAnsi="Arial" w:cs="Arial"/>
          <w:sz w:val="24"/>
          <w:szCs w:val="24"/>
        </w:rPr>
        <w:t xml:space="preserve"> further argued that s 91 further provides that only the Minister alternatively the Commissioner of </w:t>
      </w:r>
      <w:proofErr w:type="spellStart"/>
      <w:r>
        <w:rPr>
          <w:rFonts w:ascii="Arial" w:hAnsi="Arial" w:cs="Arial"/>
          <w:sz w:val="24"/>
          <w:szCs w:val="24"/>
        </w:rPr>
        <w:t>NamRA</w:t>
      </w:r>
      <w:proofErr w:type="spellEnd"/>
      <w:r>
        <w:rPr>
          <w:rFonts w:ascii="Arial" w:hAnsi="Arial" w:cs="Arial"/>
          <w:sz w:val="24"/>
          <w:szCs w:val="24"/>
        </w:rPr>
        <w:t xml:space="preserve"> is empowered to appoint an agent. </w:t>
      </w:r>
    </w:p>
    <w:p w:rsidR="00273307" w:rsidRDefault="00273307" w:rsidP="004567D3">
      <w:pPr>
        <w:spacing w:line="360" w:lineRule="auto"/>
        <w:jc w:val="both"/>
        <w:rPr>
          <w:rFonts w:ascii="Arial" w:hAnsi="Arial" w:cs="Arial"/>
          <w:sz w:val="24"/>
          <w:szCs w:val="24"/>
        </w:rPr>
      </w:pPr>
    </w:p>
    <w:p w:rsidR="00273307" w:rsidRDefault="00B60E77" w:rsidP="004567D3">
      <w:pPr>
        <w:spacing w:line="360" w:lineRule="auto"/>
        <w:jc w:val="both"/>
        <w:rPr>
          <w:rFonts w:ascii="Arial" w:hAnsi="Arial" w:cs="Arial"/>
          <w:sz w:val="24"/>
          <w:szCs w:val="24"/>
        </w:rPr>
      </w:pPr>
      <w:r>
        <w:rPr>
          <w:rFonts w:ascii="Arial" w:hAnsi="Arial" w:cs="Arial"/>
          <w:sz w:val="24"/>
          <w:szCs w:val="24"/>
        </w:rPr>
        <w:t>[</w:t>
      </w:r>
      <w:r w:rsidR="003F5B27">
        <w:rPr>
          <w:rFonts w:ascii="Arial" w:hAnsi="Arial" w:cs="Arial"/>
          <w:sz w:val="24"/>
          <w:szCs w:val="24"/>
        </w:rPr>
        <w:t>36</w:t>
      </w:r>
      <w:r>
        <w:rPr>
          <w:rFonts w:ascii="Arial" w:hAnsi="Arial" w:cs="Arial"/>
          <w:sz w:val="24"/>
          <w:szCs w:val="24"/>
        </w:rPr>
        <w:t>]</w:t>
      </w:r>
      <w:r>
        <w:rPr>
          <w:rFonts w:ascii="Arial" w:hAnsi="Arial" w:cs="Arial"/>
          <w:sz w:val="24"/>
          <w:szCs w:val="24"/>
        </w:rPr>
        <w:tab/>
        <w:t xml:space="preserve">Ms </w:t>
      </w:r>
      <w:proofErr w:type="spellStart"/>
      <w:r>
        <w:rPr>
          <w:rFonts w:ascii="Arial" w:hAnsi="Arial" w:cs="Arial"/>
          <w:sz w:val="24"/>
          <w:szCs w:val="24"/>
        </w:rPr>
        <w:t>Eises</w:t>
      </w:r>
      <w:proofErr w:type="spellEnd"/>
      <w:r>
        <w:rPr>
          <w:rFonts w:ascii="Arial" w:hAnsi="Arial" w:cs="Arial"/>
          <w:sz w:val="24"/>
          <w:szCs w:val="24"/>
        </w:rPr>
        <w:t xml:space="preserve">, a senior manager at </w:t>
      </w:r>
      <w:proofErr w:type="spellStart"/>
      <w:r>
        <w:rPr>
          <w:rFonts w:ascii="Arial" w:hAnsi="Arial" w:cs="Arial"/>
          <w:sz w:val="24"/>
          <w:szCs w:val="24"/>
        </w:rPr>
        <w:t>NamRA</w:t>
      </w:r>
      <w:proofErr w:type="spellEnd"/>
      <w:r>
        <w:rPr>
          <w:rFonts w:ascii="Arial" w:hAnsi="Arial" w:cs="Arial"/>
          <w:sz w:val="24"/>
          <w:szCs w:val="24"/>
        </w:rPr>
        <w:t xml:space="preserve"> deposed to an affidavit that she is the officer that deals with Rhapsody’s matter at </w:t>
      </w:r>
      <w:proofErr w:type="spellStart"/>
      <w:r>
        <w:rPr>
          <w:rFonts w:ascii="Arial" w:hAnsi="Arial" w:cs="Arial"/>
          <w:sz w:val="24"/>
          <w:szCs w:val="24"/>
        </w:rPr>
        <w:t>NamRA</w:t>
      </w:r>
      <w:proofErr w:type="spellEnd"/>
      <w:r>
        <w:rPr>
          <w:rFonts w:ascii="Arial" w:hAnsi="Arial" w:cs="Arial"/>
          <w:sz w:val="24"/>
          <w:szCs w:val="24"/>
        </w:rPr>
        <w:t xml:space="preserve"> and she is the author of the 31 March 2023 letter to the bank appointing it as an agent in terms of s 91 of the Income Tax A</w:t>
      </w:r>
      <w:r w:rsidR="00F06170">
        <w:rPr>
          <w:rFonts w:ascii="Arial" w:hAnsi="Arial" w:cs="Arial"/>
          <w:sz w:val="24"/>
          <w:szCs w:val="24"/>
        </w:rPr>
        <w:t xml:space="preserve">ct and to pay over the total tax </w:t>
      </w:r>
      <w:r w:rsidR="00210D52">
        <w:rPr>
          <w:rFonts w:ascii="Arial" w:hAnsi="Arial" w:cs="Arial"/>
          <w:sz w:val="24"/>
          <w:szCs w:val="24"/>
        </w:rPr>
        <w:t xml:space="preserve">liability </w:t>
      </w:r>
      <w:r w:rsidR="00F06170">
        <w:rPr>
          <w:rFonts w:ascii="Arial" w:hAnsi="Arial" w:cs="Arial"/>
          <w:sz w:val="24"/>
          <w:szCs w:val="24"/>
        </w:rPr>
        <w:t>amount of N$9</w:t>
      </w:r>
      <w:proofErr w:type="gramStart"/>
      <w:r w:rsidR="00F06170">
        <w:rPr>
          <w:rFonts w:ascii="Arial" w:hAnsi="Arial" w:cs="Arial"/>
          <w:sz w:val="24"/>
          <w:szCs w:val="24"/>
        </w:rPr>
        <w:t>,9</w:t>
      </w:r>
      <w:proofErr w:type="gramEnd"/>
      <w:r w:rsidR="00F06170">
        <w:rPr>
          <w:rFonts w:ascii="Arial" w:hAnsi="Arial" w:cs="Arial"/>
          <w:sz w:val="24"/>
          <w:szCs w:val="24"/>
        </w:rPr>
        <w:t xml:space="preserve"> million comprising of the capital, penalty and interest. </w:t>
      </w:r>
      <w:r w:rsidR="00210D52">
        <w:rPr>
          <w:rFonts w:ascii="Arial" w:hAnsi="Arial" w:cs="Arial"/>
          <w:sz w:val="24"/>
          <w:szCs w:val="24"/>
        </w:rPr>
        <w:t xml:space="preserve">The purpose of the s 91 letter was for </w:t>
      </w:r>
      <w:proofErr w:type="spellStart"/>
      <w:r w:rsidR="00210D52">
        <w:rPr>
          <w:rFonts w:ascii="Arial" w:hAnsi="Arial" w:cs="Arial"/>
          <w:sz w:val="24"/>
          <w:szCs w:val="24"/>
        </w:rPr>
        <w:t>NamRA</w:t>
      </w:r>
      <w:proofErr w:type="spellEnd"/>
      <w:r w:rsidR="00210D52">
        <w:rPr>
          <w:rFonts w:ascii="Arial" w:hAnsi="Arial" w:cs="Arial"/>
          <w:sz w:val="24"/>
          <w:szCs w:val="24"/>
        </w:rPr>
        <w:t xml:space="preserve"> to obtain funds in order to satisfy Rhapsody’s tax liability. </w:t>
      </w:r>
    </w:p>
    <w:p w:rsidR="00210D52" w:rsidRDefault="00210D52" w:rsidP="004567D3">
      <w:pPr>
        <w:spacing w:line="360" w:lineRule="auto"/>
        <w:jc w:val="both"/>
        <w:rPr>
          <w:rFonts w:ascii="Arial" w:hAnsi="Arial" w:cs="Arial"/>
          <w:sz w:val="24"/>
          <w:szCs w:val="24"/>
        </w:rPr>
      </w:pPr>
    </w:p>
    <w:p w:rsidR="00210D52" w:rsidRDefault="00210D52" w:rsidP="004567D3">
      <w:pPr>
        <w:spacing w:line="360" w:lineRule="auto"/>
        <w:jc w:val="both"/>
        <w:rPr>
          <w:rFonts w:ascii="Arial" w:hAnsi="Arial" w:cs="Arial"/>
          <w:sz w:val="24"/>
          <w:szCs w:val="24"/>
        </w:rPr>
      </w:pPr>
      <w:r>
        <w:rPr>
          <w:rFonts w:ascii="Arial" w:hAnsi="Arial" w:cs="Arial"/>
          <w:sz w:val="24"/>
          <w:szCs w:val="24"/>
        </w:rPr>
        <w:t>[</w:t>
      </w:r>
      <w:r w:rsidR="003F5B27">
        <w:rPr>
          <w:rFonts w:ascii="Arial" w:hAnsi="Arial" w:cs="Arial"/>
          <w:sz w:val="24"/>
          <w:szCs w:val="24"/>
        </w:rPr>
        <w:t>37</w:t>
      </w:r>
      <w:r>
        <w:rPr>
          <w:rFonts w:ascii="Arial" w:hAnsi="Arial" w:cs="Arial"/>
          <w:sz w:val="24"/>
          <w:szCs w:val="24"/>
        </w:rPr>
        <w:t>]</w:t>
      </w:r>
      <w:r>
        <w:rPr>
          <w:rFonts w:ascii="Arial" w:hAnsi="Arial" w:cs="Arial"/>
          <w:sz w:val="24"/>
          <w:szCs w:val="24"/>
        </w:rPr>
        <w:tab/>
        <w:t xml:space="preserve">It is correct that </w:t>
      </w:r>
      <w:r w:rsidR="00A932BE">
        <w:rPr>
          <w:rFonts w:ascii="Arial" w:hAnsi="Arial" w:cs="Arial"/>
          <w:sz w:val="24"/>
          <w:szCs w:val="24"/>
        </w:rPr>
        <w:t xml:space="preserve">in order to invoke the powers set out on s 91 certain facts must be present. The South African High Court in </w:t>
      </w:r>
      <w:proofErr w:type="spellStart"/>
      <w:r w:rsidR="00A932BE" w:rsidRPr="00D97D62">
        <w:rPr>
          <w:rFonts w:ascii="Arial" w:hAnsi="Arial" w:cs="Arial"/>
          <w:i/>
          <w:sz w:val="24"/>
          <w:szCs w:val="24"/>
        </w:rPr>
        <w:t>Mpande</w:t>
      </w:r>
      <w:proofErr w:type="spellEnd"/>
      <w:r w:rsidR="00A932BE" w:rsidRPr="00D97D62">
        <w:rPr>
          <w:rFonts w:ascii="Arial" w:hAnsi="Arial" w:cs="Arial"/>
          <w:i/>
          <w:sz w:val="24"/>
          <w:szCs w:val="24"/>
        </w:rPr>
        <w:t xml:space="preserve"> </w:t>
      </w:r>
      <w:proofErr w:type="spellStart"/>
      <w:r w:rsidR="00A932BE" w:rsidRPr="00D97D62">
        <w:rPr>
          <w:rFonts w:ascii="Arial" w:hAnsi="Arial" w:cs="Arial"/>
          <w:i/>
          <w:sz w:val="24"/>
          <w:szCs w:val="24"/>
        </w:rPr>
        <w:t>Foodliner</w:t>
      </w:r>
      <w:proofErr w:type="spellEnd"/>
      <w:r w:rsidR="00A932BE" w:rsidRPr="00D97D62">
        <w:rPr>
          <w:rFonts w:ascii="Arial" w:hAnsi="Arial" w:cs="Arial"/>
          <w:i/>
          <w:sz w:val="24"/>
          <w:szCs w:val="24"/>
        </w:rPr>
        <w:t xml:space="preserve"> C</w:t>
      </w:r>
      <w:r w:rsidR="00D97D62">
        <w:rPr>
          <w:rFonts w:ascii="Arial" w:hAnsi="Arial" w:cs="Arial"/>
          <w:i/>
          <w:sz w:val="24"/>
          <w:szCs w:val="24"/>
        </w:rPr>
        <w:t>C</w:t>
      </w:r>
      <w:r w:rsidR="00A932BE" w:rsidRPr="00D97D62">
        <w:rPr>
          <w:rFonts w:ascii="Arial" w:hAnsi="Arial" w:cs="Arial"/>
          <w:i/>
          <w:sz w:val="24"/>
          <w:szCs w:val="24"/>
        </w:rPr>
        <w:t xml:space="preserve"> v Commissioner for South African Revenue Services</w:t>
      </w:r>
      <w:r w:rsidR="00A932BE">
        <w:rPr>
          <w:rFonts w:ascii="Arial" w:hAnsi="Arial" w:cs="Arial"/>
          <w:sz w:val="24"/>
          <w:szCs w:val="24"/>
        </w:rPr>
        <w:t>,</w:t>
      </w:r>
      <w:r w:rsidR="00D97D62">
        <w:rPr>
          <w:rStyle w:val="FootnoteReference"/>
          <w:rFonts w:ascii="Arial" w:hAnsi="Arial" w:cs="Arial"/>
          <w:sz w:val="24"/>
          <w:szCs w:val="24"/>
        </w:rPr>
        <w:footnoteReference w:id="5"/>
      </w:r>
      <w:r w:rsidR="00A932BE">
        <w:rPr>
          <w:rFonts w:ascii="Arial" w:hAnsi="Arial" w:cs="Arial"/>
          <w:sz w:val="24"/>
          <w:szCs w:val="24"/>
        </w:rPr>
        <w:t xml:space="preserve"> remarked as follows on a similar provision:</w:t>
      </w:r>
    </w:p>
    <w:p w:rsidR="00A932BE" w:rsidRDefault="00A932BE" w:rsidP="004567D3">
      <w:pPr>
        <w:spacing w:line="360" w:lineRule="auto"/>
        <w:jc w:val="both"/>
        <w:rPr>
          <w:rFonts w:ascii="Arial" w:hAnsi="Arial" w:cs="Arial"/>
          <w:sz w:val="24"/>
          <w:szCs w:val="24"/>
        </w:rPr>
      </w:pPr>
    </w:p>
    <w:p w:rsidR="00A932BE" w:rsidRPr="00CE002C" w:rsidRDefault="00A932BE" w:rsidP="004567D3">
      <w:pPr>
        <w:spacing w:line="360" w:lineRule="auto"/>
        <w:jc w:val="both"/>
        <w:rPr>
          <w:rFonts w:ascii="Arial" w:hAnsi="Arial" w:cs="Arial"/>
        </w:rPr>
      </w:pPr>
      <w:r>
        <w:rPr>
          <w:rFonts w:ascii="Arial" w:hAnsi="Arial" w:cs="Arial"/>
          <w:sz w:val="24"/>
          <w:szCs w:val="24"/>
        </w:rPr>
        <w:tab/>
      </w:r>
      <w:r w:rsidRPr="00CE002C">
        <w:rPr>
          <w:rFonts w:ascii="Arial" w:hAnsi="Arial" w:cs="Arial"/>
        </w:rPr>
        <w:t xml:space="preserve">‘[33] … the jurisdictional facts that are vital in invoking s 47 are: (1) it must be reasonably necessary to declare a person an agent of the taxpaying vendor; (2) who can only be declared an errant or a recalcitrant taxpayer if an amount of tax, additional tax, penalty or interest is due and payable; (3) only of the agent is required to make payments of such moneys held by him or her for </w:t>
      </w:r>
      <w:r w:rsidR="00CE002C" w:rsidRPr="00CE002C">
        <w:rPr>
          <w:rFonts w:ascii="Arial" w:hAnsi="Arial" w:cs="Arial"/>
        </w:rPr>
        <w:t xml:space="preserve">or due to the taxpaying vendor; and (4) only declare the person as an agent if he, she or it is the taxpaying vendor’s debtor. Each of the jurisdictional facts must be present and objectively determined before the first respondent is competent in issuing </w:t>
      </w:r>
      <w:proofErr w:type="gramStart"/>
      <w:r w:rsidR="00CE002C" w:rsidRPr="00CE002C">
        <w:rPr>
          <w:rFonts w:ascii="Arial" w:hAnsi="Arial" w:cs="Arial"/>
        </w:rPr>
        <w:t>a</w:t>
      </w:r>
      <w:proofErr w:type="gramEnd"/>
      <w:r w:rsidR="00CE002C" w:rsidRPr="00CE002C">
        <w:rPr>
          <w:rFonts w:ascii="Arial" w:hAnsi="Arial" w:cs="Arial"/>
        </w:rPr>
        <w:t xml:space="preserve"> s 47 notice.’</w:t>
      </w:r>
    </w:p>
    <w:p w:rsidR="00273307" w:rsidRDefault="00273307" w:rsidP="004567D3">
      <w:pPr>
        <w:spacing w:line="360" w:lineRule="auto"/>
        <w:jc w:val="both"/>
        <w:rPr>
          <w:rFonts w:ascii="Arial" w:hAnsi="Arial" w:cs="Arial"/>
          <w:sz w:val="24"/>
          <w:szCs w:val="24"/>
        </w:rPr>
      </w:pPr>
    </w:p>
    <w:p w:rsidR="00805AC3" w:rsidRDefault="00E16FCF" w:rsidP="004567D3">
      <w:pPr>
        <w:spacing w:line="360" w:lineRule="auto"/>
        <w:jc w:val="both"/>
        <w:rPr>
          <w:rFonts w:ascii="Arial" w:hAnsi="Arial" w:cs="Arial"/>
          <w:sz w:val="24"/>
          <w:szCs w:val="24"/>
        </w:rPr>
      </w:pPr>
      <w:r>
        <w:rPr>
          <w:rFonts w:ascii="Arial" w:hAnsi="Arial" w:cs="Arial"/>
          <w:sz w:val="24"/>
          <w:szCs w:val="24"/>
        </w:rPr>
        <w:t>[</w:t>
      </w:r>
      <w:r w:rsidR="003F5B27">
        <w:rPr>
          <w:rFonts w:ascii="Arial" w:hAnsi="Arial" w:cs="Arial"/>
          <w:sz w:val="24"/>
          <w:szCs w:val="24"/>
        </w:rPr>
        <w:t>38</w:t>
      </w:r>
      <w:r>
        <w:rPr>
          <w:rFonts w:ascii="Arial" w:hAnsi="Arial" w:cs="Arial"/>
          <w:sz w:val="24"/>
          <w:szCs w:val="24"/>
        </w:rPr>
        <w:t>]</w:t>
      </w:r>
      <w:r>
        <w:rPr>
          <w:rFonts w:ascii="Arial" w:hAnsi="Arial" w:cs="Arial"/>
          <w:sz w:val="24"/>
          <w:szCs w:val="24"/>
        </w:rPr>
        <w:tab/>
      </w:r>
      <w:r w:rsidR="00805AC3">
        <w:rPr>
          <w:rFonts w:ascii="Arial" w:hAnsi="Arial" w:cs="Arial"/>
          <w:sz w:val="24"/>
          <w:szCs w:val="24"/>
        </w:rPr>
        <w:t xml:space="preserve">It was argued by Mr </w:t>
      </w:r>
      <w:proofErr w:type="spellStart"/>
      <w:r w:rsidR="00805AC3">
        <w:rPr>
          <w:rFonts w:ascii="Arial" w:hAnsi="Arial" w:cs="Arial"/>
          <w:sz w:val="24"/>
          <w:szCs w:val="24"/>
        </w:rPr>
        <w:t>Namandje</w:t>
      </w:r>
      <w:proofErr w:type="spellEnd"/>
      <w:r w:rsidR="00805AC3">
        <w:rPr>
          <w:rFonts w:ascii="Arial" w:hAnsi="Arial" w:cs="Arial"/>
          <w:sz w:val="24"/>
          <w:szCs w:val="24"/>
        </w:rPr>
        <w:t xml:space="preserve"> that the bank did not have the funds in its custody as such funds were strictly in the custody of Inspector Green on account of a preservation order. I find this argument to be overly technical as even if the custodian is accorded to Inspector Green the funds were in an account controlled by the bank. In my </w:t>
      </w:r>
      <w:r w:rsidR="00805AC3">
        <w:rPr>
          <w:rFonts w:ascii="Arial" w:hAnsi="Arial" w:cs="Arial"/>
          <w:sz w:val="24"/>
          <w:szCs w:val="24"/>
        </w:rPr>
        <w:lastRenderedPageBreak/>
        <w:t xml:space="preserve">view, when properly appointed as an agent in terms of s 91, the bank can accordingly comply. </w:t>
      </w:r>
    </w:p>
    <w:p w:rsidR="00805AC3" w:rsidRDefault="00805AC3" w:rsidP="004567D3">
      <w:pPr>
        <w:spacing w:line="360" w:lineRule="auto"/>
        <w:jc w:val="both"/>
        <w:rPr>
          <w:rFonts w:ascii="Arial" w:hAnsi="Arial" w:cs="Arial"/>
          <w:sz w:val="24"/>
          <w:szCs w:val="24"/>
        </w:rPr>
      </w:pPr>
    </w:p>
    <w:p w:rsidR="00C246B6" w:rsidRDefault="0061460F" w:rsidP="004567D3">
      <w:pPr>
        <w:spacing w:line="360" w:lineRule="auto"/>
        <w:jc w:val="both"/>
        <w:rPr>
          <w:rFonts w:ascii="Arial" w:hAnsi="Arial" w:cs="Arial"/>
          <w:sz w:val="24"/>
          <w:szCs w:val="24"/>
        </w:rPr>
      </w:pPr>
      <w:r>
        <w:rPr>
          <w:rFonts w:ascii="Arial" w:hAnsi="Arial" w:cs="Arial"/>
          <w:sz w:val="24"/>
          <w:szCs w:val="24"/>
        </w:rPr>
        <w:t>[</w:t>
      </w:r>
      <w:r w:rsidR="003F5B27">
        <w:rPr>
          <w:rFonts w:ascii="Arial" w:hAnsi="Arial" w:cs="Arial"/>
          <w:sz w:val="24"/>
          <w:szCs w:val="24"/>
        </w:rPr>
        <w:t>39</w:t>
      </w:r>
      <w:r>
        <w:rPr>
          <w:rFonts w:ascii="Arial" w:hAnsi="Arial" w:cs="Arial"/>
          <w:sz w:val="24"/>
          <w:szCs w:val="24"/>
        </w:rPr>
        <w:t>]</w:t>
      </w:r>
      <w:r>
        <w:rPr>
          <w:rFonts w:ascii="Arial" w:hAnsi="Arial" w:cs="Arial"/>
          <w:sz w:val="24"/>
          <w:szCs w:val="24"/>
        </w:rPr>
        <w:tab/>
      </w:r>
      <w:r w:rsidR="00C246B6">
        <w:rPr>
          <w:rFonts w:ascii="Arial" w:hAnsi="Arial" w:cs="Arial"/>
          <w:sz w:val="24"/>
          <w:szCs w:val="24"/>
        </w:rPr>
        <w:t xml:space="preserve">On the </w:t>
      </w:r>
      <w:r w:rsidR="00BE63C5">
        <w:rPr>
          <w:rFonts w:ascii="Arial" w:hAnsi="Arial" w:cs="Arial"/>
          <w:sz w:val="24"/>
          <w:szCs w:val="24"/>
        </w:rPr>
        <w:t xml:space="preserve">argument by Mr </w:t>
      </w:r>
      <w:proofErr w:type="spellStart"/>
      <w:r w:rsidR="00BE63C5">
        <w:rPr>
          <w:rFonts w:ascii="Arial" w:hAnsi="Arial" w:cs="Arial"/>
          <w:sz w:val="24"/>
          <w:szCs w:val="24"/>
        </w:rPr>
        <w:t>Namandje</w:t>
      </w:r>
      <w:proofErr w:type="spellEnd"/>
      <w:r w:rsidR="00BE63C5">
        <w:rPr>
          <w:rFonts w:ascii="Arial" w:hAnsi="Arial" w:cs="Arial"/>
          <w:sz w:val="24"/>
          <w:szCs w:val="24"/>
        </w:rPr>
        <w:t xml:space="preserve"> that it was not established </w:t>
      </w:r>
      <w:r w:rsidR="00C246B6">
        <w:rPr>
          <w:rFonts w:ascii="Arial" w:hAnsi="Arial" w:cs="Arial"/>
          <w:sz w:val="24"/>
          <w:szCs w:val="24"/>
        </w:rPr>
        <w:t xml:space="preserve">Ms </w:t>
      </w:r>
      <w:proofErr w:type="spellStart"/>
      <w:r w:rsidR="00C246B6">
        <w:rPr>
          <w:rFonts w:ascii="Arial" w:hAnsi="Arial" w:cs="Arial"/>
          <w:sz w:val="24"/>
          <w:szCs w:val="24"/>
        </w:rPr>
        <w:t>Eises</w:t>
      </w:r>
      <w:proofErr w:type="spellEnd"/>
      <w:r w:rsidR="00C246B6">
        <w:rPr>
          <w:rFonts w:ascii="Arial" w:hAnsi="Arial" w:cs="Arial"/>
          <w:sz w:val="24"/>
          <w:szCs w:val="24"/>
        </w:rPr>
        <w:t xml:space="preserve"> had the authority to appoint the bank as an agent </w:t>
      </w:r>
      <w:r w:rsidR="009F2997">
        <w:rPr>
          <w:rFonts w:ascii="Arial" w:hAnsi="Arial" w:cs="Arial"/>
          <w:sz w:val="24"/>
          <w:szCs w:val="24"/>
        </w:rPr>
        <w:t xml:space="preserve">in terms of s 91 of the Income Tax Act, it was contended by Ms </w:t>
      </w:r>
      <w:proofErr w:type="spellStart"/>
      <w:r w:rsidR="009F2997">
        <w:rPr>
          <w:rFonts w:ascii="Arial" w:hAnsi="Arial" w:cs="Arial"/>
          <w:sz w:val="24"/>
          <w:szCs w:val="24"/>
        </w:rPr>
        <w:t>Shifotoka</w:t>
      </w:r>
      <w:proofErr w:type="spellEnd"/>
      <w:r w:rsidR="009F2997">
        <w:rPr>
          <w:rFonts w:ascii="Arial" w:hAnsi="Arial" w:cs="Arial"/>
          <w:sz w:val="24"/>
          <w:szCs w:val="24"/>
        </w:rPr>
        <w:t xml:space="preserve"> that Rhapsody was not only liable for income tax but also for value added tax</w:t>
      </w:r>
      <w:r w:rsidR="00A73DB6">
        <w:rPr>
          <w:rFonts w:ascii="Arial" w:hAnsi="Arial" w:cs="Arial"/>
          <w:sz w:val="24"/>
          <w:szCs w:val="24"/>
        </w:rPr>
        <w:t xml:space="preserve"> (VAT)</w:t>
      </w:r>
      <w:r w:rsidR="009F2997">
        <w:rPr>
          <w:rFonts w:ascii="Arial" w:hAnsi="Arial" w:cs="Arial"/>
          <w:sz w:val="24"/>
          <w:szCs w:val="24"/>
        </w:rPr>
        <w:t xml:space="preserve">. </w:t>
      </w:r>
      <w:r w:rsidR="00A73DB6">
        <w:rPr>
          <w:rFonts w:ascii="Arial" w:hAnsi="Arial" w:cs="Arial"/>
          <w:sz w:val="24"/>
          <w:szCs w:val="24"/>
        </w:rPr>
        <w:t>R</w:t>
      </w:r>
      <w:r w:rsidR="003B694D">
        <w:rPr>
          <w:rFonts w:ascii="Arial" w:hAnsi="Arial" w:cs="Arial"/>
          <w:sz w:val="24"/>
          <w:szCs w:val="24"/>
        </w:rPr>
        <w:t>hapsody is</w:t>
      </w:r>
      <w:r w:rsidR="00A73DB6">
        <w:rPr>
          <w:rFonts w:ascii="Arial" w:hAnsi="Arial" w:cs="Arial"/>
          <w:sz w:val="24"/>
          <w:szCs w:val="24"/>
        </w:rPr>
        <w:t xml:space="preserve"> registered for VAT</w:t>
      </w:r>
      <w:r w:rsidR="003B694D">
        <w:rPr>
          <w:rFonts w:ascii="Arial" w:hAnsi="Arial" w:cs="Arial"/>
          <w:sz w:val="24"/>
          <w:szCs w:val="24"/>
        </w:rPr>
        <w:t xml:space="preserve"> and further that </w:t>
      </w:r>
      <w:proofErr w:type="spellStart"/>
      <w:r w:rsidR="003B694D">
        <w:rPr>
          <w:rFonts w:ascii="Arial" w:hAnsi="Arial" w:cs="Arial"/>
          <w:sz w:val="24"/>
          <w:szCs w:val="24"/>
        </w:rPr>
        <w:t>NamRA</w:t>
      </w:r>
      <w:proofErr w:type="spellEnd"/>
      <w:r w:rsidR="003B694D">
        <w:rPr>
          <w:rFonts w:ascii="Arial" w:hAnsi="Arial" w:cs="Arial"/>
          <w:sz w:val="24"/>
          <w:szCs w:val="24"/>
        </w:rPr>
        <w:t xml:space="preserve"> has been trying to locate Rhapsody to carry-out a detailed assessment. </w:t>
      </w:r>
      <w:r w:rsidR="00C246B6">
        <w:rPr>
          <w:rFonts w:ascii="Arial" w:hAnsi="Arial" w:cs="Arial"/>
          <w:sz w:val="24"/>
          <w:szCs w:val="24"/>
        </w:rPr>
        <w:t xml:space="preserve"> </w:t>
      </w:r>
    </w:p>
    <w:p w:rsidR="00C246B6" w:rsidRDefault="00C246B6" w:rsidP="004567D3">
      <w:pPr>
        <w:spacing w:line="360" w:lineRule="auto"/>
        <w:jc w:val="both"/>
        <w:rPr>
          <w:rFonts w:ascii="Arial" w:hAnsi="Arial" w:cs="Arial"/>
          <w:sz w:val="24"/>
          <w:szCs w:val="24"/>
        </w:rPr>
      </w:pPr>
    </w:p>
    <w:p w:rsidR="00C246B6" w:rsidRDefault="00C246B6" w:rsidP="004567D3">
      <w:pPr>
        <w:spacing w:line="360" w:lineRule="auto"/>
        <w:jc w:val="both"/>
        <w:rPr>
          <w:rFonts w:ascii="Arial" w:hAnsi="Arial" w:cs="Arial"/>
          <w:sz w:val="24"/>
          <w:szCs w:val="24"/>
        </w:rPr>
      </w:pPr>
      <w:r>
        <w:rPr>
          <w:rFonts w:ascii="Arial" w:hAnsi="Arial" w:cs="Arial"/>
          <w:sz w:val="24"/>
          <w:szCs w:val="24"/>
        </w:rPr>
        <w:t>[</w:t>
      </w:r>
      <w:r w:rsidR="003F5B27">
        <w:rPr>
          <w:rFonts w:ascii="Arial" w:hAnsi="Arial" w:cs="Arial"/>
          <w:sz w:val="24"/>
          <w:szCs w:val="24"/>
        </w:rPr>
        <w:t>40</w:t>
      </w:r>
      <w:r>
        <w:rPr>
          <w:rFonts w:ascii="Arial" w:hAnsi="Arial" w:cs="Arial"/>
          <w:sz w:val="24"/>
          <w:szCs w:val="24"/>
        </w:rPr>
        <w:t>]</w:t>
      </w:r>
      <w:r>
        <w:rPr>
          <w:rFonts w:ascii="Arial" w:hAnsi="Arial" w:cs="Arial"/>
          <w:sz w:val="24"/>
          <w:szCs w:val="24"/>
        </w:rPr>
        <w:tab/>
        <w:t>Section 91 provides that:</w:t>
      </w:r>
    </w:p>
    <w:p w:rsidR="004567D3" w:rsidRDefault="004567D3" w:rsidP="004567D3">
      <w:pPr>
        <w:spacing w:line="360" w:lineRule="auto"/>
        <w:jc w:val="both"/>
        <w:rPr>
          <w:rFonts w:ascii="Arial" w:hAnsi="Arial" w:cs="Arial"/>
          <w:sz w:val="24"/>
          <w:szCs w:val="24"/>
        </w:rPr>
      </w:pPr>
    </w:p>
    <w:p w:rsidR="00C246B6" w:rsidRDefault="00C246B6" w:rsidP="004567D3">
      <w:pPr>
        <w:spacing w:line="360" w:lineRule="auto"/>
        <w:jc w:val="both"/>
        <w:rPr>
          <w:rFonts w:ascii="Arial" w:hAnsi="Arial" w:cs="Arial"/>
        </w:rPr>
      </w:pPr>
      <w:r>
        <w:rPr>
          <w:rFonts w:ascii="Arial" w:hAnsi="Arial" w:cs="Arial"/>
          <w:sz w:val="24"/>
          <w:szCs w:val="24"/>
        </w:rPr>
        <w:tab/>
      </w:r>
      <w:r w:rsidRPr="00C246B6">
        <w:rPr>
          <w:rFonts w:ascii="Arial" w:hAnsi="Arial" w:cs="Arial"/>
        </w:rPr>
        <w:t>‘The Minister may, if he thinks necessary, declare any person to be the agent of any other person, and the person so declared an agent shall be the agent for the purposes of this Act and may be required to make payment of any tax due from any moneys, including pensions, salary wages or any other remuneration, which may be held by him for or due by him to the person whose agent he has been declared to be.’</w:t>
      </w:r>
    </w:p>
    <w:p w:rsidR="00297F81" w:rsidRDefault="00297F81" w:rsidP="004567D3">
      <w:pPr>
        <w:spacing w:line="360" w:lineRule="auto"/>
        <w:jc w:val="both"/>
        <w:rPr>
          <w:rFonts w:ascii="Arial" w:hAnsi="Arial" w:cs="Arial"/>
        </w:rPr>
      </w:pPr>
    </w:p>
    <w:p w:rsidR="00297F81" w:rsidRDefault="00297F81" w:rsidP="004567D3">
      <w:pPr>
        <w:spacing w:line="360" w:lineRule="auto"/>
        <w:jc w:val="both"/>
        <w:rPr>
          <w:rFonts w:ascii="Arial" w:hAnsi="Arial" w:cs="Arial"/>
          <w:sz w:val="24"/>
          <w:szCs w:val="24"/>
        </w:rPr>
      </w:pPr>
      <w:r w:rsidRPr="00BE63C5">
        <w:rPr>
          <w:rFonts w:ascii="Arial" w:hAnsi="Arial" w:cs="Arial"/>
          <w:sz w:val="24"/>
          <w:szCs w:val="24"/>
        </w:rPr>
        <w:t>[</w:t>
      </w:r>
      <w:r w:rsidR="003F5B27">
        <w:rPr>
          <w:rFonts w:ascii="Arial" w:hAnsi="Arial" w:cs="Arial"/>
          <w:sz w:val="24"/>
          <w:szCs w:val="24"/>
        </w:rPr>
        <w:t>41</w:t>
      </w:r>
      <w:r w:rsidRPr="00BE63C5">
        <w:rPr>
          <w:rFonts w:ascii="Arial" w:hAnsi="Arial" w:cs="Arial"/>
          <w:sz w:val="24"/>
          <w:szCs w:val="24"/>
        </w:rPr>
        <w:t>]</w:t>
      </w:r>
      <w:r w:rsidRPr="00BE63C5">
        <w:rPr>
          <w:rFonts w:ascii="Arial" w:hAnsi="Arial" w:cs="Arial"/>
          <w:sz w:val="24"/>
          <w:szCs w:val="24"/>
        </w:rPr>
        <w:tab/>
      </w:r>
      <w:r w:rsidR="003B694D">
        <w:rPr>
          <w:rFonts w:ascii="Arial" w:hAnsi="Arial" w:cs="Arial"/>
          <w:sz w:val="24"/>
          <w:szCs w:val="24"/>
        </w:rPr>
        <w:t xml:space="preserve">No express delegation was produced by </w:t>
      </w:r>
      <w:proofErr w:type="spellStart"/>
      <w:r w:rsidR="003B694D">
        <w:rPr>
          <w:rFonts w:ascii="Arial" w:hAnsi="Arial" w:cs="Arial"/>
          <w:sz w:val="24"/>
          <w:szCs w:val="24"/>
        </w:rPr>
        <w:t>NamRA</w:t>
      </w:r>
      <w:proofErr w:type="spellEnd"/>
      <w:r w:rsidR="003B694D">
        <w:rPr>
          <w:rFonts w:ascii="Arial" w:hAnsi="Arial" w:cs="Arial"/>
          <w:sz w:val="24"/>
          <w:szCs w:val="24"/>
        </w:rPr>
        <w:t xml:space="preserve"> even after Rhapsody challenged the authority on which Ms </w:t>
      </w:r>
      <w:proofErr w:type="spellStart"/>
      <w:r w:rsidR="003B694D">
        <w:rPr>
          <w:rFonts w:ascii="Arial" w:hAnsi="Arial" w:cs="Arial"/>
          <w:sz w:val="24"/>
          <w:szCs w:val="24"/>
        </w:rPr>
        <w:t>Eises</w:t>
      </w:r>
      <w:proofErr w:type="spellEnd"/>
      <w:r w:rsidR="003B694D">
        <w:rPr>
          <w:rFonts w:ascii="Arial" w:hAnsi="Arial" w:cs="Arial"/>
          <w:sz w:val="24"/>
          <w:szCs w:val="24"/>
        </w:rPr>
        <w:t xml:space="preserve"> appointed the bank in the letter of 31 March 2023. Ms </w:t>
      </w:r>
      <w:proofErr w:type="spellStart"/>
      <w:r w:rsidR="003B694D">
        <w:rPr>
          <w:rFonts w:ascii="Arial" w:hAnsi="Arial" w:cs="Arial"/>
          <w:sz w:val="24"/>
          <w:szCs w:val="24"/>
        </w:rPr>
        <w:t>E</w:t>
      </w:r>
      <w:r w:rsidR="00AA15E8">
        <w:rPr>
          <w:rFonts w:ascii="Arial" w:hAnsi="Arial" w:cs="Arial"/>
          <w:sz w:val="24"/>
          <w:szCs w:val="24"/>
        </w:rPr>
        <w:t>ises</w:t>
      </w:r>
      <w:proofErr w:type="spellEnd"/>
      <w:r w:rsidR="00AA15E8">
        <w:rPr>
          <w:rFonts w:ascii="Arial" w:hAnsi="Arial" w:cs="Arial"/>
          <w:sz w:val="24"/>
          <w:szCs w:val="24"/>
        </w:rPr>
        <w:t xml:space="preserve"> </w:t>
      </w:r>
      <w:r w:rsidR="003B694D">
        <w:rPr>
          <w:rFonts w:ascii="Arial" w:hAnsi="Arial" w:cs="Arial"/>
          <w:sz w:val="24"/>
          <w:szCs w:val="24"/>
        </w:rPr>
        <w:t xml:space="preserve">did not state her authority for issuing the said letter. </w:t>
      </w:r>
      <w:r w:rsidR="00AA15E8">
        <w:rPr>
          <w:rFonts w:ascii="Arial" w:hAnsi="Arial" w:cs="Arial"/>
          <w:sz w:val="24"/>
          <w:szCs w:val="24"/>
        </w:rPr>
        <w:t xml:space="preserve">Section 91 confers </w:t>
      </w:r>
      <w:r w:rsidR="006A1345">
        <w:rPr>
          <w:rFonts w:ascii="Arial" w:hAnsi="Arial" w:cs="Arial"/>
          <w:sz w:val="24"/>
          <w:szCs w:val="24"/>
        </w:rPr>
        <w:t xml:space="preserve">the </w:t>
      </w:r>
      <w:r w:rsidR="00AA15E8">
        <w:rPr>
          <w:rFonts w:ascii="Arial" w:hAnsi="Arial" w:cs="Arial"/>
          <w:sz w:val="24"/>
          <w:szCs w:val="24"/>
        </w:rPr>
        <w:t xml:space="preserve">decision to appoint an agent on the Minister, if he thinks necessary. </w:t>
      </w:r>
      <w:r w:rsidR="006A1345">
        <w:rPr>
          <w:rFonts w:ascii="Arial" w:hAnsi="Arial" w:cs="Arial"/>
          <w:sz w:val="24"/>
          <w:szCs w:val="24"/>
        </w:rPr>
        <w:t xml:space="preserve">It is not established that Ms </w:t>
      </w:r>
      <w:proofErr w:type="spellStart"/>
      <w:r w:rsidR="006A1345">
        <w:rPr>
          <w:rFonts w:ascii="Arial" w:hAnsi="Arial" w:cs="Arial"/>
          <w:sz w:val="24"/>
          <w:szCs w:val="24"/>
        </w:rPr>
        <w:t>Eises</w:t>
      </w:r>
      <w:proofErr w:type="spellEnd"/>
      <w:r w:rsidR="006A1345">
        <w:rPr>
          <w:rFonts w:ascii="Arial" w:hAnsi="Arial" w:cs="Arial"/>
          <w:sz w:val="24"/>
          <w:szCs w:val="24"/>
        </w:rPr>
        <w:t xml:space="preserve"> was duly delegated to exercise the powers set out in s 91. </w:t>
      </w:r>
    </w:p>
    <w:p w:rsidR="006A1345" w:rsidRDefault="006A1345" w:rsidP="004567D3">
      <w:pPr>
        <w:spacing w:line="360" w:lineRule="auto"/>
        <w:jc w:val="both"/>
        <w:rPr>
          <w:rFonts w:ascii="Arial" w:hAnsi="Arial" w:cs="Arial"/>
          <w:sz w:val="24"/>
          <w:szCs w:val="24"/>
        </w:rPr>
      </w:pPr>
    </w:p>
    <w:p w:rsidR="0065639E" w:rsidRDefault="006A1345" w:rsidP="004567D3">
      <w:pPr>
        <w:spacing w:line="360" w:lineRule="auto"/>
        <w:jc w:val="both"/>
        <w:rPr>
          <w:rFonts w:ascii="Arial" w:hAnsi="Arial" w:cs="Arial"/>
          <w:sz w:val="24"/>
          <w:szCs w:val="24"/>
        </w:rPr>
      </w:pPr>
      <w:r>
        <w:rPr>
          <w:rFonts w:ascii="Arial" w:hAnsi="Arial" w:cs="Arial"/>
          <w:sz w:val="24"/>
          <w:szCs w:val="24"/>
        </w:rPr>
        <w:t>[</w:t>
      </w:r>
      <w:r w:rsidR="003F5B27">
        <w:rPr>
          <w:rFonts w:ascii="Arial" w:hAnsi="Arial" w:cs="Arial"/>
          <w:sz w:val="24"/>
          <w:szCs w:val="24"/>
        </w:rPr>
        <w:t>42</w:t>
      </w:r>
      <w:r>
        <w:rPr>
          <w:rFonts w:ascii="Arial" w:hAnsi="Arial" w:cs="Arial"/>
          <w:sz w:val="24"/>
          <w:szCs w:val="24"/>
        </w:rPr>
        <w:t>]</w:t>
      </w:r>
      <w:r>
        <w:rPr>
          <w:rFonts w:ascii="Arial" w:hAnsi="Arial" w:cs="Arial"/>
          <w:sz w:val="24"/>
          <w:szCs w:val="24"/>
        </w:rPr>
        <w:tab/>
        <w:t>The difficulty that the court finds itself in is that Rhapsody does not deny</w:t>
      </w:r>
      <w:r w:rsidR="0065639E">
        <w:rPr>
          <w:rFonts w:ascii="Arial" w:hAnsi="Arial" w:cs="Arial"/>
          <w:sz w:val="24"/>
          <w:szCs w:val="24"/>
        </w:rPr>
        <w:t xml:space="preserve"> that</w:t>
      </w:r>
      <w:r>
        <w:rPr>
          <w:rFonts w:ascii="Arial" w:hAnsi="Arial" w:cs="Arial"/>
          <w:sz w:val="24"/>
          <w:szCs w:val="24"/>
        </w:rPr>
        <w:t xml:space="preserve"> it owes </w:t>
      </w:r>
      <w:r w:rsidR="00246B96">
        <w:rPr>
          <w:rFonts w:ascii="Arial" w:hAnsi="Arial" w:cs="Arial"/>
          <w:sz w:val="24"/>
          <w:szCs w:val="24"/>
        </w:rPr>
        <w:t xml:space="preserve">taxes as alleged by </w:t>
      </w:r>
      <w:proofErr w:type="spellStart"/>
      <w:r w:rsidR="00246B96">
        <w:rPr>
          <w:rFonts w:ascii="Arial" w:hAnsi="Arial" w:cs="Arial"/>
          <w:sz w:val="24"/>
          <w:szCs w:val="24"/>
        </w:rPr>
        <w:t>NamRA</w:t>
      </w:r>
      <w:proofErr w:type="spellEnd"/>
      <w:r w:rsidR="00246B96">
        <w:rPr>
          <w:rFonts w:ascii="Arial" w:hAnsi="Arial" w:cs="Arial"/>
          <w:sz w:val="24"/>
          <w:szCs w:val="24"/>
        </w:rPr>
        <w:t xml:space="preserve">. </w:t>
      </w:r>
      <w:r>
        <w:rPr>
          <w:rFonts w:ascii="Arial" w:hAnsi="Arial" w:cs="Arial"/>
          <w:sz w:val="24"/>
          <w:szCs w:val="24"/>
        </w:rPr>
        <w:t xml:space="preserve">It is further not denied that </w:t>
      </w:r>
      <w:proofErr w:type="spellStart"/>
      <w:r w:rsidR="00246B96">
        <w:rPr>
          <w:rFonts w:ascii="Arial" w:hAnsi="Arial" w:cs="Arial"/>
          <w:sz w:val="24"/>
          <w:szCs w:val="24"/>
        </w:rPr>
        <w:t>NamRA</w:t>
      </w:r>
      <w:proofErr w:type="spellEnd"/>
      <w:r w:rsidR="00246B96">
        <w:rPr>
          <w:rFonts w:ascii="Arial" w:hAnsi="Arial" w:cs="Arial"/>
          <w:sz w:val="24"/>
          <w:szCs w:val="24"/>
        </w:rPr>
        <w:t xml:space="preserve"> had made several attempts to locate Rhapsody and even went to an extent of contacting the legal practitioners of record for Rhapsody to assist with the contact details of Rhapsody for purposes of further tax assessment without success. It should further be pointed out that in the present proceedings, the address provided by Rhapsody is care of the address of its legal practitioners</w:t>
      </w:r>
      <w:r w:rsidR="0065639E">
        <w:rPr>
          <w:rFonts w:ascii="Arial" w:hAnsi="Arial" w:cs="Arial"/>
          <w:sz w:val="24"/>
          <w:szCs w:val="24"/>
        </w:rPr>
        <w:t xml:space="preserve"> of record</w:t>
      </w:r>
      <w:r w:rsidR="00246B96">
        <w:rPr>
          <w:rFonts w:ascii="Arial" w:hAnsi="Arial" w:cs="Arial"/>
          <w:sz w:val="24"/>
          <w:szCs w:val="24"/>
        </w:rPr>
        <w:t xml:space="preserve">. In my view, the balance of convenience favours </w:t>
      </w:r>
      <w:proofErr w:type="spellStart"/>
      <w:r w:rsidR="00246B96">
        <w:rPr>
          <w:rFonts w:ascii="Arial" w:hAnsi="Arial" w:cs="Arial"/>
          <w:sz w:val="24"/>
          <w:szCs w:val="24"/>
        </w:rPr>
        <w:t>NamRA</w:t>
      </w:r>
      <w:proofErr w:type="spellEnd"/>
      <w:r w:rsidR="00246B96">
        <w:rPr>
          <w:rFonts w:ascii="Arial" w:hAnsi="Arial" w:cs="Arial"/>
          <w:sz w:val="24"/>
          <w:szCs w:val="24"/>
        </w:rPr>
        <w:t xml:space="preserve"> as once the fu</w:t>
      </w:r>
      <w:r w:rsidR="009E22AC">
        <w:rPr>
          <w:rFonts w:ascii="Arial" w:hAnsi="Arial" w:cs="Arial"/>
          <w:sz w:val="24"/>
          <w:szCs w:val="24"/>
        </w:rPr>
        <w:t xml:space="preserve">nds are released, they could </w:t>
      </w:r>
      <w:r w:rsidR="00246B96">
        <w:rPr>
          <w:rFonts w:ascii="Arial" w:hAnsi="Arial" w:cs="Arial"/>
          <w:sz w:val="24"/>
          <w:szCs w:val="24"/>
        </w:rPr>
        <w:t xml:space="preserve">easily be dissipated </w:t>
      </w:r>
      <w:r w:rsidR="0065639E">
        <w:rPr>
          <w:rFonts w:ascii="Arial" w:hAnsi="Arial" w:cs="Arial"/>
          <w:sz w:val="24"/>
          <w:szCs w:val="24"/>
        </w:rPr>
        <w:t xml:space="preserve">in the face of tax liabilities. </w:t>
      </w:r>
    </w:p>
    <w:p w:rsidR="0065639E" w:rsidRDefault="0065639E" w:rsidP="004567D3">
      <w:pPr>
        <w:spacing w:line="360" w:lineRule="auto"/>
        <w:jc w:val="both"/>
        <w:rPr>
          <w:rFonts w:ascii="Arial" w:hAnsi="Arial" w:cs="Arial"/>
          <w:sz w:val="24"/>
          <w:szCs w:val="24"/>
        </w:rPr>
      </w:pPr>
    </w:p>
    <w:p w:rsidR="006A1345" w:rsidRPr="00BE63C5" w:rsidRDefault="003F5B27" w:rsidP="004567D3">
      <w:pPr>
        <w:spacing w:line="360" w:lineRule="auto"/>
        <w:jc w:val="both"/>
        <w:rPr>
          <w:rFonts w:ascii="Arial" w:hAnsi="Arial" w:cs="Arial"/>
          <w:sz w:val="24"/>
          <w:szCs w:val="24"/>
        </w:rPr>
      </w:pPr>
      <w:r>
        <w:rPr>
          <w:rFonts w:ascii="Arial" w:hAnsi="Arial" w:cs="Arial"/>
          <w:sz w:val="24"/>
          <w:szCs w:val="24"/>
        </w:rPr>
        <w:t>[43</w:t>
      </w:r>
      <w:r w:rsidR="0065639E">
        <w:rPr>
          <w:rFonts w:ascii="Arial" w:hAnsi="Arial" w:cs="Arial"/>
          <w:sz w:val="24"/>
          <w:szCs w:val="24"/>
        </w:rPr>
        <w:t>]</w:t>
      </w:r>
      <w:r w:rsidR="0065639E">
        <w:rPr>
          <w:rFonts w:ascii="Arial" w:hAnsi="Arial" w:cs="Arial"/>
          <w:sz w:val="24"/>
          <w:szCs w:val="24"/>
        </w:rPr>
        <w:tab/>
        <w:t xml:space="preserve">In view of the above, I find that even if s 91 is not complied with to the latter, the fact remains that Rhapsody has determined tax liabilities, which </w:t>
      </w:r>
      <w:proofErr w:type="spellStart"/>
      <w:r w:rsidR="0065639E">
        <w:rPr>
          <w:rFonts w:ascii="Arial" w:hAnsi="Arial" w:cs="Arial"/>
          <w:sz w:val="24"/>
          <w:szCs w:val="24"/>
        </w:rPr>
        <w:t>NamRA</w:t>
      </w:r>
      <w:proofErr w:type="spellEnd"/>
      <w:r w:rsidR="0065639E">
        <w:rPr>
          <w:rFonts w:ascii="Arial" w:hAnsi="Arial" w:cs="Arial"/>
          <w:sz w:val="24"/>
          <w:szCs w:val="24"/>
        </w:rPr>
        <w:t xml:space="preserve"> intends to </w:t>
      </w:r>
      <w:r w:rsidR="000F3D8F">
        <w:rPr>
          <w:rFonts w:ascii="Arial" w:hAnsi="Arial" w:cs="Arial"/>
          <w:sz w:val="24"/>
          <w:szCs w:val="24"/>
        </w:rPr>
        <w:t xml:space="preserve">further assess, recoup the tax and refund the remainder. On </w:t>
      </w:r>
      <w:r w:rsidR="008A52A2">
        <w:rPr>
          <w:rFonts w:ascii="Arial" w:hAnsi="Arial" w:cs="Arial"/>
          <w:sz w:val="24"/>
          <w:szCs w:val="24"/>
        </w:rPr>
        <w:t>the basis of the above</w:t>
      </w:r>
      <w:r w:rsidR="000F3D8F">
        <w:rPr>
          <w:rFonts w:ascii="Arial" w:hAnsi="Arial" w:cs="Arial"/>
          <w:sz w:val="24"/>
          <w:szCs w:val="24"/>
        </w:rPr>
        <w:t xml:space="preserve"> findings</w:t>
      </w:r>
      <w:r w:rsidR="008A52A2">
        <w:rPr>
          <w:rFonts w:ascii="Arial" w:hAnsi="Arial" w:cs="Arial"/>
          <w:sz w:val="24"/>
          <w:szCs w:val="24"/>
        </w:rPr>
        <w:t xml:space="preserve">, </w:t>
      </w:r>
      <w:r w:rsidR="000F3D8F">
        <w:rPr>
          <w:rFonts w:ascii="Arial" w:hAnsi="Arial" w:cs="Arial"/>
          <w:sz w:val="24"/>
          <w:szCs w:val="24"/>
        </w:rPr>
        <w:t xml:space="preserve">I hold the view that </w:t>
      </w:r>
      <w:proofErr w:type="spellStart"/>
      <w:r w:rsidR="008A52A2">
        <w:rPr>
          <w:rFonts w:ascii="Arial" w:hAnsi="Arial" w:cs="Arial"/>
          <w:sz w:val="24"/>
          <w:szCs w:val="24"/>
        </w:rPr>
        <w:t>NamRA</w:t>
      </w:r>
      <w:proofErr w:type="spellEnd"/>
      <w:r w:rsidR="008A52A2">
        <w:rPr>
          <w:rFonts w:ascii="Arial" w:hAnsi="Arial" w:cs="Arial"/>
          <w:sz w:val="24"/>
          <w:szCs w:val="24"/>
        </w:rPr>
        <w:t xml:space="preserve"> succeeded to show </w:t>
      </w:r>
      <w:proofErr w:type="gramStart"/>
      <w:r w:rsidR="008A52A2">
        <w:rPr>
          <w:rFonts w:ascii="Arial" w:hAnsi="Arial" w:cs="Arial"/>
          <w:sz w:val="24"/>
          <w:szCs w:val="24"/>
        </w:rPr>
        <w:t>cause</w:t>
      </w:r>
      <w:proofErr w:type="gramEnd"/>
      <w:r w:rsidR="008A52A2">
        <w:rPr>
          <w:rFonts w:ascii="Arial" w:hAnsi="Arial" w:cs="Arial"/>
          <w:sz w:val="24"/>
          <w:szCs w:val="24"/>
        </w:rPr>
        <w:t xml:space="preserve"> why the rule </w:t>
      </w:r>
      <w:r w:rsidR="008A52A2" w:rsidRPr="006D0512">
        <w:rPr>
          <w:rFonts w:ascii="Arial" w:hAnsi="Arial" w:cs="Arial"/>
          <w:i/>
          <w:sz w:val="24"/>
          <w:szCs w:val="24"/>
        </w:rPr>
        <w:t>nisi</w:t>
      </w:r>
      <w:r w:rsidR="008A52A2">
        <w:rPr>
          <w:rFonts w:ascii="Arial" w:hAnsi="Arial" w:cs="Arial"/>
          <w:sz w:val="24"/>
          <w:szCs w:val="24"/>
        </w:rPr>
        <w:t xml:space="preserve"> issued on 19 July 2023 </w:t>
      </w:r>
      <w:r w:rsidR="000F3D8F">
        <w:rPr>
          <w:rFonts w:ascii="Arial" w:hAnsi="Arial" w:cs="Arial"/>
          <w:sz w:val="24"/>
          <w:szCs w:val="24"/>
        </w:rPr>
        <w:t xml:space="preserve">should not </w:t>
      </w:r>
      <w:r w:rsidR="008A52A2">
        <w:rPr>
          <w:rFonts w:ascii="Arial" w:hAnsi="Arial" w:cs="Arial"/>
          <w:sz w:val="24"/>
          <w:szCs w:val="24"/>
        </w:rPr>
        <w:t xml:space="preserve">be confirmed. </w:t>
      </w:r>
      <w:r w:rsidR="000B0BD9">
        <w:rPr>
          <w:rFonts w:ascii="Arial" w:hAnsi="Arial" w:cs="Arial"/>
          <w:sz w:val="24"/>
          <w:szCs w:val="24"/>
        </w:rPr>
        <w:t xml:space="preserve">It must be noted that it is still open to Rhapsody to raise objections </w:t>
      </w:r>
      <w:r w:rsidR="00700729">
        <w:rPr>
          <w:rFonts w:ascii="Arial" w:hAnsi="Arial" w:cs="Arial"/>
          <w:sz w:val="24"/>
          <w:szCs w:val="24"/>
        </w:rPr>
        <w:t xml:space="preserve">against the assessment made, and to appeal. </w:t>
      </w:r>
    </w:p>
    <w:p w:rsidR="00C246B6" w:rsidRDefault="00C246B6" w:rsidP="004567D3">
      <w:pPr>
        <w:spacing w:line="360" w:lineRule="auto"/>
        <w:jc w:val="both"/>
        <w:rPr>
          <w:rFonts w:ascii="Arial" w:hAnsi="Arial" w:cs="Arial"/>
          <w:sz w:val="24"/>
          <w:szCs w:val="24"/>
        </w:rPr>
      </w:pPr>
    </w:p>
    <w:p w:rsidR="003146A7" w:rsidRPr="001171AE" w:rsidRDefault="003146A7" w:rsidP="004567D3">
      <w:pPr>
        <w:spacing w:line="360" w:lineRule="auto"/>
        <w:jc w:val="both"/>
        <w:rPr>
          <w:rFonts w:ascii="Arial" w:hAnsi="Arial" w:cs="Arial"/>
          <w:sz w:val="24"/>
          <w:szCs w:val="24"/>
          <w:u w:val="single"/>
        </w:rPr>
      </w:pPr>
      <w:proofErr w:type="spellStart"/>
      <w:r w:rsidRPr="001171AE">
        <w:rPr>
          <w:rFonts w:ascii="Arial" w:hAnsi="Arial" w:cs="Arial"/>
          <w:sz w:val="24"/>
          <w:szCs w:val="24"/>
          <w:u w:val="single"/>
        </w:rPr>
        <w:t>N</w:t>
      </w:r>
      <w:r>
        <w:rPr>
          <w:rFonts w:ascii="Arial" w:hAnsi="Arial" w:cs="Arial"/>
          <w:sz w:val="24"/>
          <w:szCs w:val="24"/>
          <w:u w:val="single"/>
        </w:rPr>
        <w:t>amRA</w:t>
      </w:r>
      <w:r w:rsidRPr="001171AE">
        <w:rPr>
          <w:rFonts w:ascii="Arial" w:hAnsi="Arial" w:cs="Arial"/>
          <w:sz w:val="24"/>
          <w:szCs w:val="24"/>
          <w:u w:val="single"/>
        </w:rPr>
        <w:t>’s</w:t>
      </w:r>
      <w:proofErr w:type="spellEnd"/>
      <w:r w:rsidRPr="001171AE">
        <w:rPr>
          <w:rFonts w:ascii="Arial" w:hAnsi="Arial" w:cs="Arial"/>
          <w:sz w:val="24"/>
          <w:szCs w:val="24"/>
          <w:u w:val="single"/>
        </w:rPr>
        <w:t xml:space="preserve"> application</w:t>
      </w:r>
    </w:p>
    <w:p w:rsidR="003146A7" w:rsidRDefault="003146A7" w:rsidP="004567D3">
      <w:pPr>
        <w:spacing w:line="360" w:lineRule="auto"/>
        <w:jc w:val="both"/>
        <w:rPr>
          <w:rFonts w:ascii="Arial" w:hAnsi="Arial" w:cs="Arial"/>
          <w:sz w:val="24"/>
          <w:szCs w:val="24"/>
        </w:rPr>
      </w:pPr>
    </w:p>
    <w:p w:rsidR="003146A7" w:rsidRDefault="003146A7" w:rsidP="004567D3">
      <w:pPr>
        <w:spacing w:line="360" w:lineRule="auto"/>
        <w:jc w:val="both"/>
        <w:rPr>
          <w:rFonts w:ascii="Arial" w:hAnsi="Arial" w:cs="Arial"/>
          <w:sz w:val="24"/>
          <w:szCs w:val="24"/>
        </w:rPr>
      </w:pPr>
      <w:r>
        <w:rPr>
          <w:rFonts w:ascii="Arial" w:hAnsi="Arial" w:cs="Arial"/>
          <w:sz w:val="24"/>
          <w:szCs w:val="24"/>
        </w:rPr>
        <w:t>[</w:t>
      </w:r>
      <w:r w:rsidR="003F5B27">
        <w:rPr>
          <w:rFonts w:ascii="Arial" w:hAnsi="Arial" w:cs="Arial"/>
          <w:sz w:val="24"/>
          <w:szCs w:val="24"/>
        </w:rPr>
        <w:t>44</w:t>
      </w:r>
      <w:r>
        <w:rPr>
          <w:rFonts w:ascii="Arial" w:hAnsi="Arial" w:cs="Arial"/>
          <w:sz w:val="24"/>
          <w:szCs w:val="24"/>
        </w:rPr>
        <w:t>]</w:t>
      </w:r>
      <w:r>
        <w:rPr>
          <w:rFonts w:ascii="Arial" w:hAnsi="Arial" w:cs="Arial"/>
          <w:sz w:val="24"/>
          <w:szCs w:val="24"/>
        </w:rPr>
        <w:tab/>
      </w:r>
      <w:r w:rsidR="009E22AC">
        <w:rPr>
          <w:rFonts w:ascii="Arial" w:hAnsi="Arial" w:cs="Arial"/>
          <w:sz w:val="24"/>
          <w:szCs w:val="24"/>
        </w:rPr>
        <w:t xml:space="preserve">There is still </w:t>
      </w:r>
      <w:proofErr w:type="spellStart"/>
      <w:r w:rsidR="009E22AC">
        <w:rPr>
          <w:rFonts w:ascii="Arial" w:hAnsi="Arial" w:cs="Arial"/>
          <w:sz w:val="24"/>
          <w:szCs w:val="24"/>
        </w:rPr>
        <w:t>NamRA’s</w:t>
      </w:r>
      <w:proofErr w:type="spellEnd"/>
      <w:r w:rsidR="008A52A2">
        <w:rPr>
          <w:rFonts w:ascii="Arial" w:hAnsi="Arial" w:cs="Arial"/>
          <w:sz w:val="24"/>
          <w:szCs w:val="24"/>
        </w:rPr>
        <w:t xml:space="preserve"> application to be addressed. </w:t>
      </w:r>
      <w:r w:rsidR="00996341">
        <w:rPr>
          <w:rFonts w:ascii="Arial" w:hAnsi="Arial" w:cs="Arial"/>
          <w:sz w:val="24"/>
          <w:szCs w:val="24"/>
        </w:rPr>
        <w:t xml:space="preserve">In its application, </w:t>
      </w:r>
      <w:proofErr w:type="spellStart"/>
      <w:r>
        <w:rPr>
          <w:rFonts w:ascii="Arial" w:hAnsi="Arial" w:cs="Arial"/>
          <w:sz w:val="24"/>
          <w:szCs w:val="24"/>
        </w:rPr>
        <w:t>NamRA</w:t>
      </w:r>
      <w:proofErr w:type="spellEnd"/>
      <w:r>
        <w:rPr>
          <w:rFonts w:ascii="Arial" w:hAnsi="Arial" w:cs="Arial"/>
          <w:sz w:val="24"/>
          <w:szCs w:val="24"/>
        </w:rPr>
        <w:t xml:space="preserve"> seeks leave </w:t>
      </w:r>
      <w:r w:rsidR="00996341">
        <w:rPr>
          <w:rFonts w:ascii="Arial" w:hAnsi="Arial" w:cs="Arial"/>
          <w:sz w:val="24"/>
          <w:szCs w:val="24"/>
        </w:rPr>
        <w:t xml:space="preserve">on urgency </w:t>
      </w:r>
      <w:r>
        <w:rPr>
          <w:rFonts w:ascii="Arial" w:hAnsi="Arial" w:cs="Arial"/>
          <w:sz w:val="24"/>
          <w:szCs w:val="24"/>
        </w:rPr>
        <w:t xml:space="preserve">to delay the payment of the funds, including delaying the interdict granted on 19 July 2023; to direct Rhapsody to provide its contact details to </w:t>
      </w:r>
      <w:proofErr w:type="spellStart"/>
      <w:r>
        <w:rPr>
          <w:rFonts w:ascii="Arial" w:hAnsi="Arial" w:cs="Arial"/>
          <w:sz w:val="24"/>
          <w:szCs w:val="24"/>
        </w:rPr>
        <w:t>NamRA</w:t>
      </w:r>
      <w:proofErr w:type="spellEnd"/>
      <w:r>
        <w:rPr>
          <w:rFonts w:ascii="Arial" w:hAnsi="Arial" w:cs="Arial"/>
          <w:sz w:val="24"/>
          <w:szCs w:val="24"/>
        </w:rPr>
        <w:t xml:space="preserve"> and to arrange a meeting with </w:t>
      </w:r>
      <w:proofErr w:type="spellStart"/>
      <w:r>
        <w:rPr>
          <w:rFonts w:ascii="Arial" w:hAnsi="Arial" w:cs="Arial"/>
          <w:sz w:val="24"/>
          <w:szCs w:val="24"/>
        </w:rPr>
        <w:t>NamRA</w:t>
      </w:r>
      <w:proofErr w:type="spellEnd"/>
      <w:r>
        <w:rPr>
          <w:rFonts w:ascii="Arial" w:hAnsi="Arial" w:cs="Arial"/>
          <w:sz w:val="24"/>
          <w:szCs w:val="24"/>
        </w:rPr>
        <w:t xml:space="preserve"> in order to carry-out an additional tax assessment; and that should it be determined that there are tax liabilities, such should be deducted from the funds. </w:t>
      </w:r>
    </w:p>
    <w:p w:rsidR="008451CB" w:rsidRDefault="008451CB" w:rsidP="004567D3">
      <w:pPr>
        <w:spacing w:line="360" w:lineRule="auto"/>
        <w:jc w:val="both"/>
        <w:rPr>
          <w:rFonts w:ascii="Arial" w:hAnsi="Arial" w:cs="Arial"/>
          <w:sz w:val="24"/>
          <w:szCs w:val="24"/>
        </w:rPr>
      </w:pPr>
    </w:p>
    <w:p w:rsidR="006C2BCD" w:rsidRDefault="006C2BCD" w:rsidP="004567D3">
      <w:pPr>
        <w:pStyle w:val="BodyText"/>
        <w:tabs>
          <w:tab w:val="left" w:pos="720"/>
          <w:tab w:val="left" w:pos="2268"/>
        </w:tabs>
        <w:spacing w:line="360" w:lineRule="auto"/>
        <w:jc w:val="both"/>
        <w:rPr>
          <w:rFonts w:ascii="Arial" w:hAnsi="Arial" w:cs="Arial"/>
        </w:rPr>
      </w:pPr>
      <w:r>
        <w:rPr>
          <w:rFonts w:ascii="Arial" w:hAnsi="Arial" w:cs="Arial"/>
          <w:lang w:val="en-US"/>
        </w:rPr>
        <w:t>[</w:t>
      </w:r>
      <w:r w:rsidR="003F5B27">
        <w:rPr>
          <w:rFonts w:ascii="Arial" w:hAnsi="Arial" w:cs="Arial"/>
          <w:lang w:val="en-US"/>
        </w:rPr>
        <w:t>45</w:t>
      </w:r>
      <w:r>
        <w:rPr>
          <w:rFonts w:ascii="Arial" w:hAnsi="Arial" w:cs="Arial"/>
          <w:lang w:val="en-US"/>
        </w:rPr>
        <w:t>]</w:t>
      </w:r>
      <w:r>
        <w:rPr>
          <w:rFonts w:ascii="Arial" w:hAnsi="Arial" w:cs="Arial"/>
          <w:lang w:val="en-US"/>
        </w:rPr>
        <w:tab/>
      </w:r>
      <w:r w:rsidR="00996341">
        <w:rPr>
          <w:rFonts w:ascii="Arial" w:hAnsi="Arial" w:cs="Arial"/>
          <w:lang w:val="en-US"/>
        </w:rPr>
        <w:t xml:space="preserve">It is settled law that if a party seeks relief on urgency, it must </w:t>
      </w:r>
      <w:r>
        <w:rPr>
          <w:rFonts w:ascii="Arial" w:hAnsi="Arial" w:cs="Arial"/>
          <w:lang w:val="en-US"/>
        </w:rPr>
        <w:t xml:space="preserve">satisfy rule 73(4) of the rules of this court. </w:t>
      </w:r>
      <w:r w:rsidR="00996341">
        <w:rPr>
          <w:rFonts w:ascii="Arial" w:hAnsi="Arial" w:cs="Arial"/>
          <w:lang w:val="en-US"/>
        </w:rPr>
        <w:t xml:space="preserve">The said rule provides that: </w:t>
      </w:r>
    </w:p>
    <w:p w:rsidR="006C2BCD" w:rsidRDefault="006C2BCD" w:rsidP="004567D3">
      <w:pPr>
        <w:pStyle w:val="ListParagraph"/>
        <w:spacing w:line="360" w:lineRule="auto"/>
        <w:ind w:left="0"/>
        <w:jc w:val="both"/>
        <w:rPr>
          <w:rFonts w:ascii="Arial" w:hAnsi="Arial" w:cs="Arial"/>
        </w:rPr>
      </w:pPr>
    </w:p>
    <w:p w:rsidR="006C2BCD" w:rsidRDefault="006C2BCD" w:rsidP="004567D3">
      <w:pPr>
        <w:pStyle w:val="ListParagraph"/>
        <w:spacing w:line="360" w:lineRule="auto"/>
        <w:ind w:left="0" w:firstLine="720"/>
        <w:jc w:val="both"/>
        <w:rPr>
          <w:rFonts w:ascii="Arial" w:hAnsi="Arial" w:cs="Arial"/>
        </w:rPr>
      </w:pPr>
      <w:r w:rsidRPr="00AF24EB">
        <w:rPr>
          <w:rFonts w:ascii="Arial" w:hAnsi="Arial" w:cs="Arial"/>
        </w:rPr>
        <w:t xml:space="preserve">‘(4) </w:t>
      </w:r>
      <w:proofErr w:type="gramStart"/>
      <w:r w:rsidRPr="00AF24EB">
        <w:rPr>
          <w:rFonts w:ascii="Arial" w:hAnsi="Arial" w:cs="Arial"/>
        </w:rPr>
        <w:t>In</w:t>
      </w:r>
      <w:proofErr w:type="gramEnd"/>
      <w:r w:rsidRPr="00AF24EB">
        <w:rPr>
          <w:rFonts w:ascii="Arial" w:hAnsi="Arial" w:cs="Arial"/>
        </w:rPr>
        <w:t xml:space="preserve"> an affidavit filed in support of an application under </w:t>
      </w:r>
      <w:proofErr w:type="spellStart"/>
      <w:r w:rsidRPr="00AF24EB">
        <w:rPr>
          <w:rFonts w:ascii="Arial" w:hAnsi="Arial" w:cs="Arial"/>
        </w:rPr>
        <w:t>subrule</w:t>
      </w:r>
      <w:proofErr w:type="spellEnd"/>
      <w:r w:rsidRPr="00AF24EB">
        <w:rPr>
          <w:rFonts w:ascii="Arial" w:hAnsi="Arial" w:cs="Arial"/>
        </w:rPr>
        <w:t xml:space="preserve"> (1), the applicant must set out explicitly – </w:t>
      </w:r>
    </w:p>
    <w:p w:rsidR="004567D3" w:rsidRDefault="004567D3" w:rsidP="004567D3">
      <w:pPr>
        <w:pStyle w:val="ListParagraph"/>
        <w:spacing w:line="360" w:lineRule="auto"/>
        <w:ind w:left="0" w:firstLine="720"/>
        <w:jc w:val="both"/>
        <w:rPr>
          <w:rFonts w:ascii="Arial" w:hAnsi="Arial" w:cs="Arial"/>
        </w:rPr>
      </w:pPr>
    </w:p>
    <w:p w:rsidR="006C2BCD" w:rsidRDefault="006C2BCD" w:rsidP="004567D3">
      <w:pPr>
        <w:spacing w:line="360" w:lineRule="auto"/>
        <w:jc w:val="both"/>
        <w:rPr>
          <w:rFonts w:ascii="Arial" w:hAnsi="Arial" w:cs="Arial"/>
        </w:rPr>
      </w:pPr>
      <w:r w:rsidRPr="00AF24EB">
        <w:rPr>
          <w:rFonts w:ascii="Arial" w:hAnsi="Arial" w:cs="Arial"/>
        </w:rPr>
        <w:t xml:space="preserve">(a) </w:t>
      </w:r>
      <w:proofErr w:type="gramStart"/>
      <w:r w:rsidRPr="00AF24EB">
        <w:rPr>
          <w:rFonts w:ascii="Arial" w:hAnsi="Arial" w:cs="Arial"/>
        </w:rPr>
        <w:t>the</w:t>
      </w:r>
      <w:proofErr w:type="gramEnd"/>
      <w:r w:rsidRPr="00AF24EB">
        <w:rPr>
          <w:rFonts w:ascii="Arial" w:hAnsi="Arial" w:cs="Arial"/>
        </w:rPr>
        <w:t xml:space="preserve"> circumstances which he or she avers render the matter urgent; and </w:t>
      </w:r>
    </w:p>
    <w:p w:rsidR="004567D3" w:rsidRDefault="004567D3" w:rsidP="004567D3">
      <w:pPr>
        <w:spacing w:line="360" w:lineRule="auto"/>
        <w:jc w:val="both"/>
        <w:rPr>
          <w:rFonts w:ascii="Arial" w:hAnsi="Arial" w:cs="Arial"/>
        </w:rPr>
      </w:pPr>
    </w:p>
    <w:p w:rsidR="006C2BCD" w:rsidRPr="00AF24EB" w:rsidRDefault="006C2BCD" w:rsidP="004567D3">
      <w:pPr>
        <w:spacing w:line="360" w:lineRule="auto"/>
        <w:jc w:val="both"/>
        <w:rPr>
          <w:rFonts w:ascii="Arial" w:hAnsi="Arial" w:cs="Arial"/>
        </w:rPr>
      </w:pPr>
      <w:r w:rsidRPr="00AF24EB">
        <w:rPr>
          <w:rFonts w:ascii="Arial" w:hAnsi="Arial" w:cs="Arial"/>
        </w:rPr>
        <w:t xml:space="preserve">(b) </w:t>
      </w:r>
      <w:proofErr w:type="gramStart"/>
      <w:r w:rsidRPr="00AF24EB">
        <w:rPr>
          <w:rFonts w:ascii="Arial" w:hAnsi="Arial" w:cs="Arial"/>
        </w:rPr>
        <w:t>the</w:t>
      </w:r>
      <w:proofErr w:type="gramEnd"/>
      <w:r w:rsidRPr="00AF24EB">
        <w:rPr>
          <w:rFonts w:ascii="Arial" w:hAnsi="Arial" w:cs="Arial"/>
        </w:rPr>
        <w:t xml:space="preserve"> reasons why he or she claims he or she could not be afforded substantial redress at a hearing in due course</w:t>
      </w:r>
      <w:r w:rsidRPr="00AF24EB">
        <w:rPr>
          <w:rFonts w:ascii="Arial" w:hAnsi="Arial" w:cs="Arial"/>
          <w:sz w:val="24"/>
          <w:szCs w:val="24"/>
        </w:rPr>
        <w:t>.</w:t>
      </w:r>
      <w:r>
        <w:rPr>
          <w:rFonts w:ascii="Arial" w:hAnsi="Arial" w:cs="Arial"/>
          <w:sz w:val="24"/>
          <w:szCs w:val="24"/>
        </w:rPr>
        <w:t>’</w:t>
      </w:r>
      <w:r w:rsidR="00996341" w:rsidRPr="00996341">
        <w:rPr>
          <w:rStyle w:val="FootnoteReference"/>
          <w:rFonts w:ascii="Arial" w:hAnsi="Arial" w:cs="Arial"/>
          <w:i/>
          <w:sz w:val="24"/>
          <w:szCs w:val="24"/>
        </w:rPr>
        <w:t xml:space="preserve"> </w:t>
      </w:r>
      <w:r w:rsidR="00996341">
        <w:rPr>
          <w:rStyle w:val="FootnoteReference"/>
          <w:rFonts w:ascii="Arial" w:hAnsi="Arial" w:cs="Arial"/>
          <w:i/>
          <w:sz w:val="24"/>
          <w:szCs w:val="24"/>
        </w:rPr>
        <w:footnoteReference w:id="6"/>
      </w:r>
    </w:p>
    <w:p w:rsidR="006C2BCD" w:rsidRDefault="006C2BCD" w:rsidP="004567D3">
      <w:pPr>
        <w:spacing w:line="360" w:lineRule="auto"/>
        <w:jc w:val="both"/>
        <w:rPr>
          <w:rFonts w:ascii="Arial" w:hAnsi="Arial" w:cs="Arial"/>
          <w:sz w:val="24"/>
          <w:szCs w:val="24"/>
        </w:rPr>
      </w:pPr>
    </w:p>
    <w:p w:rsidR="00077338" w:rsidRDefault="006C2BCD" w:rsidP="004567D3">
      <w:pPr>
        <w:spacing w:line="360" w:lineRule="auto"/>
        <w:jc w:val="both"/>
        <w:rPr>
          <w:rFonts w:ascii="Arial" w:hAnsi="Arial" w:cs="Arial"/>
          <w:sz w:val="24"/>
          <w:szCs w:val="24"/>
        </w:rPr>
      </w:pPr>
      <w:r>
        <w:rPr>
          <w:rFonts w:ascii="Arial" w:hAnsi="Arial" w:cs="Arial"/>
          <w:sz w:val="24"/>
          <w:szCs w:val="24"/>
        </w:rPr>
        <w:t>[</w:t>
      </w:r>
      <w:r w:rsidR="003F5B27">
        <w:rPr>
          <w:rFonts w:ascii="Arial" w:hAnsi="Arial" w:cs="Arial"/>
          <w:sz w:val="24"/>
          <w:szCs w:val="24"/>
        </w:rPr>
        <w:t>46</w:t>
      </w:r>
      <w:r>
        <w:rPr>
          <w:rFonts w:ascii="Arial" w:hAnsi="Arial" w:cs="Arial"/>
          <w:sz w:val="24"/>
          <w:szCs w:val="24"/>
        </w:rPr>
        <w:t>]</w:t>
      </w:r>
      <w:r>
        <w:rPr>
          <w:rFonts w:ascii="Arial" w:hAnsi="Arial" w:cs="Arial"/>
          <w:sz w:val="24"/>
          <w:szCs w:val="24"/>
        </w:rPr>
        <w:tab/>
      </w:r>
      <w:r w:rsidR="00996341">
        <w:rPr>
          <w:rFonts w:ascii="Arial" w:hAnsi="Arial" w:cs="Arial"/>
          <w:sz w:val="24"/>
          <w:szCs w:val="24"/>
        </w:rPr>
        <w:t xml:space="preserve">When a question was posed to Mr </w:t>
      </w:r>
      <w:proofErr w:type="spellStart"/>
      <w:r w:rsidR="00996341">
        <w:rPr>
          <w:rFonts w:ascii="Arial" w:hAnsi="Arial" w:cs="Arial"/>
          <w:sz w:val="24"/>
          <w:szCs w:val="24"/>
        </w:rPr>
        <w:t>Phatela</w:t>
      </w:r>
      <w:proofErr w:type="spellEnd"/>
      <w:r w:rsidR="00996341">
        <w:rPr>
          <w:rFonts w:ascii="Arial" w:hAnsi="Arial" w:cs="Arial"/>
          <w:sz w:val="24"/>
          <w:szCs w:val="24"/>
        </w:rPr>
        <w:t xml:space="preserve"> at the hearing of 18 August 2023, to point out the portions of the</w:t>
      </w:r>
      <w:r w:rsidR="00796132">
        <w:rPr>
          <w:rFonts w:ascii="Arial" w:hAnsi="Arial" w:cs="Arial"/>
          <w:sz w:val="24"/>
          <w:szCs w:val="24"/>
        </w:rPr>
        <w:t xml:space="preserve"> affidavits filed by </w:t>
      </w:r>
      <w:proofErr w:type="spellStart"/>
      <w:r w:rsidR="00796132">
        <w:rPr>
          <w:rFonts w:ascii="Arial" w:hAnsi="Arial" w:cs="Arial"/>
          <w:sz w:val="24"/>
          <w:szCs w:val="24"/>
        </w:rPr>
        <w:t>NamRA</w:t>
      </w:r>
      <w:proofErr w:type="spellEnd"/>
      <w:r w:rsidR="00996341">
        <w:rPr>
          <w:rFonts w:ascii="Arial" w:hAnsi="Arial" w:cs="Arial"/>
          <w:sz w:val="24"/>
          <w:szCs w:val="24"/>
        </w:rPr>
        <w:t xml:space="preserve"> that deals with urgency, he referred to paragraphs 54 to 57 of Ms </w:t>
      </w:r>
      <w:proofErr w:type="spellStart"/>
      <w:r w:rsidR="00996341">
        <w:rPr>
          <w:rFonts w:ascii="Arial" w:hAnsi="Arial" w:cs="Arial"/>
          <w:sz w:val="24"/>
          <w:szCs w:val="24"/>
        </w:rPr>
        <w:t>Mahnaem</w:t>
      </w:r>
      <w:proofErr w:type="spellEnd"/>
      <w:r w:rsidR="00996341">
        <w:rPr>
          <w:rFonts w:ascii="Arial" w:hAnsi="Arial" w:cs="Arial"/>
          <w:sz w:val="24"/>
          <w:szCs w:val="24"/>
        </w:rPr>
        <w:t xml:space="preserve"> </w:t>
      </w:r>
      <w:proofErr w:type="spellStart"/>
      <w:r w:rsidR="00996341">
        <w:rPr>
          <w:rFonts w:ascii="Arial" w:hAnsi="Arial" w:cs="Arial"/>
          <w:sz w:val="24"/>
          <w:szCs w:val="24"/>
        </w:rPr>
        <w:t>Haidula’s</w:t>
      </w:r>
      <w:proofErr w:type="spellEnd"/>
      <w:r w:rsidR="00996341">
        <w:rPr>
          <w:rFonts w:ascii="Arial" w:hAnsi="Arial" w:cs="Arial"/>
          <w:sz w:val="24"/>
          <w:szCs w:val="24"/>
        </w:rPr>
        <w:t xml:space="preserve"> affidavit. </w:t>
      </w:r>
    </w:p>
    <w:p w:rsidR="00077338" w:rsidRDefault="00077338" w:rsidP="004567D3">
      <w:pPr>
        <w:spacing w:line="360" w:lineRule="auto"/>
        <w:jc w:val="both"/>
        <w:rPr>
          <w:rFonts w:ascii="Arial" w:hAnsi="Arial" w:cs="Arial"/>
          <w:sz w:val="24"/>
          <w:szCs w:val="24"/>
        </w:rPr>
      </w:pPr>
    </w:p>
    <w:p w:rsidR="00077338" w:rsidRDefault="00077338" w:rsidP="004567D3">
      <w:pPr>
        <w:spacing w:line="360" w:lineRule="auto"/>
        <w:jc w:val="both"/>
        <w:rPr>
          <w:rFonts w:ascii="Arial" w:hAnsi="Arial" w:cs="Arial"/>
          <w:sz w:val="24"/>
          <w:szCs w:val="24"/>
        </w:rPr>
      </w:pPr>
      <w:r>
        <w:rPr>
          <w:rFonts w:ascii="Arial" w:hAnsi="Arial" w:cs="Arial"/>
          <w:sz w:val="24"/>
          <w:szCs w:val="24"/>
        </w:rPr>
        <w:t>[</w:t>
      </w:r>
      <w:r w:rsidR="003F5B27">
        <w:rPr>
          <w:rFonts w:ascii="Arial" w:hAnsi="Arial" w:cs="Arial"/>
          <w:sz w:val="24"/>
          <w:szCs w:val="24"/>
        </w:rPr>
        <w:t>47</w:t>
      </w:r>
      <w:r>
        <w:rPr>
          <w:rFonts w:ascii="Arial" w:hAnsi="Arial" w:cs="Arial"/>
          <w:sz w:val="24"/>
          <w:szCs w:val="24"/>
        </w:rPr>
        <w:t>]</w:t>
      </w:r>
      <w:r>
        <w:rPr>
          <w:rFonts w:ascii="Arial" w:hAnsi="Arial" w:cs="Arial"/>
          <w:sz w:val="24"/>
          <w:szCs w:val="24"/>
        </w:rPr>
        <w:tab/>
        <w:t>Paragraphs 54 to 57 reads:</w:t>
      </w:r>
    </w:p>
    <w:p w:rsidR="004567D3" w:rsidRDefault="004567D3" w:rsidP="004567D3">
      <w:pPr>
        <w:spacing w:line="360" w:lineRule="auto"/>
        <w:jc w:val="both"/>
        <w:rPr>
          <w:rFonts w:ascii="Arial" w:hAnsi="Arial" w:cs="Arial"/>
          <w:sz w:val="24"/>
          <w:szCs w:val="24"/>
        </w:rPr>
      </w:pPr>
    </w:p>
    <w:p w:rsidR="00077338" w:rsidRDefault="00077338" w:rsidP="004567D3">
      <w:pPr>
        <w:spacing w:line="360" w:lineRule="auto"/>
        <w:ind w:firstLine="720"/>
        <w:jc w:val="both"/>
        <w:rPr>
          <w:rFonts w:ascii="Arial" w:hAnsi="Arial" w:cs="Arial"/>
        </w:rPr>
      </w:pPr>
      <w:r w:rsidRPr="00077338">
        <w:rPr>
          <w:rFonts w:ascii="Arial" w:hAnsi="Arial" w:cs="Arial"/>
        </w:rPr>
        <w:t>‘54.</w:t>
      </w:r>
      <w:r w:rsidRPr="00077338">
        <w:rPr>
          <w:rFonts w:ascii="Arial" w:hAnsi="Arial" w:cs="Arial"/>
        </w:rPr>
        <w:tab/>
        <w:t xml:space="preserve">As matters stand today </w:t>
      </w:r>
      <w:proofErr w:type="spellStart"/>
      <w:r w:rsidRPr="00077338">
        <w:rPr>
          <w:rFonts w:ascii="Arial" w:hAnsi="Arial" w:cs="Arial"/>
        </w:rPr>
        <w:t>NamRA</w:t>
      </w:r>
      <w:proofErr w:type="spellEnd"/>
      <w:r w:rsidRPr="00077338">
        <w:rPr>
          <w:rFonts w:ascii="Arial" w:hAnsi="Arial" w:cs="Arial"/>
        </w:rPr>
        <w:t xml:space="preserve"> does not have in its possession the money collected by it as that money has since been deposited into the State Revenue Fund at the Bank of Namibia.</w:t>
      </w:r>
    </w:p>
    <w:p w:rsidR="004567D3" w:rsidRPr="00077338" w:rsidRDefault="004567D3" w:rsidP="004567D3">
      <w:pPr>
        <w:spacing w:line="360" w:lineRule="auto"/>
        <w:ind w:firstLine="720"/>
        <w:jc w:val="both"/>
        <w:rPr>
          <w:rFonts w:ascii="Arial" w:hAnsi="Arial" w:cs="Arial"/>
        </w:rPr>
      </w:pPr>
    </w:p>
    <w:p w:rsidR="00077338" w:rsidRDefault="00077338" w:rsidP="004567D3">
      <w:pPr>
        <w:spacing w:line="360" w:lineRule="auto"/>
        <w:jc w:val="both"/>
        <w:rPr>
          <w:rFonts w:ascii="Arial" w:hAnsi="Arial" w:cs="Arial"/>
        </w:rPr>
      </w:pPr>
      <w:r w:rsidRPr="00077338">
        <w:rPr>
          <w:rFonts w:ascii="Arial" w:hAnsi="Arial" w:cs="Arial"/>
        </w:rPr>
        <w:t>55.</w:t>
      </w:r>
      <w:r w:rsidRPr="00077338">
        <w:rPr>
          <w:rFonts w:ascii="Arial" w:hAnsi="Arial" w:cs="Arial"/>
        </w:rPr>
        <w:tab/>
        <w:t xml:space="preserve">In any event in regard to the question as to whether </w:t>
      </w:r>
      <w:proofErr w:type="spellStart"/>
      <w:r w:rsidRPr="00077338">
        <w:rPr>
          <w:rFonts w:ascii="Arial" w:hAnsi="Arial" w:cs="Arial"/>
        </w:rPr>
        <w:t>NamRA</w:t>
      </w:r>
      <w:proofErr w:type="spellEnd"/>
      <w:r w:rsidRPr="00077338">
        <w:rPr>
          <w:rFonts w:ascii="Arial" w:hAnsi="Arial" w:cs="Arial"/>
        </w:rPr>
        <w:t xml:space="preserve"> is able to comply with the Court Order to pay to Standard Bank the money paid over to the State Revenue Account by the representative taxpayer, I point out that as matters stand the answer is that </w:t>
      </w:r>
      <w:proofErr w:type="spellStart"/>
      <w:r w:rsidRPr="00077338">
        <w:rPr>
          <w:rFonts w:ascii="Arial" w:hAnsi="Arial" w:cs="Arial"/>
        </w:rPr>
        <w:t>NamRA</w:t>
      </w:r>
      <w:proofErr w:type="spellEnd"/>
      <w:r w:rsidRPr="00077338">
        <w:rPr>
          <w:rFonts w:ascii="Arial" w:hAnsi="Arial" w:cs="Arial"/>
        </w:rPr>
        <w:t xml:space="preserve"> will not be able to return the funds to the account of Rhapsody held at Standard Bank. Thus, </w:t>
      </w:r>
      <w:proofErr w:type="spellStart"/>
      <w:r w:rsidRPr="00077338">
        <w:rPr>
          <w:rFonts w:ascii="Arial" w:hAnsi="Arial" w:cs="Arial"/>
        </w:rPr>
        <w:t>NamRA</w:t>
      </w:r>
      <w:proofErr w:type="spellEnd"/>
      <w:r w:rsidRPr="00077338">
        <w:rPr>
          <w:rFonts w:ascii="Arial" w:hAnsi="Arial" w:cs="Arial"/>
        </w:rPr>
        <w:t xml:space="preserve"> will not be able to comply with such an order.</w:t>
      </w:r>
    </w:p>
    <w:p w:rsidR="004567D3" w:rsidRPr="00077338" w:rsidRDefault="004567D3" w:rsidP="004567D3">
      <w:pPr>
        <w:spacing w:line="360" w:lineRule="auto"/>
        <w:jc w:val="both"/>
        <w:rPr>
          <w:rFonts w:ascii="Arial" w:hAnsi="Arial" w:cs="Arial"/>
        </w:rPr>
      </w:pPr>
    </w:p>
    <w:p w:rsidR="00077338" w:rsidRDefault="00077338" w:rsidP="004567D3">
      <w:pPr>
        <w:spacing w:line="360" w:lineRule="auto"/>
        <w:jc w:val="both"/>
        <w:rPr>
          <w:rFonts w:ascii="Arial" w:hAnsi="Arial" w:cs="Arial"/>
        </w:rPr>
      </w:pPr>
      <w:r w:rsidRPr="00077338">
        <w:rPr>
          <w:rFonts w:ascii="Arial" w:hAnsi="Arial" w:cs="Arial"/>
        </w:rPr>
        <w:t>56.</w:t>
      </w:r>
      <w:r w:rsidRPr="00077338">
        <w:rPr>
          <w:rFonts w:ascii="Arial" w:hAnsi="Arial" w:cs="Arial"/>
        </w:rPr>
        <w:tab/>
        <w:t>…</w:t>
      </w:r>
    </w:p>
    <w:p w:rsidR="004567D3" w:rsidRPr="00077338" w:rsidRDefault="004567D3" w:rsidP="004567D3">
      <w:pPr>
        <w:spacing w:line="360" w:lineRule="auto"/>
        <w:jc w:val="both"/>
        <w:rPr>
          <w:rFonts w:ascii="Arial" w:hAnsi="Arial" w:cs="Arial"/>
        </w:rPr>
      </w:pPr>
    </w:p>
    <w:p w:rsidR="00077338" w:rsidRPr="00077338" w:rsidRDefault="00077338" w:rsidP="004567D3">
      <w:pPr>
        <w:spacing w:line="360" w:lineRule="auto"/>
        <w:jc w:val="both"/>
        <w:rPr>
          <w:rFonts w:ascii="Arial" w:hAnsi="Arial" w:cs="Arial"/>
        </w:rPr>
      </w:pPr>
      <w:r w:rsidRPr="00077338">
        <w:rPr>
          <w:rFonts w:ascii="Arial" w:hAnsi="Arial" w:cs="Arial"/>
        </w:rPr>
        <w:t>57.</w:t>
      </w:r>
      <w:r w:rsidRPr="00077338">
        <w:rPr>
          <w:rFonts w:ascii="Arial" w:hAnsi="Arial" w:cs="Arial"/>
        </w:rPr>
        <w:tab/>
        <w:t xml:space="preserve">… </w:t>
      </w:r>
      <w:proofErr w:type="spellStart"/>
      <w:r w:rsidRPr="00077338">
        <w:rPr>
          <w:rFonts w:ascii="Arial" w:hAnsi="Arial" w:cs="Arial"/>
        </w:rPr>
        <w:t>NamRA</w:t>
      </w:r>
      <w:proofErr w:type="spellEnd"/>
      <w:r w:rsidRPr="00077338">
        <w:rPr>
          <w:rFonts w:ascii="Arial" w:hAnsi="Arial" w:cs="Arial"/>
        </w:rPr>
        <w:t xml:space="preserve"> is empowered in terms of the law to collect and pay over the money to the State Revenue Account, which account is controlled by a totally different state functionary, the Minister of Finance. Despite, the State Revenue Account being controlled by the Minister of Finance, there has to also be authorisation by Treasury to be paid from the State Revenue account.’</w:t>
      </w:r>
    </w:p>
    <w:p w:rsidR="00B62ABB" w:rsidRDefault="00B62ABB" w:rsidP="004567D3">
      <w:pPr>
        <w:spacing w:line="360" w:lineRule="auto"/>
        <w:jc w:val="both"/>
        <w:rPr>
          <w:rFonts w:ascii="Arial" w:hAnsi="Arial" w:cs="Arial"/>
          <w:sz w:val="24"/>
          <w:szCs w:val="24"/>
        </w:rPr>
      </w:pPr>
    </w:p>
    <w:p w:rsidR="00113875" w:rsidRDefault="00B62ABB" w:rsidP="004567D3">
      <w:pPr>
        <w:spacing w:line="360" w:lineRule="auto"/>
        <w:jc w:val="both"/>
        <w:rPr>
          <w:rFonts w:ascii="Arial" w:hAnsi="Arial" w:cs="Arial"/>
          <w:sz w:val="24"/>
          <w:szCs w:val="24"/>
        </w:rPr>
      </w:pPr>
      <w:r>
        <w:rPr>
          <w:rFonts w:ascii="Arial" w:hAnsi="Arial" w:cs="Arial"/>
          <w:sz w:val="24"/>
          <w:szCs w:val="24"/>
        </w:rPr>
        <w:t>[</w:t>
      </w:r>
      <w:r w:rsidR="003F5B27">
        <w:rPr>
          <w:rFonts w:ascii="Arial" w:hAnsi="Arial" w:cs="Arial"/>
          <w:sz w:val="24"/>
          <w:szCs w:val="24"/>
        </w:rPr>
        <w:t>48</w:t>
      </w:r>
      <w:r>
        <w:rPr>
          <w:rFonts w:ascii="Arial" w:hAnsi="Arial" w:cs="Arial"/>
          <w:sz w:val="24"/>
          <w:szCs w:val="24"/>
        </w:rPr>
        <w:t>]</w:t>
      </w:r>
      <w:r>
        <w:rPr>
          <w:rFonts w:ascii="Arial" w:hAnsi="Arial" w:cs="Arial"/>
          <w:sz w:val="24"/>
          <w:szCs w:val="24"/>
        </w:rPr>
        <w:tab/>
        <w:t xml:space="preserve">It is apparent from reading the above paragraphs that despite from setting out the role that </w:t>
      </w:r>
      <w:proofErr w:type="spellStart"/>
      <w:r>
        <w:rPr>
          <w:rFonts w:ascii="Arial" w:hAnsi="Arial" w:cs="Arial"/>
          <w:sz w:val="24"/>
          <w:szCs w:val="24"/>
        </w:rPr>
        <w:t>NamRA</w:t>
      </w:r>
      <w:proofErr w:type="spellEnd"/>
      <w:r>
        <w:rPr>
          <w:rFonts w:ascii="Arial" w:hAnsi="Arial" w:cs="Arial"/>
          <w:sz w:val="24"/>
          <w:szCs w:val="24"/>
        </w:rPr>
        <w:t xml:space="preserve"> plays in the process of collecting tax, the affidavit is silent on the urgency of the application. </w:t>
      </w:r>
      <w:r w:rsidR="00482545">
        <w:rPr>
          <w:rFonts w:ascii="Arial" w:hAnsi="Arial" w:cs="Arial"/>
          <w:sz w:val="24"/>
          <w:szCs w:val="24"/>
        </w:rPr>
        <w:t xml:space="preserve">Mr </w:t>
      </w:r>
      <w:proofErr w:type="spellStart"/>
      <w:r w:rsidR="00482545">
        <w:rPr>
          <w:rFonts w:ascii="Arial" w:hAnsi="Arial" w:cs="Arial"/>
          <w:sz w:val="24"/>
          <w:szCs w:val="24"/>
        </w:rPr>
        <w:t>Phatela</w:t>
      </w:r>
      <w:proofErr w:type="spellEnd"/>
      <w:r w:rsidR="00482545">
        <w:rPr>
          <w:rFonts w:ascii="Arial" w:hAnsi="Arial" w:cs="Arial"/>
          <w:sz w:val="24"/>
          <w:szCs w:val="24"/>
        </w:rPr>
        <w:t xml:space="preserve"> further argued that the urgency of </w:t>
      </w:r>
      <w:proofErr w:type="spellStart"/>
      <w:r w:rsidR="00482545">
        <w:rPr>
          <w:rFonts w:ascii="Arial" w:hAnsi="Arial" w:cs="Arial"/>
          <w:sz w:val="24"/>
          <w:szCs w:val="24"/>
        </w:rPr>
        <w:t>NamRA’s</w:t>
      </w:r>
      <w:proofErr w:type="spellEnd"/>
      <w:r w:rsidR="00482545">
        <w:rPr>
          <w:rFonts w:ascii="Arial" w:hAnsi="Arial" w:cs="Arial"/>
          <w:sz w:val="24"/>
          <w:szCs w:val="24"/>
        </w:rPr>
        <w:t xml:space="preserve"> application was triggered by the court order of 19 July 2023 while in the same breath conceding that </w:t>
      </w:r>
      <w:r w:rsidR="00C13437">
        <w:rPr>
          <w:rFonts w:ascii="Arial" w:hAnsi="Arial" w:cs="Arial"/>
          <w:sz w:val="24"/>
          <w:szCs w:val="24"/>
        </w:rPr>
        <w:t xml:space="preserve">the relief sought in prayer four that that Rhapsody provides its contact details for further tax assessment could have been have been made </w:t>
      </w:r>
      <w:r w:rsidR="009F1C4D">
        <w:rPr>
          <w:rFonts w:ascii="Arial" w:hAnsi="Arial" w:cs="Arial"/>
          <w:sz w:val="24"/>
          <w:szCs w:val="24"/>
        </w:rPr>
        <w:t>as early as 17 May 2023</w:t>
      </w:r>
      <w:r w:rsidR="00C13437">
        <w:rPr>
          <w:rFonts w:ascii="Arial" w:hAnsi="Arial" w:cs="Arial"/>
          <w:sz w:val="24"/>
          <w:szCs w:val="24"/>
        </w:rPr>
        <w:t xml:space="preserve"> when Rhapsody’s amounts were remitted to the State Revenue Account. </w:t>
      </w:r>
      <w:r>
        <w:rPr>
          <w:rFonts w:ascii="Arial" w:hAnsi="Arial" w:cs="Arial"/>
          <w:sz w:val="24"/>
          <w:szCs w:val="24"/>
        </w:rPr>
        <w:tab/>
      </w:r>
    </w:p>
    <w:p w:rsidR="00113875" w:rsidRDefault="00113875" w:rsidP="004567D3">
      <w:pPr>
        <w:spacing w:line="360" w:lineRule="auto"/>
        <w:jc w:val="both"/>
        <w:rPr>
          <w:rFonts w:ascii="Arial" w:hAnsi="Arial" w:cs="Arial"/>
          <w:sz w:val="24"/>
          <w:szCs w:val="24"/>
        </w:rPr>
      </w:pPr>
    </w:p>
    <w:p w:rsidR="00113875" w:rsidRDefault="00113875" w:rsidP="004567D3">
      <w:pPr>
        <w:spacing w:line="360" w:lineRule="auto"/>
        <w:jc w:val="both"/>
        <w:rPr>
          <w:rFonts w:ascii="Arial" w:hAnsi="Arial" w:cs="Arial"/>
          <w:sz w:val="24"/>
          <w:szCs w:val="24"/>
        </w:rPr>
      </w:pPr>
      <w:r>
        <w:rPr>
          <w:rFonts w:ascii="Arial" w:hAnsi="Arial" w:cs="Arial"/>
          <w:sz w:val="24"/>
          <w:szCs w:val="24"/>
        </w:rPr>
        <w:lastRenderedPageBreak/>
        <w:t>[</w:t>
      </w:r>
      <w:r w:rsidR="003F5B27">
        <w:rPr>
          <w:rFonts w:ascii="Arial" w:hAnsi="Arial" w:cs="Arial"/>
          <w:sz w:val="24"/>
          <w:szCs w:val="24"/>
        </w:rPr>
        <w:t>49</w:t>
      </w:r>
      <w:r>
        <w:rPr>
          <w:rFonts w:ascii="Arial" w:hAnsi="Arial" w:cs="Arial"/>
          <w:sz w:val="24"/>
          <w:szCs w:val="24"/>
        </w:rPr>
        <w:t>]</w:t>
      </w:r>
      <w:r>
        <w:rPr>
          <w:rFonts w:ascii="Arial" w:hAnsi="Arial" w:cs="Arial"/>
          <w:sz w:val="24"/>
          <w:szCs w:val="24"/>
        </w:rPr>
        <w:tab/>
      </w:r>
      <w:r w:rsidR="00C56683">
        <w:rPr>
          <w:rFonts w:ascii="Arial" w:hAnsi="Arial" w:cs="Arial"/>
          <w:sz w:val="24"/>
          <w:szCs w:val="24"/>
        </w:rPr>
        <w:t xml:space="preserve">Prayer five </w:t>
      </w:r>
      <w:r>
        <w:rPr>
          <w:rFonts w:ascii="Arial" w:hAnsi="Arial" w:cs="Arial"/>
          <w:sz w:val="24"/>
          <w:szCs w:val="24"/>
        </w:rPr>
        <w:t xml:space="preserve">of </w:t>
      </w:r>
      <w:proofErr w:type="spellStart"/>
      <w:r>
        <w:rPr>
          <w:rFonts w:ascii="Arial" w:hAnsi="Arial" w:cs="Arial"/>
          <w:sz w:val="24"/>
          <w:szCs w:val="24"/>
        </w:rPr>
        <w:t>NamRA’a</w:t>
      </w:r>
      <w:proofErr w:type="spellEnd"/>
      <w:r>
        <w:rPr>
          <w:rFonts w:ascii="Arial" w:hAnsi="Arial" w:cs="Arial"/>
          <w:sz w:val="24"/>
          <w:szCs w:val="24"/>
        </w:rPr>
        <w:t xml:space="preserve"> application </w:t>
      </w:r>
      <w:r w:rsidR="00C56683">
        <w:rPr>
          <w:rFonts w:ascii="Arial" w:hAnsi="Arial" w:cs="Arial"/>
          <w:sz w:val="24"/>
          <w:szCs w:val="24"/>
        </w:rPr>
        <w:t xml:space="preserve">flows as a consequence to prayer four. </w:t>
      </w:r>
      <w:r>
        <w:rPr>
          <w:rFonts w:ascii="Arial" w:hAnsi="Arial" w:cs="Arial"/>
          <w:sz w:val="24"/>
          <w:szCs w:val="24"/>
        </w:rPr>
        <w:t xml:space="preserve">While prayer three seeks to delay the payment. </w:t>
      </w:r>
    </w:p>
    <w:p w:rsidR="00657462" w:rsidRDefault="00657462" w:rsidP="004567D3">
      <w:pPr>
        <w:spacing w:line="360" w:lineRule="auto"/>
        <w:jc w:val="both"/>
        <w:rPr>
          <w:rFonts w:ascii="Arial" w:hAnsi="Arial" w:cs="Arial"/>
          <w:sz w:val="24"/>
          <w:szCs w:val="24"/>
        </w:rPr>
      </w:pPr>
    </w:p>
    <w:p w:rsidR="00657462" w:rsidRDefault="003F5B27" w:rsidP="004567D3">
      <w:pPr>
        <w:spacing w:line="360" w:lineRule="auto"/>
        <w:jc w:val="both"/>
        <w:rPr>
          <w:rFonts w:ascii="Arial" w:hAnsi="Arial" w:cs="Arial"/>
          <w:sz w:val="24"/>
          <w:szCs w:val="24"/>
        </w:rPr>
      </w:pPr>
      <w:r>
        <w:rPr>
          <w:rFonts w:ascii="Arial" w:hAnsi="Arial" w:cs="Arial"/>
          <w:sz w:val="24"/>
          <w:szCs w:val="24"/>
        </w:rPr>
        <w:t>[50</w:t>
      </w:r>
      <w:r w:rsidR="00113875">
        <w:rPr>
          <w:rFonts w:ascii="Arial" w:hAnsi="Arial" w:cs="Arial"/>
          <w:sz w:val="24"/>
          <w:szCs w:val="24"/>
        </w:rPr>
        <w:t>]</w:t>
      </w:r>
      <w:r w:rsidR="00113875">
        <w:rPr>
          <w:rFonts w:ascii="Arial" w:hAnsi="Arial" w:cs="Arial"/>
          <w:sz w:val="24"/>
          <w:szCs w:val="24"/>
        </w:rPr>
        <w:tab/>
        <w:t xml:space="preserve">No reasons were advanced by </w:t>
      </w:r>
      <w:proofErr w:type="spellStart"/>
      <w:r w:rsidR="00113875">
        <w:rPr>
          <w:rFonts w:ascii="Arial" w:hAnsi="Arial" w:cs="Arial"/>
          <w:sz w:val="24"/>
          <w:szCs w:val="24"/>
        </w:rPr>
        <w:t>NamRA</w:t>
      </w:r>
      <w:proofErr w:type="spellEnd"/>
      <w:r w:rsidR="00113875">
        <w:rPr>
          <w:rFonts w:ascii="Arial" w:hAnsi="Arial" w:cs="Arial"/>
          <w:sz w:val="24"/>
          <w:szCs w:val="24"/>
        </w:rPr>
        <w:t xml:space="preserve"> why the aforesaid prayers were not earlier after becoming necessary by or if they could have been sought 17 May 2023. The silence   from </w:t>
      </w:r>
      <w:proofErr w:type="spellStart"/>
      <w:r w:rsidR="00113875">
        <w:rPr>
          <w:rFonts w:ascii="Arial" w:hAnsi="Arial" w:cs="Arial"/>
          <w:sz w:val="24"/>
          <w:szCs w:val="24"/>
        </w:rPr>
        <w:t>NamRA</w:t>
      </w:r>
      <w:proofErr w:type="spellEnd"/>
      <w:r w:rsidR="00430257">
        <w:rPr>
          <w:rFonts w:ascii="Arial" w:hAnsi="Arial" w:cs="Arial"/>
          <w:sz w:val="24"/>
          <w:szCs w:val="24"/>
        </w:rPr>
        <w:t xml:space="preserve"> on this subject, </w:t>
      </w:r>
      <w:r w:rsidR="00113875">
        <w:rPr>
          <w:rFonts w:ascii="Arial" w:hAnsi="Arial" w:cs="Arial"/>
          <w:sz w:val="24"/>
          <w:szCs w:val="24"/>
        </w:rPr>
        <w:t>in my view,</w:t>
      </w:r>
      <w:r w:rsidR="00430257">
        <w:rPr>
          <w:rFonts w:ascii="Arial" w:hAnsi="Arial" w:cs="Arial"/>
          <w:sz w:val="24"/>
          <w:szCs w:val="24"/>
        </w:rPr>
        <w:t xml:space="preserve"> renders no assistance to prove the urgency of its application. </w:t>
      </w:r>
      <w:r w:rsidR="00657462">
        <w:rPr>
          <w:rFonts w:ascii="Arial" w:hAnsi="Arial" w:cs="Arial"/>
          <w:sz w:val="24"/>
          <w:szCs w:val="24"/>
        </w:rPr>
        <w:t xml:space="preserve">I do not find merit in the argument by Mr </w:t>
      </w:r>
      <w:proofErr w:type="spellStart"/>
      <w:r w:rsidR="00657462">
        <w:rPr>
          <w:rFonts w:ascii="Arial" w:hAnsi="Arial" w:cs="Arial"/>
          <w:sz w:val="24"/>
          <w:szCs w:val="24"/>
        </w:rPr>
        <w:t>Phatela</w:t>
      </w:r>
      <w:proofErr w:type="spellEnd"/>
      <w:r w:rsidR="00657462">
        <w:rPr>
          <w:rFonts w:ascii="Arial" w:hAnsi="Arial" w:cs="Arial"/>
          <w:sz w:val="24"/>
          <w:szCs w:val="24"/>
        </w:rPr>
        <w:t xml:space="preserve"> that the urgent application by </w:t>
      </w:r>
      <w:proofErr w:type="spellStart"/>
      <w:r w:rsidR="00657462">
        <w:rPr>
          <w:rFonts w:ascii="Arial" w:hAnsi="Arial" w:cs="Arial"/>
          <w:sz w:val="24"/>
          <w:szCs w:val="24"/>
        </w:rPr>
        <w:t>NamRA</w:t>
      </w:r>
      <w:proofErr w:type="spellEnd"/>
      <w:r w:rsidR="00657462">
        <w:rPr>
          <w:rFonts w:ascii="Arial" w:hAnsi="Arial" w:cs="Arial"/>
          <w:sz w:val="24"/>
          <w:szCs w:val="24"/>
        </w:rPr>
        <w:t xml:space="preserve"> was triggered by the order of 19 July 2023 when they knew that they required the contact details of Rhapsody to conduct a further assessment already by 17 May 2023. </w:t>
      </w:r>
    </w:p>
    <w:p w:rsidR="00657462" w:rsidRDefault="00657462" w:rsidP="004567D3">
      <w:pPr>
        <w:spacing w:line="360" w:lineRule="auto"/>
        <w:jc w:val="both"/>
        <w:rPr>
          <w:rFonts w:ascii="Arial" w:hAnsi="Arial" w:cs="Arial"/>
          <w:sz w:val="24"/>
          <w:szCs w:val="24"/>
        </w:rPr>
      </w:pPr>
    </w:p>
    <w:p w:rsidR="00113875" w:rsidRDefault="00657462" w:rsidP="004567D3">
      <w:pPr>
        <w:spacing w:line="360" w:lineRule="auto"/>
        <w:jc w:val="both"/>
        <w:rPr>
          <w:rFonts w:ascii="Arial" w:hAnsi="Arial" w:cs="Arial"/>
          <w:sz w:val="24"/>
          <w:szCs w:val="24"/>
        </w:rPr>
      </w:pPr>
      <w:r>
        <w:rPr>
          <w:rFonts w:ascii="Arial" w:hAnsi="Arial" w:cs="Arial"/>
          <w:sz w:val="24"/>
          <w:szCs w:val="24"/>
        </w:rPr>
        <w:t>[</w:t>
      </w:r>
      <w:r w:rsidR="003F5B27">
        <w:rPr>
          <w:rFonts w:ascii="Arial" w:hAnsi="Arial" w:cs="Arial"/>
          <w:sz w:val="24"/>
          <w:szCs w:val="24"/>
        </w:rPr>
        <w:t>51</w:t>
      </w:r>
      <w:r>
        <w:rPr>
          <w:rFonts w:ascii="Arial" w:hAnsi="Arial" w:cs="Arial"/>
          <w:sz w:val="24"/>
          <w:szCs w:val="24"/>
        </w:rPr>
        <w:t>]</w:t>
      </w:r>
      <w:r>
        <w:rPr>
          <w:rFonts w:ascii="Arial" w:hAnsi="Arial" w:cs="Arial"/>
          <w:sz w:val="24"/>
          <w:szCs w:val="24"/>
        </w:rPr>
        <w:tab/>
        <w:t xml:space="preserve">Based on the above findings, I find that </w:t>
      </w:r>
      <w:proofErr w:type="spellStart"/>
      <w:r>
        <w:rPr>
          <w:rFonts w:ascii="Arial" w:hAnsi="Arial" w:cs="Arial"/>
          <w:sz w:val="24"/>
          <w:szCs w:val="24"/>
        </w:rPr>
        <w:t>NamRA</w:t>
      </w:r>
      <w:proofErr w:type="spellEnd"/>
      <w:r>
        <w:rPr>
          <w:rFonts w:ascii="Arial" w:hAnsi="Arial" w:cs="Arial"/>
          <w:sz w:val="24"/>
          <w:szCs w:val="24"/>
        </w:rPr>
        <w:t xml:space="preserve"> failed to establish the urgency of its application. It, therefore, follows that the application by </w:t>
      </w:r>
      <w:proofErr w:type="spellStart"/>
      <w:r>
        <w:rPr>
          <w:rFonts w:ascii="Arial" w:hAnsi="Arial" w:cs="Arial"/>
          <w:sz w:val="24"/>
          <w:szCs w:val="24"/>
        </w:rPr>
        <w:t>NamRA</w:t>
      </w:r>
      <w:proofErr w:type="spellEnd"/>
      <w:r w:rsidR="00640918">
        <w:rPr>
          <w:rFonts w:ascii="Arial" w:hAnsi="Arial" w:cs="Arial"/>
          <w:sz w:val="24"/>
          <w:szCs w:val="24"/>
        </w:rPr>
        <w:t xml:space="preserve"> falls to be </w:t>
      </w:r>
      <w:r w:rsidR="003F5B27">
        <w:rPr>
          <w:rFonts w:ascii="Arial" w:hAnsi="Arial" w:cs="Arial"/>
          <w:sz w:val="24"/>
          <w:szCs w:val="24"/>
        </w:rPr>
        <w:t xml:space="preserve">struck from the roll </w:t>
      </w:r>
      <w:r w:rsidR="00640918">
        <w:rPr>
          <w:rFonts w:ascii="Arial" w:hAnsi="Arial" w:cs="Arial"/>
          <w:sz w:val="24"/>
          <w:szCs w:val="24"/>
        </w:rPr>
        <w:t xml:space="preserve">for failure to establish </w:t>
      </w:r>
      <w:r>
        <w:rPr>
          <w:rFonts w:ascii="Arial" w:hAnsi="Arial" w:cs="Arial"/>
          <w:sz w:val="24"/>
          <w:szCs w:val="24"/>
        </w:rPr>
        <w:t>urgency.</w:t>
      </w:r>
    </w:p>
    <w:p w:rsidR="00657462" w:rsidRDefault="00657462" w:rsidP="004567D3">
      <w:pPr>
        <w:spacing w:line="360" w:lineRule="auto"/>
        <w:jc w:val="both"/>
        <w:rPr>
          <w:rFonts w:ascii="Arial" w:hAnsi="Arial" w:cs="Arial"/>
          <w:sz w:val="24"/>
          <w:szCs w:val="24"/>
          <w:u w:val="single"/>
        </w:rPr>
      </w:pPr>
    </w:p>
    <w:p w:rsidR="00AA3074" w:rsidRPr="00E24A10" w:rsidRDefault="005B421B" w:rsidP="004567D3">
      <w:pPr>
        <w:spacing w:line="360" w:lineRule="auto"/>
        <w:jc w:val="both"/>
        <w:rPr>
          <w:rFonts w:ascii="Arial" w:hAnsi="Arial" w:cs="Arial"/>
          <w:sz w:val="24"/>
          <w:szCs w:val="24"/>
          <w:u w:val="single"/>
        </w:rPr>
      </w:pPr>
      <w:r>
        <w:rPr>
          <w:rFonts w:ascii="Arial" w:hAnsi="Arial" w:cs="Arial"/>
          <w:sz w:val="24"/>
          <w:szCs w:val="24"/>
          <w:u w:val="single"/>
        </w:rPr>
        <w:t>Conclusion</w:t>
      </w:r>
    </w:p>
    <w:p w:rsidR="00E24A10" w:rsidRDefault="00E24A10" w:rsidP="004567D3">
      <w:pPr>
        <w:spacing w:line="360" w:lineRule="auto"/>
        <w:jc w:val="both"/>
        <w:rPr>
          <w:rFonts w:ascii="Arial" w:hAnsi="Arial" w:cs="Arial"/>
          <w:sz w:val="24"/>
          <w:szCs w:val="24"/>
        </w:rPr>
      </w:pPr>
    </w:p>
    <w:p w:rsidR="003F1A08" w:rsidRPr="002C1668" w:rsidRDefault="00E24A10" w:rsidP="004567D3">
      <w:pPr>
        <w:spacing w:line="360" w:lineRule="auto"/>
        <w:jc w:val="both"/>
        <w:rPr>
          <w:rFonts w:ascii="Arial" w:hAnsi="Arial" w:cs="Arial"/>
          <w:sz w:val="24"/>
          <w:szCs w:val="24"/>
        </w:rPr>
      </w:pPr>
      <w:r>
        <w:rPr>
          <w:rFonts w:ascii="Arial" w:hAnsi="Arial" w:cs="Arial"/>
          <w:sz w:val="24"/>
          <w:szCs w:val="24"/>
        </w:rPr>
        <w:t>[</w:t>
      </w:r>
      <w:r w:rsidR="003F5B27">
        <w:rPr>
          <w:rFonts w:ascii="Arial" w:hAnsi="Arial" w:cs="Arial"/>
          <w:sz w:val="24"/>
          <w:szCs w:val="24"/>
        </w:rPr>
        <w:t>52</w:t>
      </w:r>
      <w:r>
        <w:rPr>
          <w:rFonts w:ascii="Arial" w:hAnsi="Arial" w:cs="Arial"/>
          <w:sz w:val="24"/>
          <w:szCs w:val="24"/>
        </w:rPr>
        <w:t>]</w:t>
      </w:r>
      <w:r>
        <w:rPr>
          <w:rFonts w:ascii="Arial" w:hAnsi="Arial" w:cs="Arial"/>
          <w:sz w:val="24"/>
          <w:szCs w:val="24"/>
        </w:rPr>
        <w:tab/>
      </w:r>
      <w:r w:rsidR="00D27AA2">
        <w:rPr>
          <w:rFonts w:ascii="Arial" w:hAnsi="Arial" w:cs="Arial"/>
          <w:sz w:val="24"/>
          <w:szCs w:val="24"/>
        </w:rPr>
        <w:t xml:space="preserve">It is </w:t>
      </w:r>
      <w:r w:rsidR="008A52A2">
        <w:rPr>
          <w:rFonts w:ascii="Arial" w:hAnsi="Arial" w:cs="Arial"/>
          <w:sz w:val="24"/>
          <w:szCs w:val="24"/>
        </w:rPr>
        <w:t>on the basis of the above findings and conclusions that I</w:t>
      </w:r>
      <w:r w:rsidR="002C1668">
        <w:rPr>
          <w:rFonts w:ascii="Arial" w:hAnsi="Arial" w:cs="Arial"/>
          <w:sz w:val="24"/>
          <w:szCs w:val="24"/>
        </w:rPr>
        <w:t xml:space="preserve"> opine that it has not be established that the rule </w:t>
      </w:r>
      <w:r w:rsidR="002C1668" w:rsidRPr="006D0512">
        <w:rPr>
          <w:rFonts w:ascii="Arial" w:hAnsi="Arial" w:cs="Arial"/>
          <w:i/>
          <w:sz w:val="24"/>
          <w:szCs w:val="24"/>
        </w:rPr>
        <w:t>nisi</w:t>
      </w:r>
      <w:r w:rsidR="002C1668">
        <w:rPr>
          <w:rFonts w:ascii="Arial" w:hAnsi="Arial" w:cs="Arial"/>
          <w:sz w:val="24"/>
          <w:szCs w:val="24"/>
        </w:rPr>
        <w:t xml:space="preserve"> issued on 19 July 2023 should be confirmed, to the contrary, it was established </w:t>
      </w:r>
      <w:proofErr w:type="spellStart"/>
      <w:r w:rsidR="002C1668">
        <w:rPr>
          <w:rFonts w:ascii="Arial" w:hAnsi="Arial" w:cs="Arial"/>
          <w:sz w:val="24"/>
          <w:szCs w:val="24"/>
        </w:rPr>
        <w:t>NamRA</w:t>
      </w:r>
      <w:proofErr w:type="spellEnd"/>
      <w:r w:rsidR="002C1668">
        <w:rPr>
          <w:rFonts w:ascii="Arial" w:hAnsi="Arial" w:cs="Arial"/>
          <w:sz w:val="24"/>
          <w:szCs w:val="24"/>
        </w:rPr>
        <w:t xml:space="preserve"> succeeded to show cause that the rule </w:t>
      </w:r>
      <w:r w:rsidR="002C1668" w:rsidRPr="006D0512">
        <w:rPr>
          <w:rFonts w:ascii="Arial" w:hAnsi="Arial" w:cs="Arial"/>
          <w:i/>
          <w:sz w:val="24"/>
          <w:szCs w:val="24"/>
        </w:rPr>
        <w:t>nisi</w:t>
      </w:r>
      <w:r w:rsidR="002C1668">
        <w:rPr>
          <w:rFonts w:ascii="Arial" w:hAnsi="Arial" w:cs="Arial"/>
          <w:sz w:val="24"/>
          <w:szCs w:val="24"/>
        </w:rPr>
        <w:t xml:space="preserve"> should be discharged. </w:t>
      </w:r>
      <w:proofErr w:type="spellStart"/>
      <w:r w:rsidR="002C1668">
        <w:rPr>
          <w:rFonts w:ascii="Arial" w:hAnsi="Arial" w:cs="Arial"/>
          <w:sz w:val="24"/>
          <w:szCs w:val="24"/>
        </w:rPr>
        <w:t>NamRA</w:t>
      </w:r>
      <w:proofErr w:type="spellEnd"/>
      <w:r w:rsidR="002C1668">
        <w:rPr>
          <w:rFonts w:ascii="Arial" w:hAnsi="Arial" w:cs="Arial"/>
          <w:sz w:val="24"/>
          <w:szCs w:val="24"/>
        </w:rPr>
        <w:t xml:space="preserve">, however, failed to establish that it is entitled to the other relief sought in its application, particularly that </w:t>
      </w:r>
      <w:r w:rsidR="002C1668" w:rsidRPr="002C1668">
        <w:rPr>
          <w:rFonts w:ascii="Arial" w:hAnsi="Arial" w:cs="Arial"/>
          <w:sz w:val="24"/>
          <w:szCs w:val="24"/>
        </w:rPr>
        <w:t xml:space="preserve">the application </w:t>
      </w:r>
      <w:r w:rsidR="003F1A08" w:rsidRPr="002C1668">
        <w:rPr>
          <w:rFonts w:ascii="Arial" w:hAnsi="Arial" w:cs="Arial"/>
          <w:sz w:val="24"/>
          <w:szCs w:val="24"/>
        </w:rPr>
        <w:t xml:space="preserve">should be heard as one of urgency. </w:t>
      </w:r>
      <w:r w:rsidR="00B06A66" w:rsidRPr="002C1668">
        <w:rPr>
          <w:rFonts w:ascii="Arial" w:hAnsi="Arial" w:cs="Arial"/>
          <w:sz w:val="24"/>
          <w:szCs w:val="24"/>
        </w:rPr>
        <w:t xml:space="preserve">As a result, this court declines to exercise its discretion to </w:t>
      </w:r>
      <w:r w:rsidR="002C1668">
        <w:rPr>
          <w:rFonts w:ascii="Arial" w:hAnsi="Arial" w:cs="Arial"/>
          <w:sz w:val="24"/>
          <w:szCs w:val="24"/>
        </w:rPr>
        <w:t xml:space="preserve">hear </w:t>
      </w:r>
      <w:proofErr w:type="spellStart"/>
      <w:r w:rsidR="002C1668">
        <w:rPr>
          <w:rFonts w:ascii="Arial" w:hAnsi="Arial" w:cs="Arial"/>
          <w:sz w:val="24"/>
          <w:szCs w:val="24"/>
        </w:rPr>
        <w:t>NamRA’s</w:t>
      </w:r>
      <w:proofErr w:type="spellEnd"/>
      <w:r w:rsidR="002C1668">
        <w:rPr>
          <w:rFonts w:ascii="Arial" w:hAnsi="Arial" w:cs="Arial"/>
          <w:sz w:val="24"/>
          <w:szCs w:val="24"/>
        </w:rPr>
        <w:t xml:space="preserve"> application </w:t>
      </w:r>
      <w:r w:rsidR="00B06A66" w:rsidRPr="002C1668">
        <w:rPr>
          <w:rFonts w:ascii="Arial" w:hAnsi="Arial" w:cs="Arial"/>
          <w:sz w:val="24"/>
          <w:szCs w:val="24"/>
        </w:rPr>
        <w:t xml:space="preserve">on urgency. </w:t>
      </w:r>
      <w:r w:rsidR="003F1A08" w:rsidRPr="002C1668">
        <w:rPr>
          <w:rFonts w:ascii="Arial" w:hAnsi="Arial" w:cs="Arial"/>
          <w:sz w:val="24"/>
          <w:szCs w:val="24"/>
        </w:rPr>
        <w:t xml:space="preserve"> </w:t>
      </w:r>
    </w:p>
    <w:p w:rsidR="003F1A08" w:rsidRDefault="003F1A08" w:rsidP="004567D3">
      <w:pPr>
        <w:pStyle w:val="BodyText"/>
        <w:tabs>
          <w:tab w:val="left" w:pos="720"/>
          <w:tab w:val="left" w:pos="2268"/>
        </w:tabs>
        <w:spacing w:line="360" w:lineRule="auto"/>
        <w:jc w:val="both"/>
        <w:rPr>
          <w:rFonts w:ascii="Arial" w:hAnsi="Arial" w:cs="Arial"/>
        </w:rPr>
      </w:pPr>
    </w:p>
    <w:p w:rsidR="004B1E1A" w:rsidRPr="00932573" w:rsidRDefault="004B1E1A" w:rsidP="004567D3">
      <w:pPr>
        <w:pStyle w:val="BodyText"/>
        <w:tabs>
          <w:tab w:val="left" w:pos="720"/>
          <w:tab w:val="left" w:pos="2268"/>
        </w:tabs>
        <w:spacing w:line="360" w:lineRule="auto"/>
        <w:jc w:val="both"/>
        <w:rPr>
          <w:rFonts w:ascii="Arial" w:hAnsi="Arial" w:cs="Arial"/>
          <w:u w:val="single"/>
        </w:rPr>
      </w:pPr>
      <w:r w:rsidRPr="004B1E1A">
        <w:rPr>
          <w:rFonts w:ascii="Arial" w:hAnsi="Arial" w:cs="Arial"/>
          <w:u w:val="single"/>
        </w:rPr>
        <w:t>Costs</w:t>
      </w:r>
    </w:p>
    <w:p w:rsidR="004B1E1A" w:rsidRPr="00932573" w:rsidRDefault="004B1E1A" w:rsidP="004567D3">
      <w:pPr>
        <w:pStyle w:val="BodyText"/>
        <w:tabs>
          <w:tab w:val="left" w:pos="720"/>
          <w:tab w:val="left" w:pos="2268"/>
        </w:tabs>
        <w:spacing w:line="360" w:lineRule="auto"/>
        <w:jc w:val="both"/>
        <w:rPr>
          <w:rFonts w:ascii="Arial" w:hAnsi="Arial" w:cs="Arial"/>
        </w:rPr>
      </w:pPr>
    </w:p>
    <w:p w:rsidR="00932573" w:rsidRDefault="004B1E1A" w:rsidP="004567D3">
      <w:pPr>
        <w:spacing w:line="360" w:lineRule="auto"/>
        <w:jc w:val="both"/>
        <w:rPr>
          <w:rFonts w:ascii="Arial" w:hAnsi="Arial" w:cs="Arial"/>
          <w:sz w:val="24"/>
          <w:szCs w:val="24"/>
        </w:rPr>
      </w:pPr>
      <w:r w:rsidRPr="00932573">
        <w:rPr>
          <w:rFonts w:ascii="Arial" w:hAnsi="Arial" w:cs="Arial"/>
          <w:sz w:val="24"/>
          <w:szCs w:val="24"/>
        </w:rPr>
        <w:t>[</w:t>
      </w:r>
      <w:r w:rsidR="002C1668">
        <w:rPr>
          <w:rFonts w:ascii="Arial" w:hAnsi="Arial" w:cs="Arial"/>
          <w:sz w:val="24"/>
          <w:szCs w:val="24"/>
        </w:rPr>
        <w:t>5</w:t>
      </w:r>
      <w:r w:rsidR="003F5B27">
        <w:rPr>
          <w:rFonts w:ascii="Arial" w:hAnsi="Arial" w:cs="Arial"/>
          <w:sz w:val="24"/>
          <w:szCs w:val="24"/>
        </w:rPr>
        <w:t>3</w:t>
      </w:r>
      <w:r w:rsidRPr="00932573">
        <w:rPr>
          <w:rFonts w:ascii="Arial" w:hAnsi="Arial" w:cs="Arial"/>
          <w:sz w:val="24"/>
          <w:szCs w:val="24"/>
        </w:rPr>
        <w:t>]</w:t>
      </w:r>
      <w:r w:rsidRPr="00932573">
        <w:rPr>
          <w:rFonts w:ascii="Arial" w:hAnsi="Arial" w:cs="Arial"/>
          <w:sz w:val="24"/>
          <w:szCs w:val="24"/>
        </w:rPr>
        <w:tab/>
        <w:t>It is an established principle of law that costs follow the result</w:t>
      </w:r>
      <w:r w:rsidR="00932573">
        <w:rPr>
          <w:rFonts w:ascii="Arial" w:hAnsi="Arial" w:cs="Arial"/>
          <w:sz w:val="24"/>
          <w:szCs w:val="24"/>
        </w:rPr>
        <w:t>.</w:t>
      </w:r>
      <w:r w:rsidRPr="00932573">
        <w:rPr>
          <w:rFonts w:ascii="Arial" w:hAnsi="Arial" w:cs="Arial"/>
          <w:sz w:val="24"/>
          <w:szCs w:val="24"/>
        </w:rPr>
        <w:t xml:space="preserve"> </w:t>
      </w:r>
      <w:r w:rsidR="00932573">
        <w:rPr>
          <w:rFonts w:ascii="Arial" w:hAnsi="Arial" w:cs="Arial"/>
          <w:sz w:val="24"/>
          <w:szCs w:val="24"/>
        </w:rPr>
        <w:t xml:space="preserve">Ordinarily, </w:t>
      </w:r>
      <w:proofErr w:type="spellStart"/>
      <w:r w:rsidR="00932573">
        <w:rPr>
          <w:rFonts w:ascii="Arial" w:hAnsi="Arial" w:cs="Arial"/>
          <w:sz w:val="24"/>
          <w:szCs w:val="24"/>
        </w:rPr>
        <w:t>NamRA</w:t>
      </w:r>
      <w:proofErr w:type="spellEnd"/>
      <w:r w:rsidR="00932573">
        <w:rPr>
          <w:rFonts w:ascii="Arial" w:hAnsi="Arial" w:cs="Arial"/>
          <w:sz w:val="24"/>
          <w:szCs w:val="24"/>
        </w:rPr>
        <w:t xml:space="preserve"> would have been awarded costs for successfully opposing the application. The position adopted by </w:t>
      </w:r>
      <w:proofErr w:type="spellStart"/>
      <w:r w:rsidR="00932573">
        <w:rPr>
          <w:rFonts w:ascii="Arial" w:hAnsi="Arial" w:cs="Arial"/>
          <w:sz w:val="24"/>
          <w:szCs w:val="24"/>
        </w:rPr>
        <w:t>NamRA</w:t>
      </w:r>
      <w:proofErr w:type="spellEnd"/>
      <w:r w:rsidR="00932573">
        <w:rPr>
          <w:rFonts w:ascii="Arial" w:hAnsi="Arial" w:cs="Arial"/>
          <w:sz w:val="24"/>
          <w:szCs w:val="24"/>
        </w:rPr>
        <w:t xml:space="preserve">, can, however, not be left unscratched. </w:t>
      </w:r>
    </w:p>
    <w:p w:rsidR="00932573" w:rsidRDefault="00932573" w:rsidP="004567D3">
      <w:pPr>
        <w:spacing w:line="360" w:lineRule="auto"/>
        <w:jc w:val="both"/>
        <w:rPr>
          <w:rFonts w:ascii="Arial" w:hAnsi="Arial" w:cs="Arial"/>
          <w:sz w:val="24"/>
          <w:szCs w:val="24"/>
        </w:rPr>
      </w:pPr>
    </w:p>
    <w:p w:rsidR="00932573" w:rsidRDefault="00932573" w:rsidP="004567D3">
      <w:pPr>
        <w:spacing w:line="360" w:lineRule="auto"/>
        <w:jc w:val="both"/>
        <w:rPr>
          <w:rFonts w:ascii="Arial" w:hAnsi="Arial" w:cs="Arial"/>
          <w:sz w:val="24"/>
          <w:szCs w:val="24"/>
        </w:rPr>
      </w:pPr>
      <w:r>
        <w:rPr>
          <w:rFonts w:ascii="Arial" w:hAnsi="Arial" w:cs="Arial"/>
          <w:sz w:val="24"/>
          <w:szCs w:val="24"/>
        </w:rPr>
        <w:lastRenderedPageBreak/>
        <w:t>[</w:t>
      </w:r>
      <w:r w:rsidR="003F5B27">
        <w:rPr>
          <w:rFonts w:ascii="Arial" w:hAnsi="Arial" w:cs="Arial"/>
          <w:sz w:val="24"/>
          <w:szCs w:val="24"/>
        </w:rPr>
        <w:t>54</w:t>
      </w:r>
      <w:r>
        <w:rPr>
          <w:rFonts w:ascii="Arial" w:hAnsi="Arial" w:cs="Arial"/>
          <w:sz w:val="24"/>
          <w:szCs w:val="24"/>
        </w:rPr>
        <w:t>]</w:t>
      </w:r>
      <w:r>
        <w:rPr>
          <w:rFonts w:ascii="Arial" w:hAnsi="Arial" w:cs="Arial"/>
          <w:sz w:val="24"/>
          <w:szCs w:val="24"/>
        </w:rPr>
        <w:tab/>
      </w:r>
      <w:proofErr w:type="spellStart"/>
      <w:r>
        <w:rPr>
          <w:rFonts w:ascii="Arial" w:hAnsi="Arial" w:cs="Arial"/>
          <w:sz w:val="24"/>
          <w:szCs w:val="24"/>
        </w:rPr>
        <w:t>NamRA</w:t>
      </w:r>
      <w:proofErr w:type="spellEnd"/>
      <w:r>
        <w:rPr>
          <w:rFonts w:ascii="Arial" w:hAnsi="Arial" w:cs="Arial"/>
          <w:sz w:val="24"/>
          <w:szCs w:val="24"/>
        </w:rPr>
        <w:t xml:space="preserve"> despite being served with the application four days prior to the date of hearing, opted not to oppose the application resulting in an</w:t>
      </w:r>
      <w:r w:rsidR="002C1668">
        <w:rPr>
          <w:rFonts w:ascii="Arial" w:hAnsi="Arial" w:cs="Arial"/>
          <w:sz w:val="24"/>
          <w:szCs w:val="24"/>
        </w:rPr>
        <w:t xml:space="preserve"> unopposed hearing. It was only 14 days a</w:t>
      </w:r>
      <w:r>
        <w:rPr>
          <w:rFonts w:ascii="Arial" w:hAnsi="Arial" w:cs="Arial"/>
          <w:sz w:val="24"/>
          <w:szCs w:val="24"/>
        </w:rPr>
        <w:t xml:space="preserve">fter the initial hearing and the interim order granted that </w:t>
      </w:r>
      <w:proofErr w:type="spellStart"/>
      <w:r>
        <w:rPr>
          <w:rFonts w:ascii="Arial" w:hAnsi="Arial" w:cs="Arial"/>
          <w:sz w:val="24"/>
          <w:szCs w:val="24"/>
        </w:rPr>
        <w:t>NamRA</w:t>
      </w:r>
      <w:proofErr w:type="spellEnd"/>
      <w:r>
        <w:rPr>
          <w:rFonts w:ascii="Arial" w:hAnsi="Arial" w:cs="Arial"/>
          <w:sz w:val="24"/>
          <w:szCs w:val="24"/>
        </w:rPr>
        <w:t xml:space="preserve"> filed papers to show </w:t>
      </w:r>
      <w:proofErr w:type="gramStart"/>
      <w:r>
        <w:rPr>
          <w:rFonts w:ascii="Arial" w:hAnsi="Arial" w:cs="Arial"/>
          <w:sz w:val="24"/>
          <w:szCs w:val="24"/>
        </w:rPr>
        <w:t>cause</w:t>
      </w:r>
      <w:proofErr w:type="gramEnd"/>
      <w:r>
        <w:rPr>
          <w:rFonts w:ascii="Arial" w:hAnsi="Arial" w:cs="Arial"/>
          <w:sz w:val="24"/>
          <w:szCs w:val="24"/>
        </w:rPr>
        <w:t xml:space="preserve"> why the interim orders could not be confirmed. By adopting a lay in wait approach, </w:t>
      </w:r>
      <w:proofErr w:type="spellStart"/>
      <w:r>
        <w:rPr>
          <w:rFonts w:ascii="Arial" w:hAnsi="Arial" w:cs="Arial"/>
          <w:sz w:val="24"/>
          <w:szCs w:val="24"/>
        </w:rPr>
        <w:t>NamRA</w:t>
      </w:r>
      <w:proofErr w:type="spellEnd"/>
      <w:r>
        <w:rPr>
          <w:rFonts w:ascii="Arial" w:hAnsi="Arial" w:cs="Arial"/>
          <w:sz w:val="24"/>
          <w:szCs w:val="24"/>
        </w:rPr>
        <w:t xml:space="preserve"> deprived the court of sufficient information that could possibly have an effect on the interim order sought to be made at the initial hearing. It is also possible that had </w:t>
      </w:r>
      <w:proofErr w:type="spellStart"/>
      <w:r>
        <w:rPr>
          <w:rFonts w:ascii="Arial" w:hAnsi="Arial" w:cs="Arial"/>
          <w:sz w:val="24"/>
          <w:szCs w:val="24"/>
        </w:rPr>
        <w:t>NamRA</w:t>
      </w:r>
      <w:proofErr w:type="spellEnd"/>
      <w:r w:rsidR="00DE6C78">
        <w:rPr>
          <w:rFonts w:ascii="Arial" w:hAnsi="Arial" w:cs="Arial"/>
          <w:sz w:val="24"/>
          <w:szCs w:val="24"/>
        </w:rPr>
        <w:t xml:space="preserve"> filed its papers</w:t>
      </w:r>
      <w:r>
        <w:rPr>
          <w:rFonts w:ascii="Arial" w:hAnsi="Arial" w:cs="Arial"/>
          <w:sz w:val="24"/>
          <w:szCs w:val="24"/>
        </w:rPr>
        <w:t xml:space="preserve"> before the initial hearing, the applicant may have reconsidered its position, alternatively</w:t>
      </w:r>
      <w:r w:rsidR="00AE2DE1">
        <w:rPr>
          <w:rFonts w:ascii="Arial" w:hAnsi="Arial" w:cs="Arial"/>
          <w:sz w:val="24"/>
          <w:szCs w:val="24"/>
        </w:rPr>
        <w:t>,</w:t>
      </w:r>
      <w:r>
        <w:rPr>
          <w:rFonts w:ascii="Arial" w:hAnsi="Arial" w:cs="Arial"/>
          <w:sz w:val="24"/>
          <w:szCs w:val="24"/>
        </w:rPr>
        <w:t xml:space="preserve"> reconsider its approach to the application. This</w:t>
      </w:r>
      <w:r w:rsidR="009E22AC">
        <w:rPr>
          <w:rFonts w:ascii="Arial" w:hAnsi="Arial" w:cs="Arial"/>
          <w:sz w:val="24"/>
          <w:szCs w:val="24"/>
        </w:rPr>
        <w:t xml:space="preserve"> opportunity</w:t>
      </w:r>
      <w:r>
        <w:rPr>
          <w:rFonts w:ascii="Arial" w:hAnsi="Arial" w:cs="Arial"/>
          <w:sz w:val="24"/>
          <w:szCs w:val="24"/>
        </w:rPr>
        <w:t xml:space="preserve">, the applicant was denied given the option chosen by </w:t>
      </w:r>
      <w:proofErr w:type="spellStart"/>
      <w:r>
        <w:rPr>
          <w:rFonts w:ascii="Arial" w:hAnsi="Arial" w:cs="Arial"/>
          <w:sz w:val="24"/>
          <w:szCs w:val="24"/>
        </w:rPr>
        <w:t>NamRA</w:t>
      </w:r>
      <w:proofErr w:type="spellEnd"/>
      <w:r>
        <w:rPr>
          <w:rFonts w:ascii="Arial" w:hAnsi="Arial" w:cs="Arial"/>
          <w:sz w:val="24"/>
          <w:szCs w:val="24"/>
        </w:rPr>
        <w:t>.</w:t>
      </w:r>
    </w:p>
    <w:p w:rsidR="00932573" w:rsidRDefault="00932573" w:rsidP="004567D3">
      <w:pPr>
        <w:spacing w:line="360" w:lineRule="auto"/>
        <w:jc w:val="both"/>
        <w:rPr>
          <w:rFonts w:ascii="Arial" w:hAnsi="Arial" w:cs="Arial"/>
          <w:sz w:val="24"/>
          <w:szCs w:val="24"/>
        </w:rPr>
      </w:pPr>
    </w:p>
    <w:p w:rsidR="003F5B27" w:rsidRDefault="00932573" w:rsidP="004567D3">
      <w:pPr>
        <w:spacing w:line="360" w:lineRule="auto"/>
        <w:jc w:val="both"/>
        <w:rPr>
          <w:rFonts w:ascii="Arial" w:hAnsi="Arial" w:cs="Arial"/>
          <w:sz w:val="24"/>
          <w:szCs w:val="24"/>
        </w:rPr>
      </w:pPr>
      <w:r>
        <w:rPr>
          <w:rFonts w:ascii="Arial" w:hAnsi="Arial" w:cs="Arial"/>
          <w:sz w:val="24"/>
          <w:szCs w:val="24"/>
        </w:rPr>
        <w:t>[</w:t>
      </w:r>
      <w:r w:rsidR="003F5B27">
        <w:rPr>
          <w:rFonts w:ascii="Arial" w:hAnsi="Arial" w:cs="Arial"/>
          <w:sz w:val="24"/>
          <w:szCs w:val="24"/>
        </w:rPr>
        <w:t>55</w:t>
      </w:r>
      <w:r>
        <w:rPr>
          <w:rFonts w:ascii="Arial" w:hAnsi="Arial" w:cs="Arial"/>
          <w:sz w:val="24"/>
          <w:szCs w:val="24"/>
        </w:rPr>
        <w:t>]</w:t>
      </w:r>
      <w:r>
        <w:rPr>
          <w:rFonts w:ascii="Arial" w:hAnsi="Arial" w:cs="Arial"/>
          <w:sz w:val="24"/>
          <w:szCs w:val="24"/>
        </w:rPr>
        <w:tab/>
        <w:t xml:space="preserve">Court orders must be obeyed to the core by all and sundry, whether such orders are considered as correct or not, until such time that the said orders are set aside on appeal or review or varied. </w:t>
      </w:r>
      <w:r w:rsidR="00F46EFF">
        <w:rPr>
          <w:rFonts w:ascii="Arial" w:hAnsi="Arial" w:cs="Arial"/>
          <w:sz w:val="24"/>
          <w:szCs w:val="24"/>
        </w:rPr>
        <w:t xml:space="preserve">Having found that </w:t>
      </w:r>
      <w:proofErr w:type="spellStart"/>
      <w:r w:rsidR="00F46EFF">
        <w:rPr>
          <w:rFonts w:ascii="Arial" w:hAnsi="Arial" w:cs="Arial"/>
          <w:sz w:val="24"/>
          <w:szCs w:val="24"/>
        </w:rPr>
        <w:t>NamRA</w:t>
      </w:r>
      <w:proofErr w:type="spellEnd"/>
      <w:r w:rsidR="00F46EFF">
        <w:rPr>
          <w:rFonts w:ascii="Arial" w:hAnsi="Arial" w:cs="Arial"/>
          <w:sz w:val="24"/>
          <w:szCs w:val="24"/>
        </w:rPr>
        <w:t xml:space="preserve"> caused the funds </w:t>
      </w:r>
      <w:r w:rsidR="003F5B27">
        <w:rPr>
          <w:rFonts w:ascii="Arial" w:hAnsi="Arial" w:cs="Arial"/>
          <w:sz w:val="24"/>
          <w:szCs w:val="24"/>
        </w:rPr>
        <w:t xml:space="preserve">to be transferred from the </w:t>
      </w:r>
      <w:r w:rsidR="00F46EFF">
        <w:rPr>
          <w:rFonts w:ascii="Arial" w:hAnsi="Arial" w:cs="Arial"/>
          <w:sz w:val="24"/>
          <w:szCs w:val="24"/>
        </w:rPr>
        <w:t xml:space="preserve">account of the applicant held at the bank to the State Account, </w:t>
      </w:r>
      <w:proofErr w:type="spellStart"/>
      <w:r w:rsidR="00F46EFF">
        <w:rPr>
          <w:rFonts w:ascii="Arial" w:hAnsi="Arial" w:cs="Arial"/>
          <w:sz w:val="24"/>
          <w:szCs w:val="24"/>
        </w:rPr>
        <w:t>NamRa</w:t>
      </w:r>
      <w:proofErr w:type="spellEnd"/>
      <w:r w:rsidR="00F46EFF">
        <w:rPr>
          <w:rFonts w:ascii="Arial" w:hAnsi="Arial" w:cs="Arial"/>
          <w:sz w:val="24"/>
          <w:szCs w:val="24"/>
        </w:rPr>
        <w:t xml:space="preserve"> was obliged to comply with the order of 19 July 2023. If </w:t>
      </w:r>
      <w:r w:rsidR="00DE6C78">
        <w:rPr>
          <w:rFonts w:ascii="Arial" w:hAnsi="Arial" w:cs="Arial"/>
          <w:sz w:val="24"/>
          <w:szCs w:val="24"/>
        </w:rPr>
        <w:t xml:space="preserve">there was </w:t>
      </w:r>
      <w:r w:rsidR="003F5B27">
        <w:rPr>
          <w:rFonts w:ascii="Arial" w:hAnsi="Arial" w:cs="Arial"/>
          <w:sz w:val="24"/>
          <w:szCs w:val="24"/>
        </w:rPr>
        <w:t>doubt</w:t>
      </w:r>
      <w:r w:rsidR="00F46EFF">
        <w:rPr>
          <w:rFonts w:ascii="Arial" w:hAnsi="Arial" w:cs="Arial"/>
          <w:sz w:val="24"/>
          <w:szCs w:val="24"/>
        </w:rPr>
        <w:t xml:space="preserve"> about the applicability of the order to </w:t>
      </w:r>
      <w:proofErr w:type="spellStart"/>
      <w:r w:rsidR="00F46EFF">
        <w:rPr>
          <w:rFonts w:ascii="Arial" w:hAnsi="Arial" w:cs="Arial"/>
          <w:sz w:val="24"/>
          <w:szCs w:val="24"/>
        </w:rPr>
        <w:t>NamRA</w:t>
      </w:r>
      <w:proofErr w:type="spellEnd"/>
      <w:r w:rsidR="00F46EFF">
        <w:rPr>
          <w:rFonts w:ascii="Arial" w:hAnsi="Arial" w:cs="Arial"/>
          <w:sz w:val="24"/>
          <w:szCs w:val="24"/>
        </w:rPr>
        <w:t xml:space="preserve">, </w:t>
      </w:r>
      <w:proofErr w:type="spellStart"/>
      <w:r w:rsidR="00F46EFF">
        <w:rPr>
          <w:rFonts w:ascii="Arial" w:hAnsi="Arial" w:cs="Arial"/>
          <w:sz w:val="24"/>
          <w:szCs w:val="24"/>
        </w:rPr>
        <w:t>NamRA</w:t>
      </w:r>
      <w:proofErr w:type="spellEnd"/>
      <w:r w:rsidR="00F46EFF">
        <w:rPr>
          <w:rFonts w:ascii="Arial" w:hAnsi="Arial" w:cs="Arial"/>
          <w:sz w:val="24"/>
          <w:szCs w:val="24"/>
        </w:rPr>
        <w:t xml:space="preserve"> </w:t>
      </w:r>
      <w:r w:rsidR="00DE6C78">
        <w:rPr>
          <w:rFonts w:ascii="Arial" w:hAnsi="Arial" w:cs="Arial"/>
          <w:sz w:val="24"/>
          <w:szCs w:val="24"/>
        </w:rPr>
        <w:t xml:space="preserve">ought to have </w:t>
      </w:r>
      <w:r w:rsidR="00DE6C78" w:rsidRPr="00DE6C78">
        <w:rPr>
          <w:rFonts w:ascii="Arial" w:hAnsi="Arial" w:cs="Arial"/>
          <w:i/>
          <w:sz w:val="24"/>
          <w:szCs w:val="24"/>
        </w:rPr>
        <w:t xml:space="preserve">ex </w:t>
      </w:r>
      <w:proofErr w:type="spellStart"/>
      <w:r w:rsidR="00DE6C78" w:rsidRPr="00DE6C78">
        <w:rPr>
          <w:rFonts w:ascii="Arial" w:hAnsi="Arial" w:cs="Arial"/>
          <w:i/>
          <w:sz w:val="24"/>
          <w:szCs w:val="24"/>
        </w:rPr>
        <w:t>abundanti</w:t>
      </w:r>
      <w:proofErr w:type="spellEnd"/>
      <w:r w:rsidR="00DE6C78" w:rsidRPr="00DE6C78">
        <w:rPr>
          <w:rFonts w:ascii="Arial" w:hAnsi="Arial" w:cs="Arial"/>
          <w:i/>
          <w:sz w:val="24"/>
          <w:szCs w:val="24"/>
        </w:rPr>
        <w:t xml:space="preserve"> </w:t>
      </w:r>
      <w:proofErr w:type="spellStart"/>
      <w:r w:rsidR="00DE6C78" w:rsidRPr="00DE6C78">
        <w:rPr>
          <w:rFonts w:ascii="Arial" w:hAnsi="Arial" w:cs="Arial"/>
          <w:i/>
          <w:sz w:val="24"/>
          <w:szCs w:val="24"/>
        </w:rPr>
        <w:t>cautela</w:t>
      </w:r>
      <w:proofErr w:type="spellEnd"/>
      <w:r w:rsidR="00DE6C78">
        <w:rPr>
          <w:rFonts w:ascii="Arial" w:hAnsi="Arial" w:cs="Arial"/>
          <w:sz w:val="24"/>
          <w:szCs w:val="24"/>
        </w:rPr>
        <w:t xml:space="preserve">, provided information relating the movement of the </w:t>
      </w:r>
      <w:r w:rsidR="000F0486">
        <w:rPr>
          <w:rFonts w:ascii="Arial" w:hAnsi="Arial" w:cs="Arial"/>
          <w:sz w:val="24"/>
          <w:szCs w:val="24"/>
        </w:rPr>
        <w:t xml:space="preserve">funds from the </w:t>
      </w:r>
      <w:r w:rsidR="00DE6C78">
        <w:rPr>
          <w:rFonts w:ascii="Arial" w:hAnsi="Arial" w:cs="Arial"/>
          <w:sz w:val="24"/>
          <w:szCs w:val="24"/>
        </w:rPr>
        <w:t xml:space="preserve">bank to the State Account in which process it had a hand. </w:t>
      </w:r>
      <w:proofErr w:type="spellStart"/>
      <w:r w:rsidR="003F5B27">
        <w:rPr>
          <w:rFonts w:ascii="Arial" w:hAnsi="Arial" w:cs="Arial"/>
          <w:sz w:val="24"/>
          <w:szCs w:val="24"/>
        </w:rPr>
        <w:t>NamR</w:t>
      </w:r>
      <w:r w:rsidR="009E22AC">
        <w:rPr>
          <w:rFonts w:ascii="Arial" w:hAnsi="Arial" w:cs="Arial"/>
          <w:sz w:val="24"/>
          <w:szCs w:val="24"/>
        </w:rPr>
        <w:t>A</w:t>
      </w:r>
      <w:proofErr w:type="spellEnd"/>
      <w:r w:rsidR="003F5B27">
        <w:rPr>
          <w:rFonts w:ascii="Arial" w:hAnsi="Arial" w:cs="Arial"/>
          <w:sz w:val="24"/>
          <w:szCs w:val="24"/>
        </w:rPr>
        <w:t xml:space="preserve">, therefore, </w:t>
      </w:r>
      <w:r w:rsidR="009E22AC">
        <w:rPr>
          <w:rFonts w:ascii="Arial" w:hAnsi="Arial" w:cs="Arial"/>
          <w:sz w:val="24"/>
          <w:szCs w:val="24"/>
        </w:rPr>
        <w:t>has</w:t>
      </w:r>
      <w:r w:rsidR="003F5B27">
        <w:rPr>
          <w:rFonts w:ascii="Arial" w:hAnsi="Arial" w:cs="Arial"/>
          <w:sz w:val="24"/>
          <w:szCs w:val="24"/>
        </w:rPr>
        <w:t xml:space="preserve"> to carry the blame for the manner in which the application progressed </w:t>
      </w:r>
      <w:r w:rsidR="009E22AC">
        <w:rPr>
          <w:rFonts w:ascii="Arial" w:hAnsi="Arial" w:cs="Arial"/>
          <w:sz w:val="24"/>
          <w:szCs w:val="24"/>
        </w:rPr>
        <w:t xml:space="preserve">up </w:t>
      </w:r>
      <w:r w:rsidR="003F5B27">
        <w:rPr>
          <w:rFonts w:ascii="Arial" w:hAnsi="Arial" w:cs="Arial"/>
          <w:sz w:val="24"/>
          <w:szCs w:val="24"/>
        </w:rPr>
        <w:t xml:space="preserve">to the stage that it filed its papers on 4 August 2023.  </w:t>
      </w:r>
    </w:p>
    <w:p w:rsidR="003F5B27" w:rsidRDefault="003F5B27" w:rsidP="004567D3">
      <w:pPr>
        <w:spacing w:line="360" w:lineRule="auto"/>
        <w:jc w:val="both"/>
        <w:rPr>
          <w:rFonts w:ascii="Arial" w:hAnsi="Arial" w:cs="Arial"/>
          <w:sz w:val="24"/>
          <w:szCs w:val="24"/>
        </w:rPr>
      </w:pPr>
    </w:p>
    <w:p w:rsidR="00575CE4" w:rsidRDefault="003F5B27" w:rsidP="004567D3">
      <w:pPr>
        <w:spacing w:line="360" w:lineRule="auto"/>
        <w:jc w:val="both"/>
        <w:rPr>
          <w:rFonts w:ascii="Arial" w:hAnsi="Arial" w:cs="Arial"/>
          <w:sz w:val="24"/>
          <w:szCs w:val="24"/>
        </w:rPr>
      </w:pPr>
      <w:r>
        <w:rPr>
          <w:rFonts w:ascii="Arial" w:hAnsi="Arial" w:cs="Arial"/>
          <w:sz w:val="24"/>
          <w:szCs w:val="24"/>
        </w:rPr>
        <w:t>[56]</w:t>
      </w:r>
      <w:r>
        <w:rPr>
          <w:rFonts w:ascii="Arial" w:hAnsi="Arial" w:cs="Arial"/>
          <w:sz w:val="24"/>
          <w:szCs w:val="24"/>
        </w:rPr>
        <w:tab/>
      </w:r>
      <w:r w:rsidR="000F0486">
        <w:rPr>
          <w:rFonts w:ascii="Arial" w:hAnsi="Arial" w:cs="Arial"/>
          <w:sz w:val="24"/>
          <w:szCs w:val="24"/>
        </w:rPr>
        <w:t xml:space="preserve">As a result, and in the exercise of my discretion, </w:t>
      </w:r>
      <w:r w:rsidR="0022076E">
        <w:rPr>
          <w:rFonts w:ascii="Arial" w:hAnsi="Arial" w:cs="Arial"/>
          <w:sz w:val="24"/>
          <w:szCs w:val="24"/>
        </w:rPr>
        <w:t xml:space="preserve">due to </w:t>
      </w:r>
      <w:proofErr w:type="spellStart"/>
      <w:r w:rsidR="000F0486">
        <w:rPr>
          <w:rFonts w:ascii="Arial" w:hAnsi="Arial" w:cs="Arial"/>
          <w:sz w:val="24"/>
          <w:szCs w:val="24"/>
        </w:rPr>
        <w:t>NamRA’s</w:t>
      </w:r>
      <w:proofErr w:type="spellEnd"/>
      <w:r w:rsidR="000F0486">
        <w:rPr>
          <w:rFonts w:ascii="Arial" w:hAnsi="Arial" w:cs="Arial"/>
          <w:sz w:val="24"/>
          <w:szCs w:val="24"/>
        </w:rPr>
        <w:t xml:space="preserve"> failure to </w:t>
      </w:r>
      <w:r w:rsidR="00AE2DE1">
        <w:rPr>
          <w:rFonts w:ascii="Arial" w:hAnsi="Arial" w:cs="Arial"/>
          <w:sz w:val="24"/>
          <w:szCs w:val="24"/>
        </w:rPr>
        <w:t xml:space="preserve">provide the court with the necessary information on or before 19 July 2023, regarding the relief sought by Rhapsody and the </w:t>
      </w:r>
      <w:r w:rsidR="0022076E">
        <w:rPr>
          <w:rFonts w:ascii="Arial" w:hAnsi="Arial" w:cs="Arial"/>
          <w:sz w:val="24"/>
          <w:szCs w:val="24"/>
        </w:rPr>
        <w:t xml:space="preserve">transfer of the funds from the bank to the State Account, </w:t>
      </w:r>
      <w:proofErr w:type="spellStart"/>
      <w:r w:rsidR="0022076E">
        <w:rPr>
          <w:rFonts w:ascii="Arial" w:hAnsi="Arial" w:cs="Arial"/>
          <w:sz w:val="24"/>
          <w:szCs w:val="24"/>
        </w:rPr>
        <w:t>NamRA</w:t>
      </w:r>
      <w:proofErr w:type="spellEnd"/>
      <w:r w:rsidR="0022076E">
        <w:rPr>
          <w:rFonts w:ascii="Arial" w:hAnsi="Arial" w:cs="Arial"/>
          <w:sz w:val="24"/>
          <w:szCs w:val="24"/>
        </w:rPr>
        <w:t xml:space="preserve"> do not deserve to be awarded costs despite its success to ward off the application. </w:t>
      </w:r>
      <w:proofErr w:type="spellStart"/>
      <w:r w:rsidR="0022076E">
        <w:rPr>
          <w:rFonts w:ascii="Arial" w:hAnsi="Arial" w:cs="Arial"/>
          <w:sz w:val="24"/>
          <w:szCs w:val="24"/>
        </w:rPr>
        <w:t>NamRA</w:t>
      </w:r>
      <w:proofErr w:type="spellEnd"/>
      <w:r w:rsidR="0022076E">
        <w:rPr>
          <w:rFonts w:ascii="Arial" w:hAnsi="Arial" w:cs="Arial"/>
          <w:sz w:val="24"/>
          <w:szCs w:val="24"/>
        </w:rPr>
        <w:t xml:space="preserve"> will, therefore, not be awarded costs. </w:t>
      </w:r>
    </w:p>
    <w:p w:rsidR="00575CE4" w:rsidRDefault="00575CE4" w:rsidP="004567D3">
      <w:pPr>
        <w:spacing w:line="360" w:lineRule="auto"/>
        <w:jc w:val="both"/>
        <w:rPr>
          <w:rFonts w:ascii="Arial" w:hAnsi="Arial" w:cs="Arial"/>
          <w:sz w:val="24"/>
          <w:szCs w:val="24"/>
        </w:rPr>
      </w:pPr>
    </w:p>
    <w:p w:rsidR="00932573" w:rsidRDefault="00575CE4" w:rsidP="004567D3">
      <w:pPr>
        <w:spacing w:line="360" w:lineRule="auto"/>
        <w:jc w:val="both"/>
        <w:rPr>
          <w:rFonts w:ascii="Arial" w:hAnsi="Arial" w:cs="Arial"/>
          <w:sz w:val="24"/>
          <w:szCs w:val="24"/>
        </w:rPr>
      </w:pPr>
      <w:r>
        <w:rPr>
          <w:rFonts w:ascii="Arial" w:hAnsi="Arial" w:cs="Arial"/>
          <w:sz w:val="24"/>
          <w:szCs w:val="24"/>
        </w:rPr>
        <w:t>[57]</w:t>
      </w:r>
      <w:r>
        <w:rPr>
          <w:rFonts w:ascii="Arial" w:hAnsi="Arial" w:cs="Arial"/>
          <w:sz w:val="24"/>
          <w:szCs w:val="24"/>
        </w:rPr>
        <w:tab/>
      </w:r>
      <w:proofErr w:type="spellStart"/>
      <w:r w:rsidR="00AE2DE1">
        <w:rPr>
          <w:rFonts w:ascii="Arial" w:hAnsi="Arial" w:cs="Arial"/>
          <w:sz w:val="24"/>
          <w:szCs w:val="24"/>
        </w:rPr>
        <w:t>NamRA’s</w:t>
      </w:r>
      <w:proofErr w:type="spellEnd"/>
      <w:r w:rsidR="00AE2DE1">
        <w:rPr>
          <w:rFonts w:ascii="Arial" w:hAnsi="Arial" w:cs="Arial"/>
          <w:sz w:val="24"/>
          <w:szCs w:val="24"/>
        </w:rPr>
        <w:t xml:space="preserve"> actions</w:t>
      </w:r>
      <w:r>
        <w:rPr>
          <w:rFonts w:ascii="Arial" w:hAnsi="Arial" w:cs="Arial"/>
          <w:sz w:val="24"/>
          <w:szCs w:val="24"/>
        </w:rPr>
        <w:t>, however, o</w:t>
      </w:r>
      <w:r w:rsidR="00AE2DE1">
        <w:rPr>
          <w:rFonts w:ascii="Arial" w:hAnsi="Arial" w:cs="Arial"/>
          <w:sz w:val="24"/>
          <w:szCs w:val="24"/>
        </w:rPr>
        <w:t>f keeping Rhapsody in darkness about the whereabouts of the funds</w:t>
      </w:r>
      <w:r>
        <w:rPr>
          <w:rFonts w:ascii="Arial" w:hAnsi="Arial" w:cs="Arial"/>
          <w:sz w:val="24"/>
          <w:szCs w:val="24"/>
        </w:rPr>
        <w:t>,</w:t>
      </w:r>
      <w:r w:rsidR="00AE2DE1">
        <w:rPr>
          <w:rFonts w:ascii="Arial" w:hAnsi="Arial" w:cs="Arial"/>
          <w:sz w:val="24"/>
          <w:szCs w:val="24"/>
        </w:rPr>
        <w:t xml:space="preserve"> justified the approach </w:t>
      </w:r>
      <w:r>
        <w:rPr>
          <w:rFonts w:ascii="Arial" w:hAnsi="Arial" w:cs="Arial"/>
          <w:sz w:val="24"/>
          <w:szCs w:val="24"/>
        </w:rPr>
        <w:t xml:space="preserve">taken by Rhapsody </w:t>
      </w:r>
      <w:r w:rsidR="00AE2DE1">
        <w:rPr>
          <w:rFonts w:ascii="Arial" w:hAnsi="Arial" w:cs="Arial"/>
          <w:sz w:val="24"/>
          <w:szCs w:val="24"/>
        </w:rPr>
        <w:t>to seek redress fr</w:t>
      </w:r>
      <w:r>
        <w:rPr>
          <w:rFonts w:ascii="Arial" w:hAnsi="Arial" w:cs="Arial"/>
          <w:sz w:val="24"/>
          <w:szCs w:val="24"/>
        </w:rPr>
        <w:t xml:space="preserve">om </w:t>
      </w:r>
      <w:r w:rsidR="00AE2DE1">
        <w:rPr>
          <w:rFonts w:ascii="Arial" w:hAnsi="Arial" w:cs="Arial"/>
          <w:sz w:val="24"/>
          <w:szCs w:val="24"/>
        </w:rPr>
        <w:t xml:space="preserve">court. In my view, notwithstanding the failure to succeed with the application, </w:t>
      </w:r>
      <w:r w:rsidR="00AE2DE1">
        <w:rPr>
          <w:rFonts w:ascii="Arial" w:hAnsi="Arial" w:cs="Arial"/>
          <w:sz w:val="24"/>
          <w:szCs w:val="24"/>
        </w:rPr>
        <w:lastRenderedPageBreak/>
        <w:t xml:space="preserve">Rhapsody deserves to be awarded costs of the application up to the time that </w:t>
      </w:r>
      <w:proofErr w:type="spellStart"/>
      <w:r w:rsidR="000F1FFB">
        <w:rPr>
          <w:rFonts w:ascii="Arial" w:hAnsi="Arial" w:cs="Arial"/>
          <w:sz w:val="24"/>
          <w:szCs w:val="24"/>
        </w:rPr>
        <w:t>NamRA</w:t>
      </w:r>
      <w:proofErr w:type="spellEnd"/>
      <w:r w:rsidR="000F1FFB">
        <w:rPr>
          <w:rFonts w:ascii="Arial" w:hAnsi="Arial" w:cs="Arial"/>
          <w:sz w:val="24"/>
          <w:szCs w:val="24"/>
        </w:rPr>
        <w:t xml:space="preserve"> filed its papers. I will order accordingly. </w:t>
      </w:r>
      <w:r w:rsidR="00AE2DE1">
        <w:rPr>
          <w:rFonts w:ascii="Arial" w:hAnsi="Arial" w:cs="Arial"/>
          <w:sz w:val="24"/>
          <w:szCs w:val="24"/>
        </w:rPr>
        <w:t xml:space="preserve">   </w:t>
      </w:r>
      <w:r w:rsidR="0022076E">
        <w:rPr>
          <w:rFonts w:ascii="Arial" w:hAnsi="Arial" w:cs="Arial"/>
          <w:sz w:val="24"/>
          <w:szCs w:val="24"/>
        </w:rPr>
        <w:t xml:space="preserve"> </w:t>
      </w:r>
      <w:r w:rsidR="000F0486">
        <w:rPr>
          <w:rFonts w:ascii="Arial" w:hAnsi="Arial" w:cs="Arial"/>
          <w:sz w:val="24"/>
          <w:szCs w:val="24"/>
        </w:rPr>
        <w:t xml:space="preserve"> </w:t>
      </w:r>
      <w:r w:rsidR="00DE6C78">
        <w:rPr>
          <w:rFonts w:ascii="Arial" w:hAnsi="Arial" w:cs="Arial"/>
          <w:sz w:val="24"/>
          <w:szCs w:val="24"/>
        </w:rPr>
        <w:t xml:space="preserve"> </w:t>
      </w:r>
    </w:p>
    <w:p w:rsidR="004B1E1A" w:rsidRDefault="004B1E1A" w:rsidP="004567D3">
      <w:pPr>
        <w:spacing w:line="360" w:lineRule="auto"/>
        <w:jc w:val="both"/>
        <w:rPr>
          <w:rFonts w:ascii="Arial" w:hAnsi="Arial" w:cs="Arial"/>
        </w:rPr>
      </w:pPr>
    </w:p>
    <w:p w:rsidR="004567D3" w:rsidRPr="00311FE4" w:rsidRDefault="004567D3" w:rsidP="004567D3">
      <w:pPr>
        <w:spacing w:line="360" w:lineRule="auto"/>
        <w:jc w:val="both"/>
        <w:rPr>
          <w:rFonts w:ascii="Arial" w:hAnsi="Arial" w:cs="Arial"/>
        </w:rPr>
      </w:pPr>
    </w:p>
    <w:p w:rsidR="003F1A08" w:rsidRPr="00773AE3" w:rsidRDefault="003F1A08" w:rsidP="004567D3">
      <w:pPr>
        <w:pStyle w:val="BodyText"/>
        <w:tabs>
          <w:tab w:val="left" w:pos="720"/>
          <w:tab w:val="left" w:pos="2268"/>
        </w:tabs>
        <w:spacing w:line="360" w:lineRule="auto"/>
        <w:jc w:val="both"/>
        <w:rPr>
          <w:rFonts w:ascii="Arial" w:hAnsi="Arial" w:cs="Arial"/>
          <w:u w:val="single"/>
        </w:rPr>
      </w:pPr>
      <w:r w:rsidRPr="00773AE3">
        <w:rPr>
          <w:rFonts w:ascii="Arial" w:hAnsi="Arial" w:cs="Arial"/>
          <w:u w:val="single"/>
        </w:rPr>
        <w:t>Order</w:t>
      </w:r>
    </w:p>
    <w:p w:rsidR="003F1A08" w:rsidRPr="00311FE4" w:rsidRDefault="003F1A08" w:rsidP="004567D3">
      <w:pPr>
        <w:pStyle w:val="BodyText"/>
        <w:tabs>
          <w:tab w:val="left" w:pos="720"/>
          <w:tab w:val="left" w:pos="2268"/>
        </w:tabs>
        <w:spacing w:line="360" w:lineRule="auto"/>
        <w:jc w:val="both"/>
        <w:rPr>
          <w:rFonts w:ascii="Arial" w:hAnsi="Arial" w:cs="Arial"/>
        </w:rPr>
      </w:pPr>
    </w:p>
    <w:p w:rsidR="003F1A08" w:rsidRPr="00311FE4" w:rsidRDefault="00B06A66" w:rsidP="004567D3">
      <w:pPr>
        <w:pStyle w:val="BodyText"/>
        <w:tabs>
          <w:tab w:val="left" w:pos="720"/>
          <w:tab w:val="left" w:pos="2268"/>
        </w:tabs>
        <w:spacing w:line="360" w:lineRule="auto"/>
        <w:jc w:val="both"/>
        <w:rPr>
          <w:rFonts w:ascii="Arial" w:hAnsi="Arial" w:cs="Arial"/>
        </w:rPr>
      </w:pPr>
      <w:r>
        <w:rPr>
          <w:rFonts w:ascii="Arial" w:hAnsi="Arial" w:cs="Arial"/>
        </w:rPr>
        <w:t>[</w:t>
      </w:r>
      <w:r w:rsidR="00575CE4">
        <w:rPr>
          <w:rFonts w:ascii="Arial" w:hAnsi="Arial" w:cs="Arial"/>
        </w:rPr>
        <w:t>58</w:t>
      </w:r>
      <w:r w:rsidR="003F1A08">
        <w:rPr>
          <w:rFonts w:ascii="Arial" w:hAnsi="Arial" w:cs="Arial"/>
        </w:rPr>
        <w:t>]</w:t>
      </w:r>
      <w:r w:rsidR="00AD3BDF">
        <w:rPr>
          <w:rFonts w:ascii="Arial" w:hAnsi="Arial" w:cs="Arial"/>
        </w:rPr>
        <w:tab/>
      </w:r>
      <w:r>
        <w:rPr>
          <w:rFonts w:ascii="Arial" w:hAnsi="Arial" w:cs="Arial"/>
        </w:rPr>
        <w:t xml:space="preserve">In view of the above, it is ordered that: </w:t>
      </w:r>
    </w:p>
    <w:p w:rsidR="003F1A08" w:rsidRPr="00311FE4" w:rsidRDefault="003F1A08" w:rsidP="004567D3">
      <w:pPr>
        <w:pStyle w:val="BodyText"/>
        <w:tabs>
          <w:tab w:val="left" w:pos="720"/>
          <w:tab w:val="left" w:pos="2268"/>
        </w:tabs>
        <w:spacing w:line="360" w:lineRule="auto"/>
        <w:jc w:val="both"/>
        <w:rPr>
          <w:rFonts w:ascii="Arial" w:hAnsi="Arial" w:cs="Arial"/>
        </w:rPr>
      </w:pPr>
    </w:p>
    <w:p w:rsidR="0051265B" w:rsidRDefault="0051265B" w:rsidP="004567D3">
      <w:pPr>
        <w:pStyle w:val="ListParagraph"/>
        <w:numPr>
          <w:ilvl w:val="0"/>
          <w:numId w:val="4"/>
        </w:numPr>
        <w:spacing w:line="360" w:lineRule="auto"/>
        <w:jc w:val="both"/>
        <w:rPr>
          <w:rFonts w:ascii="Arial" w:hAnsi="Arial" w:cs="Arial"/>
        </w:rPr>
      </w:pPr>
      <w:r>
        <w:rPr>
          <w:rFonts w:ascii="Arial" w:hAnsi="Arial" w:cs="Arial"/>
        </w:rPr>
        <w:t xml:space="preserve">The </w:t>
      </w:r>
      <w:r w:rsidRPr="00EA2C96">
        <w:rPr>
          <w:rFonts w:ascii="Arial" w:hAnsi="Arial" w:cs="Arial"/>
          <w:i/>
        </w:rPr>
        <w:t>rule nisi</w:t>
      </w:r>
      <w:r>
        <w:rPr>
          <w:rFonts w:ascii="Arial" w:hAnsi="Arial" w:cs="Arial"/>
        </w:rPr>
        <w:t xml:space="preserve"> granted on 19 July 2023 and extended on 18 August 2023 is hereby discharged. </w:t>
      </w:r>
    </w:p>
    <w:p w:rsidR="0051265B" w:rsidRDefault="0051265B" w:rsidP="004567D3">
      <w:pPr>
        <w:pStyle w:val="ListParagraph"/>
        <w:spacing w:line="360" w:lineRule="auto"/>
        <w:ind w:left="360"/>
        <w:jc w:val="both"/>
        <w:rPr>
          <w:rFonts w:ascii="Arial" w:hAnsi="Arial" w:cs="Arial"/>
        </w:rPr>
      </w:pPr>
    </w:p>
    <w:p w:rsidR="0051265B" w:rsidRDefault="0051265B" w:rsidP="004567D3">
      <w:pPr>
        <w:pStyle w:val="ListParagraph"/>
        <w:numPr>
          <w:ilvl w:val="0"/>
          <w:numId w:val="4"/>
        </w:numPr>
        <w:spacing w:line="360" w:lineRule="auto"/>
        <w:jc w:val="both"/>
        <w:rPr>
          <w:rFonts w:ascii="Arial" w:hAnsi="Arial" w:cs="Arial"/>
        </w:rPr>
      </w:pPr>
      <w:r>
        <w:rPr>
          <w:rFonts w:ascii="Arial" w:hAnsi="Arial" w:cs="Arial"/>
        </w:rPr>
        <w:t xml:space="preserve">The third respondent must pay the costs of the applicant for the application up to 3 August 2023. </w:t>
      </w:r>
    </w:p>
    <w:p w:rsidR="0051265B" w:rsidRPr="00785A4C" w:rsidRDefault="0051265B" w:rsidP="004567D3">
      <w:pPr>
        <w:pStyle w:val="ListParagraph"/>
        <w:jc w:val="both"/>
        <w:rPr>
          <w:rFonts w:ascii="Arial" w:hAnsi="Arial" w:cs="Arial"/>
        </w:rPr>
      </w:pPr>
    </w:p>
    <w:p w:rsidR="0051265B" w:rsidRDefault="0051265B" w:rsidP="004567D3">
      <w:pPr>
        <w:pStyle w:val="ListParagraph"/>
        <w:numPr>
          <w:ilvl w:val="0"/>
          <w:numId w:val="4"/>
        </w:numPr>
        <w:spacing w:line="360" w:lineRule="auto"/>
        <w:jc w:val="both"/>
        <w:rPr>
          <w:rFonts w:ascii="Arial" w:hAnsi="Arial" w:cs="Arial"/>
        </w:rPr>
      </w:pPr>
      <w:r>
        <w:rPr>
          <w:rFonts w:ascii="Arial" w:hAnsi="Arial" w:cs="Arial"/>
        </w:rPr>
        <w:t xml:space="preserve">The third respondent’s application </w:t>
      </w:r>
      <w:r w:rsidR="00820B00">
        <w:rPr>
          <w:rFonts w:ascii="Arial" w:hAnsi="Arial" w:cs="Arial"/>
        </w:rPr>
        <w:t xml:space="preserve">is </w:t>
      </w:r>
      <w:bookmarkStart w:id="0" w:name="_GoBack"/>
      <w:bookmarkEnd w:id="0"/>
      <w:r>
        <w:rPr>
          <w:rFonts w:ascii="Arial" w:hAnsi="Arial" w:cs="Arial"/>
        </w:rPr>
        <w:t>struck from the roll for lack of urgency.</w:t>
      </w:r>
    </w:p>
    <w:p w:rsidR="0051265B" w:rsidRDefault="0051265B" w:rsidP="004567D3">
      <w:pPr>
        <w:pStyle w:val="ListParagraph"/>
        <w:spacing w:line="360" w:lineRule="auto"/>
        <w:ind w:left="360"/>
        <w:jc w:val="both"/>
        <w:rPr>
          <w:rFonts w:ascii="Arial" w:hAnsi="Arial" w:cs="Arial"/>
        </w:rPr>
      </w:pPr>
    </w:p>
    <w:p w:rsidR="0051265B" w:rsidRDefault="0051265B" w:rsidP="004567D3">
      <w:pPr>
        <w:pStyle w:val="ListParagraph"/>
        <w:numPr>
          <w:ilvl w:val="0"/>
          <w:numId w:val="4"/>
        </w:numPr>
        <w:spacing w:line="360" w:lineRule="auto"/>
        <w:jc w:val="both"/>
        <w:rPr>
          <w:rFonts w:ascii="Arial" w:hAnsi="Arial" w:cs="Arial"/>
        </w:rPr>
      </w:pPr>
      <w:r>
        <w:rPr>
          <w:rFonts w:ascii="Arial" w:hAnsi="Arial" w:cs="Arial"/>
        </w:rPr>
        <w:t xml:space="preserve">There is no order as to costs for proceedings </w:t>
      </w:r>
      <w:r w:rsidR="00EC6010">
        <w:rPr>
          <w:rFonts w:ascii="Arial" w:hAnsi="Arial" w:cs="Arial"/>
        </w:rPr>
        <w:t xml:space="preserve">from </w:t>
      </w:r>
      <w:r>
        <w:rPr>
          <w:rFonts w:ascii="Arial" w:hAnsi="Arial" w:cs="Arial"/>
        </w:rPr>
        <w:t>4 August 2023.</w:t>
      </w:r>
    </w:p>
    <w:p w:rsidR="0051265B" w:rsidRPr="00E5561E" w:rsidRDefault="0051265B" w:rsidP="004567D3">
      <w:pPr>
        <w:pStyle w:val="ListParagraph"/>
        <w:jc w:val="both"/>
        <w:rPr>
          <w:rFonts w:ascii="Arial" w:hAnsi="Arial" w:cs="Arial"/>
        </w:rPr>
      </w:pPr>
    </w:p>
    <w:p w:rsidR="0051265B" w:rsidRDefault="0051265B" w:rsidP="004567D3">
      <w:pPr>
        <w:pStyle w:val="ListParagraph"/>
        <w:numPr>
          <w:ilvl w:val="0"/>
          <w:numId w:val="4"/>
        </w:numPr>
        <w:spacing w:line="360" w:lineRule="auto"/>
        <w:jc w:val="both"/>
      </w:pPr>
      <w:r>
        <w:rPr>
          <w:rFonts w:ascii="Arial" w:hAnsi="Arial" w:cs="Arial"/>
        </w:rPr>
        <w:t xml:space="preserve">The matter is removed from the roll. </w:t>
      </w:r>
    </w:p>
    <w:p w:rsidR="00C028CC" w:rsidRDefault="00C028CC" w:rsidP="0035282F">
      <w:pPr>
        <w:pStyle w:val="ListParagraph"/>
        <w:spacing w:line="360" w:lineRule="auto"/>
        <w:ind w:left="1571"/>
        <w:jc w:val="both"/>
      </w:pPr>
    </w:p>
    <w:p w:rsidR="00AD3BDF" w:rsidRDefault="00AD3BDF" w:rsidP="00AD3BDF">
      <w:pPr>
        <w:spacing w:line="360" w:lineRule="auto"/>
        <w:jc w:val="both"/>
        <w:rPr>
          <w:rFonts w:ascii="Arial" w:eastAsia="Times New Roman" w:hAnsi="Arial" w:cs="Arial"/>
          <w:bCs/>
          <w:sz w:val="24"/>
          <w:szCs w:val="24"/>
        </w:rPr>
      </w:pPr>
    </w:p>
    <w:p w:rsidR="00AD3BDF" w:rsidRPr="001F2A65" w:rsidRDefault="00AD3BDF" w:rsidP="00AD3BDF">
      <w:pPr>
        <w:spacing w:line="360" w:lineRule="auto"/>
        <w:jc w:val="right"/>
        <w:rPr>
          <w:rFonts w:ascii="Arial" w:hAnsi="Arial" w:cs="Arial"/>
          <w:sz w:val="24"/>
          <w:szCs w:val="24"/>
        </w:rPr>
      </w:pPr>
      <w:r>
        <w:rPr>
          <w:rFonts w:ascii="Arial" w:hAnsi="Arial" w:cs="Arial"/>
          <w:sz w:val="24"/>
          <w:szCs w:val="24"/>
        </w:rPr>
        <w:t>_____________</w:t>
      </w:r>
    </w:p>
    <w:p w:rsidR="00AD3BDF" w:rsidRPr="001F2A65" w:rsidRDefault="00AD3BDF" w:rsidP="00AD3BDF">
      <w:pPr>
        <w:spacing w:line="360" w:lineRule="auto"/>
        <w:jc w:val="right"/>
        <w:rPr>
          <w:rFonts w:ascii="Arial" w:hAnsi="Arial" w:cs="Arial"/>
          <w:sz w:val="24"/>
          <w:szCs w:val="24"/>
        </w:rPr>
      </w:pPr>
      <w:r>
        <w:rPr>
          <w:rFonts w:ascii="Arial" w:hAnsi="Arial" w:cs="Arial"/>
          <w:sz w:val="24"/>
          <w:szCs w:val="24"/>
        </w:rPr>
        <w:t>O S Sibeya</w:t>
      </w:r>
    </w:p>
    <w:p w:rsidR="00AD3BDF" w:rsidRDefault="00AD3BDF" w:rsidP="00AD3BDF">
      <w:pPr>
        <w:spacing w:line="360" w:lineRule="auto"/>
        <w:jc w:val="right"/>
        <w:rPr>
          <w:rFonts w:ascii="Arial" w:hAnsi="Arial" w:cs="Arial"/>
          <w:sz w:val="24"/>
          <w:szCs w:val="24"/>
        </w:rPr>
      </w:pPr>
      <w:r>
        <w:rPr>
          <w:rFonts w:ascii="Arial" w:hAnsi="Arial" w:cs="Arial"/>
          <w:sz w:val="24"/>
          <w:szCs w:val="24"/>
        </w:rPr>
        <w:t xml:space="preserve"> Judge</w:t>
      </w:r>
    </w:p>
    <w:p w:rsidR="00AD3BDF" w:rsidRDefault="00AD3BDF" w:rsidP="00AD3BDF">
      <w:pPr>
        <w:spacing w:line="360" w:lineRule="auto"/>
        <w:jc w:val="both"/>
        <w:rPr>
          <w:rFonts w:ascii="Arial" w:eastAsia="Times New Roman" w:hAnsi="Arial" w:cs="Arial"/>
          <w:bCs/>
          <w:sz w:val="24"/>
          <w:szCs w:val="24"/>
        </w:rPr>
      </w:pPr>
    </w:p>
    <w:p w:rsidR="00AD3BDF" w:rsidRDefault="00AD3BDF" w:rsidP="00AD3BDF">
      <w:pPr>
        <w:spacing w:line="360" w:lineRule="auto"/>
        <w:rPr>
          <w:rFonts w:ascii="Arial" w:hAnsi="Arial" w:cs="Arial"/>
          <w:sz w:val="24"/>
          <w:szCs w:val="24"/>
        </w:rPr>
      </w:pPr>
      <w:r>
        <w:rPr>
          <w:rFonts w:ascii="Arial" w:hAnsi="Arial" w:cs="Arial"/>
          <w:sz w:val="24"/>
          <w:szCs w:val="24"/>
        </w:rPr>
        <w:br w:type="page"/>
      </w:r>
      <w:r>
        <w:rPr>
          <w:rFonts w:ascii="Arial" w:hAnsi="Arial" w:cs="Arial"/>
          <w:sz w:val="24"/>
          <w:szCs w:val="24"/>
        </w:rPr>
        <w:lastRenderedPageBreak/>
        <w:t>APPEARANCES:</w:t>
      </w:r>
    </w:p>
    <w:p w:rsidR="00AD3BDF" w:rsidRDefault="00AD3BDF" w:rsidP="00AD3BDF">
      <w:pPr>
        <w:spacing w:line="360" w:lineRule="auto"/>
        <w:rPr>
          <w:rFonts w:ascii="Arial" w:hAnsi="Arial" w:cs="Arial"/>
          <w:sz w:val="24"/>
          <w:szCs w:val="24"/>
        </w:rPr>
      </w:pPr>
    </w:p>
    <w:p w:rsidR="00AD3BDF" w:rsidRPr="00AD3BDF" w:rsidRDefault="00AD3BDF" w:rsidP="00AD3BDF">
      <w:pPr>
        <w:spacing w:line="360" w:lineRule="auto"/>
        <w:rPr>
          <w:rFonts w:ascii="Arial" w:hAnsi="Arial" w:cs="Arial"/>
          <w:sz w:val="24"/>
          <w:szCs w:val="24"/>
          <w:lang w:val="en-ZA"/>
        </w:rPr>
      </w:pPr>
      <w:r>
        <w:rPr>
          <w:rFonts w:ascii="Arial" w:hAnsi="Arial" w:cs="Arial"/>
          <w:sz w:val="24"/>
          <w:szCs w:val="24"/>
        </w:rPr>
        <w:t>APPLICANT:</w:t>
      </w:r>
      <w:r>
        <w:rPr>
          <w:rFonts w:ascii="Arial" w:hAnsi="Arial" w:cs="Arial"/>
          <w:sz w:val="24"/>
          <w:szCs w:val="24"/>
        </w:rPr>
        <w:tab/>
      </w:r>
      <w:r>
        <w:rPr>
          <w:rFonts w:ascii="Arial" w:hAnsi="Arial" w:cs="Arial"/>
          <w:sz w:val="24"/>
          <w:szCs w:val="24"/>
        </w:rPr>
        <w:tab/>
      </w:r>
      <w:r w:rsidR="00C2626C">
        <w:rPr>
          <w:rFonts w:ascii="Arial" w:hAnsi="Arial" w:cs="Arial"/>
          <w:sz w:val="24"/>
          <w:szCs w:val="24"/>
        </w:rPr>
        <w:tab/>
      </w:r>
      <w:r w:rsidR="007025FD">
        <w:rPr>
          <w:rFonts w:ascii="Arial" w:hAnsi="Arial" w:cs="Arial"/>
          <w:sz w:val="24"/>
          <w:szCs w:val="24"/>
        </w:rPr>
        <w:tab/>
        <w:t xml:space="preserve">S </w:t>
      </w:r>
      <w:proofErr w:type="spellStart"/>
      <w:r w:rsidR="007025FD">
        <w:rPr>
          <w:rFonts w:ascii="Arial" w:hAnsi="Arial" w:cs="Arial"/>
          <w:sz w:val="24"/>
          <w:szCs w:val="24"/>
        </w:rPr>
        <w:t>Namandje</w:t>
      </w:r>
      <w:proofErr w:type="spellEnd"/>
    </w:p>
    <w:p w:rsidR="007025FD" w:rsidRDefault="007025FD" w:rsidP="00AD3BDF">
      <w:pPr>
        <w:spacing w:line="360" w:lineRule="auto"/>
        <w:ind w:left="2880" w:firstLine="720"/>
        <w:rPr>
          <w:rFonts w:ascii="Arial" w:hAnsi="Arial" w:cs="Arial"/>
          <w:sz w:val="24"/>
          <w:szCs w:val="24"/>
          <w:lang w:val="en-ZA"/>
        </w:rPr>
      </w:pPr>
      <w:r>
        <w:rPr>
          <w:rFonts w:ascii="Arial" w:hAnsi="Arial" w:cs="Arial"/>
          <w:sz w:val="24"/>
          <w:szCs w:val="24"/>
          <w:lang w:val="en-ZA"/>
        </w:rPr>
        <w:t xml:space="preserve">Of </w:t>
      </w:r>
      <w:proofErr w:type="spellStart"/>
      <w:r>
        <w:rPr>
          <w:rFonts w:ascii="Arial" w:hAnsi="Arial" w:cs="Arial"/>
          <w:sz w:val="24"/>
          <w:szCs w:val="24"/>
          <w:lang w:val="en-ZA"/>
        </w:rPr>
        <w:t>Sisa</w:t>
      </w:r>
      <w:proofErr w:type="spellEnd"/>
      <w:r>
        <w:rPr>
          <w:rFonts w:ascii="Arial" w:hAnsi="Arial" w:cs="Arial"/>
          <w:sz w:val="24"/>
          <w:szCs w:val="24"/>
          <w:lang w:val="en-ZA"/>
        </w:rPr>
        <w:t xml:space="preserve"> </w:t>
      </w:r>
      <w:proofErr w:type="spellStart"/>
      <w:r>
        <w:rPr>
          <w:rFonts w:ascii="Arial" w:hAnsi="Arial" w:cs="Arial"/>
          <w:sz w:val="24"/>
          <w:szCs w:val="24"/>
          <w:lang w:val="en-ZA"/>
        </w:rPr>
        <w:t>Namandje</w:t>
      </w:r>
      <w:proofErr w:type="spellEnd"/>
      <w:r>
        <w:rPr>
          <w:rFonts w:ascii="Arial" w:hAnsi="Arial" w:cs="Arial"/>
          <w:sz w:val="24"/>
          <w:szCs w:val="24"/>
          <w:lang w:val="en-ZA"/>
        </w:rPr>
        <w:t xml:space="preserve"> &amp; Co </w:t>
      </w:r>
      <w:proofErr w:type="spellStart"/>
      <w:r>
        <w:rPr>
          <w:rFonts w:ascii="Arial" w:hAnsi="Arial" w:cs="Arial"/>
          <w:sz w:val="24"/>
          <w:szCs w:val="24"/>
          <w:lang w:val="en-ZA"/>
        </w:rPr>
        <w:t>Inc</w:t>
      </w:r>
      <w:proofErr w:type="spellEnd"/>
      <w:r w:rsidR="001953BB">
        <w:rPr>
          <w:rFonts w:ascii="Arial" w:hAnsi="Arial" w:cs="Arial"/>
          <w:sz w:val="24"/>
          <w:szCs w:val="24"/>
          <w:lang w:val="en-ZA"/>
        </w:rPr>
        <w:t xml:space="preserve"> </w:t>
      </w:r>
    </w:p>
    <w:p w:rsidR="00AD3BDF" w:rsidRDefault="00AD3BDF" w:rsidP="00AD3BDF">
      <w:pPr>
        <w:spacing w:line="360" w:lineRule="auto"/>
        <w:ind w:left="2880" w:firstLine="720"/>
        <w:rPr>
          <w:rFonts w:ascii="Arial" w:hAnsi="Arial" w:cs="Arial"/>
          <w:sz w:val="24"/>
          <w:szCs w:val="24"/>
          <w:lang w:val="en-US"/>
        </w:rPr>
      </w:pPr>
      <w:r w:rsidRPr="00AD3BDF">
        <w:rPr>
          <w:rFonts w:ascii="Arial" w:hAnsi="Arial" w:cs="Arial"/>
          <w:sz w:val="24"/>
          <w:szCs w:val="24"/>
          <w:lang w:val="en-US"/>
        </w:rPr>
        <w:t>Windhoek</w:t>
      </w:r>
    </w:p>
    <w:p w:rsidR="00AD3BDF" w:rsidRDefault="00AD3BDF" w:rsidP="00AD3BDF">
      <w:pPr>
        <w:spacing w:line="360" w:lineRule="auto"/>
        <w:ind w:left="2880" w:firstLine="720"/>
        <w:rPr>
          <w:rFonts w:ascii="Arial" w:hAnsi="Arial" w:cs="Arial"/>
          <w:sz w:val="24"/>
          <w:szCs w:val="24"/>
        </w:rPr>
      </w:pPr>
    </w:p>
    <w:p w:rsidR="00996C3C" w:rsidRDefault="007025FD" w:rsidP="00AD3BDF">
      <w:pPr>
        <w:spacing w:line="360" w:lineRule="auto"/>
        <w:rPr>
          <w:rFonts w:ascii="Arial" w:hAnsi="Arial" w:cs="Arial"/>
          <w:sz w:val="24"/>
          <w:szCs w:val="24"/>
        </w:rPr>
      </w:pPr>
      <w:r>
        <w:rPr>
          <w:rFonts w:ascii="Arial" w:hAnsi="Arial" w:cs="Arial"/>
          <w:sz w:val="24"/>
          <w:szCs w:val="24"/>
        </w:rPr>
        <w:t>THIRD RESPONDENT</w:t>
      </w:r>
      <w:r w:rsidR="001953BB">
        <w:rPr>
          <w:rFonts w:ascii="Arial" w:hAnsi="Arial" w:cs="Arial"/>
          <w:sz w:val="24"/>
          <w:szCs w:val="24"/>
        </w:rPr>
        <w:t>:</w:t>
      </w:r>
      <w:r w:rsidR="001953BB">
        <w:rPr>
          <w:rFonts w:ascii="Arial" w:hAnsi="Arial" w:cs="Arial"/>
          <w:sz w:val="24"/>
          <w:szCs w:val="24"/>
        </w:rPr>
        <w:tab/>
      </w:r>
      <w:r w:rsidR="001953BB">
        <w:rPr>
          <w:rFonts w:ascii="Arial" w:hAnsi="Arial" w:cs="Arial"/>
          <w:sz w:val="24"/>
          <w:szCs w:val="24"/>
        </w:rPr>
        <w:tab/>
      </w:r>
      <w:r w:rsidR="00996C3C">
        <w:rPr>
          <w:rFonts w:ascii="Arial" w:hAnsi="Arial" w:cs="Arial"/>
          <w:sz w:val="24"/>
          <w:szCs w:val="24"/>
        </w:rPr>
        <w:t xml:space="preserve">T </w:t>
      </w:r>
      <w:proofErr w:type="spellStart"/>
      <w:r w:rsidR="00996C3C">
        <w:rPr>
          <w:rFonts w:ascii="Arial" w:hAnsi="Arial" w:cs="Arial"/>
          <w:sz w:val="24"/>
          <w:szCs w:val="24"/>
        </w:rPr>
        <w:t>Phatela</w:t>
      </w:r>
      <w:proofErr w:type="spellEnd"/>
      <w:r w:rsidR="00996C3C">
        <w:rPr>
          <w:rFonts w:ascii="Arial" w:hAnsi="Arial" w:cs="Arial"/>
          <w:sz w:val="24"/>
          <w:szCs w:val="24"/>
        </w:rPr>
        <w:t xml:space="preserve"> </w:t>
      </w:r>
    </w:p>
    <w:p w:rsidR="001953BB" w:rsidRDefault="00996C3C" w:rsidP="00996C3C">
      <w:pPr>
        <w:spacing w:line="360" w:lineRule="auto"/>
        <w:ind w:left="2880" w:firstLine="720"/>
        <w:rPr>
          <w:rFonts w:ascii="Arial" w:hAnsi="Arial" w:cs="Arial"/>
          <w:sz w:val="24"/>
          <w:szCs w:val="24"/>
        </w:rPr>
      </w:pPr>
      <w:r>
        <w:rPr>
          <w:rFonts w:ascii="Arial" w:hAnsi="Arial" w:cs="Arial"/>
          <w:sz w:val="24"/>
          <w:szCs w:val="24"/>
        </w:rPr>
        <w:t xml:space="preserve">Assisted by </w:t>
      </w:r>
      <w:r w:rsidR="007025FD">
        <w:rPr>
          <w:rFonts w:ascii="Arial" w:hAnsi="Arial" w:cs="Arial"/>
          <w:sz w:val="24"/>
          <w:szCs w:val="24"/>
        </w:rPr>
        <w:t xml:space="preserve">E </w:t>
      </w:r>
      <w:proofErr w:type="spellStart"/>
      <w:r w:rsidR="007025FD">
        <w:rPr>
          <w:rFonts w:ascii="Arial" w:hAnsi="Arial" w:cs="Arial"/>
          <w:sz w:val="24"/>
          <w:szCs w:val="24"/>
        </w:rPr>
        <w:t>Shifotoka</w:t>
      </w:r>
      <w:proofErr w:type="spellEnd"/>
    </w:p>
    <w:p w:rsidR="007025FD" w:rsidRDefault="001953BB" w:rsidP="00AD3BDF">
      <w:pPr>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Instructed by </w:t>
      </w:r>
      <w:r w:rsidR="007025FD">
        <w:rPr>
          <w:rFonts w:ascii="Arial" w:hAnsi="Arial" w:cs="Arial"/>
          <w:sz w:val="24"/>
          <w:szCs w:val="24"/>
        </w:rPr>
        <w:t>the Government Attorney</w:t>
      </w:r>
      <w:r>
        <w:rPr>
          <w:rFonts w:ascii="Arial" w:hAnsi="Arial" w:cs="Arial"/>
          <w:sz w:val="24"/>
          <w:szCs w:val="24"/>
        </w:rPr>
        <w:t xml:space="preserve"> </w:t>
      </w:r>
    </w:p>
    <w:p w:rsidR="001953BB" w:rsidRDefault="001953BB" w:rsidP="007025FD">
      <w:pPr>
        <w:spacing w:line="360" w:lineRule="auto"/>
        <w:ind w:left="2880" w:firstLine="720"/>
        <w:rPr>
          <w:rFonts w:ascii="Arial" w:hAnsi="Arial" w:cs="Arial"/>
          <w:sz w:val="24"/>
          <w:szCs w:val="24"/>
        </w:rPr>
      </w:pPr>
      <w:r>
        <w:rPr>
          <w:rFonts w:ascii="Arial" w:hAnsi="Arial" w:cs="Arial"/>
          <w:sz w:val="24"/>
          <w:szCs w:val="24"/>
        </w:rPr>
        <w:t>Windhoek</w:t>
      </w:r>
    </w:p>
    <w:p w:rsidR="001953BB" w:rsidRDefault="001953BB" w:rsidP="00AD3BDF">
      <w:pPr>
        <w:spacing w:line="360" w:lineRule="auto"/>
        <w:rPr>
          <w:rFonts w:ascii="Arial" w:hAnsi="Arial" w:cs="Arial"/>
          <w:sz w:val="24"/>
          <w:szCs w:val="24"/>
        </w:rPr>
      </w:pPr>
    </w:p>
    <w:p w:rsidR="00AD3BDF" w:rsidRDefault="00AD3BDF" w:rsidP="00AD3BDF">
      <w:pPr>
        <w:spacing w:line="360" w:lineRule="auto"/>
        <w:rPr>
          <w:rFonts w:ascii="Arial" w:hAnsi="Arial" w:cs="Arial"/>
          <w:sz w:val="24"/>
          <w:szCs w:val="24"/>
        </w:rPr>
      </w:pPr>
    </w:p>
    <w:p w:rsidR="00AD3BDF" w:rsidRDefault="00AD3BDF" w:rsidP="00AD3BDF">
      <w:pPr>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p>
    <w:p w:rsidR="00AD3BDF" w:rsidRDefault="00AD3BDF" w:rsidP="00AD3BDF">
      <w:pPr>
        <w:spacing w:line="360" w:lineRule="auto"/>
        <w:jc w:val="both"/>
        <w:rPr>
          <w:rFonts w:ascii="Arial" w:eastAsia="Times New Roman" w:hAnsi="Arial" w:cs="Arial"/>
          <w:bCs/>
          <w:sz w:val="24"/>
          <w:szCs w:val="24"/>
        </w:rPr>
      </w:pPr>
    </w:p>
    <w:p w:rsidR="00AD3BDF" w:rsidRDefault="00AD3BDF" w:rsidP="003F1A08">
      <w:pPr>
        <w:spacing w:line="360" w:lineRule="auto"/>
        <w:jc w:val="both"/>
      </w:pPr>
    </w:p>
    <w:sectPr w:rsidR="00AD3BDF" w:rsidSect="009C51B7">
      <w:headerReference w:type="defaul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B6F" w:rsidRDefault="008F5B6F" w:rsidP="003F1A08">
      <w:pPr>
        <w:spacing w:line="240" w:lineRule="auto"/>
      </w:pPr>
      <w:r>
        <w:separator/>
      </w:r>
    </w:p>
  </w:endnote>
  <w:endnote w:type="continuationSeparator" w:id="0">
    <w:p w:rsidR="008F5B6F" w:rsidRDefault="008F5B6F" w:rsidP="003F1A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B6F" w:rsidRDefault="008F5B6F" w:rsidP="003F1A08">
      <w:pPr>
        <w:spacing w:line="240" w:lineRule="auto"/>
      </w:pPr>
      <w:r>
        <w:separator/>
      </w:r>
    </w:p>
  </w:footnote>
  <w:footnote w:type="continuationSeparator" w:id="0">
    <w:p w:rsidR="008F5B6F" w:rsidRDefault="008F5B6F" w:rsidP="003F1A08">
      <w:pPr>
        <w:spacing w:line="240" w:lineRule="auto"/>
      </w:pPr>
      <w:r>
        <w:continuationSeparator/>
      </w:r>
    </w:p>
  </w:footnote>
  <w:footnote w:id="1">
    <w:p w:rsidR="00E16FCF" w:rsidRPr="006D6E66" w:rsidRDefault="00E16FCF">
      <w:pPr>
        <w:pStyle w:val="FootnoteText"/>
        <w:rPr>
          <w:rFonts w:ascii="Arial" w:hAnsi="Arial" w:cs="Arial"/>
          <w:lang w:val="en-US"/>
        </w:rPr>
      </w:pPr>
      <w:r w:rsidRPr="006D6E66">
        <w:rPr>
          <w:rStyle w:val="FootnoteReference"/>
          <w:rFonts w:ascii="Arial" w:hAnsi="Arial" w:cs="Arial"/>
        </w:rPr>
        <w:footnoteRef/>
      </w:r>
      <w:r w:rsidRPr="006D6E66">
        <w:rPr>
          <w:rFonts w:ascii="Arial" w:hAnsi="Arial" w:cs="Arial"/>
        </w:rPr>
        <w:t xml:space="preserve"> </w:t>
      </w:r>
      <w:r w:rsidRPr="006D6E66">
        <w:rPr>
          <w:rFonts w:ascii="Arial" w:hAnsi="Arial" w:cs="Arial"/>
          <w:i/>
        </w:rPr>
        <w:t xml:space="preserve">Peacock Television Co. (Pty) Ltd v Transkei Development Corporation </w:t>
      </w:r>
      <w:r w:rsidRPr="006D6E66">
        <w:rPr>
          <w:rFonts w:ascii="Arial" w:hAnsi="Arial" w:cs="Arial"/>
        </w:rPr>
        <w:t>1998 (2) SA 259 (TK) 262F-263A.</w:t>
      </w:r>
    </w:p>
  </w:footnote>
  <w:footnote w:id="2">
    <w:p w:rsidR="00E16FCF" w:rsidRPr="00A76D0B" w:rsidRDefault="00E16FCF">
      <w:pPr>
        <w:pStyle w:val="FootnoteText"/>
        <w:rPr>
          <w:rFonts w:ascii="Arial" w:hAnsi="Arial" w:cs="Arial"/>
          <w:lang w:val="en-US"/>
        </w:rPr>
      </w:pPr>
      <w:r w:rsidRPr="00A76D0B">
        <w:rPr>
          <w:rStyle w:val="FootnoteReference"/>
          <w:rFonts w:ascii="Arial" w:hAnsi="Arial" w:cs="Arial"/>
        </w:rPr>
        <w:footnoteRef/>
      </w:r>
      <w:r w:rsidRPr="00A76D0B">
        <w:rPr>
          <w:rFonts w:ascii="Arial" w:hAnsi="Arial" w:cs="Arial"/>
        </w:rPr>
        <w:t xml:space="preserve"> Manfred Nathan in his work titled, </w:t>
      </w:r>
      <w:r w:rsidRPr="009E22AC">
        <w:rPr>
          <w:rFonts w:ascii="Arial" w:hAnsi="Arial" w:cs="Arial"/>
          <w:i/>
        </w:rPr>
        <w:t>The Common Law of South Africa</w:t>
      </w:r>
      <w:r>
        <w:rPr>
          <w:rFonts w:ascii="Arial" w:hAnsi="Arial" w:cs="Arial"/>
        </w:rPr>
        <w:t xml:space="preserve">, </w:t>
      </w:r>
      <w:proofErr w:type="spellStart"/>
      <w:r>
        <w:rPr>
          <w:rFonts w:ascii="Arial" w:hAnsi="Arial" w:cs="Arial"/>
        </w:rPr>
        <w:t>vol</w:t>
      </w:r>
      <w:proofErr w:type="spellEnd"/>
      <w:r>
        <w:rPr>
          <w:rFonts w:ascii="Arial" w:hAnsi="Arial" w:cs="Arial"/>
        </w:rPr>
        <w:t xml:space="preserve"> 4, at 2329.</w:t>
      </w:r>
    </w:p>
  </w:footnote>
  <w:footnote w:id="3">
    <w:p w:rsidR="00E16FCF" w:rsidRPr="00056EC0" w:rsidRDefault="00E16FCF">
      <w:pPr>
        <w:pStyle w:val="FootnoteText"/>
        <w:rPr>
          <w:lang w:val="en-US"/>
        </w:rPr>
      </w:pPr>
      <w:r>
        <w:rPr>
          <w:rStyle w:val="FootnoteReference"/>
        </w:rPr>
        <w:footnoteRef/>
      </w:r>
      <w:r>
        <w:t xml:space="preserve"> </w:t>
      </w:r>
      <w:r w:rsidRPr="00056EC0">
        <w:rPr>
          <w:rFonts w:ascii="Arial" w:hAnsi="Arial" w:cs="Arial"/>
          <w:i/>
        </w:rPr>
        <w:t xml:space="preserve">Government of the Republic of Namibia v </w:t>
      </w:r>
      <w:proofErr w:type="spellStart"/>
      <w:r w:rsidRPr="00056EC0">
        <w:rPr>
          <w:rFonts w:ascii="Arial" w:hAnsi="Arial" w:cs="Arial"/>
          <w:i/>
        </w:rPr>
        <w:t>Sikunda</w:t>
      </w:r>
      <w:proofErr w:type="spellEnd"/>
      <w:r w:rsidRPr="00056EC0">
        <w:rPr>
          <w:rFonts w:ascii="Arial" w:hAnsi="Arial" w:cs="Arial"/>
          <w:i/>
        </w:rPr>
        <w:t xml:space="preserve"> </w:t>
      </w:r>
      <w:r w:rsidRPr="00056EC0">
        <w:rPr>
          <w:rFonts w:ascii="Arial" w:hAnsi="Arial" w:cs="Arial"/>
        </w:rPr>
        <w:t>2002 NR (SC) 203.</w:t>
      </w:r>
    </w:p>
  </w:footnote>
  <w:footnote w:id="4">
    <w:p w:rsidR="003B665F" w:rsidRPr="003B665F" w:rsidRDefault="003B665F">
      <w:pPr>
        <w:pStyle w:val="FootnoteText"/>
        <w:rPr>
          <w:rFonts w:ascii="Arial" w:hAnsi="Arial" w:cs="Arial"/>
          <w:lang w:val="en-US"/>
        </w:rPr>
      </w:pPr>
      <w:r w:rsidRPr="003B665F">
        <w:rPr>
          <w:rStyle w:val="FootnoteReference"/>
          <w:rFonts w:ascii="Arial" w:hAnsi="Arial" w:cs="Arial"/>
        </w:rPr>
        <w:footnoteRef/>
      </w:r>
      <w:r w:rsidRPr="003B665F">
        <w:rPr>
          <w:rFonts w:ascii="Arial" w:hAnsi="Arial" w:cs="Arial"/>
        </w:rPr>
        <w:t xml:space="preserve"> </w:t>
      </w:r>
      <w:proofErr w:type="spellStart"/>
      <w:r w:rsidRPr="003B665F">
        <w:rPr>
          <w:rFonts w:ascii="Arial" w:hAnsi="Arial" w:cs="Arial"/>
          <w:i/>
          <w:lang w:val="en-US"/>
        </w:rPr>
        <w:t>Sikunda</w:t>
      </w:r>
      <w:proofErr w:type="spellEnd"/>
      <w:r w:rsidRPr="003B665F">
        <w:rPr>
          <w:rFonts w:ascii="Arial" w:hAnsi="Arial" w:cs="Arial"/>
          <w:i/>
          <w:lang w:val="en-US"/>
        </w:rPr>
        <w:t xml:space="preserve"> (supra)</w:t>
      </w:r>
      <w:r w:rsidRPr="003B665F">
        <w:rPr>
          <w:rFonts w:ascii="Arial" w:hAnsi="Arial" w:cs="Arial"/>
          <w:lang w:val="en-US"/>
        </w:rPr>
        <w:t xml:space="preserve"> at 208-209.</w:t>
      </w:r>
    </w:p>
  </w:footnote>
  <w:footnote w:id="5">
    <w:p w:rsidR="00E16FCF" w:rsidRPr="00D97D62" w:rsidRDefault="00E16FCF">
      <w:pPr>
        <w:pStyle w:val="FootnoteText"/>
        <w:rPr>
          <w:rFonts w:ascii="Arial" w:hAnsi="Arial" w:cs="Arial"/>
          <w:lang w:val="en-US"/>
        </w:rPr>
      </w:pPr>
      <w:r w:rsidRPr="00D97D62">
        <w:rPr>
          <w:rStyle w:val="FootnoteReference"/>
          <w:rFonts w:ascii="Arial" w:hAnsi="Arial" w:cs="Arial"/>
        </w:rPr>
        <w:footnoteRef/>
      </w:r>
      <w:r w:rsidRPr="00D97D62">
        <w:rPr>
          <w:rFonts w:ascii="Arial" w:hAnsi="Arial" w:cs="Arial"/>
        </w:rPr>
        <w:t xml:space="preserve"> </w:t>
      </w:r>
      <w:proofErr w:type="spellStart"/>
      <w:r w:rsidRPr="00D97D62">
        <w:rPr>
          <w:rFonts w:ascii="Arial" w:hAnsi="Arial" w:cs="Arial"/>
          <w:i/>
        </w:rPr>
        <w:t>Mpande</w:t>
      </w:r>
      <w:proofErr w:type="spellEnd"/>
      <w:r w:rsidRPr="00D97D62">
        <w:rPr>
          <w:rFonts w:ascii="Arial" w:hAnsi="Arial" w:cs="Arial"/>
          <w:i/>
        </w:rPr>
        <w:t xml:space="preserve"> </w:t>
      </w:r>
      <w:proofErr w:type="spellStart"/>
      <w:r w:rsidRPr="00D97D62">
        <w:rPr>
          <w:rFonts w:ascii="Arial" w:hAnsi="Arial" w:cs="Arial"/>
          <w:i/>
        </w:rPr>
        <w:t>Foodliner</w:t>
      </w:r>
      <w:proofErr w:type="spellEnd"/>
      <w:r w:rsidRPr="00D97D62">
        <w:rPr>
          <w:rFonts w:ascii="Arial" w:hAnsi="Arial" w:cs="Arial"/>
          <w:i/>
        </w:rPr>
        <w:t xml:space="preserve"> CC v Commissioner for South African Revenue Services</w:t>
      </w:r>
      <w:r w:rsidRPr="00D97D62">
        <w:rPr>
          <w:rFonts w:ascii="Arial" w:hAnsi="Arial" w:cs="Arial"/>
        </w:rPr>
        <w:t xml:space="preserve"> 2000 94) SA 1047 (T) para 33.</w:t>
      </w:r>
    </w:p>
  </w:footnote>
  <w:footnote w:id="6">
    <w:p w:rsidR="00E16FCF" w:rsidRPr="00E32BA3" w:rsidRDefault="00E16FCF" w:rsidP="00E32BA3">
      <w:pPr>
        <w:pStyle w:val="BodyText"/>
        <w:spacing w:line="360" w:lineRule="auto"/>
        <w:jc w:val="both"/>
        <w:rPr>
          <w:rFonts w:ascii="Arial" w:hAnsi="Arial" w:cs="Arial"/>
          <w:sz w:val="20"/>
          <w:szCs w:val="20"/>
          <w:lang w:val="en-US"/>
        </w:rPr>
      </w:pPr>
      <w:r w:rsidRPr="00E32BA3">
        <w:rPr>
          <w:rStyle w:val="FootnoteReference"/>
          <w:rFonts w:ascii="Arial" w:hAnsi="Arial" w:cs="Arial"/>
          <w:sz w:val="20"/>
          <w:szCs w:val="20"/>
        </w:rPr>
        <w:footnoteRef/>
      </w:r>
      <w:r w:rsidRPr="00E32BA3">
        <w:rPr>
          <w:rFonts w:ascii="Arial" w:hAnsi="Arial" w:cs="Arial"/>
          <w:sz w:val="20"/>
          <w:szCs w:val="20"/>
        </w:rPr>
        <w:t xml:space="preserve"> </w:t>
      </w:r>
      <w:r w:rsidR="00E32BA3" w:rsidRPr="00E32BA3">
        <w:rPr>
          <w:rFonts w:ascii="Arial" w:hAnsi="Arial" w:cs="Arial"/>
          <w:sz w:val="20"/>
          <w:szCs w:val="20"/>
        </w:rPr>
        <w:t xml:space="preserve">In </w:t>
      </w:r>
      <w:r w:rsidR="00E32BA3" w:rsidRPr="00E32BA3">
        <w:rPr>
          <w:rFonts w:ascii="Arial" w:hAnsi="Arial" w:cs="Arial"/>
          <w:i/>
          <w:sz w:val="20"/>
          <w:szCs w:val="20"/>
        </w:rPr>
        <w:t xml:space="preserve">Fuller v </w:t>
      </w:r>
      <w:proofErr w:type="spellStart"/>
      <w:r w:rsidR="00E32BA3" w:rsidRPr="00E32BA3">
        <w:rPr>
          <w:rFonts w:ascii="Arial" w:hAnsi="Arial" w:cs="Arial"/>
          <w:i/>
          <w:sz w:val="20"/>
          <w:szCs w:val="20"/>
        </w:rPr>
        <w:t>Shigwele</w:t>
      </w:r>
      <w:proofErr w:type="spellEnd"/>
      <w:r w:rsidR="00E32BA3" w:rsidRPr="00E32BA3">
        <w:rPr>
          <w:rFonts w:ascii="Arial" w:hAnsi="Arial" w:cs="Arial"/>
          <w:i/>
          <w:sz w:val="20"/>
          <w:szCs w:val="20"/>
        </w:rPr>
        <w:t xml:space="preserve"> </w:t>
      </w:r>
      <w:r w:rsidR="00E32BA3" w:rsidRPr="00E32BA3">
        <w:rPr>
          <w:rFonts w:ascii="Arial" w:hAnsi="Arial" w:cs="Arial"/>
          <w:sz w:val="20"/>
          <w:szCs w:val="20"/>
        </w:rPr>
        <w:t>(A 336/2014) [2015] NAHCMD 15, para 2</w:t>
      </w:r>
      <w:r w:rsidR="00E32BA3" w:rsidRPr="00E32BA3">
        <w:rPr>
          <w:rFonts w:ascii="Arial" w:hAnsi="Arial" w:cs="Arial"/>
          <w:i/>
          <w:iCs/>
          <w:sz w:val="20"/>
          <w:szCs w:val="20"/>
        </w:rPr>
        <w:t xml:space="preserve">. </w:t>
      </w:r>
      <w:r w:rsidR="00E32BA3" w:rsidRPr="00E32BA3">
        <w:rPr>
          <w:rFonts w:ascii="Arial" w:hAnsi="Arial" w:cs="Arial"/>
          <w:sz w:val="20"/>
          <w:szCs w:val="20"/>
        </w:rPr>
        <w:t xml:space="preserve"> </w:t>
      </w:r>
      <w:r w:rsidR="00E32BA3" w:rsidRPr="00E32BA3">
        <w:rPr>
          <w:rFonts w:ascii="Arial" w:hAnsi="Arial" w:cs="Arial"/>
          <w:i/>
          <w:sz w:val="20"/>
          <w:szCs w:val="20"/>
        </w:rPr>
        <w:t xml:space="preserve">JB Cooling and Refrigeration CC v </w:t>
      </w:r>
      <w:proofErr w:type="spellStart"/>
      <w:r w:rsidR="00E32BA3" w:rsidRPr="00E32BA3">
        <w:rPr>
          <w:rFonts w:ascii="Arial" w:hAnsi="Arial" w:cs="Arial"/>
          <w:i/>
          <w:sz w:val="20"/>
          <w:szCs w:val="20"/>
        </w:rPr>
        <w:t>Stefnutti</w:t>
      </w:r>
      <w:proofErr w:type="spellEnd"/>
      <w:r w:rsidR="00E32BA3" w:rsidRPr="00E32BA3">
        <w:rPr>
          <w:rFonts w:ascii="Arial" w:hAnsi="Arial" w:cs="Arial"/>
          <w:i/>
          <w:sz w:val="20"/>
          <w:szCs w:val="20"/>
        </w:rPr>
        <w:t xml:space="preserve"> Stocks Construction (Namibia) (Pty) Ltd</w:t>
      </w:r>
      <w:r w:rsidR="00E32BA3" w:rsidRPr="00E32BA3">
        <w:rPr>
          <w:rFonts w:ascii="Arial" w:hAnsi="Arial" w:cs="Arial"/>
          <w:sz w:val="20"/>
          <w:szCs w:val="20"/>
        </w:rPr>
        <w:t xml:space="preserve"> (A 122/2016) [2</w:t>
      </w:r>
      <w:r w:rsidR="00E32BA3">
        <w:rPr>
          <w:rFonts w:ascii="Arial" w:hAnsi="Arial" w:cs="Arial"/>
          <w:sz w:val="20"/>
          <w:szCs w:val="20"/>
        </w:rPr>
        <w:t>016] NAHCMD 135 (29 April 2016).</w:t>
      </w:r>
      <w:r w:rsidR="00E32BA3" w:rsidRPr="00E32BA3">
        <w:rPr>
          <w:rFonts w:ascii="Arial" w:hAnsi="Arial" w:cs="Arial"/>
          <w:sz w:val="20"/>
          <w:szCs w:val="20"/>
        </w:rPr>
        <w:t xml:space="preserve"> </w:t>
      </w:r>
      <w:proofErr w:type="spellStart"/>
      <w:r w:rsidRPr="00E32BA3">
        <w:rPr>
          <w:rFonts w:ascii="Arial" w:hAnsi="Arial" w:cs="Arial"/>
          <w:i/>
          <w:sz w:val="20"/>
          <w:szCs w:val="20"/>
          <w:lang w:val="en-US"/>
        </w:rPr>
        <w:t>Nkinda</w:t>
      </w:r>
      <w:proofErr w:type="spellEnd"/>
      <w:r w:rsidRPr="00E32BA3">
        <w:rPr>
          <w:rFonts w:ascii="Arial" w:hAnsi="Arial" w:cs="Arial"/>
          <w:i/>
          <w:sz w:val="20"/>
          <w:szCs w:val="20"/>
          <w:lang w:val="en-US"/>
        </w:rPr>
        <w:t xml:space="preserve"> v The Municipal Council of the Municipality of Windhoek</w:t>
      </w:r>
      <w:r w:rsidRPr="00E32BA3">
        <w:rPr>
          <w:rFonts w:ascii="Arial" w:hAnsi="Arial" w:cs="Arial"/>
          <w:sz w:val="20"/>
          <w:szCs w:val="20"/>
          <w:lang w:val="en-US"/>
        </w:rPr>
        <w:t xml:space="preserve"> (HC-MD-CIV-MOT-GEN-2019/00400) [2</w:t>
      </w:r>
      <w:r w:rsidR="00E32BA3">
        <w:rPr>
          <w:rFonts w:ascii="Arial" w:hAnsi="Arial" w:cs="Arial"/>
          <w:sz w:val="20"/>
          <w:szCs w:val="20"/>
          <w:lang w:val="en-US"/>
        </w:rPr>
        <w:t>019] NAHCMD 446 (31 October 2019</w:t>
      </w:r>
      <w:r w:rsidRPr="00E32BA3">
        <w:rPr>
          <w:rFonts w:ascii="Arial" w:hAnsi="Arial" w:cs="Arial"/>
          <w:sz w:val="20"/>
          <w:szCs w:val="20"/>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808694"/>
      <w:docPartObj>
        <w:docPartGallery w:val="Page Numbers (Top of Page)"/>
        <w:docPartUnique/>
      </w:docPartObj>
    </w:sdtPr>
    <w:sdtEndPr>
      <w:rPr>
        <w:noProof/>
      </w:rPr>
    </w:sdtEndPr>
    <w:sdtContent>
      <w:p w:rsidR="00E16FCF" w:rsidRDefault="00E16FCF">
        <w:pPr>
          <w:pStyle w:val="Header"/>
          <w:jc w:val="right"/>
        </w:pPr>
        <w:r>
          <w:fldChar w:fldCharType="begin"/>
        </w:r>
        <w:r>
          <w:instrText xml:space="preserve"> PAGE   \* MERGEFORMAT </w:instrText>
        </w:r>
        <w:r>
          <w:fldChar w:fldCharType="separate"/>
        </w:r>
        <w:r w:rsidR="00820B00">
          <w:rPr>
            <w:noProof/>
          </w:rPr>
          <w:t>22</w:t>
        </w:r>
        <w:r>
          <w:rPr>
            <w:noProof/>
          </w:rPr>
          <w:fldChar w:fldCharType="end"/>
        </w:r>
      </w:p>
    </w:sdtContent>
  </w:sdt>
  <w:p w:rsidR="00E16FCF" w:rsidRDefault="00E16F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A70FA"/>
    <w:multiLevelType w:val="hybridMultilevel"/>
    <w:tmpl w:val="8F24EB0A"/>
    <w:lvl w:ilvl="0" w:tplc="BA50141A">
      <w:start w:val="3"/>
      <w:numFmt w:val="lowerLetter"/>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E5F4E5B"/>
    <w:multiLevelType w:val="hybridMultilevel"/>
    <w:tmpl w:val="62026B8A"/>
    <w:lvl w:ilvl="0" w:tplc="9C0C139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D020EB"/>
    <w:multiLevelType w:val="hybridMultilevel"/>
    <w:tmpl w:val="5B265538"/>
    <w:lvl w:ilvl="0" w:tplc="CCA438FE">
      <w:start w:val="1"/>
      <w:numFmt w:val="decimal"/>
      <w:lvlText w:val="[%1]"/>
      <w:lvlJc w:val="left"/>
      <w:pPr>
        <w:ind w:left="360" w:hanging="360"/>
      </w:pPr>
      <w:rPr>
        <w:rFonts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FB41F10"/>
    <w:multiLevelType w:val="hybridMultilevel"/>
    <w:tmpl w:val="6BF8AAA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60710F"/>
    <w:multiLevelType w:val="hybridMultilevel"/>
    <w:tmpl w:val="BA5E47A0"/>
    <w:lvl w:ilvl="0" w:tplc="81622F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0325F6"/>
    <w:multiLevelType w:val="hybridMultilevel"/>
    <w:tmpl w:val="6BF8AAAA"/>
    <w:lvl w:ilvl="0" w:tplc="0409000F">
      <w:start w:val="1"/>
      <w:numFmt w:val="decimal"/>
      <w:lvlText w:val="%1."/>
      <w:lvlJc w:val="left"/>
      <w:pPr>
        <w:ind w:left="121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6DD01010"/>
    <w:multiLevelType w:val="hybridMultilevel"/>
    <w:tmpl w:val="F314CD6E"/>
    <w:lvl w:ilvl="0" w:tplc="A40258B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4AF41B7"/>
    <w:multiLevelType w:val="hybridMultilevel"/>
    <w:tmpl w:val="0AC69AC4"/>
    <w:lvl w:ilvl="0" w:tplc="255A2F6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9DA7A0F"/>
    <w:multiLevelType w:val="hybridMultilevel"/>
    <w:tmpl w:val="1C8202DE"/>
    <w:lvl w:ilvl="0" w:tplc="79B800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5"/>
  </w:num>
  <w:num w:numId="4">
    <w:abstractNumId w:val="8"/>
  </w:num>
  <w:num w:numId="5">
    <w:abstractNumId w:val="6"/>
  </w:num>
  <w:num w:numId="6">
    <w:abstractNumId w:val="0"/>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A08"/>
    <w:rsid w:val="00027759"/>
    <w:rsid w:val="000352ED"/>
    <w:rsid w:val="00042507"/>
    <w:rsid w:val="00042E1A"/>
    <w:rsid w:val="00056EC0"/>
    <w:rsid w:val="000675C1"/>
    <w:rsid w:val="00077338"/>
    <w:rsid w:val="00093C81"/>
    <w:rsid w:val="00096153"/>
    <w:rsid w:val="0009775A"/>
    <w:rsid w:val="000A78A0"/>
    <w:rsid w:val="000B0BD9"/>
    <w:rsid w:val="000B45D6"/>
    <w:rsid w:val="000E1AAD"/>
    <w:rsid w:val="000F0486"/>
    <w:rsid w:val="000F1FFB"/>
    <w:rsid w:val="000F26A4"/>
    <w:rsid w:val="000F3D8F"/>
    <w:rsid w:val="0011334B"/>
    <w:rsid w:val="00113875"/>
    <w:rsid w:val="001171AE"/>
    <w:rsid w:val="00121501"/>
    <w:rsid w:val="00131BEF"/>
    <w:rsid w:val="00145E2E"/>
    <w:rsid w:val="001668E0"/>
    <w:rsid w:val="00171894"/>
    <w:rsid w:val="001779AF"/>
    <w:rsid w:val="00180DD3"/>
    <w:rsid w:val="001953BB"/>
    <w:rsid w:val="001A3168"/>
    <w:rsid w:val="001B12B7"/>
    <w:rsid w:val="001B516E"/>
    <w:rsid w:val="001D0FFE"/>
    <w:rsid w:val="001D2FBF"/>
    <w:rsid w:val="002021B8"/>
    <w:rsid w:val="00210D52"/>
    <w:rsid w:val="00217491"/>
    <w:rsid w:val="0022076E"/>
    <w:rsid w:val="00231E8A"/>
    <w:rsid w:val="00234A52"/>
    <w:rsid w:val="002422F6"/>
    <w:rsid w:val="00246B96"/>
    <w:rsid w:val="00250BAE"/>
    <w:rsid w:val="002527ED"/>
    <w:rsid w:val="00253EFC"/>
    <w:rsid w:val="00256DEB"/>
    <w:rsid w:val="00273307"/>
    <w:rsid w:val="00274A8E"/>
    <w:rsid w:val="00297F81"/>
    <w:rsid w:val="002C1668"/>
    <w:rsid w:val="002C6655"/>
    <w:rsid w:val="002D2937"/>
    <w:rsid w:val="002D5A23"/>
    <w:rsid w:val="002E1C19"/>
    <w:rsid w:val="002E230F"/>
    <w:rsid w:val="002F2635"/>
    <w:rsid w:val="002F5120"/>
    <w:rsid w:val="002F645B"/>
    <w:rsid w:val="00314580"/>
    <w:rsid w:val="003146A7"/>
    <w:rsid w:val="00326868"/>
    <w:rsid w:val="003414BB"/>
    <w:rsid w:val="0034695B"/>
    <w:rsid w:val="003476E6"/>
    <w:rsid w:val="0035282F"/>
    <w:rsid w:val="00354168"/>
    <w:rsid w:val="00355EA3"/>
    <w:rsid w:val="00374930"/>
    <w:rsid w:val="00380FCC"/>
    <w:rsid w:val="0038642D"/>
    <w:rsid w:val="00394588"/>
    <w:rsid w:val="003A0012"/>
    <w:rsid w:val="003A17B6"/>
    <w:rsid w:val="003A3B97"/>
    <w:rsid w:val="003B665F"/>
    <w:rsid w:val="003B694D"/>
    <w:rsid w:val="003C10FC"/>
    <w:rsid w:val="003C589D"/>
    <w:rsid w:val="003D04C4"/>
    <w:rsid w:val="003D5090"/>
    <w:rsid w:val="003E6EBD"/>
    <w:rsid w:val="003F1A08"/>
    <w:rsid w:val="003F2A0A"/>
    <w:rsid w:val="003F5B27"/>
    <w:rsid w:val="00403E34"/>
    <w:rsid w:val="00421A92"/>
    <w:rsid w:val="00430257"/>
    <w:rsid w:val="00430461"/>
    <w:rsid w:val="00431B81"/>
    <w:rsid w:val="004567D3"/>
    <w:rsid w:val="00461EFB"/>
    <w:rsid w:val="00470B4F"/>
    <w:rsid w:val="00474B48"/>
    <w:rsid w:val="004768D1"/>
    <w:rsid w:val="00482545"/>
    <w:rsid w:val="004873CA"/>
    <w:rsid w:val="004944AF"/>
    <w:rsid w:val="004964DA"/>
    <w:rsid w:val="004A7D94"/>
    <w:rsid w:val="004B09C2"/>
    <w:rsid w:val="004B1E1A"/>
    <w:rsid w:val="004B3A68"/>
    <w:rsid w:val="004B5D2D"/>
    <w:rsid w:val="004E1510"/>
    <w:rsid w:val="004E1947"/>
    <w:rsid w:val="0050386B"/>
    <w:rsid w:val="0051265B"/>
    <w:rsid w:val="00524B84"/>
    <w:rsid w:val="00530300"/>
    <w:rsid w:val="005368A7"/>
    <w:rsid w:val="00544A13"/>
    <w:rsid w:val="005620AC"/>
    <w:rsid w:val="00567C6B"/>
    <w:rsid w:val="00573BEC"/>
    <w:rsid w:val="00575CE4"/>
    <w:rsid w:val="00593851"/>
    <w:rsid w:val="005B421B"/>
    <w:rsid w:val="005D1DF2"/>
    <w:rsid w:val="005D7E21"/>
    <w:rsid w:val="005E15B5"/>
    <w:rsid w:val="005E30A4"/>
    <w:rsid w:val="0060038F"/>
    <w:rsid w:val="0061460F"/>
    <w:rsid w:val="00614CFF"/>
    <w:rsid w:val="00616466"/>
    <w:rsid w:val="00625C2A"/>
    <w:rsid w:val="00640918"/>
    <w:rsid w:val="0065639E"/>
    <w:rsid w:val="00657462"/>
    <w:rsid w:val="00682973"/>
    <w:rsid w:val="006848BE"/>
    <w:rsid w:val="00686739"/>
    <w:rsid w:val="00687379"/>
    <w:rsid w:val="00694B13"/>
    <w:rsid w:val="006A0B41"/>
    <w:rsid w:val="006A1345"/>
    <w:rsid w:val="006A3CD2"/>
    <w:rsid w:val="006A555C"/>
    <w:rsid w:val="006B3A3B"/>
    <w:rsid w:val="006C2BCD"/>
    <w:rsid w:val="006D0512"/>
    <w:rsid w:val="006D6E66"/>
    <w:rsid w:val="006E0226"/>
    <w:rsid w:val="006F2B60"/>
    <w:rsid w:val="006F6711"/>
    <w:rsid w:val="00700729"/>
    <w:rsid w:val="007025FD"/>
    <w:rsid w:val="00714974"/>
    <w:rsid w:val="00720C41"/>
    <w:rsid w:val="00735964"/>
    <w:rsid w:val="007452E9"/>
    <w:rsid w:val="00750AC2"/>
    <w:rsid w:val="00785A4C"/>
    <w:rsid w:val="00787306"/>
    <w:rsid w:val="00796132"/>
    <w:rsid w:val="007A01C3"/>
    <w:rsid w:val="007A3E0B"/>
    <w:rsid w:val="007A42A9"/>
    <w:rsid w:val="007C31C4"/>
    <w:rsid w:val="007F64C9"/>
    <w:rsid w:val="00805AC3"/>
    <w:rsid w:val="00807EC2"/>
    <w:rsid w:val="00810CD5"/>
    <w:rsid w:val="008138E4"/>
    <w:rsid w:val="00820B00"/>
    <w:rsid w:val="00842F69"/>
    <w:rsid w:val="008451CB"/>
    <w:rsid w:val="00875BB5"/>
    <w:rsid w:val="00892EF8"/>
    <w:rsid w:val="00897690"/>
    <w:rsid w:val="008A081E"/>
    <w:rsid w:val="008A52A2"/>
    <w:rsid w:val="008B02BF"/>
    <w:rsid w:val="008B79C3"/>
    <w:rsid w:val="008C01DB"/>
    <w:rsid w:val="008D4FA6"/>
    <w:rsid w:val="008F30A3"/>
    <w:rsid w:val="008F3172"/>
    <w:rsid w:val="008F5B6F"/>
    <w:rsid w:val="008F7B18"/>
    <w:rsid w:val="009032A3"/>
    <w:rsid w:val="0090478F"/>
    <w:rsid w:val="00916BDB"/>
    <w:rsid w:val="00925154"/>
    <w:rsid w:val="009254AD"/>
    <w:rsid w:val="00927E3E"/>
    <w:rsid w:val="00932573"/>
    <w:rsid w:val="00940504"/>
    <w:rsid w:val="00944F23"/>
    <w:rsid w:val="00964AD5"/>
    <w:rsid w:val="0097344D"/>
    <w:rsid w:val="00986C82"/>
    <w:rsid w:val="00986D64"/>
    <w:rsid w:val="009916BA"/>
    <w:rsid w:val="00992507"/>
    <w:rsid w:val="00996341"/>
    <w:rsid w:val="00996C3C"/>
    <w:rsid w:val="009A0BAE"/>
    <w:rsid w:val="009A40E5"/>
    <w:rsid w:val="009C51B7"/>
    <w:rsid w:val="009D5A3B"/>
    <w:rsid w:val="009D6A95"/>
    <w:rsid w:val="009E1583"/>
    <w:rsid w:val="009E22AC"/>
    <w:rsid w:val="009F1C4D"/>
    <w:rsid w:val="009F2997"/>
    <w:rsid w:val="00A11001"/>
    <w:rsid w:val="00A12E75"/>
    <w:rsid w:val="00A44F99"/>
    <w:rsid w:val="00A57063"/>
    <w:rsid w:val="00A64CF8"/>
    <w:rsid w:val="00A73DB6"/>
    <w:rsid w:val="00A75370"/>
    <w:rsid w:val="00A76D0B"/>
    <w:rsid w:val="00A778FA"/>
    <w:rsid w:val="00A81B49"/>
    <w:rsid w:val="00A82081"/>
    <w:rsid w:val="00A8667C"/>
    <w:rsid w:val="00A932BE"/>
    <w:rsid w:val="00A96376"/>
    <w:rsid w:val="00AA15E8"/>
    <w:rsid w:val="00AA3074"/>
    <w:rsid w:val="00AC50CE"/>
    <w:rsid w:val="00AD3BDF"/>
    <w:rsid w:val="00AE2DE1"/>
    <w:rsid w:val="00AE584E"/>
    <w:rsid w:val="00AE78DC"/>
    <w:rsid w:val="00AE7C34"/>
    <w:rsid w:val="00B06A66"/>
    <w:rsid w:val="00B16928"/>
    <w:rsid w:val="00B31D5D"/>
    <w:rsid w:val="00B3355C"/>
    <w:rsid w:val="00B36A40"/>
    <w:rsid w:val="00B4291E"/>
    <w:rsid w:val="00B45F18"/>
    <w:rsid w:val="00B50A12"/>
    <w:rsid w:val="00B53D3D"/>
    <w:rsid w:val="00B56541"/>
    <w:rsid w:val="00B60E77"/>
    <w:rsid w:val="00B62ABB"/>
    <w:rsid w:val="00B71FE7"/>
    <w:rsid w:val="00B82E18"/>
    <w:rsid w:val="00B93935"/>
    <w:rsid w:val="00BB142A"/>
    <w:rsid w:val="00BB2F10"/>
    <w:rsid w:val="00BB4222"/>
    <w:rsid w:val="00BC4252"/>
    <w:rsid w:val="00BE63C5"/>
    <w:rsid w:val="00C028CC"/>
    <w:rsid w:val="00C05306"/>
    <w:rsid w:val="00C06526"/>
    <w:rsid w:val="00C11230"/>
    <w:rsid w:val="00C13437"/>
    <w:rsid w:val="00C148BD"/>
    <w:rsid w:val="00C14993"/>
    <w:rsid w:val="00C246B6"/>
    <w:rsid w:val="00C24AB4"/>
    <w:rsid w:val="00C2626C"/>
    <w:rsid w:val="00C26EB3"/>
    <w:rsid w:val="00C3184E"/>
    <w:rsid w:val="00C43615"/>
    <w:rsid w:val="00C46EBF"/>
    <w:rsid w:val="00C5658F"/>
    <w:rsid w:val="00C56683"/>
    <w:rsid w:val="00C56A8F"/>
    <w:rsid w:val="00C82C5E"/>
    <w:rsid w:val="00C870B3"/>
    <w:rsid w:val="00CA1A25"/>
    <w:rsid w:val="00CA301D"/>
    <w:rsid w:val="00CC4DE9"/>
    <w:rsid w:val="00CE002C"/>
    <w:rsid w:val="00D117B5"/>
    <w:rsid w:val="00D138A2"/>
    <w:rsid w:val="00D22CB9"/>
    <w:rsid w:val="00D27AA2"/>
    <w:rsid w:val="00D62BBE"/>
    <w:rsid w:val="00D7733C"/>
    <w:rsid w:val="00D838CA"/>
    <w:rsid w:val="00D9204E"/>
    <w:rsid w:val="00D97D62"/>
    <w:rsid w:val="00DB3FF6"/>
    <w:rsid w:val="00DB5FA4"/>
    <w:rsid w:val="00DE6C78"/>
    <w:rsid w:val="00DF50ED"/>
    <w:rsid w:val="00E00EB2"/>
    <w:rsid w:val="00E00F39"/>
    <w:rsid w:val="00E02CD7"/>
    <w:rsid w:val="00E04837"/>
    <w:rsid w:val="00E16FCF"/>
    <w:rsid w:val="00E24A10"/>
    <w:rsid w:val="00E32BA3"/>
    <w:rsid w:val="00E4346E"/>
    <w:rsid w:val="00E474C2"/>
    <w:rsid w:val="00E4778E"/>
    <w:rsid w:val="00E50A29"/>
    <w:rsid w:val="00E52437"/>
    <w:rsid w:val="00E5561E"/>
    <w:rsid w:val="00E567F9"/>
    <w:rsid w:val="00E571A9"/>
    <w:rsid w:val="00E7152B"/>
    <w:rsid w:val="00E756A2"/>
    <w:rsid w:val="00E75C77"/>
    <w:rsid w:val="00E84AB2"/>
    <w:rsid w:val="00EA14D6"/>
    <w:rsid w:val="00EA1B13"/>
    <w:rsid w:val="00EA2C96"/>
    <w:rsid w:val="00EA30AA"/>
    <w:rsid w:val="00EA3696"/>
    <w:rsid w:val="00EB79C3"/>
    <w:rsid w:val="00EC49D3"/>
    <w:rsid w:val="00EC6010"/>
    <w:rsid w:val="00EC6F15"/>
    <w:rsid w:val="00EE20B5"/>
    <w:rsid w:val="00EE3D8A"/>
    <w:rsid w:val="00EE5C86"/>
    <w:rsid w:val="00EE74B7"/>
    <w:rsid w:val="00F02CEF"/>
    <w:rsid w:val="00F06170"/>
    <w:rsid w:val="00F07515"/>
    <w:rsid w:val="00F22BC6"/>
    <w:rsid w:val="00F367DA"/>
    <w:rsid w:val="00F466BA"/>
    <w:rsid w:val="00F46EFF"/>
    <w:rsid w:val="00F57ACF"/>
    <w:rsid w:val="00F66870"/>
    <w:rsid w:val="00F67911"/>
    <w:rsid w:val="00F67E43"/>
    <w:rsid w:val="00F7214F"/>
    <w:rsid w:val="00F74C43"/>
    <w:rsid w:val="00F7605F"/>
    <w:rsid w:val="00F7756D"/>
    <w:rsid w:val="00F901D0"/>
    <w:rsid w:val="00FA7078"/>
    <w:rsid w:val="00FC3F28"/>
    <w:rsid w:val="00FC5766"/>
    <w:rsid w:val="00FE17B0"/>
    <w:rsid w:val="00FF3247"/>
    <w:rsid w:val="00FF4079"/>
    <w:rsid w:val="00FF5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A08"/>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F1A08"/>
    <w:pPr>
      <w:spacing w:line="240" w:lineRule="auto"/>
      <w:jc w:val="center"/>
    </w:pPr>
    <w:rPr>
      <w:rFonts w:ascii="Times New Roman" w:eastAsia="Times New Roman" w:hAnsi="Times New Roman"/>
      <w:sz w:val="24"/>
      <w:szCs w:val="24"/>
    </w:rPr>
  </w:style>
  <w:style w:type="character" w:customStyle="1" w:styleId="BodyTextChar">
    <w:name w:val="Body Text Char"/>
    <w:basedOn w:val="DefaultParagraphFont"/>
    <w:link w:val="BodyText"/>
    <w:rsid w:val="003F1A08"/>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3F1A08"/>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link w:val="ListParagraphChar"/>
    <w:uiPriority w:val="34"/>
    <w:qFormat/>
    <w:rsid w:val="003F1A08"/>
    <w:pPr>
      <w:spacing w:line="240" w:lineRule="auto"/>
      <w:ind w:left="720"/>
    </w:pPr>
    <w:rPr>
      <w:rFonts w:ascii="Times New Roman" w:eastAsia="Times New Roman" w:hAnsi="Times New Roman"/>
      <w:sz w:val="24"/>
      <w:szCs w:val="24"/>
      <w:lang w:eastAsia="en-GB"/>
    </w:rPr>
  </w:style>
  <w:style w:type="paragraph" w:styleId="FootnoteText">
    <w:name w:val="footnote text"/>
    <w:basedOn w:val="Normal"/>
    <w:link w:val="FootnoteTextChar"/>
    <w:uiPriority w:val="99"/>
    <w:unhideWhenUsed/>
    <w:rsid w:val="003F1A08"/>
    <w:pPr>
      <w:spacing w:line="240" w:lineRule="auto"/>
    </w:pPr>
    <w:rPr>
      <w:sz w:val="20"/>
      <w:szCs w:val="20"/>
    </w:rPr>
  </w:style>
  <w:style w:type="character" w:customStyle="1" w:styleId="FootnoteTextChar">
    <w:name w:val="Footnote Text Char"/>
    <w:basedOn w:val="DefaultParagraphFont"/>
    <w:link w:val="FootnoteText"/>
    <w:uiPriority w:val="99"/>
    <w:rsid w:val="003F1A08"/>
    <w:rPr>
      <w:rFonts w:ascii="Calibri" w:eastAsia="Calibri" w:hAnsi="Calibri" w:cs="Times New Roman"/>
      <w:sz w:val="20"/>
      <w:szCs w:val="20"/>
      <w:lang w:val="en-GB"/>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uiPriority w:val="99"/>
    <w:unhideWhenUsed/>
    <w:qFormat/>
    <w:rsid w:val="003F1A08"/>
    <w:rPr>
      <w:vertAlign w:val="superscript"/>
    </w:rPr>
  </w:style>
  <w:style w:type="paragraph" w:styleId="Header">
    <w:name w:val="header"/>
    <w:basedOn w:val="Normal"/>
    <w:link w:val="HeaderChar"/>
    <w:uiPriority w:val="99"/>
    <w:unhideWhenUsed/>
    <w:rsid w:val="00B16928"/>
    <w:pPr>
      <w:tabs>
        <w:tab w:val="center" w:pos="4680"/>
        <w:tab w:val="right" w:pos="9360"/>
      </w:tabs>
      <w:spacing w:line="240" w:lineRule="auto"/>
    </w:pPr>
  </w:style>
  <w:style w:type="character" w:customStyle="1" w:styleId="HeaderChar">
    <w:name w:val="Header Char"/>
    <w:basedOn w:val="DefaultParagraphFont"/>
    <w:link w:val="Header"/>
    <w:uiPriority w:val="99"/>
    <w:rsid w:val="00B16928"/>
    <w:rPr>
      <w:rFonts w:ascii="Calibri" w:eastAsia="Calibri" w:hAnsi="Calibri" w:cs="Times New Roman"/>
      <w:lang w:val="en-GB"/>
    </w:rPr>
  </w:style>
  <w:style w:type="paragraph" w:styleId="Footer">
    <w:name w:val="footer"/>
    <w:basedOn w:val="Normal"/>
    <w:link w:val="FooterChar"/>
    <w:uiPriority w:val="99"/>
    <w:unhideWhenUsed/>
    <w:rsid w:val="00B16928"/>
    <w:pPr>
      <w:tabs>
        <w:tab w:val="center" w:pos="4680"/>
        <w:tab w:val="right" w:pos="9360"/>
      </w:tabs>
      <w:spacing w:line="240" w:lineRule="auto"/>
    </w:pPr>
  </w:style>
  <w:style w:type="character" w:customStyle="1" w:styleId="FooterChar">
    <w:name w:val="Footer Char"/>
    <w:basedOn w:val="DefaultParagraphFont"/>
    <w:link w:val="Footer"/>
    <w:uiPriority w:val="99"/>
    <w:rsid w:val="00B16928"/>
    <w:rPr>
      <w:rFonts w:ascii="Calibri" w:eastAsia="Calibri" w:hAnsi="Calibri" w:cs="Times New Roman"/>
      <w:lang w:val="en-GB"/>
    </w:rPr>
  </w:style>
  <w:style w:type="character" w:customStyle="1" w:styleId="ListParagraphChar">
    <w:name w:val="List Paragraph Char"/>
    <w:link w:val="ListParagraph"/>
    <w:uiPriority w:val="34"/>
    <w:locked/>
    <w:rsid w:val="00AE78DC"/>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4567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7D3"/>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A08"/>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F1A08"/>
    <w:pPr>
      <w:spacing w:line="240" w:lineRule="auto"/>
      <w:jc w:val="center"/>
    </w:pPr>
    <w:rPr>
      <w:rFonts w:ascii="Times New Roman" w:eastAsia="Times New Roman" w:hAnsi="Times New Roman"/>
      <w:sz w:val="24"/>
      <w:szCs w:val="24"/>
    </w:rPr>
  </w:style>
  <w:style w:type="character" w:customStyle="1" w:styleId="BodyTextChar">
    <w:name w:val="Body Text Char"/>
    <w:basedOn w:val="DefaultParagraphFont"/>
    <w:link w:val="BodyText"/>
    <w:rsid w:val="003F1A08"/>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3F1A08"/>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link w:val="ListParagraphChar"/>
    <w:uiPriority w:val="34"/>
    <w:qFormat/>
    <w:rsid w:val="003F1A08"/>
    <w:pPr>
      <w:spacing w:line="240" w:lineRule="auto"/>
      <w:ind w:left="720"/>
    </w:pPr>
    <w:rPr>
      <w:rFonts w:ascii="Times New Roman" w:eastAsia="Times New Roman" w:hAnsi="Times New Roman"/>
      <w:sz w:val="24"/>
      <w:szCs w:val="24"/>
      <w:lang w:eastAsia="en-GB"/>
    </w:rPr>
  </w:style>
  <w:style w:type="paragraph" w:styleId="FootnoteText">
    <w:name w:val="footnote text"/>
    <w:basedOn w:val="Normal"/>
    <w:link w:val="FootnoteTextChar"/>
    <w:uiPriority w:val="99"/>
    <w:unhideWhenUsed/>
    <w:rsid w:val="003F1A08"/>
    <w:pPr>
      <w:spacing w:line="240" w:lineRule="auto"/>
    </w:pPr>
    <w:rPr>
      <w:sz w:val="20"/>
      <w:szCs w:val="20"/>
    </w:rPr>
  </w:style>
  <w:style w:type="character" w:customStyle="1" w:styleId="FootnoteTextChar">
    <w:name w:val="Footnote Text Char"/>
    <w:basedOn w:val="DefaultParagraphFont"/>
    <w:link w:val="FootnoteText"/>
    <w:uiPriority w:val="99"/>
    <w:rsid w:val="003F1A08"/>
    <w:rPr>
      <w:rFonts w:ascii="Calibri" w:eastAsia="Calibri" w:hAnsi="Calibri" w:cs="Times New Roman"/>
      <w:sz w:val="20"/>
      <w:szCs w:val="20"/>
      <w:lang w:val="en-GB"/>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uiPriority w:val="99"/>
    <w:unhideWhenUsed/>
    <w:qFormat/>
    <w:rsid w:val="003F1A08"/>
    <w:rPr>
      <w:vertAlign w:val="superscript"/>
    </w:rPr>
  </w:style>
  <w:style w:type="paragraph" w:styleId="Header">
    <w:name w:val="header"/>
    <w:basedOn w:val="Normal"/>
    <w:link w:val="HeaderChar"/>
    <w:uiPriority w:val="99"/>
    <w:unhideWhenUsed/>
    <w:rsid w:val="00B16928"/>
    <w:pPr>
      <w:tabs>
        <w:tab w:val="center" w:pos="4680"/>
        <w:tab w:val="right" w:pos="9360"/>
      </w:tabs>
      <w:spacing w:line="240" w:lineRule="auto"/>
    </w:pPr>
  </w:style>
  <w:style w:type="character" w:customStyle="1" w:styleId="HeaderChar">
    <w:name w:val="Header Char"/>
    <w:basedOn w:val="DefaultParagraphFont"/>
    <w:link w:val="Header"/>
    <w:uiPriority w:val="99"/>
    <w:rsid w:val="00B16928"/>
    <w:rPr>
      <w:rFonts w:ascii="Calibri" w:eastAsia="Calibri" w:hAnsi="Calibri" w:cs="Times New Roman"/>
      <w:lang w:val="en-GB"/>
    </w:rPr>
  </w:style>
  <w:style w:type="paragraph" w:styleId="Footer">
    <w:name w:val="footer"/>
    <w:basedOn w:val="Normal"/>
    <w:link w:val="FooterChar"/>
    <w:uiPriority w:val="99"/>
    <w:unhideWhenUsed/>
    <w:rsid w:val="00B16928"/>
    <w:pPr>
      <w:tabs>
        <w:tab w:val="center" w:pos="4680"/>
        <w:tab w:val="right" w:pos="9360"/>
      </w:tabs>
      <w:spacing w:line="240" w:lineRule="auto"/>
    </w:pPr>
  </w:style>
  <w:style w:type="character" w:customStyle="1" w:styleId="FooterChar">
    <w:name w:val="Footer Char"/>
    <w:basedOn w:val="DefaultParagraphFont"/>
    <w:link w:val="Footer"/>
    <w:uiPriority w:val="99"/>
    <w:rsid w:val="00B16928"/>
    <w:rPr>
      <w:rFonts w:ascii="Calibri" w:eastAsia="Calibri" w:hAnsi="Calibri" w:cs="Times New Roman"/>
      <w:lang w:val="en-GB"/>
    </w:rPr>
  </w:style>
  <w:style w:type="character" w:customStyle="1" w:styleId="ListParagraphChar">
    <w:name w:val="List Paragraph Char"/>
    <w:link w:val="ListParagraph"/>
    <w:uiPriority w:val="34"/>
    <w:locked/>
    <w:rsid w:val="00AE78DC"/>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4567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7D3"/>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36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2023-09-13T18:30:00+00:00</Judgment_x0020_Date>
    <Year xmlns="c1afb1bd-f2fb-40fd-9abb-aea55b4d7662">2023</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FC60D-6C21-496E-AE99-EE86D42ACFF1}"/>
</file>

<file path=customXml/itemProps2.xml><?xml version="1.0" encoding="utf-8"?>
<ds:datastoreItem xmlns:ds="http://schemas.openxmlformats.org/officeDocument/2006/customXml" ds:itemID="{673D5956-803E-497D-B1EE-0AE316888428}"/>
</file>

<file path=customXml/itemProps3.xml><?xml version="1.0" encoding="utf-8"?>
<ds:datastoreItem xmlns:ds="http://schemas.openxmlformats.org/officeDocument/2006/customXml" ds:itemID="{B345E795-C527-4D24-A76D-0147D8DDB95E}"/>
</file>

<file path=customXml/itemProps4.xml><?xml version="1.0" encoding="utf-8"?>
<ds:datastoreItem xmlns:ds="http://schemas.openxmlformats.org/officeDocument/2006/customXml" ds:itemID="{ACB76370-85A0-4EE8-8A43-09B2FEBEE723}"/>
</file>

<file path=docProps/app.xml><?xml version="1.0" encoding="utf-8"?>
<Properties xmlns="http://schemas.openxmlformats.org/officeDocument/2006/extended-properties" xmlns:vt="http://schemas.openxmlformats.org/officeDocument/2006/docPropsVTypes">
  <Template>Normal</Template>
  <TotalTime>6</TotalTime>
  <Pages>22</Pages>
  <Words>5519</Words>
  <Characters>31460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!Naruseb v Standard Bank of Namibia Limited and Another (HC-MD-CIV-MOT-GEN-2023-00136) [2023] NAHCMD 156 (26 March 2023)</vt:lpstr>
    </vt:vector>
  </TitlesOfParts>
  <Company/>
  <LinksUpToDate>false</LinksUpToDate>
  <CharactersWithSpaces>36906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Rhapsody Investments CC v Standard Bank Namibia Ltd (HC-MD-CIV-MOT-GEN-2023-00308) [2023] NAHCMD 569 (14 Sep 2023)</dc:title>
  <dc:creator>Pafnutia Booysen</dc:creator>
  <cp:lastModifiedBy>Pafnutia Booysen</cp:lastModifiedBy>
  <cp:revision>3</cp:revision>
  <cp:lastPrinted>2023-09-14T12:27:00Z</cp:lastPrinted>
  <dcterms:created xsi:type="dcterms:W3CDTF">2023-09-14T12:17:00Z</dcterms:created>
  <dcterms:modified xsi:type="dcterms:W3CDTF">2023-09-14T12:32:00Z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