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2E5" w:rsidRDefault="004952E5" w:rsidP="004952E5">
      <w:pPr>
        <w:spacing w:after="160" w:line="252" w:lineRule="auto"/>
        <w:jc w:val="center"/>
        <w:rPr>
          <w:rFonts w:ascii="Arial" w:hAnsi="Arial" w:cs="Arial"/>
          <w:b/>
          <w:sz w:val="24"/>
          <w:szCs w:val="24"/>
          <w:lang w:val="en-US"/>
        </w:rPr>
      </w:pPr>
      <w:r>
        <w:rPr>
          <w:rFonts w:ascii="Arial" w:hAnsi="Arial" w:cs="Arial"/>
          <w:b/>
          <w:sz w:val="24"/>
          <w:szCs w:val="24"/>
          <w:lang w:val="en-US"/>
        </w:rPr>
        <w:t>REPUBLIC OF NAMIBIA</w:t>
      </w:r>
    </w:p>
    <w:p w:rsidR="004952E5" w:rsidRDefault="004952E5" w:rsidP="004952E5">
      <w:pPr>
        <w:spacing w:after="160" w:line="252" w:lineRule="auto"/>
        <w:jc w:val="center"/>
        <w:rPr>
          <w:rFonts w:ascii="Arial Narrow" w:hAnsi="Arial Narrow" w:cs="Arial"/>
          <w:b/>
          <w:sz w:val="24"/>
          <w:szCs w:val="24"/>
          <w:lang w:val="en-US"/>
        </w:rPr>
      </w:pPr>
      <w:r>
        <w:rPr>
          <w:rFonts w:ascii="Arial Narrow" w:hAnsi="Arial Narrow" w:cs="Arial"/>
          <w:b/>
          <w:noProof/>
          <w:sz w:val="24"/>
          <w:szCs w:val="24"/>
          <w:lang w:val="en-US"/>
        </w:rPr>
        <w:drawing>
          <wp:inline distT="0" distB="0" distL="0" distR="0">
            <wp:extent cx="1123950" cy="1143000"/>
            <wp:effectExtent l="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143000"/>
                    </a:xfrm>
                    <a:prstGeom prst="rect">
                      <a:avLst/>
                    </a:prstGeom>
                    <a:noFill/>
                    <a:ln>
                      <a:noFill/>
                    </a:ln>
                  </pic:spPr>
                </pic:pic>
              </a:graphicData>
            </a:graphic>
          </wp:inline>
        </w:drawing>
      </w:r>
    </w:p>
    <w:p w:rsidR="004952E5" w:rsidRDefault="004952E5" w:rsidP="004952E5">
      <w:pPr>
        <w:spacing w:after="160" w:line="252" w:lineRule="auto"/>
        <w:jc w:val="center"/>
        <w:rPr>
          <w:rFonts w:ascii="Arial Narrow" w:hAnsi="Arial Narrow" w:cs="Arial"/>
          <w:b/>
          <w:sz w:val="24"/>
          <w:szCs w:val="24"/>
          <w:lang w:val="en-US"/>
        </w:rPr>
      </w:pPr>
    </w:p>
    <w:p w:rsidR="004952E5" w:rsidRDefault="004952E5" w:rsidP="004952E5">
      <w:pPr>
        <w:spacing w:after="160" w:line="252" w:lineRule="auto"/>
        <w:jc w:val="center"/>
        <w:rPr>
          <w:rFonts w:ascii="Arial" w:hAnsi="Arial" w:cs="Arial"/>
          <w:b/>
          <w:sz w:val="24"/>
          <w:szCs w:val="24"/>
          <w:lang w:val="en-US"/>
        </w:rPr>
      </w:pPr>
      <w:r>
        <w:rPr>
          <w:rFonts w:ascii="Arial" w:hAnsi="Arial" w:cs="Arial"/>
          <w:b/>
          <w:sz w:val="24"/>
          <w:szCs w:val="24"/>
          <w:lang w:val="en-US"/>
        </w:rPr>
        <w:t>IN THE HIGH COURT OF NAMIBIA, MAIN DIVISION, WINDHOEK</w:t>
      </w:r>
    </w:p>
    <w:p w:rsidR="004952E5" w:rsidRDefault="004952E5" w:rsidP="004952E5">
      <w:pPr>
        <w:spacing w:after="160" w:line="252" w:lineRule="auto"/>
        <w:jc w:val="center"/>
        <w:rPr>
          <w:rFonts w:ascii="Arial" w:hAnsi="Arial" w:cs="Arial"/>
          <w:b/>
          <w:sz w:val="24"/>
          <w:szCs w:val="24"/>
          <w:lang w:val="en-US"/>
        </w:rPr>
      </w:pPr>
      <w:r>
        <w:rPr>
          <w:rFonts w:ascii="Arial" w:hAnsi="Arial" w:cs="Arial"/>
          <w:b/>
          <w:sz w:val="24"/>
          <w:szCs w:val="24"/>
          <w:lang w:val="en-US"/>
        </w:rPr>
        <w:t>RULING</w:t>
      </w:r>
    </w:p>
    <w:p w:rsidR="004952E5" w:rsidRDefault="004952E5" w:rsidP="004952E5">
      <w:pPr>
        <w:spacing w:after="160" w:line="252" w:lineRule="auto"/>
        <w:jc w:val="center"/>
        <w:rPr>
          <w:rFonts w:ascii="Arial" w:hAnsi="Arial" w:cs="Arial"/>
          <w:b/>
          <w:sz w:val="24"/>
          <w:szCs w:val="24"/>
          <w:lang w:val="en-US"/>
        </w:rPr>
      </w:pPr>
      <w:r>
        <w:rPr>
          <w:rFonts w:ascii="Arial" w:hAnsi="Arial" w:cs="Arial"/>
          <w:b/>
          <w:sz w:val="24"/>
          <w:szCs w:val="24"/>
          <w:lang w:val="en-US"/>
        </w:rPr>
        <w:t>PRACTICE DIRECTIVE 61</w:t>
      </w:r>
    </w:p>
    <w:tbl>
      <w:tblPr>
        <w:tblStyle w:val="TableGrid"/>
        <w:tblW w:w="10343" w:type="dxa"/>
        <w:tblInd w:w="-572" w:type="dxa"/>
        <w:tblLayout w:type="fixed"/>
        <w:tblLook w:val="04A0" w:firstRow="1" w:lastRow="0" w:firstColumn="1" w:lastColumn="0" w:noHBand="0" w:noVBand="1"/>
      </w:tblPr>
      <w:tblGrid>
        <w:gridCol w:w="5101"/>
        <w:gridCol w:w="995"/>
        <w:gridCol w:w="4247"/>
      </w:tblGrid>
      <w:tr w:rsidR="004952E5" w:rsidTr="00A65D70">
        <w:trPr>
          <w:trHeight w:val="599"/>
        </w:trPr>
        <w:tc>
          <w:tcPr>
            <w:tcW w:w="6096" w:type="dxa"/>
            <w:gridSpan w:val="2"/>
            <w:vMerge w:val="restart"/>
            <w:tcBorders>
              <w:top w:val="single" w:sz="4" w:space="0" w:color="auto"/>
              <w:left w:val="single" w:sz="4" w:space="0" w:color="auto"/>
              <w:bottom w:val="single" w:sz="4" w:space="0" w:color="auto"/>
              <w:right w:val="single" w:sz="4" w:space="0" w:color="auto"/>
            </w:tcBorders>
          </w:tcPr>
          <w:p w:rsidR="004952E5" w:rsidRPr="00E67618" w:rsidRDefault="004952E5">
            <w:pPr>
              <w:spacing w:after="0" w:line="360" w:lineRule="auto"/>
              <w:jc w:val="both"/>
              <w:rPr>
                <w:rFonts w:ascii="Arial" w:hAnsi="Arial" w:cs="Arial"/>
                <w:b/>
                <w:sz w:val="24"/>
                <w:szCs w:val="24"/>
                <w:lang w:val="en-US"/>
              </w:rPr>
            </w:pPr>
            <w:r>
              <w:rPr>
                <w:rFonts w:ascii="Arial" w:hAnsi="Arial" w:cs="Arial"/>
                <w:b/>
                <w:sz w:val="24"/>
                <w:szCs w:val="24"/>
                <w:lang w:val="en-US"/>
              </w:rPr>
              <w:t>Case Title:</w:t>
            </w:r>
          </w:p>
          <w:p w:rsidR="004952E5" w:rsidRDefault="004952E5">
            <w:pPr>
              <w:tabs>
                <w:tab w:val="right" w:pos="10542"/>
              </w:tabs>
              <w:spacing w:after="190" w:line="256" w:lineRule="auto"/>
              <w:rPr>
                <w:rFonts w:ascii="Arial" w:eastAsia="Arial Unicode MS" w:hAnsi="Arial" w:cs="Arial"/>
                <w:color w:val="000000"/>
                <w:sz w:val="24"/>
                <w:szCs w:val="24"/>
                <w:lang w:val="en-US" w:eastAsia="en-ZA"/>
              </w:rPr>
            </w:pPr>
            <w:r w:rsidRPr="004952E5">
              <w:rPr>
                <w:rFonts w:ascii="Arial" w:eastAsia="Arial Unicode MS" w:hAnsi="Arial" w:cs="Arial"/>
                <w:color w:val="000000"/>
                <w:sz w:val="24"/>
                <w:szCs w:val="24"/>
                <w:lang w:eastAsia="en-ZA"/>
              </w:rPr>
              <w:t>Nicolay Buekes </w:t>
            </w:r>
            <w:r w:rsidR="00E67618">
              <w:rPr>
                <w:rFonts w:ascii="Arial" w:eastAsia="Arial Unicode MS" w:hAnsi="Arial" w:cs="Arial"/>
                <w:color w:val="000000"/>
                <w:sz w:val="24"/>
                <w:szCs w:val="24"/>
                <w:lang w:val="en-US" w:eastAsia="en-ZA"/>
              </w:rPr>
              <w:tab/>
              <w:t>Applicant</w:t>
            </w:r>
          </w:p>
          <w:p w:rsidR="004952E5" w:rsidRDefault="004952E5">
            <w:pPr>
              <w:spacing w:after="287" w:line="256" w:lineRule="auto"/>
              <w:ind w:left="48" w:hanging="10"/>
              <w:jc w:val="both"/>
              <w:rPr>
                <w:rFonts w:ascii="Arial" w:eastAsia="Calibri" w:hAnsi="Arial" w:cs="Arial"/>
                <w:color w:val="000000"/>
                <w:sz w:val="24"/>
                <w:szCs w:val="24"/>
                <w:lang w:val="en-US" w:eastAsia="en-ZA"/>
              </w:rPr>
            </w:pPr>
            <w:r>
              <w:rPr>
                <w:rFonts w:ascii="Arial" w:eastAsia="Arial Unicode MS" w:hAnsi="Arial" w:cs="Arial"/>
                <w:color w:val="000000"/>
                <w:sz w:val="24"/>
                <w:szCs w:val="24"/>
                <w:lang w:val="en-US" w:eastAsia="en-ZA"/>
              </w:rPr>
              <w:t>and</w:t>
            </w:r>
          </w:p>
          <w:p w:rsidR="004952E5" w:rsidRDefault="004952E5">
            <w:pPr>
              <w:tabs>
                <w:tab w:val="right" w:pos="10542"/>
              </w:tabs>
              <w:spacing w:after="3" w:line="256" w:lineRule="auto"/>
              <w:rPr>
                <w:rFonts w:ascii="Arial" w:eastAsia="Arial Unicode MS" w:hAnsi="Arial" w:cs="Arial"/>
                <w:color w:val="000000"/>
                <w:sz w:val="24"/>
                <w:szCs w:val="24"/>
                <w:lang w:val="en-US" w:eastAsia="en-ZA"/>
              </w:rPr>
            </w:pPr>
            <w:r w:rsidRPr="004952E5">
              <w:rPr>
                <w:rFonts w:ascii="Arial" w:eastAsia="Arial Unicode MS" w:hAnsi="Arial" w:cs="Arial"/>
                <w:color w:val="000000"/>
                <w:sz w:val="24"/>
                <w:szCs w:val="24"/>
                <w:lang w:eastAsia="en-ZA"/>
              </w:rPr>
              <w:t>The Arbitrator (Emma Nikanor)</w:t>
            </w:r>
            <w:r w:rsidR="00E67618">
              <w:rPr>
                <w:rFonts w:ascii="Arial" w:eastAsia="Arial Unicode MS" w:hAnsi="Arial" w:cs="Arial"/>
                <w:color w:val="000000"/>
                <w:sz w:val="24"/>
                <w:szCs w:val="24"/>
                <w:lang w:val="en-US" w:eastAsia="en-ZA"/>
              </w:rPr>
              <w:tab/>
              <w:t>1</w:t>
            </w:r>
            <w:r w:rsidR="00E67618" w:rsidRPr="00E67618">
              <w:rPr>
                <w:rFonts w:ascii="Arial" w:eastAsia="Arial Unicode MS" w:hAnsi="Arial" w:cs="Arial"/>
                <w:color w:val="000000"/>
                <w:sz w:val="24"/>
                <w:szCs w:val="24"/>
                <w:vertAlign w:val="superscript"/>
                <w:lang w:val="en-US" w:eastAsia="en-ZA"/>
              </w:rPr>
              <w:t>st</w:t>
            </w:r>
            <w:r w:rsidR="00E67618">
              <w:rPr>
                <w:rFonts w:ascii="Arial" w:eastAsia="Arial Unicode MS" w:hAnsi="Arial" w:cs="Arial"/>
                <w:color w:val="000000"/>
                <w:sz w:val="24"/>
                <w:szCs w:val="24"/>
                <w:lang w:val="en-US" w:eastAsia="en-ZA"/>
              </w:rPr>
              <w:t xml:space="preserve"> Respondent</w:t>
            </w:r>
          </w:p>
          <w:p w:rsidR="00A65D70" w:rsidRDefault="00A65D70">
            <w:pPr>
              <w:tabs>
                <w:tab w:val="right" w:pos="10542"/>
              </w:tabs>
              <w:spacing w:after="3" w:line="256" w:lineRule="auto"/>
              <w:rPr>
                <w:rFonts w:ascii="Arial" w:eastAsia="Arial Unicode MS" w:hAnsi="Arial" w:cs="Arial"/>
                <w:color w:val="000000"/>
                <w:sz w:val="24"/>
                <w:szCs w:val="24"/>
                <w:lang w:val="en-US" w:eastAsia="en-ZA"/>
              </w:rPr>
            </w:pPr>
          </w:p>
          <w:p w:rsidR="00E67618" w:rsidRDefault="00E67618">
            <w:pPr>
              <w:tabs>
                <w:tab w:val="right" w:pos="10542"/>
              </w:tabs>
              <w:spacing w:after="3" w:line="256" w:lineRule="auto"/>
              <w:rPr>
                <w:rFonts w:ascii="Arial" w:eastAsia="Calibri" w:hAnsi="Arial" w:cs="Arial"/>
                <w:color w:val="000000"/>
                <w:sz w:val="24"/>
                <w:szCs w:val="24"/>
                <w:lang w:eastAsia="en-ZA"/>
              </w:rPr>
            </w:pPr>
            <w:r w:rsidRPr="00E67618">
              <w:rPr>
                <w:rFonts w:ascii="Arial" w:eastAsia="Calibri" w:hAnsi="Arial" w:cs="Arial"/>
                <w:color w:val="000000"/>
                <w:sz w:val="24"/>
                <w:szCs w:val="24"/>
                <w:lang w:eastAsia="en-ZA"/>
              </w:rPr>
              <w:t>FP Du Toit Transport</w:t>
            </w:r>
            <w:r w:rsidR="00A65D70">
              <w:rPr>
                <w:rFonts w:ascii="Arial" w:eastAsia="Calibri" w:hAnsi="Arial" w:cs="Arial"/>
                <w:color w:val="000000"/>
                <w:sz w:val="24"/>
                <w:szCs w:val="24"/>
                <w:lang w:eastAsia="en-ZA"/>
              </w:rPr>
              <w:t xml:space="preserve"> t/a Jet-Ex</w:t>
            </w:r>
            <w:r w:rsidRPr="00E67618">
              <w:rPr>
                <w:rFonts w:ascii="Arial" w:eastAsia="Calibri" w:hAnsi="Arial" w:cs="Arial"/>
                <w:color w:val="000000"/>
                <w:sz w:val="24"/>
                <w:szCs w:val="24"/>
                <w:lang w:eastAsia="en-ZA"/>
              </w:rPr>
              <w:t xml:space="preserve"> </w:t>
            </w:r>
          </w:p>
          <w:p w:rsidR="00E67618" w:rsidRDefault="00EA44FC">
            <w:pPr>
              <w:tabs>
                <w:tab w:val="right" w:pos="10542"/>
              </w:tabs>
              <w:spacing w:after="3" w:line="256" w:lineRule="auto"/>
              <w:rPr>
                <w:rFonts w:ascii="Arial" w:eastAsia="Calibri" w:hAnsi="Arial" w:cs="Arial"/>
                <w:color w:val="000000"/>
                <w:sz w:val="24"/>
                <w:szCs w:val="24"/>
                <w:lang w:val="en-US" w:eastAsia="en-ZA"/>
              </w:rPr>
            </w:pPr>
            <w:r w:rsidRPr="00E67618">
              <w:rPr>
                <w:rFonts w:ascii="Arial" w:eastAsia="Calibri" w:hAnsi="Arial" w:cs="Arial"/>
                <w:color w:val="000000"/>
                <w:sz w:val="24"/>
                <w:szCs w:val="24"/>
                <w:lang w:eastAsia="en-ZA"/>
              </w:rPr>
              <w:t>Couriers</w:t>
            </w:r>
            <w:r w:rsidR="00E67618">
              <w:rPr>
                <w:rFonts w:ascii="Arial" w:eastAsia="Calibri" w:hAnsi="Arial" w:cs="Arial"/>
                <w:color w:val="000000"/>
                <w:sz w:val="24"/>
                <w:szCs w:val="24"/>
                <w:lang w:eastAsia="en-ZA"/>
              </w:rPr>
              <w:t xml:space="preserve">                                                2</w:t>
            </w:r>
            <w:r w:rsidR="00E67618" w:rsidRPr="00E67618">
              <w:rPr>
                <w:rFonts w:ascii="Arial" w:eastAsia="Calibri" w:hAnsi="Arial" w:cs="Arial"/>
                <w:color w:val="000000"/>
                <w:sz w:val="24"/>
                <w:szCs w:val="24"/>
                <w:vertAlign w:val="superscript"/>
                <w:lang w:eastAsia="en-ZA"/>
              </w:rPr>
              <w:t>nd</w:t>
            </w:r>
            <w:r w:rsidR="00E67618">
              <w:rPr>
                <w:rFonts w:ascii="Arial" w:eastAsia="Calibri" w:hAnsi="Arial" w:cs="Arial"/>
                <w:color w:val="000000"/>
                <w:sz w:val="24"/>
                <w:szCs w:val="24"/>
                <w:lang w:eastAsia="en-ZA"/>
              </w:rPr>
              <w:t xml:space="preserve"> Respondent</w:t>
            </w:r>
          </w:p>
        </w:tc>
        <w:tc>
          <w:tcPr>
            <w:tcW w:w="4247" w:type="dxa"/>
            <w:tcBorders>
              <w:top w:val="single" w:sz="4" w:space="0" w:color="auto"/>
              <w:left w:val="single" w:sz="4" w:space="0" w:color="auto"/>
              <w:bottom w:val="single" w:sz="4" w:space="0" w:color="auto"/>
              <w:right w:val="single" w:sz="4" w:space="0" w:color="auto"/>
            </w:tcBorders>
            <w:hideMark/>
          </w:tcPr>
          <w:p w:rsidR="004952E5" w:rsidRDefault="004952E5">
            <w:pPr>
              <w:spacing w:after="0" w:line="360" w:lineRule="auto"/>
              <w:ind w:left="1616" w:hanging="1559"/>
              <w:jc w:val="both"/>
              <w:rPr>
                <w:rFonts w:ascii="Arial" w:hAnsi="Arial" w:cs="Arial"/>
                <w:b/>
                <w:sz w:val="24"/>
                <w:szCs w:val="24"/>
                <w:lang w:val="en-US"/>
              </w:rPr>
            </w:pPr>
            <w:r>
              <w:rPr>
                <w:rFonts w:ascii="Arial" w:hAnsi="Arial" w:cs="Arial"/>
                <w:b/>
                <w:sz w:val="24"/>
                <w:szCs w:val="24"/>
                <w:lang w:val="en-US"/>
              </w:rPr>
              <w:t>Case No:</w:t>
            </w:r>
          </w:p>
          <w:p w:rsidR="004952E5" w:rsidRPr="00E67618" w:rsidRDefault="00E67618">
            <w:pPr>
              <w:spacing w:after="0" w:line="360" w:lineRule="auto"/>
              <w:ind w:left="1616" w:hanging="1559"/>
              <w:jc w:val="both"/>
              <w:rPr>
                <w:rFonts w:ascii="Arial" w:hAnsi="Arial" w:cs="Arial"/>
                <w:sz w:val="24"/>
                <w:szCs w:val="24"/>
                <w:lang w:val="en-US"/>
              </w:rPr>
            </w:pPr>
            <w:r w:rsidRPr="00E67618">
              <w:rPr>
                <w:rFonts w:ascii="Arial" w:hAnsi="Arial" w:cs="Arial"/>
                <w:color w:val="333333"/>
                <w:sz w:val="24"/>
                <w:szCs w:val="24"/>
                <w:shd w:val="clear" w:color="auto" w:fill="FFFFFF"/>
              </w:rPr>
              <w:t>HC-MD-LAB-MOT-REV-2023/00047</w:t>
            </w:r>
          </w:p>
        </w:tc>
      </w:tr>
      <w:tr w:rsidR="004952E5" w:rsidTr="00A65D70">
        <w:tc>
          <w:tcPr>
            <w:tcW w:w="6096" w:type="dxa"/>
            <w:gridSpan w:val="2"/>
            <w:vMerge/>
            <w:tcBorders>
              <w:top w:val="single" w:sz="4" w:space="0" w:color="auto"/>
              <w:left w:val="single" w:sz="4" w:space="0" w:color="auto"/>
              <w:bottom w:val="single" w:sz="4" w:space="0" w:color="auto"/>
              <w:right w:val="single" w:sz="4" w:space="0" w:color="auto"/>
            </w:tcBorders>
            <w:vAlign w:val="center"/>
            <w:hideMark/>
          </w:tcPr>
          <w:p w:rsidR="004952E5" w:rsidRDefault="004952E5">
            <w:pPr>
              <w:spacing w:after="0" w:line="240" w:lineRule="auto"/>
              <w:rPr>
                <w:rFonts w:ascii="Arial" w:eastAsia="Calibri" w:hAnsi="Arial" w:cs="Arial"/>
                <w:color w:val="000000"/>
                <w:sz w:val="24"/>
                <w:szCs w:val="24"/>
                <w:lang w:val="en-US" w:eastAsia="en-ZA"/>
              </w:rPr>
            </w:pPr>
          </w:p>
        </w:tc>
        <w:tc>
          <w:tcPr>
            <w:tcW w:w="4247" w:type="dxa"/>
            <w:tcBorders>
              <w:top w:val="single" w:sz="4" w:space="0" w:color="auto"/>
              <w:left w:val="single" w:sz="4" w:space="0" w:color="auto"/>
              <w:bottom w:val="single" w:sz="4" w:space="0" w:color="auto"/>
              <w:right w:val="single" w:sz="4" w:space="0" w:color="auto"/>
            </w:tcBorders>
            <w:hideMark/>
          </w:tcPr>
          <w:p w:rsidR="004952E5" w:rsidRDefault="004952E5">
            <w:pPr>
              <w:spacing w:after="0" w:line="360" w:lineRule="auto"/>
              <w:jc w:val="both"/>
              <w:rPr>
                <w:rFonts w:ascii="Arial" w:hAnsi="Arial" w:cs="Arial"/>
                <w:b/>
                <w:sz w:val="24"/>
                <w:szCs w:val="24"/>
                <w:lang w:val="en-US"/>
              </w:rPr>
            </w:pPr>
            <w:r>
              <w:rPr>
                <w:rFonts w:ascii="Arial" w:hAnsi="Arial" w:cs="Arial"/>
                <w:b/>
                <w:sz w:val="24"/>
                <w:szCs w:val="24"/>
                <w:lang w:val="en-US"/>
              </w:rPr>
              <w:t>Division of Court:</w:t>
            </w:r>
          </w:p>
          <w:p w:rsidR="004952E5" w:rsidRDefault="004952E5">
            <w:pPr>
              <w:spacing w:after="0" w:line="360" w:lineRule="auto"/>
              <w:jc w:val="both"/>
              <w:rPr>
                <w:rFonts w:ascii="Arial" w:hAnsi="Arial" w:cs="Arial"/>
                <w:sz w:val="24"/>
                <w:szCs w:val="24"/>
                <w:lang w:val="en-US"/>
              </w:rPr>
            </w:pPr>
            <w:r>
              <w:rPr>
                <w:rFonts w:ascii="Arial" w:hAnsi="Arial" w:cs="Arial"/>
                <w:sz w:val="24"/>
                <w:szCs w:val="24"/>
                <w:lang w:val="en-US"/>
              </w:rPr>
              <w:t>Main Division</w:t>
            </w:r>
          </w:p>
        </w:tc>
      </w:tr>
      <w:tr w:rsidR="004952E5" w:rsidTr="00A65D70">
        <w:tc>
          <w:tcPr>
            <w:tcW w:w="6096" w:type="dxa"/>
            <w:gridSpan w:val="2"/>
            <w:vMerge/>
            <w:tcBorders>
              <w:top w:val="single" w:sz="4" w:space="0" w:color="auto"/>
              <w:left w:val="single" w:sz="4" w:space="0" w:color="auto"/>
              <w:bottom w:val="single" w:sz="4" w:space="0" w:color="auto"/>
              <w:right w:val="single" w:sz="4" w:space="0" w:color="auto"/>
            </w:tcBorders>
            <w:vAlign w:val="center"/>
            <w:hideMark/>
          </w:tcPr>
          <w:p w:rsidR="004952E5" w:rsidRDefault="004952E5">
            <w:pPr>
              <w:spacing w:after="0" w:line="240" w:lineRule="auto"/>
              <w:rPr>
                <w:rFonts w:ascii="Arial" w:eastAsia="Calibri" w:hAnsi="Arial" w:cs="Arial"/>
                <w:color w:val="000000"/>
                <w:sz w:val="24"/>
                <w:szCs w:val="24"/>
                <w:lang w:val="en-US" w:eastAsia="en-ZA"/>
              </w:rPr>
            </w:pPr>
          </w:p>
        </w:tc>
        <w:tc>
          <w:tcPr>
            <w:tcW w:w="4247" w:type="dxa"/>
            <w:tcBorders>
              <w:top w:val="single" w:sz="4" w:space="0" w:color="auto"/>
              <w:left w:val="single" w:sz="4" w:space="0" w:color="auto"/>
              <w:bottom w:val="single" w:sz="4" w:space="0" w:color="auto"/>
              <w:right w:val="single" w:sz="4" w:space="0" w:color="auto"/>
            </w:tcBorders>
            <w:hideMark/>
          </w:tcPr>
          <w:p w:rsidR="004952E5" w:rsidRDefault="004952E5">
            <w:pPr>
              <w:spacing w:after="0" w:line="360" w:lineRule="auto"/>
              <w:jc w:val="both"/>
              <w:rPr>
                <w:rFonts w:ascii="Arial" w:hAnsi="Arial" w:cs="Arial"/>
                <w:b/>
                <w:sz w:val="24"/>
                <w:szCs w:val="24"/>
                <w:lang w:val="en-US"/>
              </w:rPr>
            </w:pPr>
            <w:r>
              <w:rPr>
                <w:rFonts w:ascii="Arial" w:hAnsi="Arial" w:cs="Arial"/>
                <w:b/>
                <w:sz w:val="24"/>
                <w:szCs w:val="24"/>
                <w:lang w:val="en-US"/>
              </w:rPr>
              <w:t>Heard on:</w:t>
            </w:r>
          </w:p>
          <w:p w:rsidR="004952E5" w:rsidRDefault="00E67618">
            <w:pPr>
              <w:spacing w:after="0" w:line="360" w:lineRule="auto"/>
              <w:jc w:val="both"/>
              <w:rPr>
                <w:rFonts w:ascii="Arial" w:hAnsi="Arial" w:cs="Arial"/>
                <w:b/>
                <w:sz w:val="24"/>
                <w:szCs w:val="24"/>
                <w:lang w:val="en-US"/>
              </w:rPr>
            </w:pPr>
            <w:r>
              <w:rPr>
                <w:rFonts w:ascii="Arial" w:hAnsi="Arial" w:cs="Arial"/>
                <w:sz w:val="24"/>
                <w:szCs w:val="24"/>
                <w:lang w:val="en-US"/>
              </w:rPr>
              <w:t>Decided on the papers</w:t>
            </w:r>
          </w:p>
        </w:tc>
      </w:tr>
      <w:tr w:rsidR="004952E5" w:rsidTr="00A65D70">
        <w:tc>
          <w:tcPr>
            <w:tcW w:w="6096" w:type="dxa"/>
            <w:gridSpan w:val="2"/>
            <w:tcBorders>
              <w:top w:val="single" w:sz="4" w:space="0" w:color="auto"/>
              <w:left w:val="single" w:sz="4" w:space="0" w:color="auto"/>
              <w:bottom w:val="single" w:sz="4" w:space="0" w:color="auto"/>
              <w:right w:val="single" w:sz="4" w:space="0" w:color="auto"/>
            </w:tcBorders>
            <w:hideMark/>
          </w:tcPr>
          <w:p w:rsidR="004952E5" w:rsidRDefault="004952E5">
            <w:pPr>
              <w:spacing w:after="0" w:line="360" w:lineRule="auto"/>
              <w:jc w:val="both"/>
              <w:rPr>
                <w:rFonts w:ascii="Arial" w:hAnsi="Arial" w:cs="Arial"/>
                <w:b/>
                <w:sz w:val="24"/>
                <w:szCs w:val="24"/>
                <w:lang w:val="en-US"/>
              </w:rPr>
            </w:pPr>
            <w:r>
              <w:rPr>
                <w:rFonts w:ascii="Arial" w:hAnsi="Arial" w:cs="Arial"/>
                <w:b/>
                <w:sz w:val="24"/>
                <w:szCs w:val="24"/>
                <w:lang w:val="en-US"/>
              </w:rPr>
              <w:t>Heard before:</w:t>
            </w:r>
          </w:p>
          <w:p w:rsidR="004952E5" w:rsidRDefault="004952E5">
            <w:pPr>
              <w:spacing w:after="0" w:line="360" w:lineRule="auto"/>
              <w:jc w:val="both"/>
              <w:rPr>
                <w:rFonts w:ascii="Arial" w:hAnsi="Arial" w:cs="Arial"/>
                <w:sz w:val="12"/>
                <w:szCs w:val="12"/>
                <w:lang w:val="en-US"/>
              </w:rPr>
            </w:pPr>
            <w:r>
              <w:rPr>
                <w:rFonts w:ascii="Arial" w:hAnsi="Arial" w:cs="Arial"/>
                <w:sz w:val="24"/>
                <w:szCs w:val="24"/>
                <w:lang w:val="en-US"/>
              </w:rPr>
              <w:t>Honourable Lady Justice Rakow</w:t>
            </w:r>
          </w:p>
        </w:tc>
        <w:tc>
          <w:tcPr>
            <w:tcW w:w="4247" w:type="dxa"/>
            <w:tcBorders>
              <w:top w:val="single" w:sz="4" w:space="0" w:color="auto"/>
              <w:left w:val="single" w:sz="4" w:space="0" w:color="auto"/>
              <w:bottom w:val="single" w:sz="4" w:space="0" w:color="auto"/>
              <w:right w:val="single" w:sz="4" w:space="0" w:color="auto"/>
            </w:tcBorders>
            <w:hideMark/>
          </w:tcPr>
          <w:p w:rsidR="004952E5" w:rsidRDefault="004952E5">
            <w:pPr>
              <w:spacing w:after="0" w:line="360" w:lineRule="auto"/>
              <w:jc w:val="both"/>
              <w:rPr>
                <w:rFonts w:ascii="Arial" w:hAnsi="Arial" w:cs="Arial"/>
                <w:b/>
                <w:sz w:val="24"/>
                <w:szCs w:val="24"/>
                <w:lang w:val="en-US"/>
              </w:rPr>
            </w:pPr>
            <w:r>
              <w:rPr>
                <w:rFonts w:ascii="Arial" w:hAnsi="Arial" w:cs="Arial"/>
                <w:b/>
                <w:sz w:val="24"/>
                <w:szCs w:val="24"/>
                <w:lang w:val="en-US"/>
              </w:rPr>
              <w:t>Delivered on:</w:t>
            </w:r>
          </w:p>
          <w:p w:rsidR="004952E5" w:rsidRDefault="00E67618">
            <w:pPr>
              <w:spacing w:after="0" w:line="360" w:lineRule="auto"/>
              <w:jc w:val="both"/>
              <w:rPr>
                <w:rFonts w:ascii="Arial" w:hAnsi="Arial" w:cs="Arial"/>
                <w:sz w:val="24"/>
                <w:szCs w:val="24"/>
                <w:lang w:val="en-US"/>
              </w:rPr>
            </w:pPr>
            <w:r>
              <w:rPr>
                <w:rFonts w:ascii="Arial" w:hAnsi="Arial" w:cs="Arial"/>
                <w:sz w:val="24"/>
                <w:szCs w:val="24"/>
                <w:lang w:val="en-US"/>
              </w:rPr>
              <w:t>8</w:t>
            </w:r>
            <w:r w:rsidR="004952E5">
              <w:rPr>
                <w:rFonts w:ascii="Arial" w:hAnsi="Arial" w:cs="Arial"/>
                <w:sz w:val="24"/>
                <w:szCs w:val="24"/>
                <w:lang w:val="en-US"/>
              </w:rPr>
              <w:t xml:space="preserve"> December 2023</w:t>
            </w:r>
          </w:p>
        </w:tc>
      </w:tr>
      <w:tr w:rsidR="004952E5" w:rsidTr="00A65D70">
        <w:trPr>
          <w:trHeight w:val="607"/>
        </w:trPr>
        <w:tc>
          <w:tcPr>
            <w:tcW w:w="10343" w:type="dxa"/>
            <w:gridSpan w:val="3"/>
            <w:tcBorders>
              <w:top w:val="single" w:sz="4" w:space="0" w:color="auto"/>
              <w:left w:val="single" w:sz="4" w:space="0" w:color="auto"/>
              <w:bottom w:val="single" w:sz="4" w:space="0" w:color="auto"/>
              <w:right w:val="single" w:sz="4" w:space="0" w:color="auto"/>
            </w:tcBorders>
          </w:tcPr>
          <w:p w:rsidR="004952E5" w:rsidRDefault="004952E5">
            <w:pPr>
              <w:spacing w:after="0" w:line="360" w:lineRule="auto"/>
              <w:ind w:left="2160" w:hanging="2160"/>
              <w:jc w:val="both"/>
              <w:rPr>
                <w:rFonts w:ascii="Arial" w:hAnsi="Arial" w:cs="Arial"/>
                <w:b/>
                <w:sz w:val="10"/>
                <w:szCs w:val="10"/>
                <w:lang w:val="en-US"/>
              </w:rPr>
            </w:pPr>
          </w:p>
          <w:p w:rsidR="004952E5" w:rsidRDefault="004952E5">
            <w:pPr>
              <w:spacing w:after="0" w:line="360" w:lineRule="auto"/>
              <w:ind w:left="2019" w:right="175" w:hanging="2019"/>
              <w:jc w:val="both"/>
              <w:rPr>
                <w:rFonts w:ascii="Arial" w:hAnsi="Arial" w:cs="Arial"/>
                <w:sz w:val="24"/>
                <w:szCs w:val="24"/>
                <w:lang w:val="en-US"/>
              </w:rPr>
            </w:pPr>
            <w:r>
              <w:rPr>
                <w:rFonts w:ascii="Arial" w:hAnsi="Arial" w:cs="Arial"/>
                <w:b/>
                <w:sz w:val="24"/>
                <w:szCs w:val="24"/>
                <w:lang w:val="en-US"/>
              </w:rPr>
              <w:t>Neutral citation</w:t>
            </w:r>
            <w:r>
              <w:rPr>
                <w:rFonts w:ascii="Arial" w:hAnsi="Arial" w:cs="Arial"/>
                <w:sz w:val="24"/>
                <w:szCs w:val="24"/>
                <w:lang w:val="en-US"/>
              </w:rPr>
              <w:t>:</w:t>
            </w:r>
            <w:r>
              <w:rPr>
                <w:rFonts w:ascii="Arial" w:hAnsi="Arial" w:cs="Arial"/>
                <w:sz w:val="24"/>
                <w:szCs w:val="24"/>
                <w:lang w:val="en-US"/>
              </w:rPr>
              <w:tab/>
            </w:r>
            <w:bookmarkStart w:id="0" w:name="_GoBack"/>
            <w:r w:rsidR="00E67618">
              <w:rPr>
                <w:rFonts w:ascii="Arial" w:hAnsi="Arial" w:cs="Arial"/>
                <w:i/>
                <w:sz w:val="24"/>
                <w:szCs w:val="24"/>
                <w:lang w:val="en-US"/>
              </w:rPr>
              <w:t>Buekes v The Arbitrator (Emma Nikanor)</w:t>
            </w:r>
            <w:r>
              <w:rPr>
                <w:rFonts w:ascii="Arial" w:hAnsi="Arial" w:cs="Arial"/>
                <w:i/>
                <w:sz w:val="24"/>
                <w:szCs w:val="24"/>
                <w:lang w:val="en-US"/>
              </w:rPr>
              <w:t xml:space="preserve"> </w:t>
            </w:r>
            <w:r w:rsidRPr="00E67618">
              <w:rPr>
                <w:rFonts w:ascii="Arial" w:hAnsi="Arial" w:cs="Arial"/>
                <w:sz w:val="24"/>
                <w:szCs w:val="24"/>
                <w:lang w:val="en-US"/>
              </w:rPr>
              <w:t>(</w:t>
            </w:r>
            <w:r w:rsidR="00E67618" w:rsidRPr="00E67618">
              <w:rPr>
                <w:rFonts w:ascii="Arial" w:hAnsi="Arial" w:cs="Arial"/>
                <w:sz w:val="24"/>
                <w:szCs w:val="24"/>
              </w:rPr>
              <w:t>HC-MD-LAB-MOT-REV-2023/00047</w:t>
            </w:r>
            <w:r w:rsidRPr="00E67618">
              <w:rPr>
                <w:rFonts w:ascii="Arial" w:hAnsi="Arial" w:cs="Arial"/>
                <w:sz w:val="24"/>
                <w:szCs w:val="24"/>
                <w:lang w:val="en-US"/>
              </w:rPr>
              <w:t>)</w:t>
            </w:r>
            <w:r w:rsidR="00EA44FC">
              <w:rPr>
                <w:rFonts w:ascii="Arial" w:hAnsi="Arial" w:cs="Arial"/>
                <w:sz w:val="24"/>
                <w:szCs w:val="24"/>
                <w:lang w:val="en-US"/>
              </w:rPr>
              <w:t xml:space="preserve"> [2023] NAHCMD 58</w:t>
            </w:r>
            <w:r w:rsidR="00E67618">
              <w:rPr>
                <w:rFonts w:ascii="Arial" w:hAnsi="Arial" w:cs="Arial"/>
                <w:sz w:val="24"/>
                <w:szCs w:val="24"/>
                <w:lang w:val="en-US"/>
              </w:rPr>
              <w:t xml:space="preserve"> (8</w:t>
            </w:r>
            <w:r>
              <w:rPr>
                <w:rFonts w:ascii="Arial" w:hAnsi="Arial" w:cs="Arial"/>
                <w:sz w:val="24"/>
                <w:szCs w:val="24"/>
                <w:lang w:val="en-US"/>
              </w:rPr>
              <w:t xml:space="preserve"> December 2023)</w:t>
            </w:r>
            <w:bookmarkEnd w:id="0"/>
          </w:p>
          <w:p w:rsidR="004952E5" w:rsidRDefault="004952E5">
            <w:pPr>
              <w:spacing w:after="0" w:line="360" w:lineRule="auto"/>
              <w:ind w:left="2160" w:hanging="2160"/>
              <w:jc w:val="both"/>
              <w:rPr>
                <w:rFonts w:ascii="Arial" w:hAnsi="Arial" w:cs="Arial"/>
                <w:sz w:val="10"/>
                <w:szCs w:val="10"/>
                <w:lang w:val="en-US"/>
              </w:rPr>
            </w:pPr>
          </w:p>
        </w:tc>
      </w:tr>
      <w:tr w:rsidR="004952E5" w:rsidTr="00A65D70">
        <w:trPr>
          <w:trHeight w:val="597"/>
        </w:trPr>
        <w:tc>
          <w:tcPr>
            <w:tcW w:w="10343" w:type="dxa"/>
            <w:gridSpan w:val="3"/>
            <w:tcBorders>
              <w:top w:val="single" w:sz="4" w:space="0" w:color="auto"/>
              <w:left w:val="single" w:sz="4" w:space="0" w:color="auto"/>
              <w:bottom w:val="single" w:sz="4" w:space="0" w:color="auto"/>
              <w:right w:val="single" w:sz="4" w:space="0" w:color="auto"/>
            </w:tcBorders>
          </w:tcPr>
          <w:p w:rsidR="004952E5" w:rsidRDefault="004952E5">
            <w:pPr>
              <w:spacing w:after="0" w:line="360" w:lineRule="auto"/>
              <w:jc w:val="both"/>
              <w:rPr>
                <w:rFonts w:ascii="Arial" w:hAnsi="Arial" w:cs="Arial"/>
                <w:b/>
                <w:sz w:val="10"/>
                <w:szCs w:val="10"/>
                <w:lang w:val="en-US"/>
              </w:rPr>
            </w:pPr>
          </w:p>
          <w:p w:rsidR="004952E5" w:rsidRDefault="004952E5">
            <w:pPr>
              <w:spacing w:after="0" w:line="360" w:lineRule="auto"/>
              <w:jc w:val="both"/>
              <w:rPr>
                <w:rFonts w:ascii="Arial" w:hAnsi="Arial" w:cs="Arial"/>
                <w:b/>
                <w:sz w:val="24"/>
                <w:szCs w:val="24"/>
                <w:lang w:val="en-US"/>
              </w:rPr>
            </w:pPr>
            <w:r>
              <w:rPr>
                <w:rFonts w:ascii="Arial" w:hAnsi="Arial" w:cs="Arial"/>
                <w:b/>
                <w:sz w:val="24"/>
                <w:szCs w:val="24"/>
                <w:lang w:val="en-US"/>
              </w:rPr>
              <w:t>Order:</w:t>
            </w:r>
          </w:p>
        </w:tc>
      </w:tr>
      <w:tr w:rsidR="004952E5" w:rsidTr="00A65D70">
        <w:tc>
          <w:tcPr>
            <w:tcW w:w="10343" w:type="dxa"/>
            <w:gridSpan w:val="3"/>
            <w:tcBorders>
              <w:top w:val="single" w:sz="4" w:space="0" w:color="auto"/>
              <w:left w:val="single" w:sz="4" w:space="0" w:color="auto"/>
              <w:bottom w:val="single" w:sz="4" w:space="0" w:color="auto"/>
              <w:right w:val="single" w:sz="4" w:space="0" w:color="auto"/>
            </w:tcBorders>
            <w:hideMark/>
          </w:tcPr>
          <w:p w:rsidR="00E67618" w:rsidRDefault="00E67618" w:rsidP="00E67618">
            <w:pPr>
              <w:spacing w:line="360" w:lineRule="auto"/>
              <w:jc w:val="both"/>
              <w:rPr>
                <w:rFonts w:ascii="Arial" w:eastAsia="Calibri" w:hAnsi="Arial" w:cs="Arial"/>
                <w:sz w:val="24"/>
                <w:szCs w:val="24"/>
                <w:lang w:val="en-US"/>
              </w:rPr>
            </w:pPr>
          </w:p>
          <w:p w:rsidR="00E67618" w:rsidRPr="00E67618" w:rsidRDefault="00E67618" w:rsidP="00E67618">
            <w:pPr>
              <w:spacing w:line="360" w:lineRule="auto"/>
              <w:jc w:val="both"/>
              <w:rPr>
                <w:rFonts w:ascii="Arial" w:eastAsia="Calibri" w:hAnsi="Arial" w:cs="Arial"/>
                <w:sz w:val="24"/>
                <w:szCs w:val="24"/>
                <w:lang w:val="en-US"/>
              </w:rPr>
            </w:pPr>
            <w:r>
              <w:rPr>
                <w:rFonts w:ascii="Arial" w:eastAsia="Calibri" w:hAnsi="Arial" w:cs="Arial"/>
                <w:sz w:val="24"/>
                <w:szCs w:val="24"/>
                <w:lang w:val="en-US"/>
              </w:rPr>
              <w:t>1.</w:t>
            </w:r>
            <w:r w:rsidRPr="00E67618">
              <w:rPr>
                <w:rFonts w:ascii="Arial" w:eastAsia="Calibri" w:hAnsi="Arial" w:cs="Arial"/>
                <w:sz w:val="24"/>
                <w:szCs w:val="24"/>
                <w:lang w:val="en-US"/>
              </w:rPr>
              <w:t xml:space="preserve"> The decision of the arbitrator of 20 December 2022 in the matter CRWK983-20 is hereby set aside and the matter is referred back to the arbitrator to deal with.</w:t>
            </w:r>
          </w:p>
          <w:p w:rsidR="00E67618" w:rsidRPr="00E67618" w:rsidRDefault="00E67618" w:rsidP="00E67618">
            <w:pPr>
              <w:spacing w:line="360" w:lineRule="auto"/>
              <w:jc w:val="both"/>
              <w:rPr>
                <w:rFonts w:ascii="Arial" w:eastAsia="Calibri" w:hAnsi="Arial" w:cs="Arial"/>
                <w:sz w:val="24"/>
                <w:szCs w:val="24"/>
                <w:lang w:val="en-US"/>
              </w:rPr>
            </w:pPr>
            <w:r>
              <w:rPr>
                <w:rFonts w:ascii="Arial" w:eastAsia="Calibri" w:hAnsi="Arial" w:cs="Arial"/>
                <w:sz w:val="24"/>
                <w:szCs w:val="24"/>
                <w:lang w:val="en-US"/>
              </w:rPr>
              <w:t>2.</w:t>
            </w:r>
            <w:r w:rsidRPr="00E67618">
              <w:rPr>
                <w:rFonts w:ascii="Arial" w:eastAsia="Calibri" w:hAnsi="Arial" w:cs="Arial"/>
                <w:sz w:val="24"/>
                <w:szCs w:val="24"/>
                <w:lang w:val="en-US"/>
              </w:rPr>
              <w:t xml:space="preserve"> There is no order as to costs.</w:t>
            </w:r>
          </w:p>
          <w:p w:rsidR="004952E5" w:rsidRDefault="004952E5">
            <w:pPr>
              <w:spacing w:after="0" w:line="360" w:lineRule="auto"/>
              <w:contextualSpacing/>
              <w:jc w:val="both"/>
              <w:rPr>
                <w:rFonts w:ascii="Arial" w:hAnsi="Arial" w:cs="Arial"/>
              </w:rPr>
            </w:pPr>
          </w:p>
        </w:tc>
      </w:tr>
      <w:tr w:rsidR="004952E5" w:rsidTr="00A65D70">
        <w:tc>
          <w:tcPr>
            <w:tcW w:w="10343" w:type="dxa"/>
            <w:gridSpan w:val="3"/>
            <w:tcBorders>
              <w:top w:val="single" w:sz="4" w:space="0" w:color="auto"/>
              <w:left w:val="single" w:sz="4" w:space="0" w:color="auto"/>
              <w:bottom w:val="single" w:sz="4" w:space="0" w:color="auto"/>
              <w:right w:val="single" w:sz="4" w:space="0" w:color="auto"/>
            </w:tcBorders>
          </w:tcPr>
          <w:p w:rsidR="004952E5" w:rsidRDefault="004952E5">
            <w:pPr>
              <w:spacing w:after="0" w:line="360" w:lineRule="auto"/>
              <w:jc w:val="both"/>
              <w:rPr>
                <w:rFonts w:ascii="Arial" w:hAnsi="Arial" w:cs="Arial"/>
                <w:b/>
                <w:sz w:val="10"/>
                <w:szCs w:val="10"/>
                <w:lang w:val="en-US"/>
              </w:rPr>
            </w:pPr>
          </w:p>
          <w:p w:rsidR="004952E5" w:rsidRDefault="004952E5">
            <w:pPr>
              <w:spacing w:after="160" w:line="360" w:lineRule="auto"/>
              <w:ind w:left="743" w:hanging="743"/>
              <w:jc w:val="both"/>
              <w:rPr>
                <w:rFonts w:ascii="Arial" w:hAnsi="Arial" w:cs="Arial"/>
                <w:sz w:val="24"/>
                <w:szCs w:val="24"/>
                <w:lang w:val="en-US"/>
              </w:rPr>
            </w:pPr>
            <w:r>
              <w:rPr>
                <w:rFonts w:ascii="Arial" w:hAnsi="Arial" w:cs="Arial"/>
                <w:b/>
                <w:sz w:val="24"/>
                <w:szCs w:val="24"/>
                <w:lang w:val="en-US"/>
              </w:rPr>
              <w:t>Reasons for order:</w:t>
            </w:r>
          </w:p>
        </w:tc>
      </w:tr>
      <w:tr w:rsidR="004952E5" w:rsidTr="00A65D70">
        <w:tc>
          <w:tcPr>
            <w:tcW w:w="10343" w:type="dxa"/>
            <w:gridSpan w:val="3"/>
            <w:tcBorders>
              <w:top w:val="single" w:sz="4" w:space="0" w:color="auto"/>
              <w:left w:val="single" w:sz="4" w:space="0" w:color="auto"/>
              <w:bottom w:val="single" w:sz="4" w:space="0" w:color="auto"/>
              <w:right w:val="single" w:sz="4" w:space="0" w:color="auto"/>
            </w:tcBorders>
          </w:tcPr>
          <w:p w:rsidR="004952E5" w:rsidRDefault="004952E5">
            <w:pPr>
              <w:spacing w:after="0" w:line="360" w:lineRule="auto"/>
              <w:jc w:val="both"/>
              <w:rPr>
                <w:rFonts w:ascii="Arial" w:hAnsi="Arial" w:cs="Arial"/>
                <w:sz w:val="24"/>
                <w:szCs w:val="24"/>
              </w:rPr>
            </w:pPr>
            <w:r>
              <w:rPr>
                <w:rFonts w:ascii="Arial" w:hAnsi="Arial" w:cs="Arial"/>
                <w:sz w:val="24"/>
                <w:szCs w:val="24"/>
              </w:rPr>
              <w:lastRenderedPageBreak/>
              <w:t>RAKOW J:</w:t>
            </w:r>
          </w:p>
          <w:p w:rsidR="00A65D70" w:rsidRPr="00A65D70" w:rsidRDefault="00A65D70">
            <w:pPr>
              <w:spacing w:after="0" w:line="360" w:lineRule="auto"/>
              <w:jc w:val="both"/>
              <w:rPr>
                <w:rFonts w:ascii="Arial" w:hAnsi="Arial" w:cs="Arial"/>
                <w:sz w:val="24"/>
                <w:szCs w:val="24"/>
              </w:rPr>
            </w:pPr>
          </w:p>
          <w:p w:rsidR="00A65D70" w:rsidRDefault="00A65D70" w:rsidP="00A65D70">
            <w:pPr>
              <w:spacing w:after="0" w:line="360" w:lineRule="auto"/>
              <w:jc w:val="both"/>
              <w:rPr>
                <w:rFonts w:ascii="Arial" w:hAnsi="Arial" w:cs="Arial"/>
                <w:sz w:val="24"/>
                <w:szCs w:val="24"/>
                <w:u w:val="single"/>
              </w:rPr>
            </w:pPr>
            <w:r w:rsidRPr="00564515">
              <w:rPr>
                <w:rFonts w:ascii="Arial" w:hAnsi="Arial" w:cs="Arial"/>
                <w:sz w:val="24"/>
                <w:szCs w:val="24"/>
                <w:u w:val="single"/>
              </w:rPr>
              <w:t>Introduction</w:t>
            </w:r>
          </w:p>
          <w:p w:rsidR="00A65D70" w:rsidRDefault="00A65D70" w:rsidP="00A65D70">
            <w:pPr>
              <w:spacing w:after="0" w:line="360" w:lineRule="auto"/>
              <w:jc w:val="both"/>
              <w:rPr>
                <w:rFonts w:ascii="Arial" w:hAnsi="Arial" w:cs="Arial"/>
                <w:sz w:val="24"/>
                <w:szCs w:val="24"/>
              </w:rPr>
            </w:pPr>
          </w:p>
          <w:p w:rsidR="00A65D70" w:rsidRDefault="00A65D70" w:rsidP="00A65D70">
            <w:pPr>
              <w:pStyle w:val="ListParagraph"/>
              <w:numPr>
                <w:ilvl w:val="0"/>
                <w:numId w:val="5"/>
              </w:numPr>
              <w:spacing w:after="0" w:line="360" w:lineRule="auto"/>
              <w:ind w:left="0" w:firstLine="0"/>
              <w:jc w:val="both"/>
              <w:rPr>
                <w:rFonts w:ascii="Arial" w:hAnsi="Arial" w:cs="Arial"/>
                <w:sz w:val="24"/>
                <w:szCs w:val="24"/>
              </w:rPr>
            </w:pPr>
            <w:r w:rsidRPr="006E4861">
              <w:rPr>
                <w:rFonts w:ascii="Arial" w:hAnsi="Arial" w:cs="Arial"/>
                <w:sz w:val="24"/>
                <w:szCs w:val="24"/>
              </w:rPr>
              <w:t xml:space="preserve">The applicant is </w:t>
            </w:r>
            <w:r w:rsidR="004A4133">
              <w:rPr>
                <w:rFonts w:ascii="Arial" w:hAnsi="Arial" w:cs="Arial"/>
                <w:sz w:val="24"/>
                <w:szCs w:val="24"/>
              </w:rPr>
              <w:t>Nicol</w:t>
            </w:r>
            <w:r w:rsidR="004970F4">
              <w:rPr>
                <w:rFonts w:ascii="Arial" w:hAnsi="Arial" w:cs="Arial"/>
                <w:sz w:val="24"/>
                <w:szCs w:val="24"/>
              </w:rPr>
              <w:t>a</w:t>
            </w:r>
            <w:r w:rsidR="004A4133">
              <w:rPr>
                <w:rFonts w:ascii="Arial" w:hAnsi="Arial" w:cs="Arial"/>
                <w:sz w:val="24"/>
                <w:szCs w:val="24"/>
              </w:rPr>
              <w:t>y B</w:t>
            </w:r>
            <w:r w:rsidRPr="006E4861">
              <w:rPr>
                <w:rFonts w:ascii="Arial" w:hAnsi="Arial" w:cs="Arial"/>
                <w:sz w:val="24"/>
                <w:szCs w:val="24"/>
              </w:rPr>
              <w:t>u</w:t>
            </w:r>
            <w:r w:rsidR="004A4133">
              <w:rPr>
                <w:rFonts w:ascii="Arial" w:hAnsi="Arial" w:cs="Arial"/>
                <w:sz w:val="24"/>
                <w:szCs w:val="24"/>
              </w:rPr>
              <w:t>e</w:t>
            </w:r>
            <w:r w:rsidRPr="006E4861">
              <w:rPr>
                <w:rFonts w:ascii="Arial" w:hAnsi="Arial" w:cs="Arial"/>
                <w:sz w:val="24"/>
                <w:szCs w:val="24"/>
              </w:rPr>
              <w:t xml:space="preserve">kes, an adult male person and the respondents are the arbitrator, Ms Emma Nikanor and FP Du Toit Transport t/a Jet-Ex </w:t>
            </w:r>
            <w:r w:rsidR="00EA44FC" w:rsidRPr="006E4861">
              <w:rPr>
                <w:rFonts w:ascii="Arial" w:hAnsi="Arial" w:cs="Arial"/>
                <w:sz w:val="24"/>
                <w:szCs w:val="24"/>
              </w:rPr>
              <w:t>Cou</w:t>
            </w:r>
            <w:r w:rsidR="00EA44FC">
              <w:rPr>
                <w:rFonts w:ascii="Arial" w:hAnsi="Arial" w:cs="Arial"/>
                <w:sz w:val="24"/>
                <w:szCs w:val="24"/>
              </w:rPr>
              <w:t>r</w:t>
            </w:r>
            <w:r w:rsidR="00EA44FC" w:rsidRPr="006E4861">
              <w:rPr>
                <w:rFonts w:ascii="Arial" w:hAnsi="Arial" w:cs="Arial"/>
                <w:sz w:val="24"/>
                <w:szCs w:val="24"/>
              </w:rPr>
              <w:t>iers</w:t>
            </w:r>
            <w:r w:rsidRPr="006E4861">
              <w:rPr>
                <w:rFonts w:ascii="Arial" w:hAnsi="Arial" w:cs="Arial"/>
                <w:sz w:val="24"/>
                <w:szCs w:val="24"/>
              </w:rPr>
              <w:t>.</w:t>
            </w:r>
          </w:p>
          <w:p w:rsidR="00A65D70" w:rsidRPr="006E4861" w:rsidRDefault="00A65D70" w:rsidP="00A65D70">
            <w:pPr>
              <w:pStyle w:val="ListParagraph"/>
              <w:spacing w:after="0" w:line="360" w:lineRule="auto"/>
              <w:ind w:left="0"/>
              <w:jc w:val="both"/>
              <w:rPr>
                <w:rFonts w:ascii="Arial" w:hAnsi="Arial" w:cs="Arial"/>
                <w:sz w:val="24"/>
                <w:szCs w:val="24"/>
              </w:rPr>
            </w:pPr>
          </w:p>
          <w:p w:rsidR="00A65D70" w:rsidRDefault="00A65D70" w:rsidP="00A65D70">
            <w:pPr>
              <w:spacing w:after="0" w:line="360" w:lineRule="auto"/>
              <w:jc w:val="both"/>
              <w:rPr>
                <w:rFonts w:ascii="Arial" w:hAnsi="Arial" w:cs="Arial"/>
                <w:sz w:val="24"/>
                <w:szCs w:val="24"/>
                <w:u w:val="single"/>
              </w:rPr>
            </w:pPr>
            <w:r w:rsidRPr="007E50ED">
              <w:rPr>
                <w:rFonts w:ascii="Arial" w:hAnsi="Arial" w:cs="Arial"/>
                <w:sz w:val="24"/>
                <w:szCs w:val="24"/>
                <w:u w:val="single"/>
              </w:rPr>
              <w:t>Background</w:t>
            </w:r>
          </w:p>
          <w:p w:rsidR="00A65D70" w:rsidRPr="007E50ED" w:rsidRDefault="00A65D70" w:rsidP="00A65D70">
            <w:pPr>
              <w:spacing w:after="0" w:line="360" w:lineRule="auto"/>
              <w:jc w:val="both"/>
              <w:rPr>
                <w:rFonts w:ascii="Arial" w:hAnsi="Arial" w:cs="Arial"/>
                <w:sz w:val="24"/>
                <w:szCs w:val="24"/>
                <w:u w:val="single"/>
              </w:rPr>
            </w:pPr>
          </w:p>
          <w:p w:rsidR="00A65D70" w:rsidRDefault="00A65D70" w:rsidP="00A65D70">
            <w:pPr>
              <w:pStyle w:val="ListParagraph"/>
              <w:numPr>
                <w:ilvl w:val="0"/>
                <w:numId w:val="5"/>
              </w:numPr>
              <w:spacing w:after="0" w:line="360" w:lineRule="auto"/>
              <w:ind w:left="0" w:firstLine="0"/>
              <w:jc w:val="both"/>
              <w:rPr>
                <w:rFonts w:ascii="Arial" w:hAnsi="Arial" w:cs="Arial"/>
                <w:sz w:val="24"/>
                <w:szCs w:val="24"/>
              </w:rPr>
            </w:pPr>
            <w:r w:rsidRPr="006E4861">
              <w:rPr>
                <w:rFonts w:ascii="Arial" w:hAnsi="Arial" w:cs="Arial"/>
                <w:sz w:val="24"/>
                <w:szCs w:val="24"/>
              </w:rPr>
              <w:t>On 20 August 2020, the applicant referred a matter of unfair dismissal and unfair labour practice to the labour commissioner in terms of section 86(2) of the Labour Act of 2007. The matter was eventually set down for conc</w:t>
            </w:r>
            <w:r>
              <w:rPr>
                <w:rFonts w:ascii="Arial" w:hAnsi="Arial" w:cs="Arial"/>
                <w:sz w:val="24"/>
                <w:szCs w:val="24"/>
              </w:rPr>
              <w:t xml:space="preserve">iliation on 21 October 2021. </w:t>
            </w:r>
            <w:r w:rsidRPr="006E4861">
              <w:rPr>
                <w:rFonts w:ascii="Arial" w:hAnsi="Arial" w:cs="Arial"/>
                <w:sz w:val="24"/>
                <w:szCs w:val="24"/>
              </w:rPr>
              <w:t>The a</w:t>
            </w:r>
            <w:r>
              <w:rPr>
                <w:rFonts w:ascii="Arial" w:hAnsi="Arial" w:cs="Arial"/>
                <w:sz w:val="24"/>
                <w:szCs w:val="24"/>
              </w:rPr>
              <w:t>pplicant was represented by Mr</w:t>
            </w:r>
            <w:r w:rsidRPr="006E4861">
              <w:rPr>
                <w:rFonts w:ascii="Arial" w:hAnsi="Arial" w:cs="Arial"/>
                <w:sz w:val="24"/>
                <w:szCs w:val="24"/>
              </w:rPr>
              <w:t xml:space="preserve"> Thomas Namadungwe, however, the arbitrator did not allow him to take part in the proceedings. The matter was postponed to 19 January 2022 to allow applicant to obtain representation. The a</w:t>
            </w:r>
            <w:r>
              <w:rPr>
                <w:rFonts w:ascii="Arial" w:hAnsi="Arial" w:cs="Arial"/>
                <w:sz w:val="24"/>
                <w:szCs w:val="24"/>
              </w:rPr>
              <w:t xml:space="preserve">pplicant retained Mr </w:t>
            </w:r>
            <w:r w:rsidRPr="006E4861">
              <w:rPr>
                <w:rFonts w:ascii="Arial" w:hAnsi="Arial" w:cs="Arial"/>
                <w:sz w:val="24"/>
                <w:szCs w:val="24"/>
              </w:rPr>
              <w:t xml:space="preserve">Thomas Namadungwe as his representative but again on 19 January 2022, the said </w:t>
            </w:r>
            <w:r w:rsidR="004970F4">
              <w:rPr>
                <w:rFonts w:ascii="Arial" w:hAnsi="Arial" w:cs="Arial"/>
                <w:sz w:val="24"/>
                <w:szCs w:val="24"/>
              </w:rPr>
              <w:t xml:space="preserve">Mr </w:t>
            </w:r>
            <w:r w:rsidRPr="006E4861">
              <w:rPr>
                <w:rFonts w:ascii="Arial" w:hAnsi="Arial" w:cs="Arial"/>
                <w:sz w:val="24"/>
                <w:szCs w:val="24"/>
              </w:rPr>
              <w:t xml:space="preserve">Thomas Namadungwe was not allowed to represent the applicant. </w:t>
            </w:r>
          </w:p>
          <w:p w:rsidR="00A65D70" w:rsidRDefault="00A65D70" w:rsidP="00A65D70">
            <w:pPr>
              <w:pStyle w:val="ListParagraph"/>
              <w:spacing w:after="0" w:line="360" w:lineRule="auto"/>
              <w:ind w:left="0"/>
              <w:jc w:val="both"/>
              <w:rPr>
                <w:rFonts w:ascii="Arial" w:hAnsi="Arial" w:cs="Arial"/>
                <w:sz w:val="24"/>
                <w:szCs w:val="24"/>
              </w:rPr>
            </w:pPr>
          </w:p>
          <w:p w:rsidR="00A65D70" w:rsidRDefault="00A65D70" w:rsidP="00A65D70">
            <w:pPr>
              <w:pStyle w:val="ListParagraph"/>
              <w:numPr>
                <w:ilvl w:val="0"/>
                <w:numId w:val="5"/>
              </w:numPr>
              <w:spacing w:after="0" w:line="360" w:lineRule="auto"/>
              <w:ind w:left="0" w:firstLine="0"/>
              <w:jc w:val="both"/>
              <w:rPr>
                <w:rFonts w:ascii="Arial" w:hAnsi="Arial" w:cs="Arial"/>
                <w:sz w:val="24"/>
                <w:szCs w:val="24"/>
              </w:rPr>
            </w:pPr>
            <w:r>
              <w:rPr>
                <w:rFonts w:ascii="Arial" w:hAnsi="Arial" w:cs="Arial"/>
                <w:sz w:val="24"/>
                <w:szCs w:val="24"/>
              </w:rPr>
              <w:t>After the refusal to allow Mr</w:t>
            </w:r>
            <w:r w:rsidRPr="006E4861">
              <w:rPr>
                <w:rFonts w:ascii="Arial" w:hAnsi="Arial" w:cs="Arial"/>
                <w:sz w:val="24"/>
                <w:szCs w:val="24"/>
              </w:rPr>
              <w:t xml:space="preserve"> Thomas Namadungwe to represent the applicant in the proceedings. The applicant launched an application for th</w:t>
            </w:r>
            <w:r>
              <w:rPr>
                <w:rFonts w:ascii="Arial" w:hAnsi="Arial" w:cs="Arial"/>
                <w:sz w:val="24"/>
                <w:szCs w:val="24"/>
              </w:rPr>
              <w:t>e recusal of the arbitrator, Ms</w:t>
            </w:r>
            <w:r w:rsidRPr="006E4861">
              <w:rPr>
                <w:rFonts w:ascii="Arial" w:hAnsi="Arial" w:cs="Arial"/>
                <w:sz w:val="24"/>
                <w:szCs w:val="24"/>
              </w:rPr>
              <w:t xml:space="preserve"> Emma Nikanor, from the proceedings. That application was dismissed on 10 March 2022 and the matter was postponed to 14 June 2022 for</w:t>
            </w:r>
            <w:r w:rsidR="004970F4">
              <w:rPr>
                <w:rFonts w:ascii="Arial" w:hAnsi="Arial" w:cs="Arial"/>
                <w:sz w:val="24"/>
                <w:szCs w:val="24"/>
              </w:rPr>
              <w:t xml:space="preserve"> arbitration proceedings. On</w:t>
            </w:r>
            <w:r w:rsidRPr="006E4861">
              <w:rPr>
                <w:rFonts w:ascii="Arial" w:hAnsi="Arial" w:cs="Arial"/>
                <w:sz w:val="24"/>
                <w:szCs w:val="24"/>
              </w:rPr>
              <w:t xml:space="preserve"> 14 June 2022, the applicant (through his then representative) requested for a postponement of the matter to allow the applicant to appeal against the refusal of the arbitrator to recuse herself from the matter. However, the applicant did not pursue the intended appeal.</w:t>
            </w:r>
            <w:r>
              <w:rPr>
                <w:rFonts w:ascii="Arial" w:hAnsi="Arial" w:cs="Arial"/>
                <w:sz w:val="24"/>
                <w:szCs w:val="24"/>
              </w:rPr>
              <w:t xml:space="preserve"> </w:t>
            </w:r>
            <w:r w:rsidRPr="006E4861">
              <w:rPr>
                <w:rFonts w:ascii="Arial" w:hAnsi="Arial" w:cs="Arial"/>
                <w:sz w:val="24"/>
                <w:szCs w:val="24"/>
              </w:rPr>
              <w:t>The matter was postponed to 14 July 2022 but at that stage the arbitrator was booked off for the period 11 Jul</w:t>
            </w:r>
            <w:r>
              <w:rPr>
                <w:rFonts w:ascii="Arial" w:hAnsi="Arial" w:cs="Arial"/>
                <w:sz w:val="24"/>
                <w:szCs w:val="24"/>
              </w:rPr>
              <w:t xml:space="preserve">y 2022 until 2 September 2022. </w:t>
            </w:r>
            <w:r w:rsidRPr="006E4861">
              <w:rPr>
                <w:rFonts w:ascii="Arial" w:hAnsi="Arial" w:cs="Arial"/>
                <w:sz w:val="24"/>
                <w:szCs w:val="24"/>
              </w:rPr>
              <w:t>There is no indication what happened with the matter on 14 July 2022.</w:t>
            </w:r>
          </w:p>
          <w:p w:rsidR="00A65D70" w:rsidRPr="006E4861" w:rsidRDefault="00A65D70" w:rsidP="00A65D70">
            <w:pPr>
              <w:pStyle w:val="ListParagraph"/>
              <w:rPr>
                <w:rFonts w:ascii="Arial" w:hAnsi="Arial" w:cs="Arial"/>
                <w:sz w:val="24"/>
                <w:szCs w:val="24"/>
              </w:rPr>
            </w:pPr>
          </w:p>
          <w:p w:rsidR="00A65D70" w:rsidRDefault="00A65D70" w:rsidP="00A65D70">
            <w:pPr>
              <w:pStyle w:val="ListParagraph"/>
              <w:numPr>
                <w:ilvl w:val="0"/>
                <w:numId w:val="5"/>
              </w:numPr>
              <w:spacing w:after="0" w:line="360" w:lineRule="auto"/>
              <w:ind w:left="0" w:firstLine="0"/>
              <w:jc w:val="both"/>
              <w:rPr>
                <w:rFonts w:ascii="Arial" w:hAnsi="Arial" w:cs="Arial"/>
                <w:sz w:val="24"/>
                <w:szCs w:val="24"/>
              </w:rPr>
            </w:pPr>
            <w:r w:rsidRPr="006E4861">
              <w:rPr>
                <w:rFonts w:ascii="Arial" w:hAnsi="Arial" w:cs="Arial"/>
                <w:sz w:val="24"/>
                <w:szCs w:val="24"/>
              </w:rPr>
              <w:t>From the record of the proceedings</w:t>
            </w:r>
            <w:r w:rsidR="004970F4">
              <w:rPr>
                <w:rFonts w:ascii="Arial" w:hAnsi="Arial" w:cs="Arial"/>
                <w:sz w:val="24"/>
                <w:szCs w:val="24"/>
              </w:rPr>
              <w:t>,</w:t>
            </w:r>
            <w:r w:rsidRPr="006E4861">
              <w:rPr>
                <w:rFonts w:ascii="Arial" w:hAnsi="Arial" w:cs="Arial"/>
                <w:sz w:val="24"/>
                <w:szCs w:val="24"/>
              </w:rPr>
              <w:t xml:space="preserve"> it seems as if the arbitrator then proceeded with the matter and drafted her ruling without hearing the parties again o</w:t>
            </w:r>
            <w:r>
              <w:rPr>
                <w:rFonts w:ascii="Arial" w:hAnsi="Arial" w:cs="Arial"/>
                <w:sz w:val="24"/>
                <w:szCs w:val="24"/>
              </w:rPr>
              <w:t xml:space="preserve">r notifying them of a hearing. </w:t>
            </w:r>
            <w:r w:rsidRPr="006E4861">
              <w:rPr>
                <w:rFonts w:ascii="Arial" w:hAnsi="Arial" w:cs="Arial"/>
                <w:sz w:val="24"/>
                <w:szCs w:val="24"/>
              </w:rPr>
              <w:t>She signed this ruling in which she dismissed t</w:t>
            </w:r>
            <w:r>
              <w:rPr>
                <w:rFonts w:ascii="Arial" w:hAnsi="Arial" w:cs="Arial"/>
                <w:sz w:val="24"/>
                <w:szCs w:val="24"/>
              </w:rPr>
              <w:t>he matter on 20 December 2022.</w:t>
            </w:r>
            <w:r w:rsidRPr="006E4861">
              <w:rPr>
                <w:rFonts w:ascii="Arial" w:hAnsi="Arial" w:cs="Arial"/>
                <w:sz w:val="24"/>
                <w:szCs w:val="24"/>
              </w:rPr>
              <w:t xml:space="preserve">The reason given </w:t>
            </w:r>
            <w:r w:rsidRPr="006E4861">
              <w:rPr>
                <w:rFonts w:ascii="Arial" w:hAnsi="Arial" w:cs="Arial"/>
                <w:sz w:val="24"/>
                <w:szCs w:val="24"/>
              </w:rPr>
              <w:lastRenderedPageBreak/>
              <w:t>for dismissing the complaint is that the applicant did not show any s</w:t>
            </w:r>
            <w:r>
              <w:rPr>
                <w:rFonts w:ascii="Arial" w:hAnsi="Arial" w:cs="Arial"/>
                <w:sz w:val="24"/>
                <w:szCs w:val="24"/>
              </w:rPr>
              <w:t xml:space="preserve">erious interest in the matter. </w:t>
            </w:r>
            <w:r w:rsidRPr="006E4861">
              <w:rPr>
                <w:rFonts w:ascii="Arial" w:hAnsi="Arial" w:cs="Arial"/>
                <w:sz w:val="24"/>
                <w:szCs w:val="24"/>
              </w:rPr>
              <w:t>This ruling was received by the applicant on 19 Janu</w:t>
            </w:r>
            <w:r w:rsidR="004970F4">
              <w:rPr>
                <w:rFonts w:ascii="Arial" w:hAnsi="Arial" w:cs="Arial"/>
                <w:sz w:val="24"/>
                <w:szCs w:val="24"/>
              </w:rPr>
              <w:t xml:space="preserve">ary 2023. The first respondent </w:t>
            </w:r>
            <w:r w:rsidRPr="006E4861">
              <w:rPr>
                <w:rFonts w:ascii="Arial" w:hAnsi="Arial" w:cs="Arial"/>
                <w:sz w:val="24"/>
                <w:szCs w:val="24"/>
              </w:rPr>
              <w:t>did not participate in these proceedings, only the second respondent.</w:t>
            </w:r>
          </w:p>
          <w:p w:rsidR="00A65D70" w:rsidRPr="006E4861" w:rsidRDefault="00A65D70" w:rsidP="00A65D70">
            <w:pPr>
              <w:pStyle w:val="ListParagraph"/>
              <w:spacing w:after="0" w:line="360" w:lineRule="auto"/>
              <w:ind w:left="0"/>
              <w:jc w:val="both"/>
              <w:rPr>
                <w:rFonts w:ascii="Arial" w:hAnsi="Arial" w:cs="Arial"/>
                <w:sz w:val="24"/>
                <w:szCs w:val="24"/>
              </w:rPr>
            </w:pPr>
          </w:p>
          <w:p w:rsidR="00A65D70" w:rsidRDefault="00A65D70" w:rsidP="00A65D70">
            <w:pPr>
              <w:spacing w:after="0" w:line="360" w:lineRule="auto"/>
              <w:jc w:val="both"/>
              <w:rPr>
                <w:rFonts w:ascii="Arial" w:hAnsi="Arial" w:cs="Arial"/>
                <w:sz w:val="24"/>
                <w:szCs w:val="24"/>
                <w:u w:val="single"/>
              </w:rPr>
            </w:pPr>
            <w:r w:rsidRPr="009E3D9F">
              <w:rPr>
                <w:rFonts w:ascii="Arial" w:hAnsi="Arial" w:cs="Arial"/>
                <w:sz w:val="24"/>
                <w:szCs w:val="24"/>
                <w:u w:val="single"/>
              </w:rPr>
              <w:t>Point in limine</w:t>
            </w:r>
          </w:p>
          <w:p w:rsidR="00A65D70" w:rsidRPr="009E3D9F" w:rsidRDefault="00A65D70" w:rsidP="00A65D70">
            <w:pPr>
              <w:spacing w:after="0" w:line="360" w:lineRule="auto"/>
              <w:jc w:val="both"/>
              <w:rPr>
                <w:rFonts w:ascii="Arial" w:hAnsi="Arial" w:cs="Arial"/>
                <w:sz w:val="24"/>
                <w:szCs w:val="24"/>
                <w:u w:val="single"/>
              </w:rPr>
            </w:pPr>
          </w:p>
          <w:p w:rsidR="00A65D70" w:rsidRDefault="00A65D70" w:rsidP="00A65D70">
            <w:pPr>
              <w:pStyle w:val="ListParagraph"/>
              <w:numPr>
                <w:ilvl w:val="0"/>
                <w:numId w:val="5"/>
              </w:numPr>
              <w:spacing w:after="0" w:line="360" w:lineRule="auto"/>
              <w:ind w:left="0" w:firstLine="0"/>
              <w:jc w:val="both"/>
              <w:rPr>
                <w:rFonts w:ascii="Arial" w:hAnsi="Arial" w:cs="Arial"/>
                <w:sz w:val="24"/>
                <w:szCs w:val="24"/>
              </w:rPr>
            </w:pPr>
            <w:r w:rsidRPr="006E4861">
              <w:rPr>
                <w:rFonts w:ascii="Arial" w:hAnsi="Arial" w:cs="Arial"/>
                <w:sz w:val="24"/>
                <w:szCs w:val="24"/>
              </w:rPr>
              <w:t>The second respond</w:t>
            </w:r>
            <w:r w:rsidR="004970F4">
              <w:rPr>
                <w:rFonts w:ascii="Arial" w:hAnsi="Arial" w:cs="Arial"/>
                <w:sz w:val="24"/>
                <w:szCs w:val="24"/>
              </w:rPr>
              <w:t xml:space="preserve">ent raised a point </w:t>
            </w:r>
            <w:r w:rsidR="004970F4" w:rsidRPr="00EA44FC">
              <w:rPr>
                <w:rFonts w:ascii="Arial" w:hAnsi="Arial" w:cs="Arial"/>
                <w:i/>
                <w:sz w:val="24"/>
                <w:szCs w:val="24"/>
              </w:rPr>
              <w:t xml:space="preserve">in </w:t>
            </w:r>
            <w:r w:rsidR="00EA44FC" w:rsidRPr="00EA44FC">
              <w:rPr>
                <w:rFonts w:ascii="Arial" w:hAnsi="Arial" w:cs="Arial"/>
                <w:i/>
                <w:sz w:val="24"/>
                <w:szCs w:val="24"/>
              </w:rPr>
              <w:t>limine</w:t>
            </w:r>
            <w:r w:rsidR="00EA44FC">
              <w:rPr>
                <w:rFonts w:ascii="Arial" w:hAnsi="Arial" w:cs="Arial"/>
                <w:sz w:val="24"/>
                <w:szCs w:val="24"/>
              </w:rPr>
              <w:t xml:space="preserve"> that</w:t>
            </w:r>
            <w:r w:rsidRPr="006E4861">
              <w:rPr>
                <w:rFonts w:ascii="Arial" w:hAnsi="Arial" w:cs="Arial"/>
                <w:sz w:val="24"/>
                <w:szCs w:val="24"/>
              </w:rPr>
              <w:t xml:space="preserve"> the review application was filed outside the prescribed period of 30 days and should therefore be dismissed with costs.</w:t>
            </w:r>
          </w:p>
          <w:p w:rsidR="00A65D70" w:rsidRDefault="00A65D70" w:rsidP="00A65D70">
            <w:pPr>
              <w:pStyle w:val="ListParagraph"/>
              <w:spacing w:after="0" w:line="360" w:lineRule="auto"/>
              <w:ind w:left="0"/>
              <w:jc w:val="both"/>
              <w:rPr>
                <w:rFonts w:ascii="Arial" w:hAnsi="Arial" w:cs="Arial"/>
                <w:sz w:val="24"/>
                <w:szCs w:val="24"/>
              </w:rPr>
            </w:pPr>
          </w:p>
          <w:p w:rsidR="00A65D70" w:rsidRDefault="00A65D70" w:rsidP="00A65D70">
            <w:pPr>
              <w:pStyle w:val="ListParagraph"/>
              <w:numPr>
                <w:ilvl w:val="0"/>
                <w:numId w:val="5"/>
              </w:numPr>
              <w:spacing w:after="0" w:line="360" w:lineRule="auto"/>
              <w:ind w:left="0" w:firstLine="0"/>
              <w:jc w:val="both"/>
              <w:rPr>
                <w:rFonts w:ascii="Arial" w:hAnsi="Arial" w:cs="Arial"/>
                <w:sz w:val="24"/>
                <w:szCs w:val="24"/>
              </w:rPr>
            </w:pPr>
            <w:r w:rsidRPr="006E4861">
              <w:rPr>
                <w:rFonts w:ascii="Arial" w:hAnsi="Arial" w:cs="Arial"/>
                <w:sz w:val="24"/>
                <w:szCs w:val="24"/>
              </w:rPr>
              <w:t>The plaintiff disputes this and explains that he received the finding of the arbitrator on 19 January 2023 and 30 days ran out on Saturday 18 February 2023, with the next day being a Sunday, and therefore filed the appeal on Monday 20 February 2023.</w:t>
            </w:r>
          </w:p>
          <w:p w:rsidR="00A65D70" w:rsidRPr="006E4861" w:rsidRDefault="00A65D70" w:rsidP="00A65D70">
            <w:pPr>
              <w:pStyle w:val="ListParagraph"/>
              <w:rPr>
                <w:rFonts w:ascii="Arial" w:hAnsi="Arial" w:cs="Arial"/>
                <w:sz w:val="24"/>
                <w:szCs w:val="24"/>
              </w:rPr>
            </w:pPr>
          </w:p>
          <w:p w:rsidR="00A65D70" w:rsidRDefault="00A65D70" w:rsidP="00A65D70">
            <w:pPr>
              <w:pStyle w:val="ListParagraph"/>
              <w:numPr>
                <w:ilvl w:val="0"/>
                <w:numId w:val="5"/>
              </w:numPr>
              <w:spacing w:after="0" w:line="360" w:lineRule="auto"/>
              <w:ind w:left="0" w:firstLine="0"/>
              <w:jc w:val="both"/>
              <w:rPr>
                <w:rFonts w:ascii="Arial" w:hAnsi="Arial" w:cs="Arial"/>
                <w:sz w:val="24"/>
                <w:szCs w:val="24"/>
              </w:rPr>
            </w:pPr>
            <w:r w:rsidRPr="006E4861">
              <w:rPr>
                <w:rFonts w:ascii="Arial" w:hAnsi="Arial" w:cs="Arial"/>
                <w:sz w:val="24"/>
                <w:szCs w:val="24"/>
              </w:rPr>
              <w:t xml:space="preserve">In terms of the </w:t>
            </w:r>
            <w:r>
              <w:rPr>
                <w:rFonts w:ascii="Arial" w:hAnsi="Arial" w:cs="Arial"/>
                <w:sz w:val="24"/>
                <w:szCs w:val="24"/>
              </w:rPr>
              <w:t>Interpretation Act 33 of</w:t>
            </w:r>
            <w:r w:rsidRPr="006E4861">
              <w:rPr>
                <w:rFonts w:ascii="Arial" w:hAnsi="Arial" w:cs="Arial"/>
                <w:sz w:val="24"/>
                <w:szCs w:val="24"/>
              </w:rPr>
              <w:t xml:space="preserve"> 1957</w:t>
            </w:r>
            <w:r>
              <w:rPr>
                <w:rFonts w:ascii="Arial" w:hAnsi="Arial" w:cs="Arial"/>
                <w:sz w:val="24"/>
                <w:szCs w:val="24"/>
              </w:rPr>
              <w:t>,</w:t>
            </w:r>
            <w:r w:rsidRPr="006E4861">
              <w:rPr>
                <w:rFonts w:ascii="Arial" w:hAnsi="Arial" w:cs="Arial"/>
                <w:sz w:val="24"/>
                <w:szCs w:val="24"/>
              </w:rPr>
              <w:t xml:space="preserve"> section 4</w:t>
            </w:r>
            <w:r>
              <w:rPr>
                <w:rFonts w:ascii="Arial" w:hAnsi="Arial" w:cs="Arial"/>
                <w:sz w:val="24"/>
                <w:szCs w:val="24"/>
              </w:rPr>
              <w:t xml:space="preserve">, </w:t>
            </w:r>
            <w:r w:rsidR="004970F4">
              <w:rPr>
                <w:rFonts w:ascii="Arial" w:hAnsi="Arial" w:cs="Arial"/>
                <w:sz w:val="24"/>
                <w:szCs w:val="24"/>
              </w:rPr>
              <w:t>the r</w:t>
            </w:r>
            <w:r w:rsidRPr="006E4861">
              <w:rPr>
                <w:rFonts w:ascii="Arial" w:hAnsi="Arial" w:cs="Arial"/>
                <w:sz w:val="24"/>
                <w:szCs w:val="24"/>
              </w:rPr>
              <w:t>eckoning of number of days happens as follows:</w:t>
            </w:r>
          </w:p>
          <w:p w:rsidR="00A65D70" w:rsidRPr="006E4861" w:rsidRDefault="00A65D70" w:rsidP="00A65D70">
            <w:pPr>
              <w:pStyle w:val="ListParagraph"/>
              <w:spacing w:after="0" w:line="360" w:lineRule="auto"/>
              <w:ind w:left="0"/>
              <w:jc w:val="both"/>
              <w:rPr>
                <w:rFonts w:ascii="Arial" w:hAnsi="Arial" w:cs="Arial"/>
                <w:sz w:val="24"/>
                <w:szCs w:val="24"/>
              </w:rPr>
            </w:pPr>
          </w:p>
          <w:p w:rsidR="00A65D70" w:rsidRPr="006E4861" w:rsidRDefault="00A65D70" w:rsidP="00A65D70">
            <w:pPr>
              <w:spacing w:line="360" w:lineRule="auto"/>
              <w:ind w:firstLine="720"/>
              <w:jc w:val="both"/>
              <w:rPr>
                <w:rFonts w:ascii="Arial" w:hAnsi="Arial" w:cs="Arial"/>
              </w:rPr>
            </w:pPr>
            <w:r w:rsidRPr="006E4861">
              <w:rPr>
                <w:rFonts w:ascii="Arial" w:hAnsi="Arial" w:cs="Arial"/>
              </w:rPr>
              <w:t xml:space="preserve">‘When any particular number of days is prescribed for the doing of any act, or for any other purpose, the same shall be reckoned exclusively of the first and inclusively of the last day, unless the last day happens to fall on a Sunday or on any public holiday, in which case the time shall be reckoned exclusively of the first day and exclusively also of every such Sunday or public holiday.’ </w:t>
            </w:r>
          </w:p>
          <w:p w:rsidR="00A65D70" w:rsidRDefault="00A65D70" w:rsidP="00A65D70">
            <w:pPr>
              <w:pStyle w:val="ListParagraph"/>
              <w:numPr>
                <w:ilvl w:val="0"/>
                <w:numId w:val="5"/>
              </w:numPr>
              <w:spacing w:after="0" w:line="360" w:lineRule="auto"/>
              <w:ind w:left="0" w:firstLine="0"/>
              <w:jc w:val="both"/>
              <w:rPr>
                <w:rFonts w:ascii="Arial" w:hAnsi="Arial" w:cs="Arial"/>
                <w:sz w:val="24"/>
                <w:szCs w:val="24"/>
              </w:rPr>
            </w:pPr>
            <w:r>
              <w:rPr>
                <w:rFonts w:ascii="Arial" w:hAnsi="Arial" w:cs="Arial"/>
                <w:sz w:val="24"/>
                <w:szCs w:val="24"/>
              </w:rPr>
              <w:t>However in the Labour Court R</w:t>
            </w:r>
            <w:r w:rsidRPr="006E4861">
              <w:rPr>
                <w:rFonts w:ascii="Arial" w:hAnsi="Arial" w:cs="Arial"/>
                <w:sz w:val="24"/>
                <w:szCs w:val="24"/>
              </w:rPr>
              <w:t>ules published under GN 279 in GG 4175 of 2 December 2008 ‘day’ is defined as follows:</w:t>
            </w:r>
          </w:p>
          <w:p w:rsidR="00A65D70" w:rsidRPr="006E4861" w:rsidRDefault="00A65D70" w:rsidP="00A65D70">
            <w:pPr>
              <w:pStyle w:val="ListParagraph"/>
              <w:spacing w:after="0" w:line="360" w:lineRule="auto"/>
              <w:ind w:left="0"/>
              <w:jc w:val="both"/>
              <w:rPr>
                <w:rFonts w:ascii="Arial" w:hAnsi="Arial" w:cs="Arial"/>
                <w:sz w:val="24"/>
                <w:szCs w:val="24"/>
              </w:rPr>
            </w:pPr>
          </w:p>
          <w:p w:rsidR="00A65D70" w:rsidRPr="00093F42" w:rsidRDefault="00A65D70" w:rsidP="00A65D70">
            <w:pPr>
              <w:spacing w:line="360" w:lineRule="auto"/>
              <w:ind w:firstLine="720"/>
              <w:jc w:val="both"/>
              <w:rPr>
                <w:rFonts w:ascii="Arial" w:hAnsi="Arial" w:cs="Arial"/>
              </w:rPr>
            </w:pPr>
            <w:r w:rsidRPr="00093F42">
              <w:rPr>
                <w:rFonts w:ascii="Arial" w:hAnsi="Arial" w:cs="Arial"/>
              </w:rPr>
              <w:t>‘</w:t>
            </w:r>
            <w:r>
              <w:rPr>
                <w:rFonts w:ascii="Arial" w:hAnsi="Arial" w:cs="Arial"/>
              </w:rPr>
              <w:t>day</w:t>
            </w:r>
            <w:r w:rsidRPr="00093F42">
              <w:rPr>
                <w:rFonts w:ascii="Arial" w:hAnsi="Arial" w:cs="Arial"/>
              </w:rPr>
              <w:t xml:space="preserve"> means any calendar day; and (a) when any particular number of days is prescribed for the performance of any act, the same must be reckoned exclusive of the first and inclusive of the last day; and (b) the last day of any period must be excluded if it falls on a Saturday, Sunday or public holiday.’</w:t>
            </w:r>
          </w:p>
          <w:p w:rsidR="00A65D70" w:rsidRDefault="00A65D70" w:rsidP="00A65D70">
            <w:pPr>
              <w:pStyle w:val="ListParagraph"/>
              <w:numPr>
                <w:ilvl w:val="0"/>
                <w:numId w:val="5"/>
              </w:numPr>
              <w:spacing w:after="0" w:line="360" w:lineRule="auto"/>
              <w:ind w:left="0" w:firstLine="0"/>
              <w:jc w:val="both"/>
              <w:rPr>
                <w:rFonts w:ascii="Arial" w:hAnsi="Arial" w:cs="Arial"/>
                <w:sz w:val="24"/>
                <w:szCs w:val="24"/>
              </w:rPr>
            </w:pPr>
            <w:r w:rsidRPr="00093F42">
              <w:rPr>
                <w:rFonts w:ascii="Arial" w:hAnsi="Arial" w:cs="Arial"/>
                <w:sz w:val="24"/>
                <w:szCs w:val="24"/>
              </w:rPr>
              <w:t xml:space="preserve">It is clear from the calculation prescribed by the Labour Court rules that the application was filed in time.  The point </w:t>
            </w:r>
            <w:r w:rsidRPr="00EA44FC">
              <w:rPr>
                <w:rFonts w:ascii="Arial" w:hAnsi="Arial" w:cs="Arial"/>
                <w:i/>
                <w:sz w:val="24"/>
                <w:szCs w:val="24"/>
              </w:rPr>
              <w:t>in limine</w:t>
            </w:r>
            <w:r w:rsidRPr="00093F42">
              <w:rPr>
                <w:rFonts w:ascii="Arial" w:hAnsi="Arial" w:cs="Arial"/>
                <w:sz w:val="24"/>
                <w:szCs w:val="24"/>
              </w:rPr>
              <w:t xml:space="preserve"> is therefore dismissed.</w:t>
            </w:r>
          </w:p>
          <w:p w:rsidR="00A65D70" w:rsidRDefault="00A65D70" w:rsidP="00A65D70">
            <w:pPr>
              <w:pStyle w:val="ListParagraph"/>
              <w:spacing w:after="0" w:line="360" w:lineRule="auto"/>
              <w:ind w:left="0"/>
              <w:jc w:val="both"/>
              <w:rPr>
                <w:rFonts w:ascii="Arial" w:hAnsi="Arial" w:cs="Arial"/>
                <w:sz w:val="24"/>
                <w:szCs w:val="24"/>
              </w:rPr>
            </w:pPr>
          </w:p>
          <w:p w:rsidR="00615441" w:rsidRDefault="00615441" w:rsidP="00A65D70">
            <w:pPr>
              <w:pStyle w:val="ListParagraph"/>
              <w:spacing w:after="0" w:line="360" w:lineRule="auto"/>
              <w:ind w:left="0"/>
              <w:jc w:val="both"/>
              <w:rPr>
                <w:rFonts w:ascii="Arial" w:hAnsi="Arial" w:cs="Arial"/>
                <w:sz w:val="24"/>
                <w:szCs w:val="24"/>
              </w:rPr>
            </w:pPr>
          </w:p>
          <w:p w:rsidR="00615441" w:rsidRPr="00093F42" w:rsidRDefault="00615441" w:rsidP="00A65D70">
            <w:pPr>
              <w:pStyle w:val="ListParagraph"/>
              <w:spacing w:after="0" w:line="360" w:lineRule="auto"/>
              <w:ind w:left="0"/>
              <w:jc w:val="both"/>
              <w:rPr>
                <w:rFonts w:ascii="Arial" w:hAnsi="Arial" w:cs="Arial"/>
                <w:sz w:val="24"/>
                <w:szCs w:val="24"/>
              </w:rPr>
            </w:pPr>
          </w:p>
          <w:p w:rsidR="00A65D70" w:rsidRDefault="00A65D70" w:rsidP="00A65D70">
            <w:pPr>
              <w:spacing w:after="0" w:line="360" w:lineRule="auto"/>
              <w:jc w:val="both"/>
              <w:rPr>
                <w:rFonts w:ascii="Arial" w:hAnsi="Arial" w:cs="Arial"/>
                <w:sz w:val="24"/>
                <w:szCs w:val="24"/>
                <w:u w:val="single"/>
              </w:rPr>
            </w:pPr>
            <w:r w:rsidRPr="007B028B">
              <w:rPr>
                <w:rFonts w:ascii="Arial" w:hAnsi="Arial" w:cs="Arial"/>
                <w:sz w:val="24"/>
                <w:szCs w:val="24"/>
                <w:u w:val="single"/>
              </w:rPr>
              <w:lastRenderedPageBreak/>
              <w:t>Arguments by the parties</w:t>
            </w:r>
          </w:p>
          <w:p w:rsidR="00A65D70" w:rsidRPr="007B028B" w:rsidRDefault="00A65D70" w:rsidP="00A65D70">
            <w:pPr>
              <w:spacing w:after="0" w:line="360" w:lineRule="auto"/>
              <w:jc w:val="both"/>
              <w:rPr>
                <w:rFonts w:ascii="Arial" w:hAnsi="Arial" w:cs="Arial"/>
                <w:sz w:val="24"/>
                <w:szCs w:val="24"/>
                <w:u w:val="single"/>
              </w:rPr>
            </w:pPr>
          </w:p>
          <w:p w:rsidR="00A65D70" w:rsidRDefault="00A65D70" w:rsidP="00A65D70">
            <w:pPr>
              <w:pStyle w:val="ListParagraph"/>
              <w:numPr>
                <w:ilvl w:val="0"/>
                <w:numId w:val="5"/>
              </w:numPr>
              <w:spacing w:after="0" w:line="360" w:lineRule="auto"/>
              <w:ind w:left="0" w:firstLine="0"/>
              <w:jc w:val="both"/>
              <w:rPr>
                <w:rFonts w:ascii="Arial" w:hAnsi="Arial" w:cs="Arial"/>
                <w:sz w:val="24"/>
                <w:szCs w:val="24"/>
              </w:rPr>
            </w:pPr>
            <w:r w:rsidRPr="00093F42">
              <w:rPr>
                <w:rFonts w:ascii="Arial" w:hAnsi="Arial" w:cs="Arial"/>
                <w:sz w:val="24"/>
                <w:szCs w:val="24"/>
              </w:rPr>
              <w:t>It was submitted on behalf of the applicant that the arbitration proceedings were not conducted as envisaged in terms of the relevant provisions of sections 85 and 86 of the Labour Act 11 of 2007</w:t>
            </w:r>
            <w:r>
              <w:rPr>
                <w:rFonts w:ascii="Arial" w:hAnsi="Arial" w:cs="Arial"/>
                <w:sz w:val="24"/>
                <w:szCs w:val="24"/>
              </w:rPr>
              <w:t>,</w:t>
            </w:r>
            <w:r w:rsidRPr="00093F42">
              <w:rPr>
                <w:rFonts w:ascii="Arial" w:hAnsi="Arial" w:cs="Arial"/>
                <w:sz w:val="24"/>
                <w:szCs w:val="24"/>
              </w:rPr>
              <w:t xml:space="preserve"> in that the arbitrator did not apply her mind to the matter before her and in so failing, committed a gross irregularity in relation to her duties as an arbitrator</w:t>
            </w:r>
            <w:r w:rsidR="00FA559C">
              <w:rPr>
                <w:rFonts w:ascii="Arial" w:hAnsi="Arial" w:cs="Arial"/>
                <w:sz w:val="24"/>
                <w:szCs w:val="24"/>
              </w:rPr>
              <w:t>,</w:t>
            </w:r>
            <w:r w:rsidRPr="00093F42">
              <w:rPr>
                <w:rFonts w:ascii="Arial" w:hAnsi="Arial" w:cs="Arial"/>
                <w:sz w:val="24"/>
                <w:szCs w:val="24"/>
              </w:rPr>
              <w:t xml:space="preserve"> result</w:t>
            </w:r>
            <w:r w:rsidR="00FA559C">
              <w:rPr>
                <w:rFonts w:ascii="Arial" w:hAnsi="Arial" w:cs="Arial"/>
                <w:sz w:val="24"/>
                <w:szCs w:val="24"/>
              </w:rPr>
              <w:t>ing in that the proceedings having</w:t>
            </w:r>
            <w:r w:rsidRPr="00093F42">
              <w:rPr>
                <w:rFonts w:ascii="Arial" w:hAnsi="Arial" w:cs="Arial"/>
                <w:sz w:val="24"/>
                <w:szCs w:val="24"/>
              </w:rPr>
              <w:t xml:space="preserve"> to be set aside</w:t>
            </w:r>
            <w:r>
              <w:rPr>
                <w:rFonts w:ascii="Arial" w:hAnsi="Arial" w:cs="Arial"/>
                <w:sz w:val="24"/>
                <w:szCs w:val="24"/>
              </w:rPr>
              <w:t>.</w:t>
            </w:r>
          </w:p>
          <w:p w:rsidR="00A65D70" w:rsidRDefault="00A65D70" w:rsidP="00A65D70">
            <w:pPr>
              <w:pStyle w:val="ListParagraph"/>
              <w:spacing w:after="0" w:line="360" w:lineRule="auto"/>
              <w:ind w:left="0"/>
              <w:jc w:val="both"/>
              <w:rPr>
                <w:rFonts w:ascii="Arial" w:hAnsi="Arial" w:cs="Arial"/>
                <w:sz w:val="24"/>
                <w:szCs w:val="24"/>
              </w:rPr>
            </w:pPr>
          </w:p>
          <w:p w:rsidR="00A65D70" w:rsidRDefault="00A65D70" w:rsidP="00176526">
            <w:pPr>
              <w:pStyle w:val="ListParagraph"/>
              <w:numPr>
                <w:ilvl w:val="0"/>
                <w:numId w:val="5"/>
              </w:numPr>
              <w:spacing w:after="0" w:line="360" w:lineRule="auto"/>
              <w:ind w:left="0" w:firstLine="0"/>
              <w:jc w:val="both"/>
              <w:rPr>
                <w:rFonts w:ascii="Arial" w:hAnsi="Arial" w:cs="Arial"/>
                <w:sz w:val="24"/>
                <w:szCs w:val="24"/>
              </w:rPr>
            </w:pPr>
            <w:r w:rsidRPr="00093F42">
              <w:rPr>
                <w:rFonts w:ascii="Arial" w:hAnsi="Arial" w:cs="Arial"/>
                <w:sz w:val="24"/>
                <w:szCs w:val="24"/>
              </w:rPr>
              <w:t>It was further argued that the arbitrator has a duty to properly and fully apply her mind to the matter. The failure to prov</w:t>
            </w:r>
            <w:r w:rsidR="00FA559C">
              <w:rPr>
                <w:rFonts w:ascii="Arial" w:hAnsi="Arial" w:cs="Arial"/>
                <w:sz w:val="24"/>
                <w:szCs w:val="24"/>
              </w:rPr>
              <w:t>ide the a</w:t>
            </w:r>
            <w:r w:rsidRPr="00093F42">
              <w:rPr>
                <w:rFonts w:ascii="Arial" w:hAnsi="Arial" w:cs="Arial"/>
                <w:sz w:val="24"/>
                <w:szCs w:val="24"/>
              </w:rPr>
              <w:t>pplicant with an opportunity to be heard before making th</w:t>
            </w:r>
            <w:r w:rsidR="00FA559C">
              <w:rPr>
                <w:rFonts w:ascii="Arial" w:hAnsi="Arial" w:cs="Arial"/>
                <w:sz w:val="24"/>
                <w:szCs w:val="24"/>
              </w:rPr>
              <w:t>e adverse decision against the a</w:t>
            </w:r>
            <w:r w:rsidRPr="00093F42">
              <w:rPr>
                <w:rFonts w:ascii="Arial" w:hAnsi="Arial" w:cs="Arial"/>
                <w:sz w:val="24"/>
                <w:szCs w:val="24"/>
              </w:rPr>
              <w:t>pplicant amounts to a gross irregularity and is susceptible to review. It is submitted that the arbitrator fa</w:t>
            </w:r>
            <w:r w:rsidR="00FA559C">
              <w:rPr>
                <w:rFonts w:ascii="Arial" w:hAnsi="Arial" w:cs="Arial"/>
                <w:sz w:val="24"/>
                <w:szCs w:val="24"/>
              </w:rPr>
              <w:t>iled in his duties to give the a</w:t>
            </w:r>
            <w:r w:rsidRPr="00093F42">
              <w:rPr>
                <w:rFonts w:ascii="Arial" w:hAnsi="Arial" w:cs="Arial"/>
                <w:sz w:val="24"/>
                <w:szCs w:val="24"/>
              </w:rPr>
              <w:t>pplicant a chance to be heard.</w:t>
            </w:r>
          </w:p>
          <w:p w:rsidR="00A65D70" w:rsidRPr="00093F42" w:rsidRDefault="00A65D70" w:rsidP="00176526">
            <w:pPr>
              <w:pStyle w:val="ListParagraph"/>
              <w:spacing w:line="360" w:lineRule="auto"/>
              <w:rPr>
                <w:rFonts w:ascii="Arial" w:hAnsi="Arial" w:cs="Arial"/>
                <w:sz w:val="24"/>
                <w:szCs w:val="24"/>
              </w:rPr>
            </w:pPr>
          </w:p>
          <w:p w:rsidR="00A65D70" w:rsidRDefault="00A65D70" w:rsidP="00176526">
            <w:pPr>
              <w:pStyle w:val="ListParagraph"/>
              <w:numPr>
                <w:ilvl w:val="0"/>
                <w:numId w:val="5"/>
              </w:numPr>
              <w:spacing w:after="0" w:line="360" w:lineRule="auto"/>
              <w:ind w:left="0" w:firstLine="0"/>
              <w:jc w:val="both"/>
              <w:rPr>
                <w:rFonts w:ascii="Arial" w:hAnsi="Arial" w:cs="Arial"/>
                <w:sz w:val="24"/>
                <w:szCs w:val="24"/>
              </w:rPr>
            </w:pPr>
            <w:r w:rsidRPr="00093F42">
              <w:rPr>
                <w:rFonts w:ascii="Arial" w:hAnsi="Arial" w:cs="Arial"/>
                <w:sz w:val="24"/>
                <w:szCs w:val="24"/>
              </w:rPr>
              <w:t>For the second respondent</w:t>
            </w:r>
            <w:r w:rsidR="00FA559C">
              <w:rPr>
                <w:rFonts w:ascii="Arial" w:hAnsi="Arial" w:cs="Arial"/>
                <w:sz w:val="24"/>
                <w:szCs w:val="24"/>
              </w:rPr>
              <w:t>,</w:t>
            </w:r>
            <w:r w:rsidRPr="00093F42">
              <w:rPr>
                <w:rFonts w:ascii="Arial" w:hAnsi="Arial" w:cs="Arial"/>
                <w:sz w:val="24"/>
                <w:szCs w:val="24"/>
              </w:rPr>
              <w:t xml:space="preserve"> it was argued that the applicant was given more than enough time and opportunity to file his appeal.  He was informed by the arbitrator that his appeal must be filed by 15 July 2022 but if nothing </w:t>
            </w:r>
            <w:r w:rsidR="00FA559C">
              <w:rPr>
                <w:rFonts w:ascii="Arial" w:hAnsi="Arial" w:cs="Arial"/>
                <w:sz w:val="24"/>
                <w:szCs w:val="24"/>
              </w:rPr>
              <w:t xml:space="preserve">is </w:t>
            </w:r>
            <w:r w:rsidRPr="00093F42">
              <w:rPr>
                <w:rFonts w:ascii="Arial" w:hAnsi="Arial" w:cs="Arial"/>
                <w:sz w:val="24"/>
                <w:szCs w:val="24"/>
              </w:rPr>
              <w:t xml:space="preserve">filed, his matter will </w:t>
            </w:r>
            <w:r w:rsidR="00176526">
              <w:rPr>
                <w:rFonts w:ascii="Arial" w:hAnsi="Arial" w:cs="Arial"/>
                <w:sz w:val="24"/>
                <w:szCs w:val="24"/>
              </w:rPr>
              <w:t xml:space="preserve">be dismissed. </w:t>
            </w:r>
            <w:r>
              <w:rPr>
                <w:rFonts w:ascii="Arial" w:hAnsi="Arial" w:cs="Arial"/>
                <w:sz w:val="24"/>
                <w:szCs w:val="24"/>
              </w:rPr>
              <w:t>The fact that Mr</w:t>
            </w:r>
            <w:r w:rsidRPr="00093F42">
              <w:rPr>
                <w:rFonts w:ascii="Arial" w:hAnsi="Arial" w:cs="Arial"/>
                <w:sz w:val="24"/>
                <w:szCs w:val="24"/>
              </w:rPr>
              <w:t xml:space="preserve"> Thomas Namandungwe could not represent him has nothing to do wi</w:t>
            </w:r>
            <w:r>
              <w:rPr>
                <w:rFonts w:ascii="Arial" w:hAnsi="Arial" w:cs="Arial"/>
                <w:sz w:val="24"/>
                <w:szCs w:val="24"/>
              </w:rPr>
              <w:t xml:space="preserve">th failing to file his appeal. </w:t>
            </w:r>
            <w:r w:rsidRPr="00093F42">
              <w:rPr>
                <w:rFonts w:ascii="Arial" w:hAnsi="Arial" w:cs="Arial"/>
                <w:sz w:val="24"/>
                <w:szCs w:val="24"/>
              </w:rPr>
              <w:t xml:space="preserve">This representation was opposed by the second respondent and as such the application for representation was dismissed by the first respondent.  </w:t>
            </w:r>
          </w:p>
          <w:p w:rsidR="00A65D70" w:rsidRPr="00093F42" w:rsidRDefault="00A65D70" w:rsidP="00A65D70">
            <w:pPr>
              <w:pStyle w:val="ListParagraph"/>
              <w:rPr>
                <w:rFonts w:ascii="Arial" w:hAnsi="Arial" w:cs="Arial"/>
                <w:sz w:val="24"/>
                <w:szCs w:val="24"/>
              </w:rPr>
            </w:pPr>
          </w:p>
          <w:p w:rsidR="00A65D70" w:rsidRDefault="00A65D70" w:rsidP="00A65D70">
            <w:pPr>
              <w:pStyle w:val="ListParagraph"/>
              <w:numPr>
                <w:ilvl w:val="0"/>
                <w:numId w:val="5"/>
              </w:numPr>
              <w:spacing w:after="0" w:line="360" w:lineRule="auto"/>
              <w:ind w:left="0" w:firstLine="0"/>
              <w:jc w:val="both"/>
              <w:rPr>
                <w:rFonts w:ascii="Arial" w:hAnsi="Arial" w:cs="Arial"/>
                <w:sz w:val="24"/>
                <w:szCs w:val="24"/>
              </w:rPr>
            </w:pPr>
            <w:r w:rsidRPr="00093F42">
              <w:rPr>
                <w:rFonts w:ascii="Arial" w:hAnsi="Arial" w:cs="Arial"/>
                <w:sz w:val="24"/>
                <w:szCs w:val="24"/>
              </w:rPr>
              <w:t>The onus and duty rested on the applicant to either file an appeal or to inform the first applicant that he no longer intends to do so and wanted to proceed with the arbitration proceedings.  He did nothing to prosecute his own dispute.  The conduct of the applicant clearly spells out an abandonment inconsistent with an intention to prosecute his labour dispute, alternatively to enforce his right he now relies on.</w:t>
            </w:r>
          </w:p>
          <w:p w:rsidR="00A65D70" w:rsidRPr="00093F42" w:rsidRDefault="00A65D70" w:rsidP="00A65D70">
            <w:pPr>
              <w:pStyle w:val="ListParagraph"/>
              <w:spacing w:after="0" w:line="360" w:lineRule="auto"/>
              <w:ind w:left="0"/>
              <w:jc w:val="both"/>
              <w:rPr>
                <w:rFonts w:ascii="Arial" w:hAnsi="Arial" w:cs="Arial"/>
                <w:sz w:val="24"/>
                <w:szCs w:val="24"/>
              </w:rPr>
            </w:pPr>
          </w:p>
          <w:p w:rsidR="00A65D70" w:rsidRDefault="00A65D70" w:rsidP="00A65D70">
            <w:pPr>
              <w:spacing w:after="0" w:line="360" w:lineRule="auto"/>
              <w:jc w:val="both"/>
              <w:rPr>
                <w:rFonts w:ascii="Arial" w:hAnsi="Arial" w:cs="Arial"/>
                <w:sz w:val="24"/>
                <w:szCs w:val="24"/>
              </w:rPr>
            </w:pPr>
            <w:r>
              <w:rPr>
                <w:rFonts w:ascii="Arial" w:hAnsi="Arial" w:cs="Arial"/>
                <w:sz w:val="24"/>
                <w:szCs w:val="24"/>
                <w:u w:val="single"/>
              </w:rPr>
              <w:t>Matters for review</w:t>
            </w:r>
            <w:r w:rsidRPr="00D9070C">
              <w:rPr>
                <w:rFonts w:ascii="Arial" w:hAnsi="Arial" w:cs="Arial"/>
                <w:sz w:val="24"/>
                <w:szCs w:val="24"/>
              </w:rPr>
              <w:tab/>
            </w:r>
          </w:p>
          <w:p w:rsidR="00A65D70" w:rsidRPr="00E65FC1" w:rsidRDefault="00A65D70" w:rsidP="00A65D70">
            <w:pPr>
              <w:spacing w:after="0" w:line="360" w:lineRule="auto"/>
              <w:jc w:val="both"/>
              <w:rPr>
                <w:rFonts w:ascii="Arial" w:hAnsi="Arial" w:cs="Arial"/>
                <w:sz w:val="24"/>
                <w:szCs w:val="24"/>
                <w:u w:val="single"/>
              </w:rPr>
            </w:pPr>
          </w:p>
          <w:p w:rsidR="00A65D70" w:rsidRDefault="00A65D70" w:rsidP="00A65D70">
            <w:pPr>
              <w:pStyle w:val="ListParagraph"/>
              <w:numPr>
                <w:ilvl w:val="0"/>
                <w:numId w:val="5"/>
              </w:numPr>
              <w:spacing w:after="0" w:line="360" w:lineRule="auto"/>
              <w:ind w:left="0" w:firstLine="0"/>
              <w:jc w:val="both"/>
              <w:rPr>
                <w:rFonts w:ascii="Arial" w:hAnsi="Arial" w:cs="Arial"/>
                <w:sz w:val="24"/>
                <w:szCs w:val="24"/>
              </w:rPr>
            </w:pPr>
            <w:r w:rsidRPr="00093F42">
              <w:rPr>
                <w:rFonts w:ascii="Arial" w:hAnsi="Arial" w:cs="Arial"/>
                <w:sz w:val="24"/>
                <w:szCs w:val="24"/>
              </w:rPr>
              <w:t>Section 12 of the Labour Act deals with representation.  It reads as follows:</w:t>
            </w:r>
          </w:p>
          <w:p w:rsidR="00A65D70" w:rsidRPr="00093F42" w:rsidRDefault="00A65D70" w:rsidP="00A65D70">
            <w:pPr>
              <w:pStyle w:val="ListParagraph"/>
              <w:spacing w:after="0" w:line="360" w:lineRule="auto"/>
              <w:ind w:left="0"/>
              <w:jc w:val="both"/>
              <w:rPr>
                <w:rFonts w:ascii="Arial" w:hAnsi="Arial" w:cs="Arial"/>
                <w:sz w:val="24"/>
                <w:szCs w:val="24"/>
              </w:rPr>
            </w:pPr>
          </w:p>
          <w:p w:rsidR="00A65D70" w:rsidRPr="003E0AE1" w:rsidRDefault="00A65D70" w:rsidP="00A65D70">
            <w:pPr>
              <w:spacing w:line="360" w:lineRule="auto"/>
              <w:ind w:firstLine="720"/>
              <w:jc w:val="both"/>
              <w:rPr>
                <w:rFonts w:ascii="Arial" w:hAnsi="Arial" w:cs="Arial"/>
              </w:rPr>
            </w:pPr>
            <w:r>
              <w:rPr>
                <w:rFonts w:ascii="Arial" w:hAnsi="Arial" w:cs="Arial"/>
              </w:rPr>
              <w:lastRenderedPageBreak/>
              <w:t>‘</w:t>
            </w:r>
            <w:r w:rsidRPr="003E0AE1">
              <w:rPr>
                <w:rFonts w:ascii="Arial" w:hAnsi="Arial" w:cs="Arial"/>
              </w:rPr>
              <w:t xml:space="preserve">(12) In any arbitration proceedings a party to a dispute may appear in person, if the party is an individual, or be represented, only by – </w:t>
            </w:r>
          </w:p>
          <w:p w:rsidR="00A65D70" w:rsidRPr="003E0AE1" w:rsidRDefault="00A65D70" w:rsidP="00A65D70">
            <w:pPr>
              <w:spacing w:line="360" w:lineRule="auto"/>
              <w:jc w:val="both"/>
              <w:rPr>
                <w:rFonts w:ascii="Arial" w:hAnsi="Arial" w:cs="Arial"/>
              </w:rPr>
            </w:pPr>
            <w:r w:rsidRPr="003E0AE1">
              <w:rPr>
                <w:rFonts w:ascii="Arial" w:hAnsi="Arial" w:cs="Arial"/>
              </w:rPr>
              <w:t xml:space="preserve">(a) an office bearer or official of that party’s registered trade union or of a registered employers’ organisation; </w:t>
            </w:r>
          </w:p>
          <w:p w:rsidR="00A65D70" w:rsidRPr="003E0AE1" w:rsidRDefault="00A65D70" w:rsidP="00A65D70">
            <w:pPr>
              <w:spacing w:line="360" w:lineRule="auto"/>
              <w:jc w:val="both"/>
              <w:rPr>
                <w:rFonts w:ascii="Arial" w:hAnsi="Arial" w:cs="Arial"/>
              </w:rPr>
            </w:pPr>
            <w:r w:rsidRPr="003E0AE1">
              <w:rPr>
                <w:rFonts w:ascii="Arial" w:hAnsi="Arial" w:cs="Arial"/>
              </w:rPr>
              <w:t xml:space="preserve">(b) if the party is an employee, a co-employee; or </w:t>
            </w:r>
          </w:p>
          <w:p w:rsidR="00A65D70" w:rsidRPr="003E0AE1" w:rsidRDefault="00A65D70" w:rsidP="00A65D70">
            <w:pPr>
              <w:spacing w:line="360" w:lineRule="auto"/>
              <w:jc w:val="both"/>
              <w:rPr>
                <w:rFonts w:ascii="Arial" w:hAnsi="Arial" w:cs="Arial"/>
              </w:rPr>
            </w:pPr>
            <w:r w:rsidRPr="003E0AE1">
              <w:rPr>
                <w:rFonts w:ascii="Arial" w:hAnsi="Arial" w:cs="Arial"/>
              </w:rPr>
              <w:t xml:space="preserve">(c) if the party is a juristic person, an employee of that person, but a person who is a legal practitioner must not appear on behalf of a party except in the circumstances referred to in subsection (13). </w:t>
            </w:r>
          </w:p>
          <w:p w:rsidR="00A65D70" w:rsidRPr="003E0AE1" w:rsidRDefault="00A65D70" w:rsidP="00A65D70">
            <w:pPr>
              <w:spacing w:line="360" w:lineRule="auto"/>
              <w:jc w:val="both"/>
              <w:rPr>
                <w:rFonts w:ascii="Arial" w:hAnsi="Arial" w:cs="Arial"/>
              </w:rPr>
            </w:pPr>
            <w:r w:rsidRPr="003E0AE1">
              <w:rPr>
                <w:rFonts w:ascii="Arial" w:hAnsi="Arial" w:cs="Arial"/>
              </w:rPr>
              <w:t xml:space="preserve">(13) An arbitrator may permit – </w:t>
            </w:r>
          </w:p>
          <w:p w:rsidR="00A65D70" w:rsidRPr="003E0AE1" w:rsidRDefault="00A65D70" w:rsidP="00A65D70">
            <w:pPr>
              <w:spacing w:line="360" w:lineRule="auto"/>
              <w:jc w:val="both"/>
              <w:rPr>
                <w:rFonts w:ascii="Arial" w:hAnsi="Arial" w:cs="Arial"/>
              </w:rPr>
            </w:pPr>
            <w:r w:rsidRPr="003E0AE1">
              <w:rPr>
                <w:rFonts w:ascii="Arial" w:hAnsi="Arial" w:cs="Arial"/>
              </w:rPr>
              <w:t xml:space="preserve">(a) a legal practitioner to represent a party to a dispute in arbitration proceedings if - Republic of Namibia 78 Annotated Statutes Labour Act 11 of 2007 Schedule: Transitional Provisions </w:t>
            </w:r>
          </w:p>
          <w:p w:rsidR="00A65D70" w:rsidRPr="003E0AE1" w:rsidRDefault="00A65D70" w:rsidP="00A65D70">
            <w:pPr>
              <w:spacing w:line="360" w:lineRule="auto"/>
              <w:jc w:val="both"/>
              <w:rPr>
                <w:rFonts w:ascii="Arial" w:hAnsi="Arial" w:cs="Arial"/>
              </w:rPr>
            </w:pPr>
            <w:r w:rsidRPr="003E0AE1">
              <w:rPr>
                <w:rFonts w:ascii="Arial" w:hAnsi="Arial" w:cs="Arial"/>
              </w:rPr>
              <w:t xml:space="preserve">(i) the parties to the dispute agree; or </w:t>
            </w:r>
          </w:p>
          <w:p w:rsidR="00A65D70" w:rsidRPr="003E0AE1" w:rsidRDefault="00A65D70" w:rsidP="00A65D70">
            <w:pPr>
              <w:spacing w:line="360" w:lineRule="auto"/>
              <w:jc w:val="both"/>
              <w:rPr>
                <w:rFonts w:ascii="Arial" w:hAnsi="Arial" w:cs="Arial"/>
              </w:rPr>
            </w:pPr>
            <w:r w:rsidRPr="003E0AE1">
              <w:rPr>
                <w:rFonts w:ascii="Arial" w:hAnsi="Arial" w:cs="Arial"/>
              </w:rPr>
              <w:t xml:space="preserve">(ii) at the request of a party to a dispute, the arbitrator is satisfied that – </w:t>
            </w:r>
          </w:p>
          <w:p w:rsidR="00A65D70" w:rsidRPr="003E0AE1" w:rsidRDefault="00A65D70" w:rsidP="00A65D70">
            <w:pPr>
              <w:spacing w:line="360" w:lineRule="auto"/>
              <w:jc w:val="both"/>
              <w:rPr>
                <w:rFonts w:ascii="Arial" w:hAnsi="Arial" w:cs="Arial"/>
              </w:rPr>
            </w:pPr>
            <w:r w:rsidRPr="003E0AE1">
              <w:rPr>
                <w:rFonts w:ascii="Arial" w:hAnsi="Arial" w:cs="Arial"/>
              </w:rPr>
              <w:t xml:space="preserve">(aa) the dispute is of such complexity that it is appropriate for a party to be represented by a legal practitioner; and </w:t>
            </w:r>
          </w:p>
          <w:p w:rsidR="00A65D70" w:rsidRPr="003E0AE1" w:rsidRDefault="00A65D70" w:rsidP="00A65D70">
            <w:pPr>
              <w:spacing w:line="360" w:lineRule="auto"/>
              <w:jc w:val="both"/>
              <w:rPr>
                <w:rFonts w:ascii="Arial" w:hAnsi="Arial" w:cs="Arial"/>
              </w:rPr>
            </w:pPr>
            <w:r w:rsidRPr="003E0AE1">
              <w:rPr>
                <w:rFonts w:ascii="Arial" w:hAnsi="Arial" w:cs="Arial"/>
              </w:rPr>
              <w:t xml:space="preserve">(bb) the other party to the dispute will not be prejudiced; or </w:t>
            </w:r>
          </w:p>
          <w:p w:rsidR="00A65D70" w:rsidRPr="003E0AE1" w:rsidRDefault="00A65D70" w:rsidP="00A65D70">
            <w:pPr>
              <w:spacing w:line="360" w:lineRule="auto"/>
              <w:jc w:val="both"/>
              <w:rPr>
                <w:rFonts w:ascii="Arial" w:hAnsi="Arial" w:cs="Arial"/>
              </w:rPr>
            </w:pPr>
            <w:r w:rsidRPr="003E0AE1">
              <w:rPr>
                <w:rFonts w:ascii="Arial" w:hAnsi="Arial" w:cs="Arial"/>
              </w:rPr>
              <w:t xml:space="preserve">(b) any other individual to represent a party to a dispute in arbitration proceedings if - (i) the parties to the dispute agree; or </w:t>
            </w:r>
          </w:p>
          <w:p w:rsidR="00A65D70" w:rsidRPr="003E0AE1" w:rsidRDefault="00A65D70" w:rsidP="00A65D70">
            <w:pPr>
              <w:spacing w:line="360" w:lineRule="auto"/>
              <w:jc w:val="both"/>
              <w:rPr>
                <w:rFonts w:ascii="Arial" w:hAnsi="Arial" w:cs="Arial"/>
              </w:rPr>
            </w:pPr>
            <w:r w:rsidRPr="003E0AE1">
              <w:rPr>
                <w:rFonts w:ascii="Arial" w:hAnsi="Arial" w:cs="Arial"/>
              </w:rPr>
              <w:t xml:space="preserve">(ii) at the request of a party to a dispute, the arbitrator is, subject to subsections (14), satisfied that – </w:t>
            </w:r>
          </w:p>
          <w:p w:rsidR="00A65D70" w:rsidRPr="003E0AE1" w:rsidRDefault="00A65D70" w:rsidP="00A65D70">
            <w:pPr>
              <w:spacing w:line="360" w:lineRule="auto"/>
              <w:jc w:val="both"/>
              <w:rPr>
                <w:rFonts w:ascii="Arial" w:hAnsi="Arial" w:cs="Arial"/>
              </w:rPr>
            </w:pPr>
            <w:r w:rsidRPr="003E0AE1">
              <w:rPr>
                <w:rFonts w:ascii="Arial" w:hAnsi="Arial" w:cs="Arial"/>
              </w:rPr>
              <w:t xml:space="preserve">(aa) representation by that individual will facilitate the effective resolution of the dispute or the attainment of the objectives of this Act; and </w:t>
            </w:r>
          </w:p>
          <w:p w:rsidR="00A65D70" w:rsidRPr="003E0AE1" w:rsidRDefault="00A65D70" w:rsidP="00A65D70">
            <w:pPr>
              <w:spacing w:line="360" w:lineRule="auto"/>
              <w:jc w:val="both"/>
              <w:rPr>
                <w:rFonts w:ascii="Arial" w:hAnsi="Arial" w:cs="Arial"/>
              </w:rPr>
            </w:pPr>
            <w:r w:rsidRPr="003E0AE1">
              <w:rPr>
                <w:rFonts w:ascii="Arial" w:hAnsi="Arial" w:cs="Arial"/>
              </w:rPr>
              <w:t xml:space="preserve">(bb) the individual meets prescribed requirements; and </w:t>
            </w:r>
          </w:p>
          <w:p w:rsidR="00A65D70" w:rsidRPr="003E0AE1" w:rsidRDefault="00A65D70" w:rsidP="00A65D70">
            <w:pPr>
              <w:spacing w:line="360" w:lineRule="auto"/>
              <w:jc w:val="both"/>
              <w:rPr>
                <w:rFonts w:ascii="Arial" w:hAnsi="Arial" w:cs="Arial"/>
              </w:rPr>
            </w:pPr>
            <w:r w:rsidRPr="003E0AE1">
              <w:rPr>
                <w:rFonts w:ascii="Arial" w:hAnsi="Arial" w:cs="Arial"/>
              </w:rPr>
              <w:t>(cc) the other party to the dispute will not be prejudice</w:t>
            </w:r>
            <w:r>
              <w:rPr>
                <w:rFonts w:ascii="Arial" w:hAnsi="Arial" w:cs="Arial"/>
              </w:rPr>
              <w:t>.’</w:t>
            </w:r>
          </w:p>
          <w:p w:rsidR="00A65D70" w:rsidRDefault="00A65D70" w:rsidP="00A65D70">
            <w:pPr>
              <w:pStyle w:val="ListParagraph"/>
              <w:numPr>
                <w:ilvl w:val="0"/>
                <w:numId w:val="5"/>
              </w:numPr>
              <w:spacing w:after="0" w:line="360" w:lineRule="auto"/>
              <w:ind w:left="0" w:firstLine="0"/>
              <w:jc w:val="both"/>
              <w:rPr>
                <w:rFonts w:ascii="Arial" w:hAnsi="Arial" w:cs="Arial"/>
                <w:sz w:val="24"/>
                <w:szCs w:val="24"/>
              </w:rPr>
            </w:pPr>
            <w:r w:rsidRPr="00093F42">
              <w:rPr>
                <w:rFonts w:ascii="Arial" w:hAnsi="Arial" w:cs="Arial"/>
                <w:sz w:val="24"/>
                <w:szCs w:val="24"/>
              </w:rPr>
              <w:t>From the proceedings</w:t>
            </w:r>
            <w:r w:rsidR="00176526">
              <w:rPr>
                <w:rFonts w:ascii="Arial" w:hAnsi="Arial" w:cs="Arial"/>
                <w:sz w:val="24"/>
                <w:szCs w:val="24"/>
              </w:rPr>
              <w:t>,</w:t>
            </w:r>
            <w:r w:rsidRPr="00093F42">
              <w:rPr>
                <w:rFonts w:ascii="Arial" w:hAnsi="Arial" w:cs="Arial"/>
                <w:sz w:val="24"/>
                <w:szCs w:val="24"/>
              </w:rPr>
              <w:t xml:space="preserve"> it is however</w:t>
            </w:r>
            <w:r>
              <w:rPr>
                <w:rFonts w:ascii="Arial" w:hAnsi="Arial" w:cs="Arial"/>
                <w:sz w:val="24"/>
                <w:szCs w:val="24"/>
              </w:rPr>
              <w:t xml:space="preserve"> not clear in which capacity Mr</w:t>
            </w:r>
            <w:r w:rsidRPr="00093F42">
              <w:rPr>
                <w:rFonts w:ascii="Arial" w:hAnsi="Arial" w:cs="Arial"/>
                <w:sz w:val="24"/>
                <w:szCs w:val="24"/>
              </w:rPr>
              <w:t xml:space="preserve"> Thomas Namandungwe </w:t>
            </w:r>
            <w:r>
              <w:rPr>
                <w:rFonts w:ascii="Arial" w:hAnsi="Arial" w:cs="Arial"/>
                <w:sz w:val="24"/>
                <w:szCs w:val="24"/>
              </w:rPr>
              <w:t xml:space="preserve">appeared. </w:t>
            </w:r>
            <w:r w:rsidRPr="00093F42">
              <w:rPr>
                <w:rFonts w:ascii="Arial" w:hAnsi="Arial" w:cs="Arial"/>
                <w:sz w:val="24"/>
                <w:szCs w:val="24"/>
              </w:rPr>
              <w:t>The arbit</w:t>
            </w:r>
            <w:r>
              <w:rPr>
                <w:rFonts w:ascii="Arial" w:hAnsi="Arial" w:cs="Arial"/>
                <w:sz w:val="24"/>
                <w:szCs w:val="24"/>
              </w:rPr>
              <w:t>rator did not give leave for Mr</w:t>
            </w:r>
            <w:r w:rsidRPr="00093F42">
              <w:rPr>
                <w:rFonts w:ascii="Arial" w:hAnsi="Arial" w:cs="Arial"/>
                <w:sz w:val="24"/>
                <w:szCs w:val="24"/>
              </w:rPr>
              <w:t xml:space="preserve"> Namandungwe to appear on </w:t>
            </w:r>
            <w:r w:rsidRPr="00093F42">
              <w:rPr>
                <w:rFonts w:ascii="Arial" w:hAnsi="Arial" w:cs="Arial"/>
                <w:sz w:val="24"/>
                <w:szCs w:val="24"/>
              </w:rPr>
              <w:lastRenderedPageBreak/>
              <w:t xml:space="preserve">behalf of the applicant and such leave is in her discretion.  The court will not interfere lightly with the arbitrator </w:t>
            </w:r>
            <w:r w:rsidR="00176526">
              <w:rPr>
                <w:rFonts w:ascii="Arial" w:hAnsi="Arial" w:cs="Arial"/>
                <w:sz w:val="24"/>
                <w:szCs w:val="24"/>
              </w:rPr>
              <w:t xml:space="preserve">in </w:t>
            </w:r>
            <w:r w:rsidRPr="00093F42">
              <w:rPr>
                <w:rFonts w:ascii="Arial" w:hAnsi="Arial" w:cs="Arial"/>
                <w:sz w:val="24"/>
                <w:szCs w:val="24"/>
              </w:rPr>
              <w:t xml:space="preserve">exercising her discretion.  </w:t>
            </w:r>
          </w:p>
          <w:p w:rsidR="00A65D70" w:rsidRDefault="00A65D70" w:rsidP="00A65D70">
            <w:pPr>
              <w:pStyle w:val="ListParagraph"/>
              <w:spacing w:after="0" w:line="360" w:lineRule="auto"/>
              <w:ind w:left="0"/>
              <w:jc w:val="both"/>
              <w:rPr>
                <w:rFonts w:ascii="Arial" w:hAnsi="Arial" w:cs="Arial"/>
                <w:sz w:val="24"/>
                <w:szCs w:val="24"/>
              </w:rPr>
            </w:pPr>
          </w:p>
          <w:p w:rsidR="00A65D70" w:rsidRDefault="00A65D70" w:rsidP="00A65D70">
            <w:pPr>
              <w:pStyle w:val="ListParagraph"/>
              <w:numPr>
                <w:ilvl w:val="0"/>
                <w:numId w:val="5"/>
              </w:numPr>
              <w:spacing w:after="0" w:line="360" w:lineRule="auto"/>
              <w:ind w:left="0" w:firstLine="0"/>
              <w:jc w:val="both"/>
              <w:rPr>
                <w:rFonts w:ascii="Arial" w:hAnsi="Arial" w:cs="Arial"/>
                <w:sz w:val="24"/>
                <w:szCs w:val="24"/>
              </w:rPr>
            </w:pPr>
            <w:r w:rsidRPr="00093F42">
              <w:rPr>
                <w:rFonts w:ascii="Arial" w:hAnsi="Arial" w:cs="Arial"/>
                <w:sz w:val="24"/>
                <w:szCs w:val="24"/>
              </w:rPr>
              <w:t>Section 89(4) of the Labour Act 11 of 2007 empowers an aggrieved party to file review proceedings against any ruling or decision of the arbitrator alleging a defect in arbitration proceedings</w:t>
            </w:r>
            <w:r w:rsidR="001A0A98">
              <w:rPr>
                <w:rFonts w:ascii="Arial" w:hAnsi="Arial" w:cs="Arial"/>
                <w:sz w:val="24"/>
                <w:szCs w:val="24"/>
              </w:rPr>
              <w:t>,</w:t>
            </w:r>
            <w:r w:rsidRPr="00093F42">
              <w:rPr>
                <w:rFonts w:ascii="Arial" w:hAnsi="Arial" w:cs="Arial"/>
                <w:sz w:val="24"/>
                <w:szCs w:val="24"/>
              </w:rPr>
              <w:t xml:space="preserve"> to apply to the Labour Court for an order reviewing and setting aside the award.</w:t>
            </w:r>
            <w:r>
              <w:rPr>
                <w:rFonts w:ascii="Arial" w:hAnsi="Arial" w:cs="Arial"/>
                <w:sz w:val="24"/>
                <w:szCs w:val="24"/>
              </w:rPr>
              <w:t xml:space="preserve"> Further in terms of subsection:</w:t>
            </w:r>
          </w:p>
          <w:p w:rsidR="00A65D70" w:rsidRPr="00093F42" w:rsidRDefault="00A65D70" w:rsidP="00A65D70">
            <w:pPr>
              <w:pStyle w:val="ListParagraph"/>
              <w:spacing w:after="0" w:line="360" w:lineRule="auto"/>
              <w:ind w:left="0"/>
              <w:jc w:val="both"/>
              <w:rPr>
                <w:rFonts w:ascii="Arial" w:hAnsi="Arial" w:cs="Arial"/>
                <w:sz w:val="24"/>
                <w:szCs w:val="24"/>
              </w:rPr>
            </w:pPr>
          </w:p>
          <w:p w:rsidR="00A65D70" w:rsidRPr="003E0AE1" w:rsidRDefault="00A65D70" w:rsidP="00A65D70">
            <w:pPr>
              <w:spacing w:line="360" w:lineRule="auto"/>
              <w:ind w:firstLine="720"/>
              <w:jc w:val="both"/>
              <w:rPr>
                <w:rFonts w:ascii="Arial" w:hAnsi="Arial" w:cs="Arial"/>
              </w:rPr>
            </w:pPr>
            <w:r>
              <w:rPr>
                <w:rFonts w:ascii="Arial" w:hAnsi="Arial" w:cs="Arial"/>
              </w:rPr>
              <w:t>‘</w:t>
            </w:r>
            <w:r w:rsidRPr="003E0AE1">
              <w:rPr>
                <w:rFonts w:ascii="Arial" w:hAnsi="Arial" w:cs="Arial"/>
              </w:rPr>
              <w:t xml:space="preserve">(5) thereof a defect referred to means that the arbitrator </w:t>
            </w:r>
          </w:p>
          <w:p w:rsidR="00A65D70" w:rsidRPr="003E0AE1" w:rsidRDefault="00A65D70" w:rsidP="00A65D70">
            <w:pPr>
              <w:spacing w:line="360" w:lineRule="auto"/>
              <w:jc w:val="both"/>
              <w:rPr>
                <w:rFonts w:ascii="Arial" w:hAnsi="Arial" w:cs="Arial"/>
              </w:rPr>
            </w:pPr>
            <w:r w:rsidRPr="003E0AE1">
              <w:rPr>
                <w:rFonts w:ascii="Arial" w:hAnsi="Arial" w:cs="Arial"/>
              </w:rPr>
              <w:t xml:space="preserve">(a) – </w:t>
            </w:r>
            <w:r w:rsidRPr="003E0AE1">
              <w:rPr>
                <w:rFonts w:ascii="Arial" w:hAnsi="Arial" w:cs="Arial"/>
              </w:rPr>
              <w:tab/>
              <w:t xml:space="preserve">(i) committed misconduct in relation to the duties of an arbitrator; </w:t>
            </w:r>
          </w:p>
          <w:p w:rsidR="00A65D70" w:rsidRPr="003E0AE1" w:rsidRDefault="00A65D70" w:rsidP="00A65D70">
            <w:pPr>
              <w:spacing w:line="360" w:lineRule="auto"/>
              <w:jc w:val="both"/>
              <w:rPr>
                <w:rFonts w:ascii="Arial" w:hAnsi="Arial" w:cs="Arial"/>
              </w:rPr>
            </w:pPr>
            <w:r w:rsidRPr="003E0AE1">
              <w:rPr>
                <w:rFonts w:ascii="Arial" w:hAnsi="Arial" w:cs="Arial"/>
              </w:rPr>
              <w:t xml:space="preserve">(ii) committed a gross irregularity in the conduct of the arbitration proceedings; or </w:t>
            </w:r>
          </w:p>
          <w:p w:rsidR="00A65D70" w:rsidRPr="003E0AE1" w:rsidRDefault="00A65D70" w:rsidP="00A65D70">
            <w:pPr>
              <w:spacing w:line="360" w:lineRule="auto"/>
              <w:jc w:val="both"/>
              <w:rPr>
                <w:rFonts w:ascii="Arial" w:hAnsi="Arial" w:cs="Arial"/>
              </w:rPr>
            </w:pPr>
            <w:r w:rsidRPr="003E0AE1">
              <w:rPr>
                <w:rFonts w:ascii="Arial" w:hAnsi="Arial" w:cs="Arial"/>
              </w:rPr>
              <w:t xml:space="preserve">(iii) exceeded the arbitrator’s power; or </w:t>
            </w:r>
          </w:p>
          <w:p w:rsidR="00A65D70" w:rsidRDefault="00A65D70" w:rsidP="00A65D70">
            <w:pPr>
              <w:spacing w:after="0" w:line="360" w:lineRule="auto"/>
              <w:jc w:val="both"/>
              <w:rPr>
                <w:rFonts w:ascii="Arial" w:hAnsi="Arial" w:cs="Arial"/>
              </w:rPr>
            </w:pPr>
            <w:r w:rsidRPr="003E0AE1">
              <w:rPr>
                <w:rFonts w:ascii="Arial" w:hAnsi="Arial" w:cs="Arial"/>
              </w:rPr>
              <w:t>(b) that the award has been improperly obtained</w:t>
            </w:r>
            <w:r>
              <w:rPr>
                <w:rFonts w:ascii="Arial" w:hAnsi="Arial" w:cs="Arial"/>
              </w:rPr>
              <w:t>.’</w:t>
            </w:r>
          </w:p>
          <w:p w:rsidR="00A65D70" w:rsidRPr="003E0AE1" w:rsidRDefault="00A65D70" w:rsidP="00A65D70">
            <w:pPr>
              <w:spacing w:after="0" w:line="360" w:lineRule="auto"/>
              <w:jc w:val="both"/>
              <w:rPr>
                <w:rFonts w:ascii="Arial" w:hAnsi="Arial" w:cs="Arial"/>
              </w:rPr>
            </w:pPr>
          </w:p>
          <w:p w:rsidR="00A65D70" w:rsidRDefault="00A65D70" w:rsidP="00A65D70">
            <w:pPr>
              <w:pStyle w:val="ListParagraph"/>
              <w:numPr>
                <w:ilvl w:val="0"/>
                <w:numId w:val="5"/>
              </w:numPr>
              <w:spacing w:after="0" w:line="360" w:lineRule="auto"/>
              <w:ind w:left="0" w:firstLine="0"/>
              <w:jc w:val="both"/>
              <w:rPr>
                <w:rFonts w:ascii="Arial" w:hAnsi="Arial" w:cs="Arial"/>
                <w:sz w:val="24"/>
                <w:szCs w:val="24"/>
              </w:rPr>
            </w:pPr>
            <w:r w:rsidRPr="00093F42">
              <w:rPr>
                <w:rFonts w:ascii="Arial" w:hAnsi="Arial" w:cs="Arial"/>
                <w:sz w:val="24"/>
                <w:szCs w:val="24"/>
              </w:rPr>
              <w:t xml:space="preserve">In terms of section </w:t>
            </w:r>
            <w:r w:rsidR="00176526">
              <w:rPr>
                <w:rFonts w:ascii="Arial" w:hAnsi="Arial" w:cs="Arial"/>
                <w:sz w:val="24"/>
                <w:szCs w:val="24"/>
              </w:rPr>
              <w:t>86(7)</w:t>
            </w:r>
            <w:r w:rsidRPr="00093F42">
              <w:rPr>
                <w:rFonts w:ascii="Arial" w:hAnsi="Arial" w:cs="Arial"/>
                <w:sz w:val="24"/>
                <w:szCs w:val="24"/>
              </w:rPr>
              <w:t>(</w:t>
            </w:r>
            <w:r w:rsidRPr="00706919">
              <w:rPr>
                <w:rFonts w:ascii="Arial" w:hAnsi="Arial" w:cs="Arial"/>
                <w:i/>
                <w:sz w:val="24"/>
                <w:szCs w:val="24"/>
              </w:rPr>
              <w:t>a</w:t>
            </w:r>
            <w:r w:rsidR="00176526">
              <w:rPr>
                <w:rFonts w:ascii="Arial" w:hAnsi="Arial" w:cs="Arial"/>
                <w:sz w:val="24"/>
                <w:szCs w:val="24"/>
              </w:rPr>
              <w:t xml:space="preserve">) of the Labour Act, </w:t>
            </w:r>
            <w:r w:rsidRPr="00093F42">
              <w:rPr>
                <w:rFonts w:ascii="Arial" w:hAnsi="Arial" w:cs="Arial"/>
                <w:sz w:val="24"/>
                <w:szCs w:val="24"/>
              </w:rPr>
              <w:t xml:space="preserve">the applicant has an opportunity to provide submissions to show cause as to why his or her </w:t>
            </w:r>
            <w:r w:rsidR="001A0A98">
              <w:rPr>
                <w:rFonts w:ascii="Arial" w:hAnsi="Arial" w:cs="Arial"/>
                <w:sz w:val="24"/>
                <w:szCs w:val="24"/>
              </w:rPr>
              <w:t>matter should not be dismissed.</w:t>
            </w:r>
            <w:r w:rsidRPr="00093F42">
              <w:rPr>
                <w:rFonts w:ascii="Arial" w:hAnsi="Arial" w:cs="Arial"/>
                <w:sz w:val="24"/>
                <w:szCs w:val="24"/>
              </w:rPr>
              <w:t xml:space="preserve"> It reads as follows:</w:t>
            </w:r>
          </w:p>
          <w:p w:rsidR="00A65D70" w:rsidRPr="00093F42" w:rsidRDefault="00A65D70" w:rsidP="00A65D70">
            <w:pPr>
              <w:pStyle w:val="ListParagraph"/>
              <w:spacing w:after="0" w:line="360" w:lineRule="auto"/>
              <w:ind w:left="0"/>
              <w:jc w:val="both"/>
              <w:rPr>
                <w:rFonts w:ascii="Arial" w:hAnsi="Arial" w:cs="Arial"/>
                <w:sz w:val="24"/>
                <w:szCs w:val="24"/>
              </w:rPr>
            </w:pPr>
          </w:p>
          <w:p w:rsidR="00A65D70" w:rsidRDefault="00A65D70" w:rsidP="001A0A98">
            <w:pPr>
              <w:spacing w:after="0" w:line="360" w:lineRule="auto"/>
              <w:jc w:val="both"/>
              <w:rPr>
                <w:rFonts w:ascii="Arial" w:hAnsi="Arial" w:cs="Arial"/>
              </w:rPr>
            </w:pPr>
            <w:r w:rsidRPr="003E0AE1">
              <w:rPr>
                <w:rFonts w:ascii="Arial" w:hAnsi="Arial" w:cs="Arial"/>
              </w:rPr>
              <w:tab/>
              <w:t>‘(7) Subject to any rules promulgated in terms of this Act, the arbitrator - (a) may conduct the arbitration in a manner that the arbitrator considers appropriate in order to determine t</w:t>
            </w:r>
            <w:r w:rsidR="001A0A98">
              <w:rPr>
                <w:rFonts w:ascii="Arial" w:hAnsi="Arial" w:cs="Arial"/>
              </w:rPr>
              <w:t>he dispute fairly and quickly;’</w:t>
            </w:r>
          </w:p>
          <w:p w:rsidR="001A0A98" w:rsidRPr="003E0AE1" w:rsidRDefault="001A0A98" w:rsidP="001A0A98">
            <w:pPr>
              <w:spacing w:after="0" w:line="360" w:lineRule="auto"/>
              <w:jc w:val="both"/>
              <w:rPr>
                <w:rFonts w:ascii="Arial" w:hAnsi="Arial" w:cs="Arial"/>
              </w:rPr>
            </w:pPr>
          </w:p>
          <w:p w:rsidR="00A65D70" w:rsidRDefault="00A65D70" w:rsidP="001A0A98">
            <w:pPr>
              <w:pStyle w:val="ListParagraph"/>
              <w:numPr>
                <w:ilvl w:val="0"/>
                <w:numId w:val="5"/>
              </w:numPr>
              <w:spacing w:after="0" w:line="360" w:lineRule="auto"/>
              <w:ind w:left="0" w:firstLine="0"/>
              <w:jc w:val="both"/>
              <w:rPr>
                <w:rFonts w:ascii="Arial" w:hAnsi="Arial" w:cs="Arial"/>
                <w:sz w:val="24"/>
                <w:szCs w:val="24"/>
              </w:rPr>
            </w:pPr>
            <w:r w:rsidRPr="00093F42">
              <w:rPr>
                <w:rFonts w:ascii="Arial" w:hAnsi="Arial" w:cs="Arial"/>
                <w:sz w:val="24"/>
                <w:szCs w:val="24"/>
              </w:rPr>
              <w:t xml:space="preserve">In </w:t>
            </w:r>
            <w:r w:rsidRPr="00093F42">
              <w:rPr>
                <w:rFonts w:ascii="Arial" w:hAnsi="Arial" w:cs="Arial"/>
                <w:i/>
                <w:sz w:val="24"/>
                <w:szCs w:val="24"/>
              </w:rPr>
              <w:t>Stephanus</w:t>
            </w:r>
            <w:r w:rsidRPr="00093F42">
              <w:rPr>
                <w:rFonts w:ascii="Arial" w:eastAsia="Times New Roman" w:hAnsi="Arial" w:cs="Arial"/>
                <w:i/>
                <w:sz w:val="24"/>
                <w:szCs w:val="24"/>
                <w:lang w:eastAsia="en-GB"/>
              </w:rPr>
              <w:t xml:space="preserve"> v </w:t>
            </w:r>
            <w:r w:rsidRPr="00093F42">
              <w:rPr>
                <w:rFonts w:ascii="Arial" w:hAnsi="Arial" w:cs="Arial"/>
                <w:i/>
                <w:sz w:val="24"/>
                <w:szCs w:val="24"/>
              </w:rPr>
              <w:t>Roads Authority</w:t>
            </w:r>
            <w:r w:rsidRPr="00093F42">
              <w:rPr>
                <w:rFonts w:ascii="Arial" w:hAnsi="Arial" w:cs="Arial"/>
                <w:sz w:val="24"/>
                <w:szCs w:val="24"/>
              </w:rPr>
              <w:t xml:space="preserve"> </w:t>
            </w:r>
            <w:r>
              <w:rPr>
                <w:rStyle w:val="FootnoteReference"/>
                <w:rFonts w:ascii="Arial" w:hAnsi="Arial" w:cs="Arial"/>
                <w:sz w:val="24"/>
                <w:szCs w:val="24"/>
              </w:rPr>
              <w:footnoteReference w:id="1"/>
            </w:r>
            <w:r w:rsidRPr="00093F42">
              <w:rPr>
                <w:rFonts w:ascii="Arial" w:hAnsi="Arial" w:cs="Arial"/>
                <w:sz w:val="24"/>
                <w:szCs w:val="24"/>
              </w:rPr>
              <w:t xml:space="preserve"> Usiku J said the following regarding informing the parties of the hearing:</w:t>
            </w:r>
          </w:p>
          <w:p w:rsidR="00A65D70" w:rsidRPr="00093F42" w:rsidRDefault="00A65D70" w:rsidP="00A65D70">
            <w:pPr>
              <w:pStyle w:val="ListParagraph"/>
              <w:spacing w:after="0" w:line="360" w:lineRule="auto"/>
              <w:ind w:left="0"/>
              <w:jc w:val="both"/>
              <w:rPr>
                <w:rFonts w:ascii="Arial" w:hAnsi="Arial" w:cs="Arial"/>
                <w:sz w:val="24"/>
                <w:szCs w:val="24"/>
              </w:rPr>
            </w:pPr>
          </w:p>
          <w:p w:rsidR="00A65D70" w:rsidRDefault="00A65D70" w:rsidP="00104406">
            <w:pPr>
              <w:spacing w:after="0" w:line="360" w:lineRule="auto"/>
              <w:ind w:firstLine="720"/>
              <w:jc w:val="both"/>
              <w:rPr>
                <w:rFonts w:ascii="Arial" w:eastAsia="Calibri" w:hAnsi="Arial" w:cs="Arial"/>
              </w:rPr>
            </w:pPr>
            <w:r w:rsidRPr="002A080C">
              <w:rPr>
                <w:rFonts w:ascii="Arial" w:eastAsia="Calibri" w:hAnsi="Arial" w:cs="Arial"/>
              </w:rPr>
              <w:t xml:space="preserve">‘(I)t is apparent that the provisions of rule 27(3) of the Rules requires the arbitrator to attempt to contact the absent party telephonically, if possible, before making the decision to dismiss the applicant’s matter. There is no evidence on the record that shows that the arbitrator did attempt to contact the </w:t>
            </w:r>
            <w:r w:rsidRPr="002A080C">
              <w:rPr>
                <w:rFonts w:ascii="Arial" w:eastAsia="Calibri" w:hAnsi="Arial" w:cs="Arial"/>
              </w:rPr>
              <w:lastRenderedPageBreak/>
              <w:t>applicant. Furthermore, there is no evidence on record to the effect that it was impossible, in the circumstances, for the arbitrator to contact the applicant. Without having attempted to contact the applicant to establish his whereabouts, the arbitrator would not have been in position to determine whether or not the applicant had good cause for his failure to appear at the proceedings on time.</w:t>
            </w:r>
          </w:p>
          <w:p w:rsidR="00A65D70" w:rsidRPr="00093F42" w:rsidRDefault="00A65D70" w:rsidP="00A65D70">
            <w:pPr>
              <w:spacing w:after="0" w:line="360" w:lineRule="auto"/>
              <w:ind w:firstLine="720"/>
              <w:jc w:val="both"/>
              <w:rPr>
                <w:rFonts w:ascii="Arial" w:hAnsi="Arial" w:cs="Arial"/>
              </w:rPr>
            </w:pPr>
          </w:p>
          <w:p w:rsidR="00104406" w:rsidRDefault="00A65D70" w:rsidP="00104406">
            <w:pPr>
              <w:spacing w:after="0" w:line="360" w:lineRule="auto"/>
              <w:jc w:val="both"/>
              <w:rPr>
                <w:rFonts w:ascii="Arial" w:eastAsia="Calibri" w:hAnsi="Arial" w:cs="Arial"/>
              </w:rPr>
            </w:pPr>
            <w:r w:rsidRPr="002A080C">
              <w:rPr>
                <w:rFonts w:ascii="Arial" w:eastAsia="Calibri" w:hAnsi="Arial" w:cs="Arial"/>
              </w:rPr>
              <w:t>[17]</w:t>
            </w:r>
            <w:r w:rsidRPr="002A080C">
              <w:rPr>
                <w:rFonts w:ascii="Arial" w:eastAsia="Calibri" w:hAnsi="Arial" w:cs="Arial"/>
              </w:rPr>
              <w:tab/>
              <w:t>In my view, by proceeding to dismiss the matter in terms of rule 27(2)</w:t>
            </w:r>
            <w:r w:rsidRPr="00104406">
              <w:rPr>
                <w:rFonts w:ascii="Arial" w:eastAsia="Calibri" w:hAnsi="Arial" w:cs="Arial"/>
              </w:rPr>
              <w:t>(</w:t>
            </w:r>
            <w:r w:rsidRPr="002A080C">
              <w:rPr>
                <w:rFonts w:ascii="Arial" w:eastAsia="Calibri" w:hAnsi="Arial" w:cs="Arial"/>
                <w:i/>
              </w:rPr>
              <w:t>c</w:t>
            </w:r>
            <w:r w:rsidRPr="00104406">
              <w:rPr>
                <w:rFonts w:ascii="Arial" w:eastAsia="Calibri" w:hAnsi="Arial" w:cs="Arial"/>
              </w:rPr>
              <w:t>)</w:t>
            </w:r>
            <w:r w:rsidRPr="002A080C">
              <w:rPr>
                <w:rFonts w:ascii="Arial" w:eastAsia="Calibri" w:hAnsi="Arial" w:cs="Arial"/>
                <w:i/>
              </w:rPr>
              <w:t xml:space="preserve">, </w:t>
            </w:r>
            <w:r w:rsidRPr="002A080C">
              <w:rPr>
                <w:rFonts w:ascii="Arial" w:eastAsia="Calibri" w:hAnsi="Arial" w:cs="Arial"/>
              </w:rPr>
              <w:t>without having first attempted to contact the applicant, the arbitrator committed a gross irregularity. Such irregularity resulted in the applicant not having his case fully and fairly determined.</w:t>
            </w:r>
            <w:r>
              <w:rPr>
                <w:rFonts w:ascii="Arial" w:eastAsia="Calibri" w:hAnsi="Arial" w:cs="Arial"/>
              </w:rPr>
              <w:t>’</w:t>
            </w:r>
          </w:p>
          <w:p w:rsidR="00104406" w:rsidRPr="00104406" w:rsidRDefault="00104406" w:rsidP="00104406">
            <w:pPr>
              <w:spacing w:after="0" w:line="360" w:lineRule="auto"/>
              <w:jc w:val="both"/>
              <w:rPr>
                <w:rFonts w:ascii="Arial" w:eastAsia="Calibri" w:hAnsi="Arial" w:cs="Arial"/>
              </w:rPr>
            </w:pPr>
          </w:p>
          <w:p w:rsidR="00A65D70" w:rsidRDefault="00A65D70" w:rsidP="00104406">
            <w:pPr>
              <w:pStyle w:val="ListParagraph"/>
              <w:numPr>
                <w:ilvl w:val="0"/>
                <w:numId w:val="5"/>
              </w:numPr>
              <w:spacing w:after="0" w:line="360" w:lineRule="auto"/>
              <w:ind w:left="0" w:firstLine="0"/>
              <w:jc w:val="both"/>
              <w:rPr>
                <w:rFonts w:ascii="Arial" w:hAnsi="Arial" w:cs="Arial"/>
                <w:sz w:val="24"/>
                <w:szCs w:val="24"/>
              </w:rPr>
            </w:pPr>
            <w:r w:rsidRPr="00093F42">
              <w:rPr>
                <w:rFonts w:ascii="Arial" w:hAnsi="Arial" w:cs="Arial"/>
                <w:sz w:val="24"/>
                <w:szCs w:val="24"/>
              </w:rPr>
              <w:t>In a similar way, the arbitrator in the current matter also did not contact the parties or even info</w:t>
            </w:r>
            <w:r w:rsidR="001A0A98">
              <w:rPr>
                <w:rFonts w:ascii="Arial" w:hAnsi="Arial" w:cs="Arial"/>
                <w:sz w:val="24"/>
                <w:szCs w:val="24"/>
              </w:rPr>
              <w:t>rm</w:t>
            </w:r>
            <w:r w:rsidR="00104406">
              <w:rPr>
                <w:rFonts w:ascii="Arial" w:hAnsi="Arial" w:cs="Arial"/>
                <w:sz w:val="24"/>
                <w:szCs w:val="24"/>
              </w:rPr>
              <w:t xml:space="preserve"> them of the hearing date. </w:t>
            </w:r>
            <w:r w:rsidRPr="00093F42">
              <w:rPr>
                <w:rFonts w:ascii="Arial" w:hAnsi="Arial" w:cs="Arial"/>
                <w:sz w:val="24"/>
                <w:szCs w:val="24"/>
              </w:rPr>
              <w:t>She took a decision about the matter without giving them an opportunity to be heard or for the applicant to indicate to her whether he is still interested in proc</w:t>
            </w:r>
            <w:r w:rsidR="00104406">
              <w:rPr>
                <w:rFonts w:ascii="Arial" w:hAnsi="Arial" w:cs="Arial"/>
                <w:sz w:val="24"/>
                <w:szCs w:val="24"/>
              </w:rPr>
              <w:t xml:space="preserve">eeding with the matter or not. </w:t>
            </w:r>
            <w:r w:rsidRPr="00093F42">
              <w:rPr>
                <w:rFonts w:ascii="Arial" w:hAnsi="Arial" w:cs="Arial"/>
                <w:sz w:val="24"/>
                <w:szCs w:val="24"/>
              </w:rPr>
              <w:t>She</w:t>
            </w:r>
            <w:r w:rsidR="001A0A98">
              <w:rPr>
                <w:rFonts w:ascii="Arial" w:hAnsi="Arial" w:cs="Arial"/>
                <w:sz w:val="24"/>
                <w:szCs w:val="24"/>
              </w:rPr>
              <w:t>,</w:t>
            </w:r>
            <w:r w:rsidRPr="00093F42">
              <w:rPr>
                <w:rFonts w:ascii="Arial" w:hAnsi="Arial" w:cs="Arial"/>
                <w:sz w:val="24"/>
                <w:szCs w:val="24"/>
              </w:rPr>
              <w:t xml:space="preserve"> therefore also committed a gross irregularity and for that reason</w:t>
            </w:r>
            <w:r w:rsidR="001A0A98">
              <w:rPr>
                <w:rFonts w:ascii="Arial" w:hAnsi="Arial" w:cs="Arial"/>
                <w:sz w:val="24"/>
                <w:szCs w:val="24"/>
              </w:rPr>
              <w:t>,</w:t>
            </w:r>
            <w:r w:rsidRPr="00093F42">
              <w:rPr>
                <w:rFonts w:ascii="Arial" w:hAnsi="Arial" w:cs="Arial"/>
                <w:sz w:val="24"/>
                <w:szCs w:val="24"/>
              </w:rPr>
              <w:t xml:space="preserve"> this review must succeed. </w:t>
            </w:r>
          </w:p>
          <w:p w:rsidR="00A65D70" w:rsidRDefault="00A65D70" w:rsidP="00A65D70">
            <w:pPr>
              <w:pStyle w:val="ListParagraph"/>
              <w:spacing w:after="0" w:line="360" w:lineRule="auto"/>
              <w:ind w:left="0"/>
              <w:jc w:val="both"/>
              <w:rPr>
                <w:rFonts w:ascii="Arial" w:hAnsi="Arial" w:cs="Arial"/>
                <w:sz w:val="24"/>
                <w:szCs w:val="24"/>
              </w:rPr>
            </w:pPr>
          </w:p>
          <w:p w:rsidR="00A65D70" w:rsidRDefault="00A65D70" w:rsidP="00A65D70">
            <w:pPr>
              <w:pStyle w:val="ListParagraph"/>
              <w:numPr>
                <w:ilvl w:val="0"/>
                <w:numId w:val="5"/>
              </w:numPr>
              <w:spacing w:after="0" w:line="360" w:lineRule="auto"/>
              <w:ind w:left="0" w:firstLine="0"/>
              <w:jc w:val="both"/>
              <w:rPr>
                <w:rFonts w:ascii="Arial" w:hAnsi="Arial" w:cs="Arial"/>
                <w:sz w:val="24"/>
                <w:szCs w:val="24"/>
              </w:rPr>
            </w:pPr>
            <w:r w:rsidRPr="00093F42">
              <w:rPr>
                <w:rFonts w:ascii="Arial" w:hAnsi="Arial" w:cs="Arial"/>
                <w:sz w:val="24"/>
                <w:szCs w:val="24"/>
              </w:rPr>
              <w:t>In the result, I make the following order:</w:t>
            </w:r>
          </w:p>
          <w:p w:rsidR="00A65D70" w:rsidRPr="00093F42" w:rsidRDefault="00A65D70" w:rsidP="00A65D70">
            <w:pPr>
              <w:pStyle w:val="ListParagraph"/>
              <w:spacing w:after="0" w:line="360" w:lineRule="auto"/>
              <w:ind w:left="0"/>
              <w:jc w:val="both"/>
              <w:rPr>
                <w:rFonts w:ascii="Arial" w:hAnsi="Arial" w:cs="Arial"/>
                <w:sz w:val="24"/>
                <w:szCs w:val="24"/>
              </w:rPr>
            </w:pPr>
          </w:p>
          <w:p w:rsidR="00A65D70" w:rsidRDefault="00104406" w:rsidP="00A65D70">
            <w:pPr>
              <w:spacing w:line="360" w:lineRule="auto"/>
              <w:jc w:val="both"/>
              <w:rPr>
                <w:rFonts w:ascii="Arial" w:hAnsi="Arial" w:cs="Arial"/>
                <w:sz w:val="24"/>
                <w:szCs w:val="24"/>
              </w:rPr>
            </w:pPr>
            <w:r>
              <w:rPr>
                <w:rFonts w:ascii="Arial" w:hAnsi="Arial" w:cs="Arial"/>
                <w:sz w:val="24"/>
                <w:szCs w:val="24"/>
              </w:rPr>
              <w:t xml:space="preserve">1. </w:t>
            </w:r>
            <w:r w:rsidR="00A65D70">
              <w:rPr>
                <w:rFonts w:ascii="Arial" w:hAnsi="Arial" w:cs="Arial"/>
                <w:sz w:val="24"/>
                <w:szCs w:val="24"/>
              </w:rPr>
              <w:t xml:space="preserve">The decision of the arbitrator of 20 December 2022 in the matter </w:t>
            </w:r>
            <w:r w:rsidR="00A65D70" w:rsidRPr="00E65FC1">
              <w:rPr>
                <w:rFonts w:ascii="Arial" w:hAnsi="Arial" w:cs="Arial"/>
                <w:sz w:val="24"/>
                <w:szCs w:val="24"/>
              </w:rPr>
              <w:t>CRWK983-20</w:t>
            </w:r>
            <w:r w:rsidR="00A65D70">
              <w:rPr>
                <w:rFonts w:ascii="Arial" w:hAnsi="Arial" w:cs="Arial"/>
                <w:sz w:val="24"/>
                <w:szCs w:val="24"/>
              </w:rPr>
              <w:t xml:space="preserve"> is hereby set aside and the matter is referred back to the arbitrator to deal with.</w:t>
            </w:r>
          </w:p>
          <w:p w:rsidR="00A65D70" w:rsidRPr="00D9070C" w:rsidRDefault="00104406" w:rsidP="00A65D70">
            <w:pPr>
              <w:spacing w:line="360" w:lineRule="auto"/>
              <w:jc w:val="both"/>
              <w:rPr>
                <w:rFonts w:ascii="Arial" w:hAnsi="Arial" w:cs="Arial"/>
                <w:sz w:val="24"/>
                <w:szCs w:val="24"/>
              </w:rPr>
            </w:pPr>
            <w:r>
              <w:rPr>
                <w:rFonts w:ascii="Arial" w:hAnsi="Arial" w:cs="Arial"/>
                <w:sz w:val="24"/>
                <w:szCs w:val="24"/>
              </w:rPr>
              <w:t xml:space="preserve">2. </w:t>
            </w:r>
            <w:r w:rsidR="00A65D70">
              <w:rPr>
                <w:rFonts w:ascii="Arial" w:hAnsi="Arial" w:cs="Arial"/>
                <w:sz w:val="24"/>
                <w:szCs w:val="24"/>
              </w:rPr>
              <w:t>There is no order as to costs.</w:t>
            </w:r>
          </w:p>
          <w:p w:rsidR="004952E5" w:rsidRDefault="004952E5">
            <w:pPr>
              <w:spacing w:after="0" w:line="360" w:lineRule="auto"/>
              <w:jc w:val="both"/>
              <w:rPr>
                <w:rFonts w:ascii="Arial" w:hAnsi="Arial" w:cs="Arial"/>
                <w:sz w:val="24"/>
                <w:szCs w:val="24"/>
              </w:rPr>
            </w:pPr>
          </w:p>
          <w:p w:rsidR="004952E5" w:rsidRDefault="004952E5">
            <w:pPr>
              <w:spacing w:after="0" w:line="360" w:lineRule="auto"/>
              <w:jc w:val="both"/>
              <w:rPr>
                <w:rFonts w:ascii="Arial" w:hAnsi="Arial" w:cs="Arial"/>
                <w:sz w:val="24"/>
                <w:szCs w:val="24"/>
                <w:lang w:val="en-US"/>
              </w:rPr>
            </w:pPr>
          </w:p>
        </w:tc>
      </w:tr>
      <w:tr w:rsidR="004952E5" w:rsidTr="00A65D70">
        <w:trPr>
          <w:trHeight w:val="2032"/>
        </w:trPr>
        <w:tc>
          <w:tcPr>
            <w:tcW w:w="5101" w:type="dxa"/>
            <w:tcBorders>
              <w:top w:val="single" w:sz="4" w:space="0" w:color="auto"/>
              <w:left w:val="single" w:sz="4" w:space="0" w:color="auto"/>
              <w:bottom w:val="single" w:sz="4" w:space="0" w:color="auto"/>
              <w:right w:val="single" w:sz="4" w:space="0" w:color="auto"/>
            </w:tcBorders>
          </w:tcPr>
          <w:p w:rsidR="004952E5" w:rsidRDefault="004952E5">
            <w:pPr>
              <w:spacing w:after="0" w:line="360" w:lineRule="auto"/>
              <w:jc w:val="center"/>
              <w:rPr>
                <w:rFonts w:ascii="Arial" w:hAnsi="Arial" w:cs="Arial"/>
                <w:b/>
                <w:sz w:val="24"/>
                <w:szCs w:val="24"/>
                <w:lang w:val="en-US"/>
              </w:rPr>
            </w:pPr>
            <w:r>
              <w:rPr>
                <w:rFonts w:ascii="Arial" w:hAnsi="Arial" w:cs="Arial"/>
                <w:b/>
                <w:sz w:val="24"/>
                <w:szCs w:val="24"/>
                <w:lang w:val="en-US"/>
              </w:rPr>
              <w:lastRenderedPageBreak/>
              <w:t>Judge’s signature</w:t>
            </w:r>
          </w:p>
          <w:p w:rsidR="004952E5" w:rsidRDefault="004952E5">
            <w:pPr>
              <w:spacing w:after="0" w:line="360" w:lineRule="auto"/>
              <w:jc w:val="center"/>
              <w:rPr>
                <w:rFonts w:ascii="Arial" w:hAnsi="Arial" w:cs="Arial"/>
                <w:sz w:val="24"/>
                <w:szCs w:val="24"/>
                <w:lang w:val="en-US"/>
              </w:rPr>
            </w:pPr>
          </w:p>
          <w:p w:rsidR="004952E5" w:rsidRDefault="004952E5">
            <w:pPr>
              <w:spacing w:after="0" w:line="360" w:lineRule="auto"/>
              <w:jc w:val="center"/>
              <w:rPr>
                <w:rFonts w:ascii="Arial" w:hAnsi="Arial" w:cs="Arial"/>
                <w:sz w:val="24"/>
                <w:szCs w:val="24"/>
                <w:lang w:val="en-US"/>
              </w:rPr>
            </w:pPr>
          </w:p>
        </w:tc>
        <w:tc>
          <w:tcPr>
            <w:tcW w:w="5242" w:type="dxa"/>
            <w:gridSpan w:val="2"/>
            <w:tcBorders>
              <w:top w:val="single" w:sz="4" w:space="0" w:color="auto"/>
              <w:left w:val="single" w:sz="4" w:space="0" w:color="auto"/>
              <w:bottom w:val="single" w:sz="4" w:space="0" w:color="auto"/>
              <w:right w:val="single" w:sz="4" w:space="0" w:color="auto"/>
            </w:tcBorders>
            <w:hideMark/>
          </w:tcPr>
          <w:p w:rsidR="004952E5" w:rsidRDefault="004952E5">
            <w:pPr>
              <w:spacing w:after="0" w:line="360" w:lineRule="auto"/>
              <w:jc w:val="both"/>
              <w:rPr>
                <w:rFonts w:ascii="Arial" w:hAnsi="Arial" w:cs="Arial"/>
                <w:b/>
                <w:sz w:val="24"/>
                <w:szCs w:val="24"/>
                <w:lang w:val="en-US"/>
              </w:rPr>
            </w:pPr>
            <w:r>
              <w:rPr>
                <w:rFonts w:ascii="Arial" w:hAnsi="Arial" w:cs="Arial"/>
                <w:b/>
                <w:sz w:val="24"/>
                <w:szCs w:val="24"/>
                <w:lang w:val="en-US"/>
              </w:rPr>
              <w:t>Note to the parties:</w:t>
            </w:r>
          </w:p>
        </w:tc>
      </w:tr>
      <w:tr w:rsidR="004952E5" w:rsidTr="00A65D70">
        <w:trPr>
          <w:trHeight w:val="1062"/>
        </w:trPr>
        <w:tc>
          <w:tcPr>
            <w:tcW w:w="5101" w:type="dxa"/>
            <w:tcBorders>
              <w:top w:val="single" w:sz="4" w:space="0" w:color="auto"/>
              <w:left w:val="single" w:sz="4" w:space="0" w:color="auto"/>
              <w:bottom w:val="single" w:sz="4" w:space="0" w:color="auto"/>
              <w:right w:val="single" w:sz="4" w:space="0" w:color="auto"/>
            </w:tcBorders>
            <w:hideMark/>
          </w:tcPr>
          <w:p w:rsidR="004952E5" w:rsidRDefault="004952E5">
            <w:pPr>
              <w:spacing w:after="0" w:line="360" w:lineRule="auto"/>
              <w:jc w:val="center"/>
              <w:rPr>
                <w:rFonts w:ascii="Arial" w:hAnsi="Arial" w:cs="Arial"/>
                <w:sz w:val="24"/>
                <w:szCs w:val="24"/>
                <w:lang w:val="en-US"/>
              </w:rPr>
            </w:pPr>
            <w:r>
              <w:rPr>
                <w:rFonts w:ascii="Arial" w:hAnsi="Arial" w:cs="Arial"/>
                <w:sz w:val="24"/>
                <w:szCs w:val="24"/>
                <w:lang w:val="en-US"/>
              </w:rPr>
              <w:t>E  RAKOW</w:t>
            </w:r>
          </w:p>
          <w:p w:rsidR="004952E5" w:rsidRDefault="004952E5">
            <w:pPr>
              <w:spacing w:after="0" w:line="360" w:lineRule="auto"/>
              <w:jc w:val="center"/>
              <w:rPr>
                <w:rFonts w:ascii="Arial" w:hAnsi="Arial" w:cs="Arial"/>
                <w:sz w:val="24"/>
                <w:szCs w:val="24"/>
                <w:lang w:val="en-US"/>
              </w:rPr>
            </w:pPr>
            <w:r>
              <w:rPr>
                <w:rFonts w:ascii="Arial" w:hAnsi="Arial" w:cs="Arial"/>
                <w:sz w:val="24"/>
                <w:szCs w:val="24"/>
                <w:lang w:val="en-US"/>
              </w:rPr>
              <w:t>Judge</w:t>
            </w:r>
          </w:p>
        </w:tc>
        <w:tc>
          <w:tcPr>
            <w:tcW w:w="5242" w:type="dxa"/>
            <w:gridSpan w:val="2"/>
            <w:tcBorders>
              <w:top w:val="single" w:sz="4" w:space="0" w:color="auto"/>
              <w:left w:val="single" w:sz="4" w:space="0" w:color="auto"/>
              <w:bottom w:val="single" w:sz="4" w:space="0" w:color="auto"/>
              <w:right w:val="single" w:sz="4" w:space="0" w:color="auto"/>
            </w:tcBorders>
            <w:hideMark/>
          </w:tcPr>
          <w:p w:rsidR="004952E5" w:rsidRDefault="004952E5">
            <w:pPr>
              <w:spacing w:after="0" w:line="360" w:lineRule="auto"/>
              <w:jc w:val="center"/>
              <w:rPr>
                <w:rFonts w:ascii="Arial" w:hAnsi="Arial" w:cs="Arial"/>
                <w:sz w:val="24"/>
                <w:szCs w:val="24"/>
                <w:lang w:val="en-US"/>
              </w:rPr>
            </w:pPr>
            <w:r>
              <w:rPr>
                <w:rFonts w:ascii="Arial" w:hAnsi="Arial" w:cs="Arial"/>
                <w:sz w:val="24"/>
                <w:szCs w:val="24"/>
                <w:lang w:val="en-US"/>
              </w:rPr>
              <w:t>Not applicable</w:t>
            </w:r>
          </w:p>
        </w:tc>
      </w:tr>
      <w:tr w:rsidR="004952E5" w:rsidTr="00A65D70">
        <w:trPr>
          <w:trHeight w:val="471"/>
        </w:trPr>
        <w:tc>
          <w:tcPr>
            <w:tcW w:w="10343" w:type="dxa"/>
            <w:gridSpan w:val="3"/>
            <w:tcBorders>
              <w:top w:val="single" w:sz="4" w:space="0" w:color="auto"/>
              <w:left w:val="single" w:sz="4" w:space="0" w:color="auto"/>
              <w:bottom w:val="single" w:sz="4" w:space="0" w:color="auto"/>
              <w:right w:val="single" w:sz="4" w:space="0" w:color="auto"/>
            </w:tcBorders>
            <w:hideMark/>
          </w:tcPr>
          <w:p w:rsidR="004952E5" w:rsidRDefault="004952E5">
            <w:pPr>
              <w:spacing w:after="0" w:line="360" w:lineRule="auto"/>
              <w:jc w:val="center"/>
              <w:rPr>
                <w:rFonts w:ascii="Arial" w:hAnsi="Arial" w:cs="Arial"/>
                <w:b/>
                <w:sz w:val="24"/>
                <w:szCs w:val="24"/>
                <w:lang w:val="en-US"/>
              </w:rPr>
            </w:pPr>
            <w:r>
              <w:rPr>
                <w:rFonts w:ascii="Arial" w:hAnsi="Arial" w:cs="Arial"/>
                <w:b/>
                <w:sz w:val="24"/>
                <w:szCs w:val="24"/>
                <w:lang w:val="en-US"/>
              </w:rPr>
              <w:t>Counsel:</w:t>
            </w:r>
          </w:p>
        </w:tc>
      </w:tr>
      <w:tr w:rsidR="004952E5" w:rsidTr="00A65D70">
        <w:trPr>
          <w:trHeight w:val="329"/>
        </w:trPr>
        <w:tc>
          <w:tcPr>
            <w:tcW w:w="5101" w:type="dxa"/>
            <w:tcBorders>
              <w:top w:val="single" w:sz="4" w:space="0" w:color="auto"/>
              <w:left w:val="single" w:sz="4" w:space="0" w:color="auto"/>
              <w:bottom w:val="single" w:sz="4" w:space="0" w:color="auto"/>
              <w:right w:val="single" w:sz="4" w:space="0" w:color="auto"/>
            </w:tcBorders>
            <w:hideMark/>
          </w:tcPr>
          <w:p w:rsidR="004952E5" w:rsidRDefault="00A65D70">
            <w:pPr>
              <w:spacing w:after="0" w:line="360" w:lineRule="auto"/>
              <w:jc w:val="center"/>
              <w:rPr>
                <w:rFonts w:ascii="Arial" w:hAnsi="Arial" w:cs="Arial"/>
                <w:b/>
                <w:sz w:val="24"/>
                <w:szCs w:val="24"/>
                <w:lang w:val="en-US"/>
              </w:rPr>
            </w:pPr>
            <w:r>
              <w:rPr>
                <w:rFonts w:ascii="Arial" w:hAnsi="Arial" w:cs="Arial"/>
                <w:b/>
                <w:sz w:val="24"/>
                <w:szCs w:val="24"/>
                <w:lang w:val="en-US"/>
              </w:rPr>
              <w:lastRenderedPageBreak/>
              <w:t>Applicant</w:t>
            </w:r>
            <w:r w:rsidR="004952E5">
              <w:rPr>
                <w:rFonts w:ascii="Arial" w:hAnsi="Arial" w:cs="Arial"/>
                <w:b/>
                <w:sz w:val="24"/>
                <w:szCs w:val="24"/>
                <w:lang w:val="en-US"/>
              </w:rPr>
              <w:t>:</w:t>
            </w:r>
          </w:p>
        </w:tc>
        <w:tc>
          <w:tcPr>
            <w:tcW w:w="5242" w:type="dxa"/>
            <w:gridSpan w:val="2"/>
            <w:tcBorders>
              <w:top w:val="single" w:sz="4" w:space="0" w:color="auto"/>
              <w:left w:val="single" w:sz="4" w:space="0" w:color="auto"/>
              <w:bottom w:val="single" w:sz="4" w:space="0" w:color="auto"/>
              <w:right w:val="single" w:sz="4" w:space="0" w:color="auto"/>
            </w:tcBorders>
            <w:hideMark/>
          </w:tcPr>
          <w:p w:rsidR="004952E5" w:rsidRDefault="00A65D70">
            <w:pPr>
              <w:spacing w:after="0" w:line="360" w:lineRule="auto"/>
              <w:jc w:val="center"/>
              <w:rPr>
                <w:rFonts w:ascii="Arial" w:hAnsi="Arial" w:cs="Arial"/>
                <w:b/>
                <w:sz w:val="24"/>
                <w:szCs w:val="24"/>
                <w:lang w:val="en-US"/>
              </w:rPr>
            </w:pPr>
            <w:r>
              <w:rPr>
                <w:rFonts w:ascii="Arial" w:eastAsia="Times New Roman" w:hAnsi="Arial" w:cs="Arial"/>
                <w:b/>
                <w:sz w:val="24"/>
                <w:szCs w:val="24"/>
                <w:lang w:val="en-US" w:eastAsia="en-GB"/>
              </w:rPr>
              <w:t>Respondent(s)</w:t>
            </w:r>
            <w:r w:rsidR="004952E5">
              <w:rPr>
                <w:rFonts w:ascii="Arial" w:eastAsia="Times New Roman" w:hAnsi="Arial" w:cs="Arial"/>
                <w:sz w:val="24"/>
                <w:szCs w:val="24"/>
                <w:lang w:val="en-US" w:eastAsia="en-GB"/>
              </w:rPr>
              <w:t>:</w:t>
            </w:r>
          </w:p>
        </w:tc>
      </w:tr>
      <w:tr w:rsidR="004952E5" w:rsidTr="00A65D70">
        <w:trPr>
          <w:trHeight w:val="590"/>
        </w:trPr>
        <w:tc>
          <w:tcPr>
            <w:tcW w:w="5101" w:type="dxa"/>
            <w:tcBorders>
              <w:top w:val="single" w:sz="4" w:space="0" w:color="auto"/>
              <w:left w:val="single" w:sz="4" w:space="0" w:color="auto"/>
              <w:bottom w:val="single" w:sz="4" w:space="0" w:color="auto"/>
              <w:right w:val="single" w:sz="4" w:space="0" w:color="auto"/>
            </w:tcBorders>
          </w:tcPr>
          <w:p w:rsidR="004952E5" w:rsidRDefault="00A65D70" w:rsidP="00A65D70">
            <w:pPr>
              <w:jc w:val="center"/>
              <w:rPr>
                <w:rFonts w:ascii="Arial" w:hAnsi="Arial" w:cs="Arial"/>
                <w:sz w:val="24"/>
                <w:szCs w:val="24"/>
                <w:lang w:val="en-US"/>
              </w:rPr>
            </w:pPr>
            <w:r>
              <w:rPr>
                <w:rFonts w:ascii="Arial" w:hAnsi="Arial" w:cs="Arial"/>
                <w:color w:val="333333"/>
                <w:sz w:val="24"/>
                <w:szCs w:val="24"/>
                <w:shd w:val="clear" w:color="auto" w:fill="FFFFFF"/>
                <w:lang w:val="en-US"/>
              </w:rPr>
              <w:t>L Isak</w:t>
            </w:r>
          </w:p>
          <w:p w:rsidR="004952E5" w:rsidRDefault="004952E5">
            <w:pPr>
              <w:jc w:val="center"/>
              <w:rPr>
                <w:rFonts w:ascii="Arial" w:hAnsi="Arial" w:cs="Arial"/>
                <w:sz w:val="24"/>
                <w:szCs w:val="24"/>
                <w:lang w:val="en-US"/>
              </w:rPr>
            </w:pPr>
            <w:r>
              <w:rPr>
                <w:rFonts w:ascii="Arial" w:hAnsi="Arial" w:cs="Arial"/>
                <w:sz w:val="24"/>
                <w:szCs w:val="24"/>
                <w:lang w:val="en-US"/>
              </w:rPr>
              <w:t xml:space="preserve">Of </w:t>
            </w:r>
            <w:r>
              <w:rPr>
                <w:rFonts w:ascii="Arial" w:hAnsi="Arial" w:cs="Arial"/>
                <w:color w:val="000000" w:themeColor="text1"/>
                <w:sz w:val="24"/>
                <w:szCs w:val="24"/>
                <w:shd w:val="clear" w:color="auto" w:fill="FFFFFF"/>
                <w:lang w:val="en-US"/>
              </w:rPr>
              <w:t xml:space="preserve"> </w:t>
            </w:r>
            <w:r w:rsidR="00A65D70" w:rsidRPr="0093004F">
              <w:rPr>
                <w:rFonts w:ascii="Arial" w:hAnsi="Arial" w:cs="Arial"/>
                <w:sz w:val="24"/>
                <w:szCs w:val="24"/>
              </w:rPr>
              <w:t>Kad</w:t>
            </w:r>
            <w:r w:rsidR="00A65D70">
              <w:rPr>
                <w:rFonts w:ascii="Arial" w:hAnsi="Arial" w:cs="Arial"/>
                <w:sz w:val="24"/>
                <w:szCs w:val="24"/>
              </w:rPr>
              <w:t>hila Amoomo Legal Practitioners,</w:t>
            </w:r>
          </w:p>
          <w:p w:rsidR="004952E5" w:rsidRDefault="004952E5">
            <w:pPr>
              <w:jc w:val="center"/>
              <w:rPr>
                <w:rFonts w:ascii="Arial" w:hAnsi="Arial" w:cs="Arial"/>
                <w:sz w:val="24"/>
                <w:szCs w:val="24"/>
                <w:lang w:val="en-US"/>
              </w:rPr>
            </w:pPr>
            <w:r>
              <w:rPr>
                <w:rFonts w:ascii="Arial" w:hAnsi="Arial" w:cs="Arial"/>
                <w:color w:val="000000" w:themeColor="text1"/>
                <w:sz w:val="24"/>
                <w:szCs w:val="24"/>
                <w:shd w:val="clear" w:color="auto" w:fill="FFFFFF"/>
                <w:lang w:val="en-US"/>
              </w:rPr>
              <w:t>Windhoek.</w:t>
            </w:r>
          </w:p>
          <w:p w:rsidR="004952E5" w:rsidRDefault="004952E5">
            <w:pPr>
              <w:spacing w:after="0" w:line="360" w:lineRule="auto"/>
              <w:jc w:val="center"/>
              <w:rPr>
                <w:rFonts w:ascii="Arial" w:eastAsia="Times New Roman" w:hAnsi="Arial" w:cs="Arial"/>
                <w:sz w:val="24"/>
                <w:szCs w:val="24"/>
                <w:lang w:val="en-US" w:eastAsia="en-GB"/>
              </w:rPr>
            </w:pPr>
          </w:p>
        </w:tc>
        <w:tc>
          <w:tcPr>
            <w:tcW w:w="5242" w:type="dxa"/>
            <w:gridSpan w:val="2"/>
            <w:tcBorders>
              <w:top w:val="single" w:sz="4" w:space="0" w:color="auto"/>
              <w:left w:val="single" w:sz="4" w:space="0" w:color="auto"/>
              <w:bottom w:val="single" w:sz="4" w:space="0" w:color="auto"/>
              <w:right w:val="single" w:sz="4" w:space="0" w:color="auto"/>
            </w:tcBorders>
          </w:tcPr>
          <w:p w:rsidR="00A65D70" w:rsidRPr="00A65D70" w:rsidRDefault="00A65D70" w:rsidP="00A65D70">
            <w:pPr>
              <w:spacing w:after="160" w:line="259" w:lineRule="auto"/>
              <w:jc w:val="center"/>
              <w:rPr>
                <w:rFonts w:ascii="Arial" w:hAnsi="Arial" w:cs="Arial"/>
                <w:sz w:val="24"/>
                <w:szCs w:val="24"/>
              </w:rPr>
            </w:pPr>
            <w:r w:rsidRPr="0093004F">
              <w:rPr>
                <w:rFonts w:ascii="Arial" w:hAnsi="Arial" w:cs="Arial"/>
                <w:sz w:val="24"/>
                <w:szCs w:val="24"/>
              </w:rPr>
              <w:t>S Horn</w:t>
            </w:r>
          </w:p>
          <w:p w:rsidR="004952E5" w:rsidRDefault="00A65D70">
            <w:pPr>
              <w:spacing w:after="0" w:line="360" w:lineRule="auto"/>
              <w:jc w:val="center"/>
              <w:rPr>
                <w:rFonts w:ascii="Arial" w:hAnsi="Arial" w:cs="Arial"/>
                <w:color w:val="000000" w:themeColor="text1"/>
                <w:sz w:val="24"/>
                <w:szCs w:val="24"/>
                <w:shd w:val="clear" w:color="auto" w:fill="FFFFFF"/>
                <w:lang w:val="en-US"/>
              </w:rPr>
            </w:pPr>
            <w:r>
              <w:rPr>
                <w:rFonts w:ascii="Arial" w:hAnsi="Arial" w:cs="Arial"/>
                <w:color w:val="000000" w:themeColor="text1"/>
                <w:sz w:val="24"/>
                <w:szCs w:val="24"/>
                <w:shd w:val="clear" w:color="auto" w:fill="FFFFFF"/>
                <w:lang w:val="en-US"/>
              </w:rPr>
              <w:t xml:space="preserve">Of </w:t>
            </w:r>
            <w:r w:rsidRPr="0093004F">
              <w:rPr>
                <w:rFonts w:ascii="Arial" w:hAnsi="Arial" w:cs="Arial"/>
                <w:sz w:val="24"/>
                <w:szCs w:val="24"/>
              </w:rPr>
              <w:t>Theunissen, Louw &amp; Partners,</w:t>
            </w:r>
            <w:r>
              <w:rPr>
                <w:rFonts w:ascii="Arial" w:hAnsi="Arial" w:cs="Arial"/>
                <w:sz w:val="24"/>
                <w:szCs w:val="24"/>
              </w:rPr>
              <w:t xml:space="preserve"> </w:t>
            </w:r>
            <w:r w:rsidR="004952E5">
              <w:rPr>
                <w:rFonts w:ascii="Arial" w:hAnsi="Arial" w:cs="Arial"/>
                <w:color w:val="000000" w:themeColor="text1"/>
                <w:sz w:val="24"/>
                <w:szCs w:val="24"/>
                <w:shd w:val="clear" w:color="auto" w:fill="FFFFFF"/>
                <w:lang w:val="en-US"/>
              </w:rPr>
              <w:t>Windhoek.</w:t>
            </w:r>
          </w:p>
          <w:p w:rsidR="004952E5" w:rsidRDefault="004952E5">
            <w:pPr>
              <w:spacing w:after="0" w:line="360" w:lineRule="auto"/>
              <w:jc w:val="center"/>
              <w:rPr>
                <w:rFonts w:ascii="Arial" w:eastAsia="Times New Roman" w:hAnsi="Arial" w:cs="Arial"/>
                <w:sz w:val="24"/>
                <w:szCs w:val="24"/>
                <w:lang w:val="en-US" w:eastAsia="en-GB"/>
              </w:rPr>
            </w:pPr>
          </w:p>
        </w:tc>
      </w:tr>
    </w:tbl>
    <w:p w:rsidR="004952E5" w:rsidRDefault="004952E5" w:rsidP="004952E5">
      <w:pPr>
        <w:spacing w:line="360" w:lineRule="auto"/>
        <w:jc w:val="both"/>
        <w:rPr>
          <w:rFonts w:ascii="Arial" w:hAnsi="Arial" w:cs="Arial"/>
          <w:sz w:val="24"/>
          <w:szCs w:val="24"/>
        </w:rPr>
      </w:pPr>
    </w:p>
    <w:p w:rsidR="00B045A0" w:rsidRDefault="00B045A0"/>
    <w:sectPr w:rsidR="00B045A0" w:rsidSect="00617BB3">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4B5" w:rsidRDefault="000A44B5" w:rsidP="004952E5">
      <w:pPr>
        <w:spacing w:after="0" w:line="240" w:lineRule="auto"/>
      </w:pPr>
      <w:r>
        <w:separator/>
      </w:r>
    </w:p>
  </w:endnote>
  <w:endnote w:type="continuationSeparator" w:id="0">
    <w:p w:rsidR="000A44B5" w:rsidRDefault="000A44B5" w:rsidP="00495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4B5" w:rsidRDefault="000A44B5" w:rsidP="004952E5">
      <w:pPr>
        <w:spacing w:after="0" w:line="240" w:lineRule="auto"/>
      </w:pPr>
      <w:r>
        <w:separator/>
      </w:r>
    </w:p>
  </w:footnote>
  <w:footnote w:type="continuationSeparator" w:id="0">
    <w:p w:rsidR="000A44B5" w:rsidRDefault="000A44B5" w:rsidP="004952E5">
      <w:pPr>
        <w:spacing w:after="0" w:line="240" w:lineRule="auto"/>
      </w:pPr>
      <w:r>
        <w:continuationSeparator/>
      </w:r>
    </w:p>
  </w:footnote>
  <w:footnote w:id="1">
    <w:p w:rsidR="00A65D70" w:rsidRPr="00093F42" w:rsidRDefault="00A65D70" w:rsidP="001A0A98">
      <w:pPr>
        <w:pStyle w:val="FootnoteText"/>
        <w:jc w:val="both"/>
        <w:rPr>
          <w:rFonts w:ascii="Arial" w:hAnsi="Arial" w:cs="Arial"/>
        </w:rPr>
      </w:pPr>
      <w:r>
        <w:rPr>
          <w:rStyle w:val="FootnoteReference"/>
        </w:rPr>
        <w:footnoteRef/>
      </w:r>
      <w:r>
        <w:t xml:space="preserve"> </w:t>
      </w:r>
      <w:r w:rsidRPr="00093F42">
        <w:rPr>
          <w:rFonts w:ascii="Arial" w:hAnsi="Arial" w:cs="Arial"/>
          <w:i/>
        </w:rPr>
        <w:t>Stephanus v Roads Authority</w:t>
      </w:r>
      <w:r w:rsidRPr="00093F42">
        <w:rPr>
          <w:rFonts w:ascii="Arial" w:hAnsi="Arial" w:cs="Arial"/>
        </w:rPr>
        <w:t xml:space="preserve"> (HC-MD-LAB-MOT-REV-2023/00028) [2023] NALCMD 49 (6 October 2023)</w:t>
      </w:r>
      <w:r>
        <w:rPr>
          <w:rFonts w:ascii="Arial" w:hAnsi="Arial" w:cs="Arial"/>
        </w:rPr>
        <w:t>.</w:t>
      </w:r>
    </w:p>
    <w:p w:rsidR="00A65D70" w:rsidRDefault="00A65D70" w:rsidP="00A65D7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458552"/>
      <w:docPartObj>
        <w:docPartGallery w:val="Page Numbers (Top of Page)"/>
        <w:docPartUnique/>
      </w:docPartObj>
    </w:sdtPr>
    <w:sdtEndPr>
      <w:rPr>
        <w:noProof/>
      </w:rPr>
    </w:sdtEndPr>
    <w:sdtContent>
      <w:p w:rsidR="00617BB3" w:rsidRDefault="00617BB3">
        <w:pPr>
          <w:pStyle w:val="Header"/>
          <w:jc w:val="right"/>
        </w:pPr>
        <w:r>
          <w:fldChar w:fldCharType="begin"/>
        </w:r>
        <w:r>
          <w:instrText xml:space="preserve"> PAGE   \* MERGEFORMAT </w:instrText>
        </w:r>
        <w:r>
          <w:fldChar w:fldCharType="separate"/>
        </w:r>
        <w:r w:rsidR="00701A3B">
          <w:rPr>
            <w:noProof/>
          </w:rPr>
          <w:t>8</w:t>
        </w:r>
        <w:r>
          <w:rPr>
            <w:noProof/>
          </w:rPr>
          <w:fldChar w:fldCharType="end"/>
        </w:r>
      </w:p>
    </w:sdtContent>
  </w:sdt>
  <w:p w:rsidR="00617BB3" w:rsidRDefault="00617B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95824"/>
    <w:multiLevelType w:val="hybridMultilevel"/>
    <w:tmpl w:val="C96AA31C"/>
    <w:lvl w:ilvl="0" w:tplc="0409000F">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3375BCD"/>
    <w:multiLevelType w:val="hybridMultilevel"/>
    <w:tmpl w:val="59F6BD80"/>
    <w:lvl w:ilvl="0" w:tplc="04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38414FAB"/>
    <w:multiLevelType w:val="hybridMultilevel"/>
    <w:tmpl w:val="FEB88018"/>
    <w:lvl w:ilvl="0" w:tplc="BAFCC758">
      <w:start w:val="1"/>
      <w:numFmt w:val="decimal"/>
      <w:lvlText w:val="[%1]"/>
      <w:lvlJc w:val="left"/>
      <w:pPr>
        <w:ind w:left="720" w:hanging="360"/>
      </w:pPr>
      <w:rPr>
        <w:sz w:val="24"/>
        <w:szCs w:val="24"/>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4D172196"/>
    <w:multiLevelType w:val="hybridMultilevel"/>
    <w:tmpl w:val="0C2AFEE0"/>
    <w:lvl w:ilvl="0" w:tplc="1720A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460B49"/>
    <w:multiLevelType w:val="hybridMultilevel"/>
    <w:tmpl w:val="89980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2E5"/>
    <w:rsid w:val="000A44B5"/>
    <w:rsid w:val="000B5E9E"/>
    <w:rsid w:val="00104406"/>
    <w:rsid w:val="00176526"/>
    <w:rsid w:val="001A0A98"/>
    <w:rsid w:val="00306BF4"/>
    <w:rsid w:val="003C47FE"/>
    <w:rsid w:val="004952E5"/>
    <w:rsid w:val="004970F4"/>
    <w:rsid w:val="004A4133"/>
    <w:rsid w:val="00615441"/>
    <w:rsid w:val="00617BB3"/>
    <w:rsid w:val="00701A3B"/>
    <w:rsid w:val="00A65D70"/>
    <w:rsid w:val="00AA4BAA"/>
    <w:rsid w:val="00B045A0"/>
    <w:rsid w:val="00E67618"/>
    <w:rsid w:val="00EA44FC"/>
    <w:rsid w:val="00FA5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11DD0-2555-40C9-A85C-037E95CC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2E5"/>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952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52E5"/>
    <w:rPr>
      <w:sz w:val="20"/>
      <w:szCs w:val="20"/>
      <w:lang w:val="en-ZA"/>
    </w:rPr>
  </w:style>
  <w:style w:type="paragraph" w:styleId="ListParagraph">
    <w:name w:val="List Paragraph"/>
    <w:basedOn w:val="Normal"/>
    <w:uiPriority w:val="34"/>
    <w:qFormat/>
    <w:rsid w:val="004952E5"/>
    <w:pPr>
      <w:ind w:left="720"/>
      <w:contextualSpacing/>
    </w:pPr>
  </w:style>
  <w:style w:type="character" w:styleId="FootnoteReference">
    <w:name w:val="footnote reference"/>
    <w:basedOn w:val="DefaultParagraphFont"/>
    <w:uiPriority w:val="99"/>
    <w:semiHidden/>
    <w:unhideWhenUsed/>
    <w:rsid w:val="004952E5"/>
    <w:rPr>
      <w:vertAlign w:val="superscript"/>
    </w:rPr>
  </w:style>
  <w:style w:type="table" w:styleId="TableGrid">
    <w:name w:val="Table Grid"/>
    <w:basedOn w:val="TableNormal"/>
    <w:uiPriority w:val="39"/>
    <w:rsid w:val="004952E5"/>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17B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BB3"/>
    <w:rPr>
      <w:lang w:val="en-ZA"/>
    </w:rPr>
  </w:style>
  <w:style w:type="paragraph" w:styleId="Footer">
    <w:name w:val="footer"/>
    <w:basedOn w:val="Normal"/>
    <w:link w:val="FooterChar"/>
    <w:uiPriority w:val="99"/>
    <w:unhideWhenUsed/>
    <w:rsid w:val="00617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BB3"/>
    <w:rPr>
      <w:lang w:val="en-ZA"/>
    </w:rPr>
  </w:style>
  <w:style w:type="paragraph" w:styleId="BalloonText">
    <w:name w:val="Balloon Text"/>
    <w:basedOn w:val="Normal"/>
    <w:link w:val="BalloonTextChar"/>
    <w:uiPriority w:val="99"/>
    <w:semiHidden/>
    <w:unhideWhenUsed/>
    <w:rsid w:val="004A41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133"/>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23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2023-12-07T18:30:00+00:00</Judgment_x0020_Date>
    <Year xmlns="aec0a7e9-5f5c-4ba9-87b2-85cfc8a38b86">2023</Year>
  </documentManagement>
</p:properties>
</file>

<file path=customXml/itemProps1.xml><?xml version="1.0" encoding="utf-8"?>
<ds:datastoreItem xmlns:ds="http://schemas.openxmlformats.org/officeDocument/2006/customXml" ds:itemID="{C70FBB43-915A-4FBC-A4F2-49F3088D0D33}"/>
</file>

<file path=customXml/itemProps2.xml><?xml version="1.0" encoding="utf-8"?>
<ds:datastoreItem xmlns:ds="http://schemas.openxmlformats.org/officeDocument/2006/customXml" ds:itemID="{7C02D9DC-6275-4FD7-81DA-BA5635850BD6}"/>
</file>

<file path=customXml/itemProps3.xml><?xml version="1.0" encoding="utf-8"?>
<ds:datastoreItem xmlns:ds="http://schemas.openxmlformats.org/officeDocument/2006/customXml" ds:itemID="{1BB0E2A0-E02B-4DA2-AE04-8F3327FED398}"/>
</file>

<file path=customXml/itemProps4.xml><?xml version="1.0" encoding="utf-8"?>
<ds:datastoreItem xmlns:ds="http://schemas.openxmlformats.org/officeDocument/2006/customXml" ds:itemID="{1C54157E-512F-4D3B-9D4A-420AC9B8A6D8}"/>
</file>

<file path=docProps/app.xml><?xml version="1.0" encoding="utf-8"?>
<Properties xmlns="http://schemas.openxmlformats.org/officeDocument/2006/extended-properties" xmlns:vt="http://schemas.openxmlformats.org/officeDocument/2006/docPropsVTypes">
  <Template>Normal</Template>
  <TotalTime>1</TotalTime>
  <Pages>8</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Buekes v The Arbitrator (Emma Nikanor) (HC-MD-LAB-MOT-REV-2023-00047) [2023] NAHCMD 58 (8 December 2023)</dc:title>
  <dc:subject/>
  <dc:creator>Hazel Davids</dc:creator>
  <cp:keywords/>
  <dc:description/>
  <cp:lastModifiedBy>Hazel Davids</cp:lastModifiedBy>
  <cp:revision>2</cp:revision>
  <cp:lastPrinted>2023-12-08T06:59:00Z</cp:lastPrinted>
  <dcterms:created xsi:type="dcterms:W3CDTF">2023-12-12T10:08:00Z</dcterms:created>
  <dcterms:modified xsi:type="dcterms:W3CDTF">2023-12-12T10:08:00Z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