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3E" w:rsidRPr="003D5A71" w:rsidRDefault="009B4D3E" w:rsidP="009B4D3E">
      <w:pPr>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6B8C8677" wp14:editId="090F7A5F">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CC7" w:rsidRDefault="00584CC7" w:rsidP="009B4D3E">
                            <w:pPr>
                              <w:jc w:val="center"/>
                            </w:pPr>
                          </w:p>
                          <w:p w:rsidR="00584CC7" w:rsidRDefault="00584CC7"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584CC7" w:rsidRDefault="00584CC7" w:rsidP="009B4D3E">
                      <w:pPr>
                        <w:jc w:val="center"/>
                      </w:pPr>
                    </w:p>
                    <w:p w:rsidR="00584CC7" w:rsidRDefault="00584CC7" w:rsidP="009B4D3E"/>
                  </w:txbxContent>
                </v:textbox>
              </v:shape>
            </w:pict>
          </mc:Fallback>
        </mc:AlternateContent>
      </w:r>
      <w:r w:rsidRPr="003D5A71">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31D63ACC" wp14:editId="029A6500">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84CC7" w:rsidRDefault="00584CC7"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584CC7" w:rsidRDefault="00584CC7" w:rsidP="009B4D3E"/>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rsidR="009B4D3E" w:rsidRPr="003D5A71" w:rsidRDefault="009B4D3E" w:rsidP="009B4D3E">
      <w:pPr>
        <w:jc w:val="center"/>
        <w:rPr>
          <w:b/>
          <w:sz w:val="24"/>
          <w:szCs w:val="24"/>
        </w:rPr>
      </w:pPr>
      <w:r w:rsidRPr="001902AC">
        <w:rPr>
          <w:b/>
          <w:noProof/>
          <w:sz w:val="24"/>
          <w:szCs w:val="24"/>
          <w:lang w:val="en-ZA" w:eastAsia="en-ZA"/>
        </w:rPr>
        <w:drawing>
          <wp:inline distT="0" distB="0" distL="0" distR="0" wp14:anchorId="78217003" wp14:editId="35D31A14">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9B4D3E" w:rsidRDefault="009B4D3E" w:rsidP="009B4D3E">
      <w:pPr>
        <w:jc w:val="center"/>
        <w:rPr>
          <w:rFonts w:ascii="Arial" w:hAnsi="Arial" w:cs="Arial"/>
          <w:b/>
          <w:sz w:val="24"/>
          <w:szCs w:val="24"/>
        </w:rPr>
      </w:pPr>
    </w:p>
    <w:p w:rsidR="009B4D3E" w:rsidRDefault="009B4D3E" w:rsidP="009B4D3E">
      <w:pPr>
        <w:jc w:val="center"/>
        <w:rPr>
          <w:rFonts w:ascii="Arial" w:hAnsi="Arial" w:cs="Arial"/>
          <w:b/>
          <w:sz w:val="24"/>
          <w:szCs w:val="24"/>
        </w:rPr>
      </w:pPr>
      <w:r w:rsidRPr="003D5A71">
        <w:rPr>
          <w:rFonts w:ascii="Arial" w:hAnsi="Arial" w:cs="Arial"/>
          <w:b/>
          <w:sz w:val="24"/>
          <w:szCs w:val="24"/>
        </w:rPr>
        <w:t>HIGH COURT OF NAMIBIA MAIN DIVISION, WINDHOEK</w:t>
      </w:r>
    </w:p>
    <w:p w:rsidR="003024DA" w:rsidRPr="003D5A71" w:rsidRDefault="003024DA" w:rsidP="009B4D3E">
      <w:pPr>
        <w:jc w:val="center"/>
        <w:rPr>
          <w:rFonts w:ascii="Arial" w:hAnsi="Arial" w:cs="Arial"/>
          <w:bCs/>
          <w:sz w:val="24"/>
          <w:szCs w:val="24"/>
        </w:rPr>
      </w:pPr>
    </w:p>
    <w:p w:rsidR="009B4D3E" w:rsidRPr="003D5A71" w:rsidRDefault="009B4D3E" w:rsidP="009B4D3E">
      <w:pPr>
        <w:jc w:val="center"/>
        <w:rPr>
          <w:rFonts w:ascii="Arial" w:hAnsi="Arial" w:cs="Arial"/>
          <w:b/>
          <w:sz w:val="24"/>
          <w:szCs w:val="24"/>
        </w:rPr>
      </w:pPr>
      <w:r>
        <w:rPr>
          <w:rFonts w:ascii="Arial" w:hAnsi="Arial" w:cs="Arial"/>
          <w:b/>
          <w:sz w:val="24"/>
          <w:szCs w:val="24"/>
        </w:rPr>
        <w:t>RULING</w:t>
      </w:r>
      <w:r w:rsidR="003024DA">
        <w:rPr>
          <w:rFonts w:ascii="Arial" w:hAnsi="Arial" w:cs="Arial"/>
          <w:b/>
          <w:sz w:val="24"/>
          <w:szCs w:val="24"/>
        </w:rPr>
        <w:t xml:space="preserve"> ON SPECIAL PLEA</w:t>
      </w:r>
      <w:r w:rsidR="00633FFA">
        <w:rPr>
          <w:rFonts w:ascii="Arial" w:hAnsi="Arial" w:cs="Arial"/>
          <w:b/>
          <w:sz w:val="24"/>
          <w:szCs w:val="24"/>
        </w:rPr>
        <w:t>S</w:t>
      </w:r>
      <w:r w:rsidR="003024DA">
        <w:rPr>
          <w:rFonts w:ascii="Arial" w:hAnsi="Arial" w:cs="Arial"/>
          <w:b/>
          <w:sz w:val="24"/>
          <w:szCs w:val="24"/>
        </w:rPr>
        <w:t xml:space="preserve"> </w:t>
      </w:r>
    </w:p>
    <w:p w:rsidR="009B4D3E" w:rsidRDefault="009B4D3E" w:rsidP="009B4D3E">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B4D3E" w:rsidRDefault="00A80DF1" w:rsidP="009B4D3E">
      <w:pPr>
        <w:ind w:left="3600"/>
        <w:jc w:val="right"/>
        <w:rPr>
          <w:rFonts w:ascii="Arial" w:hAnsi="Arial" w:cs="Arial"/>
          <w:sz w:val="24"/>
          <w:szCs w:val="24"/>
        </w:rPr>
      </w:pPr>
      <w:r>
        <w:rPr>
          <w:rFonts w:ascii="Arial" w:hAnsi="Arial" w:cs="Arial"/>
          <w:sz w:val="24"/>
          <w:szCs w:val="24"/>
        </w:rPr>
        <w:t>Case n</w:t>
      </w:r>
      <w:r w:rsidR="009B4D3E">
        <w:rPr>
          <w:rFonts w:ascii="Arial" w:hAnsi="Arial" w:cs="Arial"/>
          <w:sz w:val="24"/>
          <w:szCs w:val="24"/>
        </w:rPr>
        <w:t xml:space="preserve">o.: </w:t>
      </w:r>
      <w:r w:rsidR="009B4D3E" w:rsidRPr="009B4D3E">
        <w:rPr>
          <w:rFonts w:ascii="Arial" w:hAnsi="Arial" w:cs="Arial"/>
          <w:color w:val="333333"/>
          <w:sz w:val="24"/>
          <w:szCs w:val="24"/>
          <w:shd w:val="clear" w:color="auto" w:fill="FFFFFF"/>
        </w:rPr>
        <w:t>HC-MD-CIV-ACT-</w:t>
      </w:r>
      <w:r w:rsidR="00907C67">
        <w:rPr>
          <w:rFonts w:ascii="Arial" w:hAnsi="Arial" w:cs="Arial"/>
          <w:color w:val="333333"/>
          <w:sz w:val="24"/>
          <w:szCs w:val="24"/>
          <w:shd w:val="clear" w:color="auto" w:fill="FFFFFF"/>
        </w:rPr>
        <w:t>OTH-2022</w:t>
      </w:r>
      <w:r w:rsidR="009B4D3E" w:rsidRPr="009B4D3E">
        <w:rPr>
          <w:rFonts w:ascii="Arial" w:hAnsi="Arial" w:cs="Arial"/>
          <w:color w:val="333333"/>
          <w:sz w:val="24"/>
          <w:szCs w:val="24"/>
          <w:shd w:val="clear" w:color="auto" w:fill="FFFFFF"/>
        </w:rPr>
        <w:t>/0</w:t>
      </w:r>
      <w:r w:rsidR="00907C67">
        <w:rPr>
          <w:rFonts w:ascii="Arial" w:hAnsi="Arial" w:cs="Arial"/>
          <w:color w:val="333333"/>
          <w:sz w:val="24"/>
          <w:szCs w:val="24"/>
          <w:shd w:val="clear" w:color="auto" w:fill="FFFFFF"/>
        </w:rPr>
        <w:t>4992</w:t>
      </w:r>
    </w:p>
    <w:p w:rsidR="009B4D3E" w:rsidRDefault="009B4D3E" w:rsidP="009B4D3E">
      <w:pPr>
        <w:rPr>
          <w:rFonts w:ascii="Arial" w:hAnsi="Arial" w:cs="Arial"/>
          <w:sz w:val="24"/>
          <w:szCs w:val="24"/>
        </w:rPr>
      </w:pPr>
      <w:r>
        <w:rPr>
          <w:rFonts w:ascii="Arial" w:hAnsi="Arial" w:cs="Arial"/>
          <w:sz w:val="24"/>
          <w:szCs w:val="24"/>
        </w:rPr>
        <w:t>In the matter between:</w:t>
      </w:r>
    </w:p>
    <w:p w:rsidR="009B4D3E" w:rsidRDefault="009B4D3E" w:rsidP="009B4D3E">
      <w:pPr>
        <w:rPr>
          <w:rFonts w:ascii="Arial" w:hAnsi="Arial" w:cs="Arial"/>
          <w:sz w:val="24"/>
          <w:szCs w:val="24"/>
        </w:rPr>
      </w:pPr>
    </w:p>
    <w:p w:rsidR="009B4D3E" w:rsidRPr="009B4D3E" w:rsidRDefault="00907C67" w:rsidP="009B4D3E">
      <w:pPr>
        <w:ind w:left="2160" w:hanging="2160"/>
        <w:rPr>
          <w:rFonts w:ascii="Arial" w:hAnsi="Arial" w:cs="Arial"/>
          <w:b/>
          <w:sz w:val="24"/>
          <w:szCs w:val="24"/>
          <w:lang w:val="en-US"/>
        </w:rPr>
      </w:pPr>
      <w:r>
        <w:rPr>
          <w:rFonts w:ascii="Arial" w:hAnsi="Arial" w:cs="Arial"/>
          <w:b/>
          <w:sz w:val="24"/>
          <w:szCs w:val="24"/>
          <w:lang w:val="en-US"/>
        </w:rPr>
        <w:t>FRANKLIN JOSEPH IZAKS</w:t>
      </w:r>
      <w:r w:rsidR="009B4D3E" w:rsidRPr="009B4D3E">
        <w:rPr>
          <w:rFonts w:ascii="Arial" w:hAnsi="Arial" w:cs="Arial"/>
          <w:b/>
          <w:sz w:val="24"/>
          <w:szCs w:val="24"/>
          <w:lang w:val="en-US"/>
        </w:rPr>
        <w:t xml:space="preserve"> </w:t>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t xml:space="preserve">         </w:t>
      </w:r>
      <w:r>
        <w:rPr>
          <w:rFonts w:ascii="Arial" w:hAnsi="Arial" w:cs="Arial"/>
          <w:b/>
          <w:sz w:val="24"/>
          <w:szCs w:val="24"/>
          <w:lang w:val="en-US"/>
        </w:rPr>
        <w:tab/>
      </w:r>
      <w:r>
        <w:rPr>
          <w:rFonts w:ascii="Arial" w:hAnsi="Arial" w:cs="Arial"/>
          <w:b/>
          <w:sz w:val="24"/>
          <w:szCs w:val="24"/>
          <w:lang w:val="en-US"/>
        </w:rPr>
        <w:tab/>
      </w:r>
      <w:r w:rsidR="009B4D3E">
        <w:rPr>
          <w:rFonts w:ascii="Arial" w:hAnsi="Arial" w:cs="Arial"/>
          <w:b/>
          <w:sz w:val="24"/>
          <w:szCs w:val="24"/>
          <w:lang w:val="en-US"/>
        </w:rPr>
        <w:t xml:space="preserve">PLAINTIFF </w:t>
      </w:r>
    </w:p>
    <w:p w:rsidR="009B4D3E" w:rsidRPr="009B4D3E" w:rsidRDefault="009B4D3E" w:rsidP="009B4D3E">
      <w:pPr>
        <w:ind w:left="2160" w:hanging="2160"/>
        <w:rPr>
          <w:rFonts w:ascii="Arial" w:hAnsi="Arial" w:cs="Arial"/>
          <w:b/>
          <w:sz w:val="24"/>
          <w:szCs w:val="24"/>
          <w:lang w:val="en-US"/>
        </w:rPr>
      </w:pPr>
    </w:p>
    <w:p w:rsidR="009B4D3E" w:rsidRPr="00800EB0" w:rsidRDefault="00800EB0" w:rsidP="009B4D3E">
      <w:pPr>
        <w:ind w:left="2160" w:hanging="2160"/>
        <w:rPr>
          <w:rFonts w:ascii="Arial" w:hAnsi="Arial" w:cs="Arial"/>
          <w:sz w:val="24"/>
          <w:szCs w:val="24"/>
          <w:lang w:val="en-US"/>
        </w:rPr>
      </w:pPr>
      <w:proofErr w:type="gramStart"/>
      <w:r>
        <w:rPr>
          <w:rFonts w:ascii="Arial" w:hAnsi="Arial" w:cs="Arial"/>
          <w:sz w:val="24"/>
          <w:szCs w:val="24"/>
          <w:lang w:val="en-US"/>
        </w:rPr>
        <w:t>a</w:t>
      </w:r>
      <w:r w:rsidR="009B4D3E" w:rsidRPr="00800EB0">
        <w:rPr>
          <w:rFonts w:ascii="Arial" w:hAnsi="Arial" w:cs="Arial"/>
          <w:sz w:val="24"/>
          <w:szCs w:val="24"/>
          <w:lang w:val="en-US"/>
        </w:rPr>
        <w:t>nd</w:t>
      </w:r>
      <w:proofErr w:type="gramEnd"/>
    </w:p>
    <w:p w:rsidR="009B4D3E" w:rsidRPr="009B4D3E" w:rsidRDefault="009B4D3E" w:rsidP="009B4D3E">
      <w:pPr>
        <w:ind w:left="2160" w:hanging="2160"/>
        <w:rPr>
          <w:rFonts w:ascii="Arial" w:hAnsi="Arial" w:cs="Arial"/>
          <w:b/>
          <w:sz w:val="24"/>
          <w:szCs w:val="24"/>
          <w:lang w:val="en-US"/>
        </w:rPr>
      </w:pPr>
    </w:p>
    <w:p w:rsidR="009B4D3E" w:rsidRPr="009B4D3E" w:rsidRDefault="00907C67" w:rsidP="009B4D3E">
      <w:pPr>
        <w:ind w:left="2160" w:hanging="2160"/>
        <w:rPr>
          <w:rFonts w:ascii="Arial" w:hAnsi="Arial" w:cs="Arial"/>
          <w:b/>
          <w:sz w:val="24"/>
          <w:szCs w:val="24"/>
          <w:lang w:val="en-US"/>
        </w:rPr>
      </w:pPr>
      <w:r>
        <w:rPr>
          <w:rFonts w:ascii="Arial" w:hAnsi="Arial" w:cs="Arial"/>
          <w:b/>
          <w:sz w:val="24"/>
          <w:szCs w:val="24"/>
          <w:lang w:val="en-US"/>
        </w:rPr>
        <w:t xml:space="preserve">CITY OF WINDHOEK </w:t>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t xml:space="preserve">     </w:t>
      </w:r>
      <w:r>
        <w:rPr>
          <w:rFonts w:ascii="Arial" w:hAnsi="Arial" w:cs="Arial"/>
          <w:b/>
          <w:sz w:val="24"/>
          <w:szCs w:val="24"/>
          <w:lang w:val="en-US"/>
        </w:rPr>
        <w:tab/>
        <w:t xml:space="preserve">         </w:t>
      </w:r>
      <w:r w:rsidR="009B4D3E" w:rsidRPr="009B4D3E">
        <w:rPr>
          <w:rFonts w:ascii="Arial" w:hAnsi="Arial" w:cs="Arial"/>
          <w:b/>
          <w:sz w:val="24"/>
          <w:szCs w:val="24"/>
          <w:lang w:val="en-US"/>
        </w:rPr>
        <w:t>DEFENDANT</w:t>
      </w:r>
    </w:p>
    <w:p w:rsidR="009B4D3E" w:rsidRPr="009B4D3E" w:rsidRDefault="009B4D3E" w:rsidP="009B4D3E">
      <w:pPr>
        <w:ind w:left="2160" w:hanging="2160"/>
        <w:rPr>
          <w:rFonts w:ascii="Arial" w:hAnsi="Arial" w:cs="Arial"/>
          <w:b/>
          <w:sz w:val="24"/>
          <w:szCs w:val="24"/>
          <w:lang w:val="en-US"/>
        </w:rPr>
      </w:pPr>
    </w:p>
    <w:p w:rsidR="009B4D3E" w:rsidRDefault="009B4D3E" w:rsidP="009B4D3E">
      <w:pPr>
        <w:ind w:left="2160" w:hanging="2335"/>
        <w:rPr>
          <w:rFonts w:ascii="Arial" w:hAnsi="Arial" w:cs="Arial"/>
          <w:sz w:val="24"/>
          <w:szCs w:val="24"/>
        </w:rPr>
      </w:pPr>
      <w:r>
        <w:rPr>
          <w:rFonts w:ascii="Arial" w:hAnsi="Arial" w:cs="Arial"/>
          <w:b/>
          <w:sz w:val="24"/>
          <w:szCs w:val="24"/>
        </w:rPr>
        <w:t xml:space="preserve">  Neutral citation:</w:t>
      </w:r>
      <w:r>
        <w:rPr>
          <w:rFonts w:ascii="Arial" w:hAnsi="Arial" w:cs="Arial"/>
          <w:b/>
          <w:sz w:val="24"/>
          <w:szCs w:val="24"/>
        </w:rPr>
        <w:tab/>
      </w:r>
      <w:bookmarkStart w:id="0" w:name="_GoBack"/>
      <w:proofErr w:type="spellStart"/>
      <w:r w:rsidR="00873C71">
        <w:rPr>
          <w:rFonts w:ascii="Arial" w:hAnsi="Arial" w:cs="Arial"/>
          <w:i/>
          <w:sz w:val="24"/>
          <w:szCs w:val="24"/>
          <w:lang w:val="en-US"/>
        </w:rPr>
        <w:t>Izaks</w:t>
      </w:r>
      <w:proofErr w:type="spellEnd"/>
      <w:r w:rsidR="00907C67">
        <w:rPr>
          <w:rFonts w:ascii="Arial" w:hAnsi="Arial" w:cs="Arial"/>
          <w:i/>
          <w:sz w:val="24"/>
          <w:szCs w:val="24"/>
          <w:lang w:val="en-US"/>
        </w:rPr>
        <w:t xml:space="preserve"> v City of Windhoek </w:t>
      </w:r>
      <w:r>
        <w:rPr>
          <w:rFonts w:ascii="Arial" w:hAnsi="Arial" w:cs="Arial"/>
          <w:sz w:val="24"/>
          <w:szCs w:val="24"/>
          <w:lang w:val="en-ZA"/>
        </w:rPr>
        <w:t>(</w:t>
      </w:r>
      <w:r w:rsidRPr="009B4D3E">
        <w:rPr>
          <w:rFonts w:ascii="Arial" w:hAnsi="Arial" w:cs="Arial"/>
          <w:color w:val="333333"/>
          <w:sz w:val="24"/>
          <w:szCs w:val="24"/>
          <w:shd w:val="clear" w:color="auto" w:fill="FFFFFF"/>
        </w:rPr>
        <w:t>HC-MD-CIV-ACT-</w:t>
      </w:r>
      <w:r w:rsidR="00907C67">
        <w:rPr>
          <w:rFonts w:ascii="Arial" w:hAnsi="Arial" w:cs="Arial"/>
          <w:color w:val="333333"/>
          <w:sz w:val="24"/>
          <w:szCs w:val="24"/>
          <w:shd w:val="clear" w:color="auto" w:fill="FFFFFF"/>
        </w:rPr>
        <w:t>OTH-2022/04992</w:t>
      </w:r>
      <w:r>
        <w:rPr>
          <w:rFonts w:ascii="Arial" w:hAnsi="Arial" w:cs="Arial"/>
          <w:sz w:val="24"/>
          <w:szCs w:val="24"/>
          <w:lang w:val="en-ZA"/>
        </w:rPr>
        <w:t>)</w:t>
      </w:r>
      <w:r>
        <w:rPr>
          <w:rFonts w:ascii="Arial" w:hAnsi="Arial" w:cs="Arial"/>
          <w:b/>
          <w:sz w:val="24"/>
          <w:szCs w:val="24"/>
          <w:lang w:val="en-ZA"/>
        </w:rPr>
        <w:t xml:space="preserve"> </w:t>
      </w:r>
      <w:r>
        <w:rPr>
          <w:rFonts w:ascii="Arial" w:hAnsi="Arial" w:cs="Arial"/>
          <w:sz w:val="24"/>
          <w:szCs w:val="24"/>
          <w:lang w:val="en-ZA"/>
        </w:rPr>
        <w:t xml:space="preserve">[2023] NAHCMD </w:t>
      </w:r>
      <w:r w:rsidR="00A80DF1">
        <w:rPr>
          <w:rFonts w:ascii="Arial" w:hAnsi="Arial" w:cs="Arial"/>
          <w:sz w:val="24"/>
          <w:szCs w:val="24"/>
          <w:lang w:val="en-ZA"/>
        </w:rPr>
        <w:t>583</w:t>
      </w:r>
      <w:r>
        <w:rPr>
          <w:rFonts w:ascii="Arial" w:hAnsi="Arial" w:cs="Arial"/>
          <w:sz w:val="24"/>
          <w:szCs w:val="24"/>
          <w:lang w:val="en-ZA"/>
        </w:rPr>
        <w:t xml:space="preserve"> (</w:t>
      </w:r>
      <w:r w:rsidR="00907C67">
        <w:rPr>
          <w:rFonts w:ascii="Arial" w:hAnsi="Arial" w:cs="Arial"/>
          <w:sz w:val="24"/>
          <w:szCs w:val="24"/>
          <w:lang w:val="en-ZA"/>
        </w:rPr>
        <w:t xml:space="preserve">21 September </w:t>
      </w:r>
      <w:r>
        <w:rPr>
          <w:rFonts w:ascii="Arial" w:hAnsi="Arial" w:cs="Arial"/>
          <w:sz w:val="24"/>
          <w:szCs w:val="24"/>
          <w:lang w:val="en-ZA"/>
        </w:rPr>
        <w:t>2023)</w:t>
      </w:r>
      <w:bookmarkEnd w:id="0"/>
    </w:p>
    <w:p w:rsidR="009B4D3E" w:rsidRPr="003D5A71" w:rsidRDefault="009B4D3E" w:rsidP="009B4D3E">
      <w:pPr>
        <w:ind w:left="2160" w:hanging="2160"/>
        <w:rPr>
          <w:rFonts w:ascii="Arial" w:hAnsi="Arial" w:cs="Arial"/>
          <w:sz w:val="24"/>
          <w:szCs w:val="24"/>
        </w:rPr>
      </w:pPr>
    </w:p>
    <w:p w:rsidR="009B4D3E" w:rsidRPr="003D5A71" w:rsidRDefault="009B4D3E" w:rsidP="009B4D3E">
      <w:pPr>
        <w:ind w:left="1440" w:hanging="1440"/>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9B4D3E" w:rsidRPr="0014706C" w:rsidRDefault="009B4D3E" w:rsidP="009B4D3E">
      <w:pPr>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00654329">
        <w:rPr>
          <w:rFonts w:ascii="Arial" w:hAnsi="Arial" w:cs="Arial"/>
          <w:b/>
          <w:sz w:val="24"/>
          <w:szCs w:val="24"/>
        </w:rPr>
        <w:t xml:space="preserve">11 September </w:t>
      </w:r>
      <w:r w:rsidRPr="003F1A08">
        <w:rPr>
          <w:rFonts w:ascii="Arial" w:hAnsi="Arial" w:cs="Arial"/>
          <w:b/>
          <w:sz w:val="24"/>
          <w:szCs w:val="24"/>
          <w:lang w:val="en-ZA"/>
        </w:rPr>
        <w:t>2023</w:t>
      </w:r>
    </w:p>
    <w:p w:rsidR="009B4D3E" w:rsidRDefault="009B4D3E" w:rsidP="009B4D3E">
      <w:pPr>
        <w:rPr>
          <w:rFonts w:ascii="Arial" w:hAnsi="Arial" w:cs="Arial"/>
          <w:b/>
          <w:sz w:val="24"/>
          <w:szCs w:val="24"/>
          <w:lang w:val="en-ZA"/>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00907C67">
        <w:rPr>
          <w:rFonts w:ascii="Arial" w:hAnsi="Arial" w:cs="Arial"/>
          <w:b/>
          <w:sz w:val="24"/>
          <w:szCs w:val="24"/>
        </w:rPr>
        <w:t xml:space="preserve">21 September </w:t>
      </w:r>
      <w:r w:rsidRPr="003F1A08">
        <w:rPr>
          <w:rFonts w:ascii="Arial" w:hAnsi="Arial" w:cs="Arial"/>
          <w:b/>
          <w:sz w:val="24"/>
          <w:szCs w:val="24"/>
          <w:lang w:val="en-ZA"/>
        </w:rPr>
        <w:t>2023</w:t>
      </w:r>
    </w:p>
    <w:p w:rsidR="009B4D3E" w:rsidRDefault="009B4D3E" w:rsidP="009B4D3E">
      <w:pPr>
        <w:spacing w:after="160"/>
        <w:rPr>
          <w:rFonts w:ascii="Arial" w:hAnsi="Arial" w:cs="Arial"/>
          <w:b/>
          <w:sz w:val="24"/>
          <w:szCs w:val="24"/>
        </w:rPr>
      </w:pPr>
    </w:p>
    <w:p w:rsidR="00A80DF1" w:rsidRDefault="009B4D3E" w:rsidP="009B4D3E">
      <w:pPr>
        <w:spacing w:after="160"/>
        <w:rPr>
          <w:rFonts w:ascii="Arial" w:hAnsi="Arial" w:cs="Arial"/>
          <w:sz w:val="24"/>
          <w:szCs w:val="24"/>
        </w:rPr>
      </w:pPr>
      <w:proofErr w:type="spellStart"/>
      <w:r w:rsidRPr="00C2626C">
        <w:rPr>
          <w:rFonts w:ascii="Arial" w:eastAsiaTheme="minorHAnsi" w:hAnsi="Arial" w:cs="Arial"/>
          <w:b/>
          <w:sz w:val="24"/>
          <w:lang w:val="en-US"/>
        </w:rPr>
        <w:t>Flynote</w:t>
      </w:r>
      <w:proofErr w:type="spellEnd"/>
      <w:r w:rsidRPr="00C2626C">
        <w:rPr>
          <w:rFonts w:ascii="Arial" w:eastAsiaTheme="minorHAnsi" w:hAnsi="Arial" w:cs="Arial"/>
          <w:b/>
          <w:sz w:val="24"/>
          <w:lang w:val="en-US"/>
        </w:rPr>
        <w:t>:</w:t>
      </w:r>
      <w:r w:rsidRPr="00C2626C">
        <w:rPr>
          <w:rFonts w:ascii="Arial" w:eastAsiaTheme="minorHAnsi" w:hAnsi="Arial" w:cs="Arial"/>
          <w:b/>
          <w:sz w:val="24"/>
          <w:lang w:val="en-US"/>
        </w:rPr>
        <w:tab/>
      </w:r>
      <w:r>
        <w:rPr>
          <w:rFonts w:ascii="Arial" w:eastAsiaTheme="minorHAnsi" w:hAnsi="Arial" w:cs="Arial"/>
          <w:sz w:val="24"/>
          <w:lang w:val="en-US"/>
        </w:rPr>
        <w:t xml:space="preserve"> </w:t>
      </w:r>
      <w:r w:rsidR="00261465">
        <w:rPr>
          <w:rFonts w:ascii="Arial" w:eastAsiaTheme="minorHAnsi" w:hAnsi="Arial" w:cs="Arial"/>
          <w:sz w:val="24"/>
          <w:lang w:val="en-US"/>
        </w:rPr>
        <w:t xml:space="preserve">Civil Procedure – </w:t>
      </w:r>
      <w:r w:rsidR="00537B07">
        <w:rPr>
          <w:rFonts w:ascii="Arial" w:eastAsiaTheme="minorHAnsi" w:hAnsi="Arial" w:cs="Arial"/>
          <w:sz w:val="24"/>
          <w:lang w:val="en-US"/>
        </w:rPr>
        <w:t>Special plea</w:t>
      </w:r>
      <w:r w:rsidR="001F5050">
        <w:rPr>
          <w:rFonts w:ascii="Arial" w:eastAsiaTheme="minorHAnsi" w:hAnsi="Arial" w:cs="Arial"/>
          <w:sz w:val="24"/>
          <w:lang w:val="en-US"/>
        </w:rPr>
        <w:t>s</w:t>
      </w:r>
      <w:r w:rsidR="00537B07">
        <w:rPr>
          <w:rFonts w:ascii="Arial" w:eastAsiaTheme="minorHAnsi" w:hAnsi="Arial" w:cs="Arial"/>
          <w:sz w:val="24"/>
          <w:lang w:val="en-US"/>
        </w:rPr>
        <w:t xml:space="preserve"> – </w:t>
      </w:r>
      <w:r w:rsidR="00873C71">
        <w:rPr>
          <w:rFonts w:ascii="Arial" w:eastAsiaTheme="minorHAnsi" w:hAnsi="Arial" w:cs="Arial"/>
          <w:sz w:val="24"/>
        </w:rPr>
        <w:t>L</w:t>
      </w:r>
      <w:r w:rsidR="00873C71" w:rsidRPr="00873C71">
        <w:rPr>
          <w:rFonts w:ascii="Arial" w:eastAsiaTheme="minorHAnsi" w:hAnsi="Arial" w:cs="Arial"/>
          <w:sz w:val="24"/>
        </w:rPr>
        <w:t xml:space="preserve">ack of jurisdiction, </w:t>
      </w:r>
      <w:r w:rsidR="00873C71" w:rsidRPr="00873C71">
        <w:rPr>
          <w:rFonts w:ascii="Arial" w:eastAsiaTheme="minorHAnsi" w:hAnsi="Arial" w:cs="Arial"/>
          <w:i/>
          <w:sz w:val="24"/>
        </w:rPr>
        <w:t>res judicata</w:t>
      </w:r>
      <w:r w:rsidR="00873C71" w:rsidRPr="00873C71">
        <w:rPr>
          <w:rFonts w:ascii="Arial" w:eastAsiaTheme="minorHAnsi" w:hAnsi="Arial" w:cs="Arial"/>
          <w:sz w:val="24"/>
        </w:rPr>
        <w:t xml:space="preserve"> and prescription</w:t>
      </w:r>
      <w:r w:rsidR="00873C71">
        <w:rPr>
          <w:rFonts w:ascii="Arial" w:eastAsiaTheme="minorHAnsi" w:hAnsi="Arial" w:cs="Arial"/>
          <w:sz w:val="24"/>
        </w:rPr>
        <w:t xml:space="preserve"> – </w:t>
      </w:r>
      <w:proofErr w:type="spellStart"/>
      <w:r w:rsidR="00873C71">
        <w:rPr>
          <w:rFonts w:ascii="Arial" w:hAnsi="Arial" w:cs="Arial"/>
          <w:sz w:val="24"/>
          <w:szCs w:val="24"/>
          <w:lang w:val="en-US"/>
        </w:rPr>
        <w:t>Labour</w:t>
      </w:r>
      <w:proofErr w:type="spellEnd"/>
      <w:r w:rsidR="00873C71">
        <w:rPr>
          <w:rFonts w:ascii="Arial" w:hAnsi="Arial" w:cs="Arial"/>
          <w:sz w:val="24"/>
          <w:szCs w:val="24"/>
          <w:lang w:val="en-US"/>
        </w:rPr>
        <w:t xml:space="preserve"> Court is a d</w:t>
      </w:r>
      <w:r w:rsidR="00873C71" w:rsidRPr="00237C09">
        <w:rPr>
          <w:rFonts w:ascii="Arial" w:hAnsi="Arial" w:cs="Arial"/>
          <w:sz w:val="24"/>
          <w:szCs w:val="24"/>
          <w:lang w:val="en-US"/>
        </w:rPr>
        <w:t>ivision of the High Court created by art 78(1)</w:t>
      </w:r>
      <w:r w:rsidR="00873C71" w:rsidRPr="00237C09">
        <w:rPr>
          <w:rFonts w:ascii="Arial" w:hAnsi="Arial" w:cs="Arial"/>
          <w:i/>
          <w:sz w:val="24"/>
          <w:szCs w:val="24"/>
          <w:lang w:val="en-US"/>
        </w:rPr>
        <w:t>(c)</w:t>
      </w:r>
      <w:r w:rsidR="00873C71" w:rsidRPr="00237C09">
        <w:rPr>
          <w:rFonts w:ascii="Arial" w:hAnsi="Arial" w:cs="Arial"/>
          <w:sz w:val="24"/>
          <w:szCs w:val="24"/>
          <w:lang w:val="en-US"/>
        </w:rPr>
        <w:t xml:space="preserve"> of the Constitution</w:t>
      </w:r>
      <w:r w:rsidR="001D65DE">
        <w:rPr>
          <w:rFonts w:ascii="Arial" w:hAnsi="Arial" w:cs="Arial"/>
          <w:sz w:val="24"/>
          <w:szCs w:val="24"/>
          <w:lang w:val="en-US"/>
        </w:rPr>
        <w:t xml:space="preserve"> – </w:t>
      </w:r>
      <w:proofErr w:type="spellStart"/>
      <w:r w:rsidR="001D65DE">
        <w:rPr>
          <w:rFonts w:ascii="Arial" w:hAnsi="Arial" w:cs="Arial"/>
          <w:sz w:val="24"/>
          <w:szCs w:val="24"/>
          <w:lang w:val="en-US"/>
        </w:rPr>
        <w:t>Labour</w:t>
      </w:r>
      <w:proofErr w:type="spellEnd"/>
      <w:r w:rsidR="001D65DE">
        <w:rPr>
          <w:rFonts w:ascii="Arial" w:hAnsi="Arial" w:cs="Arial"/>
          <w:sz w:val="24"/>
          <w:szCs w:val="24"/>
          <w:lang w:val="en-US"/>
        </w:rPr>
        <w:t xml:space="preserve"> Court Act </w:t>
      </w:r>
      <w:r w:rsidR="001D65DE" w:rsidRPr="001D65DE">
        <w:rPr>
          <w:rFonts w:ascii="Arial" w:hAnsi="Arial" w:cs="Arial"/>
          <w:sz w:val="24"/>
          <w:szCs w:val="24"/>
        </w:rPr>
        <w:t>11 of 2007</w:t>
      </w:r>
      <w:r w:rsidR="001D65DE">
        <w:rPr>
          <w:rFonts w:ascii="Arial" w:hAnsi="Arial" w:cs="Arial"/>
          <w:sz w:val="24"/>
          <w:szCs w:val="24"/>
        </w:rPr>
        <w:t xml:space="preserve"> – </w:t>
      </w:r>
      <w:r w:rsidR="001D65DE" w:rsidRPr="001D65DE">
        <w:rPr>
          <w:rFonts w:ascii="Arial" w:hAnsi="Arial" w:cs="Arial"/>
          <w:sz w:val="24"/>
          <w:szCs w:val="24"/>
        </w:rPr>
        <w:t>Prescription Act 68 of 1969</w:t>
      </w:r>
      <w:r w:rsidR="00555E61">
        <w:rPr>
          <w:rFonts w:ascii="Arial" w:hAnsi="Arial" w:cs="Arial"/>
          <w:sz w:val="24"/>
          <w:szCs w:val="24"/>
        </w:rPr>
        <w:t xml:space="preserve"> – The </w:t>
      </w:r>
      <w:r w:rsidR="00555E61">
        <w:rPr>
          <w:rFonts w:ascii="Arial" w:hAnsi="Arial" w:cs="Arial"/>
          <w:sz w:val="24"/>
          <w:szCs w:val="24"/>
        </w:rPr>
        <w:lastRenderedPageBreak/>
        <w:t xml:space="preserve">importance of </w:t>
      </w:r>
      <w:r w:rsidR="00555E61" w:rsidRPr="00096D5D">
        <w:rPr>
          <w:rFonts w:ascii="Arial" w:hAnsi="Arial" w:cs="Arial"/>
          <w:sz w:val="24"/>
          <w:szCs w:val="24"/>
        </w:rPr>
        <w:t>admissible evidence, or established facts properly placed before court</w:t>
      </w:r>
      <w:r w:rsidR="00555E61">
        <w:rPr>
          <w:rFonts w:ascii="Arial" w:hAnsi="Arial" w:cs="Arial"/>
          <w:sz w:val="24"/>
          <w:szCs w:val="24"/>
        </w:rPr>
        <w:t xml:space="preserve"> to efficiently determine special pleas.</w:t>
      </w:r>
    </w:p>
    <w:p w:rsidR="00FB77C8" w:rsidRPr="00FB77C8" w:rsidRDefault="00FB77C8" w:rsidP="00FB77C8">
      <w:pPr>
        <w:rPr>
          <w:rFonts w:ascii="Arial" w:hAnsi="Arial" w:cs="Arial"/>
          <w:sz w:val="24"/>
          <w:szCs w:val="24"/>
        </w:rPr>
      </w:pPr>
    </w:p>
    <w:p w:rsidR="001D65DE" w:rsidRDefault="001D65DE" w:rsidP="001D65DE">
      <w:pPr>
        <w:pStyle w:val="ListParagraph"/>
        <w:spacing w:line="360" w:lineRule="auto"/>
        <w:ind w:left="0"/>
        <w:rPr>
          <w:rFonts w:ascii="Arial" w:hAnsi="Arial" w:cs="Arial"/>
        </w:rPr>
      </w:pPr>
      <w:r w:rsidRPr="00722118">
        <w:rPr>
          <w:rFonts w:ascii="Arial" w:hAnsi="Arial" w:cs="Arial"/>
          <w:b/>
        </w:rPr>
        <w:t>Summary:</w:t>
      </w:r>
      <w:r>
        <w:rPr>
          <w:rFonts w:ascii="Arial" w:hAnsi="Arial" w:cs="Arial"/>
        </w:rPr>
        <w:tab/>
        <w:t xml:space="preserve">The court was seized with three special pleas, namely: lack of jurisdiction, </w:t>
      </w:r>
      <w:r w:rsidRPr="00276F80">
        <w:rPr>
          <w:rFonts w:ascii="Arial" w:hAnsi="Arial" w:cs="Arial"/>
          <w:i/>
        </w:rPr>
        <w:t>res judicata</w:t>
      </w:r>
      <w:r>
        <w:rPr>
          <w:rFonts w:ascii="Arial" w:hAnsi="Arial" w:cs="Arial"/>
        </w:rPr>
        <w:t xml:space="preserve"> and prescription. The plaintiff being in the employ of the defendant was dismissed owing his unauthorised absence from work for a period exceeding two days. The plaintiff lodged a complaint with the District Labour Court where it was found that the dismissal was both procedurally and substantively unfair, and dismissal was set aside.</w:t>
      </w:r>
    </w:p>
    <w:p w:rsidR="001D65DE" w:rsidRDefault="001D65DE" w:rsidP="001D65DE">
      <w:pPr>
        <w:pStyle w:val="ListParagraph"/>
        <w:spacing w:line="360" w:lineRule="auto"/>
        <w:ind w:left="0"/>
        <w:rPr>
          <w:rFonts w:ascii="Arial" w:hAnsi="Arial" w:cs="Arial"/>
        </w:rPr>
      </w:pPr>
    </w:p>
    <w:p w:rsidR="001D65DE" w:rsidRDefault="001D65DE" w:rsidP="001D65DE">
      <w:pPr>
        <w:pStyle w:val="ListParagraph"/>
        <w:spacing w:line="360" w:lineRule="auto"/>
        <w:ind w:left="0"/>
        <w:rPr>
          <w:rFonts w:ascii="Arial" w:hAnsi="Arial" w:cs="Arial"/>
        </w:rPr>
      </w:pPr>
      <w:r>
        <w:rPr>
          <w:rFonts w:ascii="Arial" w:hAnsi="Arial" w:cs="Arial"/>
        </w:rPr>
        <w:t xml:space="preserve">The defendant contended that this is a labour matter which falls only within the jurisdiction of the Labour Court established in terms of s 115 of the Labour Act, and </w:t>
      </w:r>
      <w:r w:rsidR="00A80DF1">
        <w:rPr>
          <w:rFonts w:ascii="Arial" w:hAnsi="Arial" w:cs="Arial"/>
        </w:rPr>
        <w:t xml:space="preserve">that </w:t>
      </w:r>
      <w:r>
        <w:rPr>
          <w:rFonts w:ascii="Arial" w:hAnsi="Arial" w:cs="Arial"/>
        </w:rPr>
        <w:t xml:space="preserve">this court, therefore, lacks jurisdiction. </w:t>
      </w:r>
    </w:p>
    <w:p w:rsidR="001D65DE" w:rsidRDefault="001D65DE" w:rsidP="001D65DE">
      <w:pPr>
        <w:rPr>
          <w:rFonts w:ascii="Arial" w:hAnsi="Arial" w:cs="Arial"/>
          <w:sz w:val="24"/>
          <w:szCs w:val="24"/>
        </w:rPr>
      </w:pPr>
    </w:p>
    <w:p w:rsidR="001D65DE" w:rsidRDefault="001D65DE" w:rsidP="001D65DE">
      <w:pPr>
        <w:rPr>
          <w:rFonts w:ascii="Arial" w:hAnsi="Arial" w:cs="Arial"/>
          <w:sz w:val="24"/>
          <w:szCs w:val="24"/>
          <w:lang w:val="en-US"/>
        </w:rPr>
      </w:pPr>
      <w:r w:rsidRPr="006714CD">
        <w:rPr>
          <w:rFonts w:ascii="Arial" w:hAnsi="Arial" w:cs="Arial"/>
          <w:i/>
          <w:sz w:val="24"/>
          <w:szCs w:val="24"/>
        </w:rPr>
        <w:t>Held:</w:t>
      </w:r>
      <w:r>
        <w:rPr>
          <w:rFonts w:ascii="Arial" w:hAnsi="Arial" w:cs="Arial"/>
          <w:sz w:val="24"/>
          <w:szCs w:val="24"/>
        </w:rPr>
        <w:t xml:space="preserve"> </w:t>
      </w:r>
      <w:r>
        <w:rPr>
          <w:rFonts w:ascii="Arial" w:hAnsi="Arial" w:cs="Arial"/>
          <w:sz w:val="24"/>
          <w:szCs w:val="24"/>
          <w:lang w:val="en-US"/>
        </w:rPr>
        <w:t xml:space="preserve">that the finding in </w:t>
      </w:r>
      <w:proofErr w:type="spellStart"/>
      <w:r>
        <w:rPr>
          <w:rFonts w:ascii="Arial" w:hAnsi="Arial" w:cs="Arial"/>
          <w:i/>
          <w:sz w:val="24"/>
          <w:szCs w:val="24"/>
          <w:lang w:val="en-US"/>
        </w:rPr>
        <w:t>Masule</w:t>
      </w:r>
      <w:proofErr w:type="spellEnd"/>
      <w:r>
        <w:rPr>
          <w:rFonts w:ascii="Arial" w:hAnsi="Arial" w:cs="Arial"/>
          <w:sz w:val="24"/>
          <w:szCs w:val="24"/>
          <w:lang w:val="en-US"/>
        </w:rPr>
        <w:t xml:space="preserve"> </w:t>
      </w:r>
      <w:r w:rsidR="00A80DF1" w:rsidRPr="00A80DF1">
        <w:rPr>
          <w:rFonts w:ascii="Arial" w:hAnsi="Arial" w:cs="Arial"/>
          <w:i/>
          <w:sz w:val="24"/>
          <w:szCs w:val="24"/>
          <w:lang w:val="en-US"/>
        </w:rPr>
        <w:t xml:space="preserve">v Prime Minister of the Republic of Namibia and Others </w:t>
      </w:r>
      <w:r w:rsidR="00A80DF1">
        <w:rPr>
          <w:rFonts w:ascii="Arial" w:hAnsi="Arial" w:cs="Arial"/>
          <w:sz w:val="24"/>
          <w:szCs w:val="24"/>
          <w:lang w:val="en-US"/>
        </w:rPr>
        <w:t xml:space="preserve">2022 (1) NR 10 (SC) </w:t>
      </w:r>
      <w:r>
        <w:rPr>
          <w:rFonts w:ascii="Arial" w:hAnsi="Arial" w:cs="Arial"/>
          <w:sz w:val="24"/>
          <w:szCs w:val="24"/>
          <w:lang w:val="en-US"/>
        </w:rPr>
        <w:t xml:space="preserve">that the </w:t>
      </w:r>
      <w:proofErr w:type="spellStart"/>
      <w:r>
        <w:rPr>
          <w:rFonts w:ascii="Arial" w:hAnsi="Arial" w:cs="Arial"/>
          <w:sz w:val="24"/>
          <w:szCs w:val="24"/>
          <w:lang w:val="en-US"/>
        </w:rPr>
        <w:t>Labour</w:t>
      </w:r>
      <w:proofErr w:type="spellEnd"/>
      <w:r>
        <w:rPr>
          <w:rFonts w:ascii="Arial" w:hAnsi="Arial" w:cs="Arial"/>
          <w:sz w:val="24"/>
          <w:szCs w:val="24"/>
          <w:lang w:val="en-US"/>
        </w:rPr>
        <w:t xml:space="preserve"> Court is but a division of the High Court, negates the contention by the defendant that this court lacks the necessary jurisdiction to adjudicate this matter.</w:t>
      </w:r>
      <w:r w:rsidRPr="00237C09">
        <w:rPr>
          <w:rFonts w:ascii="Arial" w:hAnsi="Arial" w:cs="Arial"/>
          <w:sz w:val="24"/>
          <w:szCs w:val="24"/>
          <w:lang w:val="en-US"/>
        </w:rPr>
        <w:t xml:space="preserve"> </w:t>
      </w:r>
      <w:r>
        <w:rPr>
          <w:rFonts w:ascii="Arial" w:hAnsi="Arial" w:cs="Arial"/>
          <w:sz w:val="24"/>
          <w:szCs w:val="24"/>
          <w:lang w:val="en-US"/>
        </w:rPr>
        <w:t xml:space="preserve">On the strength of </w:t>
      </w:r>
      <w:proofErr w:type="spellStart"/>
      <w:r w:rsidRPr="00463A11">
        <w:rPr>
          <w:rFonts w:ascii="Arial" w:hAnsi="Arial" w:cs="Arial"/>
          <w:i/>
          <w:sz w:val="24"/>
          <w:szCs w:val="24"/>
          <w:lang w:val="en-US"/>
        </w:rPr>
        <w:t>Masule</w:t>
      </w:r>
      <w:proofErr w:type="spellEnd"/>
      <w:r w:rsidR="00A80DF1">
        <w:rPr>
          <w:rFonts w:ascii="Arial" w:hAnsi="Arial" w:cs="Arial"/>
          <w:sz w:val="24"/>
          <w:szCs w:val="24"/>
          <w:lang w:val="en-US"/>
        </w:rPr>
        <w:t xml:space="preserve">, the court found that it </w:t>
      </w:r>
      <w:r>
        <w:rPr>
          <w:rFonts w:ascii="Arial" w:hAnsi="Arial" w:cs="Arial"/>
          <w:sz w:val="24"/>
          <w:szCs w:val="24"/>
          <w:lang w:val="en-US"/>
        </w:rPr>
        <w:t>has jurisdiction to adjudicate this matter</w:t>
      </w:r>
      <w:r w:rsidR="00A80DF1">
        <w:rPr>
          <w:rFonts w:ascii="Arial" w:hAnsi="Arial" w:cs="Arial"/>
          <w:sz w:val="24"/>
          <w:szCs w:val="24"/>
          <w:lang w:val="en-US"/>
        </w:rPr>
        <w:t>,</w:t>
      </w:r>
      <w:r>
        <w:rPr>
          <w:rFonts w:ascii="Arial" w:hAnsi="Arial" w:cs="Arial"/>
          <w:sz w:val="24"/>
          <w:szCs w:val="24"/>
          <w:lang w:val="en-US"/>
        </w:rPr>
        <w:t xml:space="preserve"> and as a matter of consequence</w:t>
      </w:r>
      <w:r w:rsidR="00A80DF1">
        <w:rPr>
          <w:rFonts w:ascii="Arial" w:hAnsi="Arial" w:cs="Arial"/>
          <w:sz w:val="24"/>
          <w:szCs w:val="24"/>
          <w:lang w:val="en-US"/>
        </w:rPr>
        <w:t>,</w:t>
      </w:r>
      <w:r>
        <w:rPr>
          <w:rFonts w:ascii="Arial" w:hAnsi="Arial" w:cs="Arial"/>
          <w:sz w:val="24"/>
          <w:szCs w:val="24"/>
          <w:lang w:val="en-US"/>
        </w:rPr>
        <w:t xml:space="preserve"> the special plea of lack of jurisdiction lacks merit. </w:t>
      </w:r>
    </w:p>
    <w:p w:rsidR="001D65DE" w:rsidRDefault="001D65DE" w:rsidP="001D65DE">
      <w:pPr>
        <w:rPr>
          <w:rFonts w:ascii="Arial" w:hAnsi="Arial" w:cs="Arial"/>
          <w:sz w:val="24"/>
          <w:szCs w:val="24"/>
          <w:lang w:val="en-US"/>
        </w:rPr>
      </w:pPr>
    </w:p>
    <w:p w:rsidR="001D65DE" w:rsidRDefault="001D65DE" w:rsidP="001D65DE">
      <w:pPr>
        <w:rPr>
          <w:rFonts w:ascii="Arial" w:hAnsi="Arial" w:cs="Arial"/>
          <w:sz w:val="24"/>
          <w:szCs w:val="24"/>
        </w:rPr>
      </w:pPr>
      <w:proofErr w:type="gramStart"/>
      <w:r w:rsidRPr="00096D5D">
        <w:rPr>
          <w:rFonts w:ascii="Arial" w:hAnsi="Arial" w:cs="Arial"/>
          <w:i/>
          <w:sz w:val="24"/>
          <w:szCs w:val="24"/>
          <w:lang w:val="en-US"/>
        </w:rPr>
        <w:t>Held that</w:t>
      </w:r>
      <w:r>
        <w:rPr>
          <w:rFonts w:ascii="Arial" w:hAnsi="Arial" w:cs="Arial"/>
          <w:sz w:val="24"/>
          <w:szCs w:val="24"/>
          <w:lang w:val="en-US"/>
        </w:rPr>
        <w:t xml:space="preserve">: </w:t>
      </w:r>
      <w:r>
        <w:rPr>
          <w:rFonts w:ascii="Arial" w:hAnsi="Arial" w:cs="Arial"/>
          <w:sz w:val="24"/>
          <w:szCs w:val="24"/>
        </w:rPr>
        <w:t>t</w:t>
      </w:r>
      <w:r w:rsidRPr="00096D5D">
        <w:rPr>
          <w:rFonts w:ascii="Arial" w:hAnsi="Arial" w:cs="Arial"/>
          <w:sz w:val="24"/>
          <w:szCs w:val="24"/>
        </w:rPr>
        <w:t>he absence of admissible evidence, or established facts properly placed before court, deprive</w:t>
      </w:r>
      <w:r w:rsidR="00A80DF1">
        <w:rPr>
          <w:rFonts w:ascii="Arial" w:hAnsi="Arial" w:cs="Arial"/>
          <w:sz w:val="24"/>
          <w:szCs w:val="24"/>
        </w:rPr>
        <w:t>d</w:t>
      </w:r>
      <w:r w:rsidRPr="00096D5D">
        <w:rPr>
          <w:rFonts w:ascii="Arial" w:hAnsi="Arial" w:cs="Arial"/>
          <w:sz w:val="24"/>
          <w:szCs w:val="24"/>
        </w:rPr>
        <w:t xml:space="preserve"> the court of an opportunity to properly </w:t>
      </w:r>
      <w:r>
        <w:rPr>
          <w:rFonts w:ascii="Arial" w:hAnsi="Arial" w:cs="Arial"/>
          <w:sz w:val="24"/>
          <w:szCs w:val="24"/>
        </w:rPr>
        <w:t>adjudicate the matter.</w:t>
      </w:r>
      <w:proofErr w:type="gramEnd"/>
      <w:r>
        <w:rPr>
          <w:rFonts w:ascii="Arial" w:hAnsi="Arial" w:cs="Arial"/>
          <w:sz w:val="24"/>
          <w:szCs w:val="24"/>
        </w:rPr>
        <w:t xml:space="preserve"> T</w:t>
      </w:r>
      <w:r w:rsidRPr="00096D5D">
        <w:rPr>
          <w:rFonts w:ascii="Arial" w:hAnsi="Arial" w:cs="Arial"/>
          <w:sz w:val="24"/>
          <w:szCs w:val="24"/>
        </w:rPr>
        <w:t>he failure by the defendant to establish facts or lead admissible evidence on which the special pleas are based</w:t>
      </w:r>
      <w:r>
        <w:rPr>
          <w:rFonts w:ascii="Arial" w:hAnsi="Arial" w:cs="Arial"/>
          <w:sz w:val="24"/>
          <w:szCs w:val="24"/>
        </w:rPr>
        <w:t>,</w:t>
      </w:r>
      <w:r w:rsidRPr="00096D5D">
        <w:rPr>
          <w:rFonts w:ascii="Arial" w:hAnsi="Arial" w:cs="Arial"/>
          <w:sz w:val="24"/>
          <w:szCs w:val="24"/>
        </w:rPr>
        <w:t xml:space="preserve"> is fatal to the special pleas of </w:t>
      </w:r>
      <w:r w:rsidRPr="00096D5D">
        <w:rPr>
          <w:rFonts w:ascii="Arial" w:hAnsi="Arial" w:cs="Arial"/>
          <w:i/>
          <w:sz w:val="24"/>
          <w:szCs w:val="24"/>
        </w:rPr>
        <w:t>res judicata</w:t>
      </w:r>
      <w:r w:rsidR="00A80DF1">
        <w:rPr>
          <w:rFonts w:ascii="Arial" w:hAnsi="Arial" w:cs="Arial"/>
          <w:sz w:val="24"/>
          <w:szCs w:val="24"/>
        </w:rPr>
        <w:t xml:space="preserve"> and prescription raised, and </w:t>
      </w:r>
      <w:r w:rsidRPr="00096D5D">
        <w:rPr>
          <w:rFonts w:ascii="Arial" w:hAnsi="Arial" w:cs="Arial"/>
          <w:sz w:val="24"/>
          <w:szCs w:val="24"/>
        </w:rPr>
        <w:t xml:space="preserve">on this basis, the special pleas of </w:t>
      </w:r>
      <w:r w:rsidRPr="00096D5D">
        <w:rPr>
          <w:rFonts w:ascii="Arial" w:hAnsi="Arial" w:cs="Arial"/>
          <w:i/>
          <w:sz w:val="24"/>
          <w:szCs w:val="24"/>
        </w:rPr>
        <w:t>res judicata</w:t>
      </w:r>
      <w:r w:rsidRPr="00096D5D">
        <w:rPr>
          <w:rFonts w:ascii="Arial" w:hAnsi="Arial" w:cs="Arial"/>
          <w:sz w:val="24"/>
          <w:szCs w:val="24"/>
        </w:rPr>
        <w:t xml:space="preserve"> and prescription must fail.  </w:t>
      </w:r>
    </w:p>
    <w:p w:rsidR="001D65DE" w:rsidRDefault="001D65DE" w:rsidP="001D65DE">
      <w:pPr>
        <w:rPr>
          <w:rFonts w:ascii="Arial" w:hAnsi="Arial" w:cs="Arial"/>
          <w:sz w:val="24"/>
          <w:szCs w:val="24"/>
        </w:rPr>
      </w:pPr>
    </w:p>
    <w:p w:rsidR="008C6276" w:rsidRDefault="001D65DE" w:rsidP="008C6276">
      <w:pPr>
        <w:rPr>
          <w:rFonts w:ascii="Arial" w:hAnsi="Arial" w:cs="Arial"/>
          <w:sz w:val="24"/>
          <w:szCs w:val="24"/>
        </w:rPr>
      </w:pPr>
      <w:r>
        <w:rPr>
          <w:rFonts w:ascii="Arial" w:hAnsi="Arial" w:cs="Arial"/>
          <w:sz w:val="24"/>
          <w:szCs w:val="24"/>
        </w:rPr>
        <w:t>The defendant’s special pleas are dismissed</w:t>
      </w:r>
      <w:r w:rsidR="00A80DF1">
        <w:rPr>
          <w:rFonts w:ascii="Arial" w:hAnsi="Arial" w:cs="Arial"/>
          <w:sz w:val="24"/>
          <w:szCs w:val="24"/>
        </w:rPr>
        <w:t xml:space="preserve">. </w:t>
      </w:r>
    </w:p>
    <w:p w:rsidR="00FB77C8" w:rsidRDefault="00FB77C8" w:rsidP="008C6276">
      <w:pPr>
        <w:rPr>
          <w:rFonts w:ascii="Arial" w:hAnsi="Arial" w:cs="Arial"/>
          <w:sz w:val="24"/>
          <w:szCs w:val="24"/>
        </w:rPr>
      </w:pPr>
    </w:p>
    <w:p w:rsidR="00FB77C8" w:rsidRPr="001D65DE" w:rsidRDefault="00FB77C8" w:rsidP="008C6276">
      <w:pPr>
        <w:rPr>
          <w:rFonts w:ascii="Arial" w:hAnsi="Arial" w:cs="Arial"/>
          <w:sz w:val="24"/>
          <w:szCs w:val="24"/>
          <w:lang w:val="en-US"/>
        </w:rPr>
      </w:pPr>
    </w:p>
    <w:p w:rsidR="009B4D3E" w:rsidRPr="0001282F" w:rsidRDefault="009B4D3E" w:rsidP="0001282F">
      <w:pPr>
        <w:pStyle w:val="ListParagraph"/>
        <w:spacing w:line="360" w:lineRule="auto"/>
        <w:ind w:left="0"/>
        <w:rPr>
          <w:rFonts w:ascii="Arial" w:hAnsi="Arial" w:cs="Arial"/>
        </w:rPr>
      </w:pPr>
    </w:p>
    <w:p w:rsidR="009B4D3E" w:rsidRPr="003D5A71" w:rsidRDefault="009B4D3E" w:rsidP="00DA3BCD">
      <w:pPr>
        <w:pBdr>
          <w:top w:val="single" w:sz="4" w:space="1" w:color="auto"/>
        </w:pBdr>
        <w:spacing w:line="240" w:lineRule="auto"/>
        <w:rPr>
          <w:rFonts w:ascii="Arial" w:hAnsi="Arial" w:cs="Arial"/>
          <w:bCs/>
          <w:sz w:val="24"/>
          <w:szCs w:val="24"/>
        </w:rPr>
      </w:pPr>
    </w:p>
    <w:p w:rsidR="009B4D3E" w:rsidRPr="003D5A71" w:rsidRDefault="009B4D3E" w:rsidP="009B4D3E">
      <w:pPr>
        <w:jc w:val="center"/>
        <w:rPr>
          <w:rFonts w:ascii="Arial" w:hAnsi="Arial" w:cs="Arial"/>
          <w:b/>
          <w:sz w:val="24"/>
          <w:szCs w:val="24"/>
        </w:rPr>
      </w:pPr>
      <w:r w:rsidRPr="003D5A71">
        <w:rPr>
          <w:rFonts w:ascii="Arial" w:hAnsi="Arial" w:cs="Arial"/>
          <w:b/>
          <w:sz w:val="24"/>
          <w:szCs w:val="24"/>
        </w:rPr>
        <w:t xml:space="preserve">ORDER </w:t>
      </w:r>
    </w:p>
    <w:p w:rsidR="009B4D3E" w:rsidRPr="003D5A71" w:rsidRDefault="009B4D3E" w:rsidP="00DA3BCD">
      <w:pPr>
        <w:pStyle w:val="BodyText"/>
        <w:pBdr>
          <w:bottom w:val="single" w:sz="4" w:space="1" w:color="auto"/>
        </w:pBdr>
        <w:jc w:val="both"/>
        <w:rPr>
          <w:rFonts w:ascii="Arial" w:hAnsi="Arial" w:cs="Arial"/>
        </w:rPr>
      </w:pPr>
    </w:p>
    <w:p w:rsidR="009B4D3E" w:rsidRPr="00FB77C8" w:rsidRDefault="009B4D3E" w:rsidP="00FB77C8">
      <w:pPr>
        <w:rPr>
          <w:rFonts w:ascii="Arial" w:hAnsi="Arial" w:cs="Arial"/>
        </w:rPr>
      </w:pPr>
    </w:p>
    <w:p w:rsidR="00962574" w:rsidRPr="006B4D3C" w:rsidRDefault="00962574" w:rsidP="00962574">
      <w:pPr>
        <w:pStyle w:val="ListParagraph"/>
        <w:numPr>
          <w:ilvl w:val="3"/>
          <w:numId w:val="2"/>
        </w:numPr>
        <w:spacing w:line="360" w:lineRule="auto"/>
        <w:rPr>
          <w:rFonts w:ascii="Arial" w:hAnsi="Arial" w:cs="Arial"/>
        </w:rPr>
      </w:pPr>
      <w:r w:rsidRPr="006B4D3C">
        <w:rPr>
          <w:rFonts w:ascii="Arial" w:hAnsi="Arial" w:cs="Arial"/>
        </w:rPr>
        <w:t>The defendant</w:t>
      </w:r>
      <w:r>
        <w:rPr>
          <w:rFonts w:ascii="Arial" w:hAnsi="Arial" w:cs="Arial"/>
        </w:rPr>
        <w:t>’</w:t>
      </w:r>
      <w:r w:rsidRPr="006B4D3C">
        <w:rPr>
          <w:rFonts w:ascii="Arial" w:hAnsi="Arial" w:cs="Arial"/>
        </w:rPr>
        <w:t>s special plea</w:t>
      </w:r>
      <w:r>
        <w:rPr>
          <w:rFonts w:ascii="Arial" w:hAnsi="Arial" w:cs="Arial"/>
        </w:rPr>
        <w:t>s</w:t>
      </w:r>
      <w:r w:rsidRPr="006B4D3C">
        <w:rPr>
          <w:rFonts w:ascii="Arial" w:hAnsi="Arial" w:cs="Arial"/>
        </w:rPr>
        <w:t xml:space="preserve"> of </w:t>
      </w:r>
      <w:r>
        <w:rPr>
          <w:rFonts w:ascii="Arial" w:hAnsi="Arial" w:cs="Arial"/>
        </w:rPr>
        <w:t xml:space="preserve">lack of jurisdiction, </w:t>
      </w:r>
      <w:r w:rsidRPr="00962574">
        <w:rPr>
          <w:rFonts w:ascii="Arial" w:hAnsi="Arial" w:cs="Arial"/>
          <w:i/>
        </w:rPr>
        <w:t>res judicata</w:t>
      </w:r>
      <w:r>
        <w:rPr>
          <w:rFonts w:ascii="Arial" w:hAnsi="Arial" w:cs="Arial"/>
        </w:rPr>
        <w:t xml:space="preserve"> and prescription, are</w:t>
      </w:r>
      <w:r w:rsidRPr="006B4D3C">
        <w:rPr>
          <w:rFonts w:ascii="Arial" w:hAnsi="Arial" w:cs="Arial"/>
        </w:rPr>
        <w:t xml:space="preserve"> dismissed.</w:t>
      </w:r>
    </w:p>
    <w:p w:rsidR="00962574" w:rsidRDefault="00962574" w:rsidP="00962574">
      <w:pPr>
        <w:pStyle w:val="ListParagraph"/>
        <w:numPr>
          <w:ilvl w:val="3"/>
          <w:numId w:val="2"/>
        </w:numPr>
        <w:spacing w:line="360" w:lineRule="auto"/>
        <w:rPr>
          <w:rFonts w:ascii="Arial" w:hAnsi="Arial" w:cs="Arial"/>
        </w:rPr>
      </w:pPr>
      <w:r>
        <w:rPr>
          <w:rFonts w:ascii="Arial" w:hAnsi="Arial" w:cs="Arial"/>
        </w:rPr>
        <w:t xml:space="preserve">The defendant must pay the plaintiff’s costs for opposing the special pleas. </w:t>
      </w:r>
    </w:p>
    <w:p w:rsidR="00962574" w:rsidRDefault="00962574" w:rsidP="00962574">
      <w:pPr>
        <w:pStyle w:val="ListParagraph"/>
        <w:numPr>
          <w:ilvl w:val="3"/>
          <w:numId w:val="2"/>
        </w:numPr>
        <w:spacing w:line="360" w:lineRule="auto"/>
        <w:rPr>
          <w:rFonts w:ascii="Arial" w:hAnsi="Arial" w:cs="Arial"/>
        </w:rPr>
      </w:pPr>
      <w:r>
        <w:rPr>
          <w:rFonts w:ascii="Arial" w:hAnsi="Arial" w:cs="Arial"/>
        </w:rPr>
        <w:t>The parties must file a joint case management report on or before 2 October 2023.</w:t>
      </w:r>
    </w:p>
    <w:p w:rsidR="00962574" w:rsidRPr="00881FE1" w:rsidRDefault="00962574" w:rsidP="00962574">
      <w:pPr>
        <w:pStyle w:val="ListParagraph"/>
        <w:numPr>
          <w:ilvl w:val="3"/>
          <w:numId w:val="2"/>
        </w:numPr>
        <w:spacing w:line="360" w:lineRule="auto"/>
        <w:rPr>
          <w:rFonts w:ascii="Arial" w:hAnsi="Arial" w:cs="Arial"/>
          <w:bCs/>
          <w:lang w:val="en-US"/>
        </w:rPr>
      </w:pPr>
      <w:r w:rsidRPr="00881FE1">
        <w:rPr>
          <w:rFonts w:ascii="Arial" w:hAnsi="Arial" w:cs="Arial"/>
        </w:rPr>
        <w:t xml:space="preserve">The matter is postponed to </w:t>
      </w:r>
      <w:r>
        <w:rPr>
          <w:rFonts w:ascii="Arial" w:hAnsi="Arial" w:cs="Arial"/>
        </w:rPr>
        <w:t xml:space="preserve">5 October </w:t>
      </w:r>
      <w:r w:rsidRPr="00881FE1">
        <w:rPr>
          <w:rFonts w:ascii="Arial" w:hAnsi="Arial" w:cs="Arial"/>
        </w:rPr>
        <w:t xml:space="preserve">2023 </w:t>
      </w:r>
      <w:r>
        <w:rPr>
          <w:rFonts w:ascii="Arial" w:hAnsi="Arial" w:cs="Arial"/>
        </w:rPr>
        <w:t xml:space="preserve">at 08h30 </w:t>
      </w:r>
      <w:r w:rsidRPr="00881FE1">
        <w:rPr>
          <w:rFonts w:ascii="Arial" w:hAnsi="Arial" w:cs="Arial"/>
        </w:rPr>
        <w:t xml:space="preserve">for a </w:t>
      </w:r>
      <w:r>
        <w:rPr>
          <w:rFonts w:ascii="Arial" w:hAnsi="Arial" w:cs="Arial"/>
        </w:rPr>
        <w:t xml:space="preserve">case management conference hearing. </w:t>
      </w:r>
    </w:p>
    <w:p w:rsidR="009B4D3E" w:rsidRPr="00DA5C8B" w:rsidRDefault="009B4D3E" w:rsidP="00DA5C8B">
      <w:pPr>
        <w:pStyle w:val="ListParagraph"/>
        <w:spacing w:line="360" w:lineRule="auto"/>
        <w:ind w:left="871"/>
        <w:rPr>
          <w:rFonts w:ascii="Arial" w:hAnsi="Arial" w:cs="Arial"/>
        </w:rPr>
      </w:pPr>
    </w:p>
    <w:p w:rsidR="009B4D3E" w:rsidRPr="003D5A71" w:rsidRDefault="009B4D3E" w:rsidP="009B4D3E">
      <w:pPr>
        <w:pStyle w:val="BodyText"/>
        <w:jc w:val="both"/>
        <w:rPr>
          <w:rFonts w:ascii="Arial" w:hAnsi="Arial" w:cs="Arial"/>
        </w:rPr>
      </w:pPr>
    </w:p>
    <w:p w:rsidR="009B4D3E" w:rsidRPr="003D5A71" w:rsidRDefault="009B4D3E" w:rsidP="00DA3BCD">
      <w:pPr>
        <w:pBdr>
          <w:top w:val="single" w:sz="4" w:space="1" w:color="auto"/>
        </w:pBdr>
        <w:spacing w:line="240" w:lineRule="auto"/>
        <w:jc w:val="center"/>
        <w:rPr>
          <w:rFonts w:ascii="Arial" w:hAnsi="Arial" w:cs="Arial"/>
          <w:b/>
          <w:sz w:val="24"/>
          <w:szCs w:val="24"/>
        </w:rPr>
      </w:pPr>
    </w:p>
    <w:p w:rsidR="009B4D3E" w:rsidRPr="003D5A71" w:rsidRDefault="009B4D3E" w:rsidP="009B4D3E">
      <w:pPr>
        <w:ind w:left="1440" w:hanging="1440"/>
        <w:jc w:val="center"/>
        <w:rPr>
          <w:rFonts w:ascii="Arial" w:hAnsi="Arial" w:cs="Arial"/>
          <w:b/>
          <w:sz w:val="24"/>
          <w:szCs w:val="24"/>
        </w:rPr>
      </w:pPr>
      <w:r>
        <w:rPr>
          <w:rFonts w:ascii="Arial" w:hAnsi="Arial" w:cs="Arial"/>
          <w:b/>
          <w:sz w:val="24"/>
          <w:szCs w:val="24"/>
        </w:rPr>
        <w:t>RULING</w:t>
      </w:r>
    </w:p>
    <w:p w:rsidR="009B4D3E" w:rsidRPr="003D5A71" w:rsidRDefault="009B4D3E" w:rsidP="00DA3BCD">
      <w:pPr>
        <w:pBdr>
          <w:bottom w:val="single" w:sz="4" w:space="1" w:color="auto"/>
        </w:pBdr>
        <w:spacing w:line="240" w:lineRule="auto"/>
        <w:rPr>
          <w:rFonts w:ascii="Arial" w:hAnsi="Arial" w:cs="Arial"/>
          <w:sz w:val="24"/>
          <w:szCs w:val="24"/>
        </w:rPr>
      </w:pPr>
    </w:p>
    <w:p w:rsidR="009B4D3E" w:rsidRPr="003D5A71" w:rsidRDefault="009B4D3E" w:rsidP="009B4D3E">
      <w:pPr>
        <w:ind w:left="1440" w:hanging="1440"/>
        <w:rPr>
          <w:rFonts w:ascii="Arial" w:hAnsi="Arial" w:cs="Arial"/>
          <w:sz w:val="24"/>
          <w:szCs w:val="24"/>
        </w:rPr>
      </w:pPr>
    </w:p>
    <w:p w:rsidR="009B4D3E" w:rsidRPr="00CE0FD1" w:rsidRDefault="009B4D3E" w:rsidP="009B4D3E">
      <w:pPr>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9B4D3E" w:rsidRDefault="009B4D3E" w:rsidP="009B4D3E">
      <w:pPr>
        <w:rPr>
          <w:rFonts w:ascii="Arial" w:eastAsia="Times New Roman" w:hAnsi="Arial" w:cs="Arial"/>
          <w:bCs/>
          <w:sz w:val="24"/>
          <w:szCs w:val="24"/>
        </w:rPr>
      </w:pPr>
    </w:p>
    <w:p w:rsidR="009B4D3E" w:rsidRDefault="009B4D3E" w:rsidP="009B4D3E">
      <w:pPr>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9B4D3E" w:rsidRPr="007924A7" w:rsidRDefault="009B4D3E" w:rsidP="009B4D3E">
      <w:pPr>
        <w:rPr>
          <w:rFonts w:ascii="Arial" w:eastAsia="Times New Roman" w:hAnsi="Arial" w:cs="Arial"/>
          <w:bCs/>
          <w:sz w:val="24"/>
          <w:szCs w:val="24"/>
          <w:u w:val="single"/>
        </w:rPr>
      </w:pPr>
    </w:p>
    <w:p w:rsidR="007117FF" w:rsidRDefault="00800EB0" w:rsidP="00215BDB">
      <w:pPr>
        <w:rPr>
          <w:rFonts w:ascii="Arial" w:hAnsi="Arial" w:cs="Arial"/>
          <w:sz w:val="24"/>
        </w:rPr>
      </w:pPr>
      <w:r>
        <w:rPr>
          <w:rFonts w:ascii="Arial" w:hAnsi="Arial" w:cs="Arial"/>
          <w:sz w:val="24"/>
        </w:rPr>
        <w:t>[1]</w:t>
      </w:r>
      <w:r>
        <w:rPr>
          <w:rFonts w:ascii="Arial" w:hAnsi="Arial" w:cs="Arial"/>
          <w:sz w:val="24"/>
        </w:rPr>
        <w:tab/>
      </w:r>
      <w:r w:rsidR="007117FF">
        <w:rPr>
          <w:rFonts w:ascii="Arial" w:hAnsi="Arial" w:cs="Arial"/>
          <w:sz w:val="24"/>
        </w:rPr>
        <w:t xml:space="preserve">To state that the dust refuses to settle in this matter is an understatement. </w:t>
      </w:r>
    </w:p>
    <w:p w:rsidR="007117FF" w:rsidRDefault="007117FF" w:rsidP="00215BDB">
      <w:pPr>
        <w:rPr>
          <w:rFonts w:ascii="Arial" w:hAnsi="Arial" w:cs="Arial"/>
          <w:sz w:val="24"/>
        </w:rPr>
      </w:pPr>
    </w:p>
    <w:p w:rsidR="005D392B" w:rsidRDefault="007117FF" w:rsidP="00215BDB">
      <w:pPr>
        <w:rPr>
          <w:rFonts w:ascii="Arial" w:hAnsi="Arial" w:cs="Arial"/>
          <w:sz w:val="24"/>
        </w:rPr>
      </w:pPr>
      <w:r>
        <w:rPr>
          <w:rFonts w:ascii="Arial" w:hAnsi="Arial" w:cs="Arial"/>
          <w:sz w:val="24"/>
        </w:rPr>
        <w:t>[</w:t>
      </w:r>
      <w:r w:rsidR="001A1616">
        <w:rPr>
          <w:rFonts w:ascii="Arial" w:hAnsi="Arial" w:cs="Arial"/>
          <w:sz w:val="24"/>
        </w:rPr>
        <w:t>2</w:t>
      </w:r>
      <w:r>
        <w:rPr>
          <w:rFonts w:ascii="Arial" w:hAnsi="Arial" w:cs="Arial"/>
          <w:sz w:val="24"/>
        </w:rPr>
        <w:t>]</w:t>
      </w:r>
      <w:r>
        <w:rPr>
          <w:rFonts w:ascii="Arial" w:hAnsi="Arial" w:cs="Arial"/>
          <w:sz w:val="24"/>
        </w:rPr>
        <w:tab/>
      </w:r>
      <w:r w:rsidR="005D392B">
        <w:rPr>
          <w:rFonts w:ascii="Arial" w:hAnsi="Arial" w:cs="Arial"/>
          <w:sz w:val="24"/>
        </w:rPr>
        <w:t xml:space="preserve">The court is seized with three special pleas raised by the defendant, namely: lack of jurisdiction, </w:t>
      </w:r>
      <w:r w:rsidR="005D392B" w:rsidRPr="00276F80">
        <w:rPr>
          <w:rFonts w:ascii="Arial" w:hAnsi="Arial" w:cs="Arial"/>
          <w:i/>
          <w:sz w:val="24"/>
        </w:rPr>
        <w:t>res judicata</w:t>
      </w:r>
      <w:r w:rsidR="005D392B">
        <w:rPr>
          <w:rFonts w:ascii="Arial" w:hAnsi="Arial" w:cs="Arial"/>
          <w:sz w:val="24"/>
        </w:rPr>
        <w:t xml:space="preserve"> and prescription. The defendant contends that the court lacks the necessary jurisdiction to entertain the matter due to the fact that the plaintiff’s claim relates to an order that was delivered by</w:t>
      </w:r>
      <w:r w:rsidR="00BD4AB4">
        <w:rPr>
          <w:rFonts w:ascii="Arial" w:hAnsi="Arial" w:cs="Arial"/>
          <w:sz w:val="24"/>
        </w:rPr>
        <w:t xml:space="preserve"> the then District Labour Court</w:t>
      </w:r>
      <w:r w:rsidR="005D392B">
        <w:rPr>
          <w:rFonts w:ascii="Arial" w:hAnsi="Arial" w:cs="Arial"/>
          <w:sz w:val="24"/>
        </w:rPr>
        <w:t xml:space="preserve"> and, therefore, only competent to be adjudicated upon by the Labour Court. </w:t>
      </w:r>
    </w:p>
    <w:p w:rsidR="005D392B" w:rsidRDefault="005D392B" w:rsidP="00215BDB">
      <w:pPr>
        <w:rPr>
          <w:rFonts w:ascii="Arial" w:hAnsi="Arial" w:cs="Arial"/>
          <w:sz w:val="24"/>
        </w:rPr>
      </w:pPr>
    </w:p>
    <w:p w:rsidR="00215BDB" w:rsidRDefault="005D392B" w:rsidP="00215BDB">
      <w:pPr>
        <w:rPr>
          <w:rFonts w:ascii="Arial" w:hAnsi="Arial" w:cs="Arial"/>
          <w:sz w:val="24"/>
        </w:rPr>
      </w:pPr>
      <w:r>
        <w:rPr>
          <w:rFonts w:ascii="Arial" w:hAnsi="Arial" w:cs="Arial"/>
          <w:sz w:val="24"/>
        </w:rPr>
        <w:t>[</w:t>
      </w:r>
      <w:r w:rsidR="001A1616">
        <w:rPr>
          <w:rFonts w:ascii="Arial" w:hAnsi="Arial" w:cs="Arial"/>
          <w:sz w:val="24"/>
        </w:rPr>
        <w:t>3</w:t>
      </w:r>
      <w:r>
        <w:rPr>
          <w:rFonts w:ascii="Arial" w:hAnsi="Arial" w:cs="Arial"/>
          <w:sz w:val="24"/>
        </w:rPr>
        <w:t>]</w:t>
      </w:r>
      <w:r>
        <w:rPr>
          <w:rFonts w:ascii="Arial" w:hAnsi="Arial" w:cs="Arial"/>
          <w:sz w:val="24"/>
        </w:rPr>
        <w:tab/>
        <w:t>The defendant further contend</w:t>
      </w:r>
      <w:r w:rsidR="00121A68">
        <w:rPr>
          <w:rFonts w:ascii="Arial" w:hAnsi="Arial" w:cs="Arial"/>
          <w:sz w:val="24"/>
        </w:rPr>
        <w:t>s</w:t>
      </w:r>
      <w:r>
        <w:rPr>
          <w:rFonts w:ascii="Arial" w:hAnsi="Arial" w:cs="Arial"/>
          <w:sz w:val="24"/>
        </w:rPr>
        <w:t xml:space="preserve"> that the plaintiff’s claim of reduction in salary and compensation was adjudicated on by the arbitrator and finalised. No appeal was lodged thereto. The matter had, therefore, been adjudicated to finality, contends the defendant. In respect of prescripti</w:t>
      </w:r>
      <w:r w:rsidR="001B5DC5">
        <w:rPr>
          <w:rFonts w:ascii="Arial" w:hAnsi="Arial" w:cs="Arial"/>
          <w:sz w:val="24"/>
        </w:rPr>
        <w:t xml:space="preserve">on, the defendant </w:t>
      </w:r>
      <w:r w:rsidR="00121A68">
        <w:rPr>
          <w:rFonts w:ascii="Arial" w:hAnsi="Arial" w:cs="Arial"/>
          <w:sz w:val="24"/>
        </w:rPr>
        <w:t>alleges that the plaintiff lodge</w:t>
      </w:r>
      <w:r w:rsidR="00DA2F85">
        <w:rPr>
          <w:rFonts w:ascii="Arial" w:hAnsi="Arial" w:cs="Arial"/>
          <w:sz w:val="24"/>
        </w:rPr>
        <w:t>d a complaint with the Office o</w:t>
      </w:r>
      <w:r w:rsidR="00121A68">
        <w:rPr>
          <w:rFonts w:ascii="Arial" w:hAnsi="Arial" w:cs="Arial"/>
          <w:sz w:val="24"/>
        </w:rPr>
        <w:t xml:space="preserve">f the Labour Commissioner about eight years after the dispute arose. The </w:t>
      </w:r>
      <w:r w:rsidR="00121A68">
        <w:rPr>
          <w:rFonts w:ascii="Arial" w:hAnsi="Arial" w:cs="Arial"/>
          <w:sz w:val="24"/>
        </w:rPr>
        <w:lastRenderedPageBreak/>
        <w:t>defendant contends that as a result</w:t>
      </w:r>
      <w:r w:rsidR="0041095C">
        <w:rPr>
          <w:rFonts w:ascii="Arial" w:hAnsi="Arial" w:cs="Arial"/>
          <w:sz w:val="24"/>
        </w:rPr>
        <w:t>,</w:t>
      </w:r>
      <w:r w:rsidR="00121A68">
        <w:rPr>
          <w:rFonts w:ascii="Arial" w:hAnsi="Arial" w:cs="Arial"/>
          <w:sz w:val="24"/>
        </w:rPr>
        <w:t xml:space="preserve"> the plaintiff’s claim lapsed for </w:t>
      </w:r>
      <w:r w:rsidR="00DA2F85">
        <w:rPr>
          <w:rFonts w:ascii="Arial" w:hAnsi="Arial" w:cs="Arial"/>
          <w:sz w:val="24"/>
        </w:rPr>
        <w:t xml:space="preserve">not being </w:t>
      </w:r>
      <w:r w:rsidR="00121A68">
        <w:rPr>
          <w:rFonts w:ascii="Arial" w:hAnsi="Arial" w:cs="Arial"/>
          <w:sz w:val="24"/>
        </w:rPr>
        <w:t>instituted with</w:t>
      </w:r>
      <w:r w:rsidR="00DA2F85">
        <w:rPr>
          <w:rFonts w:ascii="Arial" w:hAnsi="Arial" w:cs="Arial"/>
          <w:sz w:val="24"/>
        </w:rPr>
        <w:t>in</w:t>
      </w:r>
      <w:r w:rsidR="00121A68">
        <w:rPr>
          <w:rFonts w:ascii="Arial" w:hAnsi="Arial" w:cs="Arial"/>
          <w:sz w:val="24"/>
        </w:rPr>
        <w:t xml:space="preserve"> a period of one year after the dispute. </w:t>
      </w:r>
      <w:r w:rsidR="00F354F0">
        <w:rPr>
          <w:rFonts w:ascii="Arial" w:hAnsi="Arial" w:cs="Arial"/>
          <w:sz w:val="24"/>
        </w:rPr>
        <w:t>The special plea</w:t>
      </w:r>
      <w:r w:rsidR="00633FFA">
        <w:rPr>
          <w:rFonts w:ascii="Arial" w:hAnsi="Arial" w:cs="Arial"/>
          <w:sz w:val="24"/>
        </w:rPr>
        <w:t xml:space="preserve">s are </w:t>
      </w:r>
      <w:r w:rsidR="00F354F0">
        <w:rPr>
          <w:rFonts w:ascii="Arial" w:hAnsi="Arial" w:cs="Arial"/>
          <w:sz w:val="24"/>
        </w:rPr>
        <w:t xml:space="preserve">opposed. </w:t>
      </w:r>
    </w:p>
    <w:p w:rsidR="0062465D" w:rsidRPr="00682E94" w:rsidRDefault="0062465D" w:rsidP="00215BDB">
      <w:pPr>
        <w:rPr>
          <w:rFonts w:ascii="Arial" w:hAnsi="Arial" w:cs="Arial"/>
          <w:sz w:val="24"/>
        </w:rPr>
      </w:pPr>
    </w:p>
    <w:p w:rsidR="00215BDB" w:rsidRPr="00682E94" w:rsidRDefault="00215BDB" w:rsidP="00215BDB">
      <w:pPr>
        <w:rPr>
          <w:rFonts w:ascii="Arial" w:hAnsi="Arial" w:cs="Arial"/>
          <w:sz w:val="24"/>
          <w:u w:val="single"/>
        </w:rPr>
      </w:pPr>
      <w:r w:rsidRPr="00682E94">
        <w:rPr>
          <w:rFonts w:ascii="Arial" w:hAnsi="Arial" w:cs="Arial"/>
          <w:sz w:val="24"/>
          <w:u w:val="single"/>
        </w:rPr>
        <w:t>The parties and their representation</w:t>
      </w:r>
    </w:p>
    <w:p w:rsidR="00215BDB" w:rsidRPr="00215BDB" w:rsidRDefault="00215BDB" w:rsidP="00215BDB">
      <w:pPr>
        <w:rPr>
          <w:rFonts w:ascii="Arial" w:hAnsi="Arial" w:cs="Arial"/>
          <w:u w:val="single"/>
        </w:rPr>
      </w:pPr>
    </w:p>
    <w:p w:rsidR="00DE4430" w:rsidRDefault="0041095C" w:rsidP="0041095C">
      <w:pPr>
        <w:rPr>
          <w:rFonts w:ascii="Arial" w:eastAsia="Times New Roman" w:hAnsi="Arial" w:cs="Arial"/>
          <w:bCs/>
          <w:sz w:val="24"/>
          <w:szCs w:val="24"/>
          <w:lang w:val="en-US"/>
        </w:rPr>
      </w:pPr>
      <w:r>
        <w:rPr>
          <w:rFonts w:ascii="Arial" w:hAnsi="Arial" w:cs="Arial"/>
          <w:sz w:val="24"/>
        </w:rPr>
        <w:t>[4]</w:t>
      </w:r>
      <w:r>
        <w:rPr>
          <w:rFonts w:ascii="Arial" w:hAnsi="Arial" w:cs="Arial"/>
          <w:sz w:val="24"/>
        </w:rPr>
        <w:tab/>
      </w:r>
      <w:r w:rsidR="001B5DC5">
        <w:rPr>
          <w:rFonts w:ascii="Arial" w:hAnsi="Arial" w:cs="Arial"/>
          <w:sz w:val="24"/>
        </w:rPr>
        <w:t xml:space="preserve">The </w:t>
      </w:r>
      <w:r w:rsidR="0067056F" w:rsidRPr="00DE4430">
        <w:rPr>
          <w:rFonts w:ascii="Arial" w:hAnsi="Arial" w:cs="Arial"/>
          <w:sz w:val="24"/>
        </w:rPr>
        <w:t xml:space="preserve">plaintiff is </w:t>
      </w:r>
      <w:r w:rsidR="001B5DC5">
        <w:rPr>
          <w:rFonts w:ascii="Arial" w:hAnsi="Arial" w:cs="Arial"/>
          <w:sz w:val="24"/>
        </w:rPr>
        <w:t xml:space="preserve">Mr Franklin Joseph </w:t>
      </w:r>
      <w:proofErr w:type="spellStart"/>
      <w:r w:rsidR="001B5DC5">
        <w:rPr>
          <w:rFonts w:ascii="Arial" w:hAnsi="Arial" w:cs="Arial"/>
          <w:sz w:val="24"/>
        </w:rPr>
        <w:t>Izaks</w:t>
      </w:r>
      <w:proofErr w:type="spellEnd"/>
      <w:r w:rsidR="001B5DC5">
        <w:rPr>
          <w:rFonts w:ascii="Arial" w:hAnsi="Arial" w:cs="Arial"/>
          <w:sz w:val="24"/>
        </w:rPr>
        <w:t>, an adult male</w:t>
      </w:r>
      <w:r w:rsidR="00BD4AB4">
        <w:rPr>
          <w:rFonts w:ascii="Arial" w:hAnsi="Arial" w:cs="Arial"/>
          <w:sz w:val="24"/>
        </w:rPr>
        <w:t>,</w:t>
      </w:r>
      <w:r w:rsidR="001B5DC5">
        <w:rPr>
          <w:rFonts w:ascii="Arial" w:hAnsi="Arial" w:cs="Arial"/>
          <w:sz w:val="24"/>
        </w:rPr>
        <w:t xml:space="preserve"> resident of Windhoek and employee of the defendant. </w:t>
      </w:r>
      <w:r w:rsidR="00800EB0">
        <w:rPr>
          <w:rFonts w:ascii="Arial" w:hAnsi="Arial" w:cs="Arial"/>
          <w:sz w:val="24"/>
        </w:rPr>
        <w:t xml:space="preserve"> </w:t>
      </w:r>
    </w:p>
    <w:p w:rsidR="00DE4430" w:rsidRDefault="00DE4430" w:rsidP="00DE4430">
      <w:pPr>
        <w:pStyle w:val="ListParagraph"/>
        <w:rPr>
          <w:rFonts w:ascii="Arial" w:hAnsi="Arial" w:cs="Arial"/>
        </w:rPr>
      </w:pPr>
    </w:p>
    <w:p w:rsidR="009F12F0" w:rsidRPr="009F12F0" w:rsidRDefault="0041095C" w:rsidP="0041095C">
      <w:pPr>
        <w:rPr>
          <w:rFonts w:ascii="Arial" w:eastAsia="Times New Roman" w:hAnsi="Arial" w:cs="Arial"/>
          <w:bCs/>
          <w:sz w:val="24"/>
          <w:szCs w:val="24"/>
          <w:lang w:val="en-US"/>
        </w:rPr>
      </w:pPr>
      <w:r>
        <w:rPr>
          <w:rFonts w:ascii="Arial" w:hAnsi="Arial" w:cs="Arial"/>
          <w:sz w:val="24"/>
        </w:rPr>
        <w:t>[5]</w:t>
      </w:r>
      <w:r>
        <w:rPr>
          <w:rFonts w:ascii="Arial" w:hAnsi="Arial" w:cs="Arial"/>
          <w:sz w:val="24"/>
        </w:rPr>
        <w:tab/>
      </w:r>
      <w:r w:rsidR="001B5DC5">
        <w:rPr>
          <w:rFonts w:ascii="Arial" w:hAnsi="Arial" w:cs="Arial"/>
          <w:sz w:val="24"/>
        </w:rPr>
        <w:t>The d</w:t>
      </w:r>
      <w:r w:rsidR="0067056F" w:rsidRPr="00DE4430">
        <w:rPr>
          <w:rFonts w:ascii="Arial" w:hAnsi="Arial" w:cs="Arial"/>
          <w:sz w:val="24"/>
        </w:rPr>
        <w:t xml:space="preserve">efendant is </w:t>
      </w:r>
      <w:r w:rsidR="001B5DC5">
        <w:rPr>
          <w:rFonts w:ascii="Arial" w:hAnsi="Arial" w:cs="Arial"/>
          <w:sz w:val="24"/>
        </w:rPr>
        <w:t xml:space="preserve">the City of Windhoek, a local authority established as such in terms of the Local Authorities Act 23 of 1992, with its principal place of business situated at the </w:t>
      </w:r>
      <w:proofErr w:type="spellStart"/>
      <w:r w:rsidR="001B5DC5">
        <w:rPr>
          <w:rFonts w:ascii="Arial" w:hAnsi="Arial" w:cs="Arial"/>
          <w:sz w:val="24"/>
        </w:rPr>
        <w:t>cnr</w:t>
      </w:r>
      <w:proofErr w:type="spellEnd"/>
      <w:r w:rsidR="001B5DC5">
        <w:rPr>
          <w:rFonts w:ascii="Arial" w:hAnsi="Arial" w:cs="Arial"/>
          <w:sz w:val="24"/>
        </w:rPr>
        <w:t xml:space="preserve"> of Garden and Independence Avenue</w:t>
      </w:r>
      <w:r w:rsidR="009F12F0">
        <w:rPr>
          <w:rFonts w:ascii="Arial" w:hAnsi="Arial" w:cs="Arial"/>
          <w:sz w:val="24"/>
        </w:rPr>
        <w:t xml:space="preserve">, Windhoek. </w:t>
      </w:r>
    </w:p>
    <w:p w:rsidR="009F12F0" w:rsidRDefault="009F12F0" w:rsidP="009F12F0">
      <w:pPr>
        <w:pStyle w:val="ListParagraph"/>
        <w:rPr>
          <w:rFonts w:ascii="Arial" w:hAnsi="Arial" w:cs="Arial"/>
        </w:rPr>
      </w:pPr>
    </w:p>
    <w:p w:rsidR="00B666CF" w:rsidRDefault="0041095C" w:rsidP="0041095C">
      <w:pPr>
        <w:rPr>
          <w:rFonts w:ascii="Arial" w:eastAsia="Times New Roman" w:hAnsi="Arial" w:cs="Arial"/>
          <w:bCs/>
          <w:sz w:val="24"/>
          <w:szCs w:val="24"/>
          <w:lang w:val="en-US"/>
        </w:rPr>
      </w:pPr>
      <w:r>
        <w:rPr>
          <w:rFonts w:ascii="Arial" w:eastAsia="Times New Roman" w:hAnsi="Arial" w:cs="Arial"/>
          <w:bCs/>
          <w:sz w:val="24"/>
          <w:szCs w:val="24"/>
          <w:lang w:val="en-US"/>
        </w:rPr>
        <w:t>[6]</w:t>
      </w:r>
      <w:r>
        <w:rPr>
          <w:rFonts w:ascii="Arial" w:eastAsia="Times New Roman" w:hAnsi="Arial" w:cs="Arial"/>
          <w:bCs/>
          <w:sz w:val="24"/>
          <w:szCs w:val="24"/>
          <w:lang w:val="en-US"/>
        </w:rPr>
        <w:tab/>
      </w:r>
      <w:proofErr w:type="spellStart"/>
      <w:r w:rsidR="009F12F0">
        <w:rPr>
          <w:rFonts w:ascii="Arial" w:eastAsia="Times New Roman" w:hAnsi="Arial" w:cs="Arial"/>
          <w:bCs/>
          <w:sz w:val="24"/>
          <w:szCs w:val="24"/>
          <w:lang w:val="en-US"/>
        </w:rPr>
        <w:t>Mr</w:t>
      </w:r>
      <w:proofErr w:type="spellEnd"/>
      <w:r w:rsidR="009F12F0">
        <w:rPr>
          <w:rFonts w:ascii="Arial" w:eastAsia="Times New Roman" w:hAnsi="Arial" w:cs="Arial"/>
          <w:bCs/>
          <w:sz w:val="24"/>
          <w:szCs w:val="24"/>
          <w:lang w:val="en-US"/>
        </w:rPr>
        <w:t xml:space="preserve"> </w:t>
      </w:r>
      <w:proofErr w:type="spellStart"/>
      <w:r w:rsidR="009F12F0">
        <w:rPr>
          <w:rFonts w:ascii="Arial" w:eastAsia="Times New Roman" w:hAnsi="Arial" w:cs="Arial"/>
          <w:bCs/>
          <w:sz w:val="24"/>
          <w:szCs w:val="24"/>
          <w:lang w:val="en-US"/>
        </w:rPr>
        <w:t>Comalie</w:t>
      </w:r>
      <w:proofErr w:type="spellEnd"/>
      <w:r w:rsidR="009F12F0">
        <w:rPr>
          <w:rFonts w:ascii="Arial" w:eastAsia="Times New Roman" w:hAnsi="Arial" w:cs="Arial"/>
          <w:bCs/>
          <w:sz w:val="24"/>
          <w:szCs w:val="24"/>
          <w:lang w:val="en-US"/>
        </w:rPr>
        <w:t xml:space="preserve"> appears for the plaintiff</w:t>
      </w:r>
      <w:r w:rsidR="002D4E55">
        <w:rPr>
          <w:rFonts w:ascii="Arial" w:eastAsia="Times New Roman" w:hAnsi="Arial" w:cs="Arial"/>
          <w:bCs/>
          <w:sz w:val="24"/>
          <w:szCs w:val="24"/>
          <w:lang w:val="en-US"/>
        </w:rPr>
        <w:t xml:space="preserve"> while</w:t>
      </w:r>
      <w:r w:rsidR="009F12F0">
        <w:rPr>
          <w:rFonts w:ascii="Arial" w:eastAsia="Times New Roman" w:hAnsi="Arial" w:cs="Arial"/>
          <w:bCs/>
          <w:sz w:val="24"/>
          <w:szCs w:val="24"/>
          <w:lang w:val="en-US"/>
        </w:rPr>
        <w:t xml:space="preserve"> </w:t>
      </w:r>
      <w:proofErr w:type="spellStart"/>
      <w:r w:rsidR="009F12F0">
        <w:rPr>
          <w:rFonts w:ascii="Arial" w:eastAsia="Times New Roman" w:hAnsi="Arial" w:cs="Arial"/>
          <w:bCs/>
          <w:sz w:val="24"/>
          <w:szCs w:val="24"/>
          <w:lang w:val="en-US"/>
        </w:rPr>
        <w:t>Mr</w:t>
      </w:r>
      <w:proofErr w:type="spellEnd"/>
      <w:r w:rsidR="009F12F0">
        <w:rPr>
          <w:rFonts w:ascii="Arial" w:eastAsia="Times New Roman" w:hAnsi="Arial" w:cs="Arial"/>
          <w:bCs/>
          <w:sz w:val="24"/>
          <w:szCs w:val="24"/>
          <w:lang w:val="en-US"/>
        </w:rPr>
        <w:t xml:space="preserve"> </w:t>
      </w:r>
      <w:proofErr w:type="spellStart"/>
      <w:r w:rsidR="009F12F0">
        <w:rPr>
          <w:rFonts w:ascii="Arial" w:eastAsia="Times New Roman" w:hAnsi="Arial" w:cs="Arial"/>
          <w:bCs/>
          <w:sz w:val="24"/>
          <w:szCs w:val="24"/>
          <w:lang w:val="en-US"/>
        </w:rPr>
        <w:t>Ikanga</w:t>
      </w:r>
      <w:proofErr w:type="spellEnd"/>
      <w:r w:rsidR="009F12F0">
        <w:rPr>
          <w:rFonts w:ascii="Arial" w:eastAsia="Times New Roman" w:hAnsi="Arial" w:cs="Arial"/>
          <w:bCs/>
          <w:sz w:val="24"/>
          <w:szCs w:val="24"/>
          <w:lang w:val="en-US"/>
        </w:rPr>
        <w:t xml:space="preserve"> appears for </w:t>
      </w:r>
      <w:r w:rsidR="002D4E55">
        <w:rPr>
          <w:rFonts w:ascii="Arial" w:eastAsia="Times New Roman" w:hAnsi="Arial" w:cs="Arial"/>
          <w:bCs/>
          <w:sz w:val="24"/>
          <w:szCs w:val="24"/>
          <w:lang w:val="en-US"/>
        </w:rPr>
        <w:t>the defendant</w:t>
      </w:r>
      <w:r w:rsidR="009F12F0">
        <w:rPr>
          <w:rFonts w:ascii="Arial" w:eastAsia="Times New Roman" w:hAnsi="Arial" w:cs="Arial"/>
          <w:bCs/>
          <w:sz w:val="24"/>
          <w:szCs w:val="24"/>
          <w:lang w:val="en-US"/>
        </w:rPr>
        <w:t xml:space="preserve">. </w:t>
      </w:r>
      <w:r w:rsidR="00B666CF">
        <w:rPr>
          <w:rFonts w:ascii="Arial" w:eastAsia="Times New Roman" w:hAnsi="Arial" w:cs="Arial"/>
          <w:bCs/>
          <w:sz w:val="24"/>
          <w:szCs w:val="24"/>
          <w:lang w:val="en-US"/>
        </w:rPr>
        <w:t xml:space="preserve"> </w:t>
      </w:r>
    </w:p>
    <w:p w:rsidR="009D6CE2" w:rsidRDefault="009D6CE2" w:rsidP="00C63BFA">
      <w:pPr>
        <w:rPr>
          <w:rFonts w:ascii="Arial" w:eastAsia="Times New Roman" w:hAnsi="Arial" w:cs="Arial"/>
          <w:bCs/>
          <w:sz w:val="24"/>
          <w:szCs w:val="24"/>
          <w:u w:val="single"/>
          <w:lang w:val="en-US"/>
        </w:rPr>
      </w:pPr>
    </w:p>
    <w:p w:rsidR="00B666CF" w:rsidRPr="00B666CF" w:rsidRDefault="00B666CF" w:rsidP="00C63BFA">
      <w:pPr>
        <w:rPr>
          <w:rFonts w:ascii="Arial" w:eastAsia="Times New Roman" w:hAnsi="Arial" w:cs="Arial"/>
          <w:bCs/>
          <w:sz w:val="24"/>
          <w:szCs w:val="24"/>
          <w:u w:val="single"/>
          <w:lang w:val="en-US"/>
        </w:rPr>
      </w:pPr>
      <w:r w:rsidRPr="00B666CF">
        <w:rPr>
          <w:rFonts w:ascii="Arial" w:eastAsia="Times New Roman" w:hAnsi="Arial" w:cs="Arial"/>
          <w:bCs/>
          <w:sz w:val="24"/>
          <w:szCs w:val="24"/>
          <w:u w:val="single"/>
          <w:lang w:val="en-US"/>
        </w:rPr>
        <w:t>Background</w:t>
      </w:r>
    </w:p>
    <w:p w:rsidR="0041095C" w:rsidRDefault="0041095C" w:rsidP="0041095C">
      <w:pPr>
        <w:pStyle w:val="ListParagraph"/>
        <w:spacing w:line="360" w:lineRule="auto"/>
        <w:ind w:left="0"/>
        <w:rPr>
          <w:rFonts w:ascii="Arial" w:hAnsi="Arial" w:cs="Arial"/>
        </w:rPr>
      </w:pPr>
    </w:p>
    <w:p w:rsidR="00627EF3" w:rsidRDefault="0041095C" w:rsidP="0041095C">
      <w:pPr>
        <w:pStyle w:val="ListParagraph"/>
        <w:spacing w:line="360" w:lineRule="auto"/>
        <w:ind w:left="0"/>
        <w:rPr>
          <w:rFonts w:ascii="Arial" w:hAnsi="Arial" w:cs="Arial"/>
        </w:rPr>
      </w:pPr>
      <w:r>
        <w:rPr>
          <w:rFonts w:ascii="Arial" w:hAnsi="Arial" w:cs="Arial"/>
        </w:rPr>
        <w:t>[7]</w:t>
      </w:r>
      <w:r>
        <w:rPr>
          <w:rFonts w:ascii="Arial" w:hAnsi="Arial" w:cs="Arial"/>
        </w:rPr>
        <w:tab/>
      </w:r>
      <w:r w:rsidR="007117FF">
        <w:rPr>
          <w:rFonts w:ascii="Arial" w:hAnsi="Arial" w:cs="Arial"/>
        </w:rPr>
        <w:t xml:space="preserve">In 2006, the plaintiff </w:t>
      </w:r>
      <w:r w:rsidR="001C2DA5">
        <w:rPr>
          <w:rFonts w:ascii="Arial" w:hAnsi="Arial" w:cs="Arial"/>
        </w:rPr>
        <w:t xml:space="preserve">who was </w:t>
      </w:r>
      <w:r w:rsidR="006B0231">
        <w:rPr>
          <w:rFonts w:ascii="Arial" w:hAnsi="Arial" w:cs="Arial"/>
        </w:rPr>
        <w:t>employed by the defendant as a S</w:t>
      </w:r>
      <w:r w:rsidR="001C2DA5">
        <w:rPr>
          <w:rFonts w:ascii="Arial" w:hAnsi="Arial" w:cs="Arial"/>
        </w:rPr>
        <w:t xml:space="preserve">enior </w:t>
      </w:r>
      <w:r w:rsidR="006B0231">
        <w:rPr>
          <w:rFonts w:ascii="Arial" w:hAnsi="Arial" w:cs="Arial"/>
        </w:rPr>
        <w:t>E</w:t>
      </w:r>
      <w:r w:rsidR="00627EF3">
        <w:rPr>
          <w:rFonts w:ascii="Arial" w:hAnsi="Arial" w:cs="Arial"/>
        </w:rPr>
        <w:t xml:space="preserve">mergency </w:t>
      </w:r>
      <w:r w:rsidR="006B0231">
        <w:rPr>
          <w:rFonts w:ascii="Arial" w:hAnsi="Arial" w:cs="Arial"/>
        </w:rPr>
        <w:t>O</w:t>
      </w:r>
      <w:r w:rsidR="001C2DA5">
        <w:rPr>
          <w:rFonts w:ascii="Arial" w:hAnsi="Arial" w:cs="Arial"/>
        </w:rPr>
        <w:t xml:space="preserve">fficer, </w:t>
      </w:r>
      <w:r w:rsidR="007117FF">
        <w:rPr>
          <w:rFonts w:ascii="Arial" w:hAnsi="Arial" w:cs="Arial"/>
        </w:rPr>
        <w:t xml:space="preserve">lodged a complaint of unfair dismissal in the then District Labour Court </w:t>
      </w:r>
      <w:r w:rsidR="00DA2F85">
        <w:rPr>
          <w:rFonts w:ascii="Arial" w:hAnsi="Arial" w:cs="Arial"/>
        </w:rPr>
        <w:t xml:space="preserve">against the defendant. </w:t>
      </w:r>
      <w:r w:rsidR="00D12090">
        <w:rPr>
          <w:rFonts w:ascii="Arial" w:hAnsi="Arial" w:cs="Arial"/>
        </w:rPr>
        <w:t>This resulted from a charge of unauthorised absence from work</w:t>
      </w:r>
      <w:r w:rsidR="006B0231">
        <w:rPr>
          <w:rFonts w:ascii="Arial" w:hAnsi="Arial" w:cs="Arial"/>
        </w:rPr>
        <w:t xml:space="preserve"> for a period exceeding two work</w:t>
      </w:r>
      <w:r w:rsidR="00D12090">
        <w:rPr>
          <w:rFonts w:ascii="Arial" w:hAnsi="Arial" w:cs="Arial"/>
        </w:rPr>
        <w:t>ing days, without a medical certificate or reasonable excuse.</w:t>
      </w:r>
      <w:r w:rsidR="005D404C">
        <w:rPr>
          <w:rFonts w:ascii="Arial" w:hAnsi="Arial" w:cs="Arial"/>
        </w:rPr>
        <w:t xml:space="preserve"> The particulars of the charge revealed that the plaintiff was absent from work without permission from 3 to 11 September 2005. The disciplinary committee found the plaintiff guilty of absenteeism</w:t>
      </w:r>
      <w:r w:rsidR="00627EF3">
        <w:rPr>
          <w:rFonts w:ascii="Arial" w:hAnsi="Arial" w:cs="Arial"/>
        </w:rPr>
        <w:t xml:space="preserve"> and recom</w:t>
      </w:r>
      <w:r w:rsidR="006B0231">
        <w:rPr>
          <w:rFonts w:ascii="Arial" w:hAnsi="Arial" w:cs="Arial"/>
        </w:rPr>
        <w:t>mended that he be demoted to a Junior Emergency O</w:t>
      </w:r>
      <w:r w:rsidR="00627EF3">
        <w:rPr>
          <w:rFonts w:ascii="Arial" w:hAnsi="Arial" w:cs="Arial"/>
        </w:rPr>
        <w:t xml:space="preserve">fficer. </w:t>
      </w:r>
    </w:p>
    <w:p w:rsidR="0041095C" w:rsidRDefault="0041095C" w:rsidP="0041095C">
      <w:pPr>
        <w:pStyle w:val="ListParagraph"/>
        <w:spacing w:line="360" w:lineRule="auto"/>
        <w:ind w:left="0"/>
        <w:rPr>
          <w:rFonts w:ascii="Arial" w:hAnsi="Arial" w:cs="Arial"/>
        </w:rPr>
      </w:pPr>
    </w:p>
    <w:p w:rsidR="00627EF3" w:rsidRDefault="0041095C" w:rsidP="0041095C">
      <w:pPr>
        <w:pStyle w:val="ListParagraph"/>
        <w:spacing w:line="360" w:lineRule="auto"/>
        <w:ind w:left="0"/>
        <w:rPr>
          <w:rFonts w:ascii="Arial" w:hAnsi="Arial" w:cs="Arial"/>
        </w:rPr>
      </w:pPr>
      <w:r>
        <w:rPr>
          <w:rFonts w:ascii="Arial" w:hAnsi="Arial" w:cs="Arial"/>
        </w:rPr>
        <w:t>[8]</w:t>
      </w:r>
      <w:r>
        <w:rPr>
          <w:rFonts w:ascii="Arial" w:hAnsi="Arial" w:cs="Arial"/>
        </w:rPr>
        <w:tab/>
      </w:r>
      <w:r w:rsidR="006B0231">
        <w:rPr>
          <w:rFonts w:ascii="Arial" w:hAnsi="Arial" w:cs="Arial"/>
        </w:rPr>
        <w:t>The H</w:t>
      </w:r>
      <w:r w:rsidR="00627EF3" w:rsidRPr="00627EF3">
        <w:rPr>
          <w:rFonts w:ascii="Arial" w:hAnsi="Arial" w:cs="Arial"/>
        </w:rPr>
        <w:t>ead of City Police and Emergency Services, however, recommended to the Chie</w:t>
      </w:r>
      <w:r w:rsidR="00627EF3">
        <w:rPr>
          <w:rFonts w:ascii="Arial" w:hAnsi="Arial" w:cs="Arial"/>
        </w:rPr>
        <w:t>f</w:t>
      </w:r>
      <w:r w:rsidR="00627EF3" w:rsidRPr="00627EF3">
        <w:rPr>
          <w:rFonts w:ascii="Arial" w:hAnsi="Arial" w:cs="Arial"/>
        </w:rPr>
        <w:t xml:space="preserve"> Executive Officer that the plaintiff be dismissed from employment. On 16 May 2006, the Chief Executive Officer dismissed the plaintiff. </w:t>
      </w:r>
      <w:r w:rsidR="00627EF3">
        <w:rPr>
          <w:rFonts w:ascii="Arial" w:hAnsi="Arial" w:cs="Arial"/>
        </w:rPr>
        <w:t xml:space="preserve">The plaintiff appealed to the Council of the defendant. The Council referred the matter to the management committee to investigate and </w:t>
      </w:r>
      <w:r w:rsidR="001A7B01">
        <w:rPr>
          <w:rFonts w:ascii="Arial" w:hAnsi="Arial" w:cs="Arial"/>
        </w:rPr>
        <w:t xml:space="preserve">to </w:t>
      </w:r>
      <w:r w:rsidR="00627EF3">
        <w:rPr>
          <w:rFonts w:ascii="Arial" w:hAnsi="Arial" w:cs="Arial"/>
        </w:rPr>
        <w:t>report back. In the interim, the</w:t>
      </w:r>
      <w:r w:rsidR="005B6A98">
        <w:rPr>
          <w:rFonts w:ascii="Arial" w:hAnsi="Arial" w:cs="Arial"/>
        </w:rPr>
        <w:t xml:space="preserve"> plaintiff withdrew his appeal </w:t>
      </w:r>
      <w:r w:rsidR="00627EF3">
        <w:rPr>
          <w:rFonts w:ascii="Arial" w:hAnsi="Arial" w:cs="Arial"/>
        </w:rPr>
        <w:t xml:space="preserve">and lodged a complaint with the District Labour Court on 6 July 2006. </w:t>
      </w:r>
    </w:p>
    <w:p w:rsidR="005B6A98" w:rsidRPr="005B6A98" w:rsidRDefault="005B6A98" w:rsidP="005B6A98">
      <w:pPr>
        <w:pStyle w:val="ListParagraph"/>
        <w:rPr>
          <w:rFonts w:ascii="Arial" w:hAnsi="Arial" w:cs="Arial"/>
        </w:rPr>
      </w:pPr>
    </w:p>
    <w:p w:rsidR="005B6A98" w:rsidRDefault="0041095C" w:rsidP="0041095C">
      <w:pPr>
        <w:pStyle w:val="ListParagraph"/>
        <w:spacing w:line="360" w:lineRule="auto"/>
        <w:ind w:left="0"/>
        <w:rPr>
          <w:rFonts w:ascii="Arial" w:hAnsi="Arial" w:cs="Arial"/>
        </w:rPr>
      </w:pPr>
      <w:r>
        <w:rPr>
          <w:rFonts w:ascii="Arial" w:hAnsi="Arial" w:cs="Arial"/>
        </w:rPr>
        <w:lastRenderedPageBreak/>
        <w:t>[9]</w:t>
      </w:r>
      <w:r>
        <w:rPr>
          <w:rFonts w:ascii="Arial" w:hAnsi="Arial" w:cs="Arial"/>
        </w:rPr>
        <w:tab/>
      </w:r>
      <w:r w:rsidR="005B6A98">
        <w:rPr>
          <w:rFonts w:ascii="Arial" w:hAnsi="Arial" w:cs="Arial"/>
        </w:rPr>
        <w:t xml:space="preserve">In determining whether there was a valid and fair reason for the dismissal, </w:t>
      </w:r>
      <w:r w:rsidR="00C26B02">
        <w:rPr>
          <w:rFonts w:ascii="Arial" w:hAnsi="Arial" w:cs="Arial"/>
        </w:rPr>
        <w:t xml:space="preserve">the District Labour Court on 27 March 2007, found that the dismissal was both procedurally and substantively unfair, and set aside the dismissal. The court further ordered that the plaintiff be reinstated with effect from 1 April 2007, and that </w:t>
      </w:r>
      <w:r w:rsidR="001A7B01">
        <w:rPr>
          <w:rFonts w:ascii="Arial" w:hAnsi="Arial" w:cs="Arial"/>
        </w:rPr>
        <w:t>he should be compensated for</w:t>
      </w:r>
      <w:r w:rsidR="00C26B02">
        <w:rPr>
          <w:rFonts w:ascii="Arial" w:hAnsi="Arial" w:cs="Arial"/>
        </w:rPr>
        <w:t xml:space="preserve"> loss of income from date of dismissal to date of reinstatement. The court further confirmed the decision of the disciplinary committee that the plaintiff</w:t>
      </w:r>
      <w:r w:rsidR="006B0231">
        <w:rPr>
          <w:rFonts w:ascii="Arial" w:hAnsi="Arial" w:cs="Arial"/>
        </w:rPr>
        <w:t xml:space="preserve"> be demoted to the position of Junior Emergency O</w:t>
      </w:r>
      <w:r w:rsidR="00C26B02">
        <w:rPr>
          <w:rFonts w:ascii="Arial" w:hAnsi="Arial" w:cs="Arial"/>
        </w:rPr>
        <w:t xml:space="preserve">fficer.  </w:t>
      </w:r>
    </w:p>
    <w:p w:rsidR="00A865B9" w:rsidRPr="00A865B9" w:rsidRDefault="00A865B9" w:rsidP="00A865B9">
      <w:pPr>
        <w:pStyle w:val="ListParagraph"/>
        <w:rPr>
          <w:rFonts w:ascii="Arial" w:hAnsi="Arial" w:cs="Arial"/>
        </w:rPr>
      </w:pPr>
    </w:p>
    <w:p w:rsidR="00A865B9" w:rsidRDefault="0041095C" w:rsidP="0041095C">
      <w:pPr>
        <w:pStyle w:val="ListParagraph"/>
        <w:spacing w:line="360" w:lineRule="auto"/>
        <w:ind w:left="0"/>
        <w:rPr>
          <w:rFonts w:ascii="Arial" w:hAnsi="Arial" w:cs="Arial"/>
        </w:rPr>
      </w:pPr>
      <w:r>
        <w:rPr>
          <w:rFonts w:ascii="Arial" w:hAnsi="Arial" w:cs="Arial"/>
        </w:rPr>
        <w:t>[10]</w:t>
      </w:r>
      <w:r>
        <w:rPr>
          <w:rFonts w:ascii="Arial" w:hAnsi="Arial" w:cs="Arial"/>
        </w:rPr>
        <w:tab/>
      </w:r>
      <w:r w:rsidR="00A865B9">
        <w:rPr>
          <w:rFonts w:ascii="Arial" w:hAnsi="Arial" w:cs="Arial"/>
        </w:rPr>
        <w:t xml:space="preserve">The plaintiff was reinstated to the position of </w:t>
      </w:r>
      <w:r w:rsidR="006B0231">
        <w:rPr>
          <w:rFonts w:ascii="Arial" w:hAnsi="Arial" w:cs="Arial"/>
        </w:rPr>
        <w:t xml:space="preserve">Junior Emergency Officer </w:t>
      </w:r>
      <w:r w:rsidR="00A865B9">
        <w:rPr>
          <w:rFonts w:ascii="Arial" w:hAnsi="Arial" w:cs="Arial"/>
        </w:rPr>
        <w:t>on</w:t>
      </w:r>
      <w:r w:rsidR="006B0231">
        <w:rPr>
          <w:rFonts w:ascii="Arial" w:hAnsi="Arial" w:cs="Arial"/>
        </w:rPr>
        <w:t xml:space="preserve"> </w:t>
      </w:r>
      <w:r w:rsidR="00A865B9">
        <w:rPr>
          <w:rFonts w:ascii="Arial" w:hAnsi="Arial" w:cs="Arial"/>
        </w:rPr>
        <w:t xml:space="preserve">1 April 2007. The plaintiff alleges that the defendant violated the court order of 27 March 2007, by failure to compensate him as ordered. It is further alleged that the defendant failed to pay </w:t>
      </w:r>
      <w:r w:rsidR="00755093">
        <w:rPr>
          <w:rFonts w:ascii="Arial" w:hAnsi="Arial" w:cs="Arial"/>
        </w:rPr>
        <w:t xml:space="preserve">the plaintiff his remuneration, which remained unaffected by his demotion in position. </w:t>
      </w:r>
    </w:p>
    <w:p w:rsidR="00755093" w:rsidRPr="00755093" w:rsidRDefault="00755093" w:rsidP="00755093">
      <w:pPr>
        <w:pStyle w:val="ListParagraph"/>
        <w:rPr>
          <w:rFonts w:ascii="Arial" w:hAnsi="Arial" w:cs="Arial"/>
        </w:rPr>
      </w:pPr>
    </w:p>
    <w:p w:rsidR="00755093" w:rsidRDefault="0041095C" w:rsidP="0041095C">
      <w:pPr>
        <w:pStyle w:val="ListParagraph"/>
        <w:spacing w:line="360" w:lineRule="auto"/>
        <w:ind w:left="0"/>
        <w:rPr>
          <w:rFonts w:ascii="Arial" w:hAnsi="Arial" w:cs="Arial"/>
        </w:rPr>
      </w:pPr>
      <w:r>
        <w:rPr>
          <w:rFonts w:ascii="Arial" w:hAnsi="Arial" w:cs="Arial"/>
        </w:rPr>
        <w:t>[11]</w:t>
      </w:r>
      <w:r>
        <w:rPr>
          <w:rFonts w:ascii="Arial" w:hAnsi="Arial" w:cs="Arial"/>
        </w:rPr>
        <w:tab/>
      </w:r>
      <w:r w:rsidR="00755093">
        <w:rPr>
          <w:rFonts w:ascii="Arial" w:hAnsi="Arial" w:cs="Arial"/>
        </w:rPr>
        <w:t xml:space="preserve">On 19 October 2016, the plaintiff launched a complaint of unfair labour practice with the Office </w:t>
      </w:r>
      <w:r w:rsidR="006B0231">
        <w:rPr>
          <w:rFonts w:ascii="Arial" w:hAnsi="Arial" w:cs="Arial"/>
        </w:rPr>
        <w:t>of the Labour Commissioner. The ruling delivered by the</w:t>
      </w:r>
      <w:r w:rsidR="00755093">
        <w:rPr>
          <w:rFonts w:ascii="Arial" w:hAnsi="Arial" w:cs="Arial"/>
        </w:rPr>
        <w:t xml:space="preserve"> arbitrator on  20 April 2017, found that the complaint of unfair labour practice was filed after the allowed period </w:t>
      </w:r>
      <w:r w:rsidR="004D61A5">
        <w:rPr>
          <w:rFonts w:ascii="Arial" w:hAnsi="Arial" w:cs="Arial"/>
        </w:rPr>
        <w:t>of one year after the dispute arose,</w:t>
      </w:r>
      <w:r w:rsidR="006B0231">
        <w:rPr>
          <w:rFonts w:ascii="Arial" w:hAnsi="Arial" w:cs="Arial"/>
        </w:rPr>
        <w:t xml:space="preserve"> and that such period</w:t>
      </w:r>
      <w:r w:rsidR="004D61A5">
        <w:rPr>
          <w:rFonts w:ascii="Arial" w:hAnsi="Arial" w:cs="Arial"/>
        </w:rPr>
        <w:t xml:space="preserve"> </w:t>
      </w:r>
      <w:r w:rsidR="00755093">
        <w:rPr>
          <w:rFonts w:ascii="Arial" w:hAnsi="Arial" w:cs="Arial"/>
        </w:rPr>
        <w:t>had lapsed in terms of s 86(2)(</w:t>
      </w:r>
      <w:r w:rsidR="00755093" w:rsidRPr="006B0231">
        <w:rPr>
          <w:rFonts w:ascii="Arial" w:hAnsi="Arial" w:cs="Arial"/>
          <w:i/>
        </w:rPr>
        <w:t>b</w:t>
      </w:r>
      <w:r w:rsidR="00755093">
        <w:rPr>
          <w:rFonts w:ascii="Arial" w:hAnsi="Arial" w:cs="Arial"/>
        </w:rPr>
        <w:t>) of the Labour Act 11 of 2007</w:t>
      </w:r>
      <w:r w:rsidR="00DA2F85">
        <w:rPr>
          <w:rFonts w:ascii="Arial" w:hAnsi="Arial" w:cs="Arial"/>
        </w:rPr>
        <w:t xml:space="preserve"> (the Labour Act).</w:t>
      </w:r>
      <w:r w:rsidR="00755093">
        <w:rPr>
          <w:rFonts w:ascii="Arial" w:hAnsi="Arial" w:cs="Arial"/>
        </w:rPr>
        <w:t xml:space="preserve"> </w:t>
      </w:r>
    </w:p>
    <w:p w:rsidR="00755093" w:rsidRPr="00755093" w:rsidRDefault="00755093" w:rsidP="00755093">
      <w:pPr>
        <w:pStyle w:val="ListParagraph"/>
        <w:rPr>
          <w:rFonts w:ascii="Arial" w:hAnsi="Arial" w:cs="Arial"/>
        </w:rPr>
      </w:pPr>
    </w:p>
    <w:p w:rsidR="00755093" w:rsidRPr="006D6AE5" w:rsidRDefault="004D61A5" w:rsidP="004D61A5">
      <w:pPr>
        <w:pStyle w:val="ListParagraph"/>
        <w:spacing w:line="360" w:lineRule="auto"/>
        <w:ind w:left="0"/>
        <w:rPr>
          <w:rFonts w:ascii="Arial" w:hAnsi="Arial" w:cs="Arial"/>
          <w:u w:val="single"/>
        </w:rPr>
      </w:pPr>
      <w:r w:rsidRPr="006D6AE5">
        <w:rPr>
          <w:rFonts w:ascii="Arial" w:hAnsi="Arial" w:cs="Arial"/>
          <w:u w:val="single"/>
        </w:rPr>
        <w:t xml:space="preserve">Lack of </w:t>
      </w:r>
      <w:r w:rsidRPr="00551636">
        <w:rPr>
          <w:rFonts w:ascii="Arial" w:hAnsi="Arial" w:cs="Arial"/>
          <w:i/>
          <w:u w:val="single"/>
        </w:rPr>
        <w:t>jurisdiction</w:t>
      </w:r>
    </w:p>
    <w:p w:rsidR="00755093" w:rsidRPr="00755093" w:rsidRDefault="00755093" w:rsidP="00755093">
      <w:pPr>
        <w:pStyle w:val="ListParagraph"/>
        <w:rPr>
          <w:rFonts w:ascii="Arial" w:hAnsi="Arial" w:cs="Arial"/>
        </w:rPr>
      </w:pPr>
    </w:p>
    <w:p w:rsidR="00E96116" w:rsidRDefault="0041095C" w:rsidP="0041095C">
      <w:pPr>
        <w:pStyle w:val="ListParagraph"/>
        <w:spacing w:line="360" w:lineRule="auto"/>
        <w:ind w:left="0"/>
        <w:rPr>
          <w:rFonts w:ascii="Arial" w:hAnsi="Arial" w:cs="Arial"/>
        </w:rPr>
      </w:pPr>
      <w:r>
        <w:rPr>
          <w:rFonts w:ascii="Arial" w:hAnsi="Arial" w:cs="Arial"/>
        </w:rPr>
        <w:t>[12]</w:t>
      </w:r>
      <w:r>
        <w:rPr>
          <w:rFonts w:ascii="Arial" w:hAnsi="Arial" w:cs="Arial"/>
        </w:rPr>
        <w:tab/>
      </w:r>
      <w:r w:rsidR="00E96116">
        <w:rPr>
          <w:rFonts w:ascii="Arial" w:hAnsi="Arial" w:cs="Arial"/>
        </w:rPr>
        <w:t xml:space="preserve">As </w:t>
      </w:r>
      <w:proofErr w:type="gramStart"/>
      <w:r w:rsidR="00E96116">
        <w:rPr>
          <w:rFonts w:ascii="Arial" w:hAnsi="Arial" w:cs="Arial"/>
        </w:rPr>
        <w:t>alluded</w:t>
      </w:r>
      <w:proofErr w:type="gramEnd"/>
      <w:r w:rsidR="00E96116">
        <w:rPr>
          <w:rFonts w:ascii="Arial" w:hAnsi="Arial" w:cs="Arial"/>
        </w:rPr>
        <w:t xml:space="preserve"> to above, the defendant contends that this court lacks the necessary jurisdiction to adjudicate this matter as the plaintiff’s claim relates to an order of the District Labour Court. </w:t>
      </w:r>
      <w:r w:rsidR="006B0231">
        <w:rPr>
          <w:rFonts w:ascii="Arial" w:hAnsi="Arial" w:cs="Arial"/>
        </w:rPr>
        <w:t>It was argued b</w:t>
      </w:r>
      <w:r w:rsidR="00833742">
        <w:rPr>
          <w:rFonts w:ascii="Arial" w:hAnsi="Arial" w:cs="Arial"/>
        </w:rPr>
        <w:t xml:space="preserve">y Mr </w:t>
      </w:r>
      <w:proofErr w:type="spellStart"/>
      <w:r w:rsidR="00833742">
        <w:rPr>
          <w:rFonts w:ascii="Arial" w:hAnsi="Arial" w:cs="Arial"/>
        </w:rPr>
        <w:t>Ikanga</w:t>
      </w:r>
      <w:proofErr w:type="spellEnd"/>
      <w:r w:rsidR="00833742">
        <w:rPr>
          <w:rFonts w:ascii="Arial" w:hAnsi="Arial" w:cs="Arial"/>
        </w:rPr>
        <w:t xml:space="preserve"> that </w:t>
      </w:r>
      <w:r w:rsidR="00E96116">
        <w:rPr>
          <w:rFonts w:ascii="Arial" w:hAnsi="Arial" w:cs="Arial"/>
        </w:rPr>
        <w:t xml:space="preserve">this </w:t>
      </w:r>
      <w:r w:rsidR="00833742">
        <w:rPr>
          <w:rFonts w:ascii="Arial" w:hAnsi="Arial" w:cs="Arial"/>
        </w:rPr>
        <w:t xml:space="preserve">is a labour matter which </w:t>
      </w:r>
      <w:r w:rsidR="00E96116">
        <w:rPr>
          <w:rFonts w:ascii="Arial" w:hAnsi="Arial" w:cs="Arial"/>
        </w:rPr>
        <w:t>falls only within the jurisdiction of the Labour C</w:t>
      </w:r>
      <w:r w:rsidR="00833742">
        <w:rPr>
          <w:rFonts w:ascii="Arial" w:hAnsi="Arial" w:cs="Arial"/>
        </w:rPr>
        <w:t xml:space="preserve">ourt established in terms of s 115 of the Labour Act, and this court, therefore, lacks jurisdiction.   </w:t>
      </w:r>
    </w:p>
    <w:p w:rsidR="00833742" w:rsidRDefault="00833742" w:rsidP="00833742">
      <w:pPr>
        <w:pStyle w:val="ListParagraph"/>
        <w:spacing w:line="360" w:lineRule="auto"/>
        <w:ind w:left="0"/>
        <w:rPr>
          <w:rFonts w:ascii="Arial" w:hAnsi="Arial" w:cs="Arial"/>
        </w:rPr>
      </w:pPr>
    </w:p>
    <w:p w:rsidR="00E96116" w:rsidRPr="00A51193" w:rsidRDefault="0041095C" w:rsidP="0041095C">
      <w:pPr>
        <w:pStyle w:val="ListParagraph"/>
        <w:spacing w:line="360" w:lineRule="auto"/>
        <w:ind w:left="0"/>
        <w:rPr>
          <w:rFonts w:ascii="Arial" w:hAnsi="Arial" w:cs="Arial"/>
        </w:rPr>
      </w:pPr>
      <w:r>
        <w:rPr>
          <w:rFonts w:ascii="Arial" w:hAnsi="Arial" w:cs="Arial"/>
        </w:rPr>
        <w:t>[13]</w:t>
      </w:r>
      <w:r>
        <w:rPr>
          <w:rFonts w:ascii="Arial" w:hAnsi="Arial" w:cs="Arial"/>
        </w:rPr>
        <w:tab/>
      </w:r>
      <w:r w:rsidR="00890E69">
        <w:rPr>
          <w:rFonts w:ascii="Arial" w:hAnsi="Arial" w:cs="Arial"/>
        </w:rPr>
        <w:t>M</w:t>
      </w:r>
      <w:r w:rsidR="00DA2F85">
        <w:rPr>
          <w:rFonts w:ascii="Arial" w:hAnsi="Arial" w:cs="Arial"/>
        </w:rPr>
        <w:t xml:space="preserve">r </w:t>
      </w:r>
      <w:proofErr w:type="spellStart"/>
      <w:r w:rsidR="00DA2F85">
        <w:rPr>
          <w:rFonts w:ascii="Arial" w:hAnsi="Arial" w:cs="Arial"/>
        </w:rPr>
        <w:t>Comalie</w:t>
      </w:r>
      <w:proofErr w:type="spellEnd"/>
      <w:r w:rsidR="00DA2F85">
        <w:rPr>
          <w:rFonts w:ascii="Arial" w:hAnsi="Arial" w:cs="Arial"/>
        </w:rPr>
        <w:t xml:space="preserve"> argued contrariwise. </w:t>
      </w:r>
      <w:r w:rsidR="00890E69">
        <w:rPr>
          <w:rFonts w:ascii="Arial" w:hAnsi="Arial" w:cs="Arial"/>
        </w:rPr>
        <w:t>H</w:t>
      </w:r>
      <w:r w:rsidR="00C050C6">
        <w:rPr>
          <w:rFonts w:ascii="Arial" w:hAnsi="Arial" w:cs="Arial"/>
        </w:rPr>
        <w:t xml:space="preserve">e </w:t>
      </w:r>
      <w:r w:rsidR="00890E69">
        <w:rPr>
          <w:rFonts w:ascii="Arial" w:hAnsi="Arial" w:cs="Arial"/>
        </w:rPr>
        <w:t xml:space="preserve">stated that the debt on which the plaintiff </w:t>
      </w:r>
      <w:r w:rsidR="00C050C6">
        <w:rPr>
          <w:rFonts w:ascii="Arial" w:hAnsi="Arial" w:cs="Arial"/>
        </w:rPr>
        <w:t>instituted p</w:t>
      </w:r>
      <w:r w:rsidR="00890E69">
        <w:rPr>
          <w:rFonts w:ascii="Arial" w:hAnsi="Arial" w:cs="Arial"/>
        </w:rPr>
        <w:t xml:space="preserve">roceedings </w:t>
      </w:r>
      <w:r w:rsidR="00121A68">
        <w:rPr>
          <w:rFonts w:ascii="Arial" w:hAnsi="Arial" w:cs="Arial"/>
        </w:rPr>
        <w:t>is</w:t>
      </w:r>
      <w:r w:rsidR="00C050C6">
        <w:rPr>
          <w:rFonts w:ascii="Arial" w:hAnsi="Arial" w:cs="Arial"/>
        </w:rPr>
        <w:t xml:space="preserve"> a judgment debt which prescribes after 30 years, as per s 11(</w:t>
      </w:r>
      <w:r w:rsidR="00C050C6" w:rsidRPr="006B0231">
        <w:rPr>
          <w:rFonts w:ascii="Arial" w:hAnsi="Arial" w:cs="Arial"/>
          <w:i/>
        </w:rPr>
        <w:t>a</w:t>
      </w:r>
      <w:proofErr w:type="gramStart"/>
      <w:r w:rsidR="00C050C6">
        <w:rPr>
          <w:rFonts w:ascii="Arial" w:hAnsi="Arial" w:cs="Arial"/>
        </w:rPr>
        <w:t>)(</w:t>
      </w:r>
      <w:proofErr w:type="gramEnd"/>
      <w:r w:rsidR="00C050C6" w:rsidRPr="006B0231">
        <w:rPr>
          <w:rFonts w:ascii="Arial" w:hAnsi="Arial" w:cs="Arial"/>
          <w:i/>
        </w:rPr>
        <w:t>ii</w:t>
      </w:r>
      <w:r w:rsidR="00C050C6">
        <w:rPr>
          <w:rFonts w:ascii="Arial" w:hAnsi="Arial" w:cs="Arial"/>
        </w:rPr>
        <w:t xml:space="preserve">) of </w:t>
      </w:r>
      <w:r w:rsidR="00C050C6" w:rsidRPr="00A51193">
        <w:rPr>
          <w:rFonts w:ascii="Arial" w:hAnsi="Arial" w:cs="Arial"/>
        </w:rPr>
        <w:t>the Prescription Act</w:t>
      </w:r>
      <w:r w:rsidR="006B0231">
        <w:rPr>
          <w:rFonts w:ascii="Arial" w:hAnsi="Arial" w:cs="Arial"/>
        </w:rPr>
        <w:t xml:space="preserve"> 68 of 1969</w:t>
      </w:r>
      <w:r w:rsidR="00C050C6" w:rsidRPr="00A51193">
        <w:rPr>
          <w:rFonts w:ascii="Arial" w:hAnsi="Arial" w:cs="Arial"/>
        </w:rPr>
        <w:t xml:space="preserve">. </w:t>
      </w:r>
      <w:r w:rsidR="00442A00" w:rsidRPr="00A51193">
        <w:rPr>
          <w:rFonts w:ascii="Arial" w:hAnsi="Arial" w:cs="Arial"/>
        </w:rPr>
        <w:t>He argued that the High C</w:t>
      </w:r>
      <w:r w:rsidR="00121A68" w:rsidRPr="00A51193">
        <w:rPr>
          <w:rFonts w:ascii="Arial" w:hAnsi="Arial" w:cs="Arial"/>
        </w:rPr>
        <w:t>ourt and</w:t>
      </w:r>
      <w:r w:rsidR="00442A00" w:rsidRPr="00A51193">
        <w:rPr>
          <w:rFonts w:ascii="Arial" w:hAnsi="Arial" w:cs="Arial"/>
        </w:rPr>
        <w:t xml:space="preserve"> the </w:t>
      </w:r>
      <w:r w:rsidR="00442A00" w:rsidRPr="00A51193">
        <w:rPr>
          <w:rFonts w:ascii="Arial" w:hAnsi="Arial" w:cs="Arial"/>
        </w:rPr>
        <w:lastRenderedPageBreak/>
        <w:t>Labour Court have concurrent jurisdic</w:t>
      </w:r>
      <w:r w:rsidR="001A7B01">
        <w:rPr>
          <w:rFonts w:ascii="Arial" w:hAnsi="Arial" w:cs="Arial"/>
        </w:rPr>
        <w:t>tion</w:t>
      </w:r>
      <w:r w:rsidR="006B0231">
        <w:rPr>
          <w:rFonts w:ascii="Arial" w:hAnsi="Arial" w:cs="Arial"/>
        </w:rPr>
        <w:t xml:space="preserve"> and called for the</w:t>
      </w:r>
      <w:r w:rsidR="00442A00" w:rsidRPr="00A51193">
        <w:rPr>
          <w:rFonts w:ascii="Arial" w:hAnsi="Arial" w:cs="Arial"/>
        </w:rPr>
        <w:t xml:space="preserve"> special</w:t>
      </w:r>
      <w:r w:rsidR="006B0231">
        <w:rPr>
          <w:rFonts w:ascii="Arial" w:hAnsi="Arial" w:cs="Arial"/>
        </w:rPr>
        <w:t xml:space="preserve"> plea</w:t>
      </w:r>
      <w:r w:rsidR="00442A00" w:rsidRPr="00A51193">
        <w:rPr>
          <w:rFonts w:ascii="Arial" w:hAnsi="Arial" w:cs="Arial"/>
        </w:rPr>
        <w:t xml:space="preserve"> of lack of jurisdiction to be dismissed. </w:t>
      </w:r>
    </w:p>
    <w:p w:rsidR="00442A00" w:rsidRPr="00A51193" w:rsidRDefault="00442A00" w:rsidP="00442A00">
      <w:pPr>
        <w:pStyle w:val="ListParagraph"/>
        <w:rPr>
          <w:rFonts w:ascii="Arial" w:hAnsi="Arial" w:cs="Arial"/>
        </w:rPr>
      </w:pPr>
    </w:p>
    <w:p w:rsidR="00463A11" w:rsidRDefault="0041095C" w:rsidP="003625BB">
      <w:pPr>
        <w:rPr>
          <w:rFonts w:ascii="Arial" w:hAnsi="Arial" w:cs="Arial"/>
          <w:sz w:val="24"/>
          <w:szCs w:val="24"/>
        </w:rPr>
      </w:pPr>
      <w:r>
        <w:rPr>
          <w:rFonts w:ascii="Arial" w:hAnsi="Arial" w:cs="Arial"/>
          <w:sz w:val="24"/>
          <w:szCs w:val="24"/>
        </w:rPr>
        <w:t>[14]</w:t>
      </w:r>
      <w:r>
        <w:rPr>
          <w:rFonts w:ascii="Arial" w:hAnsi="Arial" w:cs="Arial"/>
          <w:sz w:val="24"/>
          <w:szCs w:val="24"/>
        </w:rPr>
        <w:tab/>
      </w:r>
      <w:r w:rsidR="00463A11">
        <w:rPr>
          <w:rFonts w:ascii="Arial" w:hAnsi="Arial" w:cs="Arial"/>
          <w:sz w:val="24"/>
          <w:szCs w:val="24"/>
        </w:rPr>
        <w:t xml:space="preserve">I accept on a </w:t>
      </w:r>
      <w:r w:rsidR="00463A11" w:rsidRPr="00463A11">
        <w:rPr>
          <w:rFonts w:ascii="Arial" w:hAnsi="Arial" w:cs="Arial"/>
          <w:i/>
          <w:sz w:val="24"/>
          <w:szCs w:val="24"/>
        </w:rPr>
        <w:t>prima facie</w:t>
      </w:r>
      <w:r w:rsidR="006B0231">
        <w:rPr>
          <w:rFonts w:ascii="Arial" w:hAnsi="Arial" w:cs="Arial"/>
          <w:sz w:val="24"/>
          <w:szCs w:val="24"/>
        </w:rPr>
        <w:t xml:space="preserve"> basis that </w:t>
      </w:r>
      <w:r w:rsidR="00463A11">
        <w:rPr>
          <w:rFonts w:ascii="Arial" w:hAnsi="Arial" w:cs="Arial"/>
          <w:sz w:val="24"/>
          <w:szCs w:val="24"/>
        </w:rPr>
        <w:t>the plaintiff seeks to enforce a judgment debt of the then District Lab</w:t>
      </w:r>
      <w:r w:rsidR="006B0231">
        <w:rPr>
          <w:rFonts w:ascii="Arial" w:hAnsi="Arial" w:cs="Arial"/>
          <w:sz w:val="24"/>
          <w:szCs w:val="24"/>
        </w:rPr>
        <w:t>our Court. It is an order</w:t>
      </w:r>
      <w:r w:rsidR="00463A11">
        <w:rPr>
          <w:rFonts w:ascii="Arial" w:hAnsi="Arial" w:cs="Arial"/>
          <w:sz w:val="24"/>
          <w:szCs w:val="24"/>
        </w:rPr>
        <w:t xml:space="preserve"> made in the realm of the Labour Act. Does this </w:t>
      </w:r>
      <w:r w:rsidR="006B0231">
        <w:rPr>
          <w:rFonts w:ascii="Arial" w:hAnsi="Arial" w:cs="Arial"/>
          <w:sz w:val="24"/>
          <w:szCs w:val="24"/>
        </w:rPr>
        <w:t xml:space="preserve">court </w:t>
      </w:r>
      <w:r w:rsidR="00463A11">
        <w:rPr>
          <w:rFonts w:ascii="Arial" w:hAnsi="Arial" w:cs="Arial"/>
          <w:sz w:val="24"/>
          <w:szCs w:val="24"/>
        </w:rPr>
        <w:t>have the jurisdiction to adjudicate the matter or can this matter be adjudicate</w:t>
      </w:r>
      <w:r w:rsidR="006B0231">
        <w:rPr>
          <w:rFonts w:ascii="Arial" w:hAnsi="Arial" w:cs="Arial"/>
          <w:sz w:val="24"/>
          <w:szCs w:val="24"/>
        </w:rPr>
        <w:t>d upon by the Labour Court only?</w:t>
      </w:r>
      <w:r w:rsidR="00463A11">
        <w:rPr>
          <w:rFonts w:ascii="Arial" w:hAnsi="Arial" w:cs="Arial"/>
          <w:sz w:val="24"/>
          <w:szCs w:val="24"/>
        </w:rPr>
        <w:t xml:space="preserve">  </w:t>
      </w:r>
    </w:p>
    <w:p w:rsidR="006B0231" w:rsidRDefault="006B0231" w:rsidP="003625BB">
      <w:pPr>
        <w:rPr>
          <w:rFonts w:ascii="Arial" w:hAnsi="Arial" w:cs="Arial"/>
          <w:sz w:val="24"/>
          <w:szCs w:val="24"/>
        </w:rPr>
      </w:pPr>
    </w:p>
    <w:p w:rsidR="003625BB" w:rsidRDefault="0041095C" w:rsidP="003625BB">
      <w:pPr>
        <w:rPr>
          <w:rFonts w:ascii="Arial" w:hAnsi="Arial" w:cs="Arial"/>
          <w:sz w:val="24"/>
          <w:szCs w:val="24"/>
          <w:lang w:val="en-US"/>
        </w:rPr>
      </w:pPr>
      <w:r>
        <w:rPr>
          <w:rFonts w:ascii="Arial" w:hAnsi="Arial" w:cs="Arial"/>
          <w:sz w:val="24"/>
          <w:szCs w:val="24"/>
        </w:rPr>
        <w:t>[15]</w:t>
      </w:r>
      <w:r>
        <w:rPr>
          <w:rFonts w:ascii="Arial" w:hAnsi="Arial" w:cs="Arial"/>
          <w:sz w:val="24"/>
          <w:szCs w:val="24"/>
        </w:rPr>
        <w:tab/>
      </w:r>
      <w:r w:rsidR="00A51193" w:rsidRPr="00A51193">
        <w:rPr>
          <w:rFonts w:ascii="Arial" w:hAnsi="Arial" w:cs="Arial"/>
          <w:sz w:val="24"/>
          <w:szCs w:val="24"/>
        </w:rPr>
        <w:t>T</w:t>
      </w:r>
      <w:r w:rsidR="00A51193">
        <w:rPr>
          <w:rFonts w:ascii="Arial" w:hAnsi="Arial" w:cs="Arial"/>
          <w:sz w:val="24"/>
          <w:szCs w:val="24"/>
        </w:rPr>
        <w:t xml:space="preserve">here were several contradictory decisions from this court regarding the exclusive jurisdiction of the Labour Court in labour matters. In </w:t>
      </w:r>
      <w:proofErr w:type="spellStart"/>
      <w:r w:rsidR="00A51193" w:rsidRPr="00A51193">
        <w:rPr>
          <w:rFonts w:ascii="Arial" w:hAnsi="Arial" w:cs="Arial"/>
          <w:i/>
          <w:iCs/>
          <w:sz w:val="24"/>
          <w:szCs w:val="24"/>
          <w:lang w:val="en-US"/>
        </w:rPr>
        <w:t>Haindongo</w:t>
      </w:r>
      <w:proofErr w:type="spellEnd"/>
      <w:r w:rsidR="00A51193" w:rsidRPr="00A51193">
        <w:rPr>
          <w:rFonts w:ascii="Arial" w:hAnsi="Arial" w:cs="Arial"/>
          <w:sz w:val="24"/>
          <w:szCs w:val="24"/>
          <w:lang w:val="en-US"/>
        </w:rPr>
        <w:t xml:space="preserve"> </w:t>
      </w:r>
      <w:proofErr w:type="spellStart"/>
      <w:r w:rsidR="00A51193" w:rsidRPr="00A51193">
        <w:rPr>
          <w:rFonts w:ascii="Arial" w:hAnsi="Arial" w:cs="Arial"/>
          <w:i/>
          <w:sz w:val="24"/>
          <w:szCs w:val="24"/>
          <w:lang w:val="en-US"/>
        </w:rPr>
        <w:t>Shikwetepo</w:t>
      </w:r>
      <w:proofErr w:type="spellEnd"/>
      <w:r w:rsidR="00A51193" w:rsidRPr="00A51193">
        <w:rPr>
          <w:rFonts w:ascii="Arial" w:hAnsi="Arial" w:cs="Arial"/>
          <w:i/>
          <w:sz w:val="24"/>
          <w:szCs w:val="24"/>
          <w:lang w:val="en-US"/>
        </w:rPr>
        <w:t xml:space="preserve"> v </w:t>
      </w:r>
      <w:proofErr w:type="spellStart"/>
      <w:r w:rsidR="00A51193" w:rsidRPr="00A51193">
        <w:rPr>
          <w:rFonts w:ascii="Arial" w:hAnsi="Arial" w:cs="Arial"/>
          <w:i/>
          <w:sz w:val="24"/>
          <w:szCs w:val="24"/>
          <w:lang w:val="en-US"/>
        </w:rPr>
        <w:t>Khomas</w:t>
      </w:r>
      <w:proofErr w:type="spellEnd"/>
      <w:r w:rsidR="00A51193" w:rsidRPr="00A51193">
        <w:rPr>
          <w:rFonts w:ascii="Arial" w:hAnsi="Arial" w:cs="Arial"/>
          <w:i/>
          <w:sz w:val="24"/>
          <w:szCs w:val="24"/>
          <w:lang w:val="en-US"/>
        </w:rPr>
        <w:t xml:space="preserve"> Regional Council &amp; others;</w:t>
      </w:r>
      <w:r w:rsidR="00A51193" w:rsidRPr="00A51193">
        <w:rPr>
          <w:rFonts w:ascii="Arial" w:hAnsi="Arial" w:cs="Arial"/>
          <w:i/>
          <w:sz w:val="24"/>
          <w:szCs w:val="24"/>
          <w:vertAlign w:val="superscript"/>
          <w:lang w:val="en-US"/>
        </w:rPr>
        <w:footnoteReference w:id="1"/>
      </w:r>
      <w:r w:rsidR="00A51193" w:rsidRPr="00A51193">
        <w:rPr>
          <w:rFonts w:ascii="Arial" w:hAnsi="Arial" w:cs="Arial"/>
          <w:sz w:val="24"/>
          <w:szCs w:val="24"/>
          <w:lang w:val="en-US"/>
        </w:rPr>
        <w:t xml:space="preserve"> </w:t>
      </w:r>
      <w:proofErr w:type="spellStart"/>
      <w:r w:rsidR="00A51193" w:rsidRPr="00A51193">
        <w:rPr>
          <w:rFonts w:ascii="Arial" w:hAnsi="Arial" w:cs="Arial"/>
          <w:i/>
          <w:sz w:val="24"/>
          <w:szCs w:val="24"/>
          <w:lang w:val="en-US"/>
        </w:rPr>
        <w:t>Usakos</w:t>
      </w:r>
      <w:proofErr w:type="spellEnd"/>
      <w:r w:rsidR="00A51193" w:rsidRPr="00A51193">
        <w:rPr>
          <w:rFonts w:ascii="Arial" w:hAnsi="Arial" w:cs="Arial"/>
          <w:i/>
          <w:sz w:val="24"/>
          <w:szCs w:val="24"/>
          <w:lang w:val="en-US"/>
        </w:rPr>
        <w:t xml:space="preserve"> Town Council v </w:t>
      </w:r>
      <w:proofErr w:type="spellStart"/>
      <w:r w:rsidR="00A51193" w:rsidRPr="00A51193">
        <w:rPr>
          <w:rFonts w:ascii="Arial" w:hAnsi="Arial" w:cs="Arial"/>
          <w:i/>
          <w:sz w:val="24"/>
          <w:szCs w:val="24"/>
          <w:lang w:val="en-US"/>
        </w:rPr>
        <w:t>Jantze</w:t>
      </w:r>
      <w:proofErr w:type="spellEnd"/>
      <w:r w:rsidR="00A51193" w:rsidRPr="00A51193">
        <w:rPr>
          <w:rFonts w:ascii="Arial" w:hAnsi="Arial" w:cs="Arial"/>
          <w:i/>
          <w:sz w:val="24"/>
          <w:szCs w:val="24"/>
          <w:lang w:val="en-US"/>
        </w:rPr>
        <w:t xml:space="preserve"> and others;</w:t>
      </w:r>
      <w:r w:rsidR="00A51193" w:rsidRPr="00A51193">
        <w:rPr>
          <w:rFonts w:ascii="Arial" w:hAnsi="Arial" w:cs="Arial"/>
          <w:i/>
          <w:sz w:val="24"/>
          <w:szCs w:val="24"/>
          <w:vertAlign w:val="superscript"/>
          <w:lang w:val="en-US"/>
        </w:rPr>
        <w:footnoteReference w:id="2"/>
      </w:r>
      <w:r w:rsidR="00A51193" w:rsidRPr="00A51193">
        <w:rPr>
          <w:rFonts w:ascii="Arial" w:hAnsi="Arial" w:cs="Arial"/>
          <w:sz w:val="24"/>
          <w:szCs w:val="24"/>
          <w:lang w:val="en-US"/>
        </w:rPr>
        <w:t xml:space="preserve"> and </w:t>
      </w:r>
      <w:proofErr w:type="spellStart"/>
      <w:r w:rsidR="00A51193" w:rsidRPr="00A51193">
        <w:rPr>
          <w:rFonts w:ascii="Arial" w:hAnsi="Arial" w:cs="Arial"/>
          <w:i/>
          <w:sz w:val="24"/>
          <w:szCs w:val="24"/>
          <w:lang w:val="en-US"/>
        </w:rPr>
        <w:t>Katjiuanjo</w:t>
      </w:r>
      <w:proofErr w:type="spellEnd"/>
      <w:r w:rsidR="00A51193" w:rsidRPr="00A51193">
        <w:rPr>
          <w:rFonts w:ascii="Arial" w:hAnsi="Arial" w:cs="Arial"/>
          <w:i/>
          <w:sz w:val="24"/>
          <w:szCs w:val="24"/>
          <w:lang w:val="en-US"/>
        </w:rPr>
        <w:t xml:space="preserve"> and others v Municipality of Windhoek</w:t>
      </w:r>
      <w:r w:rsidR="00A51193">
        <w:rPr>
          <w:rFonts w:ascii="Arial" w:hAnsi="Arial" w:cs="Arial"/>
          <w:i/>
          <w:sz w:val="24"/>
          <w:szCs w:val="24"/>
          <w:lang w:val="en-US"/>
        </w:rPr>
        <w:t>,</w:t>
      </w:r>
      <w:r w:rsidR="00A51193" w:rsidRPr="00A51193">
        <w:rPr>
          <w:rFonts w:ascii="Arial" w:hAnsi="Arial" w:cs="Arial"/>
          <w:i/>
          <w:sz w:val="24"/>
          <w:szCs w:val="24"/>
          <w:vertAlign w:val="superscript"/>
          <w:lang w:val="en-US"/>
        </w:rPr>
        <w:footnoteReference w:id="3"/>
      </w:r>
      <w:r w:rsidR="00A51193">
        <w:rPr>
          <w:rFonts w:ascii="Arial" w:hAnsi="Arial" w:cs="Arial"/>
          <w:i/>
          <w:sz w:val="24"/>
          <w:szCs w:val="24"/>
          <w:lang w:val="en-US"/>
        </w:rPr>
        <w:t xml:space="preserve"> </w:t>
      </w:r>
      <w:r w:rsidR="00A51193" w:rsidRPr="00A51193">
        <w:rPr>
          <w:rFonts w:ascii="Arial" w:hAnsi="Arial" w:cs="Arial"/>
          <w:sz w:val="24"/>
          <w:szCs w:val="24"/>
          <w:lang w:val="en-US"/>
        </w:rPr>
        <w:t>this court</w:t>
      </w:r>
      <w:r w:rsidR="006B0231">
        <w:rPr>
          <w:rFonts w:ascii="Arial" w:hAnsi="Arial" w:cs="Arial"/>
          <w:sz w:val="24"/>
          <w:szCs w:val="24"/>
          <w:lang w:val="en-US"/>
        </w:rPr>
        <w:t>,</w:t>
      </w:r>
      <w:r w:rsidR="00A51193">
        <w:rPr>
          <w:rFonts w:ascii="Arial" w:hAnsi="Arial" w:cs="Arial"/>
          <w:sz w:val="24"/>
          <w:szCs w:val="24"/>
          <w:lang w:val="en-US"/>
        </w:rPr>
        <w:t xml:space="preserve"> differently constituted</w:t>
      </w:r>
      <w:r w:rsidR="00DA2F85">
        <w:rPr>
          <w:rFonts w:ascii="Arial" w:hAnsi="Arial" w:cs="Arial"/>
          <w:sz w:val="24"/>
          <w:szCs w:val="24"/>
          <w:lang w:val="en-US"/>
        </w:rPr>
        <w:t>,</w:t>
      </w:r>
      <w:r w:rsidR="00A51193">
        <w:rPr>
          <w:rFonts w:ascii="Arial" w:hAnsi="Arial" w:cs="Arial"/>
          <w:sz w:val="24"/>
          <w:szCs w:val="24"/>
          <w:lang w:val="en-US"/>
        </w:rPr>
        <w:t xml:space="preserve"> </w:t>
      </w:r>
      <w:r w:rsidR="004B1158">
        <w:rPr>
          <w:rFonts w:ascii="Arial" w:hAnsi="Arial" w:cs="Arial"/>
          <w:sz w:val="24"/>
          <w:szCs w:val="24"/>
          <w:lang w:val="en-US"/>
        </w:rPr>
        <w:t xml:space="preserve">concluded that the </w:t>
      </w:r>
      <w:proofErr w:type="spellStart"/>
      <w:r w:rsidR="004B1158">
        <w:rPr>
          <w:rFonts w:ascii="Arial" w:hAnsi="Arial" w:cs="Arial"/>
          <w:sz w:val="24"/>
          <w:szCs w:val="24"/>
          <w:lang w:val="en-US"/>
        </w:rPr>
        <w:t>Labour</w:t>
      </w:r>
      <w:proofErr w:type="spellEnd"/>
      <w:r w:rsidR="004B1158">
        <w:rPr>
          <w:rFonts w:ascii="Arial" w:hAnsi="Arial" w:cs="Arial"/>
          <w:sz w:val="24"/>
          <w:szCs w:val="24"/>
          <w:lang w:val="en-US"/>
        </w:rPr>
        <w:t xml:space="preserve"> Act </w:t>
      </w:r>
      <w:r w:rsidR="00A51193">
        <w:rPr>
          <w:rFonts w:ascii="Arial" w:hAnsi="Arial" w:cs="Arial"/>
          <w:sz w:val="24"/>
          <w:szCs w:val="24"/>
          <w:lang w:val="en-US"/>
        </w:rPr>
        <w:t xml:space="preserve">created a </w:t>
      </w:r>
      <w:proofErr w:type="spellStart"/>
      <w:r w:rsidR="00A51193">
        <w:rPr>
          <w:rFonts w:ascii="Arial" w:hAnsi="Arial" w:cs="Arial"/>
          <w:sz w:val="24"/>
          <w:szCs w:val="24"/>
          <w:lang w:val="en-US"/>
        </w:rPr>
        <w:t>Labour</w:t>
      </w:r>
      <w:proofErr w:type="spellEnd"/>
      <w:r w:rsidR="00A51193">
        <w:rPr>
          <w:rFonts w:ascii="Arial" w:hAnsi="Arial" w:cs="Arial"/>
          <w:sz w:val="24"/>
          <w:szCs w:val="24"/>
          <w:lang w:val="en-US"/>
        </w:rPr>
        <w:t xml:space="preserve"> Court with exclusive jurisdiction in </w:t>
      </w:r>
      <w:proofErr w:type="spellStart"/>
      <w:r w:rsidR="00A51193">
        <w:rPr>
          <w:rFonts w:ascii="Arial" w:hAnsi="Arial" w:cs="Arial"/>
          <w:sz w:val="24"/>
          <w:szCs w:val="24"/>
          <w:lang w:val="en-US"/>
        </w:rPr>
        <w:t>labour</w:t>
      </w:r>
      <w:proofErr w:type="spellEnd"/>
      <w:r w:rsidR="00DA2F85">
        <w:rPr>
          <w:rFonts w:ascii="Arial" w:hAnsi="Arial" w:cs="Arial"/>
          <w:sz w:val="24"/>
          <w:szCs w:val="24"/>
          <w:lang w:val="en-US"/>
        </w:rPr>
        <w:t xml:space="preserve"> matters. These</w:t>
      </w:r>
      <w:r w:rsidR="004B1158">
        <w:rPr>
          <w:rFonts w:ascii="Arial" w:hAnsi="Arial" w:cs="Arial"/>
          <w:sz w:val="24"/>
          <w:szCs w:val="24"/>
          <w:lang w:val="en-US"/>
        </w:rPr>
        <w:t xml:space="preserve"> issues have</w:t>
      </w:r>
      <w:r w:rsidR="00A51193">
        <w:rPr>
          <w:rFonts w:ascii="Arial" w:hAnsi="Arial" w:cs="Arial"/>
          <w:sz w:val="24"/>
          <w:szCs w:val="24"/>
          <w:lang w:val="en-US"/>
        </w:rPr>
        <w:t xml:space="preserve"> been settled by the Supreme Court in </w:t>
      </w:r>
      <w:proofErr w:type="spellStart"/>
      <w:r w:rsidR="00A51193" w:rsidRPr="004B1158">
        <w:rPr>
          <w:rFonts w:ascii="Arial" w:hAnsi="Arial" w:cs="Arial"/>
          <w:i/>
          <w:sz w:val="24"/>
          <w:szCs w:val="24"/>
          <w:lang w:val="en-US"/>
        </w:rPr>
        <w:t>M</w:t>
      </w:r>
      <w:r w:rsidR="002F5385" w:rsidRPr="004B1158">
        <w:rPr>
          <w:rFonts w:ascii="Arial" w:hAnsi="Arial" w:cs="Arial"/>
          <w:i/>
          <w:sz w:val="24"/>
          <w:szCs w:val="24"/>
          <w:lang w:val="en-US"/>
        </w:rPr>
        <w:t>asule</w:t>
      </w:r>
      <w:proofErr w:type="spellEnd"/>
      <w:r w:rsidR="002F5385" w:rsidRPr="004B1158">
        <w:rPr>
          <w:rFonts w:ascii="Arial" w:hAnsi="Arial" w:cs="Arial"/>
          <w:i/>
          <w:sz w:val="24"/>
          <w:szCs w:val="24"/>
          <w:lang w:val="en-US"/>
        </w:rPr>
        <w:t xml:space="preserve"> v Prime Minister of the Republic of Namibia and Others</w:t>
      </w:r>
      <w:r w:rsidR="002F5385">
        <w:rPr>
          <w:rFonts w:ascii="Arial" w:hAnsi="Arial" w:cs="Arial"/>
          <w:sz w:val="24"/>
          <w:szCs w:val="24"/>
          <w:lang w:val="en-US"/>
        </w:rPr>
        <w:t>.</w:t>
      </w:r>
      <w:r w:rsidR="002F5385">
        <w:rPr>
          <w:rStyle w:val="FootnoteReference"/>
          <w:rFonts w:ascii="Arial" w:hAnsi="Arial" w:cs="Arial"/>
          <w:sz w:val="24"/>
          <w:szCs w:val="24"/>
          <w:lang w:val="en-US"/>
        </w:rPr>
        <w:footnoteReference w:id="4"/>
      </w:r>
    </w:p>
    <w:p w:rsidR="003625BB" w:rsidRDefault="003625BB" w:rsidP="003625BB">
      <w:pPr>
        <w:rPr>
          <w:rFonts w:ascii="Arial" w:hAnsi="Arial" w:cs="Arial"/>
          <w:sz w:val="24"/>
          <w:szCs w:val="24"/>
          <w:lang w:val="en-US"/>
        </w:rPr>
      </w:pPr>
    </w:p>
    <w:p w:rsidR="003625BB" w:rsidRPr="003625BB" w:rsidRDefault="0041095C" w:rsidP="003625BB">
      <w:pPr>
        <w:rPr>
          <w:rFonts w:ascii="Arial" w:hAnsi="Arial" w:cs="Arial"/>
          <w:lang w:val="en-US"/>
        </w:rPr>
      </w:pPr>
      <w:r>
        <w:rPr>
          <w:rFonts w:ascii="Arial" w:hAnsi="Arial" w:cs="Arial"/>
          <w:sz w:val="24"/>
          <w:szCs w:val="24"/>
          <w:lang w:val="en-US"/>
        </w:rPr>
        <w:t>[16]</w:t>
      </w:r>
      <w:r>
        <w:rPr>
          <w:rFonts w:ascii="Arial" w:hAnsi="Arial" w:cs="Arial"/>
          <w:sz w:val="24"/>
          <w:szCs w:val="24"/>
          <w:lang w:val="en-US"/>
        </w:rPr>
        <w:tab/>
      </w:r>
      <w:r w:rsidR="003625BB" w:rsidRPr="003625BB">
        <w:rPr>
          <w:rFonts w:ascii="Arial" w:hAnsi="Arial" w:cs="Arial"/>
          <w:sz w:val="24"/>
          <w:szCs w:val="24"/>
          <w:lang w:val="en-US"/>
        </w:rPr>
        <w:t xml:space="preserve">Section 117(1) of the </w:t>
      </w:r>
      <w:proofErr w:type="spellStart"/>
      <w:r w:rsidR="004B1158">
        <w:rPr>
          <w:rFonts w:ascii="Arial" w:hAnsi="Arial" w:cs="Arial"/>
          <w:sz w:val="24"/>
          <w:szCs w:val="24"/>
          <w:lang w:val="en-US"/>
        </w:rPr>
        <w:t>Labour</w:t>
      </w:r>
      <w:proofErr w:type="spellEnd"/>
      <w:r w:rsidR="004B1158">
        <w:rPr>
          <w:rFonts w:ascii="Arial" w:hAnsi="Arial" w:cs="Arial"/>
          <w:sz w:val="24"/>
          <w:szCs w:val="24"/>
          <w:lang w:val="en-US"/>
        </w:rPr>
        <w:t xml:space="preserve"> </w:t>
      </w:r>
      <w:r w:rsidR="003625BB" w:rsidRPr="003625BB">
        <w:rPr>
          <w:rFonts w:ascii="Arial" w:hAnsi="Arial" w:cs="Arial"/>
          <w:sz w:val="24"/>
          <w:szCs w:val="24"/>
          <w:lang w:val="en-US"/>
        </w:rPr>
        <w:t xml:space="preserve">Act reads that: </w:t>
      </w:r>
    </w:p>
    <w:p w:rsidR="003625BB" w:rsidRPr="003625BB" w:rsidRDefault="003625BB" w:rsidP="003625BB">
      <w:pPr>
        <w:tabs>
          <w:tab w:val="left" w:pos="1418"/>
        </w:tabs>
        <w:ind w:firstLine="720"/>
        <w:rPr>
          <w:rFonts w:ascii="Arial" w:hAnsi="Arial" w:cs="Arial"/>
          <w:lang w:val="en-US"/>
        </w:rPr>
      </w:pPr>
    </w:p>
    <w:p w:rsidR="003625BB" w:rsidRPr="003625BB" w:rsidRDefault="003625BB" w:rsidP="003625BB">
      <w:pPr>
        <w:tabs>
          <w:tab w:val="left" w:pos="1276"/>
        </w:tabs>
        <w:ind w:firstLine="720"/>
        <w:rPr>
          <w:rFonts w:ascii="Arial" w:hAnsi="Arial" w:cs="Arial"/>
          <w:lang w:val="en-US"/>
        </w:rPr>
      </w:pPr>
      <w:r w:rsidRPr="003625BB">
        <w:rPr>
          <w:rFonts w:ascii="Arial" w:hAnsi="Arial" w:cs="Arial"/>
          <w:lang w:val="en-US"/>
        </w:rPr>
        <w:t xml:space="preserve">   ‘(1)</w:t>
      </w:r>
      <w:r w:rsidRPr="003625BB">
        <w:rPr>
          <w:rFonts w:ascii="Arial" w:hAnsi="Arial" w:cs="Arial"/>
          <w:lang w:val="en-US"/>
        </w:rPr>
        <w:tab/>
        <w:t xml:space="preserve">The </w:t>
      </w:r>
      <w:proofErr w:type="spellStart"/>
      <w:r w:rsidRPr="003625BB">
        <w:rPr>
          <w:rFonts w:ascii="Arial" w:hAnsi="Arial" w:cs="Arial"/>
          <w:lang w:val="en-US"/>
        </w:rPr>
        <w:t>Labour</w:t>
      </w:r>
      <w:proofErr w:type="spellEnd"/>
      <w:r w:rsidRPr="003625BB">
        <w:rPr>
          <w:rFonts w:ascii="Arial" w:hAnsi="Arial" w:cs="Arial"/>
          <w:lang w:val="en-US"/>
        </w:rPr>
        <w:t xml:space="preserve"> Court has exclusive jurisdiction to -</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567"/>
        <w:rPr>
          <w:rFonts w:ascii="Arial" w:hAnsi="Arial" w:cs="Arial"/>
          <w:lang w:val="en-US"/>
        </w:rPr>
      </w:pPr>
      <w:r w:rsidRPr="003625BB">
        <w:rPr>
          <w:rFonts w:ascii="Arial" w:hAnsi="Arial" w:cs="Arial"/>
          <w:lang w:val="en-US"/>
        </w:rPr>
        <w:t>determine appeals from -</w:t>
      </w:r>
    </w:p>
    <w:p w:rsidR="003625BB" w:rsidRPr="003625BB" w:rsidRDefault="003625BB" w:rsidP="003625BB">
      <w:pPr>
        <w:ind w:left="1440"/>
        <w:rPr>
          <w:rFonts w:ascii="Arial" w:hAnsi="Arial" w:cs="Arial"/>
          <w:lang w:val="en-US"/>
        </w:rPr>
      </w:pPr>
    </w:p>
    <w:p w:rsidR="003625BB" w:rsidRPr="003625BB" w:rsidRDefault="003625BB" w:rsidP="003625BB">
      <w:pPr>
        <w:numPr>
          <w:ilvl w:val="0"/>
          <w:numId w:val="9"/>
        </w:numPr>
        <w:tabs>
          <w:tab w:val="left" w:pos="2410"/>
        </w:tabs>
        <w:spacing w:after="160" w:line="259" w:lineRule="auto"/>
        <w:rPr>
          <w:rFonts w:ascii="Arial" w:hAnsi="Arial" w:cs="Arial"/>
          <w:lang w:val="en-US"/>
        </w:rPr>
      </w:pPr>
      <w:r w:rsidRPr="003625BB">
        <w:rPr>
          <w:rFonts w:ascii="Arial" w:hAnsi="Arial" w:cs="Arial"/>
          <w:lang w:val="en-US"/>
        </w:rPr>
        <w:t xml:space="preserve">decisions of the </w:t>
      </w:r>
      <w:proofErr w:type="spellStart"/>
      <w:r w:rsidRPr="003625BB">
        <w:rPr>
          <w:rFonts w:ascii="Arial" w:hAnsi="Arial" w:cs="Arial"/>
          <w:lang w:val="en-US"/>
        </w:rPr>
        <w:t>Labour</w:t>
      </w:r>
      <w:proofErr w:type="spellEnd"/>
      <w:r w:rsidRPr="003625BB">
        <w:rPr>
          <w:rFonts w:ascii="Arial" w:hAnsi="Arial" w:cs="Arial"/>
          <w:lang w:val="en-US"/>
        </w:rPr>
        <w:t xml:space="preserve"> Commissioner made in terms of this Act;</w:t>
      </w:r>
    </w:p>
    <w:p w:rsidR="003625BB" w:rsidRPr="003625BB" w:rsidRDefault="003625BB" w:rsidP="003625BB">
      <w:pPr>
        <w:rPr>
          <w:rFonts w:ascii="Arial" w:hAnsi="Arial" w:cs="Arial"/>
          <w:lang w:val="en-US"/>
        </w:rPr>
      </w:pPr>
    </w:p>
    <w:p w:rsidR="003625BB" w:rsidRPr="003625BB" w:rsidRDefault="003625BB" w:rsidP="003625BB">
      <w:pPr>
        <w:numPr>
          <w:ilvl w:val="0"/>
          <w:numId w:val="9"/>
        </w:numPr>
        <w:tabs>
          <w:tab w:val="left" w:pos="2410"/>
        </w:tabs>
        <w:spacing w:after="160" w:line="259" w:lineRule="auto"/>
        <w:ind w:left="2410" w:hanging="567"/>
        <w:rPr>
          <w:rFonts w:ascii="Arial" w:hAnsi="Arial" w:cs="Arial"/>
          <w:lang w:val="en-US"/>
        </w:rPr>
      </w:pPr>
      <w:r w:rsidRPr="003625BB">
        <w:rPr>
          <w:rFonts w:ascii="Arial" w:hAnsi="Arial" w:cs="Arial"/>
          <w:lang w:val="en-US"/>
        </w:rPr>
        <w:t xml:space="preserve">arbitration tribunals’ awards, in terms of section 89; and Republic of Namibia 93 Annotated Statutes </w:t>
      </w:r>
      <w:proofErr w:type="spellStart"/>
      <w:r w:rsidRPr="003625BB">
        <w:rPr>
          <w:rFonts w:ascii="Arial" w:hAnsi="Arial" w:cs="Arial"/>
          <w:lang w:val="en-US"/>
        </w:rPr>
        <w:t>Labour</w:t>
      </w:r>
      <w:proofErr w:type="spellEnd"/>
      <w:r w:rsidRPr="003625BB">
        <w:rPr>
          <w:rFonts w:ascii="Arial" w:hAnsi="Arial" w:cs="Arial"/>
          <w:lang w:val="en-US"/>
        </w:rPr>
        <w:t xml:space="preserve"> Act 11 of 2007</w:t>
      </w:r>
    </w:p>
    <w:p w:rsidR="003625BB" w:rsidRPr="003625BB" w:rsidRDefault="003625BB" w:rsidP="003625BB">
      <w:pPr>
        <w:ind w:left="1843"/>
        <w:rPr>
          <w:rFonts w:ascii="Arial" w:hAnsi="Arial" w:cs="Arial"/>
          <w:lang w:val="en-US"/>
        </w:rPr>
      </w:pPr>
    </w:p>
    <w:p w:rsidR="003625BB" w:rsidRPr="003625BB" w:rsidRDefault="003625BB" w:rsidP="003625BB">
      <w:pPr>
        <w:numPr>
          <w:ilvl w:val="0"/>
          <w:numId w:val="9"/>
        </w:numPr>
        <w:tabs>
          <w:tab w:val="left" w:pos="2410"/>
        </w:tabs>
        <w:spacing w:after="160" w:line="259" w:lineRule="auto"/>
        <w:rPr>
          <w:rFonts w:ascii="Arial" w:hAnsi="Arial" w:cs="Arial"/>
          <w:lang w:val="en-US"/>
        </w:rPr>
      </w:pPr>
      <w:proofErr w:type="gramStart"/>
      <w:r w:rsidRPr="003625BB">
        <w:rPr>
          <w:rFonts w:ascii="Arial" w:hAnsi="Arial" w:cs="Arial"/>
          <w:lang w:val="en-US"/>
        </w:rPr>
        <w:t>compliance</w:t>
      </w:r>
      <w:proofErr w:type="gramEnd"/>
      <w:r w:rsidRPr="003625BB">
        <w:rPr>
          <w:rFonts w:ascii="Arial" w:hAnsi="Arial" w:cs="Arial"/>
          <w:lang w:val="en-US"/>
        </w:rPr>
        <w:t xml:space="preserve"> orders issued in terms of section 126.</w:t>
      </w:r>
    </w:p>
    <w:p w:rsidR="003625BB" w:rsidRPr="003625BB" w:rsidRDefault="003625BB" w:rsidP="003625BB">
      <w:pPr>
        <w:rPr>
          <w:rFonts w:ascii="Arial" w:hAnsi="Arial" w:cs="Arial"/>
          <w:lang w:val="en-US"/>
        </w:rPr>
      </w:pPr>
    </w:p>
    <w:p w:rsidR="003625BB" w:rsidRPr="003625BB" w:rsidRDefault="003625BB" w:rsidP="003625BB">
      <w:pPr>
        <w:numPr>
          <w:ilvl w:val="0"/>
          <w:numId w:val="8"/>
        </w:numPr>
        <w:tabs>
          <w:tab w:val="left" w:pos="1843"/>
        </w:tabs>
        <w:spacing w:after="160" w:line="259" w:lineRule="auto"/>
        <w:rPr>
          <w:rFonts w:ascii="Arial" w:hAnsi="Arial" w:cs="Arial"/>
          <w:lang w:val="en-US"/>
        </w:rPr>
      </w:pPr>
      <w:r w:rsidRPr="003625BB">
        <w:rPr>
          <w:rFonts w:ascii="Arial" w:hAnsi="Arial" w:cs="Arial"/>
          <w:lang w:val="en-US"/>
        </w:rPr>
        <w:t>review -</w:t>
      </w:r>
    </w:p>
    <w:p w:rsidR="003625BB" w:rsidRPr="003625BB" w:rsidRDefault="003625BB" w:rsidP="003625BB">
      <w:pPr>
        <w:ind w:left="1440"/>
        <w:rPr>
          <w:rFonts w:ascii="Arial" w:hAnsi="Arial" w:cs="Arial"/>
          <w:lang w:val="en-US"/>
        </w:rPr>
      </w:pPr>
    </w:p>
    <w:p w:rsidR="003625BB" w:rsidRPr="003625BB" w:rsidRDefault="003625BB" w:rsidP="003625BB">
      <w:pPr>
        <w:numPr>
          <w:ilvl w:val="0"/>
          <w:numId w:val="10"/>
        </w:numPr>
        <w:tabs>
          <w:tab w:val="left" w:pos="2410"/>
        </w:tabs>
        <w:spacing w:after="160" w:line="259" w:lineRule="auto"/>
        <w:rPr>
          <w:rFonts w:ascii="Arial" w:hAnsi="Arial" w:cs="Arial"/>
          <w:lang w:val="en-US"/>
        </w:rPr>
      </w:pPr>
      <w:r w:rsidRPr="003625BB">
        <w:rPr>
          <w:rFonts w:ascii="Arial" w:hAnsi="Arial" w:cs="Arial"/>
          <w:lang w:val="en-US"/>
        </w:rPr>
        <w:t>arbitration tribunals’ awards in terms of this Act; and</w:t>
      </w:r>
    </w:p>
    <w:p w:rsidR="003625BB" w:rsidRPr="003625BB" w:rsidRDefault="003625BB" w:rsidP="003625BB">
      <w:pPr>
        <w:ind w:left="1800"/>
        <w:rPr>
          <w:rFonts w:ascii="Arial" w:hAnsi="Arial" w:cs="Arial"/>
          <w:lang w:val="en-US"/>
        </w:rPr>
      </w:pPr>
    </w:p>
    <w:p w:rsidR="003625BB" w:rsidRPr="003625BB" w:rsidRDefault="003625BB" w:rsidP="003625BB">
      <w:pPr>
        <w:numPr>
          <w:ilvl w:val="0"/>
          <w:numId w:val="10"/>
        </w:numPr>
        <w:tabs>
          <w:tab w:val="left" w:pos="2410"/>
        </w:tabs>
        <w:spacing w:after="160" w:line="259" w:lineRule="auto"/>
        <w:ind w:left="2410" w:hanging="610"/>
        <w:rPr>
          <w:rFonts w:ascii="Arial" w:hAnsi="Arial" w:cs="Arial"/>
          <w:lang w:val="en-US"/>
        </w:rPr>
      </w:pPr>
      <w:r w:rsidRPr="003625BB">
        <w:rPr>
          <w:rFonts w:ascii="Arial" w:hAnsi="Arial" w:cs="Arial"/>
          <w:lang w:val="en-US"/>
        </w:rPr>
        <w:t xml:space="preserve">decisions of the Minister, the Permanent Secretary, the </w:t>
      </w:r>
      <w:proofErr w:type="spellStart"/>
      <w:r w:rsidRPr="003625BB">
        <w:rPr>
          <w:rFonts w:ascii="Arial" w:hAnsi="Arial" w:cs="Arial"/>
          <w:lang w:val="en-US"/>
        </w:rPr>
        <w:t>Labour</w:t>
      </w:r>
      <w:proofErr w:type="spellEnd"/>
      <w:r w:rsidRPr="003625BB">
        <w:rPr>
          <w:rFonts w:ascii="Arial" w:hAnsi="Arial" w:cs="Arial"/>
          <w:lang w:val="en-US"/>
        </w:rPr>
        <w:t xml:space="preserve"> Commissioner or any other body or official in terms of -</w:t>
      </w:r>
    </w:p>
    <w:p w:rsidR="003625BB" w:rsidRPr="003625BB" w:rsidRDefault="003625BB" w:rsidP="003625BB">
      <w:pPr>
        <w:ind w:left="1440"/>
        <w:rPr>
          <w:rFonts w:ascii="Arial" w:hAnsi="Arial" w:cs="Arial"/>
          <w:lang w:val="en-US"/>
        </w:rPr>
      </w:pPr>
    </w:p>
    <w:p w:rsidR="003625BB" w:rsidRPr="003625BB" w:rsidRDefault="003625BB" w:rsidP="003625BB">
      <w:pPr>
        <w:tabs>
          <w:tab w:val="left" w:pos="3119"/>
        </w:tabs>
        <w:ind w:left="2410"/>
        <w:rPr>
          <w:rFonts w:ascii="Arial" w:hAnsi="Arial" w:cs="Arial"/>
          <w:lang w:val="en-US"/>
        </w:rPr>
      </w:pPr>
      <w:r w:rsidRPr="003625BB">
        <w:rPr>
          <w:rFonts w:ascii="Arial" w:hAnsi="Arial" w:cs="Arial"/>
          <w:lang w:val="en-US"/>
        </w:rPr>
        <w:t>(</w:t>
      </w:r>
      <w:proofErr w:type="gramStart"/>
      <w:r w:rsidRPr="003625BB">
        <w:rPr>
          <w:rFonts w:ascii="Arial" w:hAnsi="Arial" w:cs="Arial"/>
          <w:lang w:val="en-US"/>
        </w:rPr>
        <w:t>aa</w:t>
      </w:r>
      <w:proofErr w:type="gramEnd"/>
      <w:r w:rsidRPr="003625BB">
        <w:rPr>
          <w:rFonts w:ascii="Arial" w:hAnsi="Arial" w:cs="Arial"/>
          <w:lang w:val="en-US"/>
        </w:rPr>
        <w:t>)</w:t>
      </w:r>
      <w:r w:rsidRPr="003625BB">
        <w:rPr>
          <w:rFonts w:ascii="Arial" w:hAnsi="Arial" w:cs="Arial"/>
          <w:lang w:val="en-US"/>
        </w:rPr>
        <w:tab/>
        <w:t>this Act; or</w:t>
      </w:r>
    </w:p>
    <w:p w:rsidR="003625BB" w:rsidRPr="003625BB" w:rsidRDefault="003625BB" w:rsidP="003625BB">
      <w:pPr>
        <w:ind w:left="2410"/>
        <w:rPr>
          <w:rFonts w:ascii="Arial" w:hAnsi="Arial" w:cs="Arial"/>
          <w:lang w:val="en-US"/>
        </w:rPr>
      </w:pPr>
    </w:p>
    <w:p w:rsidR="003625BB" w:rsidRPr="003625BB" w:rsidRDefault="003625BB" w:rsidP="003625BB">
      <w:pPr>
        <w:ind w:left="3119" w:hanging="709"/>
        <w:rPr>
          <w:rFonts w:ascii="Arial" w:hAnsi="Arial" w:cs="Arial"/>
          <w:lang w:val="en-US"/>
        </w:rPr>
      </w:pPr>
      <w:r w:rsidRPr="003625BB">
        <w:rPr>
          <w:rFonts w:ascii="Arial" w:hAnsi="Arial" w:cs="Arial"/>
          <w:lang w:val="en-US"/>
        </w:rPr>
        <w:t>(</w:t>
      </w:r>
      <w:proofErr w:type="gramStart"/>
      <w:r w:rsidRPr="003625BB">
        <w:rPr>
          <w:rFonts w:ascii="Arial" w:hAnsi="Arial" w:cs="Arial"/>
          <w:lang w:val="en-US"/>
        </w:rPr>
        <w:t>bb</w:t>
      </w:r>
      <w:proofErr w:type="gramEnd"/>
      <w:r w:rsidRPr="003625BB">
        <w:rPr>
          <w:rFonts w:ascii="Arial" w:hAnsi="Arial" w:cs="Arial"/>
          <w:lang w:val="en-US"/>
        </w:rPr>
        <w:t>)</w:t>
      </w:r>
      <w:r w:rsidRPr="003625BB">
        <w:rPr>
          <w:rFonts w:ascii="Arial" w:hAnsi="Arial" w:cs="Arial"/>
          <w:lang w:val="en-US"/>
        </w:rPr>
        <w:tab/>
        <w:t xml:space="preserve">any other Act relating to </w:t>
      </w:r>
      <w:proofErr w:type="spellStart"/>
      <w:r w:rsidRPr="003625BB">
        <w:rPr>
          <w:rFonts w:ascii="Arial" w:hAnsi="Arial" w:cs="Arial"/>
          <w:lang w:val="en-US"/>
        </w:rPr>
        <w:t>labour</w:t>
      </w:r>
      <w:proofErr w:type="spellEnd"/>
      <w:r w:rsidRPr="003625BB">
        <w:rPr>
          <w:rFonts w:ascii="Arial" w:hAnsi="Arial" w:cs="Arial"/>
          <w:lang w:val="en-US"/>
        </w:rPr>
        <w:t xml:space="preserve"> or employment for which the Minister is responsible;</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403"/>
        <w:rPr>
          <w:rFonts w:ascii="Arial" w:hAnsi="Arial" w:cs="Arial"/>
          <w:lang w:val="en-US"/>
        </w:rPr>
      </w:pPr>
      <w:r w:rsidRPr="003625BB">
        <w:rPr>
          <w:rFonts w:ascii="Arial" w:hAnsi="Arial" w:cs="Arial"/>
          <w:lang w:val="en-US"/>
        </w:rPr>
        <w:t>review, despite any other provision of any Act, any decision of anybody or official provided for in terms of any other Act, if the decision concerns a matter within the scope of this Act;</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425"/>
        <w:rPr>
          <w:rFonts w:ascii="Arial" w:hAnsi="Arial" w:cs="Arial"/>
          <w:lang w:val="en-US"/>
        </w:rPr>
      </w:pPr>
      <w:r w:rsidRPr="003625BB">
        <w:rPr>
          <w:rFonts w:ascii="Arial" w:hAnsi="Arial" w:cs="Arial"/>
          <w:lang w:val="en-US"/>
        </w:rPr>
        <w:t>grant a declaratory order in respect of any provision of this Act, a collective agreement, contract of employment or wage order, provided that the declaratory order is the only relief sought;</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403"/>
        <w:rPr>
          <w:rFonts w:ascii="Arial" w:hAnsi="Arial" w:cs="Arial"/>
          <w:lang w:val="en-US"/>
        </w:rPr>
      </w:pPr>
      <w:r w:rsidRPr="003625BB">
        <w:rPr>
          <w:rFonts w:ascii="Arial" w:hAnsi="Arial" w:cs="Arial"/>
          <w:lang w:val="en-US"/>
        </w:rPr>
        <w:t>to grant urgent relief including an urgent interdict pending resolution of a dispute in terms of Chapter 8;</w:t>
      </w:r>
    </w:p>
    <w:p w:rsidR="003625BB" w:rsidRPr="003625BB" w:rsidRDefault="003625BB" w:rsidP="003625BB">
      <w:pPr>
        <w:ind w:left="1440"/>
        <w:rPr>
          <w:rFonts w:ascii="Arial" w:hAnsi="Arial" w:cs="Arial"/>
          <w:lang w:val="en-US"/>
        </w:rPr>
      </w:pPr>
    </w:p>
    <w:p w:rsidR="003625BB" w:rsidRPr="003625BB" w:rsidRDefault="003625BB" w:rsidP="003625BB">
      <w:pPr>
        <w:numPr>
          <w:ilvl w:val="0"/>
          <w:numId w:val="8"/>
        </w:numPr>
        <w:spacing w:after="160" w:line="259" w:lineRule="auto"/>
        <w:ind w:left="1843" w:hanging="403"/>
        <w:rPr>
          <w:rFonts w:ascii="Arial" w:hAnsi="Arial" w:cs="Arial"/>
          <w:lang w:val="en-US"/>
        </w:rPr>
      </w:pPr>
      <w:r w:rsidRPr="003625BB">
        <w:rPr>
          <w:rFonts w:ascii="Arial" w:hAnsi="Arial" w:cs="Arial"/>
          <w:lang w:val="en-US"/>
        </w:rPr>
        <w:t>to grant an order to enforce an arbitration agreement;</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403"/>
        <w:rPr>
          <w:rFonts w:ascii="Arial" w:hAnsi="Arial" w:cs="Arial"/>
          <w:lang w:val="en-US"/>
        </w:rPr>
      </w:pPr>
      <w:r w:rsidRPr="003625BB">
        <w:rPr>
          <w:rFonts w:ascii="Arial" w:hAnsi="Arial" w:cs="Arial"/>
          <w:lang w:val="en-US"/>
        </w:rPr>
        <w:t>determine any other matter which it is empowered to hear and determine in terms of this Act;</w:t>
      </w:r>
    </w:p>
    <w:p w:rsidR="003625BB" w:rsidRPr="003625BB" w:rsidRDefault="003625BB" w:rsidP="003625BB">
      <w:pPr>
        <w:rPr>
          <w:rFonts w:ascii="Arial" w:hAnsi="Arial" w:cs="Arial"/>
          <w:lang w:val="en-US"/>
        </w:rPr>
      </w:pPr>
    </w:p>
    <w:p w:rsidR="003625BB" w:rsidRPr="003625BB" w:rsidRDefault="003625BB" w:rsidP="003625BB">
      <w:pPr>
        <w:numPr>
          <w:ilvl w:val="0"/>
          <w:numId w:val="8"/>
        </w:numPr>
        <w:spacing w:after="160" w:line="259" w:lineRule="auto"/>
        <w:ind w:left="1843" w:hanging="403"/>
        <w:rPr>
          <w:rFonts w:ascii="Arial" w:hAnsi="Arial" w:cs="Arial"/>
          <w:lang w:val="en-US"/>
        </w:rPr>
      </w:pPr>
      <w:r w:rsidRPr="003625BB">
        <w:rPr>
          <w:rFonts w:ascii="Arial" w:hAnsi="Arial" w:cs="Arial"/>
          <w:lang w:val="en-US"/>
        </w:rPr>
        <w:t>make an order which the circumstances may require in order to give effect to the objects of this Act;</w:t>
      </w:r>
    </w:p>
    <w:p w:rsidR="003625BB" w:rsidRPr="003625BB" w:rsidRDefault="003625BB" w:rsidP="003625BB">
      <w:pPr>
        <w:ind w:left="1440"/>
        <w:rPr>
          <w:rFonts w:ascii="Arial" w:hAnsi="Arial" w:cs="Arial"/>
          <w:lang w:val="en-US"/>
        </w:rPr>
      </w:pPr>
    </w:p>
    <w:p w:rsidR="003625BB" w:rsidRDefault="003625BB" w:rsidP="003625BB">
      <w:pPr>
        <w:numPr>
          <w:ilvl w:val="0"/>
          <w:numId w:val="8"/>
        </w:numPr>
        <w:spacing w:after="160" w:line="259" w:lineRule="auto"/>
        <w:ind w:left="1843" w:hanging="403"/>
        <w:rPr>
          <w:rFonts w:ascii="Arial" w:hAnsi="Arial" w:cs="Arial"/>
          <w:lang w:val="en-US"/>
        </w:rPr>
      </w:pPr>
      <w:proofErr w:type="gramStart"/>
      <w:r w:rsidRPr="003625BB">
        <w:rPr>
          <w:rFonts w:ascii="Arial" w:hAnsi="Arial" w:cs="Arial"/>
          <w:lang w:val="en-US"/>
        </w:rPr>
        <w:t>generally</w:t>
      </w:r>
      <w:proofErr w:type="gramEnd"/>
      <w:r w:rsidRPr="003625BB">
        <w:rPr>
          <w:rFonts w:ascii="Arial" w:hAnsi="Arial" w:cs="Arial"/>
          <w:lang w:val="en-US"/>
        </w:rPr>
        <w:t xml:space="preserve"> deal with all matters necessary or incidental to its functions under this Act concerning any </w:t>
      </w:r>
      <w:proofErr w:type="spellStart"/>
      <w:r w:rsidRPr="003625BB">
        <w:rPr>
          <w:rFonts w:ascii="Arial" w:hAnsi="Arial" w:cs="Arial"/>
          <w:lang w:val="en-US"/>
        </w:rPr>
        <w:t>labour</w:t>
      </w:r>
      <w:proofErr w:type="spellEnd"/>
      <w:r w:rsidRPr="003625BB">
        <w:rPr>
          <w:rFonts w:ascii="Arial" w:hAnsi="Arial" w:cs="Arial"/>
          <w:lang w:val="en-US"/>
        </w:rPr>
        <w:t xml:space="preserve"> matter, whether or not governed by the provisions of this Act, any other law or the common law.</w:t>
      </w:r>
    </w:p>
    <w:p w:rsidR="001D65DE" w:rsidRPr="0067183E" w:rsidRDefault="001D65DE" w:rsidP="001D65DE">
      <w:pPr>
        <w:spacing w:after="160" w:line="259" w:lineRule="auto"/>
        <w:rPr>
          <w:rFonts w:ascii="Arial" w:hAnsi="Arial" w:cs="Arial"/>
          <w:lang w:val="en-US"/>
        </w:rPr>
      </w:pPr>
    </w:p>
    <w:p w:rsidR="003625BB" w:rsidRPr="003625BB" w:rsidRDefault="003625BB" w:rsidP="003625BB">
      <w:pPr>
        <w:tabs>
          <w:tab w:val="left" w:pos="1276"/>
        </w:tabs>
        <w:ind w:firstLine="720"/>
        <w:rPr>
          <w:rFonts w:ascii="Arial" w:hAnsi="Arial" w:cs="Arial"/>
          <w:lang w:val="en-US"/>
        </w:rPr>
      </w:pPr>
      <w:r w:rsidRPr="003625BB">
        <w:rPr>
          <w:rFonts w:ascii="Arial" w:hAnsi="Arial" w:cs="Arial"/>
          <w:lang w:val="en-US"/>
        </w:rPr>
        <w:t>(2)</w:t>
      </w:r>
      <w:r w:rsidRPr="003625BB">
        <w:rPr>
          <w:rFonts w:ascii="Arial" w:hAnsi="Arial" w:cs="Arial"/>
          <w:lang w:val="en-US"/>
        </w:rPr>
        <w:tab/>
        <w:t xml:space="preserve">The </w:t>
      </w:r>
      <w:proofErr w:type="spellStart"/>
      <w:r w:rsidRPr="003625BB">
        <w:rPr>
          <w:rFonts w:ascii="Arial" w:hAnsi="Arial" w:cs="Arial"/>
          <w:lang w:val="en-US"/>
        </w:rPr>
        <w:t>Labour</w:t>
      </w:r>
      <w:proofErr w:type="spellEnd"/>
      <w:r w:rsidRPr="003625BB">
        <w:rPr>
          <w:rFonts w:ascii="Arial" w:hAnsi="Arial" w:cs="Arial"/>
          <w:lang w:val="en-US"/>
        </w:rPr>
        <w:t xml:space="preserve"> Court may -</w:t>
      </w:r>
    </w:p>
    <w:p w:rsidR="003625BB" w:rsidRPr="003625BB" w:rsidRDefault="003625BB" w:rsidP="003625BB">
      <w:pPr>
        <w:rPr>
          <w:rFonts w:ascii="Arial" w:hAnsi="Arial" w:cs="Arial"/>
          <w:lang w:val="en-US"/>
        </w:rPr>
      </w:pPr>
    </w:p>
    <w:p w:rsidR="003625BB" w:rsidRPr="003625BB" w:rsidRDefault="003625BB" w:rsidP="003625BB">
      <w:pPr>
        <w:numPr>
          <w:ilvl w:val="0"/>
          <w:numId w:val="11"/>
        </w:numPr>
        <w:spacing w:after="160" w:line="259" w:lineRule="auto"/>
        <w:ind w:left="1843" w:hanging="567"/>
        <w:rPr>
          <w:rFonts w:ascii="Arial" w:hAnsi="Arial" w:cs="Arial"/>
          <w:lang w:val="en-US"/>
        </w:rPr>
      </w:pPr>
      <w:r w:rsidRPr="003625BB">
        <w:rPr>
          <w:rFonts w:ascii="Arial" w:hAnsi="Arial" w:cs="Arial"/>
          <w:lang w:val="en-US"/>
        </w:rPr>
        <w:t xml:space="preserve">refer any dispute contemplated in subsection (1)(c) or (d) to the </w:t>
      </w:r>
      <w:proofErr w:type="spellStart"/>
      <w:r w:rsidRPr="003625BB">
        <w:rPr>
          <w:rFonts w:ascii="Arial" w:hAnsi="Arial" w:cs="Arial"/>
          <w:lang w:val="en-US"/>
        </w:rPr>
        <w:t>Labour</w:t>
      </w:r>
      <w:proofErr w:type="spellEnd"/>
      <w:r w:rsidRPr="003625BB">
        <w:rPr>
          <w:rFonts w:ascii="Arial" w:hAnsi="Arial" w:cs="Arial"/>
          <w:lang w:val="en-US"/>
        </w:rPr>
        <w:t xml:space="preserve"> Commissioner for conciliation in terms of Part C of Chapter 8; or</w:t>
      </w:r>
    </w:p>
    <w:p w:rsidR="003625BB" w:rsidRPr="003625BB" w:rsidRDefault="003625BB" w:rsidP="003625BB">
      <w:pPr>
        <w:ind w:left="1276"/>
        <w:rPr>
          <w:rFonts w:ascii="Arial" w:hAnsi="Arial" w:cs="Arial"/>
          <w:lang w:val="en-US"/>
        </w:rPr>
      </w:pPr>
    </w:p>
    <w:p w:rsidR="003625BB" w:rsidRPr="003625BB" w:rsidRDefault="003625BB" w:rsidP="003625BB">
      <w:pPr>
        <w:numPr>
          <w:ilvl w:val="0"/>
          <w:numId w:val="11"/>
        </w:numPr>
        <w:spacing w:after="160" w:line="259" w:lineRule="auto"/>
        <w:ind w:left="1843" w:hanging="567"/>
        <w:rPr>
          <w:rFonts w:ascii="Arial" w:hAnsi="Arial" w:cs="Arial"/>
          <w:lang w:val="en-US"/>
        </w:rPr>
      </w:pPr>
      <w:proofErr w:type="gramStart"/>
      <w:r w:rsidRPr="003625BB">
        <w:rPr>
          <w:rFonts w:ascii="Arial" w:hAnsi="Arial" w:cs="Arial"/>
          <w:lang w:val="en-US"/>
        </w:rPr>
        <w:t>request</w:t>
      </w:r>
      <w:proofErr w:type="gramEnd"/>
      <w:r w:rsidRPr="003625BB">
        <w:rPr>
          <w:rFonts w:ascii="Arial" w:hAnsi="Arial" w:cs="Arial"/>
          <w:lang w:val="en-US"/>
        </w:rPr>
        <w:t xml:space="preserve"> the Inspector General of the Police to give a situation report on any danger to life, health or safety of persons </w:t>
      </w:r>
      <w:proofErr w:type="spellStart"/>
      <w:r w:rsidRPr="003625BB">
        <w:rPr>
          <w:rFonts w:ascii="Arial" w:hAnsi="Arial" w:cs="Arial"/>
          <w:lang w:val="en-US"/>
        </w:rPr>
        <w:t>aris</w:t>
      </w:r>
      <w:r w:rsidRPr="003625BB">
        <w:rPr>
          <w:rFonts w:ascii="Arial" w:hAnsi="Arial" w:cs="Arial"/>
          <w:lang w:val="en-ZA"/>
        </w:rPr>
        <w:t>ing</w:t>
      </w:r>
      <w:proofErr w:type="spellEnd"/>
      <w:r w:rsidRPr="003625BB">
        <w:rPr>
          <w:rFonts w:ascii="Arial" w:hAnsi="Arial" w:cs="Arial"/>
          <w:lang w:val="en-ZA"/>
        </w:rPr>
        <w:t xml:space="preserve"> from any strike or lockout.’</w:t>
      </w:r>
    </w:p>
    <w:p w:rsidR="005B6A98" w:rsidRDefault="005B6A98" w:rsidP="00237C09">
      <w:pPr>
        <w:rPr>
          <w:rFonts w:ascii="Arial" w:hAnsi="Arial" w:cs="Arial"/>
          <w:sz w:val="24"/>
          <w:szCs w:val="24"/>
        </w:rPr>
      </w:pPr>
    </w:p>
    <w:p w:rsidR="00237C09" w:rsidRPr="00237C09" w:rsidRDefault="0041095C" w:rsidP="00237C09">
      <w:pPr>
        <w:rPr>
          <w:rFonts w:ascii="Arial" w:hAnsi="Arial" w:cs="Arial"/>
          <w:sz w:val="24"/>
          <w:szCs w:val="24"/>
          <w:lang w:val="en-US"/>
        </w:rPr>
      </w:pPr>
      <w:r>
        <w:rPr>
          <w:rFonts w:ascii="Arial" w:hAnsi="Arial" w:cs="Arial"/>
          <w:sz w:val="24"/>
          <w:szCs w:val="24"/>
          <w:lang w:val="en-US"/>
        </w:rPr>
        <w:t>[17</w:t>
      </w:r>
      <w:r w:rsidR="00237C09" w:rsidRPr="00237C09">
        <w:rPr>
          <w:rFonts w:ascii="Arial" w:hAnsi="Arial" w:cs="Arial"/>
          <w:sz w:val="24"/>
          <w:szCs w:val="24"/>
          <w:lang w:val="en-US"/>
        </w:rPr>
        <w:t>]</w:t>
      </w:r>
      <w:r w:rsidR="00237C09" w:rsidRPr="00237C09">
        <w:rPr>
          <w:rFonts w:ascii="Arial" w:hAnsi="Arial" w:cs="Arial"/>
          <w:sz w:val="24"/>
          <w:szCs w:val="24"/>
          <w:lang w:val="en-US"/>
        </w:rPr>
        <w:tab/>
        <w:t xml:space="preserve">The Supreme Court in </w:t>
      </w:r>
      <w:proofErr w:type="spellStart"/>
      <w:r w:rsidR="00237C09" w:rsidRPr="00237C09">
        <w:rPr>
          <w:rFonts w:ascii="Arial" w:hAnsi="Arial" w:cs="Arial"/>
          <w:i/>
          <w:sz w:val="24"/>
          <w:szCs w:val="24"/>
          <w:lang w:val="en-US"/>
        </w:rPr>
        <w:t>Masule</w:t>
      </w:r>
      <w:proofErr w:type="spellEnd"/>
      <w:r w:rsidR="00237C09" w:rsidRPr="00237C09">
        <w:rPr>
          <w:rFonts w:ascii="Arial" w:hAnsi="Arial" w:cs="Arial"/>
          <w:sz w:val="24"/>
          <w:szCs w:val="24"/>
          <w:lang w:val="en-US"/>
        </w:rPr>
        <w:t>,</w:t>
      </w:r>
      <w:r w:rsidR="00237C09" w:rsidRPr="00237C09">
        <w:rPr>
          <w:rFonts w:ascii="Arial" w:hAnsi="Arial" w:cs="Arial"/>
          <w:sz w:val="24"/>
          <w:szCs w:val="24"/>
          <w:vertAlign w:val="superscript"/>
          <w:lang w:val="en-US"/>
        </w:rPr>
        <w:footnoteReference w:id="5"/>
      </w:r>
      <w:r w:rsidR="00237C09" w:rsidRPr="00237C09">
        <w:rPr>
          <w:rFonts w:ascii="Arial" w:hAnsi="Arial" w:cs="Arial"/>
          <w:sz w:val="24"/>
          <w:szCs w:val="24"/>
          <w:lang w:val="en-US"/>
        </w:rPr>
        <w:t xml:space="preserve"> found that </w:t>
      </w:r>
      <w:r w:rsidR="00237C09">
        <w:rPr>
          <w:rFonts w:ascii="Arial" w:hAnsi="Arial" w:cs="Arial"/>
          <w:sz w:val="24"/>
          <w:szCs w:val="24"/>
          <w:lang w:val="en-US"/>
        </w:rPr>
        <w:t>it is</w:t>
      </w:r>
      <w:r w:rsidR="004B1158">
        <w:rPr>
          <w:rFonts w:ascii="Arial" w:hAnsi="Arial" w:cs="Arial"/>
          <w:sz w:val="24"/>
          <w:szCs w:val="24"/>
          <w:lang w:val="en-US"/>
        </w:rPr>
        <w:t xml:space="preserve"> a</w:t>
      </w:r>
      <w:r w:rsidR="00237C09">
        <w:rPr>
          <w:rFonts w:ascii="Arial" w:hAnsi="Arial" w:cs="Arial"/>
          <w:sz w:val="24"/>
          <w:szCs w:val="24"/>
          <w:lang w:val="en-US"/>
        </w:rPr>
        <w:t xml:space="preserve"> misconception to conclude that s</w:t>
      </w:r>
      <w:r w:rsidR="00237C09" w:rsidRPr="00237C09">
        <w:rPr>
          <w:rFonts w:ascii="Arial" w:hAnsi="Arial" w:cs="Arial"/>
          <w:sz w:val="24"/>
          <w:szCs w:val="24"/>
          <w:lang w:val="en-US"/>
        </w:rPr>
        <w:t xml:space="preserve"> 115 and 117(1)</w:t>
      </w:r>
      <w:r w:rsidR="00237C09" w:rsidRPr="00237C09">
        <w:rPr>
          <w:rFonts w:ascii="Arial" w:hAnsi="Arial" w:cs="Arial"/>
          <w:i/>
          <w:sz w:val="24"/>
          <w:szCs w:val="24"/>
          <w:lang w:val="en-US"/>
        </w:rPr>
        <w:t>(</w:t>
      </w:r>
      <w:proofErr w:type="spellStart"/>
      <w:r w:rsidR="00237C09" w:rsidRPr="00237C09">
        <w:rPr>
          <w:rFonts w:ascii="Arial" w:hAnsi="Arial" w:cs="Arial"/>
          <w:i/>
          <w:sz w:val="24"/>
          <w:szCs w:val="24"/>
          <w:lang w:val="en-US"/>
        </w:rPr>
        <w:t>i</w:t>
      </w:r>
      <w:proofErr w:type="spellEnd"/>
      <w:r w:rsidR="00237C09" w:rsidRPr="00237C09">
        <w:rPr>
          <w:rFonts w:ascii="Arial" w:hAnsi="Arial" w:cs="Arial"/>
          <w:i/>
          <w:sz w:val="24"/>
          <w:szCs w:val="24"/>
          <w:lang w:val="en-US"/>
        </w:rPr>
        <w:t>)</w:t>
      </w:r>
      <w:r w:rsidR="004B1158">
        <w:rPr>
          <w:rFonts w:ascii="Arial" w:hAnsi="Arial" w:cs="Arial"/>
          <w:sz w:val="24"/>
          <w:szCs w:val="24"/>
          <w:lang w:val="en-US"/>
        </w:rPr>
        <w:t xml:space="preserve"> of the </w:t>
      </w:r>
      <w:proofErr w:type="spellStart"/>
      <w:r w:rsidR="004B1158">
        <w:rPr>
          <w:rFonts w:ascii="Arial" w:hAnsi="Arial" w:cs="Arial"/>
          <w:sz w:val="24"/>
          <w:szCs w:val="24"/>
          <w:lang w:val="en-US"/>
        </w:rPr>
        <w:t>Labour</w:t>
      </w:r>
      <w:proofErr w:type="spellEnd"/>
      <w:r w:rsidR="004B1158">
        <w:rPr>
          <w:rFonts w:ascii="Arial" w:hAnsi="Arial" w:cs="Arial"/>
          <w:sz w:val="24"/>
          <w:szCs w:val="24"/>
          <w:lang w:val="en-US"/>
        </w:rPr>
        <w:t xml:space="preserve"> Act have the effect that</w:t>
      </w:r>
      <w:r w:rsidR="00237C09" w:rsidRPr="00237C09">
        <w:rPr>
          <w:rFonts w:ascii="Arial" w:hAnsi="Arial" w:cs="Arial"/>
          <w:sz w:val="24"/>
          <w:szCs w:val="24"/>
          <w:lang w:val="en-US"/>
        </w:rPr>
        <w:t xml:space="preserve"> the </w:t>
      </w:r>
      <w:proofErr w:type="spellStart"/>
      <w:r w:rsidR="00237C09" w:rsidRPr="00237C09">
        <w:rPr>
          <w:rFonts w:ascii="Arial" w:hAnsi="Arial" w:cs="Arial"/>
          <w:sz w:val="24"/>
          <w:szCs w:val="24"/>
          <w:lang w:val="en-US"/>
        </w:rPr>
        <w:t>Labour</w:t>
      </w:r>
      <w:proofErr w:type="spellEnd"/>
      <w:r w:rsidR="00237C09" w:rsidRPr="00237C09">
        <w:rPr>
          <w:rFonts w:ascii="Arial" w:hAnsi="Arial" w:cs="Arial"/>
          <w:sz w:val="24"/>
          <w:szCs w:val="24"/>
          <w:lang w:val="en-US"/>
        </w:rPr>
        <w:t xml:space="preserve"> Court</w:t>
      </w:r>
      <w:r w:rsidR="004B1158">
        <w:rPr>
          <w:rFonts w:ascii="Arial" w:hAnsi="Arial" w:cs="Arial"/>
          <w:sz w:val="24"/>
          <w:szCs w:val="24"/>
          <w:lang w:val="en-US"/>
        </w:rPr>
        <w:t>,</w:t>
      </w:r>
      <w:r w:rsidR="00237C09" w:rsidRPr="00237C09">
        <w:rPr>
          <w:rFonts w:ascii="Arial" w:hAnsi="Arial" w:cs="Arial"/>
          <w:sz w:val="24"/>
          <w:szCs w:val="24"/>
          <w:lang w:val="en-US"/>
        </w:rPr>
        <w:t xml:space="preserve"> created in s 115 of the </w:t>
      </w:r>
      <w:proofErr w:type="spellStart"/>
      <w:r w:rsidR="00237C09" w:rsidRPr="00237C09">
        <w:rPr>
          <w:rFonts w:ascii="Arial" w:hAnsi="Arial" w:cs="Arial"/>
          <w:sz w:val="24"/>
          <w:szCs w:val="24"/>
          <w:lang w:val="en-US"/>
        </w:rPr>
        <w:t>Labour</w:t>
      </w:r>
      <w:proofErr w:type="spellEnd"/>
      <w:r w:rsidR="00237C09" w:rsidRPr="00237C09">
        <w:rPr>
          <w:rFonts w:ascii="Arial" w:hAnsi="Arial" w:cs="Arial"/>
          <w:sz w:val="24"/>
          <w:szCs w:val="24"/>
          <w:lang w:val="en-US"/>
        </w:rPr>
        <w:t xml:space="preserve"> Act</w:t>
      </w:r>
      <w:r w:rsidR="004B1158">
        <w:rPr>
          <w:rFonts w:ascii="Arial" w:hAnsi="Arial" w:cs="Arial"/>
          <w:sz w:val="24"/>
          <w:szCs w:val="24"/>
          <w:lang w:val="en-US"/>
        </w:rPr>
        <w:t>,</w:t>
      </w:r>
      <w:r w:rsidR="00237C09" w:rsidRPr="00237C09">
        <w:rPr>
          <w:rFonts w:ascii="Arial" w:hAnsi="Arial" w:cs="Arial"/>
          <w:sz w:val="24"/>
          <w:szCs w:val="24"/>
          <w:lang w:val="en-US"/>
        </w:rPr>
        <w:t xml:space="preserve"> is a court other than a court contemplated by art 78(1)</w:t>
      </w:r>
      <w:r w:rsidR="00237C09" w:rsidRPr="00237C09">
        <w:rPr>
          <w:rFonts w:ascii="Arial" w:hAnsi="Arial" w:cs="Arial"/>
          <w:i/>
          <w:sz w:val="24"/>
          <w:szCs w:val="24"/>
          <w:lang w:val="en-US"/>
        </w:rPr>
        <w:t>(b)</w:t>
      </w:r>
      <w:r w:rsidR="00237C09" w:rsidRPr="00237C09">
        <w:rPr>
          <w:rFonts w:ascii="Arial" w:hAnsi="Arial" w:cs="Arial"/>
          <w:sz w:val="24"/>
          <w:szCs w:val="24"/>
          <w:lang w:val="en-US"/>
        </w:rPr>
        <w:t xml:space="preserve"> of the </w:t>
      </w:r>
      <w:r w:rsidR="00DA2F85">
        <w:rPr>
          <w:rFonts w:ascii="Arial" w:hAnsi="Arial" w:cs="Arial"/>
          <w:sz w:val="24"/>
          <w:szCs w:val="24"/>
          <w:lang w:val="en-US"/>
        </w:rPr>
        <w:t xml:space="preserve">Namibian </w:t>
      </w:r>
      <w:r w:rsidR="00237C09" w:rsidRPr="00237C09">
        <w:rPr>
          <w:rFonts w:ascii="Arial" w:hAnsi="Arial" w:cs="Arial"/>
          <w:sz w:val="24"/>
          <w:szCs w:val="24"/>
          <w:lang w:val="en-US"/>
        </w:rPr>
        <w:t>Constitution</w:t>
      </w:r>
      <w:r w:rsidR="00BF3B19">
        <w:rPr>
          <w:rFonts w:ascii="Arial" w:hAnsi="Arial" w:cs="Arial"/>
          <w:sz w:val="24"/>
          <w:szCs w:val="24"/>
          <w:lang w:val="en-US"/>
        </w:rPr>
        <w:t xml:space="preserve">. </w:t>
      </w:r>
      <w:r w:rsidR="00237C09" w:rsidRPr="00237C09">
        <w:rPr>
          <w:rFonts w:ascii="Arial" w:hAnsi="Arial" w:cs="Arial"/>
          <w:sz w:val="24"/>
          <w:szCs w:val="24"/>
          <w:lang w:val="en-US"/>
        </w:rPr>
        <w:t xml:space="preserve">The Supreme Court </w:t>
      </w:r>
      <w:r w:rsidR="00237C09">
        <w:rPr>
          <w:rFonts w:ascii="Arial" w:hAnsi="Arial" w:cs="Arial"/>
          <w:sz w:val="24"/>
          <w:szCs w:val="24"/>
          <w:lang w:val="en-US"/>
        </w:rPr>
        <w:t xml:space="preserve">remarked further that: </w:t>
      </w:r>
    </w:p>
    <w:p w:rsidR="00237C09" w:rsidRPr="00237C09" w:rsidRDefault="00237C09" w:rsidP="00237C09">
      <w:pPr>
        <w:rPr>
          <w:rFonts w:ascii="Arial" w:hAnsi="Arial" w:cs="Arial"/>
          <w:sz w:val="24"/>
          <w:szCs w:val="24"/>
          <w:lang w:val="en-US"/>
        </w:rPr>
      </w:pPr>
    </w:p>
    <w:p w:rsidR="00237C09" w:rsidRPr="00237C09" w:rsidRDefault="00237C09" w:rsidP="00FB77C8">
      <w:pPr>
        <w:ind w:firstLine="720"/>
        <w:rPr>
          <w:rFonts w:ascii="Arial" w:hAnsi="Arial" w:cs="Arial"/>
          <w:color w:val="000000"/>
          <w:lang w:val="en-US"/>
        </w:rPr>
      </w:pPr>
      <w:r w:rsidRPr="00237C09">
        <w:rPr>
          <w:rFonts w:ascii="Arial" w:hAnsi="Arial" w:cs="Arial"/>
          <w:color w:val="000000"/>
          <w:lang w:val="en-US"/>
        </w:rPr>
        <w:t xml:space="preserve">‘[47] The </w:t>
      </w:r>
      <w:proofErr w:type="spellStart"/>
      <w:r w:rsidRPr="00237C09">
        <w:rPr>
          <w:rFonts w:ascii="Arial" w:hAnsi="Arial" w:cs="Arial"/>
          <w:color w:val="000000"/>
          <w:lang w:val="en-US"/>
        </w:rPr>
        <w:t>Labour</w:t>
      </w:r>
      <w:proofErr w:type="spellEnd"/>
      <w:r w:rsidRPr="00237C09">
        <w:rPr>
          <w:rFonts w:ascii="Arial" w:hAnsi="Arial" w:cs="Arial"/>
          <w:color w:val="000000"/>
          <w:lang w:val="en-US"/>
        </w:rPr>
        <w:t xml:space="preserve"> Court, just like the other divisions, is a division of the High Court established by art 78(1</w:t>
      </w:r>
      <w:proofErr w:type="gramStart"/>
      <w:r w:rsidRPr="00237C09">
        <w:rPr>
          <w:rFonts w:ascii="Arial" w:hAnsi="Arial" w:cs="Arial"/>
          <w:color w:val="000000"/>
          <w:lang w:val="en-US"/>
        </w:rPr>
        <w:t>)(</w:t>
      </w:r>
      <w:proofErr w:type="gramEnd"/>
      <w:r w:rsidRPr="00237C09">
        <w:rPr>
          <w:rFonts w:ascii="Arial" w:hAnsi="Arial" w:cs="Arial"/>
          <w:color w:val="000000"/>
          <w:lang w:val="en-US"/>
        </w:rPr>
        <w:t xml:space="preserve">b), read with art 80 of the Constitution. It is not a court separate or independent from the High Court created by the Constitution. The procedures that the division uses and the scope of remedies that it can </w:t>
      </w:r>
      <w:proofErr w:type="gramStart"/>
      <w:r w:rsidRPr="00237C09">
        <w:rPr>
          <w:rFonts w:ascii="Arial" w:hAnsi="Arial" w:cs="Arial"/>
          <w:color w:val="000000"/>
          <w:lang w:val="en-US"/>
        </w:rPr>
        <w:t>grant,</w:t>
      </w:r>
      <w:proofErr w:type="gramEnd"/>
      <w:r w:rsidRPr="00237C09">
        <w:rPr>
          <w:rFonts w:ascii="Arial" w:hAnsi="Arial" w:cs="Arial"/>
          <w:color w:val="000000"/>
          <w:lang w:val="en-US"/>
        </w:rPr>
        <w:t xml:space="preserve"> are determined by the legislation that creates the division. Those procedures and remedies are the litigants’ first point of call and make them subject to the limits they impose. That is the constitutional principle of subsidiarity. </w:t>
      </w:r>
    </w:p>
    <w:p w:rsidR="00237C09" w:rsidRPr="00237C09" w:rsidRDefault="00237C09" w:rsidP="00237C09">
      <w:pPr>
        <w:rPr>
          <w:rFonts w:ascii="Arial" w:hAnsi="Arial" w:cs="Arial"/>
          <w:color w:val="000000"/>
          <w:lang w:val="en-US"/>
        </w:rPr>
      </w:pPr>
    </w:p>
    <w:p w:rsidR="00237C09" w:rsidRPr="00237C09" w:rsidRDefault="00237C09" w:rsidP="00237C09">
      <w:pPr>
        <w:tabs>
          <w:tab w:val="left" w:pos="709"/>
        </w:tabs>
        <w:rPr>
          <w:rFonts w:ascii="Arial" w:hAnsi="Arial" w:cs="Arial"/>
          <w:lang w:val="en-US"/>
        </w:rPr>
      </w:pPr>
      <w:r w:rsidRPr="00237C09">
        <w:rPr>
          <w:rFonts w:ascii="Arial" w:hAnsi="Arial" w:cs="Arial"/>
          <w:lang w:val="en-US"/>
        </w:rPr>
        <w:t xml:space="preserve">[48] A judge of the High Court faced with a dispute which is governed by the </w:t>
      </w:r>
      <w:proofErr w:type="spellStart"/>
      <w:r w:rsidRPr="00237C09">
        <w:rPr>
          <w:rFonts w:ascii="Arial" w:hAnsi="Arial" w:cs="Arial"/>
          <w:lang w:val="en-US"/>
        </w:rPr>
        <w:t>Labour</w:t>
      </w:r>
      <w:proofErr w:type="spellEnd"/>
      <w:r w:rsidRPr="00237C09">
        <w:rPr>
          <w:rFonts w:ascii="Arial" w:hAnsi="Arial" w:cs="Arial"/>
          <w:lang w:val="en-US"/>
        </w:rPr>
        <w:t xml:space="preserve"> Act is required by the principle of subsidiarity to apply the procedures set out under the </w:t>
      </w:r>
      <w:proofErr w:type="spellStart"/>
      <w:r w:rsidRPr="00237C09">
        <w:rPr>
          <w:rFonts w:ascii="Arial" w:hAnsi="Arial" w:cs="Arial"/>
          <w:lang w:val="en-US"/>
        </w:rPr>
        <w:t>Labour</w:t>
      </w:r>
      <w:proofErr w:type="spellEnd"/>
      <w:r w:rsidRPr="00237C09">
        <w:rPr>
          <w:rFonts w:ascii="Arial" w:hAnsi="Arial" w:cs="Arial"/>
          <w:lang w:val="en-US"/>
        </w:rPr>
        <w:t xml:space="preserve"> Act and the rules made by the Judge President on its authority; and to grant the remedies chosen by the legislature for such disputes. Such a judge does so as a judge of the High Court.’</w:t>
      </w:r>
      <w:r w:rsidRPr="00237C09">
        <w:rPr>
          <w:rFonts w:ascii="Arial" w:hAnsi="Arial" w:cs="Arial"/>
          <w:vertAlign w:val="superscript"/>
          <w:lang w:val="en-US"/>
        </w:rPr>
        <w:footnoteReference w:id="6"/>
      </w:r>
    </w:p>
    <w:p w:rsidR="00237C09" w:rsidRPr="00237C09" w:rsidRDefault="00237C09" w:rsidP="00237C09">
      <w:pPr>
        <w:rPr>
          <w:rFonts w:ascii="Arial" w:hAnsi="Arial" w:cs="Arial"/>
        </w:rPr>
      </w:pPr>
      <w:r>
        <w:rPr>
          <w:rFonts w:ascii="Arial" w:hAnsi="Arial" w:cs="Arial"/>
        </w:rPr>
        <w:t xml:space="preserve"> </w:t>
      </w:r>
    </w:p>
    <w:p w:rsidR="00463A11" w:rsidRDefault="0041095C" w:rsidP="00237C09">
      <w:pPr>
        <w:rPr>
          <w:rFonts w:ascii="Arial" w:hAnsi="Arial" w:cs="Arial"/>
          <w:sz w:val="24"/>
          <w:szCs w:val="24"/>
          <w:lang w:val="en-US"/>
        </w:rPr>
      </w:pPr>
      <w:r>
        <w:rPr>
          <w:rFonts w:ascii="Arial" w:hAnsi="Arial" w:cs="Arial"/>
          <w:sz w:val="24"/>
          <w:szCs w:val="24"/>
          <w:lang w:val="en-US"/>
        </w:rPr>
        <w:t>[18</w:t>
      </w:r>
      <w:r w:rsidR="00237C09" w:rsidRPr="00237C09">
        <w:rPr>
          <w:rFonts w:ascii="Arial" w:hAnsi="Arial" w:cs="Arial"/>
          <w:sz w:val="24"/>
          <w:szCs w:val="24"/>
          <w:lang w:val="en-US"/>
        </w:rPr>
        <w:t xml:space="preserve">]  </w:t>
      </w:r>
      <w:r w:rsidR="00237C09" w:rsidRPr="00237C09">
        <w:rPr>
          <w:rFonts w:ascii="Arial" w:hAnsi="Arial" w:cs="Arial"/>
          <w:sz w:val="24"/>
          <w:szCs w:val="24"/>
          <w:lang w:val="en-US"/>
        </w:rPr>
        <w:tab/>
      </w:r>
      <w:r w:rsidR="00237C09">
        <w:rPr>
          <w:rFonts w:ascii="Arial" w:hAnsi="Arial" w:cs="Arial"/>
          <w:sz w:val="24"/>
          <w:szCs w:val="24"/>
          <w:lang w:val="en-US"/>
        </w:rPr>
        <w:t xml:space="preserve">It has been </w:t>
      </w:r>
      <w:r w:rsidR="00BF3B19">
        <w:rPr>
          <w:rFonts w:ascii="Arial" w:hAnsi="Arial" w:cs="Arial"/>
          <w:sz w:val="24"/>
          <w:szCs w:val="24"/>
          <w:lang w:val="en-US"/>
        </w:rPr>
        <w:t xml:space="preserve">made </w:t>
      </w:r>
      <w:r w:rsidR="00237C09">
        <w:rPr>
          <w:rFonts w:ascii="Arial" w:hAnsi="Arial" w:cs="Arial"/>
          <w:sz w:val="24"/>
          <w:szCs w:val="24"/>
          <w:lang w:val="en-US"/>
        </w:rPr>
        <w:t xml:space="preserve">clear by the Supreme Court in </w:t>
      </w:r>
      <w:proofErr w:type="spellStart"/>
      <w:r w:rsidR="00237C09" w:rsidRPr="00237C09">
        <w:rPr>
          <w:rFonts w:ascii="Arial" w:hAnsi="Arial" w:cs="Arial"/>
          <w:i/>
          <w:sz w:val="24"/>
          <w:szCs w:val="24"/>
          <w:lang w:val="en-US"/>
        </w:rPr>
        <w:t>Masule</w:t>
      </w:r>
      <w:proofErr w:type="spellEnd"/>
      <w:r w:rsidR="00237C09" w:rsidRPr="00237C09">
        <w:rPr>
          <w:rFonts w:ascii="Arial" w:hAnsi="Arial" w:cs="Arial"/>
          <w:sz w:val="24"/>
          <w:szCs w:val="24"/>
          <w:lang w:val="en-US"/>
        </w:rPr>
        <w:t xml:space="preserve"> </w:t>
      </w:r>
      <w:r w:rsidR="00237C09">
        <w:rPr>
          <w:rFonts w:ascii="Arial" w:hAnsi="Arial" w:cs="Arial"/>
          <w:sz w:val="24"/>
          <w:szCs w:val="24"/>
          <w:lang w:val="en-US"/>
        </w:rPr>
        <w:t xml:space="preserve">that the </w:t>
      </w:r>
      <w:proofErr w:type="spellStart"/>
      <w:r w:rsidR="00237C09">
        <w:rPr>
          <w:rFonts w:ascii="Arial" w:hAnsi="Arial" w:cs="Arial"/>
          <w:sz w:val="24"/>
          <w:szCs w:val="24"/>
          <w:lang w:val="en-US"/>
        </w:rPr>
        <w:t>Labour</w:t>
      </w:r>
      <w:proofErr w:type="spellEnd"/>
      <w:r w:rsidR="00237C09">
        <w:rPr>
          <w:rFonts w:ascii="Arial" w:hAnsi="Arial" w:cs="Arial"/>
          <w:sz w:val="24"/>
          <w:szCs w:val="24"/>
          <w:lang w:val="en-US"/>
        </w:rPr>
        <w:t xml:space="preserve"> Court is a d</w:t>
      </w:r>
      <w:r w:rsidR="00237C09" w:rsidRPr="00237C09">
        <w:rPr>
          <w:rFonts w:ascii="Arial" w:hAnsi="Arial" w:cs="Arial"/>
          <w:sz w:val="24"/>
          <w:szCs w:val="24"/>
          <w:lang w:val="en-US"/>
        </w:rPr>
        <w:t>ivisio</w:t>
      </w:r>
      <w:r w:rsidR="00B505EE">
        <w:rPr>
          <w:rFonts w:ascii="Arial" w:hAnsi="Arial" w:cs="Arial"/>
          <w:sz w:val="24"/>
          <w:szCs w:val="24"/>
          <w:lang w:val="en-US"/>
        </w:rPr>
        <w:t>n of the High Court created by A</w:t>
      </w:r>
      <w:r w:rsidR="00237C09" w:rsidRPr="00237C09">
        <w:rPr>
          <w:rFonts w:ascii="Arial" w:hAnsi="Arial" w:cs="Arial"/>
          <w:sz w:val="24"/>
          <w:szCs w:val="24"/>
          <w:lang w:val="en-US"/>
        </w:rPr>
        <w:t>rt</w:t>
      </w:r>
      <w:r w:rsidR="00B505EE">
        <w:rPr>
          <w:rFonts w:ascii="Arial" w:hAnsi="Arial" w:cs="Arial"/>
          <w:sz w:val="24"/>
          <w:szCs w:val="24"/>
          <w:lang w:val="en-US"/>
        </w:rPr>
        <w:t>icle</w:t>
      </w:r>
      <w:r w:rsidR="00237C09" w:rsidRPr="00237C09">
        <w:rPr>
          <w:rFonts w:ascii="Arial" w:hAnsi="Arial" w:cs="Arial"/>
          <w:sz w:val="24"/>
          <w:szCs w:val="24"/>
          <w:lang w:val="en-US"/>
        </w:rPr>
        <w:t xml:space="preserve"> 78(1</w:t>
      </w:r>
      <w:proofErr w:type="gramStart"/>
      <w:r w:rsidR="00237C09" w:rsidRPr="00237C09">
        <w:rPr>
          <w:rFonts w:ascii="Arial" w:hAnsi="Arial" w:cs="Arial"/>
          <w:sz w:val="24"/>
          <w:szCs w:val="24"/>
          <w:lang w:val="en-US"/>
        </w:rPr>
        <w:t>)</w:t>
      </w:r>
      <w:r w:rsidR="00237C09" w:rsidRPr="00237C09">
        <w:rPr>
          <w:rFonts w:ascii="Arial" w:hAnsi="Arial" w:cs="Arial"/>
          <w:i/>
          <w:sz w:val="24"/>
          <w:szCs w:val="24"/>
          <w:lang w:val="en-US"/>
        </w:rPr>
        <w:t>(</w:t>
      </w:r>
      <w:proofErr w:type="gramEnd"/>
      <w:r w:rsidR="00237C09" w:rsidRPr="00237C09">
        <w:rPr>
          <w:rFonts w:ascii="Arial" w:hAnsi="Arial" w:cs="Arial"/>
          <w:i/>
          <w:sz w:val="24"/>
          <w:szCs w:val="24"/>
          <w:lang w:val="en-US"/>
        </w:rPr>
        <w:t>c)</w:t>
      </w:r>
      <w:r w:rsidR="00237C09" w:rsidRPr="00237C09">
        <w:rPr>
          <w:rFonts w:ascii="Arial" w:hAnsi="Arial" w:cs="Arial"/>
          <w:sz w:val="24"/>
          <w:szCs w:val="24"/>
          <w:lang w:val="en-US"/>
        </w:rPr>
        <w:t xml:space="preserve"> of the Constitution. </w:t>
      </w:r>
      <w:r w:rsidR="00237C09">
        <w:rPr>
          <w:rFonts w:ascii="Arial" w:hAnsi="Arial" w:cs="Arial"/>
          <w:sz w:val="24"/>
          <w:szCs w:val="24"/>
          <w:lang w:val="en-US"/>
        </w:rPr>
        <w:t xml:space="preserve">The </w:t>
      </w:r>
      <w:proofErr w:type="spellStart"/>
      <w:r w:rsidR="00237C09">
        <w:rPr>
          <w:rFonts w:ascii="Arial" w:hAnsi="Arial" w:cs="Arial"/>
          <w:sz w:val="24"/>
          <w:szCs w:val="24"/>
          <w:lang w:val="en-US"/>
        </w:rPr>
        <w:t>Labour</w:t>
      </w:r>
      <w:proofErr w:type="spellEnd"/>
      <w:r w:rsidR="00237C09">
        <w:rPr>
          <w:rFonts w:ascii="Arial" w:hAnsi="Arial" w:cs="Arial"/>
          <w:sz w:val="24"/>
          <w:szCs w:val="24"/>
          <w:lang w:val="en-US"/>
        </w:rPr>
        <w:t xml:space="preserve"> Court is, therefore, not a</w:t>
      </w:r>
      <w:r w:rsidR="00237C09" w:rsidRPr="00237C09">
        <w:rPr>
          <w:rFonts w:ascii="Arial" w:hAnsi="Arial" w:cs="Arial"/>
          <w:sz w:val="24"/>
          <w:szCs w:val="24"/>
          <w:lang w:val="en-US"/>
        </w:rPr>
        <w:t xml:space="preserve"> court created</w:t>
      </w:r>
      <w:r w:rsidR="00237C09">
        <w:rPr>
          <w:rFonts w:ascii="Arial" w:hAnsi="Arial" w:cs="Arial"/>
          <w:sz w:val="24"/>
          <w:szCs w:val="24"/>
          <w:lang w:val="en-US"/>
        </w:rPr>
        <w:t xml:space="preserve"> by the </w:t>
      </w:r>
      <w:proofErr w:type="spellStart"/>
      <w:r w:rsidR="00237C09">
        <w:rPr>
          <w:rFonts w:ascii="Arial" w:hAnsi="Arial" w:cs="Arial"/>
          <w:sz w:val="24"/>
          <w:szCs w:val="24"/>
          <w:lang w:val="en-US"/>
        </w:rPr>
        <w:t>Labour</w:t>
      </w:r>
      <w:proofErr w:type="spellEnd"/>
      <w:r w:rsidR="00237C09">
        <w:rPr>
          <w:rFonts w:ascii="Arial" w:hAnsi="Arial" w:cs="Arial"/>
          <w:sz w:val="24"/>
          <w:szCs w:val="24"/>
          <w:lang w:val="en-US"/>
        </w:rPr>
        <w:t xml:space="preserve"> Act </w:t>
      </w:r>
      <w:r w:rsidR="00237C09" w:rsidRPr="00237C09">
        <w:rPr>
          <w:rFonts w:ascii="Arial" w:hAnsi="Arial" w:cs="Arial"/>
          <w:sz w:val="24"/>
          <w:szCs w:val="24"/>
          <w:lang w:val="en-US"/>
        </w:rPr>
        <w:t xml:space="preserve">distinct from the High Court, but it is part of the High Court. </w:t>
      </w:r>
      <w:r w:rsidR="00237C09">
        <w:rPr>
          <w:rFonts w:ascii="Arial" w:hAnsi="Arial" w:cs="Arial"/>
          <w:sz w:val="24"/>
          <w:szCs w:val="24"/>
          <w:lang w:val="en-US"/>
        </w:rPr>
        <w:t>As a result</w:t>
      </w:r>
      <w:r w:rsidR="00B505EE">
        <w:rPr>
          <w:rFonts w:ascii="Arial" w:hAnsi="Arial" w:cs="Arial"/>
          <w:sz w:val="24"/>
          <w:szCs w:val="24"/>
          <w:lang w:val="en-US"/>
        </w:rPr>
        <w:t>,</w:t>
      </w:r>
      <w:r w:rsidR="00237C09">
        <w:rPr>
          <w:rFonts w:ascii="Arial" w:hAnsi="Arial" w:cs="Arial"/>
          <w:sz w:val="24"/>
          <w:szCs w:val="24"/>
          <w:lang w:val="en-US"/>
        </w:rPr>
        <w:t xml:space="preserve"> a judge of the </w:t>
      </w:r>
      <w:r w:rsidR="00237C09" w:rsidRPr="00237C09">
        <w:rPr>
          <w:rFonts w:ascii="Arial" w:hAnsi="Arial" w:cs="Arial"/>
          <w:sz w:val="24"/>
          <w:szCs w:val="24"/>
          <w:lang w:val="en-US"/>
        </w:rPr>
        <w:t>High Court can</w:t>
      </w:r>
      <w:r w:rsidR="00B505EE">
        <w:rPr>
          <w:rFonts w:ascii="Arial" w:hAnsi="Arial" w:cs="Arial"/>
          <w:sz w:val="24"/>
          <w:szCs w:val="24"/>
          <w:lang w:val="en-US"/>
        </w:rPr>
        <w:t>not</w:t>
      </w:r>
      <w:r w:rsidR="00237C09">
        <w:rPr>
          <w:rFonts w:ascii="Arial" w:hAnsi="Arial" w:cs="Arial"/>
          <w:sz w:val="24"/>
          <w:szCs w:val="24"/>
          <w:lang w:val="en-US"/>
        </w:rPr>
        <w:t xml:space="preserve"> refuse to </w:t>
      </w:r>
      <w:r w:rsidR="00237C09">
        <w:rPr>
          <w:rFonts w:ascii="Arial" w:hAnsi="Arial" w:cs="Arial"/>
          <w:sz w:val="24"/>
          <w:szCs w:val="24"/>
          <w:lang w:val="en-US"/>
        </w:rPr>
        <w:lastRenderedPageBreak/>
        <w:t>exercise jurisdiction over matters that come</w:t>
      </w:r>
      <w:r w:rsidR="00237C09" w:rsidRPr="00237C09">
        <w:rPr>
          <w:rFonts w:ascii="Arial" w:hAnsi="Arial" w:cs="Arial"/>
          <w:sz w:val="24"/>
          <w:szCs w:val="24"/>
          <w:lang w:val="en-US"/>
        </w:rPr>
        <w:t xml:space="preserve"> before him or her</w:t>
      </w:r>
      <w:r w:rsidR="00237C09">
        <w:rPr>
          <w:rFonts w:ascii="Arial" w:hAnsi="Arial" w:cs="Arial"/>
          <w:sz w:val="24"/>
          <w:szCs w:val="24"/>
          <w:lang w:val="en-US"/>
        </w:rPr>
        <w:t xml:space="preserve"> on the basis that such matters fall</w:t>
      </w:r>
      <w:r w:rsidR="00237C09" w:rsidRPr="00237C09">
        <w:rPr>
          <w:rFonts w:ascii="Arial" w:hAnsi="Arial" w:cs="Arial"/>
          <w:sz w:val="24"/>
          <w:szCs w:val="24"/>
          <w:lang w:val="en-US"/>
        </w:rPr>
        <w:t xml:space="preserve"> within the jurisdiction of the </w:t>
      </w:r>
      <w:proofErr w:type="spellStart"/>
      <w:r w:rsidR="00237C09" w:rsidRPr="00237C09">
        <w:rPr>
          <w:rFonts w:ascii="Arial" w:hAnsi="Arial" w:cs="Arial"/>
          <w:sz w:val="24"/>
          <w:szCs w:val="24"/>
          <w:lang w:val="en-US"/>
        </w:rPr>
        <w:t>Labour</w:t>
      </w:r>
      <w:proofErr w:type="spellEnd"/>
      <w:r w:rsidR="00237C09" w:rsidRPr="00237C09">
        <w:rPr>
          <w:rFonts w:ascii="Arial" w:hAnsi="Arial" w:cs="Arial"/>
          <w:sz w:val="24"/>
          <w:szCs w:val="24"/>
          <w:lang w:val="en-US"/>
        </w:rPr>
        <w:t xml:space="preserve"> Court.</w:t>
      </w:r>
      <w:r w:rsidR="00237C09" w:rsidRPr="00237C09">
        <w:rPr>
          <w:rFonts w:ascii="Arial" w:hAnsi="Arial" w:cs="Arial"/>
          <w:sz w:val="24"/>
          <w:szCs w:val="24"/>
          <w:vertAlign w:val="superscript"/>
          <w:lang w:val="en-US"/>
        </w:rPr>
        <w:footnoteReference w:id="7"/>
      </w:r>
      <w:r w:rsidR="00237C09" w:rsidRPr="00237C09">
        <w:rPr>
          <w:rFonts w:ascii="Arial" w:hAnsi="Arial" w:cs="Arial"/>
          <w:sz w:val="24"/>
          <w:szCs w:val="24"/>
          <w:lang w:val="en-US"/>
        </w:rPr>
        <w:t xml:space="preserve">   </w:t>
      </w:r>
    </w:p>
    <w:p w:rsidR="00463A11" w:rsidRDefault="00463A11" w:rsidP="00237C09">
      <w:pPr>
        <w:rPr>
          <w:rFonts w:ascii="Arial" w:hAnsi="Arial" w:cs="Arial"/>
          <w:sz w:val="24"/>
          <w:szCs w:val="24"/>
          <w:lang w:val="en-US"/>
        </w:rPr>
      </w:pPr>
    </w:p>
    <w:p w:rsidR="00237C09" w:rsidRPr="00237C09" w:rsidRDefault="00463A11" w:rsidP="00237C09">
      <w:pPr>
        <w:rPr>
          <w:rFonts w:ascii="Arial" w:hAnsi="Arial" w:cs="Arial"/>
          <w:sz w:val="24"/>
          <w:szCs w:val="24"/>
          <w:lang w:val="en-US"/>
        </w:rPr>
      </w:pPr>
      <w:r>
        <w:rPr>
          <w:rFonts w:ascii="Arial" w:hAnsi="Arial" w:cs="Arial"/>
          <w:sz w:val="24"/>
          <w:szCs w:val="24"/>
          <w:lang w:val="en-US"/>
        </w:rPr>
        <w:t>[</w:t>
      </w:r>
      <w:r w:rsidR="0041095C">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 xml:space="preserve">The above conclusion and the finding in </w:t>
      </w:r>
      <w:proofErr w:type="spellStart"/>
      <w:r w:rsidRPr="00463A11">
        <w:rPr>
          <w:rFonts w:ascii="Arial" w:hAnsi="Arial" w:cs="Arial"/>
          <w:i/>
          <w:sz w:val="24"/>
          <w:szCs w:val="24"/>
          <w:lang w:val="en-US"/>
        </w:rPr>
        <w:t>Masule</w:t>
      </w:r>
      <w:proofErr w:type="spellEnd"/>
      <w:r w:rsidRPr="00463A11">
        <w:rPr>
          <w:rFonts w:ascii="Arial" w:hAnsi="Arial" w:cs="Arial"/>
          <w:i/>
          <w:sz w:val="24"/>
          <w:szCs w:val="24"/>
          <w:lang w:val="en-US"/>
        </w:rPr>
        <w:t xml:space="preserve"> (supra)</w:t>
      </w:r>
      <w:r>
        <w:rPr>
          <w:rFonts w:ascii="Arial" w:hAnsi="Arial" w:cs="Arial"/>
          <w:sz w:val="24"/>
          <w:szCs w:val="24"/>
          <w:lang w:val="en-US"/>
        </w:rPr>
        <w:t xml:space="preserve"> that the </w:t>
      </w:r>
      <w:proofErr w:type="spellStart"/>
      <w:r>
        <w:rPr>
          <w:rFonts w:ascii="Arial" w:hAnsi="Arial" w:cs="Arial"/>
          <w:sz w:val="24"/>
          <w:szCs w:val="24"/>
          <w:lang w:val="en-US"/>
        </w:rPr>
        <w:t>Labour</w:t>
      </w:r>
      <w:proofErr w:type="spellEnd"/>
      <w:r>
        <w:rPr>
          <w:rFonts w:ascii="Arial" w:hAnsi="Arial" w:cs="Arial"/>
          <w:sz w:val="24"/>
          <w:szCs w:val="24"/>
          <w:lang w:val="en-US"/>
        </w:rPr>
        <w:t xml:space="preserve"> Court is but a division of the High Court, negates the contention by the defendant that this court lacks the necessary jurisdiction to adjudicate this matter.</w:t>
      </w:r>
      <w:r w:rsidR="00237C09" w:rsidRPr="00237C09">
        <w:rPr>
          <w:rFonts w:ascii="Arial" w:hAnsi="Arial" w:cs="Arial"/>
          <w:sz w:val="24"/>
          <w:szCs w:val="24"/>
          <w:lang w:val="en-US"/>
        </w:rPr>
        <w:t xml:space="preserve"> </w:t>
      </w:r>
      <w:r>
        <w:rPr>
          <w:rFonts w:ascii="Arial" w:hAnsi="Arial" w:cs="Arial"/>
          <w:sz w:val="24"/>
          <w:szCs w:val="24"/>
          <w:lang w:val="en-US"/>
        </w:rPr>
        <w:t xml:space="preserve">On the strength of </w:t>
      </w:r>
      <w:proofErr w:type="spellStart"/>
      <w:r w:rsidRPr="00463A11">
        <w:rPr>
          <w:rFonts w:ascii="Arial" w:hAnsi="Arial" w:cs="Arial"/>
          <w:i/>
          <w:sz w:val="24"/>
          <w:szCs w:val="24"/>
          <w:lang w:val="en-US"/>
        </w:rPr>
        <w:t>Masule</w:t>
      </w:r>
      <w:proofErr w:type="spellEnd"/>
      <w:r>
        <w:rPr>
          <w:rFonts w:ascii="Arial" w:hAnsi="Arial" w:cs="Arial"/>
          <w:sz w:val="24"/>
          <w:szCs w:val="24"/>
          <w:lang w:val="en-US"/>
        </w:rPr>
        <w:t>, I find that this court has jurisdiction to adjudicate this matter</w:t>
      </w:r>
      <w:r w:rsidR="00B505EE">
        <w:rPr>
          <w:rFonts w:ascii="Arial" w:hAnsi="Arial" w:cs="Arial"/>
          <w:sz w:val="24"/>
          <w:szCs w:val="24"/>
          <w:lang w:val="en-US"/>
        </w:rPr>
        <w:t>,</w:t>
      </w:r>
      <w:r>
        <w:rPr>
          <w:rFonts w:ascii="Arial" w:hAnsi="Arial" w:cs="Arial"/>
          <w:sz w:val="24"/>
          <w:szCs w:val="24"/>
          <w:lang w:val="en-US"/>
        </w:rPr>
        <w:t xml:space="preserve"> and as a matter of consequence</w:t>
      </w:r>
      <w:r w:rsidR="00B505EE">
        <w:rPr>
          <w:rFonts w:ascii="Arial" w:hAnsi="Arial" w:cs="Arial"/>
          <w:sz w:val="24"/>
          <w:szCs w:val="24"/>
          <w:lang w:val="en-US"/>
        </w:rPr>
        <w:t>,</w:t>
      </w:r>
      <w:r>
        <w:rPr>
          <w:rFonts w:ascii="Arial" w:hAnsi="Arial" w:cs="Arial"/>
          <w:sz w:val="24"/>
          <w:szCs w:val="24"/>
          <w:lang w:val="en-US"/>
        </w:rPr>
        <w:t xml:space="preserve"> I find that the special plea of lack of jurisdiction lacks merit. </w:t>
      </w:r>
    </w:p>
    <w:p w:rsidR="005B6A98" w:rsidRPr="00A51193" w:rsidRDefault="005B6A98" w:rsidP="005B6A98">
      <w:pPr>
        <w:rPr>
          <w:rFonts w:ascii="Arial" w:hAnsi="Arial" w:cs="Arial"/>
          <w:sz w:val="24"/>
          <w:szCs w:val="24"/>
        </w:rPr>
      </w:pPr>
    </w:p>
    <w:p w:rsidR="00627EF3" w:rsidRPr="00584CC7" w:rsidRDefault="00584CC7" w:rsidP="00584CC7">
      <w:pPr>
        <w:rPr>
          <w:rFonts w:ascii="Arial" w:hAnsi="Arial" w:cs="Arial"/>
          <w:sz w:val="24"/>
          <w:szCs w:val="24"/>
          <w:u w:val="single"/>
        </w:rPr>
      </w:pPr>
      <w:r w:rsidRPr="00276F80">
        <w:rPr>
          <w:rFonts w:ascii="Arial" w:hAnsi="Arial" w:cs="Arial"/>
          <w:i/>
          <w:sz w:val="24"/>
          <w:szCs w:val="24"/>
          <w:u w:val="single"/>
        </w:rPr>
        <w:t>Res judicata</w:t>
      </w:r>
      <w:r w:rsidRPr="00584CC7">
        <w:rPr>
          <w:rFonts w:ascii="Arial" w:hAnsi="Arial" w:cs="Arial"/>
          <w:sz w:val="24"/>
          <w:szCs w:val="24"/>
          <w:u w:val="single"/>
        </w:rPr>
        <w:t xml:space="preserve"> and prescription </w:t>
      </w:r>
    </w:p>
    <w:p w:rsidR="00D12090" w:rsidRPr="00627EF3" w:rsidRDefault="00627EF3" w:rsidP="00627EF3">
      <w:pPr>
        <w:rPr>
          <w:rFonts w:ascii="Arial" w:hAnsi="Arial" w:cs="Arial"/>
        </w:rPr>
      </w:pPr>
      <w:r w:rsidRPr="00627EF3">
        <w:rPr>
          <w:rFonts w:ascii="Arial" w:hAnsi="Arial" w:cs="Arial"/>
        </w:rPr>
        <w:t xml:space="preserve"> </w:t>
      </w:r>
    </w:p>
    <w:p w:rsidR="005D404C" w:rsidRDefault="00584CC7" w:rsidP="005D404C">
      <w:pPr>
        <w:pStyle w:val="ListParagraph"/>
        <w:spacing w:line="360" w:lineRule="auto"/>
        <w:ind w:left="0"/>
        <w:rPr>
          <w:rFonts w:ascii="Arial" w:hAnsi="Arial" w:cs="Arial"/>
        </w:rPr>
      </w:pPr>
      <w:r>
        <w:rPr>
          <w:rFonts w:ascii="Arial" w:hAnsi="Arial" w:cs="Arial"/>
        </w:rPr>
        <w:t>[</w:t>
      </w:r>
      <w:r w:rsidR="0041095C">
        <w:rPr>
          <w:rFonts w:ascii="Arial" w:hAnsi="Arial" w:cs="Arial"/>
        </w:rPr>
        <w:t>20</w:t>
      </w:r>
      <w:r>
        <w:rPr>
          <w:rFonts w:ascii="Arial" w:hAnsi="Arial" w:cs="Arial"/>
        </w:rPr>
        <w:t>]</w:t>
      </w:r>
      <w:r>
        <w:rPr>
          <w:rFonts w:ascii="Arial" w:hAnsi="Arial" w:cs="Arial"/>
        </w:rPr>
        <w:tab/>
      </w:r>
      <w:r w:rsidR="0067183E">
        <w:rPr>
          <w:rFonts w:ascii="Arial" w:hAnsi="Arial" w:cs="Arial"/>
        </w:rPr>
        <w:t>The defendant raised</w:t>
      </w:r>
      <w:r>
        <w:rPr>
          <w:rFonts w:ascii="Arial" w:hAnsi="Arial" w:cs="Arial"/>
        </w:rPr>
        <w:t xml:space="preserve"> the special pleas of </w:t>
      </w:r>
      <w:r w:rsidRPr="00276F80">
        <w:rPr>
          <w:rFonts w:ascii="Arial" w:hAnsi="Arial" w:cs="Arial"/>
          <w:i/>
        </w:rPr>
        <w:t>res judicata</w:t>
      </w:r>
      <w:r>
        <w:rPr>
          <w:rFonts w:ascii="Arial" w:hAnsi="Arial" w:cs="Arial"/>
        </w:rPr>
        <w:t xml:space="preserve"> and prescription as follows:</w:t>
      </w:r>
    </w:p>
    <w:p w:rsidR="00584CC7" w:rsidRDefault="00584CC7" w:rsidP="005D404C">
      <w:pPr>
        <w:pStyle w:val="ListParagraph"/>
        <w:spacing w:line="360" w:lineRule="auto"/>
        <w:ind w:left="0"/>
        <w:rPr>
          <w:rFonts w:ascii="Arial" w:hAnsi="Arial" w:cs="Arial"/>
        </w:rPr>
      </w:pPr>
    </w:p>
    <w:p w:rsidR="00584CC7" w:rsidRPr="00584CC7" w:rsidRDefault="00584CC7" w:rsidP="005D404C">
      <w:pPr>
        <w:pStyle w:val="ListParagraph"/>
        <w:spacing w:line="360" w:lineRule="auto"/>
        <w:ind w:left="0"/>
        <w:rPr>
          <w:rFonts w:ascii="Arial" w:hAnsi="Arial" w:cs="Arial"/>
          <w:sz w:val="22"/>
          <w:szCs w:val="22"/>
        </w:rPr>
      </w:pPr>
      <w:r>
        <w:rPr>
          <w:rFonts w:ascii="Arial" w:hAnsi="Arial" w:cs="Arial"/>
        </w:rPr>
        <w:tab/>
      </w:r>
      <w:r w:rsidRPr="00584CC7">
        <w:rPr>
          <w:rFonts w:ascii="Arial" w:hAnsi="Arial" w:cs="Arial"/>
          <w:sz w:val="22"/>
          <w:szCs w:val="22"/>
        </w:rPr>
        <w:t>‘2.1</w:t>
      </w:r>
      <w:r w:rsidRPr="00584CC7">
        <w:rPr>
          <w:rFonts w:ascii="Arial" w:hAnsi="Arial" w:cs="Arial"/>
          <w:sz w:val="22"/>
          <w:szCs w:val="22"/>
        </w:rPr>
        <w:tab/>
        <w:t>The plaintiff’s compensation claim was referred to the Office of the Labour Commissioner on the 19</w:t>
      </w:r>
      <w:r w:rsidRPr="00584CC7">
        <w:rPr>
          <w:rFonts w:ascii="Arial" w:hAnsi="Arial" w:cs="Arial"/>
          <w:sz w:val="22"/>
          <w:szCs w:val="22"/>
          <w:vertAlign w:val="superscript"/>
        </w:rPr>
        <w:t>th</w:t>
      </w:r>
      <w:r w:rsidRPr="00584CC7">
        <w:rPr>
          <w:rFonts w:ascii="Arial" w:hAnsi="Arial" w:cs="Arial"/>
          <w:sz w:val="22"/>
          <w:szCs w:val="22"/>
        </w:rPr>
        <w:t xml:space="preserve"> October 2016 and the matter was determined and an award was made wherein the Arbitrator determined on the 20</w:t>
      </w:r>
      <w:r w:rsidRPr="00584CC7">
        <w:rPr>
          <w:rFonts w:ascii="Arial" w:hAnsi="Arial" w:cs="Arial"/>
          <w:sz w:val="22"/>
          <w:szCs w:val="22"/>
          <w:vertAlign w:val="superscript"/>
        </w:rPr>
        <w:t>th</w:t>
      </w:r>
      <w:r w:rsidRPr="00584CC7">
        <w:rPr>
          <w:rFonts w:ascii="Arial" w:hAnsi="Arial" w:cs="Arial"/>
          <w:sz w:val="22"/>
          <w:szCs w:val="22"/>
        </w:rPr>
        <w:t xml:space="preserve"> May 2017 that the award could not be implemented because the plaintiff’s claim prescribed because it was only lodged eight (8) years after the dispute arose. </w:t>
      </w:r>
    </w:p>
    <w:p w:rsidR="00584CC7" w:rsidRPr="00584CC7" w:rsidRDefault="00584CC7" w:rsidP="005D404C">
      <w:pPr>
        <w:pStyle w:val="ListParagraph"/>
        <w:spacing w:line="360" w:lineRule="auto"/>
        <w:ind w:left="0"/>
        <w:rPr>
          <w:rFonts w:ascii="Arial" w:hAnsi="Arial" w:cs="Arial"/>
          <w:sz w:val="22"/>
          <w:szCs w:val="22"/>
        </w:rPr>
      </w:pPr>
    </w:p>
    <w:p w:rsidR="00584CC7" w:rsidRPr="00584CC7" w:rsidRDefault="00584CC7" w:rsidP="005D404C">
      <w:pPr>
        <w:pStyle w:val="ListParagraph"/>
        <w:spacing w:line="360" w:lineRule="auto"/>
        <w:ind w:left="0"/>
        <w:rPr>
          <w:rFonts w:ascii="Arial" w:hAnsi="Arial" w:cs="Arial"/>
          <w:sz w:val="22"/>
          <w:szCs w:val="22"/>
        </w:rPr>
      </w:pPr>
      <w:r w:rsidRPr="00584CC7">
        <w:rPr>
          <w:rFonts w:ascii="Arial" w:hAnsi="Arial" w:cs="Arial"/>
          <w:sz w:val="22"/>
          <w:szCs w:val="22"/>
        </w:rPr>
        <w:t>2.2</w:t>
      </w:r>
      <w:r w:rsidRPr="00584CC7">
        <w:rPr>
          <w:rFonts w:ascii="Arial" w:hAnsi="Arial" w:cs="Arial"/>
          <w:sz w:val="22"/>
          <w:szCs w:val="22"/>
        </w:rPr>
        <w:tab/>
        <w:t>No appeal was lodged against the aforementioned decision so the defendant therefore pleads that the matter has been adjudicated and decided and plaintiff no longer has a claim against the defendant.</w:t>
      </w:r>
    </w:p>
    <w:p w:rsidR="00584CC7" w:rsidRPr="00584CC7" w:rsidRDefault="00584CC7" w:rsidP="005D404C">
      <w:pPr>
        <w:pStyle w:val="ListParagraph"/>
        <w:spacing w:line="360" w:lineRule="auto"/>
        <w:ind w:left="0"/>
        <w:rPr>
          <w:rFonts w:ascii="Arial" w:hAnsi="Arial" w:cs="Arial"/>
          <w:sz w:val="22"/>
          <w:szCs w:val="22"/>
        </w:rPr>
      </w:pPr>
    </w:p>
    <w:p w:rsidR="00584CC7" w:rsidRPr="00584CC7" w:rsidRDefault="00584CC7" w:rsidP="005D404C">
      <w:pPr>
        <w:pStyle w:val="ListParagraph"/>
        <w:spacing w:line="360" w:lineRule="auto"/>
        <w:ind w:left="0"/>
        <w:rPr>
          <w:rFonts w:ascii="Arial" w:hAnsi="Arial" w:cs="Arial"/>
          <w:sz w:val="22"/>
          <w:szCs w:val="22"/>
        </w:rPr>
      </w:pPr>
      <w:r w:rsidRPr="00584CC7">
        <w:rPr>
          <w:rFonts w:ascii="Arial" w:hAnsi="Arial" w:cs="Arial"/>
          <w:sz w:val="22"/>
          <w:szCs w:val="22"/>
        </w:rPr>
        <w:t>2.3</w:t>
      </w:r>
      <w:r w:rsidRPr="00584CC7">
        <w:rPr>
          <w:rFonts w:ascii="Arial" w:hAnsi="Arial" w:cs="Arial"/>
          <w:sz w:val="22"/>
          <w:szCs w:val="22"/>
        </w:rPr>
        <w:tab/>
        <w:t>The defendant accordingly pleads that the dispute is accordingly res judicata between the defendant and the plaintiff as it had been finally adjudicated by the arbitrator designated by the Labour Commissioner.’</w:t>
      </w:r>
    </w:p>
    <w:p w:rsidR="00584CC7" w:rsidRDefault="00584CC7" w:rsidP="005D404C">
      <w:pPr>
        <w:pStyle w:val="ListParagraph"/>
        <w:spacing w:line="360" w:lineRule="auto"/>
        <w:ind w:left="0"/>
        <w:rPr>
          <w:rFonts w:ascii="Arial" w:hAnsi="Arial" w:cs="Arial"/>
        </w:rPr>
      </w:pPr>
    </w:p>
    <w:p w:rsidR="00961992" w:rsidRDefault="00584CC7" w:rsidP="005D404C">
      <w:pPr>
        <w:pStyle w:val="ListParagraph"/>
        <w:spacing w:line="360" w:lineRule="auto"/>
        <w:ind w:left="0"/>
        <w:rPr>
          <w:rFonts w:ascii="Arial" w:hAnsi="Arial" w:cs="Arial"/>
        </w:rPr>
      </w:pPr>
      <w:r>
        <w:rPr>
          <w:rFonts w:ascii="Arial" w:hAnsi="Arial" w:cs="Arial"/>
        </w:rPr>
        <w:t>[</w:t>
      </w:r>
      <w:r w:rsidR="0041095C">
        <w:rPr>
          <w:rFonts w:ascii="Arial" w:hAnsi="Arial" w:cs="Arial"/>
        </w:rPr>
        <w:t>21</w:t>
      </w:r>
      <w:r>
        <w:rPr>
          <w:rFonts w:ascii="Arial" w:hAnsi="Arial" w:cs="Arial"/>
        </w:rPr>
        <w:t>]</w:t>
      </w:r>
      <w:r>
        <w:rPr>
          <w:rFonts w:ascii="Arial" w:hAnsi="Arial" w:cs="Arial"/>
        </w:rPr>
        <w:tab/>
        <w:t xml:space="preserve">The rationale behind citing the special pleas of </w:t>
      </w:r>
      <w:r w:rsidRPr="00276F80">
        <w:rPr>
          <w:rFonts w:ascii="Arial" w:hAnsi="Arial" w:cs="Arial"/>
          <w:i/>
        </w:rPr>
        <w:t>res judicata</w:t>
      </w:r>
      <w:r>
        <w:rPr>
          <w:rFonts w:ascii="Arial" w:hAnsi="Arial" w:cs="Arial"/>
        </w:rPr>
        <w:t xml:space="preserve"> and prescr</w:t>
      </w:r>
      <w:r w:rsidR="00961992">
        <w:rPr>
          <w:rFonts w:ascii="Arial" w:hAnsi="Arial" w:cs="Arial"/>
        </w:rPr>
        <w:t xml:space="preserve">iption is that during arguments, both in the written heads of argument and in oral argument, Mr </w:t>
      </w:r>
      <w:proofErr w:type="spellStart"/>
      <w:r w:rsidR="00961992">
        <w:rPr>
          <w:rFonts w:ascii="Arial" w:hAnsi="Arial" w:cs="Arial"/>
        </w:rPr>
        <w:t>Ikanga</w:t>
      </w:r>
      <w:proofErr w:type="spellEnd"/>
      <w:r w:rsidR="00961992">
        <w:rPr>
          <w:rFonts w:ascii="Arial" w:hAnsi="Arial" w:cs="Arial"/>
        </w:rPr>
        <w:t xml:space="preserve"> attempted to expand on the special pleas by </w:t>
      </w:r>
      <w:r w:rsidR="0067183E">
        <w:rPr>
          <w:rFonts w:ascii="Arial" w:hAnsi="Arial" w:cs="Arial"/>
        </w:rPr>
        <w:t>introducing another dimension</w:t>
      </w:r>
      <w:r w:rsidR="00961992">
        <w:rPr>
          <w:rFonts w:ascii="Arial" w:hAnsi="Arial" w:cs="Arial"/>
        </w:rPr>
        <w:t xml:space="preserve"> </w:t>
      </w:r>
      <w:r w:rsidR="00961992">
        <w:rPr>
          <w:rFonts w:ascii="Arial" w:hAnsi="Arial" w:cs="Arial"/>
        </w:rPr>
        <w:lastRenderedPageBreak/>
        <w:t xml:space="preserve">relating to the Limitation of Legal Proceedings (Provincial and Local Authorities) Act 94 of 1970. </w:t>
      </w:r>
      <w:r w:rsidR="00635CCE">
        <w:rPr>
          <w:rFonts w:ascii="Arial" w:hAnsi="Arial" w:cs="Arial"/>
        </w:rPr>
        <w:t xml:space="preserve">Such </w:t>
      </w:r>
      <w:r w:rsidR="00161A0B">
        <w:rPr>
          <w:rFonts w:ascii="Arial" w:hAnsi="Arial" w:cs="Arial"/>
        </w:rPr>
        <w:t xml:space="preserve">new ground was not pleaded and I shall not have regard to it. </w:t>
      </w:r>
    </w:p>
    <w:p w:rsidR="00584CC7" w:rsidRDefault="00961992" w:rsidP="005D404C">
      <w:pPr>
        <w:pStyle w:val="ListParagraph"/>
        <w:spacing w:line="360" w:lineRule="auto"/>
        <w:ind w:left="0"/>
        <w:rPr>
          <w:rFonts w:ascii="Arial" w:hAnsi="Arial" w:cs="Arial"/>
        </w:rPr>
      </w:pPr>
      <w:r>
        <w:rPr>
          <w:rFonts w:ascii="Arial" w:hAnsi="Arial" w:cs="Arial"/>
        </w:rPr>
        <w:t xml:space="preserve"> </w:t>
      </w:r>
    </w:p>
    <w:p w:rsidR="00701AC6" w:rsidRPr="005472B4" w:rsidRDefault="0041095C" w:rsidP="0041095C">
      <w:pPr>
        <w:pStyle w:val="ListParagraph"/>
        <w:spacing w:line="360" w:lineRule="auto"/>
        <w:ind w:left="0"/>
        <w:rPr>
          <w:rFonts w:ascii="Arial" w:hAnsi="Arial" w:cs="Arial"/>
        </w:rPr>
      </w:pPr>
      <w:r>
        <w:rPr>
          <w:rFonts w:ascii="Arial" w:hAnsi="Arial" w:cs="Arial"/>
          <w:lang w:val="en-US"/>
        </w:rPr>
        <w:t>[22]</w:t>
      </w:r>
      <w:r>
        <w:rPr>
          <w:rFonts w:ascii="Arial" w:hAnsi="Arial" w:cs="Arial"/>
          <w:lang w:val="en-US"/>
        </w:rPr>
        <w:tab/>
      </w:r>
      <w:proofErr w:type="spellStart"/>
      <w:r w:rsidR="00701AC6" w:rsidRPr="00AC56DC">
        <w:rPr>
          <w:rFonts w:ascii="Arial" w:hAnsi="Arial" w:cs="Arial"/>
          <w:lang w:val="en-US"/>
        </w:rPr>
        <w:t>Masuku</w:t>
      </w:r>
      <w:proofErr w:type="spellEnd"/>
      <w:r w:rsidR="00701AC6" w:rsidRPr="00AC56DC">
        <w:rPr>
          <w:rFonts w:ascii="Arial" w:hAnsi="Arial" w:cs="Arial"/>
          <w:lang w:val="en-US"/>
        </w:rPr>
        <w:t xml:space="preserve"> J</w:t>
      </w:r>
      <w:r w:rsidR="00DA2F85">
        <w:rPr>
          <w:rFonts w:ascii="Arial" w:hAnsi="Arial" w:cs="Arial"/>
          <w:lang w:val="en-US"/>
        </w:rPr>
        <w:t>,</w:t>
      </w:r>
      <w:r w:rsidR="00701AC6" w:rsidRPr="00AC56DC">
        <w:rPr>
          <w:rFonts w:ascii="Arial" w:hAnsi="Arial" w:cs="Arial"/>
          <w:lang w:val="en-US"/>
        </w:rPr>
        <w:t xml:space="preserve"> in </w:t>
      </w:r>
      <w:proofErr w:type="spellStart"/>
      <w:r w:rsidR="00701AC6" w:rsidRPr="00927B2A">
        <w:rPr>
          <w:rFonts w:ascii="Arial" w:hAnsi="Arial" w:cs="Arial"/>
          <w:i/>
          <w:lang w:val="en-US"/>
        </w:rPr>
        <w:t>Swanu</w:t>
      </w:r>
      <w:proofErr w:type="spellEnd"/>
      <w:r w:rsidR="00701AC6" w:rsidRPr="00927B2A">
        <w:rPr>
          <w:rFonts w:ascii="Arial" w:hAnsi="Arial" w:cs="Arial"/>
          <w:i/>
          <w:lang w:val="en-US"/>
        </w:rPr>
        <w:t xml:space="preserve"> of Namibia v </w:t>
      </w:r>
      <w:proofErr w:type="spellStart"/>
      <w:r w:rsidR="00701AC6" w:rsidRPr="00927B2A">
        <w:rPr>
          <w:rFonts w:ascii="Arial" w:hAnsi="Arial" w:cs="Arial"/>
          <w:i/>
          <w:lang w:val="en-US"/>
        </w:rPr>
        <w:t>Katjivirue</w:t>
      </w:r>
      <w:proofErr w:type="spellEnd"/>
      <w:r w:rsidR="00701AC6">
        <w:rPr>
          <w:rStyle w:val="FootnoteReference"/>
          <w:rFonts w:ascii="Arial" w:hAnsi="Arial" w:cs="Arial"/>
          <w:i/>
          <w:lang w:val="en-US"/>
        </w:rPr>
        <w:footnoteReference w:id="8"/>
      </w:r>
      <w:r w:rsidR="00701AC6">
        <w:rPr>
          <w:rFonts w:ascii="Arial" w:hAnsi="Arial" w:cs="Arial"/>
          <w:lang w:val="en-US"/>
        </w:rPr>
        <w:t xml:space="preserve"> cited with approval a passage from </w:t>
      </w:r>
      <w:proofErr w:type="spellStart"/>
      <w:r w:rsidR="00701AC6">
        <w:rPr>
          <w:rFonts w:ascii="Arial" w:hAnsi="Arial" w:cs="Arial"/>
          <w:lang w:val="en-US"/>
        </w:rPr>
        <w:t>Herbeinstein</w:t>
      </w:r>
      <w:proofErr w:type="spellEnd"/>
      <w:r w:rsidR="00701AC6">
        <w:rPr>
          <w:rFonts w:ascii="Arial" w:hAnsi="Arial" w:cs="Arial"/>
          <w:lang w:val="en-US"/>
        </w:rPr>
        <w:t xml:space="preserve"> &amp; Van </w:t>
      </w:r>
      <w:proofErr w:type="spellStart"/>
      <w:r w:rsidR="00701AC6">
        <w:rPr>
          <w:rFonts w:ascii="Arial" w:hAnsi="Arial" w:cs="Arial"/>
          <w:lang w:val="en-US"/>
        </w:rPr>
        <w:t>Winsen</w:t>
      </w:r>
      <w:proofErr w:type="spellEnd"/>
      <w:r w:rsidR="00701AC6">
        <w:rPr>
          <w:rFonts w:ascii="Arial" w:hAnsi="Arial" w:cs="Arial"/>
          <w:lang w:val="en-US"/>
        </w:rPr>
        <w:t>, The Civil Practice of the High Court of South Africa</w:t>
      </w:r>
      <w:r w:rsidR="00DA2F85">
        <w:rPr>
          <w:rFonts w:ascii="Arial" w:hAnsi="Arial" w:cs="Arial"/>
          <w:lang w:val="en-US"/>
        </w:rPr>
        <w:t>,</w:t>
      </w:r>
      <w:r w:rsidR="00DA2F85">
        <w:rPr>
          <w:rStyle w:val="FootnoteReference"/>
          <w:rFonts w:ascii="Arial" w:hAnsi="Arial" w:cs="Arial"/>
          <w:lang w:val="en-US"/>
        </w:rPr>
        <w:footnoteReference w:id="9"/>
      </w:r>
      <w:r w:rsidR="00701AC6">
        <w:rPr>
          <w:rFonts w:ascii="Arial" w:hAnsi="Arial" w:cs="Arial"/>
          <w:lang w:val="en-US"/>
        </w:rPr>
        <w:t xml:space="preserve"> where it is stated that:  </w:t>
      </w:r>
    </w:p>
    <w:p w:rsidR="00701AC6" w:rsidRDefault="00701AC6" w:rsidP="00701AC6">
      <w:pPr>
        <w:pStyle w:val="ListParagraph"/>
        <w:spacing w:line="360" w:lineRule="auto"/>
        <w:ind w:left="0"/>
        <w:rPr>
          <w:rFonts w:ascii="Arial" w:hAnsi="Arial" w:cs="Arial"/>
          <w:lang w:val="en-US"/>
        </w:rPr>
      </w:pPr>
    </w:p>
    <w:p w:rsidR="00701AC6" w:rsidRDefault="00701AC6" w:rsidP="00701AC6">
      <w:pPr>
        <w:pStyle w:val="ListParagraph"/>
        <w:spacing w:line="360" w:lineRule="auto"/>
        <w:ind w:left="0" w:firstLine="360"/>
        <w:rPr>
          <w:rFonts w:ascii="Arial" w:hAnsi="Arial"/>
          <w:sz w:val="22"/>
          <w:szCs w:val="22"/>
        </w:rPr>
      </w:pPr>
      <w:r w:rsidRPr="005472B4">
        <w:rPr>
          <w:rFonts w:ascii="Arial" w:hAnsi="Arial"/>
          <w:sz w:val="22"/>
          <w:szCs w:val="22"/>
        </w:rPr>
        <w:t xml:space="preserve">‘Special pleas </w:t>
      </w:r>
      <w:r>
        <w:rPr>
          <w:rFonts w:ascii="Arial" w:hAnsi="Arial"/>
          <w:sz w:val="22"/>
          <w:szCs w:val="22"/>
        </w:rPr>
        <w:t xml:space="preserve">… </w:t>
      </w:r>
      <w:r w:rsidRPr="005472B4">
        <w:rPr>
          <w:rFonts w:ascii="Arial" w:hAnsi="Arial"/>
          <w:sz w:val="22"/>
          <w:szCs w:val="22"/>
        </w:rPr>
        <w:t xml:space="preserve">do not appear </w:t>
      </w:r>
      <w:r w:rsidRPr="005472B4">
        <w:rPr>
          <w:rFonts w:ascii="Arial" w:hAnsi="Arial"/>
          <w:i/>
          <w:sz w:val="22"/>
          <w:szCs w:val="22"/>
        </w:rPr>
        <w:t xml:space="preserve">ex facie </w:t>
      </w:r>
      <w:r w:rsidRPr="005472B4">
        <w:rPr>
          <w:rFonts w:ascii="Arial" w:hAnsi="Arial"/>
          <w:sz w:val="22"/>
          <w:szCs w:val="22"/>
        </w:rPr>
        <w:t>the pleading. If they did, then the exception procedure would have to be followed. Special pleas have to be established by the introduction of fresh facts from outside the circumference of the pleading, and these facts have to be established in the usual way.’</w:t>
      </w:r>
    </w:p>
    <w:p w:rsidR="00701AC6" w:rsidRPr="005472B4" w:rsidRDefault="00701AC6" w:rsidP="00701AC6">
      <w:pPr>
        <w:pStyle w:val="ListParagraph"/>
        <w:spacing w:line="360" w:lineRule="auto"/>
        <w:ind w:left="0" w:firstLine="142"/>
        <w:rPr>
          <w:rFonts w:ascii="Arial" w:hAnsi="Arial" w:cs="Arial"/>
        </w:rPr>
      </w:pPr>
    </w:p>
    <w:p w:rsidR="00701AC6" w:rsidRPr="002A7445" w:rsidRDefault="0041095C" w:rsidP="0041095C">
      <w:pPr>
        <w:pStyle w:val="ListParagraph"/>
        <w:spacing w:line="360" w:lineRule="auto"/>
        <w:ind w:left="0"/>
        <w:rPr>
          <w:rFonts w:ascii="Arial" w:hAnsi="Arial"/>
          <w:sz w:val="22"/>
          <w:szCs w:val="22"/>
        </w:rPr>
      </w:pPr>
      <w:r>
        <w:rPr>
          <w:rFonts w:ascii="Arial" w:hAnsi="Arial"/>
        </w:rPr>
        <w:t>[23]</w:t>
      </w:r>
      <w:r>
        <w:rPr>
          <w:rFonts w:ascii="Arial" w:hAnsi="Arial"/>
        </w:rPr>
        <w:tab/>
      </w:r>
      <w:proofErr w:type="spellStart"/>
      <w:r w:rsidR="00701AC6" w:rsidRPr="00AA7BDE">
        <w:rPr>
          <w:rFonts w:ascii="Arial" w:hAnsi="Arial"/>
        </w:rPr>
        <w:t>Masuku</w:t>
      </w:r>
      <w:proofErr w:type="spellEnd"/>
      <w:r w:rsidR="00701AC6" w:rsidRPr="00AA7BDE">
        <w:rPr>
          <w:rFonts w:ascii="Arial" w:hAnsi="Arial"/>
        </w:rPr>
        <w:t xml:space="preserve"> J</w:t>
      </w:r>
      <w:r w:rsidR="00DA2F85">
        <w:rPr>
          <w:rFonts w:ascii="Arial" w:hAnsi="Arial"/>
        </w:rPr>
        <w:t>,</w:t>
      </w:r>
      <w:r w:rsidR="00701AC6" w:rsidRPr="00AA7BDE">
        <w:rPr>
          <w:rFonts w:ascii="Arial" w:hAnsi="Arial"/>
        </w:rPr>
        <w:t xml:space="preserve"> in </w:t>
      </w:r>
      <w:proofErr w:type="spellStart"/>
      <w:r w:rsidR="00701AC6" w:rsidRPr="00AA7BDE">
        <w:rPr>
          <w:rFonts w:ascii="Arial" w:hAnsi="Arial"/>
          <w:i/>
        </w:rPr>
        <w:t>Swanu</w:t>
      </w:r>
      <w:proofErr w:type="spellEnd"/>
      <w:r w:rsidR="00701AC6" w:rsidRPr="00AA7BDE">
        <w:rPr>
          <w:rFonts w:ascii="Arial" w:hAnsi="Arial"/>
          <w:i/>
        </w:rPr>
        <w:t xml:space="preserve"> of Namibia </w:t>
      </w:r>
      <w:r w:rsidR="00701AC6" w:rsidRPr="00AA7BDE">
        <w:rPr>
          <w:rFonts w:ascii="Arial" w:hAnsi="Arial"/>
        </w:rPr>
        <w:t xml:space="preserve">at para 19 - 20, </w:t>
      </w:r>
      <w:r w:rsidR="002A7445">
        <w:rPr>
          <w:rFonts w:ascii="Arial" w:hAnsi="Arial"/>
        </w:rPr>
        <w:t xml:space="preserve">further stated that </w:t>
      </w:r>
      <w:r w:rsidR="00701AC6" w:rsidRPr="00AA7BDE">
        <w:rPr>
          <w:rFonts w:ascii="Arial" w:hAnsi="Arial"/>
        </w:rPr>
        <w:t xml:space="preserve">in a trial, the usual way of establishing facts is to elicit or establish facts by adducing oral evidence through witnesses. The other </w:t>
      </w:r>
      <w:r w:rsidR="002A7445">
        <w:rPr>
          <w:rFonts w:ascii="Arial" w:hAnsi="Arial"/>
        </w:rPr>
        <w:t xml:space="preserve">approach is </w:t>
      </w:r>
      <w:r w:rsidR="00701AC6" w:rsidRPr="00AA7BDE">
        <w:rPr>
          <w:rFonts w:ascii="Arial" w:hAnsi="Arial"/>
        </w:rPr>
        <w:t>where most of the facts are common cause between the parties</w:t>
      </w:r>
      <w:r w:rsidR="00701AC6">
        <w:rPr>
          <w:rFonts w:ascii="Arial" w:hAnsi="Arial"/>
        </w:rPr>
        <w:t xml:space="preserve">, </w:t>
      </w:r>
      <w:r w:rsidR="002A7445">
        <w:rPr>
          <w:rFonts w:ascii="Arial" w:hAnsi="Arial"/>
        </w:rPr>
        <w:t xml:space="preserve">and such parties invoke </w:t>
      </w:r>
      <w:r w:rsidR="00701AC6" w:rsidRPr="00AA7BDE">
        <w:rPr>
          <w:rFonts w:ascii="Arial" w:hAnsi="Arial"/>
        </w:rPr>
        <w:t>the provisions of rule 63 and make a written statement of agreed facts.</w:t>
      </w:r>
      <w:r w:rsidR="00701AC6">
        <w:rPr>
          <w:rFonts w:ascii="Arial" w:hAnsi="Arial"/>
        </w:rPr>
        <w:t xml:space="preserve"> </w:t>
      </w:r>
      <w:r w:rsidR="002A7445">
        <w:rPr>
          <w:rFonts w:ascii="Arial" w:hAnsi="Arial"/>
        </w:rPr>
        <w:t xml:space="preserve">In some instances, </w:t>
      </w:r>
      <w:r w:rsidR="00701AC6">
        <w:rPr>
          <w:rFonts w:ascii="Arial" w:hAnsi="Arial"/>
        </w:rPr>
        <w:t>special pleas may be determined on</w:t>
      </w:r>
      <w:r w:rsidR="001A7B01">
        <w:rPr>
          <w:rFonts w:ascii="Arial" w:hAnsi="Arial"/>
        </w:rPr>
        <w:t xml:space="preserve">ly on </w:t>
      </w:r>
      <w:r w:rsidR="00701AC6">
        <w:rPr>
          <w:rFonts w:ascii="Arial" w:hAnsi="Arial"/>
        </w:rPr>
        <w:t>the pleadings.</w:t>
      </w:r>
      <w:r w:rsidR="00701AC6">
        <w:rPr>
          <w:rStyle w:val="FootnoteReference"/>
          <w:rFonts w:ascii="Arial" w:hAnsi="Arial"/>
        </w:rPr>
        <w:footnoteReference w:id="10"/>
      </w:r>
      <w:r w:rsidR="00701AC6">
        <w:rPr>
          <w:rFonts w:ascii="Arial" w:hAnsi="Arial"/>
        </w:rPr>
        <w:t xml:space="preserve"> </w:t>
      </w:r>
      <w:r w:rsidR="00701AC6" w:rsidRPr="00AA7BDE">
        <w:rPr>
          <w:rFonts w:ascii="Arial" w:hAnsi="Arial"/>
        </w:rPr>
        <w:t xml:space="preserve"> </w:t>
      </w:r>
    </w:p>
    <w:p w:rsidR="002A7445" w:rsidRPr="00AA7BDE" w:rsidRDefault="002A7445" w:rsidP="002A7445">
      <w:pPr>
        <w:pStyle w:val="ListParagraph"/>
        <w:spacing w:line="360" w:lineRule="auto"/>
        <w:ind w:left="0"/>
        <w:rPr>
          <w:rFonts w:ascii="Arial" w:hAnsi="Arial"/>
          <w:sz w:val="22"/>
          <w:szCs w:val="22"/>
        </w:rPr>
      </w:pPr>
    </w:p>
    <w:p w:rsidR="003709ED" w:rsidRDefault="0041095C" w:rsidP="0041095C">
      <w:pPr>
        <w:pStyle w:val="ListParagraph"/>
        <w:spacing w:line="360" w:lineRule="auto"/>
        <w:ind w:left="0"/>
        <w:rPr>
          <w:rFonts w:ascii="Arial" w:hAnsi="Arial" w:cs="Arial"/>
        </w:rPr>
      </w:pPr>
      <w:r>
        <w:rPr>
          <w:rFonts w:ascii="Arial" w:hAnsi="Arial" w:cs="Arial"/>
        </w:rPr>
        <w:t>[24]</w:t>
      </w:r>
      <w:r>
        <w:rPr>
          <w:rFonts w:ascii="Arial" w:hAnsi="Arial" w:cs="Arial"/>
        </w:rPr>
        <w:tab/>
      </w:r>
      <w:r w:rsidR="003709ED">
        <w:rPr>
          <w:rFonts w:ascii="Arial" w:hAnsi="Arial" w:cs="Arial"/>
        </w:rPr>
        <w:t xml:space="preserve">In </w:t>
      </w:r>
      <w:proofErr w:type="spellStart"/>
      <w:r w:rsidR="003709ED" w:rsidRPr="00B505EE">
        <w:rPr>
          <w:rFonts w:ascii="Arial" w:hAnsi="Arial" w:cs="Arial"/>
          <w:i/>
        </w:rPr>
        <w:t>casu</w:t>
      </w:r>
      <w:proofErr w:type="spellEnd"/>
      <w:r w:rsidR="003709ED" w:rsidRPr="00B505EE">
        <w:rPr>
          <w:rFonts w:ascii="Arial" w:hAnsi="Arial" w:cs="Arial"/>
          <w:i/>
        </w:rPr>
        <w:t>,</w:t>
      </w:r>
      <w:r w:rsidR="003709ED">
        <w:rPr>
          <w:rFonts w:ascii="Arial" w:hAnsi="Arial" w:cs="Arial"/>
        </w:rPr>
        <w:t xml:space="preserve"> no evidence was led to establish facts. No statement of agreed facts as provided for by rule 63 was delivered by the parties. It follows that no facts were established where the special pleas raised could be based. </w:t>
      </w:r>
    </w:p>
    <w:p w:rsidR="003709ED" w:rsidRPr="003709ED" w:rsidRDefault="003709ED" w:rsidP="003709ED">
      <w:pPr>
        <w:pStyle w:val="ListParagraph"/>
        <w:rPr>
          <w:rFonts w:ascii="Arial" w:hAnsi="Arial" w:cs="Arial"/>
        </w:rPr>
      </w:pPr>
    </w:p>
    <w:p w:rsidR="003709ED" w:rsidRDefault="0041095C" w:rsidP="0041095C">
      <w:pPr>
        <w:pStyle w:val="ListParagraph"/>
        <w:spacing w:line="360" w:lineRule="auto"/>
        <w:ind w:left="0"/>
        <w:rPr>
          <w:rFonts w:ascii="Arial" w:hAnsi="Arial" w:cs="Arial"/>
        </w:rPr>
      </w:pPr>
      <w:r>
        <w:rPr>
          <w:rFonts w:ascii="Arial" w:hAnsi="Arial" w:cs="Arial"/>
        </w:rPr>
        <w:t>[25]</w:t>
      </w:r>
      <w:r>
        <w:rPr>
          <w:rFonts w:ascii="Arial" w:hAnsi="Arial" w:cs="Arial"/>
        </w:rPr>
        <w:tab/>
      </w:r>
      <w:r w:rsidR="003709ED">
        <w:rPr>
          <w:rFonts w:ascii="Arial" w:hAnsi="Arial" w:cs="Arial"/>
        </w:rPr>
        <w:t xml:space="preserve">As alluded to above, the defendant’s special pleas of </w:t>
      </w:r>
      <w:r w:rsidR="003709ED" w:rsidRPr="00276F80">
        <w:rPr>
          <w:rFonts w:ascii="Arial" w:hAnsi="Arial" w:cs="Arial"/>
          <w:i/>
        </w:rPr>
        <w:t xml:space="preserve">res judicata </w:t>
      </w:r>
      <w:r w:rsidR="003709ED">
        <w:rPr>
          <w:rFonts w:ascii="Arial" w:hAnsi="Arial" w:cs="Arial"/>
        </w:rPr>
        <w:t>and prescription</w:t>
      </w:r>
      <w:r w:rsidR="0067183E">
        <w:rPr>
          <w:rFonts w:ascii="Arial" w:hAnsi="Arial" w:cs="Arial"/>
        </w:rPr>
        <w:t xml:space="preserve"> is based on the ruling of the arbitrator dated</w:t>
      </w:r>
      <w:r w:rsidR="003709ED">
        <w:rPr>
          <w:rFonts w:ascii="Arial" w:hAnsi="Arial" w:cs="Arial"/>
        </w:rPr>
        <w:t xml:space="preserve"> 20 May 2017. The plaintiff in replication to the special plea</w:t>
      </w:r>
      <w:r w:rsidR="001A7B01">
        <w:rPr>
          <w:rFonts w:ascii="Arial" w:hAnsi="Arial" w:cs="Arial"/>
        </w:rPr>
        <w:t>s</w:t>
      </w:r>
      <w:r w:rsidR="003709ED">
        <w:rPr>
          <w:rFonts w:ascii="Arial" w:hAnsi="Arial" w:cs="Arial"/>
        </w:rPr>
        <w:t xml:space="preserve"> contends that the award made by the arbitrator constitutes a nullity as the arbitrator could not adjudicate on an order emanating from </w:t>
      </w:r>
      <w:r w:rsidR="003709ED">
        <w:rPr>
          <w:rFonts w:ascii="Arial" w:hAnsi="Arial" w:cs="Arial"/>
        </w:rPr>
        <w:lastRenderedPageBreak/>
        <w:t xml:space="preserve">the District Labour Court. </w:t>
      </w:r>
      <w:r w:rsidR="009A2E20">
        <w:rPr>
          <w:rFonts w:ascii="Arial" w:hAnsi="Arial" w:cs="Arial"/>
        </w:rPr>
        <w:t xml:space="preserve">The plaintiff further contends that his claim has not prescribed as it is based on a judgment debt delivered by the District Labour Court. </w:t>
      </w:r>
    </w:p>
    <w:p w:rsidR="009A2E20" w:rsidRPr="009A2E20" w:rsidRDefault="009A2E20" w:rsidP="009A2E20">
      <w:pPr>
        <w:pStyle w:val="ListParagraph"/>
        <w:rPr>
          <w:rFonts w:ascii="Arial" w:hAnsi="Arial" w:cs="Arial"/>
        </w:rPr>
      </w:pPr>
    </w:p>
    <w:p w:rsidR="00FE65F0" w:rsidRDefault="0041095C" w:rsidP="0041095C">
      <w:pPr>
        <w:pStyle w:val="ListParagraph"/>
        <w:spacing w:line="360" w:lineRule="auto"/>
        <w:ind w:left="0"/>
        <w:rPr>
          <w:rFonts w:ascii="Arial" w:hAnsi="Arial" w:cs="Arial"/>
        </w:rPr>
      </w:pPr>
      <w:r>
        <w:rPr>
          <w:rFonts w:ascii="Arial" w:hAnsi="Arial" w:cs="Arial"/>
        </w:rPr>
        <w:t>[26]</w:t>
      </w:r>
      <w:r>
        <w:rPr>
          <w:rFonts w:ascii="Arial" w:hAnsi="Arial" w:cs="Arial"/>
        </w:rPr>
        <w:tab/>
      </w:r>
      <w:r w:rsidR="009A7EA2">
        <w:rPr>
          <w:rFonts w:ascii="Arial" w:hAnsi="Arial" w:cs="Arial"/>
        </w:rPr>
        <w:t>The above reveal</w:t>
      </w:r>
      <w:r w:rsidR="0067183E">
        <w:rPr>
          <w:rFonts w:ascii="Arial" w:hAnsi="Arial" w:cs="Arial"/>
        </w:rPr>
        <w:t>s</w:t>
      </w:r>
      <w:r w:rsidR="009A7EA2">
        <w:rPr>
          <w:rFonts w:ascii="Arial" w:hAnsi="Arial" w:cs="Arial"/>
        </w:rPr>
        <w:t xml:space="preserve"> </w:t>
      </w:r>
      <w:r w:rsidR="001D65DE">
        <w:rPr>
          <w:rFonts w:ascii="Arial" w:hAnsi="Arial" w:cs="Arial"/>
        </w:rPr>
        <w:t xml:space="preserve">the </w:t>
      </w:r>
      <w:r w:rsidR="009A7EA2">
        <w:rPr>
          <w:rFonts w:ascii="Arial" w:hAnsi="Arial" w:cs="Arial"/>
        </w:rPr>
        <w:t>contested issues which</w:t>
      </w:r>
      <w:r w:rsidR="001D65DE">
        <w:rPr>
          <w:rFonts w:ascii="Arial" w:hAnsi="Arial" w:cs="Arial"/>
        </w:rPr>
        <w:t>,</w:t>
      </w:r>
      <w:r w:rsidR="009A7EA2">
        <w:rPr>
          <w:rFonts w:ascii="Arial" w:hAnsi="Arial" w:cs="Arial"/>
        </w:rPr>
        <w:t xml:space="preserve"> if established as facts</w:t>
      </w:r>
      <w:r w:rsidR="001D65DE">
        <w:rPr>
          <w:rFonts w:ascii="Arial" w:hAnsi="Arial" w:cs="Arial"/>
        </w:rPr>
        <w:t>,</w:t>
      </w:r>
      <w:r w:rsidR="009A7EA2">
        <w:rPr>
          <w:rFonts w:ascii="Arial" w:hAnsi="Arial" w:cs="Arial"/>
        </w:rPr>
        <w:t xml:space="preserve"> could assist the court in the determination of the special plea </w:t>
      </w:r>
      <w:proofErr w:type="gramStart"/>
      <w:r w:rsidR="009A7EA2">
        <w:rPr>
          <w:rFonts w:ascii="Arial" w:hAnsi="Arial" w:cs="Arial"/>
        </w:rPr>
        <w:t>raised</w:t>
      </w:r>
      <w:proofErr w:type="gramEnd"/>
      <w:r w:rsidR="009A7EA2">
        <w:rPr>
          <w:rFonts w:ascii="Arial" w:hAnsi="Arial" w:cs="Arial"/>
        </w:rPr>
        <w:t xml:space="preserve">. </w:t>
      </w:r>
      <w:r w:rsidR="00B30E21">
        <w:rPr>
          <w:rFonts w:ascii="Arial" w:hAnsi="Arial" w:cs="Arial"/>
        </w:rPr>
        <w:t xml:space="preserve">I find that the special pleas of </w:t>
      </w:r>
      <w:r w:rsidR="00B30E21" w:rsidRPr="00B30E21">
        <w:rPr>
          <w:rFonts w:ascii="Arial" w:hAnsi="Arial" w:cs="Arial"/>
          <w:i/>
        </w:rPr>
        <w:t>res judicata</w:t>
      </w:r>
      <w:r w:rsidR="00B30E21">
        <w:rPr>
          <w:rFonts w:ascii="Arial" w:hAnsi="Arial" w:cs="Arial"/>
        </w:rPr>
        <w:t xml:space="preserve"> and prescription </w:t>
      </w:r>
      <w:proofErr w:type="gramStart"/>
      <w:r w:rsidR="00B30E21">
        <w:rPr>
          <w:rFonts w:ascii="Arial" w:hAnsi="Arial" w:cs="Arial"/>
        </w:rPr>
        <w:t>raised,</w:t>
      </w:r>
      <w:proofErr w:type="gramEnd"/>
      <w:r w:rsidR="00B30E21">
        <w:rPr>
          <w:rFonts w:ascii="Arial" w:hAnsi="Arial" w:cs="Arial"/>
        </w:rPr>
        <w:t xml:space="preserve"> required evidence to be adduced in support of such special pleas. </w:t>
      </w:r>
    </w:p>
    <w:p w:rsidR="00FE65F0" w:rsidRPr="00FE65F0" w:rsidRDefault="00FE65F0" w:rsidP="00FE65F0">
      <w:pPr>
        <w:pStyle w:val="ListParagraph"/>
        <w:rPr>
          <w:rFonts w:ascii="Arial" w:hAnsi="Arial"/>
        </w:rPr>
      </w:pPr>
    </w:p>
    <w:p w:rsidR="009A2E20" w:rsidRPr="001A1616" w:rsidRDefault="0041095C" w:rsidP="0041095C">
      <w:pPr>
        <w:pStyle w:val="ListParagraph"/>
        <w:spacing w:line="360" w:lineRule="auto"/>
        <w:ind w:left="0"/>
        <w:rPr>
          <w:rFonts w:ascii="Arial" w:hAnsi="Arial" w:cs="Arial"/>
        </w:rPr>
      </w:pPr>
      <w:r>
        <w:rPr>
          <w:rFonts w:ascii="Arial" w:hAnsi="Arial"/>
        </w:rPr>
        <w:t>[27]</w:t>
      </w:r>
      <w:r>
        <w:rPr>
          <w:rFonts w:ascii="Arial" w:hAnsi="Arial"/>
        </w:rPr>
        <w:tab/>
      </w:r>
      <w:r w:rsidR="00FE65F0" w:rsidRPr="001A1616">
        <w:rPr>
          <w:rFonts w:ascii="Arial" w:hAnsi="Arial"/>
        </w:rPr>
        <w:t xml:space="preserve">The absence of admissible evidence, or established facts properly placed before court, deprives </w:t>
      </w:r>
      <w:r w:rsidR="001A1616" w:rsidRPr="001A1616">
        <w:rPr>
          <w:rFonts w:ascii="Arial" w:hAnsi="Arial"/>
        </w:rPr>
        <w:t xml:space="preserve">the court of an opportunity to properly </w:t>
      </w:r>
      <w:r w:rsidR="00FE65F0" w:rsidRPr="001A1616">
        <w:rPr>
          <w:rFonts w:ascii="Arial" w:hAnsi="Arial"/>
        </w:rPr>
        <w:t xml:space="preserve">adjudicate the matter. </w:t>
      </w:r>
      <w:r w:rsidR="001A1616">
        <w:rPr>
          <w:rFonts w:ascii="Arial" w:hAnsi="Arial"/>
        </w:rPr>
        <w:t xml:space="preserve">In my view, the </w:t>
      </w:r>
      <w:r w:rsidR="00C07385" w:rsidRPr="001A1616">
        <w:rPr>
          <w:rFonts w:ascii="Arial" w:hAnsi="Arial" w:cs="Arial"/>
        </w:rPr>
        <w:t xml:space="preserve">failure by the defendant to establish facts </w:t>
      </w:r>
      <w:r w:rsidR="001A1616">
        <w:rPr>
          <w:rFonts w:ascii="Arial" w:hAnsi="Arial" w:cs="Arial"/>
        </w:rPr>
        <w:t xml:space="preserve">or lead admissible evidence </w:t>
      </w:r>
      <w:r w:rsidR="00C07385" w:rsidRPr="001A1616">
        <w:rPr>
          <w:rFonts w:ascii="Arial" w:hAnsi="Arial" w:cs="Arial"/>
        </w:rPr>
        <w:t xml:space="preserve">on which the special pleas are based is fatal to the special pleas of </w:t>
      </w:r>
      <w:r w:rsidR="00C07385" w:rsidRPr="00276F80">
        <w:rPr>
          <w:rFonts w:ascii="Arial" w:hAnsi="Arial" w:cs="Arial"/>
          <w:i/>
        </w:rPr>
        <w:t>res judicata</w:t>
      </w:r>
      <w:r w:rsidR="00C07385" w:rsidRPr="001A1616">
        <w:rPr>
          <w:rFonts w:ascii="Arial" w:hAnsi="Arial" w:cs="Arial"/>
        </w:rPr>
        <w:t xml:space="preserve"> and prescription raised</w:t>
      </w:r>
      <w:r w:rsidR="001A1616">
        <w:rPr>
          <w:rFonts w:ascii="Arial" w:hAnsi="Arial" w:cs="Arial"/>
        </w:rPr>
        <w:t xml:space="preserve">. It follows that on this basis, the special pleas of </w:t>
      </w:r>
      <w:r w:rsidR="001A1616" w:rsidRPr="00276F80">
        <w:rPr>
          <w:rFonts w:ascii="Arial" w:hAnsi="Arial" w:cs="Arial"/>
          <w:i/>
        </w:rPr>
        <w:t>res judicata</w:t>
      </w:r>
      <w:r w:rsidR="001A1616">
        <w:rPr>
          <w:rFonts w:ascii="Arial" w:hAnsi="Arial" w:cs="Arial"/>
        </w:rPr>
        <w:t xml:space="preserve"> and prescription must fail. </w:t>
      </w:r>
      <w:r w:rsidR="00C07385" w:rsidRPr="001A1616">
        <w:rPr>
          <w:rFonts w:ascii="Arial" w:hAnsi="Arial" w:cs="Arial"/>
        </w:rPr>
        <w:t xml:space="preserve"> </w:t>
      </w:r>
    </w:p>
    <w:p w:rsidR="003709ED" w:rsidRPr="003709ED" w:rsidRDefault="003709ED" w:rsidP="003709ED">
      <w:pPr>
        <w:pStyle w:val="ListParagraph"/>
        <w:rPr>
          <w:rFonts w:ascii="Arial" w:hAnsi="Arial" w:cs="Arial"/>
        </w:rPr>
      </w:pPr>
    </w:p>
    <w:p w:rsidR="00EB2F04" w:rsidRDefault="00EB2F04" w:rsidP="00EB2F04">
      <w:pPr>
        <w:rPr>
          <w:rFonts w:ascii="Arial" w:hAnsi="Arial" w:cs="Arial"/>
          <w:sz w:val="24"/>
          <w:szCs w:val="24"/>
          <w:u w:val="single"/>
        </w:rPr>
      </w:pPr>
      <w:r w:rsidRPr="00EB2F04">
        <w:rPr>
          <w:rFonts w:ascii="Arial" w:hAnsi="Arial" w:cs="Arial"/>
          <w:sz w:val="24"/>
          <w:szCs w:val="24"/>
          <w:u w:val="single"/>
        </w:rPr>
        <w:t>Conclusion</w:t>
      </w:r>
    </w:p>
    <w:p w:rsidR="00EB2F04" w:rsidRPr="00EB2F04" w:rsidRDefault="00EB2F04" w:rsidP="00EB2F04">
      <w:pPr>
        <w:rPr>
          <w:rFonts w:ascii="Arial" w:hAnsi="Arial" w:cs="Arial"/>
          <w:sz w:val="24"/>
          <w:szCs w:val="24"/>
          <w:u w:val="single"/>
        </w:rPr>
      </w:pPr>
    </w:p>
    <w:p w:rsidR="00EB2F04" w:rsidRDefault="0041095C" w:rsidP="000217A9">
      <w:pPr>
        <w:rPr>
          <w:rFonts w:ascii="Arial" w:hAnsi="Arial" w:cs="Arial"/>
          <w:u w:val="single"/>
        </w:rPr>
      </w:pPr>
      <w:r>
        <w:rPr>
          <w:rFonts w:ascii="Arial" w:hAnsi="Arial" w:cs="Arial"/>
          <w:sz w:val="24"/>
          <w:szCs w:val="24"/>
        </w:rPr>
        <w:t>[28]</w:t>
      </w:r>
      <w:r>
        <w:rPr>
          <w:rFonts w:ascii="Arial" w:hAnsi="Arial" w:cs="Arial"/>
          <w:sz w:val="24"/>
          <w:szCs w:val="24"/>
        </w:rPr>
        <w:tab/>
      </w:r>
      <w:r w:rsidR="001A1E23" w:rsidRPr="00EB2F04">
        <w:rPr>
          <w:rFonts w:ascii="Arial" w:hAnsi="Arial" w:cs="Arial"/>
          <w:sz w:val="24"/>
          <w:szCs w:val="24"/>
        </w:rPr>
        <w:t>I</w:t>
      </w:r>
      <w:r w:rsidR="008C1419" w:rsidRPr="00EB2F04">
        <w:rPr>
          <w:rFonts w:ascii="Arial" w:hAnsi="Arial" w:cs="Arial"/>
          <w:sz w:val="24"/>
          <w:szCs w:val="24"/>
        </w:rPr>
        <w:t xml:space="preserve">n view of the </w:t>
      </w:r>
      <w:r w:rsidR="00E061B8">
        <w:rPr>
          <w:rFonts w:ascii="Arial" w:hAnsi="Arial" w:cs="Arial"/>
          <w:sz w:val="24"/>
          <w:szCs w:val="24"/>
        </w:rPr>
        <w:t>findings and conclusions reached</w:t>
      </w:r>
      <w:r w:rsidR="000217A9">
        <w:rPr>
          <w:rFonts w:ascii="Arial" w:hAnsi="Arial" w:cs="Arial"/>
          <w:sz w:val="24"/>
          <w:szCs w:val="24"/>
        </w:rPr>
        <w:t xml:space="preserve"> hereinabove, I am of the considered </w:t>
      </w:r>
      <w:r w:rsidR="00E9245F">
        <w:rPr>
          <w:rFonts w:ascii="Arial" w:hAnsi="Arial" w:cs="Arial"/>
          <w:sz w:val="24"/>
          <w:szCs w:val="24"/>
        </w:rPr>
        <w:t xml:space="preserve">opinion that </w:t>
      </w:r>
      <w:r w:rsidR="000217A9">
        <w:rPr>
          <w:rFonts w:ascii="Arial" w:hAnsi="Arial" w:cs="Arial"/>
          <w:sz w:val="24"/>
          <w:szCs w:val="24"/>
        </w:rPr>
        <w:t xml:space="preserve">the defendants’ </w:t>
      </w:r>
      <w:r w:rsidR="00E9245F">
        <w:rPr>
          <w:rFonts w:ascii="Arial" w:hAnsi="Arial" w:cs="Arial"/>
          <w:sz w:val="24"/>
          <w:szCs w:val="24"/>
        </w:rPr>
        <w:t>special pleas of lack</w:t>
      </w:r>
      <w:r w:rsidR="00DA2F85">
        <w:rPr>
          <w:rFonts w:ascii="Arial" w:hAnsi="Arial" w:cs="Arial"/>
          <w:sz w:val="24"/>
          <w:szCs w:val="24"/>
        </w:rPr>
        <w:t xml:space="preserve"> of</w:t>
      </w:r>
      <w:r w:rsidR="00E9245F">
        <w:rPr>
          <w:rFonts w:ascii="Arial" w:hAnsi="Arial" w:cs="Arial"/>
          <w:sz w:val="24"/>
          <w:szCs w:val="24"/>
        </w:rPr>
        <w:t xml:space="preserve"> jurisdiction, </w:t>
      </w:r>
      <w:r w:rsidR="00E9245F" w:rsidRPr="00E9245F">
        <w:rPr>
          <w:rFonts w:ascii="Arial" w:hAnsi="Arial" w:cs="Arial"/>
          <w:i/>
          <w:sz w:val="24"/>
          <w:szCs w:val="24"/>
        </w:rPr>
        <w:t>res judicata</w:t>
      </w:r>
      <w:r w:rsidR="00E9245F">
        <w:rPr>
          <w:rFonts w:ascii="Arial" w:hAnsi="Arial" w:cs="Arial"/>
          <w:sz w:val="24"/>
          <w:szCs w:val="24"/>
        </w:rPr>
        <w:t xml:space="preserve"> and prescription ought to fail. Th</w:t>
      </w:r>
      <w:r w:rsidR="001D65DE">
        <w:rPr>
          <w:rFonts w:ascii="Arial" w:hAnsi="Arial" w:cs="Arial"/>
          <w:sz w:val="24"/>
          <w:szCs w:val="24"/>
        </w:rPr>
        <w:t>e defendant’s special pleas are</w:t>
      </w:r>
      <w:r w:rsidR="00E9245F">
        <w:rPr>
          <w:rFonts w:ascii="Arial" w:hAnsi="Arial" w:cs="Arial"/>
          <w:sz w:val="24"/>
          <w:szCs w:val="24"/>
        </w:rPr>
        <w:t xml:space="preserve"> dismissed. </w:t>
      </w:r>
      <w:r w:rsidR="000217A9">
        <w:rPr>
          <w:rFonts w:ascii="Arial" w:hAnsi="Arial" w:cs="Arial"/>
          <w:sz w:val="24"/>
          <w:szCs w:val="24"/>
        </w:rPr>
        <w:t xml:space="preserve">  </w:t>
      </w:r>
    </w:p>
    <w:p w:rsidR="00C33583" w:rsidRDefault="00C33583" w:rsidP="00682E94">
      <w:pPr>
        <w:pStyle w:val="ListParagraph"/>
        <w:spacing w:line="360" w:lineRule="auto"/>
        <w:ind w:left="0"/>
        <w:rPr>
          <w:rFonts w:ascii="Arial" w:hAnsi="Arial" w:cs="Arial"/>
          <w:u w:val="single"/>
        </w:rPr>
      </w:pPr>
    </w:p>
    <w:p w:rsidR="008124E1" w:rsidRDefault="00682E94" w:rsidP="00682E94">
      <w:pPr>
        <w:pStyle w:val="ListParagraph"/>
        <w:spacing w:line="360" w:lineRule="auto"/>
        <w:ind w:left="0"/>
        <w:rPr>
          <w:rFonts w:ascii="Arial" w:hAnsi="Arial" w:cs="Arial"/>
          <w:u w:val="single"/>
        </w:rPr>
      </w:pPr>
      <w:r w:rsidRPr="00682E94">
        <w:rPr>
          <w:rFonts w:ascii="Arial" w:hAnsi="Arial" w:cs="Arial"/>
          <w:u w:val="single"/>
        </w:rPr>
        <w:t>Costs</w:t>
      </w:r>
    </w:p>
    <w:p w:rsidR="00682E94" w:rsidRPr="00682E94" w:rsidRDefault="00682E94" w:rsidP="00682E94">
      <w:pPr>
        <w:pStyle w:val="ListParagraph"/>
        <w:rPr>
          <w:rFonts w:ascii="Arial" w:hAnsi="Arial" w:cs="Arial"/>
          <w:u w:val="single"/>
        </w:rPr>
      </w:pPr>
    </w:p>
    <w:p w:rsidR="00682E94" w:rsidRPr="00E956AB" w:rsidRDefault="0041095C" w:rsidP="00EB2F04">
      <w:pPr>
        <w:pStyle w:val="ListParagraph"/>
        <w:spacing w:line="360" w:lineRule="auto"/>
        <w:ind w:left="0"/>
        <w:rPr>
          <w:rFonts w:ascii="Arial" w:hAnsi="Arial" w:cs="Arial"/>
          <w:u w:val="single"/>
        </w:rPr>
      </w:pPr>
      <w:r>
        <w:rPr>
          <w:rFonts w:ascii="Arial" w:hAnsi="Arial" w:cs="Arial"/>
        </w:rPr>
        <w:t>[29]</w:t>
      </w:r>
      <w:r>
        <w:rPr>
          <w:rFonts w:ascii="Arial" w:hAnsi="Arial" w:cs="Arial"/>
        </w:rPr>
        <w:tab/>
      </w:r>
      <w:r w:rsidR="00682E94">
        <w:rPr>
          <w:rFonts w:ascii="Arial" w:hAnsi="Arial" w:cs="Arial"/>
        </w:rPr>
        <w:t>The general rule is that costs follow the</w:t>
      </w:r>
      <w:r w:rsidR="00E9245F">
        <w:rPr>
          <w:rFonts w:ascii="Arial" w:hAnsi="Arial" w:cs="Arial"/>
        </w:rPr>
        <w:t xml:space="preserve"> result. </w:t>
      </w:r>
      <w:r w:rsidR="00106159">
        <w:rPr>
          <w:rFonts w:ascii="Arial" w:hAnsi="Arial" w:cs="Arial"/>
        </w:rPr>
        <w:t>T</w:t>
      </w:r>
      <w:r w:rsidR="00E956AB">
        <w:rPr>
          <w:rFonts w:ascii="Arial" w:hAnsi="Arial" w:cs="Arial"/>
        </w:rPr>
        <w:t xml:space="preserve">his case is no different. </w:t>
      </w:r>
      <w:r w:rsidR="00B602F9">
        <w:rPr>
          <w:rFonts w:ascii="Arial" w:hAnsi="Arial" w:cs="Arial"/>
        </w:rPr>
        <w:t xml:space="preserve">No reasons were advanced by any of the parties why the said </w:t>
      </w:r>
      <w:r w:rsidR="00E9245F">
        <w:rPr>
          <w:rFonts w:ascii="Arial" w:hAnsi="Arial" w:cs="Arial"/>
        </w:rPr>
        <w:t xml:space="preserve">well-established </w:t>
      </w:r>
      <w:r w:rsidR="00B602F9">
        <w:rPr>
          <w:rFonts w:ascii="Arial" w:hAnsi="Arial" w:cs="Arial"/>
        </w:rPr>
        <w:t xml:space="preserve">principle should not be adhered to. </w:t>
      </w:r>
      <w:r w:rsidR="00E9245F">
        <w:rPr>
          <w:rFonts w:ascii="Arial" w:hAnsi="Arial" w:cs="Arial"/>
        </w:rPr>
        <w:t xml:space="preserve">The </w:t>
      </w:r>
      <w:r w:rsidR="00B602F9">
        <w:rPr>
          <w:rFonts w:ascii="Arial" w:hAnsi="Arial" w:cs="Arial"/>
        </w:rPr>
        <w:t xml:space="preserve">plaintiff </w:t>
      </w:r>
      <w:r w:rsidR="00DA2F85">
        <w:rPr>
          <w:rFonts w:ascii="Arial" w:hAnsi="Arial" w:cs="Arial"/>
        </w:rPr>
        <w:t xml:space="preserve">is successful in warding off </w:t>
      </w:r>
      <w:r w:rsidR="00E9245F">
        <w:rPr>
          <w:rFonts w:ascii="Arial" w:hAnsi="Arial" w:cs="Arial"/>
        </w:rPr>
        <w:t xml:space="preserve">the special pleas and </w:t>
      </w:r>
      <w:r w:rsidR="00B602F9">
        <w:rPr>
          <w:rFonts w:ascii="Arial" w:hAnsi="Arial" w:cs="Arial"/>
        </w:rPr>
        <w:t>will</w:t>
      </w:r>
      <w:r w:rsidR="00E9245F">
        <w:rPr>
          <w:rFonts w:ascii="Arial" w:hAnsi="Arial" w:cs="Arial"/>
        </w:rPr>
        <w:t xml:space="preserve">, therefore, </w:t>
      </w:r>
      <w:r w:rsidR="00B602F9">
        <w:rPr>
          <w:rFonts w:ascii="Arial" w:hAnsi="Arial" w:cs="Arial"/>
        </w:rPr>
        <w:t xml:space="preserve">be awarded costs. </w:t>
      </w:r>
    </w:p>
    <w:p w:rsidR="00DA5C8B" w:rsidRDefault="00DA5C8B" w:rsidP="00DA5C8B">
      <w:pPr>
        <w:pStyle w:val="ListParagraph"/>
        <w:spacing w:line="360" w:lineRule="auto"/>
        <w:ind w:left="0"/>
        <w:rPr>
          <w:rFonts w:ascii="Arial" w:hAnsi="Arial" w:cs="Arial"/>
        </w:rPr>
      </w:pPr>
    </w:p>
    <w:p w:rsidR="00DA5C8B" w:rsidRPr="00DA5C8B" w:rsidRDefault="00DA5C8B" w:rsidP="00DA5C8B">
      <w:pPr>
        <w:pStyle w:val="ListParagraph"/>
        <w:spacing w:line="360" w:lineRule="auto"/>
        <w:ind w:left="0"/>
        <w:rPr>
          <w:rFonts w:ascii="Arial" w:hAnsi="Arial" w:cs="Arial"/>
          <w:u w:val="single"/>
        </w:rPr>
      </w:pPr>
      <w:r w:rsidRPr="00DA5C8B">
        <w:rPr>
          <w:rFonts w:ascii="Arial" w:hAnsi="Arial" w:cs="Arial"/>
          <w:u w:val="single"/>
        </w:rPr>
        <w:t>Order</w:t>
      </w:r>
    </w:p>
    <w:p w:rsidR="00943A7B" w:rsidRDefault="00943A7B" w:rsidP="00943A7B">
      <w:pPr>
        <w:pStyle w:val="ListParagraph"/>
        <w:spacing w:line="360" w:lineRule="auto"/>
        <w:ind w:left="142"/>
        <w:contextualSpacing/>
        <w:rPr>
          <w:rFonts w:ascii="Arial" w:hAnsi="Arial"/>
        </w:rPr>
      </w:pPr>
    </w:p>
    <w:p w:rsidR="00DA5C8B" w:rsidRDefault="0041095C" w:rsidP="00943A7B">
      <w:pPr>
        <w:pStyle w:val="ListParagraph"/>
        <w:spacing w:line="360" w:lineRule="auto"/>
        <w:ind w:left="142"/>
        <w:contextualSpacing/>
        <w:rPr>
          <w:rFonts w:ascii="Arial" w:hAnsi="Arial"/>
        </w:rPr>
      </w:pPr>
      <w:r>
        <w:rPr>
          <w:rFonts w:ascii="Arial" w:hAnsi="Arial"/>
        </w:rPr>
        <w:t>[30]</w:t>
      </w:r>
      <w:r>
        <w:rPr>
          <w:rFonts w:ascii="Arial" w:hAnsi="Arial"/>
        </w:rPr>
        <w:tab/>
      </w:r>
      <w:r w:rsidR="00881FE1">
        <w:rPr>
          <w:rFonts w:ascii="Arial" w:hAnsi="Arial"/>
        </w:rPr>
        <w:t xml:space="preserve">In the result, it is ordered that: </w:t>
      </w:r>
    </w:p>
    <w:p w:rsidR="00943A7B" w:rsidRDefault="00943A7B" w:rsidP="00943A7B">
      <w:pPr>
        <w:pStyle w:val="ListParagraph"/>
        <w:spacing w:line="360" w:lineRule="auto"/>
        <w:ind w:left="142"/>
        <w:contextualSpacing/>
        <w:rPr>
          <w:rFonts w:ascii="Arial" w:eastAsiaTheme="minorEastAsia" w:hAnsi="Arial"/>
        </w:rPr>
      </w:pPr>
    </w:p>
    <w:p w:rsidR="001C5B4C" w:rsidRPr="006B4D3C" w:rsidRDefault="001C5B4C" w:rsidP="001C5B4C">
      <w:pPr>
        <w:pStyle w:val="ListParagraph"/>
        <w:numPr>
          <w:ilvl w:val="3"/>
          <w:numId w:val="6"/>
        </w:numPr>
        <w:spacing w:line="360" w:lineRule="auto"/>
        <w:rPr>
          <w:rFonts w:ascii="Arial" w:hAnsi="Arial" w:cs="Arial"/>
        </w:rPr>
      </w:pPr>
      <w:r w:rsidRPr="006B4D3C">
        <w:rPr>
          <w:rFonts w:ascii="Arial" w:hAnsi="Arial" w:cs="Arial"/>
        </w:rPr>
        <w:lastRenderedPageBreak/>
        <w:t>The defendant</w:t>
      </w:r>
      <w:r w:rsidR="00CD7297">
        <w:rPr>
          <w:rFonts w:ascii="Arial" w:hAnsi="Arial" w:cs="Arial"/>
        </w:rPr>
        <w:t>’</w:t>
      </w:r>
      <w:r w:rsidRPr="006B4D3C">
        <w:rPr>
          <w:rFonts w:ascii="Arial" w:hAnsi="Arial" w:cs="Arial"/>
        </w:rPr>
        <w:t>s special plea</w:t>
      </w:r>
      <w:r>
        <w:rPr>
          <w:rFonts w:ascii="Arial" w:hAnsi="Arial" w:cs="Arial"/>
        </w:rPr>
        <w:t>s</w:t>
      </w:r>
      <w:r w:rsidRPr="006B4D3C">
        <w:rPr>
          <w:rFonts w:ascii="Arial" w:hAnsi="Arial" w:cs="Arial"/>
        </w:rPr>
        <w:t xml:space="preserve"> of </w:t>
      </w:r>
      <w:r w:rsidR="00CD7297">
        <w:rPr>
          <w:rFonts w:ascii="Arial" w:hAnsi="Arial" w:cs="Arial"/>
        </w:rPr>
        <w:t xml:space="preserve">lack of jurisdiction, </w:t>
      </w:r>
      <w:r w:rsidR="00CD7297" w:rsidRPr="00962574">
        <w:rPr>
          <w:rFonts w:ascii="Arial" w:hAnsi="Arial" w:cs="Arial"/>
          <w:i/>
        </w:rPr>
        <w:t>res judicata</w:t>
      </w:r>
      <w:r w:rsidR="00CD7297">
        <w:rPr>
          <w:rFonts w:ascii="Arial" w:hAnsi="Arial" w:cs="Arial"/>
        </w:rPr>
        <w:t xml:space="preserve"> and prescription, </w:t>
      </w:r>
      <w:r w:rsidR="0001282F">
        <w:rPr>
          <w:rFonts w:ascii="Arial" w:hAnsi="Arial" w:cs="Arial"/>
        </w:rPr>
        <w:t>are</w:t>
      </w:r>
      <w:r w:rsidRPr="006B4D3C">
        <w:rPr>
          <w:rFonts w:ascii="Arial" w:hAnsi="Arial" w:cs="Arial"/>
        </w:rPr>
        <w:t xml:space="preserve"> dismissed.</w:t>
      </w:r>
    </w:p>
    <w:p w:rsidR="00881FE1" w:rsidRDefault="00CD7297" w:rsidP="00881FE1">
      <w:pPr>
        <w:pStyle w:val="ListParagraph"/>
        <w:numPr>
          <w:ilvl w:val="3"/>
          <w:numId w:val="6"/>
        </w:numPr>
        <w:spacing w:line="360" w:lineRule="auto"/>
        <w:rPr>
          <w:rFonts w:ascii="Arial" w:hAnsi="Arial" w:cs="Arial"/>
        </w:rPr>
      </w:pPr>
      <w:r>
        <w:rPr>
          <w:rFonts w:ascii="Arial" w:hAnsi="Arial" w:cs="Arial"/>
        </w:rPr>
        <w:t>The defendant</w:t>
      </w:r>
      <w:r w:rsidR="00881FE1">
        <w:rPr>
          <w:rFonts w:ascii="Arial" w:hAnsi="Arial" w:cs="Arial"/>
        </w:rPr>
        <w:t xml:space="preserve"> must</w:t>
      </w:r>
      <w:r>
        <w:rPr>
          <w:rFonts w:ascii="Arial" w:hAnsi="Arial" w:cs="Arial"/>
        </w:rPr>
        <w:t xml:space="preserve"> pay the </w:t>
      </w:r>
      <w:r w:rsidR="00881FE1">
        <w:rPr>
          <w:rFonts w:ascii="Arial" w:hAnsi="Arial" w:cs="Arial"/>
        </w:rPr>
        <w:t>plaintiff</w:t>
      </w:r>
      <w:r>
        <w:rPr>
          <w:rFonts w:ascii="Arial" w:hAnsi="Arial" w:cs="Arial"/>
        </w:rPr>
        <w:t>’</w:t>
      </w:r>
      <w:r w:rsidR="00881FE1">
        <w:rPr>
          <w:rFonts w:ascii="Arial" w:hAnsi="Arial" w:cs="Arial"/>
        </w:rPr>
        <w:t>s costs for opposing the special plea</w:t>
      </w:r>
      <w:r w:rsidR="001C5B4C">
        <w:rPr>
          <w:rFonts w:ascii="Arial" w:hAnsi="Arial" w:cs="Arial"/>
        </w:rPr>
        <w:t>s</w:t>
      </w:r>
      <w:r w:rsidR="00D74ABA">
        <w:rPr>
          <w:rFonts w:ascii="Arial" w:hAnsi="Arial" w:cs="Arial"/>
        </w:rPr>
        <w:t xml:space="preserve">. </w:t>
      </w:r>
    </w:p>
    <w:p w:rsidR="00881FE1" w:rsidRDefault="00881FE1" w:rsidP="00881FE1">
      <w:pPr>
        <w:pStyle w:val="ListParagraph"/>
        <w:numPr>
          <w:ilvl w:val="3"/>
          <w:numId w:val="6"/>
        </w:numPr>
        <w:spacing w:line="360" w:lineRule="auto"/>
        <w:rPr>
          <w:rFonts w:ascii="Arial" w:hAnsi="Arial" w:cs="Arial"/>
        </w:rPr>
      </w:pPr>
      <w:r>
        <w:rPr>
          <w:rFonts w:ascii="Arial" w:hAnsi="Arial" w:cs="Arial"/>
        </w:rPr>
        <w:t xml:space="preserve">The parties must file a joint </w:t>
      </w:r>
      <w:r w:rsidR="00962574">
        <w:rPr>
          <w:rFonts w:ascii="Arial" w:hAnsi="Arial" w:cs="Arial"/>
        </w:rPr>
        <w:t xml:space="preserve">case management report </w:t>
      </w:r>
      <w:r>
        <w:rPr>
          <w:rFonts w:ascii="Arial" w:hAnsi="Arial" w:cs="Arial"/>
        </w:rPr>
        <w:t xml:space="preserve">on or before </w:t>
      </w:r>
      <w:r w:rsidR="00CD7297">
        <w:rPr>
          <w:rFonts w:ascii="Arial" w:hAnsi="Arial" w:cs="Arial"/>
        </w:rPr>
        <w:t xml:space="preserve">2 October </w:t>
      </w:r>
      <w:r>
        <w:rPr>
          <w:rFonts w:ascii="Arial" w:hAnsi="Arial" w:cs="Arial"/>
        </w:rPr>
        <w:t>2023.</w:t>
      </w:r>
    </w:p>
    <w:p w:rsidR="00B666CF" w:rsidRPr="00881FE1" w:rsidRDefault="00881FE1" w:rsidP="00584CC7">
      <w:pPr>
        <w:pStyle w:val="ListParagraph"/>
        <w:numPr>
          <w:ilvl w:val="3"/>
          <w:numId w:val="6"/>
        </w:numPr>
        <w:spacing w:line="360" w:lineRule="auto"/>
        <w:rPr>
          <w:rFonts w:ascii="Arial" w:hAnsi="Arial" w:cs="Arial"/>
          <w:bCs/>
          <w:lang w:val="en-US"/>
        </w:rPr>
      </w:pPr>
      <w:r w:rsidRPr="00881FE1">
        <w:rPr>
          <w:rFonts w:ascii="Arial" w:hAnsi="Arial" w:cs="Arial"/>
        </w:rPr>
        <w:t xml:space="preserve">The matter is postponed to </w:t>
      </w:r>
      <w:r w:rsidR="00DD6DA8">
        <w:rPr>
          <w:rFonts w:ascii="Arial" w:hAnsi="Arial" w:cs="Arial"/>
        </w:rPr>
        <w:t xml:space="preserve">5 October </w:t>
      </w:r>
      <w:r w:rsidRPr="00881FE1">
        <w:rPr>
          <w:rFonts w:ascii="Arial" w:hAnsi="Arial" w:cs="Arial"/>
        </w:rPr>
        <w:t xml:space="preserve">2023 </w:t>
      </w:r>
      <w:r w:rsidR="00962574">
        <w:rPr>
          <w:rFonts w:ascii="Arial" w:hAnsi="Arial" w:cs="Arial"/>
        </w:rPr>
        <w:t xml:space="preserve">at 08h30 </w:t>
      </w:r>
      <w:r w:rsidRPr="00881FE1">
        <w:rPr>
          <w:rFonts w:ascii="Arial" w:hAnsi="Arial" w:cs="Arial"/>
        </w:rPr>
        <w:t xml:space="preserve">for a </w:t>
      </w:r>
      <w:r w:rsidR="00962574">
        <w:rPr>
          <w:rFonts w:ascii="Arial" w:hAnsi="Arial" w:cs="Arial"/>
        </w:rPr>
        <w:t>case management conference hearing</w:t>
      </w:r>
      <w:r w:rsidR="00DD6DA8">
        <w:rPr>
          <w:rFonts w:ascii="Arial" w:hAnsi="Arial" w:cs="Arial"/>
        </w:rPr>
        <w:t xml:space="preserve">. </w:t>
      </w:r>
    </w:p>
    <w:p w:rsidR="00215BDB" w:rsidRDefault="00215BDB" w:rsidP="00215BDB">
      <w:pPr>
        <w:pStyle w:val="BodyText"/>
        <w:tabs>
          <w:tab w:val="left" w:pos="720"/>
          <w:tab w:val="left" w:pos="2268"/>
        </w:tabs>
        <w:spacing w:line="360" w:lineRule="auto"/>
        <w:jc w:val="both"/>
        <w:rPr>
          <w:rFonts w:ascii="Arial" w:hAnsi="Arial" w:cs="Arial"/>
        </w:rPr>
      </w:pPr>
    </w:p>
    <w:p w:rsidR="00215BDB" w:rsidRPr="00AD3BDF" w:rsidRDefault="00215BDB" w:rsidP="00B779E0">
      <w:pPr>
        <w:pStyle w:val="BodyText"/>
        <w:tabs>
          <w:tab w:val="left" w:pos="720"/>
          <w:tab w:val="left" w:pos="2268"/>
        </w:tabs>
        <w:spacing w:line="360" w:lineRule="auto"/>
        <w:jc w:val="both"/>
        <w:rPr>
          <w:rFonts w:ascii="Arial" w:hAnsi="Arial" w:cs="Arial"/>
        </w:rPr>
      </w:pPr>
    </w:p>
    <w:p w:rsidR="00437018" w:rsidRDefault="004C36D2" w:rsidP="00E956AB">
      <w:pPr>
        <w:jc w:val="right"/>
      </w:pPr>
      <w:r>
        <w:t>_________________</w:t>
      </w:r>
    </w:p>
    <w:p w:rsidR="004C36D2" w:rsidRPr="004C36D2" w:rsidRDefault="004C36D2" w:rsidP="004C36D2">
      <w:pPr>
        <w:jc w:val="right"/>
        <w:rPr>
          <w:rFonts w:ascii="Arial" w:hAnsi="Arial" w:cs="Arial"/>
          <w:sz w:val="24"/>
        </w:rPr>
      </w:pPr>
      <w:r w:rsidRPr="004C36D2">
        <w:rPr>
          <w:rFonts w:ascii="Arial" w:hAnsi="Arial" w:cs="Arial"/>
          <w:sz w:val="24"/>
        </w:rPr>
        <w:t xml:space="preserve">O S </w:t>
      </w:r>
      <w:proofErr w:type="spellStart"/>
      <w:r w:rsidRPr="004C36D2">
        <w:rPr>
          <w:rFonts w:ascii="Arial" w:hAnsi="Arial" w:cs="Arial"/>
          <w:sz w:val="24"/>
        </w:rPr>
        <w:t>Sibeya</w:t>
      </w:r>
      <w:proofErr w:type="spellEnd"/>
    </w:p>
    <w:p w:rsidR="0067183E" w:rsidRDefault="001D65DE" w:rsidP="001D65DE">
      <w:pPr>
        <w:jc w:val="right"/>
        <w:rPr>
          <w:rFonts w:ascii="Arial" w:hAnsi="Arial" w:cs="Arial"/>
          <w:sz w:val="24"/>
        </w:rPr>
      </w:pPr>
      <w:r>
        <w:rPr>
          <w:rFonts w:ascii="Arial" w:hAnsi="Arial" w:cs="Arial"/>
          <w:sz w:val="24"/>
        </w:rPr>
        <w:t>Judge</w:t>
      </w:r>
    </w:p>
    <w:p w:rsidR="0067183E" w:rsidRDefault="0067183E"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DA2F85" w:rsidRDefault="00DA2F85" w:rsidP="004C36D2">
      <w:pPr>
        <w:rPr>
          <w:rFonts w:ascii="Arial" w:hAnsi="Arial" w:cs="Arial"/>
          <w:sz w:val="24"/>
        </w:rPr>
      </w:pPr>
    </w:p>
    <w:p w:rsidR="004C36D2" w:rsidRDefault="004C36D2" w:rsidP="004C36D2">
      <w:pPr>
        <w:rPr>
          <w:rFonts w:ascii="Arial" w:hAnsi="Arial" w:cs="Arial"/>
          <w:sz w:val="24"/>
        </w:rPr>
      </w:pPr>
      <w:r>
        <w:rPr>
          <w:rFonts w:ascii="Arial" w:hAnsi="Arial" w:cs="Arial"/>
          <w:sz w:val="24"/>
        </w:rPr>
        <w:lastRenderedPageBreak/>
        <w:t xml:space="preserve">APPEARANCES </w:t>
      </w:r>
    </w:p>
    <w:p w:rsidR="004C36D2" w:rsidRDefault="004C36D2" w:rsidP="004C36D2">
      <w:pPr>
        <w:rPr>
          <w:rFonts w:ascii="Arial" w:hAnsi="Arial" w:cs="Arial"/>
          <w:sz w:val="24"/>
        </w:rPr>
      </w:pPr>
    </w:p>
    <w:p w:rsidR="004C36D2" w:rsidRDefault="00654329" w:rsidP="004C36D2">
      <w:pPr>
        <w:rPr>
          <w:rFonts w:ascii="Arial" w:hAnsi="Arial" w:cs="Arial"/>
          <w:sz w:val="24"/>
        </w:rPr>
      </w:pPr>
      <w:r>
        <w:rPr>
          <w:rFonts w:ascii="Arial" w:hAnsi="Arial" w:cs="Arial"/>
          <w:sz w:val="24"/>
        </w:rPr>
        <w:t>PLAINTIFF</w:t>
      </w:r>
      <w:r w:rsidR="004C36D2">
        <w:rPr>
          <w:rFonts w:ascii="Arial" w:hAnsi="Arial" w:cs="Arial"/>
          <w:sz w:val="24"/>
        </w:rPr>
        <w:t xml:space="preserve">: </w:t>
      </w:r>
      <w:r w:rsidR="004C36D2">
        <w:rPr>
          <w:rFonts w:ascii="Arial" w:hAnsi="Arial" w:cs="Arial"/>
          <w:sz w:val="24"/>
        </w:rPr>
        <w:tab/>
      </w:r>
      <w:r w:rsidR="004C36D2">
        <w:rPr>
          <w:rFonts w:ascii="Arial" w:hAnsi="Arial" w:cs="Arial"/>
          <w:sz w:val="24"/>
        </w:rPr>
        <w:tab/>
      </w:r>
      <w:r w:rsidR="004C36D2">
        <w:rPr>
          <w:rFonts w:ascii="Arial" w:hAnsi="Arial" w:cs="Arial"/>
          <w:sz w:val="24"/>
        </w:rPr>
        <w:tab/>
      </w:r>
      <w:r>
        <w:rPr>
          <w:rFonts w:ascii="Arial" w:hAnsi="Arial" w:cs="Arial"/>
          <w:sz w:val="24"/>
        </w:rPr>
        <w:tab/>
        <w:t xml:space="preserve">J </w:t>
      </w:r>
      <w:proofErr w:type="spellStart"/>
      <w:r>
        <w:rPr>
          <w:rFonts w:ascii="Arial" w:hAnsi="Arial" w:cs="Arial"/>
          <w:sz w:val="24"/>
        </w:rPr>
        <w:t>Comalie</w:t>
      </w:r>
      <w:proofErr w:type="spellEnd"/>
      <w:r w:rsidR="004C36D2">
        <w:rPr>
          <w:rFonts w:ascii="Arial" w:hAnsi="Arial" w:cs="Arial"/>
          <w:sz w:val="24"/>
        </w:rPr>
        <w:t xml:space="preserve"> </w:t>
      </w:r>
    </w:p>
    <w:p w:rsidR="004C36D2" w:rsidRDefault="004C36D2" w:rsidP="004C36D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Of </w:t>
      </w:r>
      <w:r w:rsidR="00654329">
        <w:rPr>
          <w:rFonts w:ascii="Arial" w:hAnsi="Arial" w:cs="Arial"/>
          <w:sz w:val="24"/>
        </w:rPr>
        <w:t>B</w:t>
      </w:r>
      <w:r w:rsidR="0067183E">
        <w:rPr>
          <w:rFonts w:ascii="Arial" w:hAnsi="Arial" w:cs="Arial"/>
          <w:sz w:val="24"/>
        </w:rPr>
        <w:t xml:space="preserve">D </w:t>
      </w:r>
      <w:proofErr w:type="spellStart"/>
      <w:r w:rsidR="0067183E">
        <w:rPr>
          <w:rFonts w:ascii="Arial" w:hAnsi="Arial" w:cs="Arial"/>
          <w:sz w:val="24"/>
        </w:rPr>
        <w:t>Basson</w:t>
      </w:r>
      <w:proofErr w:type="spellEnd"/>
      <w:r w:rsidR="0067183E">
        <w:rPr>
          <w:rFonts w:ascii="Arial" w:hAnsi="Arial" w:cs="Arial"/>
          <w:sz w:val="24"/>
        </w:rPr>
        <w:t xml:space="preserve"> Incorporated,</w:t>
      </w:r>
    </w:p>
    <w:p w:rsidR="004C36D2" w:rsidRDefault="004C36D2" w:rsidP="004C36D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p w:rsidR="004C36D2" w:rsidRDefault="004C36D2" w:rsidP="004C36D2">
      <w:pPr>
        <w:rPr>
          <w:rFonts w:ascii="Arial" w:hAnsi="Arial" w:cs="Arial"/>
          <w:sz w:val="24"/>
        </w:rPr>
      </w:pPr>
    </w:p>
    <w:p w:rsidR="004C36D2" w:rsidRDefault="00654329" w:rsidP="004C36D2">
      <w:pPr>
        <w:rPr>
          <w:rFonts w:ascii="Arial" w:hAnsi="Arial" w:cs="Arial"/>
          <w:sz w:val="24"/>
        </w:rPr>
      </w:pPr>
      <w:r>
        <w:rPr>
          <w:rFonts w:ascii="Arial" w:hAnsi="Arial" w:cs="Arial"/>
          <w:sz w:val="24"/>
        </w:rPr>
        <w:t>DEFENDANT</w:t>
      </w:r>
      <w:r w:rsidR="004C36D2">
        <w:rPr>
          <w:rFonts w:ascii="Arial" w:hAnsi="Arial" w:cs="Arial"/>
          <w:sz w:val="24"/>
        </w:rPr>
        <w:t>:</w:t>
      </w:r>
      <w:r w:rsidR="004C36D2">
        <w:rPr>
          <w:rFonts w:ascii="Arial" w:hAnsi="Arial" w:cs="Arial"/>
          <w:sz w:val="24"/>
        </w:rPr>
        <w:tab/>
      </w:r>
      <w:r w:rsidR="004C36D2">
        <w:rPr>
          <w:rFonts w:ascii="Arial" w:hAnsi="Arial" w:cs="Arial"/>
          <w:sz w:val="24"/>
        </w:rPr>
        <w:tab/>
      </w:r>
      <w:r w:rsidR="004C36D2">
        <w:rPr>
          <w:rFonts w:ascii="Arial" w:hAnsi="Arial" w:cs="Arial"/>
          <w:sz w:val="24"/>
        </w:rPr>
        <w:tab/>
      </w:r>
      <w:r>
        <w:rPr>
          <w:rFonts w:ascii="Arial" w:hAnsi="Arial" w:cs="Arial"/>
          <w:sz w:val="24"/>
        </w:rPr>
        <w:t xml:space="preserve">M </w:t>
      </w:r>
      <w:proofErr w:type="spellStart"/>
      <w:r>
        <w:rPr>
          <w:rFonts w:ascii="Arial" w:hAnsi="Arial" w:cs="Arial"/>
          <w:sz w:val="24"/>
        </w:rPr>
        <w:t>Ikanga</w:t>
      </w:r>
      <w:proofErr w:type="spellEnd"/>
    </w:p>
    <w:p w:rsidR="004C36D2" w:rsidRDefault="004C36D2" w:rsidP="004C36D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Of </w:t>
      </w:r>
      <w:r w:rsidR="00654329">
        <w:rPr>
          <w:rFonts w:ascii="Arial" w:hAnsi="Arial" w:cs="Arial"/>
          <w:sz w:val="24"/>
        </w:rPr>
        <w:t xml:space="preserve">M </w:t>
      </w:r>
      <w:proofErr w:type="spellStart"/>
      <w:r w:rsidR="00654329">
        <w:rPr>
          <w:rFonts w:ascii="Arial" w:hAnsi="Arial" w:cs="Arial"/>
          <w:sz w:val="24"/>
        </w:rPr>
        <w:t>Ikanga</w:t>
      </w:r>
      <w:proofErr w:type="spellEnd"/>
      <w:r w:rsidR="00654329">
        <w:rPr>
          <w:rFonts w:ascii="Arial" w:hAnsi="Arial" w:cs="Arial"/>
          <w:sz w:val="24"/>
        </w:rPr>
        <w:t xml:space="preserve"> &amp; Associates</w:t>
      </w:r>
      <w:r w:rsidR="0067183E">
        <w:rPr>
          <w:rFonts w:ascii="Arial" w:hAnsi="Arial" w:cs="Arial"/>
          <w:sz w:val="24"/>
        </w:rPr>
        <w:t>,</w:t>
      </w:r>
    </w:p>
    <w:p w:rsidR="004C36D2" w:rsidRPr="004C36D2" w:rsidRDefault="004C36D2" w:rsidP="004C36D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sectPr w:rsidR="004C36D2" w:rsidRPr="004C36D2" w:rsidSect="00116CCD">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7C" w:rsidRDefault="00F4047C" w:rsidP="00605C85">
      <w:pPr>
        <w:spacing w:line="240" w:lineRule="auto"/>
      </w:pPr>
      <w:r>
        <w:separator/>
      </w:r>
    </w:p>
  </w:endnote>
  <w:endnote w:type="continuationSeparator" w:id="0">
    <w:p w:rsidR="00F4047C" w:rsidRDefault="00F4047C" w:rsidP="00605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7C" w:rsidRDefault="00F4047C" w:rsidP="00605C85">
      <w:pPr>
        <w:spacing w:line="240" w:lineRule="auto"/>
      </w:pPr>
      <w:r>
        <w:separator/>
      </w:r>
    </w:p>
  </w:footnote>
  <w:footnote w:type="continuationSeparator" w:id="0">
    <w:p w:rsidR="00F4047C" w:rsidRDefault="00F4047C" w:rsidP="00605C85">
      <w:pPr>
        <w:spacing w:line="240" w:lineRule="auto"/>
      </w:pPr>
      <w:r>
        <w:continuationSeparator/>
      </w:r>
    </w:p>
  </w:footnote>
  <w:footnote w:id="1">
    <w:p w:rsidR="00584CC7" w:rsidRPr="00B73793" w:rsidRDefault="00584CC7" w:rsidP="00A51193">
      <w:pPr>
        <w:pStyle w:val="FootnoteText"/>
        <w:rPr>
          <w:rFonts w:ascii="Arial" w:hAnsi="Arial" w:cs="Arial"/>
        </w:rPr>
      </w:pPr>
      <w:r w:rsidRPr="00B73793">
        <w:rPr>
          <w:rStyle w:val="FootnoteReference"/>
          <w:rFonts w:ascii="Arial" w:hAnsi="Arial" w:cs="Arial"/>
        </w:rPr>
        <w:footnoteRef/>
      </w:r>
      <w:r w:rsidRPr="00B73793">
        <w:rPr>
          <w:rFonts w:ascii="Arial" w:hAnsi="Arial" w:cs="Arial"/>
        </w:rPr>
        <w:t xml:space="preserve"> </w:t>
      </w:r>
      <w:proofErr w:type="spellStart"/>
      <w:r w:rsidRPr="00B73793">
        <w:rPr>
          <w:rFonts w:ascii="Arial" w:hAnsi="Arial" w:cs="Arial"/>
          <w:i/>
          <w:iCs/>
        </w:rPr>
        <w:t>Haindongo</w:t>
      </w:r>
      <w:proofErr w:type="spellEnd"/>
      <w:r w:rsidRPr="00B73793">
        <w:rPr>
          <w:rFonts w:ascii="Arial" w:hAnsi="Arial" w:cs="Arial"/>
        </w:rPr>
        <w:t xml:space="preserve"> </w:t>
      </w:r>
      <w:proofErr w:type="spellStart"/>
      <w:r w:rsidRPr="00B73793">
        <w:rPr>
          <w:rFonts w:ascii="Arial" w:hAnsi="Arial" w:cs="Arial"/>
          <w:i/>
        </w:rPr>
        <w:t>Shikwetepo</w:t>
      </w:r>
      <w:proofErr w:type="spellEnd"/>
      <w:r w:rsidRPr="00B73793">
        <w:rPr>
          <w:rFonts w:ascii="Arial" w:hAnsi="Arial" w:cs="Arial"/>
          <w:i/>
        </w:rPr>
        <w:t xml:space="preserve"> v </w:t>
      </w:r>
      <w:proofErr w:type="spellStart"/>
      <w:r w:rsidRPr="00B73793">
        <w:rPr>
          <w:rFonts w:ascii="Arial" w:hAnsi="Arial" w:cs="Arial"/>
          <w:i/>
        </w:rPr>
        <w:t>Khomas</w:t>
      </w:r>
      <w:proofErr w:type="spellEnd"/>
      <w:r w:rsidRPr="00B73793">
        <w:rPr>
          <w:rFonts w:ascii="Arial" w:hAnsi="Arial" w:cs="Arial"/>
          <w:i/>
        </w:rPr>
        <w:t xml:space="preserve"> Regional Council &amp; others</w:t>
      </w:r>
      <w:r w:rsidRPr="00B73793">
        <w:rPr>
          <w:rFonts w:ascii="Arial" w:hAnsi="Arial" w:cs="Arial"/>
        </w:rPr>
        <w:t xml:space="preserve"> Case No.: A 364/2008, delivered on 24 December 2008.</w:t>
      </w:r>
    </w:p>
  </w:footnote>
  <w:footnote w:id="2">
    <w:p w:rsidR="00584CC7" w:rsidRPr="00BF31BD" w:rsidRDefault="00584CC7" w:rsidP="00A51193">
      <w:pPr>
        <w:pStyle w:val="FootnoteText"/>
      </w:pPr>
      <w:r w:rsidRPr="00B73793">
        <w:rPr>
          <w:rStyle w:val="FootnoteReference"/>
          <w:rFonts w:ascii="Arial" w:hAnsi="Arial" w:cs="Arial"/>
        </w:rPr>
        <w:footnoteRef/>
      </w:r>
      <w:r w:rsidRPr="00B73793">
        <w:rPr>
          <w:rFonts w:ascii="Arial" w:hAnsi="Arial" w:cs="Arial"/>
        </w:rPr>
        <w:t xml:space="preserve"> </w:t>
      </w:r>
      <w:proofErr w:type="spellStart"/>
      <w:proofErr w:type="gramStart"/>
      <w:r w:rsidRPr="00B73793">
        <w:rPr>
          <w:rFonts w:ascii="Arial" w:hAnsi="Arial" w:cs="Arial"/>
          <w:i/>
        </w:rPr>
        <w:t>Usakos</w:t>
      </w:r>
      <w:proofErr w:type="spellEnd"/>
      <w:r w:rsidRPr="00B73793">
        <w:rPr>
          <w:rFonts w:ascii="Arial" w:hAnsi="Arial" w:cs="Arial"/>
          <w:i/>
        </w:rPr>
        <w:t xml:space="preserve"> Town Council v </w:t>
      </w:r>
      <w:proofErr w:type="spellStart"/>
      <w:r w:rsidRPr="00B73793">
        <w:rPr>
          <w:rFonts w:ascii="Arial" w:hAnsi="Arial" w:cs="Arial"/>
          <w:i/>
        </w:rPr>
        <w:t>Jantze</w:t>
      </w:r>
      <w:proofErr w:type="spellEnd"/>
      <w:r w:rsidRPr="00B73793">
        <w:rPr>
          <w:rFonts w:ascii="Arial" w:hAnsi="Arial" w:cs="Arial"/>
          <w:i/>
        </w:rPr>
        <w:t xml:space="preserve"> and others</w:t>
      </w:r>
      <w:r w:rsidRPr="00B73793">
        <w:rPr>
          <w:rFonts w:ascii="Arial" w:hAnsi="Arial" w:cs="Arial"/>
        </w:rPr>
        <w:t xml:space="preserve"> 2016 (1) NR 240 (HC).</w:t>
      </w:r>
      <w:proofErr w:type="gramEnd"/>
      <w:r w:rsidRPr="00B73793">
        <w:rPr>
          <w:rFonts w:ascii="Arial" w:hAnsi="Arial" w:cs="Arial"/>
        </w:rPr>
        <w:t xml:space="preserve"> </w:t>
      </w:r>
    </w:p>
  </w:footnote>
  <w:footnote w:id="3">
    <w:p w:rsidR="00584CC7" w:rsidRPr="00B73793" w:rsidRDefault="00584CC7" w:rsidP="00A51193">
      <w:pPr>
        <w:pStyle w:val="FootnoteText"/>
        <w:rPr>
          <w:rFonts w:ascii="Arial" w:hAnsi="Arial" w:cs="Arial"/>
        </w:rPr>
      </w:pPr>
      <w:r w:rsidRPr="00B73793">
        <w:rPr>
          <w:rStyle w:val="FootnoteReference"/>
          <w:rFonts w:ascii="Arial" w:hAnsi="Arial" w:cs="Arial"/>
        </w:rPr>
        <w:footnoteRef/>
      </w:r>
      <w:r w:rsidRPr="00B73793">
        <w:rPr>
          <w:rFonts w:ascii="Arial" w:hAnsi="Arial" w:cs="Arial"/>
        </w:rPr>
        <w:t xml:space="preserve"> </w:t>
      </w:r>
      <w:proofErr w:type="spellStart"/>
      <w:proofErr w:type="gramStart"/>
      <w:r w:rsidRPr="00B73793">
        <w:rPr>
          <w:rFonts w:ascii="Arial" w:hAnsi="Arial" w:cs="Arial"/>
          <w:i/>
        </w:rPr>
        <w:t>Katjiuanjo</w:t>
      </w:r>
      <w:proofErr w:type="spellEnd"/>
      <w:r w:rsidRPr="00B73793">
        <w:rPr>
          <w:rFonts w:ascii="Arial" w:hAnsi="Arial" w:cs="Arial"/>
          <w:i/>
        </w:rPr>
        <w:t xml:space="preserve"> and others v Municipality of Windhoek </w:t>
      </w:r>
      <w:r w:rsidRPr="00B73793">
        <w:rPr>
          <w:rFonts w:ascii="Arial" w:hAnsi="Arial" w:cs="Arial"/>
        </w:rPr>
        <w:t>(I 2987/2013) [2014] NAHCMD 311 (21 October 2014).</w:t>
      </w:r>
      <w:proofErr w:type="gramEnd"/>
    </w:p>
  </w:footnote>
  <w:footnote w:id="4">
    <w:p w:rsidR="00584CC7" w:rsidRPr="002F5385" w:rsidRDefault="00584CC7" w:rsidP="002F5385">
      <w:pPr>
        <w:pStyle w:val="FootnoteText"/>
        <w:rPr>
          <w:rFonts w:ascii="Arial" w:eastAsiaTheme="minorHAnsi" w:hAnsi="Arial" w:cs="Arial"/>
          <w:lang w:val="en-US"/>
        </w:rPr>
      </w:pPr>
      <w:r>
        <w:rPr>
          <w:rStyle w:val="FootnoteReference"/>
        </w:rPr>
        <w:footnoteRef/>
      </w:r>
      <w:r>
        <w:t xml:space="preserve"> </w:t>
      </w:r>
      <w:proofErr w:type="spellStart"/>
      <w:proofErr w:type="gramStart"/>
      <w:r w:rsidRPr="002F5385">
        <w:rPr>
          <w:rFonts w:ascii="Arial" w:hAnsi="Arial" w:cs="Arial"/>
          <w:i/>
        </w:rPr>
        <w:t>Masule</w:t>
      </w:r>
      <w:proofErr w:type="spellEnd"/>
      <w:r w:rsidRPr="002F5385">
        <w:rPr>
          <w:rFonts w:ascii="Arial" w:hAnsi="Arial" w:cs="Arial"/>
          <w:i/>
        </w:rPr>
        <w:t xml:space="preserve"> v Prime Minister of the Republic of Namibia and Others </w:t>
      </w:r>
      <w:r w:rsidRPr="002F5385">
        <w:rPr>
          <w:rFonts w:ascii="Arial" w:hAnsi="Arial" w:cs="Arial"/>
        </w:rPr>
        <w:t>2022 (1) NR 10 (SC).</w:t>
      </w:r>
      <w:proofErr w:type="gramEnd"/>
    </w:p>
    <w:p w:rsidR="00584CC7" w:rsidRPr="002F5385" w:rsidRDefault="00584CC7">
      <w:pPr>
        <w:pStyle w:val="FootnoteText"/>
        <w:rPr>
          <w:lang w:val="en-US"/>
        </w:rPr>
      </w:pPr>
    </w:p>
  </w:footnote>
  <w:footnote w:id="5">
    <w:p w:rsidR="00584CC7" w:rsidRPr="00B73793" w:rsidRDefault="00584CC7" w:rsidP="00237C09">
      <w:pPr>
        <w:pStyle w:val="FootnoteText"/>
        <w:rPr>
          <w:rFonts w:ascii="Arial" w:hAnsi="Arial" w:cs="Arial"/>
        </w:rPr>
      </w:pPr>
      <w:r w:rsidRPr="00B73793">
        <w:rPr>
          <w:rStyle w:val="FootnoteReference"/>
          <w:rFonts w:ascii="Arial" w:hAnsi="Arial" w:cs="Arial"/>
        </w:rPr>
        <w:footnoteRef/>
      </w:r>
      <w:r w:rsidRPr="00B73793">
        <w:rPr>
          <w:rFonts w:ascii="Arial" w:hAnsi="Arial" w:cs="Arial"/>
        </w:rPr>
        <w:t xml:space="preserve"> </w:t>
      </w:r>
      <w:proofErr w:type="spellStart"/>
      <w:proofErr w:type="gramStart"/>
      <w:r w:rsidRPr="00B73793">
        <w:rPr>
          <w:rFonts w:ascii="Arial" w:hAnsi="Arial" w:cs="Arial"/>
          <w:i/>
        </w:rPr>
        <w:t>Masule</w:t>
      </w:r>
      <w:proofErr w:type="spellEnd"/>
      <w:r w:rsidRPr="00B73793">
        <w:rPr>
          <w:rFonts w:ascii="Arial" w:hAnsi="Arial" w:cs="Arial"/>
          <w:i/>
        </w:rPr>
        <w:t xml:space="preserve"> (supra)</w:t>
      </w:r>
      <w:r w:rsidRPr="00B73793">
        <w:rPr>
          <w:rFonts w:ascii="Arial" w:hAnsi="Arial" w:cs="Arial"/>
        </w:rPr>
        <w:t xml:space="preserve"> para 26.</w:t>
      </w:r>
      <w:proofErr w:type="gramEnd"/>
    </w:p>
  </w:footnote>
  <w:footnote w:id="6">
    <w:p w:rsidR="00584CC7" w:rsidRPr="00B73793" w:rsidRDefault="00584CC7" w:rsidP="00237C09">
      <w:pPr>
        <w:pStyle w:val="FootnoteText"/>
        <w:rPr>
          <w:rFonts w:ascii="Arial" w:hAnsi="Arial" w:cs="Arial"/>
        </w:rPr>
      </w:pPr>
      <w:r w:rsidRPr="00B73793">
        <w:rPr>
          <w:rStyle w:val="FootnoteReference"/>
          <w:rFonts w:ascii="Arial" w:hAnsi="Arial" w:cs="Arial"/>
        </w:rPr>
        <w:footnoteRef/>
      </w:r>
      <w:r w:rsidRPr="00B73793">
        <w:rPr>
          <w:rFonts w:ascii="Arial" w:hAnsi="Arial" w:cs="Arial"/>
        </w:rPr>
        <w:t xml:space="preserve"> </w:t>
      </w:r>
      <w:proofErr w:type="spellStart"/>
      <w:proofErr w:type="gramStart"/>
      <w:r w:rsidRPr="00B73793">
        <w:rPr>
          <w:rFonts w:ascii="Arial" w:hAnsi="Arial" w:cs="Arial"/>
          <w:i/>
        </w:rPr>
        <w:t>Masule</w:t>
      </w:r>
      <w:proofErr w:type="spellEnd"/>
      <w:r w:rsidRPr="00B73793">
        <w:rPr>
          <w:rFonts w:ascii="Arial" w:hAnsi="Arial" w:cs="Arial"/>
          <w:i/>
        </w:rPr>
        <w:t xml:space="preserve"> (supra)</w:t>
      </w:r>
      <w:r w:rsidRPr="00B73793">
        <w:rPr>
          <w:rFonts w:ascii="Arial" w:hAnsi="Arial" w:cs="Arial"/>
        </w:rPr>
        <w:t xml:space="preserve"> para 47-48.</w:t>
      </w:r>
      <w:proofErr w:type="gramEnd"/>
    </w:p>
  </w:footnote>
  <w:footnote w:id="7">
    <w:p w:rsidR="00584CC7" w:rsidRPr="005A6213" w:rsidRDefault="00584CC7" w:rsidP="00237C09">
      <w:pPr>
        <w:pStyle w:val="FootnoteText"/>
        <w:rPr>
          <w:rFonts w:ascii="Arial" w:hAnsi="Arial" w:cs="Arial"/>
        </w:rPr>
      </w:pPr>
      <w:r w:rsidRPr="00B73793">
        <w:rPr>
          <w:rStyle w:val="FootnoteReference"/>
          <w:rFonts w:ascii="Arial" w:hAnsi="Arial" w:cs="Arial"/>
        </w:rPr>
        <w:footnoteRef/>
      </w:r>
      <w:r w:rsidRPr="00B73793">
        <w:rPr>
          <w:rFonts w:ascii="Arial" w:hAnsi="Arial" w:cs="Arial"/>
        </w:rPr>
        <w:t xml:space="preserve"> </w:t>
      </w:r>
      <w:proofErr w:type="spellStart"/>
      <w:proofErr w:type="gramStart"/>
      <w:r w:rsidRPr="00B73793">
        <w:rPr>
          <w:rFonts w:ascii="Arial" w:hAnsi="Arial" w:cs="Arial"/>
          <w:i/>
        </w:rPr>
        <w:t>Masule</w:t>
      </w:r>
      <w:proofErr w:type="spellEnd"/>
      <w:r w:rsidRPr="00B73793">
        <w:rPr>
          <w:rFonts w:ascii="Arial" w:hAnsi="Arial" w:cs="Arial"/>
          <w:i/>
        </w:rPr>
        <w:t xml:space="preserve"> (supra</w:t>
      </w:r>
      <w:r w:rsidRPr="00B73793">
        <w:rPr>
          <w:rFonts w:ascii="Arial" w:hAnsi="Arial" w:cs="Arial"/>
        </w:rPr>
        <w:t>) para 50.</w:t>
      </w:r>
      <w:proofErr w:type="gramEnd"/>
    </w:p>
  </w:footnote>
  <w:footnote w:id="8">
    <w:p w:rsidR="00701AC6" w:rsidRPr="00927B2A" w:rsidRDefault="00701AC6" w:rsidP="00701AC6">
      <w:pPr>
        <w:pStyle w:val="FootnoteText"/>
        <w:rPr>
          <w:rFonts w:ascii="Arial" w:hAnsi="Arial" w:cs="Arial"/>
          <w:lang w:val="en-US"/>
        </w:rPr>
      </w:pPr>
      <w:r w:rsidRPr="00927B2A">
        <w:rPr>
          <w:rStyle w:val="FootnoteReference"/>
          <w:rFonts w:ascii="Arial" w:hAnsi="Arial" w:cs="Arial"/>
        </w:rPr>
        <w:footnoteRef/>
      </w:r>
      <w:r w:rsidRPr="00927B2A">
        <w:rPr>
          <w:rFonts w:ascii="Arial" w:hAnsi="Arial" w:cs="Arial"/>
        </w:rPr>
        <w:t xml:space="preserve"> </w:t>
      </w:r>
      <w:proofErr w:type="spellStart"/>
      <w:proofErr w:type="gramStart"/>
      <w:r w:rsidRPr="00927B2A">
        <w:rPr>
          <w:rFonts w:ascii="Arial" w:hAnsi="Arial" w:cs="Arial"/>
          <w:i/>
          <w:lang w:val="en-US"/>
        </w:rPr>
        <w:t>Swanu</w:t>
      </w:r>
      <w:proofErr w:type="spellEnd"/>
      <w:r w:rsidRPr="00927B2A">
        <w:rPr>
          <w:rFonts w:ascii="Arial" w:hAnsi="Arial" w:cs="Arial"/>
          <w:i/>
          <w:lang w:val="en-US"/>
        </w:rPr>
        <w:t xml:space="preserve"> of Namibia v </w:t>
      </w:r>
      <w:proofErr w:type="spellStart"/>
      <w:r w:rsidRPr="00927B2A">
        <w:rPr>
          <w:rFonts w:ascii="Arial" w:hAnsi="Arial" w:cs="Arial"/>
          <w:i/>
          <w:lang w:val="en-US"/>
        </w:rPr>
        <w:t>Katjivirue</w:t>
      </w:r>
      <w:proofErr w:type="spellEnd"/>
      <w:r w:rsidRPr="00927B2A">
        <w:rPr>
          <w:rFonts w:ascii="Arial" w:hAnsi="Arial" w:cs="Arial"/>
          <w:lang w:val="en-US"/>
        </w:rPr>
        <w:t xml:space="preserve"> (HC-MD-CIV-ACT-OTH-2021/03315) [2022] NAHCMD 98 (09 March 2022).</w:t>
      </w:r>
      <w:proofErr w:type="gramEnd"/>
    </w:p>
  </w:footnote>
  <w:footnote w:id="9">
    <w:p w:rsidR="00DA2F85" w:rsidRPr="00DA2F85" w:rsidRDefault="00DA2F85">
      <w:pPr>
        <w:pStyle w:val="FootnoteText"/>
        <w:rPr>
          <w:lang w:val="en-US"/>
        </w:rPr>
      </w:pPr>
      <w:r>
        <w:rPr>
          <w:rStyle w:val="FootnoteReference"/>
        </w:rPr>
        <w:footnoteRef/>
      </w:r>
      <w:r>
        <w:t xml:space="preserve"> </w:t>
      </w:r>
      <w:proofErr w:type="spellStart"/>
      <w:r>
        <w:rPr>
          <w:rFonts w:ascii="Arial" w:hAnsi="Arial" w:cs="Arial"/>
          <w:lang w:val="en-US"/>
        </w:rPr>
        <w:t>Herbeinstein</w:t>
      </w:r>
      <w:proofErr w:type="spellEnd"/>
      <w:r>
        <w:rPr>
          <w:rFonts w:ascii="Arial" w:hAnsi="Arial" w:cs="Arial"/>
          <w:lang w:val="en-US"/>
        </w:rPr>
        <w:t xml:space="preserve"> &amp; Van </w:t>
      </w:r>
      <w:proofErr w:type="spellStart"/>
      <w:r>
        <w:rPr>
          <w:rFonts w:ascii="Arial" w:hAnsi="Arial" w:cs="Arial"/>
          <w:lang w:val="en-US"/>
        </w:rPr>
        <w:t>Winsen</w:t>
      </w:r>
      <w:proofErr w:type="spellEnd"/>
      <w:r>
        <w:rPr>
          <w:rFonts w:ascii="Arial" w:hAnsi="Arial" w:cs="Arial"/>
          <w:lang w:val="en-US"/>
        </w:rPr>
        <w:t xml:space="preserve">, The Civil Practice of the High Court of South Africa, </w:t>
      </w:r>
    </w:p>
  </w:footnote>
  <w:footnote w:id="10">
    <w:p w:rsidR="00701AC6" w:rsidRPr="009E7486" w:rsidRDefault="00701AC6" w:rsidP="00701AC6">
      <w:pPr>
        <w:pStyle w:val="FootnoteText"/>
        <w:rPr>
          <w:lang w:val="en-US"/>
        </w:rPr>
      </w:pPr>
      <w:r>
        <w:rPr>
          <w:rStyle w:val="FootnoteReference"/>
        </w:rPr>
        <w:footnoteRef/>
      </w:r>
      <w:r>
        <w:t xml:space="preserve"> </w:t>
      </w:r>
      <w:proofErr w:type="spellStart"/>
      <w:proofErr w:type="gramStart"/>
      <w:r w:rsidRPr="00927B2A">
        <w:rPr>
          <w:rFonts w:ascii="Arial" w:hAnsi="Arial" w:cs="Arial"/>
          <w:i/>
          <w:lang w:val="en-US"/>
        </w:rPr>
        <w:t>Swanu</w:t>
      </w:r>
      <w:proofErr w:type="spellEnd"/>
      <w:r w:rsidRPr="00927B2A">
        <w:rPr>
          <w:rFonts w:ascii="Arial" w:hAnsi="Arial" w:cs="Arial"/>
          <w:i/>
          <w:lang w:val="en-US"/>
        </w:rPr>
        <w:t xml:space="preserve"> of Namibia v </w:t>
      </w:r>
      <w:proofErr w:type="spellStart"/>
      <w:r w:rsidRPr="00927B2A">
        <w:rPr>
          <w:rFonts w:ascii="Arial" w:hAnsi="Arial" w:cs="Arial"/>
          <w:i/>
          <w:lang w:val="en-US"/>
        </w:rPr>
        <w:t>Katjivirue</w:t>
      </w:r>
      <w:proofErr w:type="spellEnd"/>
      <w:r w:rsidRPr="00927B2A">
        <w:rPr>
          <w:rFonts w:ascii="Arial" w:hAnsi="Arial" w:cs="Arial"/>
          <w:lang w:val="en-US"/>
        </w:rPr>
        <w:t xml:space="preserve"> </w:t>
      </w:r>
      <w:r>
        <w:rPr>
          <w:rFonts w:ascii="Arial" w:hAnsi="Arial" w:cs="Arial"/>
          <w:lang w:val="en-US"/>
        </w:rPr>
        <w:t>(supra) para 19- 20.</w:t>
      </w:r>
      <w:proofErr w:type="gramEnd"/>
      <w:r>
        <w:rPr>
          <w:rFonts w:ascii="Arial" w:hAnsi="Arial" w:cs="Arial"/>
          <w:lang w:val="en-US"/>
        </w:rPr>
        <w:t xml:space="preserve"> See also: </w:t>
      </w:r>
      <w:r w:rsidRPr="009E7486">
        <w:rPr>
          <w:rFonts w:ascii="Arial" w:hAnsi="Arial" w:cs="Arial"/>
          <w:i/>
        </w:rPr>
        <w:t>ADIDAS (South Africa</w:t>
      </w:r>
      <w:proofErr w:type="gramStart"/>
      <w:r w:rsidRPr="009E7486">
        <w:rPr>
          <w:rFonts w:ascii="Arial" w:hAnsi="Arial" w:cs="Arial"/>
          <w:i/>
        </w:rPr>
        <w:t>)(</w:t>
      </w:r>
      <w:proofErr w:type="gramEnd"/>
      <w:r w:rsidRPr="009E7486">
        <w:rPr>
          <w:rFonts w:ascii="Arial" w:hAnsi="Arial" w:cs="Arial"/>
          <w:i/>
        </w:rPr>
        <w:t xml:space="preserve">Pty) Ltd v Jacobs </w:t>
      </w:r>
      <w:r w:rsidRPr="009E7486">
        <w:rPr>
          <w:rFonts w:ascii="Arial" w:hAnsi="Arial" w:cs="Arial"/>
        </w:rPr>
        <w:t>(HC-MD-CIV-ACT-CON-2019/02339) [2022] NAHCMD 451 (01 September 2022)</w:t>
      </w:r>
      <w:r>
        <w:rPr>
          <w:rFonts w:ascii="Arial" w:hAnsi="Arial" w:cs="Arial"/>
        </w:rPr>
        <w:t xml:space="preserve">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4284"/>
      <w:docPartObj>
        <w:docPartGallery w:val="Page Numbers (Top of Page)"/>
        <w:docPartUnique/>
      </w:docPartObj>
    </w:sdtPr>
    <w:sdtEndPr>
      <w:rPr>
        <w:noProof/>
      </w:rPr>
    </w:sdtEndPr>
    <w:sdtContent>
      <w:p w:rsidR="00584CC7" w:rsidRDefault="00584CC7">
        <w:pPr>
          <w:pStyle w:val="Header"/>
          <w:jc w:val="right"/>
        </w:pPr>
        <w:r>
          <w:fldChar w:fldCharType="begin"/>
        </w:r>
        <w:r>
          <w:instrText xml:space="preserve"> PAGE   \* MERGEFORMAT </w:instrText>
        </w:r>
        <w:r>
          <w:fldChar w:fldCharType="separate"/>
        </w:r>
        <w:r w:rsidR="00FB77C8">
          <w:rPr>
            <w:noProof/>
          </w:rPr>
          <w:t>2</w:t>
        </w:r>
        <w:r>
          <w:rPr>
            <w:noProof/>
          </w:rPr>
          <w:fldChar w:fldCharType="end"/>
        </w:r>
      </w:p>
    </w:sdtContent>
  </w:sdt>
  <w:p w:rsidR="00584CC7" w:rsidRDefault="0058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nsid w:val="0D9E1491"/>
    <w:multiLevelType w:val="hybridMultilevel"/>
    <w:tmpl w:val="A50A11AC"/>
    <w:lvl w:ilvl="0" w:tplc="4A04D23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5896B7A"/>
    <w:multiLevelType w:val="hybridMultilevel"/>
    <w:tmpl w:val="E7CE831E"/>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450"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3">
    <w:nsid w:val="187732C8"/>
    <w:multiLevelType w:val="hybridMultilevel"/>
    <w:tmpl w:val="012AF7AE"/>
    <w:lvl w:ilvl="0" w:tplc="ED0EB76A">
      <w:start w:val="1"/>
      <w:numFmt w:val="lowerRoman"/>
      <w:lvlText w:val="(%1)"/>
      <w:lvlJc w:val="left"/>
      <w:pPr>
        <w:ind w:left="2563" w:hanging="7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4">
    <w:nsid w:val="3846112B"/>
    <w:multiLevelType w:val="hybridMultilevel"/>
    <w:tmpl w:val="1996FA76"/>
    <w:lvl w:ilvl="0" w:tplc="73060CB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3A6159ED"/>
    <w:multiLevelType w:val="hybridMultilevel"/>
    <w:tmpl w:val="8516FD78"/>
    <w:lvl w:ilvl="0" w:tplc="646020D2">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6">
    <w:nsid w:val="3FB41F10"/>
    <w:multiLevelType w:val="hybridMultilevel"/>
    <w:tmpl w:val="45BA5C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A1790"/>
    <w:multiLevelType w:val="hybridMultilevel"/>
    <w:tmpl w:val="0EDA1D56"/>
    <w:lvl w:ilvl="0" w:tplc="561CC9C0">
      <w:start w:val="1"/>
      <w:numFmt w:val="decimal"/>
      <w:lvlText w:val="[%1]"/>
      <w:lvlJc w:val="left"/>
      <w:pPr>
        <w:ind w:left="360"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C2642116">
      <w:start w:val="1"/>
      <w:numFmt w:val="decimal"/>
      <w:lvlText w:val="%4."/>
      <w:lvlJc w:val="left"/>
      <w:pPr>
        <w:ind w:left="360" w:hanging="360"/>
      </w:pPr>
      <w:rPr>
        <w:rFonts w:ascii="Arial" w:eastAsia="Calibri" w:hAnsi="Arial" w:cs="Arial"/>
      </w:r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8">
    <w:nsid w:val="67514CA8"/>
    <w:multiLevelType w:val="hybridMultilevel"/>
    <w:tmpl w:val="0088AB78"/>
    <w:lvl w:ilvl="0" w:tplc="97DA143E">
      <w:start w:val="1"/>
      <w:numFmt w:val="decimal"/>
      <w:lvlText w:val="[%1]"/>
      <w:lvlJc w:val="left"/>
      <w:pPr>
        <w:ind w:left="720" w:hanging="360"/>
      </w:pPr>
      <w:rPr>
        <w:rFonts w:ascii="Arial" w:hAnsi="Arial" w:cs="Arial" w:hint="default"/>
        <w:color w:val="auto"/>
        <w:sz w:val="24"/>
      </w:rPr>
    </w:lvl>
    <w:lvl w:ilvl="1" w:tplc="B5B6BD82">
      <w:start w:val="1"/>
      <w:numFmt w:val="lowerLetter"/>
      <w:lvlText w:val="%2."/>
      <w:lvlJc w:val="left"/>
      <w:pPr>
        <w:ind w:left="1440" w:hanging="360"/>
      </w:pPr>
      <w:rPr>
        <w:rFonts w:ascii="Arial" w:eastAsia="Calibri" w:hAnsi="Arial" w:cs="Arial"/>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8006A6"/>
    <w:multiLevelType w:val="hybridMultilevel"/>
    <w:tmpl w:val="4D2AA8A6"/>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num w:numId="1">
    <w:abstractNumId w:val="6"/>
  </w:num>
  <w:num w:numId="2">
    <w:abstractNumId w:val="7"/>
  </w:num>
  <w:num w:numId="3">
    <w:abstractNumId w:val="7"/>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3E"/>
    <w:rsid w:val="0001282F"/>
    <w:rsid w:val="00015E9F"/>
    <w:rsid w:val="000217A9"/>
    <w:rsid w:val="00096CB9"/>
    <w:rsid w:val="0009752E"/>
    <w:rsid w:val="000A2AFE"/>
    <w:rsid w:val="000B5920"/>
    <w:rsid w:val="000C0218"/>
    <w:rsid w:val="000C4CC6"/>
    <w:rsid w:val="000D076E"/>
    <w:rsid w:val="000E1876"/>
    <w:rsid w:val="000E219E"/>
    <w:rsid w:val="000F2062"/>
    <w:rsid w:val="00106159"/>
    <w:rsid w:val="00116CCD"/>
    <w:rsid w:val="00116F80"/>
    <w:rsid w:val="00121A68"/>
    <w:rsid w:val="00126304"/>
    <w:rsid w:val="00133F78"/>
    <w:rsid w:val="0015172B"/>
    <w:rsid w:val="0015186E"/>
    <w:rsid w:val="00161A0B"/>
    <w:rsid w:val="001621E8"/>
    <w:rsid w:val="00163648"/>
    <w:rsid w:val="001878C9"/>
    <w:rsid w:val="001A0E0E"/>
    <w:rsid w:val="001A1616"/>
    <w:rsid w:val="001A1E23"/>
    <w:rsid w:val="001A7B01"/>
    <w:rsid w:val="001B007E"/>
    <w:rsid w:val="001B5DC5"/>
    <w:rsid w:val="001B6BAF"/>
    <w:rsid w:val="001C2DA5"/>
    <w:rsid w:val="001C5B4C"/>
    <w:rsid w:val="001D45D4"/>
    <w:rsid w:val="001D65DE"/>
    <w:rsid w:val="001F5050"/>
    <w:rsid w:val="002106B6"/>
    <w:rsid w:val="00215BDB"/>
    <w:rsid w:val="00221685"/>
    <w:rsid w:val="00237C09"/>
    <w:rsid w:val="00261465"/>
    <w:rsid w:val="00276F80"/>
    <w:rsid w:val="002A5C02"/>
    <w:rsid w:val="002A7445"/>
    <w:rsid w:val="002B1F37"/>
    <w:rsid w:val="002B657A"/>
    <w:rsid w:val="002D4E55"/>
    <w:rsid w:val="002F0173"/>
    <w:rsid w:val="002F136B"/>
    <w:rsid w:val="002F5385"/>
    <w:rsid w:val="003024DA"/>
    <w:rsid w:val="00314574"/>
    <w:rsid w:val="0035407A"/>
    <w:rsid w:val="003625BB"/>
    <w:rsid w:val="003709ED"/>
    <w:rsid w:val="00397BFC"/>
    <w:rsid w:val="003A7B32"/>
    <w:rsid w:val="003B61FB"/>
    <w:rsid w:val="003D37E9"/>
    <w:rsid w:val="003F0055"/>
    <w:rsid w:val="003F78B0"/>
    <w:rsid w:val="004001AC"/>
    <w:rsid w:val="0041095C"/>
    <w:rsid w:val="00411093"/>
    <w:rsid w:val="0042108B"/>
    <w:rsid w:val="00437018"/>
    <w:rsid w:val="00442A00"/>
    <w:rsid w:val="00463A11"/>
    <w:rsid w:val="00471FF7"/>
    <w:rsid w:val="0049736C"/>
    <w:rsid w:val="004B1158"/>
    <w:rsid w:val="004C03FD"/>
    <w:rsid w:val="004C36D2"/>
    <w:rsid w:val="004D61A5"/>
    <w:rsid w:val="004E334D"/>
    <w:rsid w:val="004E66B2"/>
    <w:rsid w:val="004F3355"/>
    <w:rsid w:val="00503398"/>
    <w:rsid w:val="00504167"/>
    <w:rsid w:val="005278C0"/>
    <w:rsid w:val="00537B07"/>
    <w:rsid w:val="00537CBC"/>
    <w:rsid w:val="005472B4"/>
    <w:rsid w:val="00551636"/>
    <w:rsid w:val="00555E61"/>
    <w:rsid w:val="00563594"/>
    <w:rsid w:val="00577C6E"/>
    <w:rsid w:val="00584CC7"/>
    <w:rsid w:val="005A1139"/>
    <w:rsid w:val="005B6A98"/>
    <w:rsid w:val="005D392B"/>
    <w:rsid w:val="005D3FA8"/>
    <w:rsid w:val="005D404C"/>
    <w:rsid w:val="005E335F"/>
    <w:rsid w:val="005F49FF"/>
    <w:rsid w:val="005F5F05"/>
    <w:rsid w:val="005F7D35"/>
    <w:rsid w:val="00605C85"/>
    <w:rsid w:val="00617C95"/>
    <w:rsid w:val="00620038"/>
    <w:rsid w:val="00622363"/>
    <w:rsid w:val="0062465D"/>
    <w:rsid w:val="00627EF3"/>
    <w:rsid w:val="00633FFA"/>
    <w:rsid w:val="00634D3E"/>
    <w:rsid w:val="00635CCE"/>
    <w:rsid w:val="00646624"/>
    <w:rsid w:val="006538A3"/>
    <w:rsid w:val="00654329"/>
    <w:rsid w:val="0067056F"/>
    <w:rsid w:val="0067183E"/>
    <w:rsid w:val="006751D4"/>
    <w:rsid w:val="00677FB2"/>
    <w:rsid w:val="00682E94"/>
    <w:rsid w:val="006A3644"/>
    <w:rsid w:val="006B0231"/>
    <w:rsid w:val="006B4D3C"/>
    <w:rsid w:val="006C490C"/>
    <w:rsid w:val="006D6AE5"/>
    <w:rsid w:val="006F2C16"/>
    <w:rsid w:val="006F71A5"/>
    <w:rsid w:val="00701AC6"/>
    <w:rsid w:val="0070256E"/>
    <w:rsid w:val="00710C0C"/>
    <w:rsid w:val="007117FF"/>
    <w:rsid w:val="00712AAA"/>
    <w:rsid w:val="00722A91"/>
    <w:rsid w:val="00750719"/>
    <w:rsid w:val="00755093"/>
    <w:rsid w:val="007679B6"/>
    <w:rsid w:val="00782D76"/>
    <w:rsid w:val="00791E08"/>
    <w:rsid w:val="007B53CA"/>
    <w:rsid w:val="007C0BFE"/>
    <w:rsid w:val="007C6008"/>
    <w:rsid w:val="007D275F"/>
    <w:rsid w:val="007D34B3"/>
    <w:rsid w:val="007D3FE0"/>
    <w:rsid w:val="007D75F9"/>
    <w:rsid w:val="00800EB0"/>
    <w:rsid w:val="008124E1"/>
    <w:rsid w:val="00833742"/>
    <w:rsid w:val="00860755"/>
    <w:rsid w:val="00873C71"/>
    <w:rsid w:val="00881FE1"/>
    <w:rsid w:val="00890E69"/>
    <w:rsid w:val="0089252F"/>
    <w:rsid w:val="008A1C36"/>
    <w:rsid w:val="008C1419"/>
    <w:rsid w:val="008C6276"/>
    <w:rsid w:val="008E79E4"/>
    <w:rsid w:val="00907C67"/>
    <w:rsid w:val="009263F3"/>
    <w:rsid w:val="00926899"/>
    <w:rsid w:val="00927B2A"/>
    <w:rsid w:val="0093436E"/>
    <w:rsid w:val="00943A7B"/>
    <w:rsid w:val="009460E4"/>
    <w:rsid w:val="00961992"/>
    <w:rsid w:val="00962574"/>
    <w:rsid w:val="00972948"/>
    <w:rsid w:val="00986C44"/>
    <w:rsid w:val="009943C2"/>
    <w:rsid w:val="009A2E20"/>
    <w:rsid w:val="009A7EA2"/>
    <w:rsid w:val="009B4D3E"/>
    <w:rsid w:val="009C0CCF"/>
    <w:rsid w:val="009D1371"/>
    <w:rsid w:val="009D61F9"/>
    <w:rsid w:val="009D6CE2"/>
    <w:rsid w:val="009E7486"/>
    <w:rsid w:val="009F12F0"/>
    <w:rsid w:val="009F4DD5"/>
    <w:rsid w:val="00A124BD"/>
    <w:rsid w:val="00A13A2C"/>
    <w:rsid w:val="00A170D2"/>
    <w:rsid w:val="00A21D51"/>
    <w:rsid w:val="00A3655F"/>
    <w:rsid w:val="00A51193"/>
    <w:rsid w:val="00A80DF1"/>
    <w:rsid w:val="00A865B9"/>
    <w:rsid w:val="00AA7BDE"/>
    <w:rsid w:val="00AC56DC"/>
    <w:rsid w:val="00AE4C0A"/>
    <w:rsid w:val="00B26B3B"/>
    <w:rsid w:val="00B30E21"/>
    <w:rsid w:val="00B340E7"/>
    <w:rsid w:val="00B505EE"/>
    <w:rsid w:val="00B602F9"/>
    <w:rsid w:val="00B666CF"/>
    <w:rsid w:val="00B779E0"/>
    <w:rsid w:val="00B838A0"/>
    <w:rsid w:val="00BC4459"/>
    <w:rsid w:val="00BD3F8C"/>
    <w:rsid w:val="00BD42D0"/>
    <w:rsid w:val="00BD4AB4"/>
    <w:rsid w:val="00BF3B19"/>
    <w:rsid w:val="00C03560"/>
    <w:rsid w:val="00C050C6"/>
    <w:rsid w:val="00C06B66"/>
    <w:rsid w:val="00C07385"/>
    <w:rsid w:val="00C26B02"/>
    <w:rsid w:val="00C33583"/>
    <w:rsid w:val="00C41D47"/>
    <w:rsid w:val="00C63BFA"/>
    <w:rsid w:val="00C76EE9"/>
    <w:rsid w:val="00CB1174"/>
    <w:rsid w:val="00CD0CE8"/>
    <w:rsid w:val="00CD7297"/>
    <w:rsid w:val="00CE55A0"/>
    <w:rsid w:val="00D03C3D"/>
    <w:rsid w:val="00D07879"/>
    <w:rsid w:val="00D1048F"/>
    <w:rsid w:val="00D12090"/>
    <w:rsid w:val="00D426E7"/>
    <w:rsid w:val="00D60D74"/>
    <w:rsid w:val="00D74ABA"/>
    <w:rsid w:val="00D760AD"/>
    <w:rsid w:val="00D82582"/>
    <w:rsid w:val="00D83647"/>
    <w:rsid w:val="00D95E29"/>
    <w:rsid w:val="00D97785"/>
    <w:rsid w:val="00DA2F85"/>
    <w:rsid w:val="00DA3BCD"/>
    <w:rsid w:val="00DA5C8B"/>
    <w:rsid w:val="00DA6CEC"/>
    <w:rsid w:val="00DC7986"/>
    <w:rsid w:val="00DD6DA8"/>
    <w:rsid w:val="00DE4430"/>
    <w:rsid w:val="00DF5246"/>
    <w:rsid w:val="00E061B8"/>
    <w:rsid w:val="00E17D88"/>
    <w:rsid w:val="00E469FD"/>
    <w:rsid w:val="00E91F39"/>
    <w:rsid w:val="00E9245F"/>
    <w:rsid w:val="00E956AB"/>
    <w:rsid w:val="00E96116"/>
    <w:rsid w:val="00EA096C"/>
    <w:rsid w:val="00EB2F04"/>
    <w:rsid w:val="00F2009F"/>
    <w:rsid w:val="00F354F0"/>
    <w:rsid w:val="00F4047C"/>
    <w:rsid w:val="00F40F15"/>
    <w:rsid w:val="00F44F69"/>
    <w:rsid w:val="00F771A2"/>
    <w:rsid w:val="00F80FFC"/>
    <w:rsid w:val="00F8349F"/>
    <w:rsid w:val="00FB77C8"/>
    <w:rsid w:val="00FE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3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D3E"/>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B4D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4D3E"/>
    <w:pPr>
      <w:spacing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605C85"/>
    <w:pPr>
      <w:spacing w:line="240" w:lineRule="auto"/>
    </w:pPr>
    <w:rPr>
      <w:sz w:val="20"/>
      <w:szCs w:val="20"/>
    </w:rPr>
  </w:style>
  <w:style w:type="character" w:customStyle="1" w:styleId="FootnoteTextChar">
    <w:name w:val="Footnote Text Char"/>
    <w:basedOn w:val="DefaultParagraphFont"/>
    <w:link w:val="FootnoteText"/>
    <w:uiPriority w:val="99"/>
    <w:rsid w:val="00605C85"/>
    <w:rPr>
      <w:rFonts w:ascii="Calibri" w:eastAsia="Calibri" w:hAnsi="Calibri" w:cs="Times New Roman"/>
      <w:sz w:val="20"/>
      <w:szCs w:val="20"/>
      <w:lang w:val="en-GB"/>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605C85"/>
    <w:rPr>
      <w:vertAlign w:val="superscript"/>
    </w:rPr>
  </w:style>
  <w:style w:type="paragraph" w:styleId="PlainText">
    <w:name w:val="Plain Text"/>
    <w:basedOn w:val="Normal"/>
    <w:link w:val="PlainTextChar"/>
    <w:uiPriority w:val="99"/>
    <w:unhideWhenUsed/>
    <w:rsid w:val="00617C95"/>
    <w:pPr>
      <w:spacing w:line="240" w:lineRule="auto"/>
    </w:pPr>
    <w:rPr>
      <w:rFonts w:eastAsiaTheme="minorEastAsia"/>
      <w:szCs w:val="21"/>
      <w:lang w:val="en-US"/>
    </w:rPr>
  </w:style>
  <w:style w:type="character" w:customStyle="1" w:styleId="PlainTextChar">
    <w:name w:val="Plain Text Char"/>
    <w:basedOn w:val="DefaultParagraphFont"/>
    <w:link w:val="PlainText"/>
    <w:uiPriority w:val="99"/>
    <w:rsid w:val="00617C95"/>
    <w:rPr>
      <w:rFonts w:ascii="Calibri" w:eastAsiaTheme="minorEastAsia" w:hAnsi="Calibri" w:cs="Times New Roman"/>
      <w:szCs w:val="21"/>
    </w:rPr>
  </w:style>
  <w:style w:type="paragraph" w:styleId="Header">
    <w:name w:val="header"/>
    <w:basedOn w:val="Normal"/>
    <w:link w:val="HeaderChar"/>
    <w:uiPriority w:val="99"/>
    <w:unhideWhenUsed/>
    <w:rsid w:val="00D760AD"/>
    <w:pPr>
      <w:tabs>
        <w:tab w:val="center" w:pos="4680"/>
        <w:tab w:val="right" w:pos="9360"/>
      </w:tabs>
      <w:spacing w:line="240" w:lineRule="auto"/>
    </w:pPr>
  </w:style>
  <w:style w:type="character" w:customStyle="1" w:styleId="HeaderChar">
    <w:name w:val="Header Char"/>
    <w:basedOn w:val="DefaultParagraphFont"/>
    <w:link w:val="Header"/>
    <w:uiPriority w:val="99"/>
    <w:rsid w:val="00D760AD"/>
    <w:rPr>
      <w:rFonts w:ascii="Calibri" w:eastAsia="Calibri" w:hAnsi="Calibri" w:cs="Times New Roman"/>
      <w:lang w:val="en-GB"/>
    </w:rPr>
  </w:style>
  <w:style w:type="paragraph" w:styleId="Footer">
    <w:name w:val="footer"/>
    <w:basedOn w:val="Normal"/>
    <w:link w:val="FooterChar"/>
    <w:uiPriority w:val="99"/>
    <w:unhideWhenUsed/>
    <w:rsid w:val="00D760AD"/>
    <w:pPr>
      <w:tabs>
        <w:tab w:val="center" w:pos="4680"/>
        <w:tab w:val="right" w:pos="9360"/>
      </w:tabs>
      <w:spacing w:line="240" w:lineRule="auto"/>
    </w:pPr>
  </w:style>
  <w:style w:type="character" w:customStyle="1" w:styleId="FooterChar">
    <w:name w:val="Footer Char"/>
    <w:basedOn w:val="DefaultParagraphFont"/>
    <w:link w:val="Footer"/>
    <w:uiPriority w:val="99"/>
    <w:rsid w:val="00D760AD"/>
    <w:rPr>
      <w:rFonts w:ascii="Calibri" w:eastAsia="Calibri" w:hAnsi="Calibri" w:cs="Times New Roman"/>
      <w:lang w:val="en-GB"/>
    </w:rPr>
  </w:style>
  <w:style w:type="paragraph" w:styleId="BalloonText">
    <w:name w:val="Balloon Text"/>
    <w:basedOn w:val="Normal"/>
    <w:link w:val="BalloonTextChar"/>
    <w:uiPriority w:val="99"/>
    <w:semiHidden/>
    <w:unhideWhenUsed/>
    <w:rsid w:val="00DC79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86"/>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3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D3E"/>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B4D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4D3E"/>
    <w:pPr>
      <w:spacing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605C85"/>
    <w:pPr>
      <w:spacing w:line="240" w:lineRule="auto"/>
    </w:pPr>
    <w:rPr>
      <w:sz w:val="20"/>
      <w:szCs w:val="20"/>
    </w:rPr>
  </w:style>
  <w:style w:type="character" w:customStyle="1" w:styleId="FootnoteTextChar">
    <w:name w:val="Footnote Text Char"/>
    <w:basedOn w:val="DefaultParagraphFont"/>
    <w:link w:val="FootnoteText"/>
    <w:uiPriority w:val="99"/>
    <w:rsid w:val="00605C85"/>
    <w:rPr>
      <w:rFonts w:ascii="Calibri" w:eastAsia="Calibri" w:hAnsi="Calibri" w:cs="Times New Roman"/>
      <w:sz w:val="20"/>
      <w:szCs w:val="20"/>
      <w:lang w:val="en-GB"/>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605C85"/>
    <w:rPr>
      <w:vertAlign w:val="superscript"/>
    </w:rPr>
  </w:style>
  <w:style w:type="paragraph" w:styleId="PlainText">
    <w:name w:val="Plain Text"/>
    <w:basedOn w:val="Normal"/>
    <w:link w:val="PlainTextChar"/>
    <w:uiPriority w:val="99"/>
    <w:unhideWhenUsed/>
    <w:rsid w:val="00617C95"/>
    <w:pPr>
      <w:spacing w:line="240" w:lineRule="auto"/>
    </w:pPr>
    <w:rPr>
      <w:rFonts w:eastAsiaTheme="minorEastAsia"/>
      <w:szCs w:val="21"/>
      <w:lang w:val="en-US"/>
    </w:rPr>
  </w:style>
  <w:style w:type="character" w:customStyle="1" w:styleId="PlainTextChar">
    <w:name w:val="Plain Text Char"/>
    <w:basedOn w:val="DefaultParagraphFont"/>
    <w:link w:val="PlainText"/>
    <w:uiPriority w:val="99"/>
    <w:rsid w:val="00617C95"/>
    <w:rPr>
      <w:rFonts w:ascii="Calibri" w:eastAsiaTheme="minorEastAsia" w:hAnsi="Calibri" w:cs="Times New Roman"/>
      <w:szCs w:val="21"/>
    </w:rPr>
  </w:style>
  <w:style w:type="paragraph" w:styleId="Header">
    <w:name w:val="header"/>
    <w:basedOn w:val="Normal"/>
    <w:link w:val="HeaderChar"/>
    <w:uiPriority w:val="99"/>
    <w:unhideWhenUsed/>
    <w:rsid w:val="00D760AD"/>
    <w:pPr>
      <w:tabs>
        <w:tab w:val="center" w:pos="4680"/>
        <w:tab w:val="right" w:pos="9360"/>
      </w:tabs>
      <w:spacing w:line="240" w:lineRule="auto"/>
    </w:pPr>
  </w:style>
  <w:style w:type="character" w:customStyle="1" w:styleId="HeaderChar">
    <w:name w:val="Header Char"/>
    <w:basedOn w:val="DefaultParagraphFont"/>
    <w:link w:val="Header"/>
    <w:uiPriority w:val="99"/>
    <w:rsid w:val="00D760AD"/>
    <w:rPr>
      <w:rFonts w:ascii="Calibri" w:eastAsia="Calibri" w:hAnsi="Calibri" w:cs="Times New Roman"/>
      <w:lang w:val="en-GB"/>
    </w:rPr>
  </w:style>
  <w:style w:type="paragraph" w:styleId="Footer">
    <w:name w:val="footer"/>
    <w:basedOn w:val="Normal"/>
    <w:link w:val="FooterChar"/>
    <w:uiPriority w:val="99"/>
    <w:unhideWhenUsed/>
    <w:rsid w:val="00D760AD"/>
    <w:pPr>
      <w:tabs>
        <w:tab w:val="center" w:pos="4680"/>
        <w:tab w:val="right" w:pos="9360"/>
      </w:tabs>
      <w:spacing w:line="240" w:lineRule="auto"/>
    </w:pPr>
  </w:style>
  <w:style w:type="character" w:customStyle="1" w:styleId="FooterChar">
    <w:name w:val="Footer Char"/>
    <w:basedOn w:val="DefaultParagraphFont"/>
    <w:link w:val="Footer"/>
    <w:uiPriority w:val="99"/>
    <w:rsid w:val="00D760AD"/>
    <w:rPr>
      <w:rFonts w:ascii="Calibri" w:eastAsia="Calibri" w:hAnsi="Calibri" w:cs="Times New Roman"/>
      <w:lang w:val="en-GB"/>
    </w:rPr>
  </w:style>
  <w:style w:type="paragraph" w:styleId="BalloonText">
    <w:name w:val="Balloon Text"/>
    <w:basedOn w:val="Normal"/>
    <w:link w:val="BalloonTextChar"/>
    <w:uiPriority w:val="99"/>
    <w:semiHidden/>
    <w:unhideWhenUsed/>
    <w:rsid w:val="00DC79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8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2478">
      <w:bodyDiv w:val="1"/>
      <w:marLeft w:val="0"/>
      <w:marRight w:val="0"/>
      <w:marTop w:val="0"/>
      <w:marBottom w:val="0"/>
      <w:divBdr>
        <w:top w:val="none" w:sz="0" w:space="0" w:color="auto"/>
        <w:left w:val="none" w:sz="0" w:space="0" w:color="auto"/>
        <w:bottom w:val="none" w:sz="0" w:space="0" w:color="auto"/>
        <w:right w:val="none" w:sz="0" w:space="0" w:color="auto"/>
      </w:divBdr>
    </w:div>
    <w:div w:id="1036345836">
      <w:bodyDiv w:val="1"/>
      <w:marLeft w:val="0"/>
      <w:marRight w:val="0"/>
      <w:marTop w:val="0"/>
      <w:marBottom w:val="0"/>
      <w:divBdr>
        <w:top w:val="none" w:sz="0" w:space="0" w:color="auto"/>
        <w:left w:val="none" w:sz="0" w:space="0" w:color="auto"/>
        <w:bottom w:val="none" w:sz="0" w:space="0" w:color="auto"/>
        <w:right w:val="none" w:sz="0" w:space="0" w:color="auto"/>
      </w:divBdr>
    </w:div>
    <w:div w:id="1848933956">
      <w:bodyDiv w:val="1"/>
      <w:marLeft w:val="0"/>
      <w:marRight w:val="0"/>
      <w:marTop w:val="0"/>
      <w:marBottom w:val="0"/>
      <w:divBdr>
        <w:top w:val="none" w:sz="0" w:space="0" w:color="auto"/>
        <w:left w:val="none" w:sz="0" w:space="0" w:color="auto"/>
        <w:bottom w:val="none" w:sz="0" w:space="0" w:color="auto"/>
        <w:right w:val="none" w:sz="0" w:space="0" w:color="auto"/>
      </w:divBdr>
    </w:div>
    <w:div w:id="1865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2023-09-20T18:30:00+00:00</Judgment_x0020_Date>
    <Year xmlns="c1afb1bd-f2fb-40fd-9abb-aea55b4d7662">2023</Year>
  </documentManagement>
</p:properties>
</file>

<file path=customXml/itemProps1.xml><?xml version="1.0" encoding="utf-8"?>
<ds:datastoreItem xmlns:ds="http://schemas.openxmlformats.org/officeDocument/2006/customXml" ds:itemID="{19D08F4D-2F57-40D6-BE62-E0D43494EC6E}"/>
</file>

<file path=customXml/itemProps2.xml><?xml version="1.0" encoding="utf-8"?>
<ds:datastoreItem xmlns:ds="http://schemas.openxmlformats.org/officeDocument/2006/customXml" ds:itemID="{35C63E05-5A72-4DF4-A6A5-974C2A6036A4}"/>
</file>

<file path=customXml/itemProps3.xml><?xml version="1.0" encoding="utf-8"?>
<ds:datastoreItem xmlns:ds="http://schemas.openxmlformats.org/officeDocument/2006/customXml" ds:itemID="{856B3FD3-A706-4050-8781-F3B1041FA02D}"/>
</file>

<file path=customXml/itemProps4.xml><?xml version="1.0" encoding="utf-8"?>
<ds:datastoreItem xmlns:ds="http://schemas.openxmlformats.org/officeDocument/2006/customXml" ds:itemID="{1B208917-FAB1-4585-9D51-148F226D506F}"/>
</file>

<file path=docProps/app.xml><?xml version="1.0" encoding="utf-8"?>
<Properties xmlns="http://schemas.openxmlformats.org/officeDocument/2006/extended-properties" xmlns:vt="http://schemas.openxmlformats.org/officeDocument/2006/docPropsVTypes">
  <Template>Normal</Template>
  <TotalTime>0</TotalTime>
  <Pages>13</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Izaks v City of Windhoek (HC-MD-CIV-ACT-OTH-2022-04992) [2023] NAHCMD 583 (21 September 2023)</dc:title>
  <dc:creator>Pafnutia Booysen</dc:creator>
  <cp:lastModifiedBy>Pafnutia Booysen</cp:lastModifiedBy>
  <cp:revision>2</cp:revision>
  <cp:lastPrinted>2023-07-28T06:12:00Z</cp:lastPrinted>
  <dcterms:created xsi:type="dcterms:W3CDTF">2023-09-21T10:52:00Z</dcterms:created>
  <dcterms:modified xsi:type="dcterms:W3CDTF">2023-09-21T10:52:00Z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