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7C3B32">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7C3B32">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7C3B32">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7C3B32">
      <w:pPr>
        <w:spacing w:after="0" w:line="360" w:lineRule="auto"/>
        <w:jc w:val="center"/>
        <w:rPr>
          <w:rFonts w:ascii="Arial" w:hAnsi="Arial" w:cs="Arial"/>
          <w:bCs/>
          <w:sz w:val="24"/>
          <w:szCs w:val="24"/>
        </w:rPr>
      </w:pPr>
    </w:p>
    <w:p w:rsidR="00325795" w:rsidRPr="00325795" w:rsidRDefault="00325795" w:rsidP="00325795">
      <w:pPr>
        <w:widowControl w:val="0"/>
        <w:spacing w:after="0" w:line="360" w:lineRule="auto"/>
        <w:jc w:val="center"/>
        <w:rPr>
          <w:rFonts w:ascii="Arial" w:eastAsia="Times New Roman" w:hAnsi="Arial" w:cs="Arial"/>
          <w:b/>
          <w:spacing w:val="-3"/>
          <w:sz w:val="24"/>
          <w:szCs w:val="24"/>
          <w:lang w:val="en-ZA"/>
        </w:rPr>
      </w:pPr>
      <w:r w:rsidRPr="00325795">
        <w:rPr>
          <w:rFonts w:ascii="Arial" w:eastAsia="Times New Roman" w:hAnsi="Arial" w:cs="Arial"/>
          <w:b/>
          <w:spacing w:val="-3"/>
          <w:sz w:val="24"/>
          <w:szCs w:val="24"/>
          <w:lang w:val="en-ZA"/>
        </w:rPr>
        <w:t>EX TEMPORE JUDGMENT</w:t>
      </w:r>
    </w:p>
    <w:p w:rsidR="00184C3A" w:rsidRPr="006E2B3B" w:rsidRDefault="00184C3A" w:rsidP="007C3B32">
      <w:pPr>
        <w:spacing w:after="0" w:line="360" w:lineRule="auto"/>
        <w:jc w:val="center"/>
        <w:rPr>
          <w:rFonts w:ascii="Arial" w:hAnsi="Arial" w:cs="Arial"/>
          <w:b/>
          <w:sz w:val="24"/>
          <w:szCs w:val="24"/>
        </w:rPr>
      </w:pPr>
    </w:p>
    <w:p w:rsidR="00184C3A" w:rsidRDefault="00184C3A" w:rsidP="007C3B32">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sidR="00A25701">
        <w:rPr>
          <w:rFonts w:ascii="Arial" w:hAnsi="Arial" w:cs="Arial"/>
          <w:sz w:val="24"/>
          <w:szCs w:val="24"/>
        </w:rPr>
        <w:t>n</w:t>
      </w:r>
      <w:r w:rsidRPr="006E2B3B">
        <w:rPr>
          <w:rFonts w:ascii="Arial" w:hAnsi="Arial" w:cs="Arial"/>
          <w:sz w:val="24"/>
          <w:szCs w:val="24"/>
        </w:rPr>
        <w:t xml:space="preserve">o: </w:t>
      </w:r>
      <w:r>
        <w:rPr>
          <w:rFonts w:ascii="Arial" w:hAnsi="Arial" w:cs="Arial"/>
          <w:sz w:val="24"/>
          <w:szCs w:val="24"/>
        </w:rPr>
        <w:t xml:space="preserve"> </w:t>
      </w:r>
      <w:r w:rsidR="000A3A47" w:rsidRPr="000A3A47">
        <w:rPr>
          <w:rFonts w:ascii="Arial" w:eastAsia="Times New Roman" w:hAnsi="Arial" w:cs="Arial"/>
          <w:sz w:val="24"/>
          <w:szCs w:val="24"/>
          <w:lang w:eastAsia="en-GB"/>
        </w:rPr>
        <w:t>HC-MD-CIV-ACT-DEL-2022/</w:t>
      </w:r>
      <w:r w:rsidR="00FC6E42" w:rsidRPr="00FC6E42">
        <w:rPr>
          <w:rFonts w:ascii="Arial" w:eastAsia="Times New Roman" w:hAnsi="Arial" w:cs="Arial"/>
          <w:sz w:val="24"/>
          <w:szCs w:val="24"/>
          <w:lang w:eastAsia="en-GB"/>
        </w:rPr>
        <w:t>03942</w:t>
      </w:r>
    </w:p>
    <w:p w:rsidR="00184C3A" w:rsidRPr="00077FC7" w:rsidRDefault="00184C3A" w:rsidP="007C3B32">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077FC7" w:rsidRDefault="00184C3A" w:rsidP="007C3B32">
      <w:pPr>
        <w:spacing w:after="0" w:line="360" w:lineRule="auto"/>
        <w:jc w:val="both"/>
        <w:rPr>
          <w:rFonts w:ascii="Arial" w:hAnsi="Arial" w:cs="Arial"/>
          <w:sz w:val="24"/>
          <w:szCs w:val="24"/>
        </w:rPr>
      </w:pPr>
    </w:p>
    <w:p w:rsidR="00325A7B" w:rsidRDefault="008C4BCC" w:rsidP="007C3B32">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MIKAEL N EKANDJO</w:t>
      </w:r>
      <w:r w:rsidR="00325A7B">
        <w:rPr>
          <w:rFonts w:ascii="Arial" w:hAnsi="Arial" w:cs="Arial"/>
          <w:b/>
          <w:sz w:val="24"/>
          <w:szCs w:val="24"/>
        </w:rPr>
        <w:tab/>
      </w:r>
      <w:r w:rsidR="000A3A47" w:rsidRPr="000A3A47">
        <w:rPr>
          <w:rFonts w:ascii="Arial" w:hAnsi="Arial" w:cs="Arial"/>
          <w:b/>
          <w:sz w:val="24"/>
          <w:szCs w:val="24"/>
        </w:rPr>
        <w:t>PLAINTIFF</w:t>
      </w:r>
    </w:p>
    <w:p w:rsidR="000A3A47" w:rsidRDefault="000A3A47" w:rsidP="007C3B32">
      <w:pPr>
        <w:keepNext/>
        <w:tabs>
          <w:tab w:val="right" w:pos="9000"/>
        </w:tabs>
        <w:spacing w:after="0" w:line="360" w:lineRule="auto"/>
        <w:jc w:val="both"/>
        <w:outlineLvl w:val="3"/>
        <w:rPr>
          <w:rFonts w:ascii="Arial" w:hAnsi="Arial" w:cs="Arial"/>
          <w:sz w:val="24"/>
          <w:szCs w:val="24"/>
        </w:rPr>
      </w:pPr>
    </w:p>
    <w:p w:rsidR="00423BD1" w:rsidRDefault="007629EE" w:rsidP="007C3B32">
      <w:pPr>
        <w:keepNext/>
        <w:tabs>
          <w:tab w:val="right" w:pos="9000"/>
        </w:tabs>
        <w:spacing w:after="0" w:line="360" w:lineRule="auto"/>
        <w:jc w:val="both"/>
        <w:outlineLvl w:val="3"/>
        <w:rPr>
          <w:rFonts w:ascii="Arial" w:hAnsi="Arial" w:cs="Arial"/>
          <w:sz w:val="24"/>
          <w:szCs w:val="24"/>
        </w:rPr>
      </w:pPr>
      <w:proofErr w:type="gramStart"/>
      <w:r>
        <w:rPr>
          <w:rFonts w:ascii="Arial" w:hAnsi="Arial" w:cs="Arial"/>
          <w:sz w:val="24"/>
          <w:szCs w:val="24"/>
        </w:rPr>
        <w:t>a</w:t>
      </w:r>
      <w:r w:rsidR="00423BD1" w:rsidRPr="007629EE">
        <w:rPr>
          <w:rFonts w:ascii="Arial" w:hAnsi="Arial" w:cs="Arial"/>
          <w:sz w:val="24"/>
          <w:szCs w:val="24"/>
        </w:rPr>
        <w:t>nd</w:t>
      </w:r>
      <w:proofErr w:type="gramEnd"/>
    </w:p>
    <w:p w:rsidR="007629EE" w:rsidRPr="007629EE" w:rsidRDefault="007629EE" w:rsidP="007C3B32">
      <w:pPr>
        <w:keepNext/>
        <w:tabs>
          <w:tab w:val="right" w:pos="9000"/>
        </w:tabs>
        <w:spacing w:after="0" w:line="360" w:lineRule="auto"/>
        <w:jc w:val="both"/>
        <w:outlineLvl w:val="3"/>
        <w:rPr>
          <w:rFonts w:ascii="Arial" w:hAnsi="Arial" w:cs="Arial"/>
          <w:sz w:val="24"/>
          <w:szCs w:val="24"/>
        </w:rPr>
      </w:pPr>
    </w:p>
    <w:p w:rsidR="00423BD1" w:rsidRPr="00423BD1" w:rsidRDefault="008C4BCC" w:rsidP="007C3B32">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FILLIPUS K E PAULUS</w:t>
      </w:r>
      <w:r w:rsidR="007629EE" w:rsidRPr="007629EE">
        <w:rPr>
          <w:rFonts w:ascii="Arial" w:hAnsi="Arial" w:cs="Arial"/>
          <w:b/>
          <w:sz w:val="24"/>
          <w:szCs w:val="24"/>
        </w:rPr>
        <w:tab/>
        <w:t xml:space="preserve">FIRST </w:t>
      </w:r>
      <w:r w:rsidR="000A3A47" w:rsidRPr="000A3A47">
        <w:rPr>
          <w:rFonts w:ascii="Arial" w:hAnsi="Arial" w:cs="Arial"/>
          <w:b/>
          <w:sz w:val="24"/>
          <w:szCs w:val="24"/>
        </w:rPr>
        <w:t>DEFENDANT</w:t>
      </w:r>
    </w:p>
    <w:p w:rsidR="007629EE" w:rsidRDefault="008C4BCC" w:rsidP="007C3B32">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NDILIMIMANI STORES CARVING CC</w:t>
      </w:r>
      <w:r w:rsidR="007629EE" w:rsidRPr="007629EE">
        <w:rPr>
          <w:rFonts w:ascii="Arial" w:hAnsi="Arial" w:cs="Arial"/>
          <w:b/>
          <w:sz w:val="24"/>
          <w:szCs w:val="24"/>
        </w:rPr>
        <w:tab/>
        <w:t xml:space="preserve">SECOND </w:t>
      </w:r>
      <w:r w:rsidR="000A3A47" w:rsidRPr="000A3A47">
        <w:rPr>
          <w:rFonts w:ascii="Arial" w:hAnsi="Arial" w:cs="Arial"/>
          <w:b/>
          <w:sz w:val="24"/>
          <w:szCs w:val="24"/>
        </w:rPr>
        <w:t>DEFENDANT</w:t>
      </w:r>
    </w:p>
    <w:p w:rsidR="0089541E" w:rsidRPr="005A3F39" w:rsidRDefault="0089541E" w:rsidP="007C3B32">
      <w:pPr>
        <w:keepNext/>
        <w:tabs>
          <w:tab w:val="right" w:pos="9000"/>
        </w:tabs>
        <w:spacing w:after="0" w:line="360" w:lineRule="auto"/>
        <w:jc w:val="both"/>
        <w:outlineLvl w:val="3"/>
        <w:rPr>
          <w:rFonts w:ascii="Arial" w:hAnsi="Arial" w:cs="Arial"/>
          <w:b/>
          <w:sz w:val="24"/>
          <w:szCs w:val="24"/>
        </w:rPr>
      </w:pPr>
    </w:p>
    <w:p w:rsidR="00184C3A" w:rsidRPr="00280F03" w:rsidRDefault="00184C3A" w:rsidP="007C3B32">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proofErr w:type="spellStart"/>
      <w:r w:rsidR="008C4BCC" w:rsidRPr="008C4BCC">
        <w:rPr>
          <w:rFonts w:ascii="Arial" w:hAnsi="Arial" w:cs="Arial"/>
          <w:i/>
          <w:sz w:val="24"/>
          <w:szCs w:val="24"/>
        </w:rPr>
        <w:t>Ekandjo</w:t>
      </w:r>
      <w:proofErr w:type="spellEnd"/>
      <w:r w:rsidR="008C4BCC" w:rsidRPr="008C4BCC">
        <w:rPr>
          <w:rFonts w:ascii="Arial" w:hAnsi="Arial" w:cs="Arial"/>
          <w:i/>
          <w:sz w:val="24"/>
          <w:szCs w:val="24"/>
        </w:rPr>
        <w:t xml:space="preserve"> v Paulus</w:t>
      </w:r>
      <w:r w:rsidR="00587E79" w:rsidRPr="00587E79">
        <w:rPr>
          <w:rFonts w:ascii="Arial" w:hAnsi="Arial" w:cs="Arial"/>
          <w:i/>
          <w:sz w:val="24"/>
          <w:szCs w:val="24"/>
        </w:rPr>
        <w:t xml:space="preserve"> </w:t>
      </w:r>
      <w:r w:rsidRPr="00280F03">
        <w:rPr>
          <w:rFonts w:ascii="Arial" w:eastAsia="Times New Roman" w:hAnsi="Arial" w:cs="Arial"/>
          <w:sz w:val="24"/>
          <w:szCs w:val="24"/>
          <w:lang w:eastAsia="en-GB"/>
        </w:rPr>
        <w:t>(</w:t>
      </w:r>
      <w:r w:rsidR="000A3A47" w:rsidRPr="000A3A47">
        <w:rPr>
          <w:rFonts w:ascii="Arial" w:eastAsia="Times New Roman" w:hAnsi="Arial" w:cs="Arial"/>
          <w:sz w:val="24"/>
          <w:szCs w:val="24"/>
          <w:lang w:eastAsia="en-GB"/>
        </w:rPr>
        <w:t>HC-MD-CIV-ACT-DEL-2022/0</w:t>
      </w:r>
      <w:r w:rsidR="008C4BCC">
        <w:rPr>
          <w:rFonts w:ascii="Arial" w:eastAsia="Times New Roman" w:hAnsi="Arial" w:cs="Arial"/>
          <w:sz w:val="24"/>
          <w:szCs w:val="24"/>
          <w:lang w:eastAsia="en-GB"/>
        </w:rPr>
        <w:t>3</w:t>
      </w:r>
      <w:r w:rsidR="00FC6E42">
        <w:rPr>
          <w:rFonts w:ascii="Arial" w:eastAsia="Times New Roman" w:hAnsi="Arial" w:cs="Arial"/>
          <w:sz w:val="24"/>
          <w:szCs w:val="24"/>
          <w:lang w:eastAsia="en-GB"/>
        </w:rPr>
        <w:t>942</w:t>
      </w:r>
      <w:r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Pr="00280F03">
        <w:rPr>
          <w:rFonts w:ascii="Arial" w:eastAsia="Times New Roman" w:hAnsi="Arial" w:cs="Arial"/>
          <w:sz w:val="24"/>
          <w:szCs w:val="24"/>
          <w:lang w:eastAsia="en-GB"/>
        </w:rPr>
        <w:t xml:space="preserve">] NAHCMD </w:t>
      </w:r>
      <w:r w:rsidR="00144DC2">
        <w:rPr>
          <w:rFonts w:ascii="Arial" w:eastAsia="Times New Roman" w:hAnsi="Arial" w:cs="Arial"/>
          <w:sz w:val="24"/>
          <w:szCs w:val="24"/>
          <w:lang w:eastAsia="en-GB"/>
        </w:rPr>
        <w:t>597</w:t>
      </w:r>
      <w:r w:rsidR="004050A9">
        <w:rPr>
          <w:rFonts w:ascii="Arial" w:eastAsia="Times New Roman" w:hAnsi="Arial" w:cs="Arial"/>
          <w:sz w:val="24"/>
          <w:szCs w:val="24"/>
          <w:lang w:eastAsia="en-GB"/>
        </w:rPr>
        <w:t xml:space="preserve"> (</w:t>
      </w:r>
      <w:r w:rsidR="008C4BCC">
        <w:rPr>
          <w:rFonts w:ascii="Arial" w:eastAsia="Times New Roman" w:hAnsi="Arial" w:cs="Arial"/>
          <w:sz w:val="24"/>
          <w:szCs w:val="24"/>
          <w:lang w:eastAsia="en-GB"/>
        </w:rPr>
        <w:t xml:space="preserve">21 September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rsidR="00184C3A" w:rsidRPr="00077FC7" w:rsidRDefault="00184C3A" w:rsidP="007C3B32">
      <w:pPr>
        <w:spacing w:after="0" w:line="360" w:lineRule="auto"/>
        <w:jc w:val="both"/>
        <w:rPr>
          <w:rFonts w:ascii="Arial" w:hAnsi="Arial" w:cs="Arial"/>
          <w:sz w:val="24"/>
          <w:szCs w:val="24"/>
        </w:rPr>
      </w:pPr>
    </w:p>
    <w:p w:rsidR="00184C3A" w:rsidRPr="00077FC7" w:rsidRDefault="00184C3A" w:rsidP="007C3B32">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8C4BCC">
        <w:rPr>
          <w:rFonts w:ascii="Arial" w:hAnsi="Arial" w:cs="Arial"/>
          <w:sz w:val="24"/>
          <w:szCs w:val="24"/>
        </w:rPr>
        <w:tab/>
      </w:r>
      <w:r w:rsidR="00325795">
        <w:rPr>
          <w:rFonts w:ascii="Arial" w:hAnsi="Arial" w:cs="Arial"/>
          <w:sz w:val="24"/>
          <w:szCs w:val="24"/>
        </w:rPr>
        <w:tab/>
      </w:r>
      <w:proofErr w:type="gramStart"/>
      <w:r w:rsidR="00FC6E42">
        <w:rPr>
          <w:rFonts w:ascii="Arial" w:hAnsi="Arial" w:cs="Arial"/>
          <w:sz w:val="24"/>
          <w:szCs w:val="24"/>
        </w:rPr>
        <w:t xml:space="preserve">CLAASEN  </w:t>
      </w:r>
      <w:r w:rsidR="00FC6E42" w:rsidRPr="00077FC7">
        <w:rPr>
          <w:rFonts w:ascii="Arial" w:hAnsi="Arial" w:cs="Arial"/>
          <w:sz w:val="24"/>
          <w:szCs w:val="24"/>
        </w:rPr>
        <w:t>J</w:t>
      </w:r>
      <w:proofErr w:type="gramEnd"/>
    </w:p>
    <w:p w:rsidR="00184C3A" w:rsidRDefault="00184C3A" w:rsidP="00A2790A">
      <w:pPr>
        <w:spacing w:after="0" w:line="360" w:lineRule="auto"/>
        <w:ind w:left="1440" w:hanging="1440"/>
        <w:jc w:val="both"/>
        <w:rPr>
          <w:rFonts w:ascii="Arial" w:hAnsi="Arial" w:cs="Arial"/>
          <w:b/>
          <w:color w:val="000000" w:themeColor="text1"/>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325795">
        <w:rPr>
          <w:rFonts w:ascii="Arial" w:hAnsi="Arial" w:cs="Arial"/>
          <w:sz w:val="24"/>
          <w:szCs w:val="24"/>
        </w:rPr>
        <w:tab/>
      </w:r>
      <w:r w:rsidR="00FC6E42">
        <w:rPr>
          <w:rFonts w:ascii="Arial" w:hAnsi="Arial" w:cs="Arial"/>
          <w:b/>
          <w:color w:val="000000" w:themeColor="text1"/>
          <w:sz w:val="24"/>
          <w:szCs w:val="24"/>
        </w:rPr>
        <w:t>21</w:t>
      </w:r>
      <w:r w:rsidR="008C4BCC">
        <w:rPr>
          <w:rFonts w:ascii="Arial" w:hAnsi="Arial" w:cs="Arial"/>
          <w:b/>
          <w:color w:val="000000" w:themeColor="text1"/>
          <w:sz w:val="24"/>
          <w:szCs w:val="24"/>
        </w:rPr>
        <w:t xml:space="preserve"> September 2023</w:t>
      </w:r>
    </w:p>
    <w:p w:rsidR="00325795" w:rsidRPr="00A5201B" w:rsidRDefault="00A5201B" w:rsidP="00A5201B">
      <w:pPr>
        <w:spacing w:after="0" w:line="360" w:lineRule="auto"/>
        <w:ind w:left="1440" w:hanging="1440"/>
        <w:jc w:val="both"/>
        <w:rPr>
          <w:rFonts w:ascii="Arial" w:hAnsi="Arial" w:cs="Arial"/>
          <w:b/>
          <w:bCs/>
          <w:sz w:val="24"/>
          <w:szCs w:val="24"/>
        </w:rPr>
      </w:pPr>
      <w:r>
        <w:rPr>
          <w:rFonts w:ascii="Arial" w:hAnsi="Arial" w:cs="Arial"/>
          <w:b/>
          <w:bCs/>
          <w:sz w:val="24"/>
          <w:szCs w:val="24"/>
        </w:rPr>
        <w:t>Delivered</w:t>
      </w:r>
      <w:r w:rsidR="00325795">
        <w:rPr>
          <w:rFonts w:ascii="Arial" w:hAnsi="Arial" w:cs="Arial"/>
          <w:b/>
          <w:bCs/>
          <w:sz w:val="24"/>
          <w:szCs w:val="24"/>
        </w:rPr>
        <w:t>:</w:t>
      </w:r>
      <w:r w:rsidR="00325795" w:rsidRPr="00325795">
        <w:rPr>
          <w:rFonts w:ascii="Arial" w:hAnsi="Arial" w:cs="Arial"/>
          <w:b/>
          <w:sz w:val="24"/>
          <w:szCs w:val="24"/>
        </w:rPr>
        <w:t xml:space="preserve"> </w:t>
      </w:r>
      <w:r w:rsidR="00325795">
        <w:rPr>
          <w:rFonts w:ascii="Arial" w:hAnsi="Arial" w:cs="Arial"/>
          <w:b/>
          <w:sz w:val="24"/>
          <w:szCs w:val="24"/>
        </w:rPr>
        <w:tab/>
      </w:r>
      <w:r w:rsidR="00325795">
        <w:rPr>
          <w:rFonts w:ascii="Arial" w:hAnsi="Arial" w:cs="Arial"/>
          <w:b/>
          <w:sz w:val="24"/>
          <w:szCs w:val="24"/>
        </w:rPr>
        <w:tab/>
        <w:t xml:space="preserve">21 September </w:t>
      </w:r>
      <w:r w:rsidR="00325795" w:rsidRPr="00F1463B">
        <w:rPr>
          <w:rFonts w:ascii="Arial" w:hAnsi="Arial" w:cs="Arial"/>
          <w:b/>
          <w:sz w:val="24"/>
          <w:szCs w:val="24"/>
        </w:rPr>
        <w:t>202</w:t>
      </w:r>
      <w:r w:rsidR="00325795">
        <w:rPr>
          <w:rFonts w:ascii="Arial" w:hAnsi="Arial" w:cs="Arial"/>
          <w:b/>
          <w:sz w:val="24"/>
          <w:szCs w:val="24"/>
        </w:rPr>
        <w:t>3</w:t>
      </w:r>
    </w:p>
    <w:p w:rsidR="00184C3A" w:rsidRPr="000222CF" w:rsidRDefault="00184C3A" w:rsidP="007C3B32">
      <w:pPr>
        <w:spacing w:after="0" w:line="360" w:lineRule="auto"/>
        <w:jc w:val="both"/>
        <w:rPr>
          <w:rFonts w:ascii="Arial" w:hAnsi="Arial" w:cs="Arial"/>
          <w:sz w:val="24"/>
          <w:szCs w:val="24"/>
        </w:rPr>
      </w:pPr>
    </w:p>
    <w:p w:rsidR="008C4BCC" w:rsidRDefault="00A2790A" w:rsidP="007C3B32">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 xml:space="preserve">: </w:t>
      </w:r>
      <w:r w:rsidR="008C4BCC">
        <w:rPr>
          <w:rFonts w:ascii="Arial" w:hAnsi="Arial" w:cs="Arial"/>
          <w:sz w:val="24"/>
          <w:szCs w:val="24"/>
        </w:rPr>
        <w:t>Civil Practice – Absolution from instance –</w:t>
      </w:r>
      <w:r w:rsidR="001851A9" w:rsidRPr="001851A9">
        <w:rPr>
          <w:rFonts w:ascii="Arial" w:hAnsi="Arial" w:cs="Arial"/>
          <w:sz w:val="24"/>
          <w:szCs w:val="24"/>
        </w:rPr>
        <w:t xml:space="preserve"> </w:t>
      </w:r>
      <w:r w:rsidR="001851A9">
        <w:rPr>
          <w:rFonts w:ascii="Arial" w:hAnsi="Arial" w:cs="Arial"/>
          <w:sz w:val="24"/>
          <w:szCs w:val="24"/>
        </w:rPr>
        <w:t xml:space="preserve">Principle in </w:t>
      </w:r>
      <w:proofErr w:type="spellStart"/>
      <w:r w:rsidR="001851A9" w:rsidRPr="009B73D0">
        <w:rPr>
          <w:rFonts w:ascii="Arial" w:hAnsi="Arial" w:cs="Arial"/>
          <w:i/>
          <w:sz w:val="24"/>
          <w:lang w:val="en-GB"/>
        </w:rPr>
        <w:t>Dannecker</w:t>
      </w:r>
      <w:proofErr w:type="spellEnd"/>
      <w:r w:rsidR="001851A9" w:rsidRPr="009B73D0">
        <w:rPr>
          <w:rFonts w:ascii="Arial" w:hAnsi="Arial" w:cs="Arial"/>
          <w:i/>
          <w:sz w:val="24"/>
          <w:lang w:val="en-GB"/>
        </w:rPr>
        <w:t xml:space="preserve"> v Leopard Tours Car and Camping Hire CC</w:t>
      </w:r>
      <w:r w:rsidR="001851A9">
        <w:rPr>
          <w:rFonts w:ascii="Arial" w:hAnsi="Arial" w:cs="Arial"/>
          <w:i/>
          <w:lang w:val="en-GB"/>
        </w:rPr>
        <w:t xml:space="preserve"> </w:t>
      </w:r>
      <w:r w:rsidR="001851A9">
        <w:rPr>
          <w:rFonts w:ascii="Arial" w:hAnsi="Arial" w:cs="Arial"/>
          <w:sz w:val="24"/>
          <w:szCs w:val="24"/>
        </w:rPr>
        <w:t xml:space="preserve">where the plaintiff’s evidence gives rise to more than one plausible inference, anyone of which is in his or her </w:t>
      </w:r>
      <w:proofErr w:type="spellStart"/>
      <w:r w:rsidR="001851A9">
        <w:rPr>
          <w:rFonts w:ascii="Arial" w:hAnsi="Arial" w:cs="Arial"/>
          <w:sz w:val="24"/>
          <w:szCs w:val="24"/>
        </w:rPr>
        <w:t>favour</w:t>
      </w:r>
      <w:proofErr w:type="spellEnd"/>
      <w:r w:rsidR="001851A9">
        <w:rPr>
          <w:rFonts w:ascii="Arial" w:hAnsi="Arial" w:cs="Arial"/>
          <w:sz w:val="24"/>
          <w:szCs w:val="24"/>
        </w:rPr>
        <w:t xml:space="preserve">, absolution from the instance would be inappropriate. Court upholds plaintiff’s argument and declines to </w:t>
      </w:r>
      <w:proofErr w:type="gramStart"/>
      <w:r w:rsidR="001851A9">
        <w:rPr>
          <w:rFonts w:ascii="Arial" w:hAnsi="Arial" w:cs="Arial"/>
          <w:sz w:val="24"/>
          <w:szCs w:val="24"/>
        </w:rPr>
        <w:t>grant</w:t>
      </w:r>
      <w:proofErr w:type="gramEnd"/>
      <w:r w:rsidR="001851A9">
        <w:rPr>
          <w:rFonts w:ascii="Arial" w:hAnsi="Arial" w:cs="Arial"/>
          <w:sz w:val="24"/>
          <w:szCs w:val="24"/>
        </w:rPr>
        <w:t xml:space="preserve"> absolution from the instance.</w:t>
      </w:r>
    </w:p>
    <w:p w:rsidR="00184C3A" w:rsidRPr="00D9070C" w:rsidRDefault="00184C3A" w:rsidP="007C3B32">
      <w:pPr>
        <w:spacing w:after="0" w:line="360" w:lineRule="auto"/>
        <w:jc w:val="both"/>
        <w:rPr>
          <w:rFonts w:ascii="Arial" w:hAnsi="Arial" w:cs="Arial"/>
          <w:sz w:val="24"/>
          <w:szCs w:val="24"/>
        </w:rPr>
      </w:pPr>
    </w:p>
    <w:p w:rsidR="008C4BCC" w:rsidRDefault="00184C3A" w:rsidP="007C3B32">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 xml:space="preserve">The </w:t>
      </w:r>
      <w:r w:rsidR="008C4BCC">
        <w:rPr>
          <w:rFonts w:ascii="Arial" w:hAnsi="Arial" w:cs="Arial"/>
          <w:sz w:val="24"/>
          <w:szCs w:val="24"/>
        </w:rPr>
        <w:t>plaintiff sued</w:t>
      </w:r>
      <w:r w:rsidR="00DF632A">
        <w:rPr>
          <w:rFonts w:ascii="Arial" w:hAnsi="Arial" w:cs="Arial"/>
          <w:sz w:val="24"/>
          <w:szCs w:val="24"/>
        </w:rPr>
        <w:t xml:space="preserve"> the first and second defendant</w:t>
      </w:r>
      <w:r w:rsidR="00FD069E">
        <w:rPr>
          <w:rFonts w:ascii="Arial" w:hAnsi="Arial" w:cs="Arial"/>
          <w:sz w:val="24"/>
          <w:szCs w:val="24"/>
        </w:rPr>
        <w:t>s</w:t>
      </w:r>
      <w:r w:rsidR="00DF632A">
        <w:rPr>
          <w:rFonts w:ascii="Arial" w:hAnsi="Arial" w:cs="Arial"/>
          <w:sz w:val="24"/>
          <w:szCs w:val="24"/>
        </w:rPr>
        <w:t xml:space="preserve"> jointly and severally for damages arising from </w:t>
      </w:r>
      <w:r w:rsidR="00FD069E">
        <w:rPr>
          <w:rFonts w:ascii="Arial" w:hAnsi="Arial" w:cs="Arial"/>
          <w:sz w:val="24"/>
          <w:szCs w:val="24"/>
        </w:rPr>
        <w:t xml:space="preserve">a </w:t>
      </w:r>
      <w:r w:rsidR="00DF632A">
        <w:rPr>
          <w:rFonts w:ascii="Arial" w:hAnsi="Arial" w:cs="Arial"/>
          <w:sz w:val="24"/>
          <w:szCs w:val="24"/>
        </w:rPr>
        <w:t xml:space="preserve">motor vehicle collision between plaintiff’s motor vehicle and a </w:t>
      </w:r>
      <w:r w:rsidR="008C4BCC">
        <w:rPr>
          <w:rFonts w:ascii="Arial" w:hAnsi="Arial" w:cs="Arial"/>
          <w:sz w:val="24"/>
          <w:szCs w:val="24"/>
        </w:rPr>
        <w:lastRenderedPageBreak/>
        <w:t xml:space="preserve">truck </w:t>
      </w:r>
      <w:r w:rsidR="00DF632A">
        <w:rPr>
          <w:rFonts w:ascii="Arial" w:hAnsi="Arial" w:cs="Arial"/>
          <w:sz w:val="24"/>
          <w:szCs w:val="24"/>
        </w:rPr>
        <w:t>own</w:t>
      </w:r>
      <w:r w:rsidR="00FD069E">
        <w:rPr>
          <w:rFonts w:ascii="Arial" w:hAnsi="Arial" w:cs="Arial"/>
          <w:sz w:val="24"/>
          <w:szCs w:val="24"/>
        </w:rPr>
        <w:t xml:space="preserve">ed by the </w:t>
      </w:r>
      <w:r w:rsidR="00356BD9">
        <w:rPr>
          <w:rFonts w:ascii="Arial" w:hAnsi="Arial" w:cs="Arial"/>
          <w:sz w:val="24"/>
          <w:szCs w:val="24"/>
        </w:rPr>
        <w:t>second</w:t>
      </w:r>
      <w:r w:rsidR="00FD069E">
        <w:rPr>
          <w:rFonts w:ascii="Arial" w:hAnsi="Arial" w:cs="Arial"/>
          <w:sz w:val="24"/>
          <w:szCs w:val="24"/>
        </w:rPr>
        <w:t xml:space="preserve"> defendant. The f</w:t>
      </w:r>
      <w:r w:rsidR="00DF632A">
        <w:rPr>
          <w:rFonts w:ascii="Arial" w:hAnsi="Arial" w:cs="Arial"/>
          <w:sz w:val="24"/>
          <w:szCs w:val="24"/>
        </w:rPr>
        <w:t xml:space="preserve">irst defendant </w:t>
      </w:r>
      <w:r w:rsidR="008C4BCC">
        <w:rPr>
          <w:rFonts w:ascii="Arial" w:hAnsi="Arial" w:cs="Arial"/>
          <w:sz w:val="24"/>
          <w:szCs w:val="24"/>
        </w:rPr>
        <w:t>did not oppose the</w:t>
      </w:r>
      <w:r w:rsidR="00D3433E">
        <w:rPr>
          <w:rFonts w:ascii="Arial" w:hAnsi="Arial" w:cs="Arial"/>
          <w:sz w:val="24"/>
          <w:szCs w:val="24"/>
        </w:rPr>
        <w:t xml:space="preserve"> claim and default judgment was granted against him. </w:t>
      </w:r>
    </w:p>
    <w:p w:rsidR="00715BE5" w:rsidRDefault="00715BE5" w:rsidP="007C3B32">
      <w:pPr>
        <w:spacing w:after="0" w:line="360" w:lineRule="auto"/>
        <w:jc w:val="both"/>
        <w:rPr>
          <w:rFonts w:ascii="Arial" w:hAnsi="Arial" w:cs="Arial"/>
          <w:sz w:val="24"/>
          <w:szCs w:val="24"/>
        </w:rPr>
      </w:pPr>
    </w:p>
    <w:p w:rsidR="00715BE5" w:rsidRDefault="00715BE5" w:rsidP="007C3B32">
      <w:pPr>
        <w:spacing w:after="0" w:line="360" w:lineRule="auto"/>
        <w:jc w:val="both"/>
        <w:rPr>
          <w:rFonts w:ascii="Arial" w:hAnsi="Arial" w:cs="Arial"/>
          <w:sz w:val="24"/>
          <w:szCs w:val="24"/>
        </w:rPr>
      </w:pPr>
      <w:r>
        <w:rPr>
          <w:rFonts w:ascii="Arial" w:hAnsi="Arial" w:cs="Arial"/>
          <w:sz w:val="24"/>
          <w:szCs w:val="24"/>
        </w:rPr>
        <w:t xml:space="preserve">Plaintiff pursued the second defendant on the basis of vicarious liability. At the end of the plaintiff’s case the second defendant applied for absolution from the instance, </w:t>
      </w:r>
      <w:r w:rsidR="00E51128">
        <w:rPr>
          <w:rFonts w:ascii="Arial" w:hAnsi="Arial" w:cs="Arial"/>
          <w:sz w:val="24"/>
          <w:szCs w:val="24"/>
        </w:rPr>
        <w:t>on the basis that t</w:t>
      </w:r>
      <w:r>
        <w:rPr>
          <w:rFonts w:ascii="Arial" w:hAnsi="Arial" w:cs="Arial"/>
          <w:sz w:val="24"/>
          <w:szCs w:val="24"/>
        </w:rPr>
        <w:t xml:space="preserve">he plaintiff has not brought any evidence </w:t>
      </w:r>
      <w:r w:rsidR="00E51128">
        <w:rPr>
          <w:rFonts w:ascii="Arial" w:hAnsi="Arial" w:cs="Arial"/>
          <w:sz w:val="24"/>
          <w:szCs w:val="24"/>
        </w:rPr>
        <w:t>that at the material time the first defendant</w:t>
      </w:r>
      <w:r w:rsidR="00FC6E42">
        <w:rPr>
          <w:rFonts w:ascii="Arial" w:hAnsi="Arial" w:cs="Arial"/>
          <w:sz w:val="24"/>
          <w:szCs w:val="24"/>
        </w:rPr>
        <w:t>,</w:t>
      </w:r>
      <w:r w:rsidR="00E51128">
        <w:rPr>
          <w:rFonts w:ascii="Arial" w:hAnsi="Arial" w:cs="Arial"/>
          <w:sz w:val="24"/>
          <w:szCs w:val="24"/>
        </w:rPr>
        <w:t xml:space="preserve"> as an employee of the second defendant, </w:t>
      </w:r>
      <w:r>
        <w:rPr>
          <w:rFonts w:ascii="Arial" w:hAnsi="Arial" w:cs="Arial"/>
          <w:sz w:val="24"/>
          <w:szCs w:val="24"/>
        </w:rPr>
        <w:t>acted within the course and scope of his employment.</w:t>
      </w:r>
    </w:p>
    <w:p w:rsidR="00D3433E" w:rsidRDefault="009B73D0" w:rsidP="009B73D0">
      <w:pPr>
        <w:tabs>
          <w:tab w:val="left" w:pos="8385"/>
        </w:tabs>
        <w:spacing w:after="0" w:line="360" w:lineRule="auto"/>
        <w:jc w:val="both"/>
        <w:rPr>
          <w:rFonts w:ascii="Arial" w:hAnsi="Arial" w:cs="Arial"/>
          <w:sz w:val="24"/>
          <w:szCs w:val="24"/>
        </w:rPr>
      </w:pPr>
      <w:r>
        <w:rPr>
          <w:rFonts w:ascii="Arial" w:hAnsi="Arial" w:cs="Arial"/>
          <w:sz w:val="24"/>
          <w:szCs w:val="24"/>
        </w:rPr>
        <w:tab/>
      </w:r>
    </w:p>
    <w:p w:rsidR="00D3433E" w:rsidRDefault="00D3433E" w:rsidP="007C3B32">
      <w:pPr>
        <w:spacing w:after="0" w:line="360" w:lineRule="auto"/>
        <w:jc w:val="both"/>
        <w:rPr>
          <w:rFonts w:ascii="Arial" w:hAnsi="Arial" w:cs="Arial"/>
          <w:sz w:val="24"/>
          <w:szCs w:val="24"/>
        </w:rPr>
      </w:pPr>
      <w:r>
        <w:rPr>
          <w:rFonts w:ascii="Arial" w:hAnsi="Arial" w:cs="Arial"/>
          <w:sz w:val="24"/>
          <w:szCs w:val="24"/>
        </w:rPr>
        <w:t xml:space="preserve">It was refuted with reference to </w:t>
      </w:r>
      <w:proofErr w:type="spellStart"/>
      <w:r w:rsidRPr="009B73D0">
        <w:rPr>
          <w:rFonts w:ascii="Arial" w:hAnsi="Arial" w:cs="Arial"/>
          <w:i/>
          <w:sz w:val="24"/>
          <w:lang w:val="en-GB"/>
        </w:rPr>
        <w:t>Dannecker</w:t>
      </w:r>
      <w:proofErr w:type="spellEnd"/>
      <w:r w:rsidRPr="009B73D0">
        <w:rPr>
          <w:rFonts w:ascii="Arial" w:hAnsi="Arial" w:cs="Arial"/>
          <w:i/>
          <w:sz w:val="24"/>
          <w:lang w:val="en-GB"/>
        </w:rPr>
        <w:t xml:space="preserve"> v Leopard Tours Car and Camping Hire CC</w:t>
      </w:r>
      <w:r>
        <w:rPr>
          <w:rFonts w:ascii="Arial" w:hAnsi="Arial" w:cs="Arial"/>
          <w:i/>
          <w:lang w:val="en-GB"/>
        </w:rPr>
        <w:t xml:space="preserve">, </w:t>
      </w:r>
      <w:r w:rsidR="00DD57C7">
        <w:rPr>
          <w:rFonts w:ascii="Arial" w:hAnsi="Arial" w:cs="Arial"/>
          <w:sz w:val="24"/>
          <w:szCs w:val="24"/>
        </w:rPr>
        <w:t xml:space="preserve">wherein it was stated that where </w:t>
      </w:r>
      <w:r>
        <w:rPr>
          <w:rFonts w:ascii="Arial" w:hAnsi="Arial" w:cs="Arial"/>
          <w:sz w:val="24"/>
          <w:szCs w:val="24"/>
        </w:rPr>
        <w:t xml:space="preserve">the plaintiff’s evidence gives rise to more than one plausible inference, anyone of which is in his or her </w:t>
      </w:r>
      <w:proofErr w:type="spellStart"/>
      <w:r>
        <w:rPr>
          <w:rFonts w:ascii="Arial" w:hAnsi="Arial" w:cs="Arial"/>
          <w:sz w:val="24"/>
          <w:szCs w:val="24"/>
        </w:rPr>
        <w:t>favour</w:t>
      </w:r>
      <w:proofErr w:type="spellEnd"/>
      <w:r>
        <w:rPr>
          <w:rFonts w:ascii="Arial" w:hAnsi="Arial" w:cs="Arial"/>
          <w:sz w:val="24"/>
          <w:szCs w:val="24"/>
        </w:rPr>
        <w:t xml:space="preserve">, absolution from the instance would be inappropriate. Court </w:t>
      </w:r>
      <w:r w:rsidR="00DD57C7">
        <w:rPr>
          <w:rFonts w:ascii="Arial" w:hAnsi="Arial" w:cs="Arial"/>
          <w:sz w:val="24"/>
          <w:szCs w:val="24"/>
        </w:rPr>
        <w:t xml:space="preserve">upholds plaintiff’s argument and declines to grant absolution from the instances. </w:t>
      </w:r>
    </w:p>
    <w:p w:rsidR="00184C3A" w:rsidRPr="00D9070C" w:rsidRDefault="005A0546" w:rsidP="007C3B3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7C3B32">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5A0546" w:rsidP="007C3B32">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1851A9" w:rsidRPr="00026F07" w:rsidRDefault="001851A9" w:rsidP="001851A9">
      <w:pPr>
        <w:pStyle w:val="ListParagraph"/>
        <w:widowControl w:val="0"/>
        <w:numPr>
          <w:ilvl w:val="0"/>
          <w:numId w:val="15"/>
        </w:numPr>
        <w:autoSpaceDE w:val="0"/>
        <w:autoSpaceDN w:val="0"/>
        <w:adjustRightInd w:val="0"/>
        <w:spacing w:after="0" w:line="360" w:lineRule="auto"/>
        <w:contextualSpacing w:val="0"/>
        <w:jc w:val="both"/>
        <w:rPr>
          <w:rFonts w:ascii="Arial" w:hAnsi="Arial" w:cs="Arial"/>
          <w:sz w:val="24"/>
          <w:szCs w:val="24"/>
          <w:lang w:eastAsia="en-GB"/>
        </w:rPr>
      </w:pPr>
      <w:r w:rsidRPr="00026F07">
        <w:rPr>
          <w:rFonts w:ascii="Arial" w:hAnsi="Arial" w:cs="Arial"/>
          <w:sz w:val="24"/>
          <w:szCs w:val="24"/>
        </w:rPr>
        <w:t>The application for absolution from the instance is refused.</w:t>
      </w:r>
    </w:p>
    <w:p w:rsidR="001851A9" w:rsidRPr="00026F07" w:rsidRDefault="001851A9" w:rsidP="001851A9">
      <w:pPr>
        <w:pStyle w:val="ListParagraph"/>
        <w:spacing w:line="360" w:lineRule="auto"/>
        <w:jc w:val="both"/>
        <w:rPr>
          <w:rFonts w:ascii="Arial" w:hAnsi="Arial" w:cs="Arial"/>
          <w:sz w:val="24"/>
          <w:szCs w:val="24"/>
          <w:lang w:eastAsia="en-GB"/>
        </w:rPr>
      </w:pPr>
    </w:p>
    <w:p w:rsidR="001851A9" w:rsidRPr="00026F07" w:rsidRDefault="001851A9" w:rsidP="001851A9">
      <w:pPr>
        <w:pStyle w:val="ListParagraph"/>
        <w:widowControl w:val="0"/>
        <w:numPr>
          <w:ilvl w:val="0"/>
          <w:numId w:val="15"/>
        </w:numPr>
        <w:autoSpaceDE w:val="0"/>
        <w:autoSpaceDN w:val="0"/>
        <w:adjustRightInd w:val="0"/>
        <w:spacing w:after="0" w:line="360" w:lineRule="auto"/>
        <w:contextualSpacing w:val="0"/>
        <w:jc w:val="both"/>
        <w:rPr>
          <w:rFonts w:ascii="Arial" w:hAnsi="Arial" w:cs="Arial"/>
          <w:sz w:val="24"/>
          <w:szCs w:val="24"/>
          <w:lang w:eastAsia="en-GB"/>
        </w:rPr>
      </w:pPr>
      <w:r w:rsidRPr="00026F07">
        <w:rPr>
          <w:rFonts w:ascii="Arial" w:hAnsi="Arial" w:cs="Arial"/>
          <w:sz w:val="24"/>
          <w:szCs w:val="24"/>
        </w:rPr>
        <w:t>The defendant is ordered to pay the plaintiff’s costs relating to the application for absolution.</w:t>
      </w:r>
    </w:p>
    <w:p w:rsidR="001851A9" w:rsidRPr="00026F07" w:rsidRDefault="001851A9" w:rsidP="001851A9">
      <w:pPr>
        <w:pStyle w:val="ListParagraph"/>
        <w:spacing w:line="360" w:lineRule="auto"/>
        <w:jc w:val="both"/>
        <w:rPr>
          <w:rFonts w:ascii="Arial" w:hAnsi="Arial" w:cs="Arial"/>
          <w:sz w:val="24"/>
          <w:szCs w:val="24"/>
          <w:lang w:eastAsia="en-GB"/>
        </w:rPr>
      </w:pPr>
    </w:p>
    <w:p w:rsidR="001851A9" w:rsidRPr="00026F07" w:rsidRDefault="001851A9" w:rsidP="001851A9">
      <w:pPr>
        <w:pStyle w:val="ListParagraph"/>
        <w:widowControl w:val="0"/>
        <w:numPr>
          <w:ilvl w:val="0"/>
          <w:numId w:val="15"/>
        </w:numPr>
        <w:autoSpaceDE w:val="0"/>
        <w:autoSpaceDN w:val="0"/>
        <w:adjustRightInd w:val="0"/>
        <w:spacing w:after="0" w:line="360" w:lineRule="auto"/>
        <w:contextualSpacing w:val="0"/>
        <w:rPr>
          <w:rFonts w:ascii="Arial" w:hAnsi="Arial" w:cs="Arial"/>
          <w:sz w:val="24"/>
          <w:szCs w:val="24"/>
          <w:lang w:eastAsia="en-GB"/>
        </w:rPr>
      </w:pPr>
      <w:r w:rsidRPr="00026F07">
        <w:rPr>
          <w:rFonts w:ascii="Arial" w:hAnsi="Arial" w:cs="Arial"/>
          <w:sz w:val="24"/>
          <w:szCs w:val="24"/>
        </w:rPr>
        <w:t>The matter is postpone</w:t>
      </w:r>
      <w:r>
        <w:rPr>
          <w:rFonts w:ascii="Arial" w:hAnsi="Arial" w:cs="Arial"/>
          <w:sz w:val="24"/>
          <w:szCs w:val="24"/>
        </w:rPr>
        <w:t xml:space="preserve">d to </w:t>
      </w:r>
      <w:r w:rsidR="00325795">
        <w:rPr>
          <w:rFonts w:ascii="Arial" w:hAnsi="Arial" w:cs="Arial"/>
          <w:sz w:val="24"/>
          <w:szCs w:val="24"/>
        </w:rPr>
        <w:t>22 September 2023</w:t>
      </w:r>
      <w:r>
        <w:rPr>
          <w:rFonts w:ascii="Arial" w:hAnsi="Arial" w:cs="Arial"/>
          <w:sz w:val="24"/>
          <w:szCs w:val="24"/>
        </w:rPr>
        <w:t xml:space="preserve"> at </w:t>
      </w:r>
      <w:r w:rsidR="00325795">
        <w:rPr>
          <w:rFonts w:ascii="Arial" w:hAnsi="Arial" w:cs="Arial"/>
          <w:sz w:val="24"/>
          <w:szCs w:val="24"/>
        </w:rPr>
        <w:t>09:00</w:t>
      </w:r>
      <w:r w:rsidRPr="00026F07">
        <w:rPr>
          <w:rFonts w:ascii="Arial" w:hAnsi="Arial" w:cs="Arial"/>
          <w:sz w:val="24"/>
          <w:szCs w:val="24"/>
        </w:rPr>
        <w:t xml:space="preserve"> for continuation of trial. </w:t>
      </w:r>
    </w:p>
    <w:p w:rsidR="00184C3A" w:rsidRPr="001851A9" w:rsidRDefault="00184C3A" w:rsidP="001851A9">
      <w:pPr>
        <w:spacing w:after="0" w:line="360" w:lineRule="auto"/>
        <w:ind w:left="709"/>
        <w:jc w:val="both"/>
        <w:rPr>
          <w:rFonts w:ascii="Arial" w:hAnsi="Arial" w:cs="Arial"/>
          <w:sz w:val="24"/>
          <w:szCs w:val="24"/>
        </w:rPr>
      </w:pPr>
    </w:p>
    <w:p w:rsidR="00184C3A" w:rsidRPr="00D9070C" w:rsidRDefault="005A0546" w:rsidP="007C3B3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7C3B32">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5A0546" w:rsidP="007C3B32">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84C3A" w:rsidRPr="006F7308" w:rsidRDefault="00715BE5" w:rsidP="007C3B32">
      <w:pPr>
        <w:spacing w:after="0" w:line="360" w:lineRule="auto"/>
        <w:jc w:val="both"/>
        <w:rPr>
          <w:rFonts w:ascii="Arial" w:hAnsi="Arial" w:cs="Arial"/>
          <w:sz w:val="24"/>
          <w:szCs w:val="24"/>
        </w:rPr>
      </w:pPr>
      <w:r>
        <w:rPr>
          <w:rFonts w:ascii="Arial" w:hAnsi="Arial" w:cs="Arial"/>
          <w:sz w:val="24"/>
          <w:szCs w:val="24"/>
        </w:rPr>
        <w:t>CLAASEN</w:t>
      </w:r>
      <w:r w:rsidR="00E37838">
        <w:rPr>
          <w:rFonts w:ascii="Arial" w:hAnsi="Arial" w:cs="Arial"/>
          <w:sz w:val="24"/>
          <w:szCs w:val="24"/>
        </w:rPr>
        <w:t xml:space="preserve"> </w:t>
      </w:r>
      <w:r w:rsidR="00184C3A" w:rsidRPr="006F7308">
        <w:rPr>
          <w:rFonts w:ascii="Arial" w:hAnsi="Arial" w:cs="Arial"/>
          <w:sz w:val="24"/>
          <w:szCs w:val="24"/>
        </w:rPr>
        <w:t>J</w:t>
      </w:r>
      <w:r w:rsidR="007A3C04">
        <w:rPr>
          <w:rFonts w:ascii="Arial" w:hAnsi="Arial" w:cs="Arial"/>
          <w:sz w:val="24"/>
          <w:szCs w:val="24"/>
        </w:rPr>
        <w:t>:</w:t>
      </w:r>
    </w:p>
    <w:p w:rsidR="005A26CE" w:rsidRDefault="005A26CE" w:rsidP="007C3B32">
      <w:pPr>
        <w:spacing w:after="0" w:line="360" w:lineRule="auto"/>
        <w:jc w:val="both"/>
        <w:rPr>
          <w:rFonts w:ascii="Arial" w:hAnsi="Arial" w:cs="Arial"/>
          <w:sz w:val="24"/>
          <w:szCs w:val="24"/>
          <w:u w:val="single"/>
        </w:rPr>
      </w:pPr>
    </w:p>
    <w:p w:rsidR="009A7ABA" w:rsidRDefault="009A7ABA" w:rsidP="007C3B32">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32713D">
        <w:rPr>
          <w:rFonts w:ascii="Arial" w:hAnsi="Arial" w:cs="Arial"/>
          <w:sz w:val="24"/>
          <w:szCs w:val="24"/>
        </w:rPr>
        <w:t>The plaintiff sue</w:t>
      </w:r>
      <w:r w:rsidR="00715BE5">
        <w:rPr>
          <w:rFonts w:ascii="Arial" w:hAnsi="Arial" w:cs="Arial"/>
          <w:sz w:val="24"/>
          <w:szCs w:val="24"/>
        </w:rPr>
        <w:t>d</w:t>
      </w:r>
      <w:r w:rsidR="0032713D">
        <w:rPr>
          <w:rFonts w:ascii="Arial" w:hAnsi="Arial" w:cs="Arial"/>
          <w:sz w:val="24"/>
          <w:szCs w:val="24"/>
        </w:rPr>
        <w:t xml:space="preserve"> the first and second defendants, jointly and severally, for damages he sustained as a result of a motor vehicle collision between his motor vehicle and a </w:t>
      </w:r>
      <w:r w:rsidR="00715BE5">
        <w:rPr>
          <w:rFonts w:ascii="Arial" w:hAnsi="Arial" w:cs="Arial"/>
          <w:sz w:val="24"/>
          <w:szCs w:val="24"/>
        </w:rPr>
        <w:t>truck owned by the second</w:t>
      </w:r>
      <w:r w:rsidR="0032713D">
        <w:rPr>
          <w:rFonts w:ascii="Arial" w:hAnsi="Arial" w:cs="Arial"/>
          <w:sz w:val="24"/>
          <w:szCs w:val="24"/>
        </w:rPr>
        <w:t xml:space="preserve"> defendant.</w:t>
      </w:r>
    </w:p>
    <w:p w:rsidR="0032713D" w:rsidRDefault="0032713D" w:rsidP="007C3B32">
      <w:pPr>
        <w:spacing w:after="0" w:line="360" w:lineRule="auto"/>
        <w:jc w:val="both"/>
        <w:rPr>
          <w:rFonts w:ascii="Arial" w:hAnsi="Arial" w:cs="Arial"/>
          <w:sz w:val="24"/>
          <w:szCs w:val="24"/>
        </w:rPr>
      </w:pPr>
    </w:p>
    <w:p w:rsidR="009A7ABA" w:rsidRPr="009E0074" w:rsidRDefault="00715BE5" w:rsidP="007C3B32">
      <w:pPr>
        <w:spacing w:after="0" w:line="360" w:lineRule="auto"/>
        <w:jc w:val="both"/>
        <w:rPr>
          <w:rFonts w:ascii="Arial" w:hAnsi="Arial" w:cs="Arial"/>
          <w:sz w:val="24"/>
          <w:szCs w:val="24"/>
          <w:u w:val="single"/>
        </w:rPr>
      </w:pPr>
      <w:r>
        <w:rPr>
          <w:rFonts w:ascii="Arial" w:hAnsi="Arial" w:cs="Arial"/>
          <w:sz w:val="24"/>
          <w:szCs w:val="24"/>
        </w:rPr>
        <w:lastRenderedPageBreak/>
        <w:t>[2]</w:t>
      </w:r>
      <w:r>
        <w:rPr>
          <w:rFonts w:ascii="Arial" w:hAnsi="Arial" w:cs="Arial"/>
          <w:sz w:val="24"/>
          <w:szCs w:val="24"/>
        </w:rPr>
        <w:tab/>
        <w:t>It is common cause that on 07 March</w:t>
      </w:r>
      <w:r w:rsidR="0032713D">
        <w:rPr>
          <w:rFonts w:ascii="Arial" w:hAnsi="Arial" w:cs="Arial"/>
          <w:sz w:val="24"/>
          <w:szCs w:val="24"/>
        </w:rPr>
        <w:t xml:space="preserve"> 2022, at around </w:t>
      </w:r>
      <w:r>
        <w:rPr>
          <w:rFonts w:ascii="Arial" w:hAnsi="Arial" w:cs="Arial"/>
          <w:sz w:val="24"/>
          <w:szCs w:val="24"/>
        </w:rPr>
        <w:t>08</w:t>
      </w:r>
      <w:r w:rsidR="0032713D">
        <w:rPr>
          <w:rFonts w:ascii="Arial" w:hAnsi="Arial" w:cs="Arial"/>
          <w:sz w:val="24"/>
          <w:szCs w:val="24"/>
        </w:rPr>
        <w:t>h</w:t>
      </w:r>
      <w:r>
        <w:rPr>
          <w:rFonts w:ascii="Arial" w:hAnsi="Arial" w:cs="Arial"/>
          <w:sz w:val="24"/>
          <w:szCs w:val="24"/>
        </w:rPr>
        <w:t>15</w:t>
      </w:r>
      <w:r w:rsidR="0032713D">
        <w:rPr>
          <w:rFonts w:ascii="Arial" w:hAnsi="Arial" w:cs="Arial"/>
          <w:sz w:val="24"/>
          <w:szCs w:val="24"/>
        </w:rPr>
        <w:t xml:space="preserve"> </w:t>
      </w:r>
      <w:r w:rsidR="00FC6E42">
        <w:rPr>
          <w:rFonts w:ascii="Arial" w:hAnsi="Arial" w:cs="Arial"/>
          <w:sz w:val="24"/>
          <w:szCs w:val="24"/>
        </w:rPr>
        <w:t xml:space="preserve">and </w:t>
      </w:r>
      <w:r>
        <w:rPr>
          <w:rFonts w:ascii="Arial" w:hAnsi="Arial" w:cs="Arial"/>
          <w:sz w:val="24"/>
          <w:szCs w:val="24"/>
        </w:rPr>
        <w:t xml:space="preserve">at the road adjacent to </w:t>
      </w:r>
      <w:r w:rsidR="00F527CA">
        <w:rPr>
          <w:rFonts w:ascii="Arial" w:hAnsi="Arial" w:cs="Arial"/>
          <w:sz w:val="24"/>
          <w:szCs w:val="24"/>
        </w:rPr>
        <w:t xml:space="preserve">the Select Service Station, </w:t>
      </w:r>
      <w:r w:rsidR="00D3433E">
        <w:rPr>
          <w:rFonts w:ascii="Arial" w:hAnsi="Arial" w:cs="Arial"/>
          <w:sz w:val="24"/>
          <w:szCs w:val="24"/>
        </w:rPr>
        <w:t xml:space="preserve">in </w:t>
      </w:r>
      <w:proofErr w:type="spellStart"/>
      <w:r w:rsidR="00F527CA">
        <w:rPr>
          <w:rFonts w:ascii="Arial" w:hAnsi="Arial" w:cs="Arial"/>
          <w:sz w:val="24"/>
          <w:szCs w:val="24"/>
        </w:rPr>
        <w:t>Ongwediva</w:t>
      </w:r>
      <w:proofErr w:type="spellEnd"/>
      <w:r w:rsidR="00F527CA">
        <w:rPr>
          <w:rFonts w:ascii="Arial" w:hAnsi="Arial" w:cs="Arial"/>
          <w:sz w:val="24"/>
          <w:szCs w:val="24"/>
        </w:rPr>
        <w:t>, a coll</w:t>
      </w:r>
      <w:r w:rsidR="0032713D">
        <w:rPr>
          <w:rFonts w:ascii="Arial" w:hAnsi="Arial" w:cs="Arial"/>
          <w:sz w:val="24"/>
          <w:szCs w:val="24"/>
        </w:rPr>
        <w:t>ision occurred between the plaintiff’s motor vehicle,</w:t>
      </w:r>
      <w:r w:rsidR="00F527CA">
        <w:rPr>
          <w:rFonts w:ascii="Arial" w:hAnsi="Arial" w:cs="Arial"/>
          <w:sz w:val="24"/>
          <w:szCs w:val="24"/>
        </w:rPr>
        <w:t xml:space="preserve"> </w:t>
      </w:r>
      <w:r w:rsidR="0032713D">
        <w:rPr>
          <w:rFonts w:ascii="Arial" w:hAnsi="Arial" w:cs="Arial"/>
          <w:sz w:val="24"/>
          <w:szCs w:val="24"/>
        </w:rPr>
        <w:t>then driven</w:t>
      </w:r>
      <w:r w:rsidR="00F527CA">
        <w:rPr>
          <w:rFonts w:ascii="Arial" w:hAnsi="Arial" w:cs="Arial"/>
          <w:sz w:val="24"/>
          <w:szCs w:val="24"/>
        </w:rPr>
        <w:t xml:space="preserve"> by the plaintiff and the second defendant’s truck, </w:t>
      </w:r>
      <w:r w:rsidR="0032713D">
        <w:rPr>
          <w:rFonts w:ascii="Arial" w:hAnsi="Arial" w:cs="Arial"/>
          <w:sz w:val="24"/>
          <w:szCs w:val="24"/>
        </w:rPr>
        <w:t>then driv</w:t>
      </w:r>
      <w:r w:rsidR="00F527CA">
        <w:rPr>
          <w:rFonts w:ascii="Arial" w:hAnsi="Arial" w:cs="Arial"/>
          <w:sz w:val="24"/>
          <w:szCs w:val="24"/>
        </w:rPr>
        <w:t xml:space="preserve">en by the first </w:t>
      </w:r>
      <w:r w:rsidR="0032713D">
        <w:rPr>
          <w:rFonts w:ascii="Arial" w:hAnsi="Arial" w:cs="Arial"/>
          <w:sz w:val="24"/>
          <w:szCs w:val="24"/>
        </w:rPr>
        <w:t>defendant.</w:t>
      </w:r>
      <w:r w:rsidR="00D3433E">
        <w:rPr>
          <w:rFonts w:ascii="Arial" w:hAnsi="Arial" w:cs="Arial"/>
          <w:sz w:val="24"/>
          <w:szCs w:val="24"/>
        </w:rPr>
        <w:t xml:space="preserve"> </w:t>
      </w:r>
    </w:p>
    <w:p w:rsidR="009A7ABA" w:rsidRDefault="009A7ABA" w:rsidP="007C3B32">
      <w:pPr>
        <w:spacing w:after="0" w:line="360" w:lineRule="auto"/>
        <w:jc w:val="both"/>
        <w:rPr>
          <w:rFonts w:ascii="Arial" w:hAnsi="Arial" w:cs="Arial"/>
          <w:sz w:val="24"/>
          <w:szCs w:val="24"/>
        </w:rPr>
      </w:pPr>
    </w:p>
    <w:p w:rsidR="00870526" w:rsidRDefault="00D3433E" w:rsidP="007C3B32">
      <w:pPr>
        <w:spacing w:after="0" w:line="360" w:lineRule="auto"/>
        <w:jc w:val="both"/>
        <w:rPr>
          <w:rFonts w:ascii="Arial" w:hAnsi="Arial" w:cs="Arial"/>
          <w:sz w:val="24"/>
          <w:szCs w:val="24"/>
        </w:rPr>
      </w:pPr>
      <w:r w:rsidRPr="00D9070C">
        <w:rPr>
          <w:rFonts w:ascii="Arial" w:hAnsi="Arial" w:cs="Arial"/>
          <w:sz w:val="24"/>
          <w:szCs w:val="24"/>
        </w:rPr>
        <w:t xml:space="preserve"> </w:t>
      </w:r>
      <w:r w:rsidR="009A7ABA" w:rsidRPr="00D9070C">
        <w:rPr>
          <w:rFonts w:ascii="Arial" w:hAnsi="Arial" w:cs="Arial"/>
          <w:sz w:val="24"/>
          <w:szCs w:val="24"/>
        </w:rPr>
        <w:t>[</w:t>
      </w:r>
      <w:r w:rsidR="00DD57C7">
        <w:rPr>
          <w:rFonts w:ascii="Arial" w:hAnsi="Arial" w:cs="Arial"/>
          <w:sz w:val="24"/>
          <w:szCs w:val="24"/>
        </w:rPr>
        <w:t>3</w:t>
      </w:r>
      <w:r w:rsidR="009A7ABA" w:rsidRPr="00D9070C">
        <w:rPr>
          <w:rFonts w:ascii="Arial" w:hAnsi="Arial" w:cs="Arial"/>
          <w:sz w:val="24"/>
          <w:szCs w:val="24"/>
        </w:rPr>
        <w:t>]</w:t>
      </w:r>
      <w:r w:rsidR="009A7ABA" w:rsidRPr="00D9070C">
        <w:rPr>
          <w:rFonts w:ascii="Arial" w:hAnsi="Arial" w:cs="Arial"/>
          <w:sz w:val="24"/>
          <w:szCs w:val="24"/>
        </w:rPr>
        <w:tab/>
      </w:r>
      <w:r w:rsidR="00870526">
        <w:rPr>
          <w:rFonts w:ascii="Arial" w:hAnsi="Arial" w:cs="Arial"/>
          <w:sz w:val="24"/>
          <w:szCs w:val="24"/>
        </w:rPr>
        <w:t>The plaintiff pleaded</w:t>
      </w:r>
      <w:r w:rsidR="0032713D">
        <w:rPr>
          <w:rFonts w:ascii="Arial" w:hAnsi="Arial" w:cs="Arial"/>
          <w:sz w:val="24"/>
          <w:szCs w:val="24"/>
        </w:rPr>
        <w:t xml:space="preserve"> that the said collision was </w:t>
      </w:r>
      <w:r w:rsidR="007A3C04">
        <w:rPr>
          <w:rFonts w:ascii="Arial" w:hAnsi="Arial" w:cs="Arial"/>
          <w:sz w:val="24"/>
          <w:szCs w:val="24"/>
        </w:rPr>
        <w:t>caused by the negligence</w:t>
      </w:r>
      <w:r w:rsidR="00F527CA">
        <w:rPr>
          <w:rFonts w:ascii="Arial" w:hAnsi="Arial" w:cs="Arial"/>
          <w:sz w:val="24"/>
          <w:szCs w:val="24"/>
        </w:rPr>
        <w:t xml:space="preserve"> of the first</w:t>
      </w:r>
      <w:r w:rsidR="00870526">
        <w:rPr>
          <w:rFonts w:ascii="Arial" w:hAnsi="Arial" w:cs="Arial"/>
          <w:sz w:val="24"/>
          <w:szCs w:val="24"/>
        </w:rPr>
        <w:t xml:space="preserve"> defendant.</w:t>
      </w:r>
      <w:r w:rsidR="0032713D">
        <w:rPr>
          <w:rFonts w:ascii="Arial" w:hAnsi="Arial" w:cs="Arial"/>
          <w:sz w:val="24"/>
          <w:szCs w:val="24"/>
        </w:rPr>
        <w:t xml:space="preserve"> The plaintiff </w:t>
      </w:r>
      <w:r w:rsidR="00A5201B">
        <w:rPr>
          <w:rFonts w:ascii="Arial" w:hAnsi="Arial" w:cs="Arial"/>
          <w:sz w:val="24"/>
          <w:szCs w:val="24"/>
        </w:rPr>
        <w:t xml:space="preserve">pleaded that it was common </w:t>
      </w:r>
      <w:proofErr w:type="gramStart"/>
      <w:r w:rsidR="00870526">
        <w:rPr>
          <w:rFonts w:ascii="Arial" w:hAnsi="Arial" w:cs="Arial"/>
          <w:sz w:val="24"/>
          <w:szCs w:val="24"/>
        </w:rPr>
        <w:t>cause</w:t>
      </w:r>
      <w:proofErr w:type="gramEnd"/>
      <w:r w:rsidR="00870526">
        <w:rPr>
          <w:rFonts w:ascii="Arial" w:hAnsi="Arial" w:cs="Arial"/>
          <w:sz w:val="24"/>
          <w:szCs w:val="24"/>
        </w:rPr>
        <w:t xml:space="preserve"> that </w:t>
      </w:r>
      <w:r w:rsidR="0032713D">
        <w:rPr>
          <w:rFonts w:ascii="Arial" w:hAnsi="Arial" w:cs="Arial"/>
          <w:sz w:val="24"/>
          <w:szCs w:val="24"/>
        </w:rPr>
        <w:t xml:space="preserve">at the </w:t>
      </w:r>
      <w:r w:rsidR="00870526">
        <w:rPr>
          <w:rFonts w:ascii="Arial" w:hAnsi="Arial" w:cs="Arial"/>
          <w:sz w:val="24"/>
          <w:szCs w:val="24"/>
        </w:rPr>
        <w:t>time of the collision the first defendant was an employee of the second defendant. The plaintiff in his witness statement explained that after the acc</w:t>
      </w:r>
      <w:bookmarkStart w:id="0" w:name="_GoBack"/>
      <w:bookmarkEnd w:id="0"/>
      <w:r w:rsidR="00870526">
        <w:rPr>
          <w:rFonts w:ascii="Arial" w:hAnsi="Arial" w:cs="Arial"/>
          <w:sz w:val="24"/>
          <w:szCs w:val="24"/>
        </w:rPr>
        <w:t>ident both drivers attended to the Police statio</w:t>
      </w:r>
      <w:r w:rsidR="009B73D0">
        <w:rPr>
          <w:rFonts w:ascii="Arial" w:hAnsi="Arial" w:cs="Arial"/>
          <w:sz w:val="24"/>
          <w:szCs w:val="24"/>
        </w:rPr>
        <w:t>n wherein the first defendant attended to an</w:t>
      </w:r>
      <w:r w:rsidR="00870526">
        <w:rPr>
          <w:rFonts w:ascii="Arial" w:hAnsi="Arial" w:cs="Arial"/>
          <w:sz w:val="24"/>
          <w:szCs w:val="24"/>
        </w:rPr>
        <w:t xml:space="preserve"> accident report wherein it was confirmed that when the first defendant approached the Shell Service Station he turned to his left without indicating his intention to do so and whilst he was moving into the left lane he collided with the right side of the plaintiff’s vehicle.</w:t>
      </w:r>
    </w:p>
    <w:p w:rsidR="00870526" w:rsidRDefault="00870526" w:rsidP="007C3B32">
      <w:pPr>
        <w:spacing w:after="0" w:line="360" w:lineRule="auto"/>
        <w:jc w:val="both"/>
        <w:rPr>
          <w:rFonts w:ascii="Arial" w:hAnsi="Arial" w:cs="Arial"/>
          <w:sz w:val="24"/>
          <w:szCs w:val="24"/>
        </w:rPr>
      </w:pPr>
    </w:p>
    <w:p w:rsidR="008C642E" w:rsidRDefault="00870526" w:rsidP="007C3B32">
      <w:pPr>
        <w:spacing w:after="0" w:line="360" w:lineRule="auto"/>
        <w:jc w:val="both"/>
        <w:rPr>
          <w:rFonts w:ascii="Arial" w:hAnsi="Arial" w:cs="Arial"/>
          <w:sz w:val="24"/>
          <w:szCs w:val="24"/>
        </w:rPr>
      </w:pPr>
      <w:r>
        <w:rPr>
          <w:rFonts w:ascii="Arial" w:hAnsi="Arial" w:cs="Arial"/>
          <w:sz w:val="24"/>
          <w:szCs w:val="24"/>
        </w:rPr>
        <w:t>[</w:t>
      </w:r>
      <w:r w:rsidR="00DD57C7">
        <w:rPr>
          <w:rFonts w:ascii="Arial" w:hAnsi="Arial" w:cs="Arial"/>
          <w:sz w:val="24"/>
          <w:szCs w:val="24"/>
        </w:rPr>
        <w:t>4</w:t>
      </w:r>
      <w:r>
        <w:rPr>
          <w:rFonts w:ascii="Arial" w:hAnsi="Arial" w:cs="Arial"/>
          <w:sz w:val="24"/>
          <w:szCs w:val="24"/>
        </w:rPr>
        <w:t>]</w:t>
      </w:r>
      <w:r>
        <w:rPr>
          <w:rFonts w:ascii="Arial" w:hAnsi="Arial" w:cs="Arial"/>
          <w:sz w:val="24"/>
          <w:szCs w:val="24"/>
        </w:rPr>
        <w:tab/>
        <w:t>It turns out that the first defendant did not op</w:t>
      </w:r>
      <w:r w:rsidR="00D3433E">
        <w:rPr>
          <w:rFonts w:ascii="Arial" w:hAnsi="Arial" w:cs="Arial"/>
          <w:sz w:val="24"/>
          <w:szCs w:val="24"/>
        </w:rPr>
        <w:t>pose the claim and judgment was</w:t>
      </w:r>
      <w:r>
        <w:rPr>
          <w:rFonts w:ascii="Arial" w:hAnsi="Arial" w:cs="Arial"/>
          <w:sz w:val="24"/>
          <w:szCs w:val="24"/>
        </w:rPr>
        <w:t xml:space="preserve"> given against him on 26 July 2023. The second defendant in its plea </w:t>
      </w:r>
      <w:r w:rsidR="008C642E">
        <w:rPr>
          <w:rFonts w:ascii="Arial" w:hAnsi="Arial" w:cs="Arial"/>
          <w:sz w:val="24"/>
          <w:szCs w:val="24"/>
        </w:rPr>
        <w:t>admitted the accident but categorically pleaded that at the material time the first defendant was not acting within the course</w:t>
      </w:r>
      <w:r w:rsidR="00356BD9">
        <w:rPr>
          <w:rFonts w:ascii="Arial" w:hAnsi="Arial" w:cs="Arial"/>
          <w:sz w:val="24"/>
          <w:szCs w:val="24"/>
        </w:rPr>
        <w:t xml:space="preserve"> and scope of his employment nor</w:t>
      </w:r>
      <w:r w:rsidR="008C642E">
        <w:rPr>
          <w:rFonts w:ascii="Arial" w:hAnsi="Arial" w:cs="Arial"/>
          <w:sz w:val="24"/>
          <w:szCs w:val="24"/>
        </w:rPr>
        <w:t xml:space="preserve"> was he furthering the interests of the employer. </w:t>
      </w:r>
    </w:p>
    <w:p w:rsidR="008C642E" w:rsidRDefault="008C642E" w:rsidP="007C3B32">
      <w:pPr>
        <w:spacing w:after="0" w:line="360" w:lineRule="auto"/>
        <w:jc w:val="both"/>
        <w:rPr>
          <w:rFonts w:ascii="Arial" w:hAnsi="Arial" w:cs="Arial"/>
          <w:sz w:val="24"/>
          <w:szCs w:val="24"/>
        </w:rPr>
      </w:pPr>
    </w:p>
    <w:p w:rsidR="008C075D" w:rsidRDefault="00D3433E" w:rsidP="007C3B32">
      <w:pPr>
        <w:spacing w:after="0" w:line="360" w:lineRule="auto"/>
        <w:jc w:val="both"/>
        <w:rPr>
          <w:rFonts w:ascii="Arial" w:hAnsi="Arial" w:cs="Arial"/>
          <w:sz w:val="24"/>
          <w:szCs w:val="24"/>
        </w:rPr>
      </w:pPr>
      <w:r>
        <w:rPr>
          <w:rFonts w:ascii="Arial" w:hAnsi="Arial" w:cs="Arial"/>
          <w:sz w:val="24"/>
          <w:szCs w:val="24"/>
        </w:rPr>
        <w:t xml:space="preserve"> </w:t>
      </w:r>
      <w:r w:rsidR="003E72E3">
        <w:rPr>
          <w:rFonts w:ascii="Arial" w:hAnsi="Arial" w:cs="Arial"/>
          <w:sz w:val="24"/>
          <w:szCs w:val="24"/>
        </w:rPr>
        <w:t>[</w:t>
      </w:r>
      <w:r w:rsidR="00DD57C7">
        <w:rPr>
          <w:rFonts w:ascii="Arial" w:hAnsi="Arial" w:cs="Arial"/>
          <w:sz w:val="24"/>
          <w:szCs w:val="24"/>
        </w:rPr>
        <w:t>5</w:t>
      </w:r>
      <w:r w:rsidR="003E72E3">
        <w:rPr>
          <w:rFonts w:ascii="Arial" w:hAnsi="Arial" w:cs="Arial"/>
          <w:sz w:val="24"/>
          <w:szCs w:val="24"/>
        </w:rPr>
        <w:t>]</w:t>
      </w:r>
      <w:r w:rsidR="003E72E3">
        <w:rPr>
          <w:rFonts w:ascii="Arial" w:hAnsi="Arial" w:cs="Arial"/>
          <w:sz w:val="24"/>
          <w:szCs w:val="24"/>
        </w:rPr>
        <w:tab/>
        <w:t>T</w:t>
      </w:r>
      <w:r w:rsidR="00CE03C8">
        <w:rPr>
          <w:rFonts w:ascii="Arial" w:hAnsi="Arial" w:cs="Arial"/>
          <w:sz w:val="24"/>
          <w:szCs w:val="24"/>
        </w:rPr>
        <w:t>he plaintiff’s evidence</w:t>
      </w:r>
      <w:r>
        <w:rPr>
          <w:rFonts w:ascii="Arial" w:hAnsi="Arial" w:cs="Arial"/>
          <w:sz w:val="24"/>
          <w:szCs w:val="24"/>
        </w:rPr>
        <w:t xml:space="preserve"> accords with what was pleaded. At </w:t>
      </w:r>
      <w:r w:rsidR="00FC6E42">
        <w:rPr>
          <w:rFonts w:ascii="Arial" w:hAnsi="Arial" w:cs="Arial"/>
          <w:sz w:val="24"/>
          <w:szCs w:val="24"/>
        </w:rPr>
        <w:t>the end of the plaintiffs case</w:t>
      </w:r>
      <w:r>
        <w:rPr>
          <w:rFonts w:ascii="Arial" w:hAnsi="Arial" w:cs="Arial"/>
          <w:sz w:val="24"/>
          <w:szCs w:val="24"/>
        </w:rPr>
        <w:t xml:space="preserve"> </w:t>
      </w:r>
      <w:r w:rsidR="008C075D">
        <w:rPr>
          <w:rFonts w:ascii="Arial" w:hAnsi="Arial" w:cs="Arial"/>
          <w:sz w:val="24"/>
          <w:szCs w:val="24"/>
        </w:rPr>
        <w:t>C</w:t>
      </w:r>
      <w:r w:rsidR="00B47961">
        <w:rPr>
          <w:rFonts w:ascii="Arial" w:hAnsi="Arial" w:cs="Arial"/>
          <w:sz w:val="24"/>
          <w:szCs w:val="24"/>
        </w:rPr>
        <w:t>ounsel for the second defendant, applied for absolution from the instance</w:t>
      </w:r>
      <w:r>
        <w:rPr>
          <w:rFonts w:ascii="Arial" w:hAnsi="Arial" w:cs="Arial"/>
          <w:sz w:val="24"/>
          <w:szCs w:val="24"/>
        </w:rPr>
        <w:t xml:space="preserve">. </w:t>
      </w:r>
      <w:r w:rsidR="00B47961">
        <w:rPr>
          <w:rFonts w:ascii="Arial" w:hAnsi="Arial" w:cs="Arial"/>
          <w:sz w:val="24"/>
          <w:szCs w:val="24"/>
        </w:rPr>
        <w:t xml:space="preserve"> </w:t>
      </w:r>
      <w:r w:rsidR="008C075D">
        <w:rPr>
          <w:rFonts w:ascii="Arial" w:hAnsi="Arial" w:cs="Arial"/>
          <w:sz w:val="24"/>
          <w:szCs w:val="24"/>
        </w:rPr>
        <w:t xml:space="preserve">She argued that for </w:t>
      </w:r>
      <w:r w:rsidR="00FC6E42">
        <w:rPr>
          <w:rFonts w:ascii="Arial" w:hAnsi="Arial" w:cs="Arial"/>
          <w:sz w:val="24"/>
          <w:szCs w:val="24"/>
        </w:rPr>
        <w:t xml:space="preserve">the </w:t>
      </w:r>
      <w:r w:rsidR="008C075D">
        <w:rPr>
          <w:rFonts w:ascii="Arial" w:hAnsi="Arial" w:cs="Arial"/>
          <w:sz w:val="24"/>
          <w:szCs w:val="24"/>
        </w:rPr>
        <w:t>plaintiff to succeed against the second defendant</w:t>
      </w:r>
      <w:r w:rsidR="00FC6E42">
        <w:rPr>
          <w:rFonts w:ascii="Arial" w:hAnsi="Arial" w:cs="Arial"/>
          <w:sz w:val="24"/>
          <w:szCs w:val="24"/>
        </w:rPr>
        <w:t>,</w:t>
      </w:r>
      <w:r w:rsidR="008C075D">
        <w:rPr>
          <w:rFonts w:ascii="Arial" w:hAnsi="Arial" w:cs="Arial"/>
          <w:sz w:val="24"/>
          <w:szCs w:val="24"/>
        </w:rPr>
        <w:t xml:space="preserve"> there has to be prima facie evidence as to (a) the employer and employee relationship, (b) that a </w:t>
      </w:r>
      <w:proofErr w:type="spellStart"/>
      <w:r w:rsidR="008C075D">
        <w:rPr>
          <w:rFonts w:ascii="Arial" w:hAnsi="Arial" w:cs="Arial"/>
          <w:sz w:val="24"/>
          <w:szCs w:val="24"/>
        </w:rPr>
        <w:t>delict</w:t>
      </w:r>
      <w:proofErr w:type="spellEnd"/>
      <w:r w:rsidR="008C075D">
        <w:rPr>
          <w:rFonts w:ascii="Arial" w:hAnsi="Arial" w:cs="Arial"/>
          <w:sz w:val="24"/>
          <w:szCs w:val="24"/>
        </w:rPr>
        <w:t xml:space="preserve"> was committed and (c) that the </w:t>
      </w:r>
      <w:proofErr w:type="spellStart"/>
      <w:r w:rsidR="008C075D">
        <w:rPr>
          <w:rFonts w:ascii="Arial" w:hAnsi="Arial" w:cs="Arial"/>
          <w:sz w:val="24"/>
          <w:szCs w:val="24"/>
        </w:rPr>
        <w:t>delict</w:t>
      </w:r>
      <w:proofErr w:type="spellEnd"/>
      <w:r w:rsidR="008C075D">
        <w:rPr>
          <w:rFonts w:ascii="Arial" w:hAnsi="Arial" w:cs="Arial"/>
          <w:sz w:val="24"/>
          <w:szCs w:val="24"/>
        </w:rPr>
        <w:t xml:space="preserve"> was committed whilst the first defendant was acting </w:t>
      </w:r>
      <w:r w:rsidR="00356BD9">
        <w:rPr>
          <w:rFonts w:ascii="Arial" w:hAnsi="Arial" w:cs="Arial"/>
          <w:sz w:val="24"/>
          <w:szCs w:val="24"/>
        </w:rPr>
        <w:t>with</w:t>
      </w:r>
      <w:r w:rsidR="008C075D">
        <w:rPr>
          <w:rFonts w:ascii="Arial" w:hAnsi="Arial" w:cs="Arial"/>
          <w:sz w:val="24"/>
          <w:szCs w:val="24"/>
        </w:rPr>
        <w:t>in the scope of this employment. She argued that there was no single shred of evidence that the first defendant at the time was acting with</w:t>
      </w:r>
      <w:r w:rsidR="00356BD9">
        <w:rPr>
          <w:rFonts w:ascii="Arial" w:hAnsi="Arial" w:cs="Arial"/>
          <w:sz w:val="24"/>
          <w:szCs w:val="24"/>
        </w:rPr>
        <w:t>in</w:t>
      </w:r>
      <w:r w:rsidR="008C075D">
        <w:rPr>
          <w:rFonts w:ascii="Arial" w:hAnsi="Arial" w:cs="Arial"/>
          <w:sz w:val="24"/>
          <w:szCs w:val="24"/>
        </w:rPr>
        <w:t xml:space="preserve"> the course and scope of the employer’s business. She supplemented her argument with case law and prayed for an absolution from the instance for her client. </w:t>
      </w:r>
    </w:p>
    <w:p w:rsidR="008C075D" w:rsidRDefault="008C075D" w:rsidP="007C3B32">
      <w:pPr>
        <w:spacing w:after="0" w:line="360" w:lineRule="auto"/>
        <w:jc w:val="both"/>
        <w:rPr>
          <w:rFonts w:ascii="Arial" w:hAnsi="Arial" w:cs="Arial"/>
          <w:sz w:val="24"/>
          <w:szCs w:val="24"/>
        </w:rPr>
      </w:pPr>
    </w:p>
    <w:p w:rsidR="00DD57C7" w:rsidRDefault="00DD57C7" w:rsidP="007C3B32">
      <w:pPr>
        <w:spacing w:after="0" w:line="360" w:lineRule="auto"/>
        <w:jc w:val="both"/>
        <w:rPr>
          <w:rFonts w:ascii="Arial" w:hAnsi="Arial" w:cs="Arial"/>
          <w:sz w:val="24"/>
          <w:szCs w:val="24"/>
        </w:rPr>
      </w:pPr>
      <w:r>
        <w:rPr>
          <w:rFonts w:ascii="Arial" w:hAnsi="Arial" w:cs="Arial"/>
          <w:sz w:val="24"/>
          <w:szCs w:val="24"/>
        </w:rPr>
        <w:t>[6</w:t>
      </w:r>
      <w:r w:rsidR="008C075D">
        <w:rPr>
          <w:rFonts w:ascii="Arial" w:hAnsi="Arial" w:cs="Arial"/>
          <w:sz w:val="24"/>
          <w:szCs w:val="24"/>
        </w:rPr>
        <w:t>]</w:t>
      </w:r>
      <w:r w:rsidR="008C075D">
        <w:rPr>
          <w:rFonts w:ascii="Arial" w:hAnsi="Arial" w:cs="Arial"/>
          <w:sz w:val="24"/>
          <w:szCs w:val="24"/>
        </w:rPr>
        <w:tab/>
      </w:r>
      <w:r w:rsidR="00B47961">
        <w:rPr>
          <w:rFonts w:ascii="Arial" w:hAnsi="Arial" w:cs="Arial"/>
          <w:sz w:val="24"/>
          <w:szCs w:val="24"/>
        </w:rPr>
        <w:t>Counsel for the pla</w:t>
      </w:r>
      <w:r w:rsidR="006629CA">
        <w:rPr>
          <w:rFonts w:ascii="Arial" w:hAnsi="Arial" w:cs="Arial"/>
          <w:sz w:val="24"/>
          <w:szCs w:val="24"/>
        </w:rPr>
        <w:t xml:space="preserve">intiff opposed the application. </w:t>
      </w:r>
      <w:r w:rsidR="00B47961">
        <w:rPr>
          <w:rFonts w:ascii="Arial" w:hAnsi="Arial" w:cs="Arial"/>
          <w:sz w:val="24"/>
          <w:szCs w:val="24"/>
        </w:rPr>
        <w:t xml:space="preserve">He contended that a reasonable court could or might find for the plaintiff, considering the common facts namely that the first defendant works for the second defendant who was the owner of the said truck. As regards to the pertinent issue in contention he invited the court to </w:t>
      </w:r>
      <w:r w:rsidR="00B47961">
        <w:rPr>
          <w:rFonts w:ascii="Arial" w:hAnsi="Arial" w:cs="Arial"/>
          <w:sz w:val="24"/>
          <w:szCs w:val="24"/>
        </w:rPr>
        <w:lastRenderedPageBreak/>
        <w:t xml:space="preserve">make an inference from the proven facts that indeed the first defendant was acting </w:t>
      </w:r>
      <w:r w:rsidR="00356BD9">
        <w:rPr>
          <w:rFonts w:ascii="Arial" w:hAnsi="Arial" w:cs="Arial"/>
          <w:sz w:val="24"/>
          <w:szCs w:val="24"/>
        </w:rPr>
        <w:t>with</w:t>
      </w:r>
      <w:r w:rsidR="00B47961">
        <w:rPr>
          <w:rFonts w:ascii="Arial" w:hAnsi="Arial" w:cs="Arial"/>
          <w:sz w:val="24"/>
          <w:szCs w:val="24"/>
        </w:rPr>
        <w:t xml:space="preserve">in the course </w:t>
      </w:r>
      <w:r w:rsidR="00356BD9">
        <w:rPr>
          <w:rFonts w:ascii="Arial" w:hAnsi="Arial" w:cs="Arial"/>
          <w:sz w:val="24"/>
          <w:szCs w:val="24"/>
        </w:rPr>
        <w:t>and the</w:t>
      </w:r>
      <w:r w:rsidR="00B47961">
        <w:rPr>
          <w:rFonts w:ascii="Arial" w:hAnsi="Arial" w:cs="Arial"/>
          <w:sz w:val="24"/>
          <w:szCs w:val="24"/>
        </w:rPr>
        <w:t xml:space="preserve"> scope of his employment.</w:t>
      </w:r>
    </w:p>
    <w:p w:rsidR="00DD57C7" w:rsidRDefault="00DD57C7" w:rsidP="007C3B32">
      <w:pPr>
        <w:spacing w:after="0" w:line="360" w:lineRule="auto"/>
        <w:jc w:val="both"/>
        <w:rPr>
          <w:rFonts w:ascii="Arial" w:hAnsi="Arial" w:cs="Arial"/>
          <w:sz w:val="24"/>
          <w:szCs w:val="24"/>
        </w:rPr>
      </w:pPr>
    </w:p>
    <w:p w:rsidR="008C075D" w:rsidRPr="008C075D" w:rsidRDefault="00DD57C7" w:rsidP="007C3B32">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47961">
        <w:rPr>
          <w:rFonts w:ascii="Arial" w:hAnsi="Arial" w:cs="Arial"/>
          <w:sz w:val="24"/>
          <w:szCs w:val="24"/>
        </w:rPr>
        <w:t xml:space="preserve">He </w:t>
      </w:r>
      <w:r w:rsidR="00D3433E">
        <w:rPr>
          <w:rFonts w:ascii="Arial" w:hAnsi="Arial" w:cs="Arial"/>
          <w:sz w:val="24"/>
          <w:szCs w:val="24"/>
        </w:rPr>
        <w:t xml:space="preserve">submitted that </w:t>
      </w:r>
      <w:r w:rsidR="00B47961">
        <w:rPr>
          <w:rFonts w:ascii="Arial" w:hAnsi="Arial" w:cs="Arial"/>
          <w:sz w:val="24"/>
          <w:szCs w:val="24"/>
        </w:rPr>
        <w:t xml:space="preserve">it was a Monday </w:t>
      </w:r>
      <w:r w:rsidR="00D3433E">
        <w:rPr>
          <w:rFonts w:ascii="Arial" w:hAnsi="Arial" w:cs="Arial"/>
          <w:sz w:val="24"/>
          <w:szCs w:val="24"/>
        </w:rPr>
        <w:t xml:space="preserve">morning </w:t>
      </w:r>
      <w:r w:rsidR="00B47961">
        <w:rPr>
          <w:rFonts w:ascii="Arial" w:hAnsi="Arial" w:cs="Arial"/>
          <w:sz w:val="24"/>
          <w:szCs w:val="24"/>
        </w:rPr>
        <w:t>when the accident took place and that it would be the most natural inference to make that at the material time</w:t>
      </w:r>
      <w:r w:rsidR="006629CA">
        <w:rPr>
          <w:rFonts w:ascii="Arial" w:hAnsi="Arial" w:cs="Arial"/>
          <w:sz w:val="24"/>
          <w:szCs w:val="24"/>
        </w:rPr>
        <w:t>,</w:t>
      </w:r>
      <w:r w:rsidR="00B47961">
        <w:rPr>
          <w:rFonts w:ascii="Arial" w:hAnsi="Arial" w:cs="Arial"/>
          <w:sz w:val="24"/>
          <w:szCs w:val="24"/>
        </w:rPr>
        <w:t xml:space="preserve"> the first defendant was driving the truck in the course and scope of his employment. </w:t>
      </w:r>
      <w:r w:rsidR="005A26CE">
        <w:rPr>
          <w:rFonts w:ascii="Arial" w:hAnsi="Arial" w:cs="Arial"/>
          <w:sz w:val="24"/>
          <w:szCs w:val="24"/>
        </w:rPr>
        <w:t xml:space="preserve">In support of his contention he referred to </w:t>
      </w:r>
      <w:r>
        <w:rPr>
          <w:rFonts w:ascii="Arial" w:hAnsi="Arial" w:cs="Arial"/>
          <w:sz w:val="24"/>
          <w:szCs w:val="24"/>
        </w:rPr>
        <w:t xml:space="preserve">the matter of </w:t>
      </w:r>
      <w:proofErr w:type="spellStart"/>
      <w:r w:rsidR="00A34E1A" w:rsidRPr="005A26CE">
        <w:rPr>
          <w:rFonts w:ascii="Arial" w:hAnsi="Arial" w:cs="Arial"/>
          <w:i/>
          <w:sz w:val="24"/>
          <w:szCs w:val="24"/>
        </w:rPr>
        <w:t>Danne</w:t>
      </w:r>
      <w:r w:rsidR="005A26CE" w:rsidRPr="005A26CE">
        <w:rPr>
          <w:rFonts w:ascii="Arial" w:hAnsi="Arial" w:cs="Arial"/>
          <w:i/>
          <w:sz w:val="24"/>
          <w:szCs w:val="24"/>
        </w:rPr>
        <w:t>c</w:t>
      </w:r>
      <w:r w:rsidR="00A34E1A" w:rsidRPr="005A26CE">
        <w:rPr>
          <w:rFonts w:ascii="Arial" w:hAnsi="Arial" w:cs="Arial"/>
          <w:i/>
          <w:sz w:val="24"/>
          <w:szCs w:val="24"/>
        </w:rPr>
        <w:t>ker</w:t>
      </w:r>
      <w:proofErr w:type="spellEnd"/>
      <w:r w:rsidR="00A34E1A" w:rsidRPr="005A26CE">
        <w:rPr>
          <w:rFonts w:ascii="Arial" w:hAnsi="Arial" w:cs="Arial"/>
          <w:i/>
          <w:sz w:val="24"/>
          <w:szCs w:val="24"/>
        </w:rPr>
        <w:t xml:space="preserve"> </w:t>
      </w:r>
      <w:r w:rsidR="005A26CE" w:rsidRPr="005A26CE">
        <w:rPr>
          <w:rFonts w:ascii="Arial" w:hAnsi="Arial" w:cs="Arial"/>
          <w:i/>
          <w:sz w:val="24"/>
          <w:szCs w:val="24"/>
        </w:rPr>
        <w:t>v Leopard Tours Car &amp; Camping Hire CC</w:t>
      </w:r>
      <w:r w:rsidR="005A26CE">
        <w:rPr>
          <w:rStyle w:val="FootnoteReference"/>
          <w:rFonts w:ascii="Arial" w:hAnsi="Arial" w:cs="Arial"/>
          <w:sz w:val="24"/>
          <w:szCs w:val="24"/>
        </w:rPr>
        <w:footnoteReference w:id="1"/>
      </w:r>
      <w:r>
        <w:rPr>
          <w:rFonts w:ascii="Arial" w:hAnsi="Arial" w:cs="Arial"/>
          <w:i/>
          <w:sz w:val="24"/>
          <w:szCs w:val="24"/>
        </w:rPr>
        <w:t xml:space="preserve"> </w:t>
      </w:r>
      <w:r w:rsidRPr="00DD57C7">
        <w:rPr>
          <w:rFonts w:ascii="Arial" w:hAnsi="Arial" w:cs="Arial"/>
          <w:sz w:val="24"/>
          <w:szCs w:val="24"/>
        </w:rPr>
        <w:t>wherein it was stated that</w:t>
      </w:r>
      <w:r w:rsidR="005A26CE">
        <w:rPr>
          <w:rFonts w:ascii="Arial" w:hAnsi="Arial" w:cs="Arial"/>
          <w:sz w:val="24"/>
          <w:szCs w:val="24"/>
        </w:rPr>
        <w:t xml:space="preserve"> where the plaintiff’s evidence gives rise to more than one plausible inference, anyone of which is in his or her </w:t>
      </w:r>
      <w:proofErr w:type="spellStart"/>
      <w:r w:rsidR="005A26CE">
        <w:rPr>
          <w:rFonts w:ascii="Arial" w:hAnsi="Arial" w:cs="Arial"/>
          <w:sz w:val="24"/>
          <w:szCs w:val="24"/>
        </w:rPr>
        <w:t>favour</w:t>
      </w:r>
      <w:proofErr w:type="spellEnd"/>
      <w:r w:rsidR="005A26CE">
        <w:rPr>
          <w:rFonts w:ascii="Arial" w:hAnsi="Arial" w:cs="Arial"/>
          <w:sz w:val="24"/>
          <w:szCs w:val="24"/>
        </w:rPr>
        <w:t xml:space="preserve"> in the sense of supporting his or her cause of action and</w:t>
      </w:r>
      <w:r w:rsidR="006629CA">
        <w:rPr>
          <w:rFonts w:ascii="Arial" w:hAnsi="Arial" w:cs="Arial"/>
          <w:sz w:val="24"/>
          <w:szCs w:val="24"/>
        </w:rPr>
        <w:t xml:space="preserve"> is</w:t>
      </w:r>
      <w:r w:rsidR="005A26CE">
        <w:rPr>
          <w:rFonts w:ascii="Arial" w:hAnsi="Arial" w:cs="Arial"/>
          <w:sz w:val="24"/>
          <w:szCs w:val="24"/>
        </w:rPr>
        <w:t xml:space="preserve"> destructive of the versi</w:t>
      </w:r>
      <w:r w:rsidR="00B14D30">
        <w:rPr>
          <w:rFonts w:ascii="Arial" w:hAnsi="Arial" w:cs="Arial"/>
          <w:sz w:val="24"/>
          <w:szCs w:val="24"/>
        </w:rPr>
        <w:t xml:space="preserve">on of the </w:t>
      </w:r>
      <w:proofErr w:type="spellStart"/>
      <w:r w:rsidR="00B14D30">
        <w:rPr>
          <w:rFonts w:ascii="Arial" w:hAnsi="Arial" w:cs="Arial"/>
          <w:sz w:val="24"/>
          <w:szCs w:val="24"/>
        </w:rPr>
        <w:t>defence</w:t>
      </w:r>
      <w:proofErr w:type="spellEnd"/>
      <w:r w:rsidR="00B14D30">
        <w:rPr>
          <w:rFonts w:ascii="Arial" w:hAnsi="Arial" w:cs="Arial"/>
          <w:sz w:val="24"/>
          <w:szCs w:val="24"/>
        </w:rPr>
        <w:t>, absolution is</w:t>
      </w:r>
      <w:r w:rsidR="005A26CE">
        <w:rPr>
          <w:rFonts w:ascii="Arial" w:hAnsi="Arial" w:cs="Arial"/>
          <w:sz w:val="24"/>
          <w:szCs w:val="24"/>
        </w:rPr>
        <w:t xml:space="preserve"> an inappropriate rem</w:t>
      </w:r>
      <w:r w:rsidR="00856A13">
        <w:rPr>
          <w:rFonts w:ascii="Arial" w:hAnsi="Arial" w:cs="Arial"/>
          <w:sz w:val="24"/>
          <w:szCs w:val="24"/>
        </w:rPr>
        <w:t xml:space="preserve">edy. </w:t>
      </w:r>
      <w:r w:rsidR="005A26CE">
        <w:rPr>
          <w:rFonts w:ascii="Arial" w:hAnsi="Arial" w:cs="Arial"/>
          <w:sz w:val="24"/>
          <w:szCs w:val="24"/>
        </w:rPr>
        <w:t xml:space="preserve">He prayed for dismissal </w:t>
      </w:r>
      <w:r w:rsidR="00B17B10">
        <w:rPr>
          <w:rFonts w:ascii="Arial" w:hAnsi="Arial" w:cs="Arial"/>
          <w:sz w:val="24"/>
          <w:szCs w:val="24"/>
        </w:rPr>
        <w:t xml:space="preserve">of the application </w:t>
      </w:r>
      <w:r w:rsidR="005A26CE">
        <w:rPr>
          <w:rFonts w:ascii="Arial" w:hAnsi="Arial" w:cs="Arial"/>
          <w:sz w:val="24"/>
          <w:szCs w:val="24"/>
        </w:rPr>
        <w:t>with costs.</w:t>
      </w:r>
    </w:p>
    <w:p w:rsidR="009A7ABA" w:rsidRPr="00E51128" w:rsidRDefault="009A7ABA" w:rsidP="007C3B32">
      <w:pPr>
        <w:spacing w:after="0" w:line="360" w:lineRule="auto"/>
        <w:jc w:val="both"/>
        <w:rPr>
          <w:rFonts w:ascii="Arial" w:hAnsi="Arial" w:cs="Arial"/>
          <w:color w:val="262626" w:themeColor="text1" w:themeTint="D9"/>
          <w:sz w:val="24"/>
          <w:szCs w:val="24"/>
        </w:rPr>
      </w:pPr>
    </w:p>
    <w:p w:rsidR="00D3433E" w:rsidRPr="00831398" w:rsidRDefault="00DD57C7" w:rsidP="00D3433E">
      <w:pPr>
        <w:spacing w:after="0" w:line="360" w:lineRule="auto"/>
        <w:jc w:val="both"/>
        <w:rPr>
          <w:rFonts w:ascii="Arial" w:hAnsi="Arial" w:cs="Arial"/>
          <w:sz w:val="24"/>
          <w:szCs w:val="24"/>
          <w:lang w:val="en-GB"/>
        </w:rPr>
      </w:pPr>
      <w:r w:rsidRPr="00E51128">
        <w:rPr>
          <w:rFonts w:ascii="Arial" w:hAnsi="Arial" w:cs="Arial"/>
          <w:color w:val="262626" w:themeColor="text1" w:themeTint="D9"/>
          <w:sz w:val="24"/>
          <w:szCs w:val="24"/>
          <w:lang w:val="en-GB"/>
        </w:rPr>
        <w:t>[8]</w:t>
      </w:r>
      <w:r w:rsidRPr="00E51128">
        <w:rPr>
          <w:rFonts w:ascii="Arial" w:hAnsi="Arial" w:cs="Arial"/>
          <w:color w:val="262626" w:themeColor="text1" w:themeTint="D9"/>
          <w:sz w:val="24"/>
          <w:szCs w:val="24"/>
          <w:lang w:val="en-GB"/>
        </w:rPr>
        <w:tab/>
      </w:r>
      <w:r w:rsidRPr="00E51128">
        <w:rPr>
          <w:rFonts w:ascii="Arial" w:hAnsi="Arial" w:cs="Arial"/>
          <w:bCs/>
          <w:color w:val="262626" w:themeColor="text1" w:themeTint="D9"/>
          <w:sz w:val="24"/>
          <w:szCs w:val="24"/>
          <w:lang w:val="en-GB"/>
        </w:rPr>
        <w:t>The law on absolution from the instance is settled and both counsel referred to the authorities in that regard.</w:t>
      </w:r>
      <w:r w:rsidR="00D3433E" w:rsidRPr="00E51128">
        <w:rPr>
          <w:rFonts w:ascii="Arial" w:hAnsi="Arial" w:cs="Arial"/>
          <w:color w:val="262626" w:themeColor="text1" w:themeTint="D9"/>
          <w:sz w:val="24"/>
          <w:szCs w:val="24"/>
          <w:lang w:val="en-GB"/>
        </w:rPr>
        <w:t xml:space="preserve"> In </w:t>
      </w:r>
      <w:proofErr w:type="spellStart"/>
      <w:r w:rsidR="00D3433E" w:rsidRPr="00E51128">
        <w:rPr>
          <w:rFonts w:ascii="Arial" w:hAnsi="Arial" w:cs="Arial"/>
          <w:i/>
          <w:color w:val="262626" w:themeColor="text1" w:themeTint="D9"/>
          <w:sz w:val="24"/>
          <w:szCs w:val="24"/>
          <w:lang w:val="en-GB"/>
        </w:rPr>
        <w:t>Stier</w:t>
      </w:r>
      <w:proofErr w:type="spellEnd"/>
      <w:r w:rsidR="00D3433E" w:rsidRPr="00E51128">
        <w:rPr>
          <w:rFonts w:ascii="Arial" w:hAnsi="Arial" w:cs="Arial"/>
          <w:i/>
          <w:color w:val="262626" w:themeColor="text1" w:themeTint="D9"/>
          <w:sz w:val="24"/>
          <w:szCs w:val="24"/>
          <w:lang w:val="en-GB"/>
        </w:rPr>
        <w:t xml:space="preserve"> and Another </w:t>
      </w:r>
      <w:r w:rsidR="00D3433E" w:rsidRPr="00831398">
        <w:rPr>
          <w:rFonts w:ascii="Arial" w:hAnsi="Arial" w:cs="Arial"/>
          <w:i/>
          <w:sz w:val="24"/>
          <w:szCs w:val="24"/>
          <w:lang w:val="en-GB"/>
        </w:rPr>
        <w:t>v Henke</w:t>
      </w:r>
      <w:r w:rsidR="00D3433E">
        <w:rPr>
          <w:rStyle w:val="FootnoteReference"/>
          <w:rFonts w:ascii="Arial" w:hAnsi="Arial" w:cs="Arial"/>
          <w:i/>
        </w:rPr>
        <w:footnoteReference w:id="2"/>
      </w:r>
      <w:r w:rsidR="00D3433E" w:rsidRPr="00831398">
        <w:rPr>
          <w:rFonts w:ascii="Arial" w:hAnsi="Arial" w:cs="Arial"/>
          <w:sz w:val="24"/>
          <w:szCs w:val="24"/>
          <w:lang w:val="en-GB"/>
        </w:rPr>
        <w:t xml:space="preserve"> </w:t>
      </w:r>
      <w:r>
        <w:rPr>
          <w:rFonts w:ascii="Arial" w:hAnsi="Arial" w:cs="Arial"/>
          <w:sz w:val="24"/>
          <w:szCs w:val="24"/>
          <w:lang w:val="en-GB"/>
        </w:rPr>
        <w:t>it was stated at para 4 that</w:t>
      </w:r>
    </w:p>
    <w:p w:rsidR="00D3433E" w:rsidRPr="00831398" w:rsidRDefault="00D3433E" w:rsidP="00D3433E">
      <w:pPr>
        <w:spacing w:after="0" w:line="360" w:lineRule="auto"/>
        <w:jc w:val="both"/>
        <w:rPr>
          <w:rFonts w:ascii="Arial" w:hAnsi="Arial" w:cs="Arial"/>
          <w:sz w:val="24"/>
          <w:szCs w:val="24"/>
          <w:lang w:val="en-GB"/>
        </w:rPr>
      </w:pPr>
    </w:p>
    <w:p w:rsidR="00D3433E" w:rsidRPr="00831398" w:rsidRDefault="00D3433E" w:rsidP="006629CA">
      <w:pPr>
        <w:spacing w:after="0" w:line="360" w:lineRule="auto"/>
        <w:jc w:val="both"/>
        <w:rPr>
          <w:rFonts w:ascii="Arial" w:hAnsi="Arial" w:cs="Arial"/>
        </w:rPr>
      </w:pPr>
      <w:r w:rsidRPr="00831398">
        <w:rPr>
          <w:rFonts w:ascii="Arial" w:hAnsi="Arial" w:cs="Arial"/>
          <w:sz w:val="24"/>
          <w:szCs w:val="24"/>
          <w:lang w:val="en-GB"/>
        </w:rPr>
        <w:tab/>
      </w:r>
      <w:r w:rsidRPr="00831398">
        <w:rPr>
          <w:rFonts w:ascii="Arial" w:hAnsi="Arial" w:cs="Arial"/>
          <w:lang w:val="en-GB"/>
        </w:rPr>
        <w:t>‘</w:t>
      </w:r>
      <w:r w:rsidRPr="00831398">
        <w:rPr>
          <w:rFonts w:ascii="Arial" w:hAnsi="Arial" w:cs="Arial"/>
        </w:rPr>
        <w:t xml:space="preserve">At 92F-G Harms JA </w:t>
      </w:r>
      <w:r w:rsidRPr="00831398">
        <w:rPr>
          <w:rFonts w:ascii="Arial" w:hAnsi="Arial" w:cs="Arial"/>
          <w:i/>
        </w:rPr>
        <w:t>in Gordon Lloyd Page &amp; Associates v Rivera and</w:t>
      </w:r>
      <w:r w:rsidRPr="00831398">
        <w:rPr>
          <w:rFonts w:ascii="Arial" w:hAnsi="Arial" w:cs="Arial"/>
        </w:rPr>
        <w:t xml:space="preserve"> </w:t>
      </w:r>
      <w:r w:rsidRPr="00831398">
        <w:rPr>
          <w:rFonts w:ascii="Arial" w:hAnsi="Arial" w:cs="Arial"/>
          <w:i/>
        </w:rPr>
        <w:t xml:space="preserve">Another </w:t>
      </w:r>
      <w:r w:rsidRPr="00831398">
        <w:rPr>
          <w:rFonts w:ascii="Arial" w:hAnsi="Arial" w:cs="Arial"/>
        </w:rPr>
        <w:t xml:space="preserve">2001(1) SA 88 referred to the formulation of the test to be applied by a trial court when absolution is applied at the end of a appellant’s case as appears in </w:t>
      </w:r>
      <w:r w:rsidRPr="00831398">
        <w:rPr>
          <w:rFonts w:ascii="Arial" w:hAnsi="Arial" w:cs="Arial"/>
          <w:i/>
        </w:rPr>
        <w:t xml:space="preserve">Claude Neon Lights (SA) Ltd v Daniel </w:t>
      </w:r>
      <w:r w:rsidRPr="00831398">
        <w:rPr>
          <w:rFonts w:ascii="Arial" w:hAnsi="Arial" w:cs="Arial"/>
        </w:rPr>
        <w:t xml:space="preserve">1976(4) SA 403 (A) at 409G-H: </w:t>
      </w:r>
    </w:p>
    <w:p w:rsidR="00D3433E" w:rsidRPr="00831398" w:rsidRDefault="00D3433E" w:rsidP="00D3433E">
      <w:pPr>
        <w:spacing w:after="0" w:line="360" w:lineRule="auto"/>
        <w:jc w:val="both"/>
        <w:rPr>
          <w:rFonts w:ascii="Arial" w:hAnsi="Arial" w:cs="Arial"/>
        </w:rPr>
      </w:pPr>
    </w:p>
    <w:p w:rsidR="00D3433E" w:rsidRPr="006629CA" w:rsidRDefault="00DD57C7" w:rsidP="006629CA">
      <w:pPr>
        <w:spacing w:after="0" w:line="360" w:lineRule="auto"/>
        <w:jc w:val="both"/>
        <w:rPr>
          <w:rFonts w:ascii="Arial" w:hAnsi="Arial" w:cs="Arial"/>
        </w:rPr>
      </w:pPr>
      <w:r>
        <w:rPr>
          <w:rFonts w:ascii="Arial" w:hAnsi="Arial" w:cs="Arial"/>
        </w:rPr>
        <w:t>“</w:t>
      </w:r>
      <w:r w:rsidR="00D3433E" w:rsidRPr="00831398">
        <w:rPr>
          <w:rFonts w:ascii="Arial" w:hAnsi="Arial" w:cs="Arial"/>
        </w:rPr>
        <w:t>(W</w:t>
      </w:r>
      <w:r w:rsidR="00B14D30" w:rsidRPr="00831398">
        <w:rPr>
          <w:rFonts w:ascii="Arial" w:hAnsi="Arial" w:cs="Arial"/>
        </w:rPr>
        <w:t>) hen</w:t>
      </w:r>
      <w:r w:rsidR="00D3433E" w:rsidRPr="00831398">
        <w:rPr>
          <w:rFonts w:ascii="Arial" w:hAnsi="Arial" w:cs="Arial"/>
        </w:rPr>
        <w:t xml:space="preserve"> absolution from the instance is sought at the clos</w:t>
      </w:r>
      <w:r w:rsidR="006629CA">
        <w:rPr>
          <w:rFonts w:ascii="Arial" w:hAnsi="Arial" w:cs="Arial"/>
        </w:rPr>
        <w:t xml:space="preserve">e of plaintiff’s case, the test </w:t>
      </w:r>
      <w:r w:rsidR="00D3433E" w:rsidRPr="00831398">
        <w:rPr>
          <w:rFonts w:ascii="Arial" w:hAnsi="Arial" w:cs="Arial"/>
        </w:rPr>
        <w:t xml:space="preserve">to be applied </w:t>
      </w:r>
      <w:r w:rsidR="00D3433E" w:rsidRPr="00831398">
        <w:rPr>
          <w:rFonts w:ascii="Arial" w:hAnsi="Arial" w:cs="Arial"/>
          <w:u w:val="single"/>
        </w:rPr>
        <w:t>is not whether the evidence led by the plaintiff establishes what would finally be required to be established,</w:t>
      </w:r>
      <w:r w:rsidR="00D3433E" w:rsidRPr="00831398">
        <w:rPr>
          <w:rFonts w:ascii="Arial" w:hAnsi="Arial" w:cs="Arial"/>
        </w:rPr>
        <w:t xml:space="preserve"> but whether there is evidence upon which a Court, applying its mind reasonably to such evidence, </w:t>
      </w:r>
      <w:r w:rsidR="00D3433E" w:rsidRPr="00831398">
        <w:rPr>
          <w:rFonts w:ascii="Arial" w:hAnsi="Arial" w:cs="Arial"/>
          <w:u w:val="single"/>
        </w:rPr>
        <w:t>could or might (not should, nor ought to)</w:t>
      </w:r>
      <w:r w:rsidR="00D3433E" w:rsidRPr="00831398">
        <w:rPr>
          <w:rFonts w:ascii="Arial" w:hAnsi="Arial" w:cs="Arial"/>
        </w:rPr>
        <w:t xml:space="preserve"> </w:t>
      </w:r>
      <w:r w:rsidR="00D3433E" w:rsidRPr="00831398">
        <w:rPr>
          <w:rFonts w:ascii="Arial" w:hAnsi="Arial" w:cs="Arial"/>
          <w:u w:val="single"/>
        </w:rPr>
        <w:t>find for the plaintiff</w:t>
      </w:r>
      <w:r w:rsidR="00D3433E">
        <w:rPr>
          <w:rFonts w:ascii="Arial" w:hAnsi="Arial" w:cs="Arial"/>
        </w:rPr>
        <w:t>.’</w:t>
      </w:r>
    </w:p>
    <w:p w:rsidR="00D3433E" w:rsidRPr="00AA4DBD" w:rsidRDefault="00D3433E" w:rsidP="00D3433E">
      <w:pPr>
        <w:spacing w:after="0" w:line="360" w:lineRule="auto"/>
        <w:jc w:val="both"/>
        <w:rPr>
          <w:rFonts w:ascii="Arial" w:hAnsi="Arial" w:cs="Arial"/>
          <w:sz w:val="24"/>
          <w:szCs w:val="24"/>
          <w:lang w:val="en-GB"/>
        </w:rPr>
      </w:pPr>
    </w:p>
    <w:p w:rsidR="00ED2B4B" w:rsidRPr="006629CA" w:rsidRDefault="00DD57C7" w:rsidP="006629CA">
      <w:pPr>
        <w:spacing w:line="360" w:lineRule="auto"/>
        <w:jc w:val="both"/>
        <w:rPr>
          <w:rFonts w:ascii="Arial" w:hAnsi="Arial" w:cs="Arial"/>
          <w:sz w:val="24"/>
          <w:szCs w:val="24"/>
        </w:rPr>
      </w:pPr>
      <w:r w:rsidRPr="00ED2B4B">
        <w:rPr>
          <w:rFonts w:ascii="Arial" w:hAnsi="Arial" w:cs="Arial"/>
          <w:sz w:val="24"/>
          <w:szCs w:val="24"/>
          <w:lang w:val="en-GB"/>
        </w:rPr>
        <w:t>[9]</w:t>
      </w:r>
      <w:r w:rsidR="00ED2B4B" w:rsidRPr="00ED2B4B">
        <w:rPr>
          <w:rFonts w:ascii="Arial" w:hAnsi="Arial" w:cs="Arial"/>
          <w:sz w:val="24"/>
          <w:szCs w:val="24"/>
          <w:lang w:val="en-GB"/>
        </w:rPr>
        <w:t xml:space="preserve">    </w:t>
      </w:r>
      <w:r w:rsidR="001F4741" w:rsidRPr="001F4741">
        <w:rPr>
          <w:rFonts w:ascii="Arial" w:hAnsi="Arial" w:cs="Arial"/>
          <w:sz w:val="24"/>
          <w:szCs w:val="24"/>
          <w:lang w:val="en-GB"/>
        </w:rPr>
        <w:t xml:space="preserve">Counsel </w:t>
      </w:r>
      <w:r w:rsidR="00B14D30">
        <w:rPr>
          <w:rFonts w:ascii="Arial" w:hAnsi="Arial" w:cs="Arial"/>
          <w:sz w:val="24"/>
          <w:szCs w:val="24"/>
          <w:lang w:val="en-GB"/>
        </w:rPr>
        <w:t>f</w:t>
      </w:r>
      <w:r w:rsidR="009B73D0">
        <w:rPr>
          <w:rFonts w:ascii="Arial" w:hAnsi="Arial" w:cs="Arial"/>
          <w:sz w:val="24"/>
          <w:szCs w:val="24"/>
          <w:lang w:val="en-GB"/>
        </w:rPr>
        <w:t xml:space="preserve">or the </w:t>
      </w:r>
      <w:r w:rsidR="00A25701">
        <w:rPr>
          <w:rFonts w:ascii="Arial" w:hAnsi="Arial" w:cs="Arial"/>
          <w:sz w:val="24"/>
          <w:szCs w:val="24"/>
          <w:lang w:val="en-GB"/>
        </w:rPr>
        <w:t xml:space="preserve">second </w:t>
      </w:r>
      <w:r w:rsidR="009B73D0">
        <w:rPr>
          <w:rFonts w:ascii="Arial" w:hAnsi="Arial" w:cs="Arial"/>
          <w:sz w:val="24"/>
          <w:szCs w:val="24"/>
          <w:lang w:val="en-GB"/>
        </w:rPr>
        <w:t xml:space="preserve">defendant cited </w:t>
      </w:r>
      <w:proofErr w:type="spellStart"/>
      <w:r w:rsidR="001F4741" w:rsidRPr="001F4741">
        <w:rPr>
          <w:rFonts w:ascii="Arial" w:hAnsi="Arial" w:cs="Arial"/>
          <w:i/>
          <w:sz w:val="24"/>
          <w:szCs w:val="24"/>
          <w:lang w:val="en-GB"/>
        </w:rPr>
        <w:t>Blaauw</w:t>
      </w:r>
      <w:proofErr w:type="spellEnd"/>
      <w:r w:rsidR="001F4741" w:rsidRPr="001F4741">
        <w:rPr>
          <w:rFonts w:ascii="Arial" w:hAnsi="Arial" w:cs="Arial"/>
          <w:i/>
          <w:sz w:val="24"/>
          <w:szCs w:val="24"/>
          <w:lang w:val="en-GB"/>
        </w:rPr>
        <w:t xml:space="preserve"> v </w:t>
      </w:r>
      <w:proofErr w:type="spellStart"/>
      <w:r w:rsidR="001F4741" w:rsidRPr="001F4741">
        <w:rPr>
          <w:rFonts w:ascii="Arial" w:hAnsi="Arial" w:cs="Arial"/>
          <w:i/>
          <w:sz w:val="24"/>
          <w:szCs w:val="24"/>
          <w:lang w:val="en-GB"/>
        </w:rPr>
        <w:t>Pallais</w:t>
      </w:r>
      <w:proofErr w:type="spellEnd"/>
      <w:r w:rsidR="001F4741" w:rsidRPr="001F4741">
        <w:rPr>
          <w:rStyle w:val="FootnoteReference"/>
          <w:rFonts w:ascii="Arial" w:hAnsi="Arial" w:cs="Arial"/>
          <w:sz w:val="24"/>
          <w:szCs w:val="24"/>
          <w:lang w:val="en-GB"/>
        </w:rPr>
        <w:footnoteReference w:id="3"/>
      </w:r>
      <w:r w:rsidR="001F4741" w:rsidRPr="001F4741">
        <w:rPr>
          <w:rFonts w:ascii="Arial" w:hAnsi="Arial" w:cs="Arial"/>
          <w:sz w:val="24"/>
          <w:szCs w:val="24"/>
          <w:lang w:val="en-GB"/>
        </w:rPr>
        <w:t xml:space="preserve"> to highlight the element pertaining to whether the employee acted within the course and scope of the employment. I have no qualm with that, but the matter was not concerned with prima facie evidence nor did counsel for the </w:t>
      </w:r>
      <w:r w:rsidR="00173AA5">
        <w:rPr>
          <w:rFonts w:ascii="Arial" w:hAnsi="Arial" w:cs="Arial"/>
          <w:sz w:val="24"/>
          <w:szCs w:val="24"/>
          <w:lang w:val="en-GB"/>
        </w:rPr>
        <w:t>second</w:t>
      </w:r>
      <w:r w:rsidR="001F4741" w:rsidRPr="001F4741">
        <w:rPr>
          <w:rFonts w:ascii="Arial" w:hAnsi="Arial" w:cs="Arial"/>
          <w:sz w:val="24"/>
          <w:szCs w:val="24"/>
          <w:lang w:val="en-GB"/>
        </w:rPr>
        <w:t xml:space="preserve"> defendant have a satisfactory answer to refute the </w:t>
      </w:r>
      <w:r w:rsidR="00E51128">
        <w:rPr>
          <w:rFonts w:ascii="Arial" w:hAnsi="Arial" w:cs="Arial"/>
          <w:sz w:val="24"/>
          <w:szCs w:val="24"/>
          <w:lang w:val="en-GB"/>
        </w:rPr>
        <w:t xml:space="preserve">plaintiff’s </w:t>
      </w:r>
      <w:r w:rsidR="001F4741" w:rsidRPr="001F4741">
        <w:rPr>
          <w:rFonts w:ascii="Arial" w:hAnsi="Arial" w:cs="Arial"/>
          <w:sz w:val="24"/>
          <w:szCs w:val="24"/>
          <w:lang w:val="en-GB"/>
        </w:rPr>
        <w:t xml:space="preserve">argument about the inference </w:t>
      </w:r>
      <w:r w:rsidR="00E51128">
        <w:rPr>
          <w:rFonts w:ascii="Arial" w:hAnsi="Arial" w:cs="Arial"/>
          <w:sz w:val="24"/>
          <w:szCs w:val="24"/>
          <w:lang w:val="en-GB"/>
        </w:rPr>
        <w:t>which can be made herein.</w:t>
      </w:r>
      <w:r w:rsidR="001F4741">
        <w:rPr>
          <w:rFonts w:ascii="Arial" w:hAnsi="Arial" w:cs="Arial"/>
          <w:i/>
          <w:sz w:val="24"/>
          <w:szCs w:val="24"/>
          <w:lang w:val="en-GB"/>
        </w:rPr>
        <w:t xml:space="preserve"> </w:t>
      </w:r>
      <w:r w:rsidR="00ED2B4B" w:rsidRPr="00ED2B4B">
        <w:rPr>
          <w:rFonts w:ascii="Arial" w:hAnsi="Arial" w:cs="Arial"/>
          <w:sz w:val="24"/>
          <w:szCs w:val="24"/>
          <w:lang w:val="en-GB"/>
        </w:rPr>
        <w:t xml:space="preserve">As far as inferences are concerned in </w:t>
      </w:r>
      <w:proofErr w:type="spellStart"/>
      <w:r w:rsidR="00ED2B4B" w:rsidRPr="00ED2B4B">
        <w:rPr>
          <w:rFonts w:ascii="Arial" w:hAnsi="Arial" w:cs="Arial"/>
          <w:i/>
          <w:sz w:val="24"/>
          <w:szCs w:val="24"/>
        </w:rPr>
        <w:t>Nkandih</w:t>
      </w:r>
      <w:proofErr w:type="spellEnd"/>
      <w:r w:rsidR="00ED2B4B" w:rsidRPr="00ED2B4B">
        <w:rPr>
          <w:rFonts w:ascii="Arial" w:hAnsi="Arial" w:cs="Arial"/>
          <w:i/>
          <w:sz w:val="24"/>
          <w:szCs w:val="24"/>
        </w:rPr>
        <w:t xml:space="preserve"> v </w:t>
      </w:r>
      <w:proofErr w:type="spellStart"/>
      <w:r w:rsidR="00ED2B4B" w:rsidRPr="00ED2B4B">
        <w:rPr>
          <w:rFonts w:ascii="Arial" w:hAnsi="Arial" w:cs="Arial"/>
          <w:i/>
          <w:sz w:val="24"/>
          <w:szCs w:val="24"/>
        </w:rPr>
        <w:t>Kahatjipara</w:t>
      </w:r>
      <w:proofErr w:type="spellEnd"/>
      <w:r w:rsidR="00ED2B4B" w:rsidRPr="00ED2B4B">
        <w:rPr>
          <w:rFonts w:ascii="Arial" w:hAnsi="Arial" w:cs="Arial"/>
          <w:sz w:val="24"/>
          <w:szCs w:val="24"/>
        </w:rPr>
        <w:t xml:space="preserve"> </w:t>
      </w:r>
      <w:r w:rsidR="00ED2B4B" w:rsidRPr="00ED2B4B">
        <w:rPr>
          <w:rStyle w:val="FootnoteReference"/>
          <w:rFonts w:ascii="Arial" w:hAnsi="Arial" w:cs="Arial"/>
          <w:sz w:val="24"/>
          <w:szCs w:val="24"/>
        </w:rPr>
        <w:footnoteReference w:id="4"/>
      </w:r>
      <w:r w:rsidR="00ED2B4B" w:rsidRPr="00ED2B4B">
        <w:rPr>
          <w:rFonts w:ascii="Arial" w:hAnsi="Arial" w:cs="Arial"/>
          <w:sz w:val="24"/>
          <w:szCs w:val="24"/>
        </w:rPr>
        <w:t xml:space="preserve">it was said that the inference relied </w:t>
      </w:r>
      <w:r w:rsidR="00ED2B4B" w:rsidRPr="00ED2B4B">
        <w:rPr>
          <w:rFonts w:ascii="Arial" w:hAnsi="Arial" w:cs="Arial"/>
          <w:sz w:val="24"/>
          <w:szCs w:val="24"/>
        </w:rPr>
        <w:lastRenderedPageBreak/>
        <w:t xml:space="preserve">upon by the plaintiff must be reasonable and need not be the only reasonable inference. </w:t>
      </w:r>
      <w:r w:rsidR="00ED2B4B">
        <w:tab/>
      </w:r>
    </w:p>
    <w:p w:rsidR="001F4741" w:rsidRDefault="00026F07" w:rsidP="00D3433E">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DD57C7">
        <w:rPr>
          <w:rFonts w:ascii="Arial" w:hAnsi="Arial" w:cs="Arial"/>
          <w:sz w:val="24"/>
          <w:szCs w:val="24"/>
          <w:lang w:val="en-GB"/>
        </w:rPr>
        <w:t xml:space="preserve">Having considered the evidence that is common cause coupled with the principle from the </w:t>
      </w:r>
      <w:proofErr w:type="spellStart"/>
      <w:r w:rsidR="00DD57C7" w:rsidRPr="00026F07">
        <w:rPr>
          <w:rFonts w:ascii="Arial" w:hAnsi="Arial" w:cs="Arial"/>
          <w:i/>
          <w:sz w:val="24"/>
          <w:szCs w:val="24"/>
          <w:lang w:val="en-GB"/>
        </w:rPr>
        <w:t>Dannecker</w:t>
      </w:r>
      <w:proofErr w:type="spellEnd"/>
      <w:r w:rsidR="00DD57C7">
        <w:rPr>
          <w:rFonts w:ascii="Arial" w:hAnsi="Arial" w:cs="Arial"/>
          <w:sz w:val="24"/>
          <w:szCs w:val="24"/>
          <w:lang w:val="en-GB"/>
        </w:rPr>
        <w:t xml:space="preserve"> case, </w:t>
      </w:r>
      <w:r w:rsidR="001F4741">
        <w:rPr>
          <w:rFonts w:ascii="Arial" w:hAnsi="Arial" w:cs="Arial"/>
          <w:sz w:val="24"/>
          <w:szCs w:val="24"/>
          <w:lang w:val="en-GB"/>
        </w:rPr>
        <w:t xml:space="preserve">and being mindful that the </w:t>
      </w:r>
      <w:r w:rsidR="00DD57C7">
        <w:rPr>
          <w:rFonts w:ascii="Arial" w:hAnsi="Arial" w:cs="Arial"/>
          <w:sz w:val="24"/>
          <w:szCs w:val="24"/>
          <w:lang w:val="en-GB"/>
        </w:rPr>
        <w:t xml:space="preserve">threshold of evidence </w:t>
      </w:r>
      <w:r>
        <w:rPr>
          <w:rFonts w:ascii="Arial" w:hAnsi="Arial" w:cs="Arial"/>
          <w:sz w:val="24"/>
          <w:szCs w:val="24"/>
          <w:lang w:val="en-GB"/>
        </w:rPr>
        <w:t>required at this phase is rather low, I am of the view that the plaintiff’s evidence me</w:t>
      </w:r>
      <w:r w:rsidR="00FD3195">
        <w:rPr>
          <w:rFonts w:ascii="Arial" w:hAnsi="Arial" w:cs="Arial"/>
          <w:sz w:val="24"/>
          <w:szCs w:val="24"/>
          <w:lang w:val="en-GB"/>
        </w:rPr>
        <w:t>e</w:t>
      </w:r>
      <w:r>
        <w:rPr>
          <w:rFonts w:ascii="Arial" w:hAnsi="Arial" w:cs="Arial"/>
          <w:sz w:val="24"/>
          <w:szCs w:val="24"/>
          <w:lang w:val="en-GB"/>
        </w:rPr>
        <w:t>t</w:t>
      </w:r>
      <w:r w:rsidR="00B14D30">
        <w:rPr>
          <w:rFonts w:ascii="Arial" w:hAnsi="Arial" w:cs="Arial"/>
          <w:sz w:val="24"/>
          <w:szCs w:val="24"/>
          <w:lang w:val="en-GB"/>
        </w:rPr>
        <w:t>s</w:t>
      </w:r>
      <w:r>
        <w:rPr>
          <w:rFonts w:ascii="Arial" w:hAnsi="Arial" w:cs="Arial"/>
          <w:sz w:val="24"/>
          <w:szCs w:val="24"/>
          <w:lang w:val="en-GB"/>
        </w:rPr>
        <w:t xml:space="preserve"> the test.  </w:t>
      </w:r>
    </w:p>
    <w:p w:rsidR="00CB18CC" w:rsidRDefault="00CB18CC" w:rsidP="00D3433E">
      <w:pPr>
        <w:spacing w:after="0" w:line="360" w:lineRule="auto"/>
        <w:jc w:val="both"/>
        <w:rPr>
          <w:rFonts w:ascii="Arial" w:hAnsi="Arial" w:cs="Arial"/>
          <w:sz w:val="24"/>
          <w:szCs w:val="24"/>
          <w:lang w:val="en-GB"/>
        </w:rPr>
      </w:pPr>
    </w:p>
    <w:p w:rsidR="00CB18CC" w:rsidRDefault="00CB18CC" w:rsidP="00D3433E">
      <w:pPr>
        <w:spacing w:after="0" w:line="360" w:lineRule="auto"/>
        <w:jc w:val="both"/>
        <w:rPr>
          <w:rFonts w:ascii="Arial" w:hAnsi="Arial" w:cs="Arial"/>
          <w:sz w:val="24"/>
          <w:szCs w:val="24"/>
          <w:lang w:val="en-GB"/>
        </w:rPr>
      </w:pPr>
      <w:r>
        <w:rPr>
          <w:rFonts w:ascii="Arial" w:hAnsi="Arial" w:cs="Arial"/>
          <w:sz w:val="24"/>
          <w:szCs w:val="24"/>
          <w:lang w:val="en-GB"/>
        </w:rPr>
        <w:t>[1</w:t>
      </w:r>
      <w:r w:rsidR="00026F07">
        <w:rPr>
          <w:rFonts w:ascii="Arial" w:hAnsi="Arial" w:cs="Arial"/>
          <w:sz w:val="24"/>
          <w:szCs w:val="24"/>
          <w:lang w:val="en-GB"/>
        </w:rPr>
        <w:t>1</w:t>
      </w:r>
      <w:r>
        <w:rPr>
          <w:rFonts w:ascii="Arial" w:hAnsi="Arial" w:cs="Arial"/>
          <w:sz w:val="24"/>
          <w:szCs w:val="24"/>
          <w:lang w:val="en-GB"/>
        </w:rPr>
        <w:t>]</w:t>
      </w:r>
      <w:r>
        <w:rPr>
          <w:rFonts w:ascii="Arial" w:hAnsi="Arial" w:cs="Arial"/>
          <w:sz w:val="24"/>
          <w:szCs w:val="24"/>
          <w:lang w:val="en-GB"/>
        </w:rPr>
        <w:tab/>
        <w:t>There</w:t>
      </w:r>
      <w:r w:rsidR="00173AA5">
        <w:rPr>
          <w:rFonts w:ascii="Arial" w:hAnsi="Arial" w:cs="Arial"/>
          <w:sz w:val="24"/>
          <w:szCs w:val="24"/>
          <w:lang w:val="en-GB"/>
        </w:rPr>
        <w:t>fore I make the following order:</w:t>
      </w:r>
    </w:p>
    <w:p w:rsidR="00CB18CC" w:rsidRPr="00904AE0" w:rsidRDefault="00CB18CC" w:rsidP="00D3433E">
      <w:pPr>
        <w:spacing w:after="0" w:line="360" w:lineRule="auto"/>
        <w:jc w:val="both"/>
        <w:rPr>
          <w:rFonts w:ascii="Arial" w:hAnsi="Arial" w:cs="Arial"/>
          <w:lang w:val="en-GB"/>
        </w:rPr>
      </w:pPr>
    </w:p>
    <w:p w:rsidR="00D3433E" w:rsidRPr="00026F07" w:rsidRDefault="00D3433E" w:rsidP="00D3433E">
      <w:pPr>
        <w:pStyle w:val="ListParagraph"/>
        <w:widowControl w:val="0"/>
        <w:numPr>
          <w:ilvl w:val="0"/>
          <w:numId w:val="16"/>
        </w:numPr>
        <w:autoSpaceDE w:val="0"/>
        <w:autoSpaceDN w:val="0"/>
        <w:adjustRightInd w:val="0"/>
        <w:spacing w:after="0" w:line="360" w:lineRule="auto"/>
        <w:ind w:left="702"/>
        <w:contextualSpacing w:val="0"/>
        <w:jc w:val="both"/>
        <w:rPr>
          <w:rFonts w:ascii="Arial" w:hAnsi="Arial" w:cs="Arial"/>
          <w:sz w:val="24"/>
          <w:szCs w:val="24"/>
          <w:lang w:eastAsia="en-GB"/>
        </w:rPr>
      </w:pPr>
      <w:r w:rsidRPr="00026F07">
        <w:rPr>
          <w:rFonts w:ascii="Arial" w:hAnsi="Arial" w:cs="Arial"/>
          <w:sz w:val="24"/>
          <w:szCs w:val="24"/>
        </w:rPr>
        <w:t>The application for absolution from the instance is refused.</w:t>
      </w:r>
    </w:p>
    <w:p w:rsidR="00D3433E" w:rsidRPr="00026F07" w:rsidRDefault="00D3433E" w:rsidP="00D3433E">
      <w:pPr>
        <w:pStyle w:val="ListParagraph"/>
        <w:spacing w:line="360" w:lineRule="auto"/>
        <w:jc w:val="both"/>
        <w:rPr>
          <w:rFonts w:ascii="Arial" w:hAnsi="Arial" w:cs="Arial"/>
          <w:sz w:val="24"/>
          <w:szCs w:val="24"/>
          <w:lang w:eastAsia="en-GB"/>
        </w:rPr>
      </w:pPr>
    </w:p>
    <w:p w:rsidR="00D3433E" w:rsidRPr="00026F07" w:rsidRDefault="00D3433E" w:rsidP="00D3433E">
      <w:pPr>
        <w:pStyle w:val="ListParagraph"/>
        <w:widowControl w:val="0"/>
        <w:numPr>
          <w:ilvl w:val="0"/>
          <w:numId w:val="16"/>
        </w:numPr>
        <w:autoSpaceDE w:val="0"/>
        <w:autoSpaceDN w:val="0"/>
        <w:adjustRightInd w:val="0"/>
        <w:spacing w:after="0" w:line="360" w:lineRule="auto"/>
        <w:ind w:left="702"/>
        <w:contextualSpacing w:val="0"/>
        <w:jc w:val="both"/>
        <w:rPr>
          <w:rFonts w:ascii="Arial" w:hAnsi="Arial" w:cs="Arial"/>
          <w:sz w:val="24"/>
          <w:szCs w:val="24"/>
          <w:lang w:eastAsia="en-GB"/>
        </w:rPr>
      </w:pPr>
      <w:r w:rsidRPr="00026F07">
        <w:rPr>
          <w:rFonts w:ascii="Arial" w:hAnsi="Arial" w:cs="Arial"/>
          <w:sz w:val="24"/>
          <w:szCs w:val="24"/>
        </w:rPr>
        <w:t>The defendant is ordered to pay the plaintiff’s costs relating to the application for absolution.</w:t>
      </w:r>
    </w:p>
    <w:p w:rsidR="00D3433E" w:rsidRPr="00026F07" w:rsidRDefault="00D3433E" w:rsidP="00D3433E">
      <w:pPr>
        <w:pStyle w:val="ListParagraph"/>
        <w:spacing w:line="360" w:lineRule="auto"/>
        <w:jc w:val="both"/>
        <w:rPr>
          <w:rFonts w:ascii="Arial" w:hAnsi="Arial" w:cs="Arial"/>
          <w:sz w:val="24"/>
          <w:szCs w:val="24"/>
          <w:lang w:eastAsia="en-GB"/>
        </w:rPr>
      </w:pPr>
    </w:p>
    <w:p w:rsidR="00D3433E" w:rsidRPr="00026F07" w:rsidRDefault="00D3433E" w:rsidP="00D3433E">
      <w:pPr>
        <w:pStyle w:val="ListParagraph"/>
        <w:widowControl w:val="0"/>
        <w:numPr>
          <w:ilvl w:val="0"/>
          <w:numId w:val="16"/>
        </w:numPr>
        <w:autoSpaceDE w:val="0"/>
        <w:autoSpaceDN w:val="0"/>
        <w:adjustRightInd w:val="0"/>
        <w:spacing w:after="0" w:line="360" w:lineRule="auto"/>
        <w:ind w:left="432" w:hanging="72"/>
        <w:contextualSpacing w:val="0"/>
        <w:rPr>
          <w:rFonts w:ascii="Arial" w:hAnsi="Arial" w:cs="Arial"/>
          <w:sz w:val="24"/>
          <w:szCs w:val="24"/>
          <w:lang w:eastAsia="en-GB"/>
        </w:rPr>
      </w:pPr>
      <w:r w:rsidRPr="00026F07">
        <w:rPr>
          <w:rFonts w:ascii="Arial" w:hAnsi="Arial" w:cs="Arial"/>
          <w:sz w:val="24"/>
          <w:szCs w:val="24"/>
        </w:rPr>
        <w:t>The matter is postpone</w:t>
      </w:r>
      <w:r w:rsidR="00026F07">
        <w:rPr>
          <w:rFonts w:ascii="Arial" w:hAnsi="Arial" w:cs="Arial"/>
          <w:sz w:val="24"/>
          <w:szCs w:val="24"/>
        </w:rPr>
        <w:t xml:space="preserve">d to </w:t>
      </w:r>
      <w:r w:rsidR="00173AA5">
        <w:rPr>
          <w:rFonts w:ascii="Arial" w:hAnsi="Arial" w:cs="Arial"/>
          <w:sz w:val="24"/>
          <w:szCs w:val="24"/>
        </w:rPr>
        <w:t>22 September 2023</w:t>
      </w:r>
      <w:r w:rsidR="00026F07">
        <w:rPr>
          <w:rFonts w:ascii="Arial" w:hAnsi="Arial" w:cs="Arial"/>
          <w:sz w:val="24"/>
          <w:szCs w:val="24"/>
        </w:rPr>
        <w:t xml:space="preserve"> at </w:t>
      </w:r>
      <w:r w:rsidR="00173AA5">
        <w:rPr>
          <w:rFonts w:ascii="Arial" w:hAnsi="Arial" w:cs="Arial"/>
          <w:sz w:val="24"/>
          <w:szCs w:val="24"/>
        </w:rPr>
        <w:t>09h00</w:t>
      </w:r>
      <w:r w:rsidRPr="00026F07">
        <w:rPr>
          <w:rFonts w:ascii="Arial" w:hAnsi="Arial" w:cs="Arial"/>
          <w:sz w:val="24"/>
          <w:szCs w:val="24"/>
        </w:rPr>
        <w:t xml:space="preserve"> for continuation of trial. </w:t>
      </w:r>
    </w:p>
    <w:p w:rsidR="00D3433E" w:rsidRDefault="00D3433E" w:rsidP="008C4BCC">
      <w:pPr>
        <w:pStyle w:val="ListParagraph"/>
        <w:ind w:left="0"/>
        <w:rPr>
          <w:rFonts w:ascii="Arial" w:hAnsi="Arial" w:cs="Arial"/>
          <w:bCs/>
          <w:color w:val="404040" w:themeColor="text1" w:themeTint="BF"/>
          <w:sz w:val="24"/>
          <w:szCs w:val="24"/>
          <w:u w:val="single"/>
          <w:lang w:val="en-GB"/>
        </w:rPr>
      </w:pPr>
    </w:p>
    <w:p w:rsidR="00B17B10" w:rsidRDefault="00B17B10" w:rsidP="008C4BCC">
      <w:pPr>
        <w:rPr>
          <w:color w:val="FF0000"/>
        </w:rPr>
      </w:pPr>
    </w:p>
    <w:p w:rsidR="00184C3A" w:rsidRPr="00D9070C" w:rsidRDefault="00184C3A" w:rsidP="007C3B32">
      <w:pPr>
        <w:spacing w:after="0" w:line="360" w:lineRule="auto"/>
        <w:jc w:val="right"/>
        <w:rPr>
          <w:rFonts w:ascii="Arial" w:hAnsi="Arial" w:cs="Arial"/>
          <w:sz w:val="24"/>
          <w:szCs w:val="24"/>
        </w:rPr>
      </w:pPr>
      <w:r w:rsidRPr="00D9070C">
        <w:rPr>
          <w:rFonts w:ascii="Arial" w:hAnsi="Arial" w:cs="Arial"/>
          <w:sz w:val="24"/>
          <w:szCs w:val="24"/>
        </w:rPr>
        <w:t>-------------------------------</w:t>
      </w:r>
    </w:p>
    <w:p w:rsidR="00325795" w:rsidRDefault="00325795" w:rsidP="007C3B32">
      <w:pPr>
        <w:spacing w:after="0" w:line="360" w:lineRule="auto"/>
        <w:jc w:val="right"/>
        <w:rPr>
          <w:rFonts w:ascii="Arial" w:hAnsi="Arial" w:cs="Arial"/>
          <w:sz w:val="24"/>
          <w:szCs w:val="24"/>
        </w:rPr>
      </w:pPr>
      <w:r>
        <w:rPr>
          <w:rFonts w:ascii="Arial" w:hAnsi="Arial" w:cs="Arial"/>
          <w:sz w:val="24"/>
          <w:szCs w:val="24"/>
        </w:rPr>
        <w:t>C CLAASEN</w:t>
      </w:r>
    </w:p>
    <w:p w:rsidR="00184C3A" w:rsidRDefault="00184C3A" w:rsidP="007C3B32">
      <w:pPr>
        <w:spacing w:after="0" w:line="360" w:lineRule="auto"/>
        <w:jc w:val="right"/>
        <w:rPr>
          <w:rFonts w:ascii="Arial" w:hAnsi="Arial" w:cs="Arial"/>
          <w:sz w:val="24"/>
          <w:szCs w:val="24"/>
        </w:rPr>
      </w:pPr>
      <w:r w:rsidRPr="00D9070C">
        <w:rPr>
          <w:rFonts w:ascii="Arial" w:hAnsi="Arial" w:cs="Arial"/>
          <w:sz w:val="24"/>
          <w:szCs w:val="24"/>
        </w:rPr>
        <w:t>Judge</w:t>
      </w:r>
    </w:p>
    <w:p w:rsidR="00325795" w:rsidRPr="00D9070C" w:rsidRDefault="00325795" w:rsidP="007C3B32">
      <w:pPr>
        <w:spacing w:after="0" w:line="360" w:lineRule="auto"/>
        <w:jc w:val="right"/>
        <w:rPr>
          <w:rFonts w:ascii="Arial" w:hAnsi="Arial" w:cs="Arial"/>
          <w:sz w:val="24"/>
          <w:szCs w:val="24"/>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B250C0" w:rsidRPr="00D9070C" w:rsidRDefault="00B250C0"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B250C0" w:rsidRDefault="00B250C0" w:rsidP="007C3B32">
      <w:pPr>
        <w:autoSpaceDE w:val="0"/>
        <w:autoSpaceDN w:val="0"/>
        <w:adjustRightInd w:val="0"/>
        <w:spacing w:after="0" w:line="360" w:lineRule="auto"/>
        <w:jc w:val="both"/>
        <w:rPr>
          <w:rFonts w:ascii="Arial" w:eastAsia="Times New Roman" w:hAnsi="Arial" w:cs="Arial"/>
          <w:sz w:val="24"/>
          <w:szCs w:val="24"/>
          <w:lang w:val="en-GB"/>
        </w:rPr>
      </w:pPr>
    </w:p>
    <w:p w:rsidR="00FD3195" w:rsidRDefault="00FD3195" w:rsidP="007C3B32">
      <w:pPr>
        <w:autoSpaceDE w:val="0"/>
        <w:autoSpaceDN w:val="0"/>
        <w:adjustRightInd w:val="0"/>
        <w:spacing w:after="0" w:line="360" w:lineRule="auto"/>
        <w:jc w:val="both"/>
        <w:rPr>
          <w:rFonts w:ascii="Arial" w:eastAsia="Times New Roman" w:hAnsi="Arial" w:cs="Arial"/>
          <w:sz w:val="24"/>
          <w:szCs w:val="24"/>
          <w:lang w:val="en-GB"/>
        </w:rPr>
      </w:pPr>
    </w:p>
    <w:p w:rsidR="00FD3195" w:rsidRDefault="00FD3195" w:rsidP="007C3B32">
      <w:pPr>
        <w:autoSpaceDE w:val="0"/>
        <w:autoSpaceDN w:val="0"/>
        <w:adjustRightInd w:val="0"/>
        <w:spacing w:after="0" w:line="360" w:lineRule="auto"/>
        <w:jc w:val="both"/>
        <w:rPr>
          <w:rFonts w:ascii="Arial" w:eastAsia="Times New Roman" w:hAnsi="Arial" w:cs="Arial"/>
          <w:sz w:val="24"/>
          <w:szCs w:val="24"/>
          <w:lang w:val="en-GB"/>
        </w:rPr>
      </w:pPr>
    </w:p>
    <w:p w:rsidR="006629CA" w:rsidRDefault="006629CA" w:rsidP="007C3B32">
      <w:pPr>
        <w:autoSpaceDE w:val="0"/>
        <w:autoSpaceDN w:val="0"/>
        <w:adjustRightInd w:val="0"/>
        <w:spacing w:after="0" w:line="360" w:lineRule="auto"/>
        <w:jc w:val="both"/>
        <w:rPr>
          <w:rFonts w:ascii="Arial" w:eastAsia="Times New Roman" w:hAnsi="Arial" w:cs="Arial"/>
          <w:sz w:val="24"/>
          <w:szCs w:val="24"/>
          <w:lang w:val="en-GB"/>
        </w:rPr>
      </w:pPr>
    </w:p>
    <w:p w:rsidR="006629CA" w:rsidRDefault="006629CA" w:rsidP="007C3B32">
      <w:pPr>
        <w:autoSpaceDE w:val="0"/>
        <w:autoSpaceDN w:val="0"/>
        <w:adjustRightInd w:val="0"/>
        <w:spacing w:after="0" w:line="360" w:lineRule="auto"/>
        <w:jc w:val="both"/>
        <w:rPr>
          <w:rFonts w:ascii="Arial" w:eastAsia="Times New Roman" w:hAnsi="Arial" w:cs="Arial"/>
          <w:sz w:val="24"/>
          <w:szCs w:val="24"/>
          <w:lang w:val="en-GB"/>
        </w:rPr>
      </w:pPr>
    </w:p>
    <w:p w:rsidR="006629CA" w:rsidRDefault="006629CA" w:rsidP="007C3B32">
      <w:pPr>
        <w:autoSpaceDE w:val="0"/>
        <w:autoSpaceDN w:val="0"/>
        <w:adjustRightInd w:val="0"/>
        <w:spacing w:after="0" w:line="360" w:lineRule="auto"/>
        <w:jc w:val="both"/>
        <w:rPr>
          <w:rFonts w:ascii="Arial" w:eastAsia="Times New Roman" w:hAnsi="Arial" w:cs="Arial"/>
          <w:sz w:val="24"/>
          <w:szCs w:val="24"/>
          <w:lang w:val="en-GB"/>
        </w:rPr>
      </w:pPr>
    </w:p>
    <w:p w:rsidR="006629CA" w:rsidRDefault="006629CA" w:rsidP="007C3B32">
      <w:pPr>
        <w:autoSpaceDE w:val="0"/>
        <w:autoSpaceDN w:val="0"/>
        <w:adjustRightInd w:val="0"/>
        <w:spacing w:after="0" w:line="360" w:lineRule="auto"/>
        <w:jc w:val="both"/>
        <w:rPr>
          <w:rFonts w:ascii="Arial" w:eastAsia="Times New Roman" w:hAnsi="Arial" w:cs="Arial"/>
          <w:sz w:val="24"/>
          <w:szCs w:val="24"/>
          <w:lang w:val="en-GB"/>
        </w:rPr>
      </w:pPr>
    </w:p>
    <w:p w:rsidR="006629CA" w:rsidRDefault="006629CA" w:rsidP="007C3B32">
      <w:pPr>
        <w:autoSpaceDE w:val="0"/>
        <w:autoSpaceDN w:val="0"/>
        <w:adjustRightInd w:val="0"/>
        <w:spacing w:after="0" w:line="360" w:lineRule="auto"/>
        <w:jc w:val="both"/>
        <w:rPr>
          <w:rFonts w:ascii="Arial" w:eastAsia="Times New Roman" w:hAnsi="Arial" w:cs="Arial"/>
          <w:sz w:val="24"/>
          <w:szCs w:val="24"/>
          <w:lang w:val="en-GB"/>
        </w:rPr>
      </w:pPr>
    </w:p>
    <w:p w:rsidR="00FD3195" w:rsidRDefault="00FD3195"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7C3B32">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lastRenderedPageBreak/>
        <w:t>APPEARANCES</w:t>
      </w:r>
    </w:p>
    <w:p w:rsidR="00184C3A" w:rsidRPr="00D9070C" w:rsidRDefault="00184C3A" w:rsidP="007C3B32">
      <w:pPr>
        <w:tabs>
          <w:tab w:val="left" w:pos="1394"/>
          <w:tab w:val="left" w:pos="2528"/>
          <w:tab w:val="left" w:pos="3780"/>
        </w:tabs>
        <w:spacing w:after="0" w:line="360" w:lineRule="auto"/>
        <w:jc w:val="both"/>
        <w:rPr>
          <w:rFonts w:ascii="Arial" w:hAnsi="Arial" w:cs="Arial"/>
          <w:sz w:val="24"/>
          <w:szCs w:val="24"/>
        </w:rPr>
      </w:pPr>
    </w:p>
    <w:p w:rsidR="00AA131E" w:rsidRDefault="00587E79" w:rsidP="0043143E">
      <w:pPr>
        <w:spacing w:after="0" w:line="360" w:lineRule="auto"/>
        <w:rPr>
          <w:rFonts w:ascii="Arial" w:hAnsi="Arial" w:cs="Arial"/>
          <w:sz w:val="24"/>
          <w:szCs w:val="24"/>
        </w:rPr>
      </w:pPr>
      <w:r>
        <w:rPr>
          <w:rFonts w:ascii="Arial" w:hAnsi="Arial" w:cs="Arial"/>
          <w:sz w:val="24"/>
          <w:szCs w:val="24"/>
        </w:rPr>
        <w:t>PLAINTIFF</w:t>
      </w:r>
      <w:r w:rsidR="00184C3A" w:rsidRPr="00D9070C">
        <w:rPr>
          <w:rFonts w:ascii="Arial" w:hAnsi="Arial" w:cs="Arial"/>
          <w:sz w:val="24"/>
          <w:szCs w:val="24"/>
        </w:rPr>
        <w:t xml:space="preserve">: </w:t>
      </w:r>
      <w:r w:rsidR="00184C3A" w:rsidRPr="00D9070C">
        <w:rPr>
          <w:rFonts w:ascii="Arial" w:hAnsi="Arial" w:cs="Arial"/>
          <w:sz w:val="24"/>
          <w:szCs w:val="24"/>
        </w:rPr>
        <w:tab/>
      </w:r>
      <w:r>
        <w:rPr>
          <w:rFonts w:ascii="Arial" w:hAnsi="Arial" w:cs="Arial"/>
          <w:sz w:val="24"/>
          <w:szCs w:val="24"/>
        </w:rPr>
        <w:tab/>
      </w:r>
      <w:r w:rsidR="00856A13">
        <w:rPr>
          <w:rFonts w:ascii="Arial" w:hAnsi="Arial" w:cs="Arial"/>
          <w:sz w:val="24"/>
          <w:szCs w:val="24"/>
        </w:rPr>
        <w:tab/>
      </w:r>
      <w:r w:rsidR="00325795">
        <w:rPr>
          <w:rFonts w:ascii="Arial" w:hAnsi="Arial" w:cs="Arial"/>
          <w:sz w:val="24"/>
          <w:szCs w:val="24"/>
        </w:rPr>
        <w:tab/>
      </w:r>
      <w:r w:rsidR="00856A13">
        <w:rPr>
          <w:rFonts w:ascii="Arial" w:hAnsi="Arial" w:cs="Arial"/>
          <w:sz w:val="24"/>
          <w:szCs w:val="24"/>
        </w:rPr>
        <w:t>Mr. Pretorius</w:t>
      </w:r>
    </w:p>
    <w:p w:rsidR="00856A13" w:rsidRDefault="00856A13" w:rsidP="0043143E">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5795">
        <w:rPr>
          <w:rFonts w:ascii="Arial" w:hAnsi="Arial" w:cs="Arial"/>
          <w:sz w:val="24"/>
          <w:szCs w:val="24"/>
        </w:rPr>
        <w:tab/>
      </w:r>
      <w:r>
        <w:rPr>
          <w:rFonts w:ascii="Arial" w:hAnsi="Arial" w:cs="Arial"/>
          <w:sz w:val="24"/>
          <w:szCs w:val="24"/>
        </w:rPr>
        <w:t>Francois Erasmus &amp; Partners</w:t>
      </w:r>
    </w:p>
    <w:p w:rsidR="00184C3A" w:rsidRPr="00D9070C" w:rsidRDefault="00184C3A" w:rsidP="007C3B32">
      <w:pPr>
        <w:tabs>
          <w:tab w:val="left" w:pos="1394"/>
          <w:tab w:val="left" w:pos="2528"/>
          <w:tab w:val="left" w:pos="3780"/>
        </w:tabs>
        <w:spacing w:after="0" w:line="360" w:lineRule="auto"/>
        <w:jc w:val="both"/>
        <w:rPr>
          <w:rFonts w:ascii="Arial" w:hAnsi="Arial" w:cs="Arial"/>
          <w:sz w:val="24"/>
          <w:szCs w:val="24"/>
        </w:rPr>
      </w:pPr>
    </w:p>
    <w:p w:rsidR="00271367" w:rsidRDefault="00325795" w:rsidP="007C3B32">
      <w:pPr>
        <w:spacing w:after="0" w:line="360" w:lineRule="auto"/>
        <w:rPr>
          <w:rFonts w:ascii="Arial" w:hAnsi="Arial" w:cs="Arial"/>
          <w:sz w:val="24"/>
          <w:szCs w:val="24"/>
        </w:rPr>
      </w:pPr>
      <w:r>
        <w:rPr>
          <w:rFonts w:ascii="Arial" w:hAnsi="Arial" w:cs="Arial"/>
          <w:sz w:val="24"/>
          <w:szCs w:val="24"/>
        </w:rPr>
        <w:t xml:space="preserve">SECOND </w:t>
      </w:r>
      <w:r w:rsidR="00271367" w:rsidRPr="00271367">
        <w:rPr>
          <w:rFonts w:ascii="Arial" w:hAnsi="Arial" w:cs="Arial"/>
          <w:sz w:val="24"/>
          <w:szCs w:val="24"/>
        </w:rPr>
        <w:t>DEFENDANT:</w:t>
      </w:r>
      <w:r w:rsidR="00271367" w:rsidRPr="00271367">
        <w:rPr>
          <w:rFonts w:ascii="Arial" w:hAnsi="Arial" w:cs="Arial"/>
          <w:sz w:val="24"/>
          <w:szCs w:val="24"/>
        </w:rPr>
        <w:tab/>
      </w:r>
      <w:r w:rsidR="00856A13">
        <w:rPr>
          <w:rFonts w:ascii="Arial" w:hAnsi="Arial" w:cs="Arial"/>
          <w:sz w:val="24"/>
          <w:szCs w:val="24"/>
        </w:rPr>
        <w:tab/>
      </w:r>
      <w:proofErr w:type="spellStart"/>
      <w:r w:rsidR="00856A13">
        <w:rPr>
          <w:rFonts w:ascii="Arial" w:hAnsi="Arial" w:cs="Arial"/>
          <w:sz w:val="24"/>
          <w:szCs w:val="24"/>
        </w:rPr>
        <w:t>Ms</w:t>
      </w:r>
      <w:proofErr w:type="spellEnd"/>
      <w:r w:rsidR="00856A13">
        <w:rPr>
          <w:rFonts w:ascii="Arial" w:hAnsi="Arial" w:cs="Arial"/>
          <w:sz w:val="24"/>
          <w:szCs w:val="24"/>
        </w:rPr>
        <w:t xml:space="preserve"> </w:t>
      </w:r>
      <w:proofErr w:type="spellStart"/>
      <w:r w:rsidR="00856A13">
        <w:rPr>
          <w:rFonts w:ascii="Arial" w:hAnsi="Arial" w:cs="Arial"/>
          <w:sz w:val="24"/>
          <w:szCs w:val="24"/>
        </w:rPr>
        <w:t>Inonge</w:t>
      </w:r>
      <w:proofErr w:type="spellEnd"/>
      <w:r w:rsidR="00856A13">
        <w:rPr>
          <w:rFonts w:ascii="Arial" w:hAnsi="Arial" w:cs="Arial"/>
          <w:sz w:val="24"/>
          <w:szCs w:val="24"/>
        </w:rPr>
        <w:t xml:space="preserve"> </w:t>
      </w:r>
      <w:proofErr w:type="spellStart"/>
      <w:r w:rsidR="00856A13">
        <w:rPr>
          <w:rFonts w:ascii="Arial" w:hAnsi="Arial" w:cs="Arial"/>
          <w:sz w:val="24"/>
          <w:szCs w:val="24"/>
        </w:rPr>
        <w:t>Mainga</w:t>
      </w:r>
      <w:proofErr w:type="spellEnd"/>
    </w:p>
    <w:p w:rsidR="00856A13" w:rsidRPr="00271367" w:rsidRDefault="00856A13" w:rsidP="007C3B3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5795">
        <w:rPr>
          <w:rFonts w:ascii="Arial" w:hAnsi="Arial" w:cs="Arial"/>
          <w:sz w:val="24"/>
          <w:szCs w:val="24"/>
        </w:rPr>
        <w:tab/>
      </w:r>
      <w:proofErr w:type="spellStart"/>
      <w:r w:rsidRPr="00856A13">
        <w:rPr>
          <w:rFonts w:ascii="Arial" w:hAnsi="Arial" w:cs="Arial"/>
          <w:sz w:val="24"/>
          <w:szCs w:val="24"/>
        </w:rPr>
        <w:t>Inonge</w:t>
      </w:r>
      <w:proofErr w:type="spellEnd"/>
      <w:r w:rsidRPr="00856A13">
        <w:rPr>
          <w:rFonts w:ascii="Arial" w:hAnsi="Arial" w:cs="Arial"/>
          <w:sz w:val="24"/>
          <w:szCs w:val="24"/>
        </w:rPr>
        <w:t xml:space="preserve"> </w:t>
      </w:r>
      <w:proofErr w:type="spellStart"/>
      <w:r w:rsidRPr="00856A13">
        <w:rPr>
          <w:rFonts w:ascii="Arial" w:hAnsi="Arial" w:cs="Arial"/>
          <w:sz w:val="24"/>
          <w:szCs w:val="24"/>
        </w:rPr>
        <w:t>Mainga</w:t>
      </w:r>
      <w:proofErr w:type="spellEnd"/>
      <w:r w:rsidRPr="00856A13">
        <w:rPr>
          <w:rFonts w:ascii="Arial" w:hAnsi="Arial" w:cs="Arial"/>
          <w:sz w:val="24"/>
          <w:szCs w:val="24"/>
        </w:rPr>
        <w:t xml:space="preserve"> Attorneys</w:t>
      </w:r>
    </w:p>
    <w:p w:rsidR="000A3A47" w:rsidRDefault="000A3A47" w:rsidP="007C3B32">
      <w:pPr>
        <w:spacing w:after="0" w:line="360" w:lineRule="auto"/>
        <w:rPr>
          <w:rFonts w:ascii="Arial" w:hAnsi="Arial" w:cs="Arial"/>
          <w:sz w:val="24"/>
          <w:szCs w:val="24"/>
        </w:rPr>
      </w:pPr>
    </w:p>
    <w:sectPr w:rsidR="000A3A47"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46" w:rsidRDefault="005A0546" w:rsidP="00CD474E">
      <w:pPr>
        <w:spacing w:after="0" w:line="240" w:lineRule="auto"/>
      </w:pPr>
      <w:r>
        <w:separator/>
      </w:r>
    </w:p>
  </w:endnote>
  <w:endnote w:type="continuationSeparator" w:id="0">
    <w:p w:rsidR="005A0546" w:rsidRDefault="005A0546"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46" w:rsidRDefault="005A0546" w:rsidP="00CD474E">
      <w:pPr>
        <w:spacing w:after="0" w:line="240" w:lineRule="auto"/>
      </w:pPr>
      <w:r>
        <w:separator/>
      </w:r>
    </w:p>
  </w:footnote>
  <w:footnote w:type="continuationSeparator" w:id="0">
    <w:p w:rsidR="005A0546" w:rsidRDefault="005A0546" w:rsidP="00CD474E">
      <w:pPr>
        <w:spacing w:after="0" w:line="240" w:lineRule="auto"/>
      </w:pPr>
      <w:r>
        <w:continuationSeparator/>
      </w:r>
    </w:p>
  </w:footnote>
  <w:footnote w:id="1">
    <w:p w:rsidR="005A26CE" w:rsidRDefault="005A26CE">
      <w:pPr>
        <w:pStyle w:val="FootnoteText"/>
      </w:pPr>
      <w:r>
        <w:rPr>
          <w:rStyle w:val="FootnoteReference"/>
        </w:rPr>
        <w:footnoteRef/>
      </w:r>
      <w:r>
        <w:t xml:space="preserve"> </w:t>
      </w:r>
      <w:proofErr w:type="spellStart"/>
      <w:r w:rsidRPr="005A26CE">
        <w:rPr>
          <w:rFonts w:ascii="Arial" w:hAnsi="Arial" w:cs="Arial"/>
          <w:i/>
        </w:rPr>
        <w:t>Dannecker</w:t>
      </w:r>
      <w:proofErr w:type="spellEnd"/>
      <w:r w:rsidRPr="005A26CE">
        <w:rPr>
          <w:rFonts w:ascii="Arial" w:hAnsi="Arial" w:cs="Arial"/>
          <w:i/>
        </w:rPr>
        <w:t xml:space="preserve"> v Leopard Tours Car &amp; Camping Hire CC</w:t>
      </w:r>
      <w:r w:rsidR="00B17B10">
        <w:rPr>
          <w:rFonts w:ascii="Arial" w:hAnsi="Arial" w:cs="Arial"/>
          <w:i/>
        </w:rPr>
        <w:t xml:space="preserve"> </w:t>
      </w:r>
      <w:r w:rsidRPr="005A26CE">
        <w:rPr>
          <w:rFonts w:ascii="Arial" w:hAnsi="Arial" w:cs="Arial"/>
        </w:rPr>
        <w:t>(I 2909/2006</w:t>
      </w:r>
      <w:proofErr w:type="gramStart"/>
      <w:r w:rsidRPr="005A26CE">
        <w:rPr>
          <w:rFonts w:ascii="Arial" w:hAnsi="Arial" w:cs="Arial"/>
        </w:rPr>
        <w:t>)[</w:t>
      </w:r>
      <w:proofErr w:type="gramEnd"/>
      <w:r>
        <w:rPr>
          <w:rFonts w:ascii="Arial" w:hAnsi="Arial" w:cs="Arial"/>
          <w:i/>
        </w:rPr>
        <w:t>2015] NAHCMD 30 ( 20 February 2015).</w:t>
      </w:r>
    </w:p>
  </w:footnote>
  <w:footnote w:id="2">
    <w:p w:rsidR="00D3433E" w:rsidRPr="00AA4DBD" w:rsidRDefault="00D3433E" w:rsidP="00D3433E">
      <w:pPr>
        <w:pStyle w:val="FootnoteText"/>
      </w:pPr>
      <w:r>
        <w:rPr>
          <w:rStyle w:val="FootnoteReference"/>
        </w:rPr>
        <w:footnoteRef/>
      </w:r>
      <w:r>
        <w:t xml:space="preserve"> </w:t>
      </w:r>
      <w:proofErr w:type="spellStart"/>
      <w:r w:rsidRPr="00AA4DBD">
        <w:rPr>
          <w:rFonts w:ascii="Arial" w:hAnsi="Arial" w:cs="Arial"/>
          <w:i/>
          <w:lang w:val="en-GB"/>
        </w:rPr>
        <w:t>Stier</w:t>
      </w:r>
      <w:proofErr w:type="spellEnd"/>
      <w:r w:rsidRPr="00AA4DBD">
        <w:rPr>
          <w:rFonts w:ascii="Arial" w:hAnsi="Arial" w:cs="Arial"/>
          <w:i/>
          <w:lang w:val="en-GB"/>
        </w:rPr>
        <w:t xml:space="preserve"> and </w:t>
      </w:r>
      <w:proofErr w:type="gramStart"/>
      <w:r w:rsidRPr="00AA4DBD">
        <w:rPr>
          <w:rFonts w:ascii="Arial" w:hAnsi="Arial" w:cs="Arial"/>
          <w:i/>
          <w:lang w:val="en-GB"/>
        </w:rPr>
        <w:t>Another</w:t>
      </w:r>
      <w:proofErr w:type="gramEnd"/>
      <w:r w:rsidRPr="00AA4DBD">
        <w:rPr>
          <w:rFonts w:ascii="Arial" w:hAnsi="Arial" w:cs="Arial"/>
          <w:i/>
          <w:lang w:val="en-GB"/>
        </w:rPr>
        <w:t xml:space="preserve"> v Henk</w:t>
      </w:r>
      <w:r>
        <w:rPr>
          <w:rFonts w:ascii="Arial" w:hAnsi="Arial" w:cs="Arial"/>
          <w:i/>
          <w:lang w:val="en-GB"/>
        </w:rPr>
        <w:t>e</w:t>
      </w:r>
      <w:r w:rsidRPr="00AA4DBD">
        <w:rPr>
          <w:rFonts w:ascii="Arial" w:hAnsi="Arial" w:cs="Arial"/>
          <w:lang w:val="en-GB"/>
        </w:rPr>
        <w:t xml:space="preserve"> SA 53/2008 [2012] NASC 2 (03 April 2012).</w:t>
      </w:r>
    </w:p>
  </w:footnote>
  <w:footnote w:id="3">
    <w:p w:rsidR="001F4741" w:rsidRDefault="001F4741" w:rsidP="001F4741">
      <w:pPr>
        <w:pStyle w:val="FootnoteText"/>
      </w:pPr>
      <w:r>
        <w:rPr>
          <w:rStyle w:val="FootnoteReference"/>
        </w:rPr>
        <w:footnoteRef/>
      </w:r>
      <w:r>
        <w:t xml:space="preserve"> </w:t>
      </w:r>
      <w:proofErr w:type="spellStart"/>
      <w:r w:rsidRPr="00E51128">
        <w:rPr>
          <w:rFonts w:ascii="Arial" w:hAnsi="Arial" w:cs="Arial"/>
          <w:i/>
        </w:rPr>
        <w:t>Blaauw</w:t>
      </w:r>
      <w:proofErr w:type="spellEnd"/>
      <w:r w:rsidRPr="00E51128">
        <w:rPr>
          <w:rFonts w:ascii="Arial" w:hAnsi="Arial" w:cs="Arial"/>
          <w:i/>
        </w:rPr>
        <w:t xml:space="preserve"> v </w:t>
      </w:r>
      <w:proofErr w:type="spellStart"/>
      <w:r w:rsidRPr="00E51128">
        <w:rPr>
          <w:rFonts w:ascii="Arial" w:hAnsi="Arial" w:cs="Arial"/>
          <w:i/>
        </w:rPr>
        <w:t>Pallais</w:t>
      </w:r>
      <w:proofErr w:type="spellEnd"/>
      <w:r w:rsidRPr="00E51128">
        <w:rPr>
          <w:rFonts w:ascii="Arial" w:hAnsi="Arial" w:cs="Arial"/>
        </w:rPr>
        <w:t xml:space="preserve"> (SA 10-2021) [2023] NASC (30 August 2023)</w:t>
      </w:r>
    </w:p>
  </w:footnote>
  <w:footnote w:id="4">
    <w:p w:rsidR="00ED2B4B" w:rsidRDefault="00ED2B4B">
      <w:pPr>
        <w:pStyle w:val="FootnoteText"/>
      </w:pPr>
      <w:r>
        <w:rPr>
          <w:rStyle w:val="FootnoteReference"/>
        </w:rPr>
        <w:footnoteRef/>
      </w:r>
      <w:r>
        <w:t xml:space="preserve"> </w:t>
      </w:r>
      <w:proofErr w:type="spellStart"/>
      <w:r>
        <w:rPr>
          <w:i/>
        </w:rPr>
        <w:t>Nkandih</w:t>
      </w:r>
      <w:proofErr w:type="spellEnd"/>
      <w:r>
        <w:rPr>
          <w:i/>
        </w:rPr>
        <w:t xml:space="preserve"> v </w:t>
      </w:r>
      <w:proofErr w:type="spellStart"/>
      <w:r>
        <w:rPr>
          <w:i/>
        </w:rPr>
        <w:t>Kahatjipara</w:t>
      </w:r>
      <w:proofErr w:type="spellEnd"/>
      <w:r>
        <w:t>(I 3672/2014) [2017] NAHCMD 358 (14 December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A5201B">
          <w:rPr>
            <w:noProof/>
          </w:rPr>
          <w:t>5</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1D4351B"/>
    <w:multiLevelType w:val="hybridMultilevel"/>
    <w:tmpl w:val="A68CE04E"/>
    <w:lvl w:ilvl="0" w:tplc="5CD606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0A4ACD"/>
    <w:multiLevelType w:val="hybridMultilevel"/>
    <w:tmpl w:val="3EF47314"/>
    <w:lvl w:ilvl="0" w:tplc="E08609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5B5562"/>
    <w:multiLevelType w:val="multilevel"/>
    <w:tmpl w:val="F544C192"/>
    <w:lvl w:ilvl="0">
      <w:start w:val="1"/>
      <w:numFmt w:val="decimal"/>
      <w:lvlText w:val="[%1]"/>
      <w:lvlJc w:val="left"/>
      <w:pPr>
        <w:tabs>
          <w:tab w:val="num" w:pos="851"/>
        </w:tabs>
        <w:ind w:left="0" w:firstLine="0"/>
      </w:pPr>
      <w:rPr>
        <w:rFonts w:ascii="Arial" w:hAnsi="Arial" w:cs="Arial" w:hint="default"/>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FC72972"/>
    <w:multiLevelType w:val="hybridMultilevel"/>
    <w:tmpl w:val="6A1A06DE"/>
    <w:lvl w:ilvl="0" w:tplc="0A801AB2">
      <w:start w:val="1"/>
      <w:numFmt w:val="lowerLetter"/>
      <w:lvlText w:val="(%1)"/>
      <w:lvlJc w:val="left"/>
      <w:pPr>
        <w:ind w:left="1160" w:hanging="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15"/>
  </w:num>
  <w:num w:numId="5">
    <w:abstractNumId w:val="11"/>
  </w:num>
  <w:num w:numId="6">
    <w:abstractNumId w:val="6"/>
  </w:num>
  <w:num w:numId="7">
    <w:abstractNumId w:val="9"/>
  </w:num>
  <w:num w:numId="8">
    <w:abstractNumId w:val="8"/>
  </w:num>
  <w:num w:numId="9">
    <w:abstractNumId w:val="4"/>
  </w:num>
  <w:num w:numId="10">
    <w:abstractNumId w:val="0"/>
  </w:num>
  <w:num w:numId="11">
    <w:abstractNumId w:val="1"/>
  </w:num>
  <w:num w:numId="12">
    <w:abstractNumId w:val="10"/>
  </w:num>
  <w:num w:numId="13">
    <w:abstractNumId w:val="7"/>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6E26"/>
    <w:rsid w:val="00026F07"/>
    <w:rsid w:val="000271C3"/>
    <w:rsid w:val="00027AF8"/>
    <w:rsid w:val="00027C5A"/>
    <w:rsid w:val="0003045F"/>
    <w:rsid w:val="000324CB"/>
    <w:rsid w:val="000364A7"/>
    <w:rsid w:val="00037749"/>
    <w:rsid w:val="00040752"/>
    <w:rsid w:val="00041A8D"/>
    <w:rsid w:val="00042759"/>
    <w:rsid w:val="000430DF"/>
    <w:rsid w:val="00045A1C"/>
    <w:rsid w:val="000504E0"/>
    <w:rsid w:val="0005091A"/>
    <w:rsid w:val="00051AC7"/>
    <w:rsid w:val="00051D63"/>
    <w:rsid w:val="000566B3"/>
    <w:rsid w:val="00057E62"/>
    <w:rsid w:val="00062D26"/>
    <w:rsid w:val="000640D6"/>
    <w:rsid w:val="0006632D"/>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A143D"/>
    <w:rsid w:val="000A3A47"/>
    <w:rsid w:val="000A5654"/>
    <w:rsid w:val="000B1165"/>
    <w:rsid w:val="000B5646"/>
    <w:rsid w:val="000B6DFA"/>
    <w:rsid w:val="000C1131"/>
    <w:rsid w:val="000C1B16"/>
    <w:rsid w:val="000C4304"/>
    <w:rsid w:val="000C57C1"/>
    <w:rsid w:val="000C6BD3"/>
    <w:rsid w:val="000C7CB1"/>
    <w:rsid w:val="000D3BAF"/>
    <w:rsid w:val="000D6F7E"/>
    <w:rsid w:val="000E031D"/>
    <w:rsid w:val="000E0C22"/>
    <w:rsid w:val="000E1C0D"/>
    <w:rsid w:val="000F7167"/>
    <w:rsid w:val="001038C5"/>
    <w:rsid w:val="00106C01"/>
    <w:rsid w:val="00106EA4"/>
    <w:rsid w:val="00115F45"/>
    <w:rsid w:val="00134231"/>
    <w:rsid w:val="0013560F"/>
    <w:rsid w:val="00141B66"/>
    <w:rsid w:val="00143557"/>
    <w:rsid w:val="00143F23"/>
    <w:rsid w:val="00144DC2"/>
    <w:rsid w:val="00145E00"/>
    <w:rsid w:val="00146E3B"/>
    <w:rsid w:val="00146EE5"/>
    <w:rsid w:val="00146FB7"/>
    <w:rsid w:val="001528A8"/>
    <w:rsid w:val="00154598"/>
    <w:rsid w:val="00155288"/>
    <w:rsid w:val="00157936"/>
    <w:rsid w:val="00160A7E"/>
    <w:rsid w:val="00162EFB"/>
    <w:rsid w:val="00163A0A"/>
    <w:rsid w:val="00163CC5"/>
    <w:rsid w:val="0016528B"/>
    <w:rsid w:val="00173AA5"/>
    <w:rsid w:val="00175331"/>
    <w:rsid w:val="00175599"/>
    <w:rsid w:val="00180C2C"/>
    <w:rsid w:val="0018246D"/>
    <w:rsid w:val="00184C3A"/>
    <w:rsid w:val="001851A9"/>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193"/>
    <w:rsid w:val="001C0892"/>
    <w:rsid w:val="001C1034"/>
    <w:rsid w:val="001C6012"/>
    <w:rsid w:val="001D39C6"/>
    <w:rsid w:val="001D4286"/>
    <w:rsid w:val="001D6B7D"/>
    <w:rsid w:val="001D6EAC"/>
    <w:rsid w:val="001E2990"/>
    <w:rsid w:val="001F3A95"/>
    <w:rsid w:val="001F4741"/>
    <w:rsid w:val="001F5DDF"/>
    <w:rsid w:val="001F6E75"/>
    <w:rsid w:val="00202517"/>
    <w:rsid w:val="0020668F"/>
    <w:rsid w:val="00207016"/>
    <w:rsid w:val="002072D1"/>
    <w:rsid w:val="00211474"/>
    <w:rsid w:val="002162EA"/>
    <w:rsid w:val="0022166E"/>
    <w:rsid w:val="00222692"/>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A53"/>
    <w:rsid w:val="00271367"/>
    <w:rsid w:val="00276918"/>
    <w:rsid w:val="00280BCD"/>
    <w:rsid w:val="00280F03"/>
    <w:rsid w:val="00282EF6"/>
    <w:rsid w:val="00282F10"/>
    <w:rsid w:val="002922E4"/>
    <w:rsid w:val="00294C05"/>
    <w:rsid w:val="002A1816"/>
    <w:rsid w:val="002A2B49"/>
    <w:rsid w:val="002A3EC6"/>
    <w:rsid w:val="002A7BFA"/>
    <w:rsid w:val="002B2B4C"/>
    <w:rsid w:val="002B4389"/>
    <w:rsid w:val="002B464C"/>
    <w:rsid w:val="002B6439"/>
    <w:rsid w:val="002B75D6"/>
    <w:rsid w:val="002C02CB"/>
    <w:rsid w:val="002C60F8"/>
    <w:rsid w:val="002D2F15"/>
    <w:rsid w:val="002D34BB"/>
    <w:rsid w:val="002D3893"/>
    <w:rsid w:val="002D5E15"/>
    <w:rsid w:val="002D738E"/>
    <w:rsid w:val="002D78F5"/>
    <w:rsid w:val="002E1863"/>
    <w:rsid w:val="002E47DA"/>
    <w:rsid w:val="002F1C1B"/>
    <w:rsid w:val="002F2776"/>
    <w:rsid w:val="00301B6C"/>
    <w:rsid w:val="0030371C"/>
    <w:rsid w:val="00303EB0"/>
    <w:rsid w:val="00320CCC"/>
    <w:rsid w:val="0032364D"/>
    <w:rsid w:val="003242E5"/>
    <w:rsid w:val="00324F89"/>
    <w:rsid w:val="003253D7"/>
    <w:rsid w:val="00325795"/>
    <w:rsid w:val="00325A7B"/>
    <w:rsid w:val="0032713D"/>
    <w:rsid w:val="003324E1"/>
    <w:rsid w:val="00333349"/>
    <w:rsid w:val="00334C43"/>
    <w:rsid w:val="00335211"/>
    <w:rsid w:val="003412D7"/>
    <w:rsid w:val="00346758"/>
    <w:rsid w:val="00347D12"/>
    <w:rsid w:val="003525E9"/>
    <w:rsid w:val="00355861"/>
    <w:rsid w:val="00356BD9"/>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51A8"/>
    <w:rsid w:val="003D65F2"/>
    <w:rsid w:val="003E62ED"/>
    <w:rsid w:val="003E72E3"/>
    <w:rsid w:val="003F05C4"/>
    <w:rsid w:val="003F1C7F"/>
    <w:rsid w:val="003F27B7"/>
    <w:rsid w:val="003F432F"/>
    <w:rsid w:val="003F5EBC"/>
    <w:rsid w:val="004050A9"/>
    <w:rsid w:val="004052A4"/>
    <w:rsid w:val="004108B1"/>
    <w:rsid w:val="00410B2F"/>
    <w:rsid w:val="00411063"/>
    <w:rsid w:val="00416212"/>
    <w:rsid w:val="0042010D"/>
    <w:rsid w:val="00420A99"/>
    <w:rsid w:val="00421B28"/>
    <w:rsid w:val="0042353B"/>
    <w:rsid w:val="00423BD1"/>
    <w:rsid w:val="00424011"/>
    <w:rsid w:val="0042417A"/>
    <w:rsid w:val="0043143E"/>
    <w:rsid w:val="00433B8A"/>
    <w:rsid w:val="0043487E"/>
    <w:rsid w:val="00435211"/>
    <w:rsid w:val="00436722"/>
    <w:rsid w:val="00440909"/>
    <w:rsid w:val="00445687"/>
    <w:rsid w:val="004469C6"/>
    <w:rsid w:val="00446F9A"/>
    <w:rsid w:val="00455D5A"/>
    <w:rsid w:val="00456103"/>
    <w:rsid w:val="0046144F"/>
    <w:rsid w:val="00462296"/>
    <w:rsid w:val="00463839"/>
    <w:rsid w:val="00463FBA"/>
    <w:rsid w:val="00465EC9"/>
    <w:rsid w:val="004660D5"/>
    <w:rsid w:val="00477DD8"/>
    <w:rsid w:val="00480ADC"/>
    <w:rsid w:val="0048275A"/>
    <w:rsid w:val="0048580C"/>
    <w:rsid w:val="00486121"/>
    <w:rsid w:val="00486A66"/>
    <w:rsid w:val="004909C8"/>
    <w:rsid w:val="00497FC2"/>
    <w:rsid w:val="004A2078"/>
    <w:rsid w:val="004A32E3"/>
    <w:rsid w:val="004A4D8C"/>
    <w:rsid w:val="004A7549"/>
    <w:rsid w:val="004B1046"/>
    <w:rsid w:val="004B1F20"/>
    <w:rsid w:val="004B3FE4"/>
    <w:rsid w:val="004B6C6A"/>
    <w:rsid w:val="004C3F9D"/>
    <w:rsid w:val="004D0234"/>
    <w:rsid w:val="004D289F"/>
    <w:rsid w:val="004D2EC7"/>
    <w:rsid w:val="004D3F70"/>
    <w:rsid w:val="004E222B"/>
    <w:rsid w:val="004E41C0"/>
    <w:rsid w:val="004E431F"/>
    <w:rsid w:val="004F74A8"/>
    <w:rsid w:val="005000DE"/>
    <w:rsid w:val="00500DBF"/>
    <w:rsid w:val="0050196C"/>
    <w:rsid w:val="00502AE2"/>
    <w:rsid w:val="0050429E"/>
    <w:rsid w:val="005054DC"/>
    <w:rsid w:val="00510137"/>
    <w:rsid w:val="00512948"/>
    <w:rsid w:val="005138E9"/>
    <w:rsid w:val="00515803"/>
    <w:rsid w:val="005165FB"/>
    <w:rsid w:val="00517240"/>
    <w:rsid w:val="005173E7"/>
    <w:rsid w:val="005222EE"/>
    <w:rsid w:val="00524295"/>
    <w:rsid w:val="00532DB7"/>
    <w:rsid w:val="005350FE"/>
    <w:rsid w:val="00535A18"/>
    <w:rsid w:val="0054058F"/>
    <w:rsid w:val="00541ACB"/>
    <w:rsid w:val="005503C1"/>
    <w:rsid w:val="00554F7B"/>
    <w:rsid w:val="005557E2"/>
    <w:rsid w:val="00560429"/>
    <w:rsid w:val="00560D14"/>
    <w:rsid w:val="00561DAF"/>
    <w:rsid w:val="00563589"/>
    <w:rsid w:val="00564515"/>
    <w:rsid w:val="00565866"/>
    <w:rsid w:val="00567E36"/>
    <w:rsid w:val="00572466"/>
    <w:rsid w:val="00575748"/>
    <w:rsid w:val="00576861"/>
    <w:rsid w:val="00576CEB"/>
    <w:rsid w:val="00583520"/>
    <w:rsid w:val="00587E79"/>
    <w:rsid w:val="0059020E"/>
    <w:rsid w:val="0059026D"/>
    <w:rsid w:val="00594D79"/>
    <w:rsid w:val="005A0190"/>
    <w:rsid w:val="005A0546"/>
    <w:rsid w:val="005A10E0"/>
    <w:rsid w:val="005A26CE"/>
    <w:rsid w:val="005A33CD"/>
    <w:rsid w:val="005A3F39"/>
    <w:rsid w:val="005A7A6F"/>
    <w:rsid w:val="005B2DAF"/>
    <w:rsid w:val="005B3BBB"/>
    <w:rsid w:val="005B695C"/>
    <w:rsid w:val="005B6D53"/>
    <w:rsid w:val="005B7D28"/>
    <w:rsid w:val="005B7DBC"/>
    <w:rsid w:val="005C37E7"/>
    <w:rsid w:val="005C4DD1"/>
    <w:rsid w:val="005C7474"/>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151CC"/>
    <w:rsid w:val="00621644"/>
    <w:rsid w:val="006235FD"/>
    <w:rsid w:val="00624EFE"/>
    <w:rsid w:val="006279B6"/>
    <w:rsid w:val="0063453C"/>
    <w:rsid w:val="0063551C"/>
    <w:rsid w:val="0064088F"/>
    <w:rsid w:val="006408D7"/>
    <w:rsid w:val="00641662"/>
    <w:rsid w:val="006422E8"/>
    <w:rsid w:val="00643CC7"/>
    <w:rsid w:val="00644F51"/>
    <w:rsid w:val="00647740"/>
    <w:rsid w:val="00651AE1"/>
    <w:rsid w:val="00651B4B"/>
    <w:rsid w:val="006539C1"/>
    <w:rsid w:val="00653D4A"/>
    <w:rsid w:val="0065423A"/>
    <w:rsid w:val="0065571C"/>
    <w:rsid w:val="0065792A"/>
    <w:rsid w:val="00657F07"/>
    <w:rsid w:val="006629CA"/>
    <w:rsid w:val="00663FA9"/>
    <w:rsid w:val="00665134"/>
    <w:rsid w:val="00666088"/>
    <w:rsid w:val="00670BCB"/>
    <w:rsid w:val="00671C84"/>
    <w:rsid w:val="00675B42"/>
    <w:rsid w:val="00677E8B"/>
    <w:rsid w:val="00684F18"/>
    <w:rsid w:val="00687B2E"/>
    <w:rsid w:val="006914C3"/>
    <w:rsid w:val="006932BC"/>
    <w:rsid w:val="006939B3"/>
    <w:rsid w:val="00695A86"/>
    <w:rsid w:val="00695E99"/>
    <w:rsid w:val="00696B78"/>
    <w:rsid w:val="006A1635"/>
    <w:rsid w:val="006B10B3"/>
    <w:rsid w:val="006B140E"/>
    <w:rsid w:val="006B2DC3"/>
    <w:rsid w:val="006B60E4"/>
    <w:rsid w:val="006C05FC"/>
    <w:rsid w:val="006C17DA"/>
    <w:rsid w:val="006C32E5"/>
    <w:rsid w:val="006D5427"/>
    <w:rsid w:val="006E06DB"/>
    <w:rsid w:val="006E1713"/>
    <w:rsid w:val="006E2B3B"/>
    <w:rsid w:val="006E47A6"/>
    <w:rsid w:val="006F0621"/>
    <w:rsid w:val="006F5052"/>
    <w:rsid w:val="006F7308"/>
    <w:rsid w:val="00701607"/>
    <w:rsid w:val="00701D83"/>
    <w:rsid w:val="00701FAE"/>
    <w:rsid w:val="007073B8"/>
    <w:rsid w:val="00710FFC"/>
    <w:rsid w:val="00715BE5"/>
    <w:rsid w:val="007162CE"/>
    <w:rsid w:val="00720A22"/>
    <w:rsid w:val="00720D1F"/>
    <w:rsid w:val="00723003"/>
    <w:rsid w:val="0073157E"/>
    <w:rsid w:val="0073667A"/>
    <w:rsid w:val="0073790D"/>
    <w:rsid w:val="00737C71"/>
    <w:rsid w:val="00741559"/>
    <w:rsid w:val="00750068"/>
    <w:rsid w:val="00750D03"/>
    <w:rsid w:val="007516A1"/>
    <w:rsid w:val="00754616"/>
    <w:rsid w:val="007560A3"/>
    <w:rsid w:val="0076120C"/>
    <w:rsid w:val="007629EE"/>
    <w:rsid w:val="00763421"/>
    <w:rsid w:val="00763E27"/>
    <w:rsid w:val="00772134"/>
    <w:rsid w:val="007740E4"/>
    <w:rsid w:val="00777131"/>
    <w:rsid w:val="00777F42"/>
    <w:rsid w:val="00781BAD"/>
    <w:rsid w:val="00784CF0"/>
    <w:rsid w:val="00786EB0"/>
    <w:rsid w:val="00787862"/>
    <w:rsid w:val="00793AF6"/>
    <w:rsid w:val="00793D20"/>
    <w:rsid w:val="0079712A"/>
    <w:rsid w:val="007A3C04"/>
    <w:rsid w:val="007A682A"/>
    <w:rsid w:val="007B1A22"/>
    <w:rsid w:val="007B1C3D"/>
    <w:rsid w:val="007B2322"/>
    <w:rsid w:val="007B76ED"/>
    <w:rsid w:val="007B77F7"/>
    <w:rsid w:val="007C3B32"/>
    <w:rsid w:val="007C4BCB"/>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474"/>
    <w:rsid w:val="008010D5"/>
    <w:rsid w:val="00807F6D"/>
    <w:rsid w:val="008122EB"/>
    <w:rsid w:val="00812415"/>
    <w:rsid w:val="00814A34"/>
    <w:rsid w:val="00821E90"/>
    <w:rsid w:val="00822534"/>
    <w:rsid w:val="00822D56"/>
    <w:rsid w:val="008242CC"/>
    <w:rsid w:val="00826384"/>
    <w:rsid w:val="008310FF"/>
    <w:rsid w:val="00833CDE"/>
    <w:rsid w:val="0083669E"/>
    <w:rsid w:val="00841BBE"/>
    <w:rsid w:val="00842CF8"/>
    <w:rsid w:val="008510A0"/>
    <w:rsid w:val="008511B5"/>
    <w:rsid w:val="00856A13"/>
    <w:rsid w:val="00856D89"/>
    <w:rsid w:val="00860596"/>
    <w:rsid w:val="00863E60"/>
    <w:rsid w:val="008670E7"/>
    <w:rsid w:val="0086714C"/>
    <w:rsid w:val="00870526"/>
    <w:rsid w:val="00872C49"/>
    <w:rsid w:val="00874288"/>
    <w:rsid w:val="008803AA"/>
    <w:rsid w:val="008818C9"/>
    <w:rsid w:val="00886605"/>
    <w:rsid w:val="00887B73"/>
    <w:rsid w:val="00890B32"/>
    <w:rsid w:val="008925F5"/>
    <w:rsid w:val="0089541E"/>
    <w:rsid w:val="008A1F6A"/>
    <w:rsid w:val="008A6D39"/>
    <w:rsid w:val="008A7B47"/>
    <w:rsid w:val="008B2D7D"/>
    <w:rsid w:val="008B5947"/>
    <w:rsid w:val="008B6D75"/>
    <w:rsid w:val="008C075D"/>
    <w:rsid w:val="008C3C20"/>
    <w:rsid w:val="008C4BCC"/>
    <w:rsid w:val="008C642E"/>
    <w:rsid w:val="008D1B5B"/>
    <w:rsid w:val="008D1D2E"/>
    <w:rsid w:val="008D2974"/>
    <w:rsid w:val="008E2FF2"/>
    <w:rsid w:val="008F5486"/>
    <w:rsid w:val="008F5CA9"/>
    <w:rsid w:val="008F694B"/>
    <w:rsid w:val="0090396B"/>
    <w:rsid w:val="00903EE7"/>
    <w:rsid w:val="009111AB"/>
    <w:rsid w:val="0091323C"/>
    <w:rsid w:val="0091640E"/>
    <w:rsid w:val="0092176D"/>
    <w:rsid w:val="0092180D"/>
    <w:rsid w:val="00925103"/>
    <w:rsid w:val="0092544A"/>
    <w:rsid w:val="009314B4"/>
    <w:rsid w:val="0093169B"/>
    <w:rsid w:val="00935EE8"/>
    <w:rsid w:val="00943510"/>
    <w:rsid w:val="009435FA"/>
    <w:rsid w:val="00943FE9"/>
    <w:rsid w:val="00944FBE"/>
    <w:rsid w:val="00947F7B"/>
    <w:rsid w:val="009520A0"/>
    <w:rsid w:val="0095607C"/>
    <w:rsid w:val="0095668D"/>
    <w:rsid w:val="009612BD"/>
    <w:rsid w:val="00962D35"/>
    <w:rsid w:val="00964A46"/>
    <w:rsid w:val="00964C96"/>
    <w:rsid w:val="00967622"/>
    <w:rsid w:val="009707B6"/>
    <w:rsid w:val="009727BD"/>
    <w:rsid w:val="00973148"/>
    <w:rsid w:val="0097367E"/>
    <w:rsid w:val="009746F1"/>
    <w:rsid w:val="009749BC"/>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B73D0"/>
    <w:rsid w:val="009C0B17"/>
    <w:rsid w:val="009C2265"/>
    <w:rsid w:val="009C29D4"/>
    <w:rsid w:val="009C74BF"/>
    <w:rsid w:val="009D228B"/>
    <w:rsid w:val="009D2C29"/>
    <w:rsid w:val="009D34FB"/>
    <w:rsid w:val="009D3786"/>
    <w:rsid w:val="009D7F99"/>
    <w:rsid w:val="009E0074"/>
    <w:rsid w:val="009E292A"/>
    <w:rsid w:val="009F44E1"/>
    <w:rsid w:val="009F6607"/>
    <w:rsid w:val="009F749B"/>
    <w:rsid w:val="009F76A4"/>
    <w:rsid w:val="009F7FE9"/>
    <w:rsid w:val="00A03FE4"/>
    <w:rsid w:val="00A149D0"/>
    <w:rsid w:val="00A15ADC"/>
    <w:rsid w:val="00A16889"/>
    <w:rsid w:val="00A17FD2"/>
    <w:rsid w:val="00A202A2"/>
    <w:rsid w:val="00A20DE9"/>
    <w:rsid w:val="00A225F7"/>
    <w:rsid w:val="00A25701"/>
    <w:rsid w:val="00A2790A"/>
    <w:rsid w:val="00A31517"/>
    <w:rsid w:val="00A331B5"/>
    <w:rsid w:val="00A346F3"/>
    <w:rsid w:val="00A34E1A"/>
    <w:rsid w:val="00A3590E"/>
    <w:rsid w:val="00A36A77"/>
    <w:rsid w:val="00A404FD"/>
    <w:rsid w:val="00A4129B"/>
    <w:rsid w:val="00A420BE"/>
    <w:rsid w:val="00A45E18"/>
    <w:rsid w:val="00A46DD1"/>
    <w:rsid w:val="00A5201B"/>
    <w:rsid w:val="00A52A5A"/>
    <w:rsid w:val="00A5356C"/>
    <w:rsid w:val="00A53804"/>
    <w:rsid w:val="00A540BF"/>
    <w:rsid w:val="00A57A18"/>
    <w:rsid w:val="00A70CE0"/>
    <w:rsid w:val="00A72396"/>
    <w:rsid w:val="00A73205"/>
    <w:rsid w:val="00A74006"/>
    <w:rsid w:val="00A763E1"/>
    <w:rsid w:val="00A8091C"/>
    <w:rsid w:val="00A833B9"/>
    <w:rsid w:val="00A848F5"/>
    <w:rsid w:val="00A866DB"/>
    <w:rsid w:val="00A94A15"/>
    <w:rsid w:val="00A958CD"/>
    <w:rsid w:val="00A97F14"/>
    <w:rsid w:val="00AA131E"/>
    <w:rsid w:val="00AA3815"/>
    <w:rsid w:val="00AA52C0"/>
    <w:rsid w:val="00AA6129"/>
    <w:rsid w:val="00AB0D34"/>
    <w:rsid w:val="00AB6CC0"/>
    <w:rsid w:val="00AB7F6B"/>
    <w:rsid w:val="00AC1813"/>
    <w:rsid w:val="00AC2920"/>
    <w:rsid w:val="00AC3DA7"/>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3E03"/>
    <w:rsid w:val="00B14D30"/>
    <w:rsid w:val="00B153D6"/>
    <w:rsid w:val="00B17222"/>
    <w:rsid w:val="00B17B10"/>
    <w:rsid w:val="00B22440"/>
    <w:rsid w:val="00B2456B"/>
    <w:rsid w:val="00B250C0"/>
    <w:rsid w:val="00B25465"/>
    <w:rsid w:val="00B25E4E"/>
    <w:rsid w:val="00B314C6"/>
    <w:rsid w:val="00B31BCE"/>
    <w:rsid w:val="00B32286"/>
    <w:rsid w:val="00B32A32"/>
    <w:rsid w:val="00B36B42"/>
    <w:rsid w:val="00B3723F"/>
    <w:rsid w:val="00B37258"/>
    <w:rsid w:val="00B423C1"/>
    <w:rsid w:val="00B427F2"/>
    <w:rsid w:val="00B43D87"/>
    <w:rsid w:val="00B46938"/>
    <w:rsid w:val="00B477EC"/>
    <w:rsid w:val="00B47961"/>
    <w:rsid w:val="00B47EA9"/>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690A"/>
    <w:rsid w:val="00B87906"/>
    <w:rsid w:val="00B879CC"/>
    <w:rsid w:val="00B91399"/>
    <w:rsid w:val="00B918D3"/>
    <w:rsid w:val="00B91B42"/>
    <w:rsid w:val="00B920AB"/>
    <w:rsid w:val="00B943B1"/>
    <w:rsid w:val="00BA0313"/>
    <w:rsid w:val="00BA6382"/>
    <w:rsid w:val="00BB2520"/>
    <w:rsid w:val="00BC14A4"/>
    <w:rsid w:val="00BC53D5"/>
    <w:rsid w:val="00BC5728"/>
    <w:rsid w:val="00BC7AE8"/>
    <w:rsid w:val="00BD08AF"/>
    <w:rsid w:val="00BD2859"/>
    <w:rsid w:val="00BD5576"/>
    <w:rsid w:val="00BD59C0"/>
    <w:rsid w:val="00BE3543"/>
    <w:rsid w:val="00BE4F4B"/>
    <w:rsid w:val="00BE55E7"/>
    <w:rsid w:val="00BE5D7A"/>
    <w:rsid w:val="00BE6ADF"/>
    <w:rsid w:val="00BF222D"/>
    <w:rsid w:val="00BF31E1"/>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425C4"/>
    <w:rsid w:val="00C479F1"/>
    <w:rsid w:val="00C63118"/>
    <w:rsid w:val="00C632F1"/>
    <w:rsid w:val="00C67500"/>
    <w:rsid w:val="00C71033"/>
    <w:rsid w:val="00C72705"/>
    <w:rsid w:val="00C735DE"/>
    <w:rsid w:val="00C73716"/>
    <w:rsid w:val="00C7482C"/>
    <w:rsid w:val="00C74D11"/>
    <w:rsid w:val="00C83293"/>
    <w:rsid w:val="00C9324B"/>
    <w:rsid w:val="00C94BD3"/>
    <w:rsid w:val="00CA4837"/>
    <w:rsid w:val="00CA6D88"/>
    <w:rsid w:val="00CB18CC"/>
    <w:rsid w:val="00CB2452"/>
    <w:rsid w:val="00CB32F7"/>
    <w:rsid w:val="00CB3973"/>
    <w:rsid w:val="00CB48D6"/>
    <w:rsid w:val="00CC2033"/>
    <w:rsid w:val="00CC2284"/>
    <w:rsid w:val="00CC287D"/>
    <w:rsid w:val="00CC5083"/>
    <w:rsid w:val="00CD0CB9"/>
    <w:rsid w:val="00CD168D"/>
    <w:rsid w:val="00CD1ED1"/>
    <w:rsid w:val="00CD474E"/>
    <w:rsid w:val="00CE03C8"/>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2044B"/>
    <w:rsid w:val="00D219D0"/>
    <w:rsid w:val="00D227D6"/>
    <w:rsid w:val="00D3334E"/>
    <w:rsid w:val="00D3433E"/>
    <w:rsid w:val="00D34F27"/>
    <w:rsid w:val="00D40AE0"/>
    <w:rsid w:val="00D4359F"/>
    <w:rsid w:val="00D43799"/>
    <w:rsid w:val="00D47D03"/>
    <w:rsid w:val="00D53B94"/>
    <w:rsid w:val="00D61A42"/>
    <w:rsid w:val="00D61F0B"/>
    <w:rsid w:val="00D669B8"/>
    <w:rsid w:val="00D70A69"/>
    <w:rsid w:val="00D70C41"/>
    <w:rsid w:val="00D724DD"/>
    <w:rsid w:val="00D749AB"/>
    <w:rsid w:val="00D7583D"/>
    <w:rsid w:val="00D761CB"/>
    <w:rsid w:val="00D763A2"/>
    <w:rsid w:val="00D82D2D"/>
    <w:rsid w:val="00D84111"/>
    <w:rsid w:val="00D846B5"/>
    <w:rsid w:val="00D90279"/>
    <w:rsid w:val="00D9070C"/>
    <w:rsid w:val="00D92E64"/>
    <w:rsid w:val="00D94678"/>
    <w:rsid w:val="00D95ED1"/>
    <w:rsid w:val="00DA34F2"/>
    <w:rsid w:val="00DA5340"/>
    <w:rsid w:val="00DB4462"/>
    <w:rsid w:val="00DB6FB0"/>
    <w:rsid w:val="00DC069C"/>
    <w:rsid w:val="00DC178D"/>
    <w:rsid w:val="00DC2B60"/>
    <w:rsid w:val="00DC2F51"/>
    <w:rsid w:val="00DC6E18"/>
    <w:rsid w:val="00DC708E"/>
    <w:rsid w:val="00DC7F52"/>
    <w:rsid w:val="00DD4052"/>
    <w:rsid w:val="00DD4C36"/>
    <w:rsid w:val="00DD57C7"/>
    <w:rsid w:val="00DD58CC"/>
    <w:rsid w:val="00DD663E"/>
    <w:rsid w:val="00DE0094"/>
    <w:rsid w:val="00DE18FE"/>
    <w:rsid w:val="00DE2BB1"/>
    <w:rsid w:val="00DE4C6B"/>
    <w:rsid w:val="00DE7D62"/>
    <w:rsid w:val="00DF1742"/>
    <w:rsid w:val="00DF632A"/>
    <w:rsid w:val="00E00BD1"/>
    <w:rsid w:val="00E020AE"/>
    <w:rsid w:val="00E023A1"/>
    <w:rsid w:val="00E04069"/>
    <w:rsid w:val="00E0700C"/>
    <w:rsid w:val="00E0761B"/>
    <w:rsid w:val="00E1263B"/>
    <w:rsid w:val="00E1315B"/>
    <w:rsid w:val="00E17939"/>
    <w:rsid w:val="00E229D2"/>
    <w:rsid w:val="00E23374"/>
    <w:rsid w:val="00E2376B"/>
    <w:rsid w:val="00E30E6E"/>
    <w:rsid w:val="00E34BF3"/>
    <w:rsid w:val="00E36053"/>
    <w:rsid w:val="00E37838"/>
    <w:rsid w:val="00E42CBC"/>
    <w:rsid w:val="00E452DC"/>
    <w:rsid w:val="00E50364"/>
    <w:rsid w:val="00E51128"/>
    <w:rsid w:val="00E5312E"/>
    <w:rsid w:val="00E5390A"/>
    <w:rsid w:val="00E602DB"/>
    <w:rsid w:val="00E602E5"/>
    <w:rsid w:val="00E60474"/>
    <w:rsid w:val="00E60E71"/>
    <w:rsid w:val="00E610C9"/>
    <w:rsid w:val="00E61F9E"/>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C6045"/>
    <w:rsid w:val="00EC646B"/>
    <w:rsid w:val="00ED1971"/>
    <w:rsid w:val="00ED28D0"/>
    <w:rsid w:val="00ED28E9"/>
    <w:rsid w:val="00ED2B4B"/>
    <w:rsid w:val="00ED591E"/>
    <w:rsid w:val="00ED5B59"/>
    <w:rsid w:val="00ED5DB8"/>
    <w:rsid w:val="00ED6346"/>
    <w:rsid w:val="00ED734E"/>
    <w:rsid w:val="00ED797D"/>
    <w:rsid w:val="00EE1583"/>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27CA"/>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58F5"/>
    <w:rsid w:val="00F97282"/>
    <w:rsid w:val="00F97F7E"/>
    <w:rsid w:val="00FA2E99"/>
    <w:rsid w:val="00FA3686"/>
    <w:rsid w:val="00FA4CE9"/>
    <w:rsid w:val="00FB3B55"/>
    <w:rsid w:val="00FB74EE"/>
    <w:rsid w:val="00FC154B"/>
    <w:rsid w:val="00FC3E92"/>
    <w:rsid w:val="00FC4B9B"/>
    <w:rsid w:val="00FC5DE8"/>
    <w:rsid w:val="00FC61C3"/>
    <w:rsid w:val="00FC6E42"/>
    <w:rsid w:val="00FC6F38"/>
    <w:rsid w:val="00FC7230"/>
    <w:rsid w:val="00FC7ECC"/>
    <w:rsid w:val="00FD069E"/>
    <w:rsid w:val="00FD21FB"/>
    <w:rsid w:val="00FD3195"/>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67"/>
    <w:rPr>
      <w:lang w:val="en-US"/>
    </w:rPr>
  </w:style>
  <w:style w:type="paragraph" w:styleId="Heading1">
    <w:name w:val="heading 1"/>
    <w:basedOn w:val="Normal"/>
    <w:next w:val="Normal"/>
    <w:link w:val="Heading1Char"/>
    <w:uiPriority w:val="9"/>
    <w:qFormat/>
    <w:rsid w:val="002769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character" w:customStyle="1" w:styleId="Heading1Char">
    <w:name w:val="Heading 1 Char"/>
    <w:basedOn w:val="DefaultParagraphFont"/>
    <w:link w:val="Heading1"/>
    <w:uiPriority w:val="9"/>
    <w:rsid w:val="00276918"/>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7747">
      <w:bodyDiv w:val="1"/>
      <w:marLeft w:val="0"/>
      <w:marRight w:val="0"/>
      <w:marTop w:val="0"/>
      <w:marBottom w:val="0"/>
      <w:divBdr>
        <w:top w:val="none" w:sz="0" w:space="0" w:color="auto"/>
        <w:left w:val="none" w:sz="0" w:space="0" w:color="auto"/>
        <w:bottom w:val="none" w:sz="0" w:space="0" w:color="auto"/>
        <w:right w:val="none" w:sz="0" w:space="0" w:color="auto"/>
      </w:divBdr>
    </w:div>
    <w:div w:id="5266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2023-09-20T18:30:00+00:00</Judgment_x0020_Date>
    <Year xmlns="c1afb1bd-f2fb-40fd-9abb-aea55b4d7662">2023</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C128-0715-409B-8002-43322416BC2E}"/>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6827D3BC-71D0-46E6-BE13-CE7D58C050D7}"/>
</file>

<file path=customXml/itemProps4.xml><?xml version="1.0" encoding="utf-8"?>
<ds:datastoreItem xmlns:ds="http://schemas.openxmlformats.org/officeDocument/2006/customXml" ds:itemID="{4CA07CB1-A399-4CD2-B7C9-5C155845200E}"/>
</file>

<file path=docProps/app.xml><?xml version="1.0" encoding="utf-8"?>
<Properties xmlns="http://schemas.openxmlformats.org/officeDocument/2006/extended-properties" xmlns:vt="http://schemas.openxmlformats.org/officeDocument/2006/docPropsVTypes">
  <Template>Normal</Template>
  <TotalTime>3</TotalTime>
  <Pages>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Masokela v Helmsman Group Holding Pty (Ltd) (HC-MD-CIV-ACT-DEL-2022-01191) [2023] NAHCMD 399 (13 July 2023)</vt:lpstr>
    </vt:vector>
  </TitlesOfParts>
  <Company>HP</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Ekandjo v Paulus (HC-MD-CIV-ACT-DEL-2022-03942) [2023] NAHCMD 597 (21 September 2023)</dc:title>
  <dc:creator>drisuro</dc:creator>
  <cp:lastModifiedBy>Bregitha Coetzee</cp:lastModifiedBy>
  <cp:revision>4</cp:revision>
  <cp:lastPrinted>2023-09-21T09:40:00Z</cp:lastPrinted>
  <dcterms:created xsi:type="dcterms:W3CDTF">2023-09-26T12:40:00Z</dcterms:created>
  <dcterms:modified xsi:type="dcterms:W3CDTF">2023-09-27T13:58:00Z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