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171CE8DB">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77777777" w:rsidR="00B40844" w:rsidRPr="004A5618" w:rsidRDefault="00B32493" w:rsidP="0061537D">
            <w:pPr>
              <w:jc w:val="both"/>
              <w:rPr>
                <w:rFonts w:ascii="Arial" w:hAnsi="Arial" w:cs="Arial"/>
                <w:sz w:val="24"/>
                <w:szCs w:val="24"/>
              </w:rPr>
            </w:pPr>
            <w:r w:rsidRPr="004A5618">
              <w:rPr>
                <w:rFonts w:ascii="Arial" w:hAnsi="Arial" w:cs="Arial"/>
                <w:sz w:val="24"/>
                <w:szCs w:val="24"/>
              </w:rPr>
              <w:t>CRAIG RODNEY DENNIS</w:t>
            </w:r>
            <w:r w:rsidR="00136505" w:rsidRPr="004A5618">
              <w:rPr>
                <w:rFonts w:ascii="Arial" w:hAnsi="Arial" w:cs="Arial"/>
                <w:sz w:val="24"/>
                <w:szCs w:val="24"/>
                <w:shd w:val="clear" w:color="auto" w:fill="FFFFFF"/>
              </w:rPr>
              <w:t xml:space="preserve"> // </w:t>
            </w:r>
            <w:r w:rsidRPr="004A5618">
              <w:rPr>
                <w:rFonts w:ascii="Arial" w:hAnsi="Arial" w:cs="Arial"/>
                <w:sz w:val="24"/>
                <w:szCs w:val="24"/>
              </w:rPr>
              <w:t>POTENTIA NAMIBIA RECRUITMENT (PTY) LIMITED</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77777777" w:rsidR="00B40844" w:rsidRPr="004A5618" w:rsidRDefault="00B32493" w:rsidP="00937C89">
            <w:pPr>
              <w:spacing w:line="360" w:lineRule="auto"/>
              <w:jc w:val="both"/>
              <w:rPr>
                <w:rFonts w:ascii="Arial" w:hAnsi="Arial" w:cs="Arial"/>
                <w:sz w:val="24"/>
                <w:szCs w:val="24"/>
                <w:shd w:val="clear" w:color="auto" w:fill="FFFFFF"/>
              </w:rPr>
            </w:pPr>
            <w:r w:rsidRPr="004A5618">
              <w:rPr>
                <w:rFonts w:ascii="Arial" w:hAnsi="Arial" w:cs="Arial"/>
                <w:sz w:val="24"/>
                <w:szCs w:val="24"/>
              </w:rPr>
              <w:t>HC-MD-CIV-ACT-CON-2023/01874</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77777777" w:rsidR="00B40844" w:rsidRPr="004A5618" w:rsidRDefault="00B32493" w:rsidP="0061537D">
            <w:pPr>
              <w:spacing w:line="360" w:lineRule="auto"/>
              <w:jc w:val="both"/>
              <w:rPr>
                <w:rFonts w:ascii="Arial" w:hAnsi="Arial" w:cs="Arial"/>
                <w:sz w:val="24"/>
                <w:szCs w:val="24"/>
              </w:rPr>
            </w:pPr>
            <w:r w:rsidRPr="004A5618">
              <w:rPr>
                <w:rFonts w:ascii="Arial" w:hAnsi="Arial" w:cs="Arial"/>
                <w:sz w:val="24"/>
                <w:szCs w:val="24"/>
              </w:rPr>
              <w:t>7</w:t>
            </w:r>
            <w:r w:rsidR="00C2633E" w:rsidRPr="004A5618">
              <w:rPr>
                <w:rFonts w:ascii="Arial" w:hAnsi="Arial" w:cs="Arial"/>
                <w:sz w:val="24"/>
                <w:szCs w:val="24"/>
              </w:rPr>
              <w:t xml:space="preserve"> </w:t>
            </w:r>
            <w:r w:rsidR="0061537D" w:rsidRPr="004A5618">
              <w:rPr>
                <w:rFonts w:ascii="Arial" w:hAnsi="Arial" w:cs="Arial"/>
                <w:sz w:val="24"/>
                <w:szCs w:val="24"/>
              </w:rPr>
              <w:t>SEPTEMBER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77777777" w:rsidR="00B40844" w:rsidRPr="004A5618" w:rsidRDefault="0061537D" w:rsidP="00B32493">
            <w:pPr>
              <w:spacing w:line="360" w:lineRule="auto"/>
              <w:jc w:val="both"/>
              <w:rPr>
                <w:rFonts w:ascii="Arial" w:hAnsi="Arial" w:cs="Arial"/>
                <w:b/>
                <w:sz w:val="24"/>
                <w:szCs w:val="24"/>
              </w:rPr>
            </w:pPr>
            <w:r w:rsidRPr="004A5618">
              <w:rPr>
                <w:rFonts w:ascii="Arial" w:hAnsi="Arial" w:cs="Arial"/>
                <w:sz w:val="24"/>
                <w:szCs w:val="24"/>
              </w:rPr>
              <w:t>2</w:t>
            </w:r>
            <w:r w:rsidR="00B32493" w:rsidRPr="004A5618">
              <w:rPr>
                <w:rFonts w:ascii="Arial" w:hAnsi="Arial" w:cs="Arial"/>
                <w:sz w:val="24"/>
                <w:szCs w:val="24"/>
              </w:rPr>
              <w:t>7</w:t>
            </w:r>
            <w:r w:rsidR="00136505" w:rsidRPr="004A5618">
              <w:rPr>
                <w:rFonts w:ascii="Arial" w:hAnsi="Arial" w:cs="Arial"/>
                <w:sz w:val="24"/>
                <w:szCs w:val="24"/>
              </w:rPr>
              <w:t xml:space="preserve"> </w:t>
            </w:r>
            <w:r w:rsidRPr="004A5618">
              <w:rPr>
                <w:rFonts w:ascii="Arial" w:hAnsi="Arial" w:cs="Arial"/>
                <w:sz w:val="24"/>
                <w:szCs w:val="24"/>
              </w:rPr>
              <w:t>SEPTEMBER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1BC69D41" w:rsidR="00B40844" w:rsidRPr="004A5618" w:rsidRDefault="00B40844" w:rsidP="005A2EBC">
            <w:pPr>
              <w:spacing w:line="360" w:lineRule="auto"/>
              <w:ind w:left="2019" w:hanging="1986"/>
              <w:jc w:val="both"/>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r w:rsidR="00B32493" w:rsidRPr="004A5618">
              <w:rPr>
                <w:rFonts w:ascii="Arial" w:hAnsi="Arial" w:cs="Arial"/>
                <w:i/>
                <w:sz w:val="24"/>
                <w:szCs w:val="24"/>
              </w:rPr>
              <w:t>Dennis</w:t>
            </w:r>
            <w:r w:rsidRPr="004A5618">
              <w:rPr>
                <w:rFonts w:ascii="Arial" w:hAnsi="Arial" w:cs="Arial"/>
                <w:i/>
                <w:sz w:val="24"/>
                <w:szCs w:val="24"/>
                <w:shd w:val="clear" w:color="auto" w:fill="FFFFFF"/>
              </w:rPr>
              <w:t xml:space="preserve"> v </w:t>
            </w:r>
            <w:r w:rsidR="00B32493" w:rsidRPr="004A5618">
              <w:rPr>
                <w:rFonts w:ascii="Arial" w:hAnsi="Arial" w:cs="Arial"/>
                <w:i/>
                <w:sz w:val="24"/>
                <w:szCs w:val="24"/>
              </w:rPr>
              <w:t>Potentia Namibia Recruitment (Pty) Limited</w:t>
            </w:r>
            <w:r w:rsidRPr="004A5618">
              <w:rPr>
                <w:rFonts w:ascii="Arial" w:hAnsi="Arial" w:cs="Arial"/>
                <w:sz w:val="24"/>
                <w:szCs w:val="24"/>
              </w:rPr>
              <w:t xml:space="preserve"> (</w:t>
            </w:r>
            <w:r w:rsidR="00B32493" w:rsidRPr="004A5618">
              <w:rPr>
                <w:rFonts w:ascii="Arial" w:hAnsi="Arial" w:cs="Arial"/>
                <w:sz w:val="24"/>
                <w:szCs w:val="24"/>
              </w:rPr>
              <w:t>HC-MD-CIV-ACT-CON-2023/01874</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5A2EBC">
              <w:rPr>
                <w:rFonts w:ascii="Arial" w:hAnsi="Arial" w:cs="Arial"/>
                <w:sz w:val="24"/>
                <w:szCs w:val="24"/>
              </w:rPr>
              <w:t>598</w:t>
            </w:r>
            <w:r w:rsidRPr="004A5618">
              <w:rPr>
                <w:rFonts w:ascii="Arial" w:hAnsi="Arial" w:cs="Arial"/>
                <w:sz w:val="24"/>
                <w:szCs w:val="24"/>
              </w:rPr>
              <w:t xml:space="preserve"> (</w:t>
            </w:r>
            <w:r w:rsidR="0061537D" w:rsidRPr="004A5618">
              <w:rPr>
                <w:rFonts w:ascii="Arial" w:hAnsi="Arial" w:cs="Arial"/>
                <w:sz w:val="24"/>
                <w:szCs w:val="24"/>
              </w:rPr>
              <w:t>2</w:t>
            </w:r>
            <w:r w:rsidR="00B32493" w:rsidRPr="004A5618">
              <w:rPr>
                <w:rFonts w:ascii="Arial" w:hAnsi="Arial" w:cs="Arial"/>
                <w:sz w:val="24"/>
                <w:szCs w:val="24"/>
              </w:rPr>
              <w:t>7</w:t>
            </w:r>
            <w:r w:rsidR="00136505" w:rsidRPr="004A5618">
              <w:rPr>
                <w:rFonts w:ascii="Arial" w:hAnsi="Arial" w:cs="Arial"/>
                <w:sz w:val="24"/>
                <w:szCs w:val="24"/>
              </w:rPr>
              <w:t xml:space="preserve"> </w:t>
            </w:r>
            <w:r w:rsidR="0061537D" w:rsidRPr="004A5618">
              <w:rPr>
                <w:rFonts w:ascii="Arial" w:hAnsi="Arial" w:cs="Arial"/>
                <w:sz w:val="24"/>
                <w:szCs w:val="24"/>
              </w:rPr>
              <w:t>September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60C0A90F" w14:textId="77777777" w:rsidR="00B40844" w:rsidRPr="004A5618" w:rsidRDefault="00B40844" w:rsidP="00937C89">
            <w:pPr>
              <w:spacing w:line="360" w:lineRule="auto"/>
              <w:jc w:val="both"/>
              <w:rPr>
                <w:rFonts w:ascii="Arial" w:hAnsi="Arial" w:cs="Arial"/>
                <w:sz w:val="18"/>
                <w:szCs w:val="18"/>
              </w:rPr>
            </w:pPr>
          </w:p>
          <w:p w14:paraId="79CF1D7B" w14:textId="77777777" w:rsidR="004E3BFB" w:rsidRPr="004A5618" w:rsidRDefault="004E3BFB" w:rsidP="00937C89">
            <w:pPr>
              <w:spacing w:line="360" w:lineRule="auto"/>
              <w:jc w:val="both"/>
              <w:rPr>
                <w:rFonts w:ascii="Arial" w:hAnsi="Arial" w:cs="Arial"/>
                <w:b/>
                <w:sz w:val="24"/>
                <w:szCs w:val="24"/>
              </w:rPr>
            </w:pPr>
          </w:p>
          <w:p w14:paraId="19AAF08C" w14:textId="2D650CF2" w:rsidR="00B32493" w:rsidRPr="004A5618" w:rsidRDefault="00B32493" w:rsidP="00B32493">
            <w:pPr>
              <w:pStyle w:val="ListParagraph"/>
              <w:numPr>
                <w:ilvl w:val="0"/>
                <w:numId w:val="9"/>
              </w:numPr>
              <w:spacing w:line="360" w:lineRule="auto"/>
              <w:ind w:left="743" w:hanging="710"/>
              <w:jc w:val="both"/>
              <w:rPr>
                <w:rFonts w:ascii="Arial" w:hAnsi="Arial" w:cs="Arial"/>
                <w:sz w:val="24"/>
                <w:szCs w:val="24"/>
              </w:rPr>
            </w:pPr>
            <w:r w:rsidRPr="004A5618">
              <w:rPr>
                <w:rFonts w:ascii="Arial" w:hAnsi="Arial" w:cs="Arial"/>
                <w:sz w:val="24"/>
                <w:szCs w:val="24"/>
              </w:rPr>
              <w:t xml:space="preserve">Summary judgment is granted with costs, including costs of one instructing counsel and one instructed counsel, </w:t>
            </w:r>
            <w:r w:rsidR="00222067">
              <w:rPr>
                <w:rFonts w:ascii="Arial" w:hAnsi="Arial" w:cs="Arial"/>
                <w:sz w:val="24"/>
                <w:szCs w:val="24"/>
              </w:rPr>
              <w:t>for the payment of N$26 868 509,</w:t>
            </w:r>
            <w:r w:rsidRPr="004A5618">
              <w:rPr>
                <w:rFonts w:ascii="Arial" w:hAnsi="Arial" w:cs="Arial"/>
                <w:sz w:val="24"/>
                <w:szCs w:val="24"/>
              </w:rPr>
              <w:t>71.</w:t>
            </w:r>
          </w:p>
          <w:p w14:paraId="4DDADDE3" w14:textId="77777777" w:rsidR="00B32493" w:rsidRPr="004A5618" w:rsidRDefault="00B32493" w:rsidP="00B32493">
            <w:pPr>
              <w:pStyle w:val="ListParagraph"/>
              <w:spacing w:line="360" w:lineRule="auto"/>
              <w:ind w:left="743" w:hanging="710"/>
              <w:jc w:val="both"/>
              <w:rPr>
                <w:rFonts w:ascii="Arial" w:hAnsi="Arial" w:cs="Arial"/>
                <w:sz w:val="24"/>
                <w:szCs w:val="24"/>
              </w:rPr>
            </w:pPr>
          </w:p>
          <w:p w14:paraId="607F1BB0" w14:textId="77777777" w:rsidR="00B32493" w:rsidRPr="004A5618" w:rsidRDefault="00B32493" w:rsidP="00B32493">
            <w:pPr>
              <w:pStyle w:val="ListParagraph"/>
              <w:numPr>
                <w:ilvl w:val="0"/>
                <w:numId w:val="9"/>
              </w:numPr>
              <w:spacing w:line="360" w:lineRule="auto"/>
              <w:ind w:left="743" w:hanging="710"/>
              <w:jc w:val="both"/>
              <w:rPr>
                <w:rFonts w:ascii="Arial" w:hAnsi="Arial" w:cs="Arial"/>
                <w:sz w:val="24"/>
                <w:szCs w:val="24"/>
              </w:rPr>
            </w:pPr>
            <w:r w:rsidRPr="004A5618">
              <w:rPr>
                <w:rFonts w:ascii="Arial" w:hAnsi="Arial" w:cs="Arial"/>
                <w:sz w:val="24"/>
                <w:szCs w:val="24"/>
              </w:rPr>
              <w:t>Payment of interest on the said amount at the rate of 20 per cent per annum from 18 April 2023 to date of full and final payment.</w:t>
            </w:r>
          </w:p>
          <w:p w14:paraId="0756210F" w14:textId="77777777" w:rsidR="00B32493" w:rsidRPr="004A5618" w:rsidRDefault="00B32493" w:rsidP="00B32493">
            <w:pPr>
              <w:pStyle w:val="ListParagraph"/>
              <w:spacing w:line="360" w:lineRule="auto"/>
              <w:ind w:left="743" w:hanging="710"/>
              <w:rPr>
                <w:rFonts w:ascii="Arial" w:hAnsi="Arial" w:cs="Arial"/>
                <w:sz w:val="24"/>
                <w:szCs w:val="24"/>
              </w:rPr>
            </w:pPr>
          </w:p>
          <w:p w14:paraId="0E3EE211" w14:textId="77777777" w:rsidR="00B32493" w:rsidRPr="004A5618" w:rsidRDefault="00B32493" w:rsidP="00B32493">
            <w:pPr>
              <w:pStyle w:val="ListParagraph"/>
              <w:numPr>
                <w:ilvl w:val="0"/>
                <w:numId w:val="9"/>
              </w:numPr>
              <w:spacing w:line="360" w:lineRule="auto"/>
              <w:ind w:left="743" w:hanging="710"/>
              <w:jc w:val="both"/>
              <w:rPr>
                <w:rFonts w:ascii="Arial" w:hAnsi="Arial" w:cs="Arial"/>
                <w:sz w:val="24"/>
                <w:szCs w:val="24"/>
              </w:rPr>
            </w:pPr>
            <w:r w:rsidRPr="004A5618">
              <w:rPr>
                <w:rFonts w:ascii="Arial" w:hAnsi="Arial" w:cs="Arial"/>
                <w:sz w:val="24"/>
                <w:szCs w:val="24"/>
              </w:rPr>
              <w:t>The matter is finalised and remo</w:t>
            </w:r>
            <w:bookmarkStart w:id="0" w:name="_GoBack"/>
            <w:bookmarkEnd w:id="0"/>
            <w:r w:rsidRPr="004A5618">
              <w:rPr>
                <w:rFonts w:ascii="Arial" w:hAnsi="Arial" w:cs="Arial"/>
                <w:sz w:val="24"/>
                <w:szCs w:val="24"/>
              </w:rPr>
              <w:t>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77777777"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15193DB" w14:textId="77777777" w:rsidR="003B03B0" w:rsidRPr="004A5618" w:rsidRDefault="003B03B0" w:rsidP="00ED76B2">
            <w:pPr>
              <w:spacing w:line="360" w:lineRule="auto"/>
              <w:jc w:val="both"/>
              <w:rPr>
                <w:rFonts w:ascii="Arial" w:hAnsi="Arial" w:cs="Arial"/>
                <w:sz w:val="24"/>
                <w:szCs w:val="24"/>
              </w:rPr>
            </w:pPr>
          </w:p>
          <w:p w14:paraId="21A21805" w14:textId="3785A7BC"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t xml:space="preserve">The plaintiff, represented by Ms </w:t>
            </w:r>
            <w:r w:rsidR="00886625">
              <w:rPr>
                <w:rFonts w:ascii="Arial" w:hAnsi="Arial" w:cs="Arial"/>
                <w:sz w:val="24"/>
                <w:szCs w:val="24"/>
              </w:rPr>
              <w:t>v</w:t>
            </w:r>
            <w:r w:rsidRPr="004A5618">
              <w:rPr>
                <w:rFonts w:ascii="Arial" w:hAnsi="Arial" w:cs="Arial"/>
                <w:sz w:val="24"/>
                <w:szCs w:val="24"/>
              </w:rPr>
              <w:t>an der Westhuizen, has applied for an order for summary judgment. The defendant, represented by Dr Diedricks, has moved to reject the application.</w:t>
            </w:r>
          </w:p>
          <w:p w14:paraId="62803B06" w14:textId="77777777" w:rsidR="00B32493" w:rsidRPr="004A5618" w:rsidRDefault="00B32493" w:rsidP="00B32493">
            <w:pPr>
              <w:spacing w:line="360" w:lineRule="auto"/>
              <w:jc w:val="both"/>
              <w:rPr>
                <w:rFonts w:ascii="Arial" w:hAnsi="Arial" w:cs="Arial"/>
                <w:sz w:val="24"/>
                <w:szCs w:val="24"/>
              </w:rPr>
            </w:pPr>
          </w:p>
          <w:p w14:paraId="6C6552C2" w14:textId="27A60568"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t>The plaintiff instituted action against the defendant wherein he claims paymen</w:t>
            </w:r>
            <w:r w:rsidR="00F05B1C">
              <w:rPr>
                <w:rFonts w:ascii="Arial" w:hAnsi="Arial" w:cs="Arial"/>
                <w:sz w:val="24"/>
                <w:szCs w:val="24"/>
              </w:rPr>
              <w:t>t in the amount of N$26 868 509,</w:t>
            </w:r>
            <w:r w:rsidRPr="004A5618">
              <w:rPr>
                <w:rFonts w:ascii="Arial" w:hAnsi="Arial" w:cs="Arial"/>
                <w:sz w:val="24"/>
                <w:szCs w:val="24"/>
              </w:rPr>
              <w:t>71, plus interest on the said amount at the rate of 20 per cent p</w:t>
            </w:r>
            <w:r w:rsidR="00F05B1C">
              <w:rPr>
                <w:rFonts w:ascii="Arial" w:hAnsi="Arial" w:cs="Arial"/>
                <w:sz w:val="24"/>
                <w:szCs w:val="24"/>
              </w:rPr>
              <w:t>e</w:t>
            </w:r>
            <w:r w:rsidRPr="004A5618">
              <w:rPr>
                <w:rFonts w:ascii="Arial" w:hAnsi="Arial" w:cs="Arial"/>
                <w:sz w:val="24"/>
                <w:szCs w:val="24"/>
              </w:rPr>
              <w:t>r annum from the date of the issuance of summons to the date of full and final payment. He seeks also costs of suit and further or alternative relief.</w:t>
            </w:r>
          </w:p>
          <w:p w14:paraId="0624C6CE" w14:textId="77777777" w:rsidR="00B32493" w:rsidRPr="004A5618" w:rsidRDefault="00B32493" w:rsidP="00B32493">
            <w:pPr>
              <w:spacing w:line="360" w:lineRule="auto"/>
              <w:jc w:val="both"/>
              <w:rPr>
                <w:rFonts w:ascii="Arial" w:hAnsi="Arial" w:cs="Arial"/>
                <w:sz w:val="24"/>
                <w:szCs w:val="24"/>
              </w:rPr>
            </w:pPr>
          </w:p>
          <w:p w14:paraId="4BEB76B8" w14:textId="7777777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[3]</w:t>
            </w:r>
            <w:r w:rsidRPr="004A5618">
              <w:rPr>
                <w:rFonts w:ascii="Arial" w:hAnsi="Arial" w:cs="Arial"/>
                <w:sz w:val="24"/>
                <w:szCs w:val="24"/>
              </w:rPr>
              <w:tab/>
              <w:t>As I see it, the basis of this claim is briefly this: He claims the repayment of loans he had extended to the defendant. The plaintiff relies on an oral, alternatively, a tacit agreement, and the facts he relies on to sustain a tacit agreement and the terms thereof are set out in his pleading.</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1A658C4A"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[4]</w:t>
            </w:r>
            <w:r w:rsidRPr="004A5618">
              <w:rPr>
                <w:rFonts w:ascii="Arial" w:hAnsi="Arial" w:cs="Arial"/>
                <w:sz w:val="24"/>
                <w:szCs w:val="24"/>
              </w:rPr>
              <w:tab/>
              <w:t xml:space="preserve">Significantly, the plaintiff has annexed to his particulars of claim (‘the POC’) Annexure ‘A’ to show the amounts he </w:t>
            </w:r>
            <w:r w:rsidR="00311DE0" w:rsidRPr="004A5618">
              <w:rPr>
                <w:rFonts w:ascii="Arial" w:hAnsi="Arial" w:cs="Arial"/>
                <w:sz w:val="24"/>
                <w:szCs w:val="24"/>
              </w:rPr>
              <w:t xml:space="preserve">had </w:t>
            </w:r>
            <w:r w:rsidRPr="004A5618">
              <w:rPr>
                <w:rFonts w:ascii="Arial" w:hAnsi="Arial" w:cs="Arial"/>
                <w:sz w:val="24"/>
                <w:szCs w:val="24"/>
              </w:rPr>
              <w:t>lent to the defendant. Dr Diedricks characteri</w:t>
            </w:r>
            <w:r w:rsidR="00F05B1C">
              <w:rPr>
                <w:rFonts w:ascii="Arial" w:hAnsi="Arial" w:cs="Arial"/>
                <w:sz w:val="24"/>
                <w:szCs w:val="24"/>
              </w:rPr>
              <w:t>s</w:t>
            </w:r>
            <w:r w:rsidRPr="004A5618">
              <w:rPr>
                <w:rFonts w:ascii="Arial" w:hAnsi="Arial" w:cs="Arial"/>
                <w:sz w:val="24"/>
                <w:szCs w:val="24"/>
              </w:rPr>
              <w:t>ed Annexure ‘A’ as the hinge on which the plaintiff’s case is anchored and rebuffed it as not establishing any loans advanced to the defendant by the plaintiff. I disagree.</w:t>
            </w:r>
          </w:p>
          <w:p w14:paraId="29CD2336" w14:textId="77777777" w:rsidR="00B32493" w:rsidRPr="004A5618" w:rsidRDefault="00B32493" w:rsidP="00B32493">
            <w:pPr>
              <w:spacing w:line="360" w:lineRule="auto"/>
              <w:jc w:val="both"/>
              <w:rPr>
                <w:rFonts w:ascii="Arial" w:hAnsi="Arial" w:cs="Arial"/>
                <w:sz w:val="24"/>
                <w:szCs w:val="24"/>
              </w:rPr>
            </w:pPr>
          </w:p>
          <w:p w14:paraId="3DCC90C8" w14:textId="7777777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[5]</w:t>
            </w:r>
            <w:r w:rsidRPr="004A5618">
              <w:rPr>
                <w:rFonts w:ascii="Arial" w:hAnsi="Arial" w:cs="Arial"/>
                <w:sz w:val="24"/>
                <w:szCs w:val="24"/>
              </w:rPr>
              <w:tab/>
              <w:t>It is stated on Annexure ‘A’ that it was prepared by the defendant. After the horizontal line of subheadings, we see the following entry:</w:t>
            </w:r>
          </w:p>
          <w:p w14:paraId="6BDB0B0A" w14:textId="77777777" w:rsidR="00B32493" w:rsidRPr="004A5618" w:rsidRDefault="00B32493" w:rsidP="00B32493">
            <w:pPr>
              <w:spacing w:line="360" w:lineRule="auto"/>
              <w:jc w:val="both"/>
              <w:rPr>
                <w:rFonts w:ascii="Arial" w:hAnsi="Arial" w:cs="Arial"/>
                <w:sz w:val="24"/>
                <w:szCs w:val="24"/>
              </w:rPr>
            </w:pPr>
          </w:p>
          <w:p w14:paraId="4D437C49" w14:textId="77777777" w:rsidR="00B32493" w:rsidRPr="004A5618" w:rsidRDefault="00B32493" w:rsidP="00B32493">
            <w:pPr>
              <w:spacing w:line="360" w:lineRule="auto"/>
              <w:jc w:val="both"/>
              <w:rPr>
                <w:rFonts w:ascii="Arial" w:hAnsi="Arial" w:cs="Arial"/>
              </w:rPr>
            </w:pPr>
            <w:r w:rsidRPr="004A5618">
              <w:rPr>
                <w:rFonts w:ascii="Arial" w:hAnsi="Arial" w:cs="Arial"/>
                <w:sz w:val="24"/>
                <w:szCs w:val="24"/>
              </w:rPr>
              <w:tab/>
            </w:r>
            <w:r w:rsidRPr="004A5618">
              <w:rPr>
                <w:rFonts w:ascii="Arial" w:hAnsi="Arial" w:cs="Arial"/>
              </w:rPr>
              <w:t>‘Shareholding/Directors/Members Loans: Mr C. Dennis’</w:t>
            </w:r>
          </w:p>
          <w:p w14:paraId="3103EDE3" w14:textId="77777777" w:rsidR="00B32493" w:rsidRPr="004A5618" w:rsidRDefault="00B32493" w:rsidP="00B32493">
            <w:pPr>
              <w:spacing w:line="360" w:lineRule="auto"/>
              <w:jc w:val="both"/>
              <w:rPr>
                <w:rFonts w:ascii="Arial" w:hAnsi="Arial" w:cs="Arial"/>
                <w:sz w:val="24"/>
                <w:szCs w:val="24"/>
              </w:rPr>
            </w:pPr>
          </w:p>
          <w:p w14:paraId="7EC9F07B" w14:textId="44C3C082"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[6]</w:t>
            </w:r>
            <w:r w:rsidRPr="004A5618">
              <w:rPr>
                <w:rFonts w:ascii="Arial" w:hAnsi="Arial" w:cs="Arial"/>
                <w:sz w:val="24"/>
                <w:szCs w:val="24"/>
              </w:rPr>
              <w:tab/>
              <w:t>Significantly, the legend appearing immediately after para 10 of Potentia (ie the defendant) Namibia Recruitment (Proprietary) Limited … ‘Notes to the Annual Financial Statements … for the year ended 28 February 2022’ (‘the AFS’) reads:</w:t>
            </w:r>
          </w:p>
          <w:p w14:paraId="241BA8C7" w14:textId="77777777" w:rsidR="00B32493" w:rsidRPr="004A5618" w:rsidRDefault="00B32493" w:rsidP="00B32493">
            <w:pPr>
              <w:spacing w:line="360" w:lineRule="auto"/>
              <w:jc w:val="both"/>
              <w:rPr>
                <w:rFonts w:ascii="Arial" w:hAnsi="Arial" w:cs="Arial"/>
                <w:sz w:val="24"/>
                <w:szCs w:val="24"/>
              </w:rPr>
            </w:pPr>
          </w:p>
          <w:p w14:paraId="5426AB24" w14:textId="77777777" w:rsidR="00B32493" w:rsidRPr="004A5618" w:rsidRDefault="00B32493" w:rsidP="00B32493">
            <w:pPr>
              <w:spacing w:line="360" w:lineRule="auto"/>
              <w:ind w:left="33" w:firstLine="710"/>
              <w:jc w:val="both"/>
              <w:rPr>
                <w:rFonts w:ascii="Arial" w:hAnsi="Arial" w:cs="Arial"/>
              </w:rPr>
            </w:pPr>
            <w:r w:rsidRPr="004A5618">
              <w:rPr>
                <w:rFonts w:ascii="Arial" w:hAnsi="Arial" w:cs="Arial"/>
              </w:rPr>
              <w:t xml:space="preserve">‘The above </w:t>
            </w:r>
            <w:r w:rsidRPr="004A5618">
              <w:rPr>
                <w:rFonts w:ascii="Arial" w:hAnsi="Arial" w:cs="Arial"/>
                <w:i/>
                <w:iCs/>
              </w:rPr>
              <w:t>loans</w:t>
            </w:r>
            <w:r w:rsidRPr="004A5618">
              <w:rPr>
                <w:rFonts w:ascii="Arial" w:hAnsi="Arial" w:cs="Arial"/>
              </w:rPr>
              <w:t xml:space="preserve"> are unsecured, bear no interest and have no fixed terms of repayment. The borrower (ie the defendant) has the unconditional right to defer settlement of these </w:t>
            </w:r>
            <w:r w:rsidRPr="004A5618">
              <w:rPr>
                <w:rFonts w:ascii="Arial" w:hAnsi="Arial" w:cs="Arial"/>
                <w:i/>
                <w:iCs/>
              </w:rPr>
              <w:t>loans</w:t>
            </w:r>
            <w:r w:rsidRPr="004A5618">
              <w:rPr>
                <w:rFonts w:ascii="Arial" w:hAnsi="Arial" w:cs="Arial"/>
              </w:rPr>
              <w:t xml:space="preserve"> for at least twelve months after the balance sheet date.’</w:t>
            </w:r>
          </w:p>
          <w:p w14:paraId="6A805D8A" w14:textId="05E672F4"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lastRenderedPageBreak/>
              <w:t>[Italici</w:t>
            </w:r>
            <w:r w:rsidR="00F05B1C">
              <w:rPr>
                <w:rFonts w:ascii="Arial" w:hAnsi="Arial" w:cs="Arial"/>
                <w:sz w:val="24"/>
                <w:szCs w:val="24"/>
              </w:rPr>
              <w:t>s</w:t>
            </w:r>
            <w:r w:rsidRPr="004A5618">
              <w:rPr>
                <w:rFonts w:ascii="Arial" w:hAnsi="Arial" w:cs="Arial"/>
                <w:sz w:val="24"/>
                <w:szCs w:val="24"/>
              </w:rPr>
              <w:t>ed for emphasis]</w:t>
            </w:r>
          </w:p>
          <w:p w14:paraId="599172B0" w14:textId="77777777" w:rsidR="00B32493" w:rsidRPr="004A5618" w:rsidRDefault="00B32493" w:rsidP="00B32493">
            <w:pPr>
              <w:spacing w:line="360" w:lineRule="auto"/>
              <w:jc w:val="both"/>
              <w:rPr>
                <w:rFonts w:ascii="Arial" w:hAnsi="Arial" w:cs="Arial"/>
                <w:sz w:val="24"/>
                <w:szCs w:val="24"/>
              </w:rPr>
            </w:pPr>
          </w:p>
          <w:p w14:paraId="3BE9B7EF" w14:textId="7777777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[7]</w:t>
            </w:r>
            <w:r w:rsidRPr="004A5618">
              <w:rPr>
                <w:rFonts w:ascii="Arial" w:hAnsi="Arial" w:cs="Arial"/>
                <w:sz w:val="24"/>
                <w:szCs w:val="24"/>
              </w:rPr>
              <w:tab/>
              <w:t>The heading of para 10 reads:</w:t>
            </w:r>
          </w:p>
          <w:p w14:paraId="1042182E" w14:textId="77777777" w:rsidR="00B32493" w:rsidRPr="004A5618" w:rsidRDefault="00B32493" w:rsidP="00B32493">
            <w:pPr>
              <w:spacing w:line="360" w:lineRule="auto"/>
              <w:jc w:val="both"/>
              <w:rPr>
                <w:rFonts w:ascii="Arial" w:hAnsi="Arial" w:cs="Arial"/>
                <w:sz w:val="24"/>
                <w:szCs w:val="24"/>
              </w:rPr>
            </w:pPr>
          </w:p>
          <w:p w14:paraId="52A653B5" w14:textId="77777777" w:rsidR="00B32493" w:rsidRPr="004A5618" w:rsidRDefault="00B32493" w:rsidP="00B32493">
            <w:pPr>
              <w:spacing w:line="360" w:lineRule="auto"/>
              <w:jc w:val="both"/>
              <w:rPr>
                <w:rFonts w:ascii="Arial" w:hAnsi="Arial" w:cs="Arial"/>
              </w:rPr>
            </w:pPr>
            <w:r w:rsidRPr="004A5618">
              <w:rPr>
                <w:rFonts w:ascii="Arial" w:hAnsi="Arial" w:cs="Arial"/>
                <w:sz w:val="24"/>
                <w:szCs w:val="24"/>
              </w:rPr>
              <w:tab/>
            </w:r>
            <w:r w:rsidRPr="004A5618">
              <w:rPr>
                <w:rFonts w:ascii="Arial" w:hAnsi="Arial" w:cs="Arial"/>
              </w:rPr>
              <w:t>‘Loans from shareholders and directors’</w:t>
            </w:r>
          </w:p>
          <w:p w14:paraId="51E62D08" w14:textId="77777777" w:rsidR="00B32493" w:rsidRPr="004A5618" w:rsidRDefault="00B32493" w:rsidP="00B32493">
            <w:pPr>
              <w:spacing w:line="360" w:lineRule="auto"/>
              <w:jc w:val="both"/>
              <w:rPr>
                <w:rFonts w:ascii="Arial" w:hAnsi="Arial" w:cs="Arial"/>
              </w:rPr>
            </w:pPr>
            <w:r w:rsidRPr="004A5618">
              <w:rPr>
                <w:rFonts w:ascii="Arial" w:hAnsi="Arial" w:cs="Arial"/>
              </w:rPr>
              <w:tab/>
              <w:t>C R Dennis (ie the plaintiff)</w:t>
            </w:r>
          </w:p>
          <w:p w14:paraId="065A636D" w14:textId="77777777" w:rsidR="00B32493" w:rsidRPr="004A5618" w:rsidRDefault="00B32493" w:rsidP="00B32493">
            <w:pPr>
              <w:spacing w:line="360" w:lineRule="auto"/>
              <w:jc w:val="both"/>
              <w:rPr>
                <w:rFonts w:ascii="Arial" w:hAnsi="Arial" w:cs="Arial"/>
              </w:rPr>
            </w:pPr>
            <w:r w:rsidRPr="004A5618">
              <w:rPr>
                <w:rFonts w:ascii="Arial" w:hAnsi="Arial" w:cs="Arial"/>
              </w:rPr>
              <w:tab/>
              <w:t>Z Dennis</w:t>
            </w:r>
          </w:p>
          <w:p w14:paraId="54A50611" w14:textId="77777777" w:rsidR="00B32493" w:rsidRPr="004A5618" w:rsidRDefault="00B32493" w:rsidP="00B32493">
            <w:pPr>
              <w:spacing w:line="360" w:lineRule="auto"/>
              <w:jc w:val="both"/>
              <w:rPr>
                <w:rFonts w:ascii="Arial" w:hAnsi="Arial" w:cs="Arial"/>
              </w:rPr>
            </w:pPr>
            <w:r w:rsidRPr="004A5618">
              <w:rPr>
                <w:rFonts w:ascii="Arial" w:hAnsi="Arial" w:cs="Arial"/>
              </w:rPr>
              <w:tab/>
              <w:t>S Dennis</w:t>
            </w:r>
          </w:p>
          <w:p w14:paraId="59E6A03A" w14:textId="77777777" w:rsidR="00B32493" w:rsidRPr="004A5618" w:rsidRDefault="00B32493" w:rsidP="00B32493">
            <w:pPr>
              <w:spacing w:line="360" w:lineRule="auto"/>
              <w:jc w:val="both"/>
              <w:rPr>
                <w:rFonts w:ascii="Arial" w:hAnsi="Arial" w:cs="Arial"/>
              </w:rPr>
            </w:pPr>
            <w:r w:rsidRPr="004A5618">
              <w:rPr>
                <w:rFonts w:ascii="Arial" w:hAnsi="Arial" w:cs="Arial"/>
              </w:rPr>
              <w:tab/>
              <w:t>Z Dennis’</w:t>
            </w:r>
          </w:p>
          <w:p w14:paraId="7F9DBA0B" w14:textId="77777777" w:rsidR="00B32493" w:rsidRPr="004A5618" w:rsidRDefault="00B32493" w:rsidP="00B32493">
            <w:pPr>
              <w:spacing w:line="360" w:lineRule="auto"/>
              <w:jc w:val="both"/>
              <w:rPr>
                <w:rFonts w:ascii="Arial" w:hAnsi="Arial" w:cs="Arial"/>
                <w:sz w:val="24"/>
                <w:szCs w:val="24"/>
              </w:rPr>
            </w:pPr>
          </w:p>
          <w:p w14:paraId="60F72431" w14:textId="7777777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[8]</w:t>
            </w:r>
            <w:r w:rsidRPr="004A5618">
              <w:rPr>
                <w:rFonts w:ascii="Arial" w:hAnsi="Arial" w:cs="Arial"/>
                <w:sz w:val="24"/>
                <w:szCs w:val="24"/>
              </w:rPr>
              <w:tab/>
              <w:t>The extract of lines and paragraphs I have referred to in paras 5, 6 and 7 above establish conclusively the existence of loans made to the defendant by the plaintiff in terms of a tacit agreement, as pleaded by the plaintiff. The fact that there are entries in Annexure ‘A’ indicating such items as ‘Sanlam Policy Mr Dennis’, ‘C Dennis tax repayment’, ‘5400010 Water Consumption &amp; Refuse Removal’ does not detract from the fact that the document says what it is, that is, a document in respect of the plaintiff’s loan account with the defendant.</w:t>
            </w:r>
          </w:p>
          <w:p w14:paraId="043450BC" w14:textId="77777777" w:rsidR="00B32493" w:rsidRPr="004A5618" w:rsidRDefault="00B32493" w:rsidP="00B32493">
            <w:pPr>
              <w:spacing w:line="360" w:lineRule="auto"/>
              <w:jc w:val="both"/>
              <w:rPr>
                <w:rFonts w:ascii="Arial" w:hAnsi="Arial" w:cs="Arial"/>
                <w:sz w:val="24"/>
                <w:szCs w:val="24"/>
              </w:rPr>
            </w:pPr>
          </w:p>
          <w:p w14:paraId="6609E31C" w14:textId="256A2760"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[9]</w:t>
            </w:r>
            <w:r w:rsidRPr="004A5618">
              <w:rPr>
                <w:rFonts w:ascii="Arial" w:hAnsi="Arial" w:cs="Arial"/>
                <w:sz w:val="24"/>
                <w:szCs w:val="24"/>
              </w:rPr>
              <w:tab/>
              <w:t xml:space="preserve">As I understand the submission by Ms </w:t>
            </w:r>
            <w:r w:rsidR="009F2ADD">
              <w:rPr>
                <w:rFonts w:ascii="Arial" w:hAnsi="Arial" w:cs="Arial"/>
                <w:sz w:val="24"/>
                <w:szCs w:val="24"/>
              </w:rPr>
              <w:t>v</w:t>
            </w:r>
            <w:r w:rsidRPr="004A5618">
              <w:rPr>
                <w:rFonts w:ascii="Arial" w:hAnsi="Arial" w:cs="Arial"/>
                <w:sz w:val="24"/>
                <w:szCs w:val="24"/>
              </w:rPr>
              <w:t>an der Westhuizen, Annexure ‘A’ shows that in the plaintiff’s loan account, the account was debited whenever payment was made from it for the benefit or on behalf of the plaintiff, and credited when money, including dividends came into the account.</w:t>
            </w:r>
          </w:p>
          <w:p w14:paraId="245A8676" w14:textId="77777777" w:rsidR="00B32493" w:rsidRPr="004A5618" w:rsidRDefault="00B32493" w:rsidP="00B32493">
            <w:pPr>
              <w:spacing w:line="360" w:lineRule="auto"/>
              <w:jc w:val="both"/>
              <w:rPr>
                <w:rFonts w:ascii="Arial" w:hAnsi="Arial" w:cs="Arial"/>
                <w:sz w:val="24"/>
                <w:szCs w:val="24"/>
              </w:rPr>
            </w:pPr>
          </w:p>
          <w:p w14:paraId="3FE515D0" w14:textId="77777777"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[10]</w:t>
            </w:r>
            <w:r w:rsidRPr="004A5618">
              <w:rPr>
                <w:rFonts w:ascii="Arial" w:hAnsi="Arial" w:cs="Arial"/>
                <w:sz w:val="24"/>
                <w:szCs w:val="24"/>
              </w:rPr>
              <w:tab/>
              <w:t>Thus, I find that the plaintiff does not rely on Annexure ‘A’ only. He relies on Annexures ‘B’ and ‘C’ also. Annexure ‘B’, which the defendant prepared, shows that at the relevant time, the Directors were R Dennis (the plaintiff), N Dennis, S Dennis and Z Dennis. Annexure ‘C’, which was also prepared by the defendant, contains the following important description, namely, ‘GL Detailed Ledger 01/03/2022 to 31/03/2023’, and a stand-alone title: ‘Mr C Dennis’. Annexure ‘C’ contains similar entries in the ‘Debit’ columns and ‘Credit’ columns as in Annexure ‘A’. The closing balance as on 31 March 2023 shows an amount of N$26 868 509.71 and it is to the credit of the plaintiff.</w:t>
            </w:r>
          </w:p>
          <w:p w14:paraId="5282A833" w14:textId="77777777" w:rsidR="00B32493" w:rsidRPr="004A5618" w:rsidRDefault="00B32493" w:rsidP="00B32493">
            <w:pPr>
              <w:spacing w:line="360" w:lineRule="auto"/>
              <w:jc w:val="both"/>
              <w:rPr>
                <w:rFonts w:ascii="Arial" w:hAnsi="Arial" w:cs="Arial"/>
                <w:sz w:val="24"/>
                <w:szCs w:val="24"/>
              </w:rPr>
            </w:pPr>
          </w:p>
          <w:p w14:paraId="797B8BFC" w14:textId="4F27C395"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[11]</w:t>
            </w:r>
            <w:r w:rsidRPr="004A5618">
              <w:rPr>
                <w:rFonts w:ascii="Arial" w:hAnsi="Arial" w:cs="Arial"/>
                <w:sz w:val="24"/>
                <w:szCs w:val="24"/>
              </w:rPr>
              <w:tab/>
              <w:t xml:space="preserve">In all this, it should be remembered, it has not been suggested that the accounts were cooked to make it appear that there were earnings when that was not the case. In any case, the essence of s 294 of the Companies Act 28 of 2004 is that the annual financial statements </w:t>
            </w:r>
            <w:r w:rsidRPr="004A5618">
              <w:rPr>
                <w:rFonts w:ascii="Arial" w:hAnsi="Arial" w:cs="Arial"/>
                <w:sz w:val="24"/>
                <w:szCs w:val="24"/>
              </w:rPr>
              <w:lastRenderedPageBreak/>
              <w:t xml:space="preserve">of a company </w:t>
            </w:r>
            <w:r w:rsidR="00311DE0" w:rsidRPr="004A5618">
              <w:rPr>
                <w:rFonts w:ascii="Arial" w:hAnsi="Arial" w:cs="Arial"/>
                <w:sz w:val="24"/>
                <w:szCs w:val="24"/>
              </w:rPr>
              <w:t>is a presentation of a fair picture of financial affairs of the company as required by that section of the Act</w:t>
            </w:r>
            <w:r w:rsidRPr="004A5618">
              <w:rPr>
                <w:rFonts w:ascii="Arial" w:hAnsi="Arial" w:cs="Arial"/>
                <w:sz w:val="24"/>
                <w:szCs w:val="24"/>
              </w:rPr>
              <w:t xml:space="preserve"> for the financial year in question.</w:t>
            </w:r>
            <w:r w:rsidRPr="004A5618">
              <w:rPr>
                <w:rStyle w:val="FootnoteReference"/>
                <w:rFonts w:ascii="Arial" w:hAnsi="Arial" w:cs="Arial"/>
                <w:sz w:val="24"/>
                <w:szCs w:val="24"/>
              </w:rPr>
              <w:footnoteReference w:id="1"/>
            </w:r>
          </w:p>
          <w:p w14:paraId="13B62C20" w14:textId="77777777" w:rsidR="00B32493" w:rsidRPr="004A5618" w:rsidRDefault="00B32493" w:rsidP="00B32493">
            <w:pPr>
              <w:spacing w:line="360" w:lineRule="auto"/>
              <w:jc w:val="both"/>
              <w:rPr>
                <w:rFonts w:ascii="Arial" w:hAnsi="Arial" w:cs="Arial"/>
                <w:sz w:val="24"/>
                <w:szCs w:val="24"/>
              </w:rPr>
            </w:pPr>
          </w:p>
          <w:p w14:paraId="657CB5D2" w14:textId="72154BB9" w:rsidR="00E452F4" w:rsidRPr="004A5618" w:rsidRDefault="009A5AD1" w:rsidP="00B32493">
            <w:pPr>
              <w:spacing w:line="360" w:lineRule="auto"/>
              <w:jc w:val="both"/>
              <w:rPr>
                <w:rFonts w:ascii="Arial" w:hAnsi="Arial" w:cs="Arial"/>
                <w:sz w:val="24"/>
                <w:szCs w:val="24"/>
              </w:rPr>
            </w:pPr>
            <w:r w:rsidRPr="004A5618">
              <w:rPr>
                <w:rFonts w:ascii="Arial" w:hAnsi="Arial" w:cs="Arial"/>
                <w:sz w:val="24"/>
                <w:szCs w:val="24"/>
              </w:rPr>
              <w:t>[12]</w:t>
            </w:r>
            <w:r w:rsidRPr="004A5618">
              <w:rPr>
                <w:rFonts w:ascii="Arial" w:hAnsi="Arial" w:cs="Arial"/>
                <w:sz w:val="24"/>
                <w:szCs w:val="24"/>
              </w:rPr>
              <w:tab/>
              <w:t xml:space="preserve">At all events, the parties are of one mind that the records of accounts of the defendant are not fictitious, that is, not cooked. In that regard, it should be remembered that, a balance sheet, if duly signed by the </w:t>
            </w:r>
            <w:r w:rsidR="00F05B1C">
              <w:rPr>
                <w:rFonts w:ascii="Arial" w:hAnsi="Arial" w:cs="Arial"/>
                <w:sz w:val="24"/>
                <w:szCs w:val="24"/>
              </w:rPr>
              <w:t>d</w:t>
            </w:r>
            <w:r w:rsidRPr="004A5618">
              <w:rPr>
                <w:rFonts w:ascii="Arial" w:hAnsi="Arial" w:cs="Arial"/>
                <w:sz w:val="24"/>
                <w:szCs w:val="24"/>
              </w:rPr>
              <w:t>irectors, as is the case in the instant matter, is capable of being an effective acknowledgement by the company of its indebtedness.</w:t>
            </w:r>
            <w:r w:rsidR="006D69E7" w:rsidRPr="004A5618">
              <w:rPr>
                <w:rStyle w:val="FootnoteReference"/>
                <w:rFonts w:ascii="Arial" w:hAnsi="Arial" w:cs="Arial"/>
                <w:sz w:val="24"/>
                <w:szCs w:val="24"/>
              </w:rPr>
              <w:footnoteReference w:id="2"/>
            </w:r>
            <w:r w:rsidRPr="004A5618">
              <w:rPr>
                <w:rFonts w:ascii="Arial" w:hAnsi="Arial" w:cs="Arial"/>
                <w:sz w:val="24"/>
                <w:szCs w:val="24"/>
              </w:rPr>
              <w:t xml:space="preserve">  </w:t>
            </w:r>
          </w:p>
          <w:p w14:paraId="5ED091E2" w14:textId="77777777" w:rsidR="00E452F4" w:rsidRPr="004A5618" w:rsidRDefault="00E452F4" w:rsidP="00B32493">
            <w:pPr>
              <w:spacing w:line="360" w:lineRule="auto"/>
              <w:jc w:val="both"/>
              <w:rPr>
                <w:rFonts w:ascii="Arial" w:hAnsi="Arial" w:cs="Arial"/>
                <w:sz w:val="24"/>
                <w:szCs w:val="24"/>
              </w:rPr>
            </w:pPr>
          </w:p>
          <w:p w14:paraId="4EC7788D" w14:textId="436C31CA"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9A5AD1" w:rsidRPr="004A5618">
              <w:rPr>
                <w:rFonts w:ascii="Arial" w:hAnsi="Arial" w:cs="Arial"/>
                <w:sz w:val="24"/>
                <w:szCs w:val="24"/>
              </w:rPr>
              <w:t>3</w:t>
            </w:r>
            <w:r w:rsidRPr="004A5618">
              <w:rPr>
                <w:rFonts w:ascii="Arial" w:hAnsi="Arial" w:cs="Arial"/>
                <w:sz w:val="24"/>
                <w:szCs w:val="24"/>
              </w:rPr>
              <w:t>]</w:t>
            </w:r>
            <w:r w:rsidRPr="004A5618">
              <w:rPr>
                <w:rFonts w:ascii="Arial" w:hAnsi="Arial" w:cs="Arial"/>
                <w:sz w:val="24"/>
                <w:szCs w:val="24"/>
              </w:rPr>
              <w:tab/>
            </w:r>
            <w:r w:rsidR="009A5AD1" w:rsidRPr="004A5618">
              <w:rPr>
                <w:rFonts w:ascii="Arial" w:hAnsi="Arial" w:cs="Arial"/>
                <w:sz w:val="24"/>
                <w:szCs w:val="24"/>
              </w:rPr>
              <w:t>T</w:t>
            </w:r>
            <w:r w:rsidRPr="004A5618">
              <w:rPr>
                <w:rFonts w:ascii="Arial" w:hAnsi="Arial" w:cs="Arial"/>
                <w:sz w:val="24"/>
                <w:szCs w:val="24"/>
              </w:rPr>
              <w:t>he plaintiff pleaded that the defendant was indebted to him in the said amount. The plaintiff has called up his loan, and demanded on 3 March 2023, as of right, payment thereof. Reading from the AFS, I see that the only power the defendant has is to defer the settlement of the loans for 12 months after the balance</w:t>
            </w:r>
            <w:r w:rsidR="00F05B1C">
              <w:rPr>
                <w:rFonts w:ascii="Arial" w:hAnsi="Arial" w:cs="Arial"/>
                <w:sz w:val="24"/>
                <w:szCs w:val="24"/>
              </w:rPr>
              <w:t xml:space="preserve"> </w:t>
            </w:r>
            <w:r w:rsidRPr="004A5618">
              <w:rPr>
                <w:rFonts w:ascii="Arial" w:hAnsi="Arial" w:cs="Arial"/>
                <w:sz w:val="24"/>
                <w:szCs w:val="24"/>
              </w:rPr>
              <w:t>sheet date. I find that the balance sheet date is 28 February 2022. It follows, as a matter of course, that the defendant has a legal duty, as a matter of law – not a discretion – to settle the plaintiff’s loans on any date after 27 February</w:t>
            </w:r>
            <w:r w:rsidR="000650A0">
              <w:rPr>
                <w:rFonts w:ascii="Arial" w:hAnsi="Arial" w:cs="Arial"/>
                <w:sz w:val="24"/>
                <w:szCs w:val="24"/>
              </w:rPr>
              <w:t xml:space="preserve"> </w:t>
            </w:r>
            <w:r w:rsidRPr="004A5618">
              <w:rPr>
                <w:rFonts w:ascii="Arial" w:hAnsi="Arial" w:cs="Arial"/>
                <w:sz w:val="24"/>
                <w:szCs w:val="24"/>
              </w:rPr>
              <w:t>2023. And the plaintiff demanded the ‘settlement of the loans’ in March 2023. It was, therefore, within his right, as I hold, to receive repayment of the loans.</w:t>
            </w:r>
          </w:p>
          <w:p w14:paraId="5568AA83" w14:textId="77777777" w:rsidR="00B32493" w:rsidRPr="004A5618" w:rsidRDefault="00B32493" w:rsidP="00B32493">
            <w:pPr>
              <w:spacing w:line="360" w:lineRule="auto"/>
              <w:jc w:val="both"/>
              <w:rPr>
                <w:rFonts w:ascii="Arial" w:hAnsi="Arial" w:cs="Arial"/>
                <w:sz w:val="24"/>
                <w:szCs w:val="24"/>
              </w:rPr>
            </w:pPr>
          </w:p>
          <w:p w14:paraId="2B625602" w14:textId="52671F36"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8B5D68" w:rsidRPr="004A5618">
              <w:rPr>
                <w:rFonts w:ascii="Arial" w:hAnsi="Arial" w:cs="Arial"/>
                <w:sz w:val="24"/>
                <w:szCs w:val="24"/>
              </w:rPr>
              <w:t>4</w:t>
            </w:r>
            <w:r w:rsidRPr="004A5618">
              <w:rPr>
                <w:rFonts w:ascii="Arial" w:hAnsi="Arial" w:cs="Arial"/>
                <w:sz w:val="24"/>
                <w:szCs w:val="24"/>
              </w:rPr>
              <w:t>]</w:t>
            </w:r>
            <w:r w:rsidRPr="004A5618">
              <w:rPr>
                <w:rFonts w:ascii="Arial" w:hAnsi="Arial" w:cs="Arial"/>
                <w:sz w:val="24"/>
                <w:szCs w:val="24"/>
              </w:rPr>
              <w:tab/>
              <w:t>Dr Diedericks’ submission that there has not been demand for the repayment of the loans, if I understood him, is met with the authority that in our law, where demand for the payment of an amount</w:t>
            </w:r>
            <w:r w:rsidR="008B5D68" w:rsidRPr="004A5618">
              <w:rPr>
                <w:rFonts w:ascii="Arial" w:hAnsi="Arial" w:cs="Arial"/>
                <w:sz w:val="24"/>
                <w:szCs w:val="24"/>
              </w:rPr>
              <w:t xml:space="preserve"> of money</w:t>
            </w:r>
            <w:r w:rsidRPr="004A5618">
              <w:rPr>
                <w:rFonts w:ascii="Arial" w:hAnsi="Arial" w:cs="Arial"/>
                <w:sz w:val="24"/>
                <w:szCs w:val="24"/>
              </w:rPr>
              <w:t xml:space="preserve"> or the doing of a thing is requiring the issuance of summons is sufficient.</w:t>
            </w:r>
            <w:r w:rsidRPr="004A5618">
              <w:rPr>
                <w:rStyle w:val="FootnoteReference"/>
                <w:rFonts w:ascii="Arial" w:hAnsi="Arial" w:cs="Arial"/>
                <w:sz w:val="24"/>
                <w:szCs w:val="24"/>
              </w:rPr>
              <w:footnoteReference w:id="3"/>
            </w:r>
            <w:r w:rsidRPr="004A5618">
              <w:rPr>
                <w:rFonts w:ascii="Arial" w:hAnsi="Arial" w:cs="Arial"/>
                <w:sz w:val="24"/>
                <w:szCs w:val="24"/>
              </w:rPr>
              <w:t xml:space="preserve"> As Ms </w:t>
            </w:r>
            <w:r w:rsidR="009F2ADD">
              <w:rPr>
                <w:rFonts w:ascii="Arial" w:hAnsi="Arial" w:cs="Arial"/>
                <w:sz w:val="24"/>
                <w:szCs w:val="24"/>
              </w:rPr>
              <w:t>v</w:t>
            </w:r>
            <w:r w:rsidRPr="004A5618">
              <w:rPr>
                <w:rFonts w:ascii="Arial" w:hAnsi="Arial" w:cs="Arial"/>
                <w:sz w:val="24"/>
                <w:szCs w:val="24"/>
              </w:rPr>
              <w:t>a</w:t>
            </w:r>
            <w:r w:rsidR="008B5D68" w:rsidRPr="004A5618">
              <w:rPr>
                <w:rFonts w:ascii="Arial" w:hAnsi="Arial" w:cs="Arial"/>
                <w:sz w:val="24"/>
                <w:szCs w:val="24"/>
              </w:rPr>
              <w:t>n</w:t>
            </w:r>
            <w:r w:rsidRPr="004A5618">
              <w:rPr>
                <w:rFonts w:ascii="Arial" w:hAnsi="Arial" w:cs="Arial"/>
                <w:sz w:val="24"/>
                <w:szCs w:val="24"/>
              </w:rPr>
              <w:t xml:space="preserve"> der Westhuizen submitted, if there was no term fixed for the settlement of the loans, as Dr Diedericks appeared to submit, then, as a matter of law, the loans w</w:t>
            </w:r>
            <w:r w:rsidR="008B5D68" w:rsidRPr="004A5618">
              <w:rPr>
                <w:rFonts w:ascii="Arial" w:hAnsi="Arial" w:cs="Arial"/>
                <w:sz w:val="24"/>
                <w:szCs w:val="24"/>
              </w:rPr>
              <w:t>ere</w:t>
            </w:r>
            <w:r w:rsidRPr="004A5618">
              <w:rPr>
                <w:rFonts w:ascii="Arial" w:hAnsi="Arial" w:cs="Arial"/>
                <w:sz w:val="24"/>
                <w:szCs w:val="24"/>
              </w:rPr>
              <w:t xml:space="preserve"> payable upon demand. The only qualification in the present matter</w:t>
            </w:r>
            <w:r w:rsidR="008B5D68" w:rsidRPr="004A5618">
              <w:rPr>
                <w:rFonts w:ascii="Arial" w:hAnsi="Arial" w:cs="Arial"/>
                <w:sz w:val="24"/>
                <w:szCs w:val="24"/>
              </w:rPr>
              <w:t xml:space="preserve">, as I have said </w:t>
            </w:r>
            <w:r w:rsidR="00A13C7B" w:rsidRPr="004A5618">
              <w:rPr>
                <w:rFonts w:ascii="Arial" w:hAnsi="Arial" w:cs="Arial"/>
                <w:sz w:val="24"/>
                <w:szCs w:val="24"/>
              </w:rPr>
              <w:t>previously, is</w:t>
            </w:r>
            <w:r w:rsidRPr="004A5618">
              <w:rPr>
                <w:rFonts w:ascii="Arial" w:hAnsi="Arial" w:cs="Arial"/>
                <w:sz w:val="24"/>
                <w:szCs w:val="24"/>
              </w:rPr>
              <w:t xml:space="preserve"> that repayment would only be made if demand for it was made any day after 27 February 2023, and the plaintiff made demand after 27 February 2023. But the defendant has failed or refused to make repayment of the loans</w:t>
            </w:r>
            <w:r w:rsidR="00A13C7B" w:rsidRPr="004A5618">
              <w:rPr>
                <w:rFonts w:ascii="Arial" w:hAnsi="Arial" w:cs="Arial"/>
                <w:sz w:val="24"/>
                <w:szCs w:val="24"/>
              </w:rPr>
              <w:t>, as aforesaid</w:t>
            </w:r>
            <w:r w:rsidRPr="004A5618">
              <w:rPr>
                <w:rFonts w:ascii="Arial" w:hAnsi="Arial" w:cs="Arial"/>
                <w:sz w:val="24"/>
                <w:szCs w:val="24"/>
              </w:rPr>
              <w:t>.</w:t>
            </w:r>
          </w:p>
          <w:p w14:paraId="768A4C36" w14:textId="77777777" w:rsidR="00B32493" w:rsidRPr="004A5618" w:rsidRDefault="00B32493" w:rsidP="00B32493">
            <w:pPr>
              <w:spacing w:line="360" w:lineRule="auto"/>
              <w:jc w:val="both"/>
              <w:rPr>
                <w:rFonts w:ascii="Arial" w:hAnsi="Arial" w:cs="Arial"/>
                <w:sz w:val="24"/>
                <w:szCs w:val="24"/>
              </w:rPr>
            </w:pPr>
          </w:p>
          <w:p w14:paraId="329AAA61" w14:textId="16E4A8FF"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13C7B" w:rsidRPr="004A5618">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t xml:space="preserve">The purpose of an order in terms of rule 60 of the rules of court is to enable a plaintiff to obtain a summary judgment swiftly without trial, if the plaintiff has a clear case and if the </w:t>
            </w:r>
            <w:r w:rsidRPr="004A5618">
              <w:rPr>
                <w:rFonts w:ascii="Arial" w:hAnsi="Arial" w:cs="Arial"/>
                <w:sz w:val="24"/>
                <w:szCs w:val="24"/>
              </w:rPr>
              <w:lastRenderedPageBreak/>
              <w:t>defendant is unable to set up a bona fide defence which is good in law or raise an issue against the claim which ought to be tried.</w:t>
            </w:r>
            <w:r w:rsidRPr="004A5618">
              <w:rPr>
                <w:rStyle w:val="FootnoteReference"/>
                <w:rFonts w:ascii="Arial" w:hAnsi="Arial" w:cs="Arial"/>
                <w:sz w:val="24"/>
                <w:szCs w:val="24"/>
              </w:rPr>
              <w:footnoteReference w:id="4"/>
            </w:r>
          </w:p>
          <w:p w14:paraId="72872154" w14:textId="77777777" w:rsidR="00B32493" w:rsidRPr="004A5618" w:rsidRDefault="00B32493" w:rsidP="00B32493">
            <w:pPr>
              <w:spacing w:line="360" w:lineRule="auto"/>
              <w:jc w:val="both"/>
              <w:rPr>
                <w:rFonts w:ascii="Arial" w:hAnsi="Arial" w:cs="Arial"/>
                <w:sz w:val="24"/>
                <w:szCs w:val="24"/>
              </w:rPr>
            </w:pPr>
          </w:p>
          <w:p w14:paraId="45168867" w14:textId="624EFD1B"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13C7B" w:rsidRPr="004A5618">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t>It follows inexorably that to resist summary judgment, the defendant bears the onus of satisfying the court that he or she has set up a bona fide defence which is good in law or that he or she has raised an issue which ought to be tried. To establish these requisites, the defendant must fully disclose the nature and grounds of the defence and the material facts upon which that defence is founded, in the sense that there need to be factual material placed before the court sufficiently placing in doubt that the plaintiff’s claim is unanswerable.</w:t>
            </w:r>
            <w:r w:rsidRPr="004A5618">
              <w:rPr>
                <w:rStyle w:val="FootnoteReference"/>
                <w:rFonts w:ascii="Arial" w:hAnsi="Arial" w:cs="Arial"/>
                <w:sz w:val="24"/>
                <w:szCs w:val="24"/>
              </w:rPr>
              <w:footnoteReference w:id="5"/>
            </w:r>
          </w:p>
          <w:p w14:paraId="0C7BBF0C" w14:textId="77777777" w:rsidR="00B32493" w:rsidRPr="004A5618" w:rsidRDefault="00B32493" w:rsidP="00B32493">
            <w:pPr>
              <w:spacing w:line="360" w:lineRule="auto"/>
              <w:jc w:val="both"/>
              <w:rPr>
                <w:rFonts w:ascii="Arial" w:hAnsi="Arial" w:cs="Arial"/>
                <w:sz w:val="24"/>
                <w:szCs w:val="24"/>
              </w:rPr>
            </w:pPr>
          </w:p>
          <w:p w14:paraId="025CEADB" w14:textId="2720CDA2"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A13C7B" w:rsidRPr="004A5618">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t>The next level of the enquiry is</w:t>
            </w:r>
            <w:r w:rsidR="00A13C7B" w:rsidRPr="004A5618">
              <w:rPr>
                <w:rFonts w:ascii="Arial" w:hAnsi="Arial" w:cs="Arial"/>
                <w:sz w:val="24"/>
                <w:szCs w:val="24"/>
              </w:rPr>
              <w:t xml:space="preserve">, therefore, </w:t>
            </w:r>
            <w:r w:rsidRPr="004A5618">
              <w:rPr>
                <w:rFonts w:ascii="Arial" w:hAnsi="Arial" w:cs="Arial"/>
                <w:sz w:val="24"/>
                <w:szCs w:val="24"/>
              </w:rPr>
              <w:t xml:space="preserve">to consider whether the defendant has satisfied the requirements discussed in para 15 above to see if </w:t>
            </w:r>
            <w:r w:rsidR="00A13C7B" w:rsidRPr="004A5618">
              <w:rPr>
                <w:rFonts w:ascii="Arial" w:hAnsi="Arial" w:cs="Arial"/>
                <w:sz w:val="24"/>
                <w:szCs w:val="24"/>
              </w:rPr>
              <w:t>the defendant</w:t>
            </w:r>
            <w:r w:rsidRPr="004A5618">
              <w:rPr>
                <w:rFonts w:ascii="Arial" w:hAnsi="Arial" w:cs="Arial"/>
                <w:sz w:val="24"/>
                <w:szCs w:val="24"/>
              </w:rPr>
              <w:t xml:space="preserve"> has succeeded in resisting summary judgment.</w:t>
            </w:r>
          </w:p>
          <w:p w14:paraId="41AA8F94" w14:textId="77777777" w:rsidR="00B32493" w:rsidRPr="004A5618" w:rsidRDefault="00B32493" w:rsidP="00B32493">
            <w:pPr>
              <w:spacing w:line="360" w:lineRule="auto"/>
              <w:jc w:val="both"/>
              <w:rPr>
                <w:rFonts w:ascii="Arial" w:hAnsi="Arial" w:cs="Arial"/>
                <w:sz w:val="24"/>
                <w:szCs w:val="24"/>
              </w:rPr>
            </w:pPr>
          </w:p>
          <w:p w14:paraId="4752E733" w14:textId="2CD30860"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C3225B" w:rsidRPr="004A5618">
              <w:rPr>
                <w:rFonts w:ascii="Arial" w:hAnsi="Arial" w:cs="Arial"/>
                <w:sz w:val="24"/>
                <w:szCs w:val="24"/>
              </w:rPr>
              <w:t>8</w:t>
            </w:r>
            <w:r w:rsidRPr="004A5618">
              <w:rPr>
                <w:rFonts w:ascii="Arial" w:hAnsi="Arial" w:cs="Arial"/>
                <w:sz w:val="24"/>
                <w:szCs w:val="24"/>
              </w:rPr>
              <w:t>]</w:t>
            </w:r>
            <w:r w:rsidRPr="004A5618">
              <w:rPr>
                <w:rFonts w:ascii="Arial" w:hAnsi="Arial" w:cs="Arial"/>
                <w:sz w:val="24"/>
                <w:szCs w:val="24"/>
              </w:rPr>
              <w:tab/>
              <w:t>The defendant contends that there was no tacit agreement between the plaintiff and the defendant whereby the plaintiff extended loans to the defendant. I have rejected that contention as baseless. The defendant contends further that the amounts indicated in the aforementioned documents are dividends payable to the plaintiff and that it was agreed that such dividends would be ploughed back into the business of the defendant as reinvestments. But the aforementioned documents belie the defendant’s contention.</w:t>
            </w:r>
          </w:p>
          <w:p w14:paraId="527C767A" w14:textId="77777777" w:rsidR="00B32493" w:rsidRPr="004A5618" w:rsidRDefault="00B32493" w:rsidP="00B32493">
            <w:pPr>
              <w:spacing w:line="360" w:lineRule="auto"/>
              <w:jc w:val="both"/>
              <w:rPr>
                <w:rFonts w:ascii="Arial" w:hAnsi="Arial" w:cs="Arial"/>
                <w:sz w:val="24"/>
                <w:szCs w:val="24"/>
              </w:rPr>
            </w:pPr>
          </w:p>
          <w:p w14:paraId="0BDA1631" w14:textId="5A8720C9"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[1</w:t>
            </w:r>
            <w:r w:rsidR="00BF44EC" w:rsidRPr="004A5618">
              <w:rPr>
                <w:rFonts w:ascii="Arial" w:hAnsi="Arial" w:cs="Arial"/>
                <w:sz w:val="24"/>
                <w:szCs w:val="24"/>
              </w:rPr>
              <w:t>9</w:t>
            </w:r>
            <w:r w:rsidRPr="004A5618">
              <w:rPr>
                <w:rFonts w:ascii="Arial" w:hAnsi="Arial" w:cs="Arial"/>
                <w:sz w:val="24"/>
                <w:szCs w:val="24"/>
              </w:rPr>
              <w:t>]</w:t>
            </w:r>
            <w:r w:rsidRPr="004A5618">
              <w:rPr>
                <w:rFonts w:ascii="Arial" w:hAnsi="Arial" w:cs="Arial"/>
                <w:sz w:val="24"/>
                <w:szCs w:val="24"/>
              </w:rPr>
              <w:tab/>
              <w:t xml:space="preserve">The defendant averred further that as reinvestments, the </w:t>
            </w:r>
            <w:r w:rsidR="00BF44EC" w:rsidRPr="004A5618">
              <w:rPr>
                <w:rFonts w:ascii="Arial" w:hAnsi="Arial" w:cs="Arial"/>
                <w:sz w:val="24"/>
                <w:szCs w:val="24"/>
              </w:rPr>
              <w:t>amounts were not there for</w:t>
            </w:r>
            <w:r w:rsidR="004A325C">
              <w:rPr>
                <w:rFonts w:ascii="Arial" w:hAnsi="Arial" w:cs="Arial"/>
                <w:sz w:val="24"/>
                <w:szCs w:val="24"/>
              </w:rPr>
              <w:t xml:space="preserve"> the</w:t>
            </w:r>
            <w:r w:rsidR="00BF44EC" w:rsidRPr="004A5618">
              <w:rPr>
                <w:rFonts w:ascii="Arial" w:hAnsi="Arial" w:cs="Arial"/>
                <w:sz w:val="24"/>
                <w:szCs w:val="24"/>
              </w:rPr>
              <w:t xml:space="preserve"> </w:t>
            </w:r>
            <w:r w:rsidRPr="004A5618">
              <w:rPr>
                <w:rFonts w:ascii="Arial" w:hAnsi="Arial" w:cs="Arial"/>
                <w:sz w:val="24"/>
                <w:szCs w:val="24"/>
              </w:rPr>
              <w:t xml:space="preserve">plaintiff </w:t>
            </w:r>
            <w:r w:rsidR="00BF44EC" w:rsidRPr="004A5618">
              <w:rPr>
                <w:rFonts w:ascii="Arial" w:hAnsi="Arial" w:cs="Arial"/>
                <w:sz w:val="24"/>
                <w:szCs w:val="24"/>
              </w:rPr>
              <w:t xml:space="preserve">to </w:t>
            </w:r>
            <w:r w:rsidRPr="004A5618">
              <w:rPr>
                <w:rFonts w:ascii="Arial" w:hAnsi="Arial" w:cs="Arial"/>
                <w:sz w:val="24"/>
                <w:szCs w:val="24"/>
              </w:rPr>
              <w:t xml:space="preserve">access them. But that cannot be entirely correct. I have shown previously that moneys were paid out of the plaintiff’s loan account on </w:t>
            </w:r>
            <w:r w:rsidR="004A325C">
              <w:rPr>
                <w:rFonts w:ascii="Arial" w:hAnsi="Arial" w:cs="Arial"/>
                <w:sz w:val="24"/>
                <w:szCs w:val="24"/>
              </w:rPr>
              <w:t xml:space="preserve">the </w:t>
            </w:r>
            <w:r w:rsidRPr="004A5618">
              <w:rPr>
                <w:rFonts w:ascii="Arial" w:hAnsi="Arial" w:cs="Arial"/>
                <w:sz w:val="24"/>
                <w:szCs w:val="24"/>
              </w:rPr>
              <w:t>plaintiff’s behalf to defray certain indebtedness accrued by the plaintiff, eg in respect of an insurance policy with Sanlam, tax, local authority council fees and charges, etc. Yes, it is true, as I have shown above, that the plaintiff could not get his loans repaid before the expiry of 12 months after the balance sheet date of 28 February 2022. But that did not give the defendant the entitlement to withhold repayment after the expiry of the stipulated period.</w:t>
            </w:r>
            <w:r w:rsidR="00BF44EC" w:rsidRPr="004A5618">
              <w:rPr>
                <w:rFonts w:ascii="Arial" w:hAnsi="Arial" w:cs="Arial"/>
                <w:sz w:val="24"/>
                <w:szCs w:val="24"/>
              </w:rPr>
              <w:t xml:space="preserve"> That was the only stumbling block that stood in the plaintiff’s way in receiving repayment of his loans. Once that stumbling block was removed on 27 February 2023, as aforesaid, the defendant has no choice but to make repayment to the plaintiff.</w:t>
            </w:r>
          </w:p>
          <w:p w14:paraId="4892108B" w14:textId="77777777" w:rsidR="00B32493" w:rsidRPr="004A5618" w:rsidRDefault="00B32493" w:rsidP="00B32493">
            <w:pPr>
              <w:spacing w:line="360" w:lineRule="auto"/>
              <w:jc w:val="both"/>
              <w:rPr>
                <w:rFonts w:ascii="Arial" w:hAnsi="Arial" w:cs="Arial"/>
                <w:sz w:val="24"/>
                <w:szCs w:val="24"/>
              </w:rPr>
            </w:pPr>
          </w:p>
          <w:p w14:paraId="26918DEC" w14:textId="7ED055AD"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lastRenderedPageBreak/>
              <w:t>[</w:t>
            </w:r>
            <w:r w:rsidR="00071E6A" w:rsidRPr="004A5618">
              <w:rPr>
                <w:rFonts w:ascii="Arial" w:hAnsi="Arial" w:cs="Arial"/>
                <w:sz w:val="24"/>
                <w:szCs w:val="24"/>
              </w:rPr>
              <w:t>20</w:t>
            </w:r>
            <w:r w:rsidRPr="004A5618">
              <w:rPr>
                <w:rFonts w:ascii="Arial" w:hAnsi="Arial" w:cs="Arial"/>
                <w:sz w:val="24"/>
                <w:szCs w:val="24"/>
              </w:rPr>
              <w:t>]</w:t>
            </w:r>
            <w:r w:rsidRPr="004A5618">
              <w:rPr>
                <w:rFonts w:ascii="Arial" w:hAnsi="Arial" w:cs="Arial"/>
                <w:sz w:val="24"/>
                <w:szCs w:val="24"/>
              </w:rPr>
              <w:tab/>
              <w:t>I hold that the defendant cannot airbrush the existence of the aforesaid tacit agreement, considering the overwhelming and uncontradicted evidence laid bare by the aforesaid documents. This reminds me of the legal truism that in an application the answer always lies in the annexures filed of record.</w:t>
            </w:r>
          </w:p>
          <w:p w14:paraId="38FE6004" w14:textId="77777777" w:rsidR="00B32493" w:rsidRPr="004A5618" w:rsidRDefault="00B32493" w:rsidP="00B32493">
            <w:pPr>
              <w:spacing w:line="360" w:lineRule="auto"/>
              <w:jc w:val="both"/>
              <w:rPr>
                <w:rFonts w:ascii="Arial" w:hAnsi="Arial" w:cs="Arial"/>
                <w:sz w:val="24"/>
                <w:szCs w:val="24"/>
              </w:rPr>
            </w:pPr>
          </w:p>
          <w:p w14:paraId="11B645A9" w14:textId="02651025"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071E6A" w:rsidRPr="004A5618">
              <w:rPr>
                <w:rFonts w:ascii="Arial" w:hAnsi="Arial" w:cs="Arial"/>
                <w:sz w:val="24"/>
                <w:szCs w:val="24"/>
              </w:rPr>
              <w:t>1</w:t>
            </w:r>
            <w:r w:rsidRPr="004A5618">
              <w:rPr>
                <w:rFonts w:ascii="Arial" w:hAnsi="Arial" w:cs="Arial"/>
                <w:sz w:val="24"/>
                <w:szCs w:val="24"/>
              </w:rPr>
              <w:t>]</w:t>
            </w:r>
            <w:r w:rsidRPr="004A5618">
              <w:rPr>
                <w:rFonts w:ascii="Arial" w:hAnsi="Arial" w:cs="Arial"/>
                <w:sz w:val="24"/>
                <w:szCs w:val="24"/>
              </w:rPr>
              <w:tab/>
            </w:r>
            <w:r w:rsidR="00071E6A" w:rsidRPr="004A5618">
              <w:rPr>
                <w:rFonts w:ascii="Arial" w:hAnsi="Arial" w:cs="Arial"/>
                <w:sz w:val="24"/>
                <w:szCs w:val="24"/>
              </w:rPr>
              <w:t>For the foregoing analysis and conclusions,</w:t>
            </w:r>
            <w:r w:rsidRPr="004A5618">
              <w:rPr>
                <w:rFonts w:ascii="Arial" w:hAnsi="Arial" w:cs="Arial"/>
                <w:sz w:val="24"/>
                <w:szCs w:val="24"/>
              </w:rPr>
              <w:t xml:space="preserve"> I have come to ineluctable conclusion that the defendant has failed to satisfy the court that it has set up a bona fide defence that is good in law. It has also failed to raise any triable issue that ought to be tried. I find that no factual material has been placed before the court, sufficiently placing in doubt that the plaintiff’s claim is unanswerable.</w:t>
            </w:r>
            <w:r w:rsidRPr="004A5618">
              <w:rPr>
                <w:rStyle w:val="FootnoteReference"/>
                <w:rFonts w:ascii="Arial" w:hAnsi="Arial" w:cs="Arial"/>
                <w:sz w:val="24"/>
                <w:szCs w:val="24"/>
              </w:rPr>
              <w:footnoteReference w:id="6"/>
            </w:r>
          </w:p>
          <w:p w14:paraId="189B0D75" w14:textId="77777777" w:rsidR="00B32493" w:rsidRPr="004A5618" w:rsidRDefault="00B32493" w:rsidP="00B32493">
            <w:pPr>
              <w:spacing w:line="360" w:lineRule="auto"/>
              <w:jc w:val="both"/>
              <w:rPr>
                <w:rFonts w:ascii="Arial" w:hAnsi="Arial" w:cs="Arial"/>
                <w:sz w:val="24"/>
                <w:szCs w:val="24"/>
              </w:rPr>
            </w:pPr>
          </w:p>
          <w:p w14:paraId="0F6009AA" w14:textId="32AE11E2"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ED2C7B" w:rsidRPr="004A5618">
              <w:rPr>
                <w:rFonts w:ascii="Arial" w:hAnsi="Arial" w:cs="Arial"/>
                <w:sz w:val="24"/>
                <w:szCs w:val="24"/>
              </w:rPr>
              <w:t>2</w:t>
            </w:r>
            <w:r w:rsidRPr="004A5618">
              <w:rPr>
                <w:rFonts w:ascii="Arial" w:hAnsi="Arial" w:cs="Arial"/>
                <w:sz w:val="24"/>
                <w:szCs w:val="24"/>
              </w:rPr>
              <w:t>]</w:t>
            </w:r>
            <w:r w:rsidRPr="004A5618">
              <w:rPr>
                <w:rFonts w:ascii="Arial" w:hAnsi="Arial" w:cs="Arial"/>
                <w:sz w:val="24"/>
                <w:szCs w:val="24"/>
              </w:rPr>
              <w:tab/>
              <w:t>For the sake of completeness, I shall say the following: The challenge based on rule 32 and 60</w:t>
            </w:r>
            <w:r w:rsidR="0030757C" w:rsidRPr="004A5618">
              <w:rPr>
                <w:rFonts w:ascii="Arial" w:hAnsi="Arial" w:cs="Arial"/>
                <w:sz w:val="24"/>
                <w:szCs w:val="24"/>
              </w:rPr>
              <w:t xml:space="preserve"> of the rules of court</w:t>
            </w:r>
            <w:r w:rsidRPr="004A5618">
              <w:rPr>
                <w:rFonts w:ascii="Arial" w:hAnsi="Arial" w:cs="Arial"/>
                <w:sz w:val="24"/>
                <w:szCs w:val="24"/>
              </w:rPr>
              <w:t xml:space="preserve"> raised by the defendant could not assist the defendant.</w:t>
            </w:r>
          </w:p>
          <w:p w14:paraId="725F6F29" w14:textId="77777777" w:rsidR="00B32493" w:rsidRPr="004A5618" w:rsidRDefault="00B32493" w:rsidP="00B32493">
            <w:pPr>
              <w:spacing w:line="360" w:lineRule="auto"/>
              <w:jc w:val="both"/>
              <w:rPr>
                <w:rFonts w:ascii="Arial" w:hAnsi="Arial" w:cs="Arial"/>
                <w:sz w:val="24"/>
                <w:szCs w:val="24"/>
              </w:rPr>
            </w:pPr>
          </w:p>
          <w:p w14:paraId="52385EC5" w14:textId="5065DCEF"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ED2C7B" w:rsidRPr="004A5618">
              <w:rPr>
                <w:rFonts w:ascii="Arial" w:hAnsi="Arial" w:cs="Arial"/>
                <w:sz w:val="24"/>
                <w:szCs w:val="24"/>
              </w:rPr>
              <w:t>3</w:t>
            </w:r>
            <w:r w:rsidRPr="004A5618">
              <w:rPr>
                <w:rFonts w:ascii="Arial" w:hAnsi="Arial" w:cs="Arial"/>
                <w:sz w:val="24"/>
                <w:szCs w:val="24"/>
              </w:rPr>
              <w:t>]</w:t>
            </w:r>
            <w:r w:rsidRPr="004A5618">
              <w:rPr>
                <w:rFonts w:ascii="Arial" w:hAnsi="Arial" w:cs="Arial"/>
                <w:sz w:val="24"/>
                <w:szCs w:val="24"/>
              </w:rPr>
              <w:tab/>
              <w:t>On the facts, I find that there was a genuine and sufficient rule 32 (9) engagement, but it yielded no positive result. I do not read 32 (9) to prescribe that the plaintiff should persistently and unceasingly badger the defendant into submitting to an agre</w:t>
            </w:r>
            <w:r w:rsidR="004A325C">
              <w:rPr>
                <w:rFonts w:ascii="Arial" w:hAnsi="Arial" w:cs="Arial"/>
                <w:sz w:val="24"/>
                <w:szCs w:val="24"/>
              </w:rPr>
              <w:t xml:space="preserve">ement. </w:t>
            </w:r>
            <w:r w:rsidRPr="004A5618">
              <w:rPr>
                <w:rFonts w:ascii="Arial" w:hAnsi="Arial" w:cs="Arial"/>
                <w:sz w:val="24"/>
                <w:szCs w:val="24"/>
              </w:rPr>
              <w:t xml:space="preserve">That would be a contradiction in terms, flying in the teeth of </w:t>
            </w:r>
            <w:r w:rsidR="0030757C" w:rsidRPr="004A5618">
              <w:rPr>
                <w:rFonts w:ascii="Arial" w:hAnsi="Arial" w:cs="Arial"/>
                <w:sz w:val="24"/>
                <w:szCs w:val="24"/>
              </w:rPr>
              <w:t xml:space="preserve">the scheme of </w:t>
            </w:r>
            <w:r w:rsidRPr="004A5618">
              <w:rPr>
                <w:rFonts w:ascii="Arial" w:hAnsi="Arial" w:cs="Arial"/>
                <w:sz w:val="24"/>
                <w:szCs w:val="24"/>
              </w:rPr>
              <w:t>amicable resolution of dispute</w:t>
            </w:r>
            <w:r w:rsidR="0030757C" w:rsidRPr="004A5618">
              <w:rPr>
                <w:rFonts w:ascii="Arial" w:hAnsi="Arial" w:cs="Arial"/>
                <w:sz w:val="24"/>
                <w:szCs w:val="24"/>
              </w:rPr>
              <w:t>s under rule 32 of the rules of court.</w:t>
            </w:r>
            <w:r w:rsidRPr="004A5618">
              <w:rPr>
                <w:rFonts w:ascii="Arial" w:hAnsi="Arial" w:cs="Arial"/>
                <w:sz w:val="24"/>
                <w:szCs w:val="24"/>
              </w:rPr>
              <w:t xml:space="preserve"> All that is required is that the attempt to reach an amicable resolution of the dispute should be sufficient and genuine and not perfunctory. </w:t>
            </w:r>
          </w:p>
          <w:p w14:paraId="5798948A" w14:textId="77777777" w:rsidR="00B32493" w:rsidRPr="004A5618" w:rsidRDefault="00B32493" w:rsidP="00B32493">
            <w:pPr>
              <w:spacing w:line="360" w:lineRule="auto"/>
              <w:jc w:val="both"/>
              <w:rPr>
                <w:rFonts w:ascii="Arial" w:hAnsi="Arial" w:cs="Arial"/>
                <w:sz w:val="24"/>
                <w:szCs w:val="24"/>
              </w:rPr>
            </w:pPr>
          </w:p>
          <w:p w14:paraId="13875E55" w14:textId="423B74BA"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30757C" w:rsidRPr="004A5618">
              <w:rPr>
                <w:rFonts w:ascii="Arial" w:hAnsi="Arial" w:cs="Arial"/>
                <w:sz w:val="24"/>
                <w:szCs w:val="24"/>
              </w:rPr>
              <w:t>4</w:t>
            </w:r>
            <w:r w:rsidRPr="004A5618">
              <w:rPr>
                <w:rFonts w:ascii="Arial" w:hAnsi="Arial" w:cs="Arial"/>
                <w:sz w:val="24"/>
                <w:szCs w:val="24"/>
              </w:rPr>
              <w:t>]</w:t>
            </w:r>
            <w:r w:rsidRPr="004A5618">
              <w:rPr>
                <w:rFonts w:ascii="Arial" w:hAnsi="Arial" w:cs="Arial"/>
                <w:sz w:val="24"/>
                <w:szCs w:val="24"/>
              </w:rPr>
              <w:tab/>
              <w:t xml:space="preserve">I do not see how subsection (1) or (2) of rule 60 </w:t>
            </w:r>
            <w:r w:rsidR="0030757C" w:rsidRPr="004A5618">
              <w:rPr>
                <w:rFonts w:ascii="Arial" w:hAnsi="Arial" w:cs="Arial"/>
                <w:sz w:val="24"/>
                <w:szCs w:val="24"/>
              </w:rPr>
              <w:t xml:space="preserve">of the rules of court </w:t>
            </w:r>
            <w:r w:rsidRPr="004A5618">
              <w:rPr>
                <w:rFonts w:ascii="Arial" w:hAnsi="Arial" w:cs="Arial"/>
                <w:sz w:val="24"/>
                <w:szCs w:val="24"/>
              </w:rPr>
              <w:t xml:space="preserve">assists the defendant. The fact that the plaintiff knew or ought to have known that the defendant’s record of accounts was not </w:t>
            </w:r>
            <w:r w:rsidR="0030757C" w:rsidRPr="004A5618">
              <w:rPr>
                <w:rFonts w:ascii="Arial" w:hAnsi="Arial" w:cs="Arial"/>
                <w:sz w:val="24"/>
                <w:szCs w:val="24"/>
              </w:rPr>
              <w:t>‘</w:t>
            </w:r>
            <w:r w:rsidRPr="004A5618">
              <w:rPr>
                <w:rFonts w:ascii="Arial" w:hAnsi="Arial" w:cs="Arial"/>
                <w:sz w:val="24"/>
                <w:szCs w:val="24"/>
              </w:rPr>
              <w:t>fictitious</w:t>
            </w:r>
            <w:r w:rsidR="0030757C" w:rsidRPr="004A5618">
              <w:rPr>
                <w:rFonts w:ascii="Arial" w:hAnsi="Arial" w:cs="Arial"/>
                <w:sz w:val="24"/>
                <w:szCs w:val="24"/>
              </w:rPr>
              <w:t>’</w:t>
            </w:r>
            <w:r w:rsidRPr="004A5618">
              <w:rPr>
                <w:rFonts w:ascii="Arial" w:hAnsi="Arial" w:cs="Arial"/>
                <w:sz w:val="24"/>
                <w:szCs w:val="24"/>
              </w:rPr>
              <w:t xml:space="preserve"> only goes to strengthen rather than damage the plaintiff’s case, as Ms </w:t>
            </w:r>
            <w:r w:rsidR="00134E9F">
              <w:rPr>
                <w:rFonts w:ascii="Arial" w:hAnsi="Arial" w:cs="Arial"/>
                <w:sz w:val="24"/>
                <w:szCs w:val="24"/>
              </w:rPr>
              <w:t>v</w:t>
            </w:r>
            <w:r w:rsidRPr="004A5618">
              <w:rPr>
                <w:rFonts w:ascii="Arial" w:hAnsi="Arial" w:cs="Arial"/>
                <w:sz w:val="24"/>
                <w:szCs w:val="24"/>
              </w:rPr>
              <w:t xml:space="preserve">an der Westhuizen submitted, </w:t>
            </w:r>
            <w:r w:rsidR="00C47E3A" w:rsidRPr="004A5618">
              <w:rPr>
                <w:rFonts w:ascii="Arial" w:hAnsi="Arial" w:cs="Arial"/>
                <w:sz w:val="24"/>
                <w:szCs w:val="24"/>
              </w:rPr>
              <w:t>and as</w:t>
            </w:r>
            <w:r w:rsidRPr="004A5618">
              <w:rPr>
                <w:rFonts w:ascii="Arial" w:hAnsi="Arial" w:cs="Arial"/>
                <w:sz w:val="24"/>
                <w:szCs w:val="24"/>
              </w:rPr>
              <w:t xml:space="preserve"> I have demonstrated above.</w:t>
            </w:r>
          </w:p>
          <w:p w14:paraId="4B3AA172" w14:textId="77777777" w:rsidR="00B32493" w:rsidRPr="004A5618" w:rsidRDefault="00B32493" w:rsidP="00B32493">
            <w:pPr>
              <w:spacing w:line="360" w:lineRule="auto"/>
              <w:jc w:val="both"/>
              <w:rPr>
                <w:rFonts w:ascii="Arial" w:hAnsi="Arial" w:cs="Arial"/>
                <w:sz w:val="24"/>
                <w:szCs w:val="24"/>
              </w:rPr>
            </w:pPr>
          </w:p>
          <w:p w14:paraId="23505F98" w14:textId="089AD406"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00C47E3A" w:rsidRPr="004A5618">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t>Based on these reasons, I conclude that the plaintiff has made out a case for the relief sought, whereupon I order as follows:</w:t>
            </w:r>
          </w:p>
          <w:p w14:paraId="5D700124" w14:textId="77777777" w:rsidR="00B32493" w:rsidRPr="004A5618" w:rsidRDefault="00B32493" w:rsidP="00B32493">
            <w:pPr>
              <w:spacing w:line="360" w:lineRule="auto"/>
              <w:jc w:val="both"/>
              <w:rPr>
                <w:rFonts w:ascii="Arial" w:hAnsi="Arial" w:cs="Arial"/>
                <w:sz w:val="24"/>
                <w:szCs w:val="24"/>
              </w:rPr>
            </w:pPr>
          </w:p>
          <w:p w14:paraId="2CE8A163" w14:textId="1F5E59B7" w:rsidR="00B32493" w:rsidRPr="004A5618" w:rsidRDefault="00B32493" w:rsidP="00B32493">
            <w:pPr>
              <w:pStyle w:val="ListParagraph"/>
              <w:numPr>
                <w:ilvl w:val="0"/>
                <w:numId w:val="11"/>
              </w:numPr>
              <w:spacing w:line="360" w:lineRule="auto"/>
              <w:ind w:left="743" w:hanging="710"/>
              <w:jc w:val="both"/>
              <w:rPr>
                <w:rFonts w:ascii="Arial" w:hAnsi="Arial" w:cs="Arial"/>
                <w:sz w:val="24"/>
                <w:szCs w:val="24"/>
              </w:rPr>
            </w:pPr>
            <w:r w:rsidRPr="004A5618">
              <w:rPr>
                <w:rFonts w:ascii="Arial" w:hAnsi="Arial" w:cs="Arial"/>
                <w:sz w:val="24"/>
                <w:szCs w:val="24"/>
              </w:rPr>
              <w:t xml:space="preserve">Summary judgment is granted with costs, including costs of one instructing counsel and one instructed counsel, </w:t>
            </w:r>
            <w:r w:rsidR="004A325C">
              <w:rPr>
                <w:rFonts w:ascii="Arial" w:hAnsi="Arial" w:cs="Arial"/>
                <w:sz w:val="24"/>
                <w:szCs w:val="24"/>
              </w:rPr>
              <w:t>for the payment of N$26 868</w:t>
            </w:r>
            <w:r w:rsidR="00134E9F">
              <w:rPr>
                <w:rFonts w:ascii="Arial" w:hAnsi="Arial" w:cs="Arial"/>
                <w:sz w:val="24"/>
                <w:szCs w:val="24"/>
              </w:rPr>
              <w:t> 509,</w:t>
            </w:r>
            <w:r w:rsidRPr="004A5618">
              <w:rPr>
                <w:rFonts w:ascii="Arial" w:hAnsi="Arial" w:cs="Arial"/>
                <w:sz w:val="24"/>
                <w:szCs w:val="24"/>
              </w:rPr>
              <w:t>71.</w:t>
            </w:r>
          </w:p>
          <w:p w14:paraId="73842E99" w14:textId="77777777" w:rsidR="00B32493" w:rsidRPr="004A5618" w:rsidRDefault="00B32493" w:rsidP="00B32493">
            <w:pPr>
              <w:pStyle w:val="ListParagraph"/>
              <w:spacing w:line="360" w:lineRule="auto"/>
              <w:ind w:left="743" w:hanging="710"/>
              <w:jc w:val="both"/>
              <w:rPr>
                <w:rFonts w:ascii="Arial" w:hAnsi="Arial" w:cs="Arial"/>
                <w:sz w:val="24"/>
                <w:szCs w:val="24"/>
              </w:rPr>
            </w:pPr>
          </w:p>
          <w:p w14:paraId="30FCA968" w14:textId="77777777" w:rsidR="00B32493" w:rsidRPr="004A5618" w:rsidRDefault="00B32493" w:rsidP="00B32493">
            <w:pPr>
              <w:pStyle w:val="ListParagraph"/>
              <w:numPr>
                <w:ilvl w:val="0"/>
                <w:numId w:val="11"/>
              </w:numPr>
              <w:spacing w:line="360" w:lineRule="auto"/>
              <w:ind w:left="743" w:hanging="710"/>
              <w:jc w:val="both"/>
              <w:rPr>
                <w:rFonts w:ascii="Arial" w:hAnsi="Arial" w:cs="Arial"/>
                <w:sz w:val="24"/>
                <w:szCs w:val="24"/>
              </w:rPr>
            </w:pPr>
            <w:r w:rsidRPr="004A5618">
              <w:rPr>
                <w:rFonts w:ascii="Arial" w:hAnsi="Arial" w:cs="Arial"/>
                <w:sz w:val="24"/>
                <w:szCs w:val="24"/>
              </w:rPr>
              <w:t>Payment of interest on the said amount at the rate of 20 per cent per annum from 18 April 2023 to date of full and final payment.</w:t>
            </w:r>
          </w:p>
          <w:p w14:paraId="67FBBE24" w14:textId="77777777" w:rsidR="00B32493" w:rsidRPr="004A5618" w:rsidRDefault="00B32493" w:rsidP="00B32493">
            <w:pPr>
              <w:pStyle w:val="ListParagraph"/>
              <w:spacing w:line="360" w:lineRule="auto"/>
              <w:ind w:left="743" w:hanging="710"/>
              <w:rPr>
                <w:rFonts w:ascii="Arial" w:hAnsi="Arial" w:cs="Arial"/>
                <w:sz w:val="24"/>
                <w:szCs w:val="24"/>
              </w:rPr>
            </w:pPr>
          </w:p>
          <w:p w14:paraId="3FBA503B" w14:textId="77777777" w:rsidR="00B32493" w:rsidRPr="004A5618" w:rsidRDefault="00B32493" w:rsidP="00B32493">
            <w:pPr>
              <w:pStyle w:val="ListParagraph"/>
              <w:numPr>
                <w:ilvl w:val="0"/>
                <w:numId w:val="11"/>
              </w:numPr>
              <w:spacing w:line="360" w:lineRule="auto"/>
              <w:ind w:left="743" w:hanging="710"/>
              <w:jc w:val="both"/>
              <w:rPr>
                <w:rFonts w:ascii="Arial" w:hAnsi="Arial" w:cs="Arial"/>
                <w:sz w:val="24"/>
                <w:szCs w:val="24"/>
              </w:rPr>
            </w:pPr>
            <w:r w:rsidRPr="004A5618">
              <w:rPr>
                <w:rFonts w:ascii="Arial" w:hAnsi="Arial" w:cs="Arial"/>
                <w:sz w:val="24"/>
                <w:szCs w:val="24"/>
              </w:rPr>
              <w:t>The matter is finalised and removed from the roll.</w:t>
            </w:r>
          </w:p>
          <w:p w14:paraId="69A4C983" w14:textId="77777777" w:rsidR="00A85792" w:rsidRPr="004A5618" w:rsidRDefault="001E192B" w:rsidP="00B32493">
            <w:pPr>
              <w:tabs>
                <w:tab w:val="left" w:pos="729"/>
              </w:tabs>
              <w:spacing w:line="360" w:lineRule="auto"/>
              <w:ind w:left="743" w:hanging="710"/>
              <w:jc w:val="both"/>
              <w:rPr>
                <w:rFonts w:ascii="Arial" w:hAnsi="Arial" w:cs="Arial"/>
                <w:sz w:val="24"/>
                <w:szCs w:val="24"/>
              </w:rPr>
            </w:pPr>
            <w:r w:rsidRPr="004A5618">
              <w:rPr>
                <w:rFonts w:ascii="Arial" w:hAnsi="Arial" w:cs="Arial"/>
                <w:sz w:val="24"/>
                <w:szCs w:val="24"/>
              </w:rPr>
              <w:tab/>
            </w:r>
          </w:p>
          <w:p w14:paraId="71D39DDF" w14:textId="77777777" w:rsidR="00C04F28" w:rsidRPr="004A5618" w:rsidRDefault="00C04F28" w:rsidP="00B32493">
            <w:pPr>
              <w:pStyle w:val="ListParagraph"/>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77777777" w:rsidR="00B40844" w:rsidRPr="004A5618" w:rsidRDefault="00B40844"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7C75C70E" w14:textId="77777777" w:rsidR="00B40844" w:rsidRPr="004A5618" w:rsidRDefault="00B40844" w:rsidP="00937C89">
            <w:pPr>
              <w:spacing w:line="360" w:lineRule="auto"/>
              <w:jc w:val="both"/>
              <w:rPr>
                <w:rFonts w:ascii="Arial" w:hAnsi="Arial" w:cs="Arial"/>
                <w:sz w:val="24"/>
                <w:szCs w:val="24"/>
              </w:rPr>
            </w:pPr>
          </w:p>
          <w:p w14:paraId="4D626231" w14:textId="77777777" w:rsidR="00B40844" w:rsidRPr="004A5618" w:rsidRDefault="00B40844"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77777777" w:rsidR="00B40844" w:rsidRPr="004A5618" w:rsidRDefault="00B32493" w:rsidP="00937C89">
            <w:pPr>
              <w:spacing w:line="360" w:lineRule="auto"/>
              <w:jc w:val="center"/>
              <w:rPr>
                <w:rFonts w:ascii="Arial" w:hAnsi="Arial" w:cs="Arial"/>
                <w:b/>
                <w:sz w:val="24"/>
                <w:szCs w:val="24"/>
              </w:rPr>
            </w:pPr>
            <w:r w:rsidRPr="004A5618">
              <w:rPr>
                <w:rFonts w:ascii="Arial" w:hAnsi="Arial" w:cs="Arial"/>
                <w:b/>
                <w:sz w:val="24"/>
                <w:szCs w:val="24"/>
              </w:rPr>
              <w:t>Plaintiff</w:t>
            </w:r>
          </w:p>
        </w:tc>
        <w:tc>
          <w:tcPr>
            <w:tcW w:w="5436" w:type="dxa"/>
            <w:gridSpan w:val="2"/>
          </w:tcPr>
          <w:p w14:paraId="7EC49BF1" w14:textId="77777777" w:rsidR="00B40844" w:rsidRPr="004A5618" w:rsidRDefault="00B32493" w:rsidP="00937C89">
            <w:pPr>
              <w:spacing w:line="360" w:lineRule="auto"/>
              <w:jc w:val="center"/>
              <w:rPr>
                <w:rFonts w:ascii="Arial" w:hAnsi="Arial" w:cs="Arial"/>
                <w:b/>
                <w:sz w:val="24"/>
                <w:szCs w:val="24"/>
              </w:rPr>
            </w:pPr>
            <w:r w:rsidRPr="004A5618">
              <w:rPr>
                <w:rFonts w:ascii="Arial" w:hAnsi="Arial" w:cs="Arial"/>
                <w:b/>
                <w:sz w:val="24"/>
                <w:szCs w:val="24"/>
              </w:rPr>
              <w:t>Defendant</w:t>
            </w:r>
          </w:p>
        </w:tc>
      </w:tr>
      <w:tr w:rsidR="00CA7995" w:rsidRPr="004A5618" w14:paraId="7F6632AA" w14:textId="77777777" w:rsidTr="00136505">
        <w:tc>
          <w:tcPr>
            <w:tcW w:w="4770" w:type="dxa"/>
          </w:tcPr>
          <w:p w14:paraId="18CBA912" w14:textId="1DE84403" w:rsidR="00B32493" w:rsidRPr="004A5618" w:rsidRDefault="00BA2C89" w:rsidP="00937C89">
            <w:pPr>
              <w:spacing w:line="360" w:lineRule="auto"/>
              <w:jc w:val="center"/>
              <w:rPr>
                <w:rFonts w:ascii="Arial" w:hAnsi="Arial" w:cs="Arial"/>
                <w:sz w:val="24"/>
                <w:szCs w:val="24"/>
              </w:rPr>
            </w:pPr>
            <w:r w:rsidRPr="004A5618">
              <w:rPr>
                <w:rFonts w:ascii="Arial" w:hAnsi="Arial" w:cs="Arial"/>
                <w:sz w:val="24"/>
                <w:szCs w:val="24"/>
              </w:rPr>
              <w:t xml:space="preserve">C </w:t>
            </w:r>
            <w:r w:rsidR="00134E9F">
              <w:rPr>
                <w:rFonts w:ascii="Arial" w:hAnsi="Arial" w:cs="Arial"/>
                <w:sz w:val="24"/>
                <w:szCs w:val="24"/>
              </w:rPr>
              <w:t>v</w:t>
            </w:r>
            <w:r w:rsidR="00B32493" w:rsidRPr="004A5618">
              <w:rPr>
                <w:rFonts w:ascii="Arial" w:hAnsi="Arial" w:cs="Arial"/>
                <w:sz w:val="24"/>
                <w:szCs w:val="24"/>
              </w:rPr>
              <w:t>an der Westhuizen</w:t>
            </w:r>
          </w:p>
          <w:p w14:paraId="5821C7F1" w14:textId="77777777" w:rsidR="00B40844" w:rsidRPr="00134E9F" w:rsidRDefault="00B32493" w:rsidP="00937C89">
            <w:pPr>
              <w:spacing w:line="360" w:lineRule="auto"/>
              <w:jc w:val="center"/>
              <w:rPr>
                <w:rFonts w:ascii="Arial" w:hAnsi="Arial" w:cs="Arial"/>
                <w:sz w:val="24"/>
                <w:szCs w:val="24"/>
              </w:rPr>
            </w:pPr>
            <w:r w:rsidRPr="00134E9F">
              <w:rPr>
                <w:rFonts w:ascii="Arial" w:hAnsi="Arial" w:cs="Arial"/>
                <w:sz w:val="24"/>
                <w:szCs w:val="24"/>
              </w:rPr>
              <w:t>Instructed by</w:t>
            </w:r>
          </w:p>
          <w:p w14:paraId="23004F6E" w14:textId="77777777" w:rsidR="00B40844" w:rsidRPr="004A5618" w:rsidRDefault="00B32493" w:rsidP="00937C89">
            <w:pPr>
              <w:spacing w:line="360" w:lineRule="auto"/>
              <w:jc w:val="center"/>
              <w:rPr>
                <w:rFonts w:ascii="Arial" w:hAnsi="Arial" w:cs="Arial"/>
                <w:sz w:val="24"/>
                <w:szCs w:val="24"/>
              </w:rPr>
            </w:pPr>
            <w:r w:rsidRPr="004A5618">
              <w:rPr>
                <w:rFonts w:ascii="Arial" w:hAnsi="Arial" w:cs="Arial"/>
                <w:sz w:val="24"/>
                <w:szCs w:val="24"/>
              </w:rPr>
              <w:t>Etzold-Duvenhage</w:t>
            </w:r>
            <w:r w:rsidR="00136505" w:rsidRPr="004A5618">
              <w:rPr>
                <w:rFonts w:ascii="Arial" w:hAnsi="Arial" w:cs="Arial"/>
                <w:sz w:val="24"/>
                <w:szCs w:val="24"/>
              </w:rPr>
              <w:t>, Windhoek</w:t>
            </w:r>
          </w:p>
          <w:p w14:paraId="5DF3F17F" w14:textId="77777777" w:rsidR="00B40844" w:rsidRPr="004A5618" w:rsidRDefault="00B40844" w:rsidP="00937C89">
            <w:pPr>
              <w:spacing w:line="360" w:lineRule="auto"/>
              <w:jc w:val="center"/>
              <w:rPr>
                <w:rFonts w:ascii="Arial" w:hAnsi="Arial" w:cs="Arial"/>
                <w:sz w:val="24"/>
                <w:szCs w:val="24"/>
              </w:rPr>
            </w:pPr>
          </w:p>
        </w:tc>
        <w:tc>
          <w:tcPr>
            <w:tcW w:w="5436" w:type="dxa"/>
            <w:gridSpan w:val="2"/>
          </w:tcPr>
          <w:p w14:paraId="72847A5D" w14:textId="45240177" w:rsidR="00B40844" w:rsidRPr="004A5618" w:rsidRDefault="004A5618" w:rsidP="00FB27BC">
            <w:pPr>
              <w:spacing w:line="360" w:lineRule="auto"/>
              <w:jc w:val="center"/>
              <w:rPr>
                <w:rFonts w:ascii="Arial" w:hAnsi="Arial" w:cs="Arial"/>
                <w:sz w:val="24"/>
                <w:szCs w:val="24"/>
              </w:rPr>
            </w:pPr>
            <w:r>
              <w:rPr>
                <w:rFonts w:ascii="Arial" w:hAnsi="Arial" w:cs="Arial"/>
                <w:sz w:val="24"/>
                <w:szCs w:val="24"/>
              </w:rPr>
              <w:t>J</w:t>
            </w:r>
            <w:r w:rsidR="00BA2C89" w:rsidRPr="004A5618">
              <w:rPr>
                <w:rFonts w:ascii="Arial" w:hAnsi="Arial" w:cs="Arial"/>
                <w:sz w:val="24"/>
                <w:szCs w:val="24"/>
              </w:rPr>
              <w:t xml:space="preserve"> </w:t>
            </w:r>
            <w:r w:rsidR="00B62F2B" w:rsidRPr="004A5618">
              <w:rPr>
                <w:rFonts w:ascii="Arial" w:hAnsi="Arial" w:cs="Arial"/>
                <w:sz w:val="24"/>
                <w:szCs w:val="24"/>
              </w:rPr>
              <w:t>Diedricks</w:t>
            </w:r>
          </w:p>
          <w:p w14:paraId="5F572AD5" w14:textId="77777777" w:rsidR="00B62F2B" w:rsidRPr="00134E9F" w:rsidRDefault="00B62F2B" w:rsidP="00B62F2B">
            <w:pPr>
              <w:spacing w:line="360" w:lineRule="auto"/>
              <w:jc w:val="center"/>
              <w:rPr>
                <w:rFonts w:ascii="Arial" w:hAnsi="Arial" w:cs="Arial"/>
                <w:sz w:val="24"/>
                <w:szCs w:val="24"/>
              </w:rPr>
            </w:pPr>
            <w:r w:rsidRPr="00134E9F">
              <w:rPr>
                <w:rFonts w:ascii="Arial" w:hAnsi="Arial" w:cs="Arial"/>
                <w:sz w:val="24"/>
                <w:szCs w:val="24"/>
              </w:rPr>
              <w:t>Instructed by</w:t>
            </w:r>
          </w:p>
          <w:p w14:paraId="2E1320B2" w14:textId="77777777" w:rsidR="00B62F2B" w:rsidRPr="004A5618" w:rsidRDefault="00BA2C89" w:rsidP="00B62F2B">
            <w:pPr>
              <w:spacing w:line="360" w:lineRule="auto"/>
              <w:jc w:val="center"/>
              <w:rPr>
                <w:rFonts w:ascii="Arial" w:hAnsi="Arial" w:cs="Arial"/>
                <w:sz w:val="24"/>
                <w:szCs w:val="24"/>
              </w:rPr>
            </w:pPr>
            <w:r w:rsidRPr="004A5618">
              <w:rPr>
                <w:rFonts w:ascii="Arial" w:hAnsi="Arial" w:cs="Arial"/>
                <w:sz w:val="24"/>
                <w:szCs w:val="24"/>
              </w:rPr>
              <w:t>Petherbridge Law Chambers</w:t>
            </w:r>
            <w:r w:rsidR="00B62F2B" w:rsidRPr="004A5618">
              <w:rPr>
                <w:rFonts w:ascii="Arial" w:hAnsi="Arial" w:cs="Arial"/>
                <w:sz w:val="24"/>
                <w:szCs w:val="24"/>
              </w:rPr>
              <w:t>, Windhoek</w:t>
            </w:r>
          </w:p>
          <w:p w14:paraId="2EDA150C" w14:textId="77777777" w:rsidR="00B62F2B" w:rsidRPr="004A5618" w:rsidRDefault="00B62F2B" w:rsidP="00FB27BC">
            <w:pPr>
              <w:spacing w:line="360" w:lineRule="auto"/>
              <w:jc w:val="center"/>
              <w:rPr>
                <w:rFonts w:ascii="Arial" w:hAnsi="Arial" w:cs="Arial"/>
                <w:sz w:val="24"/>
                <w:szCs w:val="24"/>
              </w:rPr>
            </w:pP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9A96" w14:textId="77777777" w:rsidR="00254D42" w:rsidRPr="004A5618" w:rsidRDefault="00254D42" w:rsidP="00B40844">
      <w:pPr>
        <w:spacing w:after="0" w:line="240" w:lineRule="auto"/>
      </w:pPr>
      <w:r w:rsidRPr="004A5618">
        <w:separator/>
      </w:r>
    </w:p>
  </w:endnote>
  <w:endnote w:type="continuationSeparator" w:id="0">
    <w:p w14:paraId="552BB607" w14:textId="77777777" w:rsidR="00254D42" w:rsidRPr="004A5618" w:rsidRDefault="00254D42"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0458C" w14:textId="77777777" w:rsidR="00254D42" w:rsidRPr="004A5618" w:rsidRDefault="00254D42" w:rsidP="00B40844">
      <w:pPr>
        <w:spacing w:after="0" w:line="240" w:lineRule="auto"/>
      </w:pPr>
      <w:r w:rsidRPr="004A5618">
        <w:separator/>
      </w:r>
    </w:p>
  </w:footnote>
  <w:footnote w:type="continuationSeparator" w:id="0">
    <w:p w14:paraId="5A6D0DA0" w14:textId="77777777" w:rsidR="00254D42" w:rsidRPr="004A5618" w:rsidRDefault="00254D42" w:rsidP="00B40844">
      <w:pPr>
        <w:spacing w:after="0" w:line="240" w:lineRule="auto"/>
      </w:pPr>
      <w:r w:rsidRPr="004A5618">
        <w:continuationSeparator/>
      </w:r>
    </w:p>
  </w:footnote>
  <w:footnote w:id="1">
    <w:p w14:paraId="3AF2A9B9" w14:textId="59253042" w:rsidR="00B32493" w:rsidRPr="004A5618" w:rsidRDefault="00B32493" w:rsidP="00B32493">
      <w:pPr>
        <w:pStyle w:val="FootnoteText"/>
        <w:jc w:val="both"/>
        <w:rPr>
          <w:rFonts w:ascii="Arial" w:hAnsi="Arial" w:cs="Arial"/>
        </w:rPr>
      </w:pPr>
      <w:r w:rsidRPr="004A5618">
        <w:rPr>
          <w:rStyle w:val="FootnoteReference"/>
          <w:rFonts w:ascii="Arial" w:hAnsi="Arial" w:cs="Arial"/>
        </w:rPr>
        <w:footnoteRef/>
      </w:r>
      <w:r w:rsidR="00311DE0" w:rsidRPr="004A5618">
        <w:rPr>
          <w:rFonts w:ascii="Arial" w:hAnsi="Arial" w:cs="Arial"/>
        </w:rPr>
        <w:t xml:space="preserve">Philip M Meskin (Ed.) </w:t>
      </w:r>
      <w:r w:rsidR="00311DE0" w:rsidRPr="004A5618">
        <w:rPr>
          <w:rFonts w:ascii="Arial" w:hAnsi="Arial" w:cs="Arial"/>
          <w:i/>
          <w:iCs/>
        </w:rPr>
        <w:t>Henochsberg on the Company Act</w:t>
      </w:r>
      <w:r w:rsidR="00311DE0" w:rsidRPr="004A5618">
        <w:rPr>
          <w:rFonts w:ascii="Arial" w:hAnsi="Arial" w:cs="Arial"/>
        </w:rPr>
        <w:t xml:space="preserve"> 4 ed (1985) at 448; </w:t>
      </w:r>
      <w:r w:rsidRPr="004A5618">
        <w:rPr>
          <w:rFonts w:ascii="Arial" w:hAnsi="Arial" w:cs="Arial"/>
        </w:rPr>
        <w:t xml:space="preserve">LCB Gower </w:t>
      </w:r>
      <w:r w:rsidRPr="004A5618">
        <w:rPr>
          <w:rFonts w:ascii="Arial" w:hAnsi="Arial" w:cs="Arial"/>
          <w:i/>
          <w:iCs/>
        </w:rPr>
        <w:t xml:space="preserve">The </w:t>
      </w:r>
      <w:r w:rsidR="00311DE0" w:rsidRPr="004A5618">
        <w:rPr>
          <w:rFonts w:ascii="Arial" w:hAnsi="Arial" w:cs="Arial"/>
          <w:i/>
          <w:iCs/>
        </w:rPr>
        <w:t>P</w:t>
      </w:r>
      <w:r w:rsidRPr="004A5618">
        <w:rPr>
          <w:rFonts w:ascii="Arial" w:hAnsi="Arial" w:cs="Arial"/>
          <w:i/>
          <w:iCs/>
        </w:rPr>
        <w:t>rinciples of Company Law</w:t>
      </w:r>
      <w:r w:rsidRPr="004A5618">
        <w:rPr>
          <w:rFonts w:ascii="Arial" w:hAnsi="Arial" w:cs="Arial"/>
        </w:rPr>
        <w:t xml:space="preserve"> 3 ed (1969) at 120 and the case there cited, interpreting provisions in s 149 of the English Companies Act (c.1) that are </w:t>
      </w:r>
      <w:r w:rsidR="009A5AD1" w:rsidRPr="004A5618">
        <w:rPr>
          <w:rFonts w:ascii="Arial" w:hAnsi="Arial" w:cs="Arial"/>
        </w:rPr>
        <w:t>like</w:t>
      </w:r>
      <w:r w:rsidRPr="004A5618">
        <w:rPr>
          <w:rFonts w:ascii="Arial" w:hAnsi="Arial" w:cs="Arial"/>
        </w:rPr>
        <w:t xml:space="preserve"> Namibia’s s </w:t>
      </w:r>
      <w:r w:rsidR="00E452F4" w:rsidRPr="004A5618">
        <w:rPr>
          <w:rFonts w:ascii="Arial" w:hAnsi="Arial" w:cs="Arial"/>
        </w:rPr>
        <w:t>2</w:t>
      </w:r>
      <w:r w:rsidRPr="004A5618">
        <w:rPr>
          <w:rFonts w:ascii="Arial" w:hAnsi="Arial" w:cs="Arial"/>
        </w:rPr>
        <w:t>94 of the Companies Act 28 of 2004.</w:t>
      </w:r>
    </w:p>
  </w:footnote>
  <w:footnote w:id="2">
    <w:p w14:paraId="7A59DFD8" w14:textId="384A3D4A" w:rsidR="006D69E7" w:rsidRPr="000650A0" w:rsidRDefault="006D69E7" w:rsidP="000650A0">
      <w:pPr>
        <w:pStyle w:val="FootnoteText"/>
        <w:jc w:val="both"/>
        <w:rPr>
          <w:rFonts w:ascii="Arial" w:hAnsi="Arial" w:cs="Arial"/>
        </w:rPr>
      </w:pPr>
      <w:r w:rsidRPr="004A5618">
        <w:rPr>
          <w:rStyle w:val="FootnoteReference"/>
        </w:rPr>
        <w:footnoteRef/>
      </w:r>
      <w:r w:rsidRPr="004A5618">
        <w:t xml:space="preserve"> </w:t>
      </w:r>
      <w:r w:rsidRPr="000650A0">
        <w:rPr>
          <w:rFonts w:ascii="Arial" w:hAnsi="Arial" w:cs="Arial"/>
        </w:rPr>
        <w:t xml:space="preserve">Philip M Meskin (Ed.) </w:t>
      </w:r>
      <w:r w:rsidRPr="000650A0">
        <w:rPr>
          <w:rFonts w:ascii="Arial" w:hAnsi="Arial" w:cs="Arial"/>
          <w:i/>
          <w:iCs/>
        </w:rPr>
        <w:t>Henochsberg on the Companies Act</w:t>
      </w:r>
      <w:r w:rsidRPr="000650A0">
        <w:rPr>
          <w:rFonts w:ascii="Arial" w:hAnsi="Arial" w:cs="Arial"/>
        </w:rPr>
        <w:t xml:space="preserve"> footnote </w:t>
      </w:r>
      <w:r w:rsidR="00130339" w:rsidRPr="000650A0">
        <w:rPr>
          <w:rFonts w:ascii="Arial" w:hAnsi="Arial" w:cs="Arial"/>
        </w:rPr>
        <w:t>1 at 455.</w:t>
      </w:r>
    </w:p>
  </w:footnote>
  <w:footnote w:id="3">
    <w:p w14:paraId="0A65E3D2" w14:textId="77777777" w:rsidR="00B32493" w:rsidRPr="000650A0" w:rsidRDefault="00B32493" w:rsidP="000650A0">
      <w:pPr>
        <w:pStyle w:val="FootnoteText"/>
        <w:jc w:val="both"/>
        <w:rPr>
          <w:rFonts w:ascii="Arial" w:hAnsi="Arial" w:cs="Arial"/>
        </w:rPr>
      </w:pPr>
      <w:r w:rsidRPr="000650A0">
        <w:rPr>
          <w:rStyle w:val="FootnoteReference"/>
          <w:rFonts w:ascii="Arial" w:hAnsi="Arial" w:cs="Arial"/>
        </w:rPr>
        <w:footnoteRef/>
      </w:r>
      <w:r w:rsidRPr="000650A0">
        <w:rPr>
          <w:rFonts w:ascii="Arial" w:hAnsi="Arial" w:cs="Arial"/>
        </w:rPr>
        <w:t xml:space="preserve"> </w:t>
      </w:r>
      <w:r w:rsidRPr="000650A0">
        <w:rPr>
          <w:rFonts w:ascii="Arial" w:hAnsi="Arial" w:cs="Arial"/>
          <w:i/>
          <w:iCs/>
        </w:rPr>
        <w:t>PDS Holdings (BVI) Ltd v Zaire</w:t>
      </w:r>
      <w:r w:rsidRPr="000650A0">
        <w:rPr>
          <w:rFonts w:ascii="Arial" w:hAnsi="Arial" w:cs="Arial"/>
        </w:rPr>
        <w:t xml:space="preserve"> 2014 (3) NR 676 (HC).</w:t>
      </w:r>
    </w:p>
  </w:footnote>
  <w:footnote w:id="4">
    <w:p w14:paraId="01E198F4" w14:textId="02B9456C" w:rsidR="00B32493" w:rsidRPr="000650A0" w:rsidRDefault="00B32493" w:rsidP="000650A0">
      <w:pPr>
        <w:pStyle w:val="FootnoteText"/>
        <w:jc w:val="both"/>
        <w:rPr>
          <w:rFonts w:ascii="Arial" w:hAnsi="Arial" w:cs="Arial"/>
        </w:rPr>
      </w:pPr>
      <w:r w:rsidRPr="000650A0">
        <w:rPr>
          <w:rStyle w:val="FootnoteReference"/>
          <w:rFonts w:ascii="Arial" w:hAnsi="Arial" w:cs="Arial"/>
        </w:rPr>
        <w:footnoteRef/>
      </w:r>
      <w:r w:rsidRPr="000650A0">
        <w:rPr>
          <w:rFonts w:ascii="Arial" w:hAnsi="Arial" w:cs="Arial"/>
          <w:i/>
          <w:iCs/>
        </w:rPr>
        <w:t>Namibia Wildlife Resorts Limited v Maxuilili-Ankama</w:t>
      </w:r>
      <w:r w:rsidRPr="000650A0">
        <w:rPr>
          <w:rFonts w:ascii="Arial" w:hAnsi="Arial" w:cs="Arial"/>
        </w:rPr>
        <w:t xml:space="preserve"> [2023] NAHCMD 94 (7 March 2023); </w:t>
      </w:r>
      <w:r w:rsidRPr="000650A0">
        <w:rPr>
          <w:rFonts w:ascii="Arial" w:hAnsi="Arial" w:cs="Arial"/>
          <w:i/>
          <w:iCs/>
        </w:rPr>
        <w:t>First National Bank of Namibia v Yeung Tai Foodstuff &amp; Trading CC</w:t>
      </w:r>
      <w:r w:rsidRPr="000650A0">
        <w:rPr>
          <w:rFonts w:ascii="Arial" w:hAnsi="Arial" w:cs="Arial"/>
        </w:rPr>
        <w:t xml:space="preserve"> [2022] NAHCMD 143 (26 March 2022).</w:t>
      </w:r>
    </w:p>
  </w:footnote>
  <w:footnote w:id="5">
    <w:p w14:paraId="46B57BD1" w14:textId="77777777" w:rsidR="00B32493" w:rsidRPr="004A5618" w:rsidRDefault="00B32493" w:rsidP="00B32493">
      <w:pPr>
        <w:pStyle w:val="FootnoteText"/>
        <w:jc w:val="both"/>
        <w:rPr>
          <w:rFonts w:ascii="Arial" w:hAnsi="Arial" w:cs="Arial"/>
        </w:rPr>
      </w:pPr>
      <w:r w:rsidRPr="004A5618">
        <w:rPr>
          <w:rStyle w:val="FootnoteReference"/>
          <w:rFonts w:ascii="Arial" w:hAnsi="Arial" w:cs="Arial"/>
        </w:rPr>
        <w:footnoteRef/>
      </w:r>
      <w:r w:rsidRPr="004A5618">
        <w:rPr>
          <w:rFonts w:ascii="Arial" w:hAnsi="Arial" w:cs="Arial"/>
        </w:rPr>
        <w:t xml:space="preserve"> </w:t>
      </w:r>
      <w:r w:rsidRPr="004A5618">
        <w:rPr>
          <w:rFonts w:ascii="Arial" w:hAnsi="Arial" w:cs="Arial"/>
          <w:i/>
          <w:iCs/>
        </w:rPr>
        <w:t>Radial Truss Industries (Pty) Ltd v Aquatan (Pty) Ltd</w:t>
      </w:r>
      <w:r w:rsidRPr="004A5618">
        <w:rPr>
          <w:rFonts w:ascii="Arial" w:hAnsi="Arial" w:cs="Arial"/>
        </w:rPr>
        <w:t xml:space="preserve"> [2019] NASC (10 April 2019) para 37.</w:t>
      </w:r>
    </w:p>
  </w:footnote>
  <w:footnote w:id="6">
    <w:p w14:paraId="3B5BDD17" w14:textId="77777777" w:rsidR="00B32493" w:rsidRPr="00B32493" w:rsidRDefault="00B32493" w:rsidP="00B32493">
      <w:pPr>
        <w:pStyle w:val="FootnoteText"/>
        <w:jc w:val="both"/>
        <w:rPr>
          <w:rFonts w:ascii="Arial" w:hAnsi="Arial" w:cs="Arial"/>
          <w:lang w:val="en-US"/>
        </w:rPr>
      </w:pPr>
      <w:r w:rsidRPr="004A5618">
        <w:rPr>
          <w:rStyle w:val="FootnoteReference"/>
          <w:rFonts w:ascii="Arial" w:hAnsi="Arial" w:cs="Arial"/>
        </w:rPr>
        <w:footnoteRef/>
      </w:r>
      <w:r w:rsidRPr="004A5618">
        <w:rPr>
          <w:rFonts w:ascii="Arial" w:hAnsi="Arial" w:cs="Arial"/>
        </w:rPr>
        <w:t xml:space="preserve"> See para 15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5A2EBC">
          <w:rPr>
            <w:rFonts w:ascii="Arial" w:hAnsi="Arial" w:cs="Arial"/>
            <w:noProof/>
            <w:sz w:val="24"/>
            <w:szCs w:val="24"/>
          </w:rPr>
          <w:t>7</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9"/>
  </w:num>
  <w:num w:numId="3">
    <w:abstractNumId w:val="7"/>
  </w:num>
  <w:num w:numId="4">
    <w:abstractNumId w:val="2"/>
  </w:num>
  <w:num w:numId="5">
    <w:abstractNumId w:val="1"/>
  </w:num>
  <w:num w:numId="6">
    <w:abstractNumId w:val="6"/>
  </w:num>
  <w:num w:numId="7">
    <w:abstractNumId w:val="5"/>
  </w:num>
  <w:num w:numId="8">
    <w:abstractNumId w:val="10"/>
  </w:num>
  <w:num w:numId="9">
    <w:abstractNumId w:val="4"/>
  </w:num>
  <w:num w:numId="10">
    <w:abstractNumId w:val="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43914"/>
    <w:rsid w:val="00052806"/>
    <w:rsid w:val="00053646"/>
    <w:rsid w:val="0006006E"/>
    <w:rsid w:val="000650A0"/>
    <w:rsid w:val="00071E6A"/>
    <w:rsid w:val="000929C5"/>
    <w:rsid w:val="000A6E7F"/>
    <w:rsid w:val="000B297E"/>
    <w:rsid w:val="000D1E23"/>
    <w:rsid w:val="000E7C99"/>
    <w:rsid w:val="000F2FD9"/>
    <w:rsid w:val="000F39A3"/>
    <w:rsid w:val="000F681E"/>
    <w:rsid w:val="001032AE"/>
    <w:rsid w:val="00116AFB"/>
    <w:rsid w:val="00117280"/>
    <w:rsid w:val="001223B7"/>
    <w:rsid w:val="00124C63"/>
    <w:rsid w:val="00130339"/>
    <w:rsid w:val="00134E9F"/>
    <w:rsid w:val="00136505"/>
    <w:rsid w:val="00144967"/>
    <w:rsid w:val="00152FEA"/>
    <w:rsid w:val="00153ED0"/>
    <w:rsid w:val="00157447"/>
    <w:rsid w:val="0018718C"/>
    <w:rsid w:val="001B3825"/>
    <w:rsid w:val="001C33C5"/>
    <w:rsid w:val="001E097B"/>
    <w:rsid w:val="001E192B"/>
    <w:rsid w:val="001E2A2D"/>
    <w:rsid w:val="00217744"/>
    <w:rsid w:val="00222067"/>
    <w:rsid w:val="00224808"/>
    <w:rsid w:val="002317B0"/>
    <w:rsid w:val="0023549A"/>
    <w:rsid w:val="002536EA"/>
    <w:rsid w:val="00254D42"/>
    <w:rsid w:val="00276736"/>
    <w:rsid w:val="002863C2"/>
    <w:rsid w:val="002A4AA3"/>
    <w:rsid w:val="002B38E0"/>
    <w:rsid w:val="002C1EF6"/>
    <w:rsid w:val="002D20C5"/>
    <w:rsid w:val="002D407B"/>
    <w:rsid w:val="002E738E"/>
    <w:rsid w:val="002F06E3"/>
    <w:rsid w:val="00301CC7"/>
    <w:rsid w:val="00302F62"/>
    <w:rsid w:val="0030757C"/>
    <w:rsid w:val="00311DE0"/>
    <w:rsid w:val="0031523D"/>
    <w:rsid w:val="00322F39"/>
    <w:rsid w:val="00323AAF"/>
    <w:rsid w:val="00323E22"/>
    <w:rsid w:val="00340EA6"/>
    <w:rsid w:val="00371A8B"/>
    <w:rsid w:val="00371B8F"/>
    <w:rsid w:val="0038382D"/>
    <w:rsid w:val="003A18AD"/>
    <w:rsid w:val="003B03B0"/>
    <w:rsid w:val="003C2574"/>
    <w:rsid w:val="003D165C"/>
    <w:rsid w:val="003D3059"/>
    <w:rsid w:val="00404B70"/>
    <w:rsid w:val="00412278"/>
    <w:rsid w:val="00415F4F"/>
    <w:rsid w:val="00426C60"/>
    <w:rsid w:val="00431A65"/>
    <w:rsid w:val="004352E5"/>
    <w:rsid w:val="004358E2"/>
    <w:rsid w:val="00436B1E"/>
    <w:rsid w:val="00436C2B"/>
    <w:rsid w:val="004416D0"/>
    <w:rsid w:val="00463486"/>
    <w:rsid w:val="004665B1"/>
    <w:rsid w:val="00466B36"/>
    <w:rsid w:val="00472769"/>
    <w:rsid w:val="00474C2A"/>
    <w:rsid w:val="00475B7A"/>
    <w:rsid w:val="00490505"/>
    <w:rsid w:val="004907E4"/>
    <w:rsid w:val="004936A7"/>
    <w:rsid w:val="004A2D48"/>
    <w:rsid w:val="004A325C"/>
    <w:rsid w:val="004A5618"/>
    <w:rsid w:val="004B6FA1"/>
    <w:rsid w:val="004C5788"/>
    <w:rsid w:val="004C646F"/>
    <w:rsid w:val="004D7D3B"/>
    <w:rsid w:val="004E3BFB"/>
    <w:rsid w:val="004E6D2F"/>
    <w:rsid w:val="00503F36"/>
    <w:rsid w:val="00512AB9"/>
    <w:rsid w:val="00523D75"/>
    <w:rsid w:val="00535F29"/>
    <w:rsid w:val="00536EFF"/>
    <w:rsid w:val="005629DA"/>
    <w:rsid w:val="00594F6C"/>
    <w:rsid w:val="005A0EBD"/>
    <w:rsid w:val="005A2EBC"/>
    <w:rsid w:val="005A4D90"/>
    <w:rsid w:val="005B62A0"/>
    <w:rsid w:val="005B7449"/>
    <w:rsid w:val="005C0E24"/>
    <w:rsid w:val="005C21D7"/>
    <w:rsid w:val="005C3354"/>
    <w:rsid w:val="005C4157"/>
    <w:rsid w:val="005D6452"/>
    <w:rsid w:val="005E2DC4"/>
    <w:rsid w:val="005F325C"/>
    <w:rsid w:val="005F32EB"/>
    <w:rsid w:val="00610BF1"/>
    <w:rsid w:val="006115E2"/>
    <w:rsid w:val="0061537D"/>
    <w:rsid w:val="00672C76"/>
    <w:rsid w:val="00695745"/>
    <w:rsid w:val="006976D9"/>
    <w:rsid w:val="006A0BA4"/>
    <w:rsid w:val="006A1E08"/>
    <w:rsid w:val="006B5854"/>
    <w:rsid w:val="006B7521"/>
    <w:rsid w:val="006D0991"/>
    <w:rsid w:val="006D69E7"/>
    <w:rsid w:val="006D7450"/>
    <w:rsid w:val="006E0FD4"/>
    <w:rsid w:val="006F07B3"/>
    <w:rsid w:val="00700B1F"/>
    <w:rsid w:val="00702C62"/>
    <w:rsid w:val="00703171"/>
    <w:rsid w:val="00736DA4"/>
    <w:rsid w:val="007448FE"/>
    <w:rsid w:val="00746C0C"/>
    <w:rsid w:val="007600DB"/>
    <w:rsid w:val="00766C68"/>
    <w:rsid w:val="0078274D"/>
    <w:rsid w:val="007853D8"/>
    <w:rsid w:val="007950C8"/>
    <w:rsid w:val="007979CA"/>
    <w:rsid w:val="007D0792"/>
    <w:rsid w:val="007D6C74"/>
    <w:rsid w:val="007E19C1"/>
    <w:rsid w:val="007E43B6"/>
    <w:rsid w:val="007F564C"/>
    <w:rsid w:val="007F68C4"/>
    <w:rsid w:val="008006A3"/>
    <w:rsid w:val="0080318F"/>
    <w:rsid w:val="00812409"/>
    <w:rsid w:val="00816D5D"/>
    <w:rsid w:val="00821A0C"/>
    <w:rsid w:val="008275AC"/>
    <w:rsid w:val="00835300"/>
    <w:rsid w:val="0087368D"/>
    <w:rsid w:val="00882F73"/>
    <w:rsid w:val="00886625"/>
    <w:rsid w:val="00890A20"/>
    <w:rsid w:val="00892D9A"/>
    <w:rsid w:val="008A1447"/>
    <w:rsid w:val="008B5D68"/>
    <w:rsid w:val="008B6223"/>
    <w:rsid w:val="008C2200"/>
    <w:rsid w:val="008D54B2"/>
    <w:rsid w:val="008E0730"/>
    <w:rsid w:val="008F59A0"/>
    <w:rsid w:val="009279BE"/>
    <w:rsid w:val="00937C89"/>
    <w:rsid w:val="009661E4"/>
    <w:rsid w:val="009733A9"/>
    <w:rsid w:val="009919F6"/>
    <w:rsid w:val="00997C11"/>
    <w:rsid w:val="009A5AD1"/>
    <w:rsid w:val="009A7A59"/>
    <w:rsid w:val="009B41E2"/>
    <w:rsid w:val="009C3275"/>
    <w:rsid w:val="009C35C9"/>
    <w:rsid w:val="009C6F3F"/>
    <w:rsid w:val="009D27E8"/>
    <w:rsid w:val="009E730A"/>
    <w:rsid w:val="009F2ADD"/>
    <w:rsid w:val="00A05FE8"/>
    <w:rsid w:val="00A10E40"/>
    <w:rsid w:val="00A13C7B"/>
    <w:rsid w:val="00A15CD1"/>
    <w:rsid w:val="00A22E0F"/>
    <w:rsid w:val="00A2391E"/>
    <w:rsid w:val="00A26B7B"/>
    <w:rsid w:val="00A3327E"/>
    <w:rsid w:val="00A50F13"/>
    <w:rsid w:val="00A66511"/>
    <w:rsid w:val="00A75ED6"/>
    <w:rsid w:val="00A85792"/>
    <w:rsid w:val="00A90F3E"/>
    <w:rsid w:val="00A9498C"/>
    <w:rsid w:val="00AA2EFA"/>
    <w:rsid w:val="00AA3ECB"/>
    <w:rsid w:val="00AD72DD"/>
    <w:rsid w:val="00AE08F0"/>
    <w:rsid w:val="00B01B6C"/>
    <w:rsid w:val="00B119D6"/>
    <w:rsid w:val="00B121EA"/>
    <w:rsid w:val="00B32493"/>
    <w:rsid w:val="00B40844"/>
    <w:rsid w:val="00B47800"/>
    <w:rsid w:val="00B50C99"/>
    <w:rsid w:val="00B56E34"/>
    <w:rsid w:val="00B5737E"/>
    <w:rsid w:val="00B61AC7"/>
    <w:rsid w:val="00B62F2B"/>
    <w:rsid w:val="00B808CB"/>
    <w:rsid w:val="00B845CF"/>
    <w:rsid w:val="00B92DE7"/>
    <w:rsid w:val="00B9407E"/>
    <w:rsid w:val="00BA2C89"/>
    <w:rsid w:val="00BA4C8B"/>
    <w:rsid w:val="00BB13F4"/>
    <w:rsid w:val="00BB3273"/>
    <w:rsid w:val="00BC5931"/>
    <w:rsid w:val="00BE31AD"/>
    <w:rsid w:val="00BF44EC"/>
    <w:rsid w:val="00C04F28"/>
    <w:rsid w:val="00C06EB4"/>
    <w:rsid w:val="00C2633E"/>
    <w:rsid w:val="00C3225B"/>
    <w:rsid w:val="00C47E3A"/>
    <w:rsid w:val="00C73D5D"/>
    <w:rsid w:val="00CA7995"/>
    <w:rsid w:val="00CB1183"/>
    <w:rsid w:val="00CC7431"/>
    <w:rsid w:val="00CD62C0"/>
    <w:rsid w:val="00CE4631"/>
    <w:rsid w:val="00D04B6F"/>
    <w:rsid w:val="00D113DD"/>
    <w:rsid w:val="00D24453"/>
    <w:rsid w:val="00D25285"/>
    <w:rsid w:val="00D30D4D"/>
    <w:rsid w:val="00D32F8E"/>
    <w:rsid w:val="00D37DAA"/>
    <w:rsid w:val="00D5070E"/>
    <w:rsid w:val="00D547B6"/>
    <w:rsid w:val="00D6224D"/>
    <w:rsid w:val="00D80947"/>
    <w:rsid w:val="00D960EA"/>
    <w:rsid w:val="00D965B8"/>
    <w:rsid w:val="00DA2283"/>
    <w:rsid w:val="00DB5AA2"/>
    <w:rsid w:val="00DD76E7"/>
    <w:rsid w:val="00DE1990"/>
    <w:rsid w:val="00E0573A"/>
    <w:rsid w:val="00E221FD"/>
    <w:rsid w:val="00E41BE5"/>
    <w:rsid w:val="00E4469F"/>
    <w:rsid w:val="00E452F4"/>
    <w:rsid w:val="00E533BE"/>
    <w:rsid w:val="00E5361F"/>
    <w:rsid w:val="00E55FBE"/>
    <w:rsid w:val="00E62DB3"/>
    <w:rsid w:val="00E911FB"/>
    <w:rsid w:val="00E96F9E"/>
    <w:rsid w:val="00EA2DE2"/>
    <w:rsid w:val="00EB1AE0"/>
    <w:rsid w:val="00EC1776"/>
    <w:rsid w:val="00ED2C7B"/>
    <w:rsid w:val="00ED5B76"/>
    <w:rsid w:val="00ED7008"/>
    <w:rsid w:val="00ED76B2"/>
    <w:rsid w:val="00EF184A"/>
    <w:rsid w:val="00EF2FFD"/>
    <w:rsid w:val="00F0235A"/>
    <w:rsid w:val="00F05B1C"/>
    <w:rsid w:val="00F05CAB"/>
    <w:rsid w:val="00F0783D"/>
    <w:rsid w:val="00F146F6"/>
    <w:rsid w:val="00F21EDB"/>
    <w:rsid w:val="00F3779B"/>
    <w:rsid w:val="00F4726A"/>
    <w:rsid w:val="00F47A1E"/>
    <w:rsid w:val="00F62189"/>
    <w:rsid w:val="00F65529"/>
    <w:rsid w:val="00F65903"/>
    <w:rsid w:val="00F72231"/>
    <w:rsid w:val="00F7691A"/>
    <w:rsid w:val="00F82EDF"/>
    <w:rsid w:val="00F84868"/>
    <w:rsid w:val="00F92D04"/>
    <w:rsid w:val="00FB27BC"/>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2023-09-26T18:30:00+00:00</Judgment_x0020_Date>
    <Year xmlns="c1afb1bd-f2fb-40fd-9abb-aea55b4d7662">2023</Year>
  </documentManagement>
</p:properties>
</file>

<file path=customXml/itemProps1.xml><?xml version="1.0" encoding="utf-8"?>
<ds:datastoreItem xmlns:ds="http://schemas.openxmlformats.org/officeDocument/2006/customXml" ds:itemID="{E9A8D6C6-4E41-42F7-8846-EAAE4C046493}"/>
</file>

<file path=customXml/itemProps2.xml><?xml version="1.0" encoding="utf-8"?>
<ds:datastoreItem xmlns:ds="http://schemas.openxmlformats.org/officeDocument/2006/customXml" ds:itemID="{3CA8CD2C-DF58-46A5-8CC1-3AD82E5FCAF6}"/>
</file>

<file path=customXml/itemProps3.xml><?xml version="1.0" encoding="utf-8"?>
<ds:datastoreItem xmlns:ds="http://schemas.openxmlformats.org/officeDocument/2006/customXml" ds:itemID="{2F2FEA6B-5501-4DA4-B34B-88121F1DDBB2}"/>
</file>

<file path=customXml/itemProps4.xml><?xml version="1.0" encoding="utf-8"?>
<ds:datastoreItem xmlns:ds="http://schemas.openxmlformats.org/officeDocument/2006/customXml" ds:itemID="{DAB83C7A-BC50-45D8-87E1-E04F1177B099}"/>
</file>

<file path=docProps/app.xml><?xml version="1.0" encoding="utf-8"?>
<Properties xmlns="http://schemas.openxmlformats.org/officeDocument/2006/extended-properties" xmlns:vt="http://schemas.openxmlformats.org/officeDocument/2006/docPropsVTypes">
  <Template>Normal</Template>
  <TotalTime>96</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v Potentia Namibia Recruitment (Pty) Limited (HC-MD-CIV-ACT-CON-2023-01874) [2023] NAHCMD 598 (27 September 2023)</dc:title>
  <dc:subject/>
  <dc:creator>shomany keister</dc:creator>
  <cp:keywords/>
  <dc:description/>
  <cp:lastModifiedBy>Lusia Simon</cp:lastModifiedBy>
  <cp:revision>16</cp:revision>
  <cp:lastPrinted>2023-09-13T16:09:00Z</cp:lastPrinted>
  <dcterms:created xsi:type="dcterms:W3CDTF">2023-09-14T13:12:00Z</dcterms:created>
  <dcterms:modified xsi:type="dcterms:W3CDTF">2023-09-26T13:08:00Z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