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08" w:rsidRDefault="00094808" w:rsidP="00094808">
      <w:pPr>
        <w:spacing w:after="0" w:line="360" w:lineRule="auto"/>
        <w:ind w:left="2160" w:firstLine="720"/>
        <w:rPr>
          <w:rFonts w:ascii="Arial" w:hAnsi="Arial" w:cs="Arial"/>
          <w:b/>
          <w:sz w:val="24"/>
          <w:szCs w:val="24"/>
          <w:lang w:val="en-GB"/>
        </w:rPr>
      </w:pPr>
      <w:r>
        <w:rPr>
          <w:rFonts w:ascii="Arial" w:hAnsi="Arial" w:cs="Arial"/>
          <w:b/>
          <w:sz w:val="24"/>
          <w:szCs w:val="24"/>
          <w:lang w:val="en-GB"/>
        </w:rPr>
        <w:t>REPUBLIC OF NAMIBIA</w:t>
      </w:r>
    </w:p>
    <w:p w:rsidR="00094808" w:rsidRDefault="00094808" w:rsidP="00094808">
      <w:pPr>
        <w:spacing w:after="0" w:line="360" w:lineRule="auto"/>
        <w:jc w:val="center"/>
        <w:rPr>
          <w:rFonts w:ascii="Arial" w:hAnsi="Arial" w:cs="Arial"/>
          <w:b/>
          <w:sz w:val="24"/>
          <w:szCs w:val="24"/>
          <w:lang w:val="en-GB"/>
        </w:rPr>
      </w:pPr>
      <w:r>
        <w:rPr>
          <w:noProof/>
        </w:rPr>
        <w:drawing>
          <wp:anchor distT="0" distB="0" distL="114300" distR="114300" simplePos="0" relativeHeight="251659264" behindDoc="0" locked="0" layoutInCell="1" allowOverlap="1" wp14:anchorId="24556F81" wp14:editId="7CA37D47">
            <wp:simplePos x="0" y="0"/>
            <wp:positionH relativeFrom="column">
              <wp:posOffset>2001520</wp:posOffset>
            </wp:positionH>
            <wp:positionV relativeFrom="paragraph">
              <wp:posOffset>12700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Pr>
          <w:b/>
          <w:sz w:val="32"/>
          <w:szCs w:val="32"/>
          <w:lang w:val="en-GB"/>
        </w:rPr>
        <w:br w:type="textWrapping" w:clear="all"/>
      </w:r>
      <w:r>
        <w:rPr>
          <w:rFonts w:ascii="Arial" w:hAnsi="Arial" w:cs="Arial"/>
          <w:b/>
          <w:sz w:val="24"/>
          <w:szCs w:val="24"/>
          <w:lang w:val="en-GB"/>
        </w:rPr>
        <w:t>HIGH COURT OF NAMIBIA MAIN DIVISION, WINDHOEK</w:t>
      </w:r>
    </w:p>
    <w:p w:rsidR="008917B9" w:rsidRDefault="008917B9" w:rsidP="008917B9">
      <w:pPr>
        <w:spacing w:after="0" w:line="360" w:lineRule="auto"/>
        <w:jc w:val="center"/>
        <w:rPr>
          <w:rFonts w:ascii="Arial" w:hAnsi="Arial" w:cs="Arial"/>
          <w:bCs/>
          <w:sz w:val="24"/>
          <w:szCs w:val="24"/>
          <w:lang w:val="en-GB"/>
        </w:rPr>
      </w:pPr>
      <w:r>
        <w:rPr>
          <w:rFonts w:ascii="Arial" w:hAnsi="Arial" w:cs="Arial"/>
          <w:b/>
          <w:sz w:val="24"/>
          <w:szCs w:val="24"/>
          <w:lang w:val="en-GB"/>
        </w:rPr>
        <w:t>RULING ON APPLICATION TO COMPEL THE STATE TO PROVIDE FURTHER PARTICULARS IN TERMS OF S 87 OF THE CR</w:t>
      </w:r>
      <w:r w:rsidR="00D52C33">
        <w:rPr>
          <w:rFonts w:ascii="Arial" w:hAnsi="Arial" w:cs="Arial"/>
          <w:b/>
          <w:sz w:val="24"/>
          <w:szCs w:val="24"/>
          <w:lang w:val="en-GB"/>
        </w:rPr>
        <w:t>IMINAL PROCEDURE ACT 51 OF 1977</w:t>
      </w:r>
    </w:p>
    <w:tbl>
      <w:tblPr>
        <w:tblStyle w:val="TableGrid"/>
        <w:tblW w:w="9770" w:type="dxa"/>
        <w:tblInd w:w="-289" w:type="dxa"/>
        <w:tblLook w:val="04A0" w:firstRow="1" w:lastRow="0" w:firstColumn="1" w:lastColumn="0" w:noHBand="0" w:noVBand="1"/>
      </w:tblPr>
      <w:tblGrid>
        <w:gridCol w:w="14"/>
        <w:gridCol w:w="4770"/>
        <w:gridCol w:w="627"/>
        <w:gridCol w:w="4323"/>
        <w:gridCol w:w="36"/>
      </w:tblGrid>
      <w:tr w:rsidR="00094808" w:rsidRPr="00107392" w:rsidTr="00A9445C">
        <w:trPr>
          <w:gridBefore w:val="1"/>
          <w:gridAfter w:val="1"/>
          <w:wBefore w:w="14" w:type="dxa"/>
          <w:wAfter w:w="36" w:type="dxa"/>
          <w:trHeight w:val="650"/>
        </w:trPr>
        <w:tc>
          <w:tcPr>
            <w:tcW w:w="5397" w:type="dxa"/>
            <w:gridSpan w:val="2"/>
            <w:vMerge w:val="restart"/>
            <w:tcBorders>
              <w:bottom w:val="single" w:sz="4" w:space="0" w:color="auto"/>
            </w:tcBorders>
          </w:tcPr>
          <w:p w:rsidR="00094808" w:rsidRDefault="00094808" w:rsidP="00A9445C">
            <w:pPr>
              <w:jc w:val="both"/>
              <w:rPr>
                <w:rFonts w:ascii="Arial" w:hAnsi="Arial" w:cs="Arial"/>
                <w:b/>
                <w:sz w:val="24"/>
                <w:szCs w:val="24"/>
              </w:rPr>
            </w:pPr>
            <w:r w:rsidRPr="00107392">
              <w:rPr>
                <w:rFonts w:ascii="Arial" w:hAnsi="Arial" w:cs="Arial"/>
                <w:b/>
                <w:sz w:val="24"/>
                <w:szCs w:val="24"/>
              </w:rPr>
              <w:t>Case Title:</w:t>
            </w:r>
          </w:p>
          <w:p w:rsidR="00094808" w:rsidRPr="00107392" w:rsidRDefault="00094808" w:rsidP="00A9445C">
            <w:pPr>
              <w:jc w:val="both"/>
              <w:rPr>
                <w:rFonts w:ascii="Arial" w:hAnsi="Arial" w:cs="Arial"/>
                <w:sz w:val="24"/>
                <w:szCs w:val="24"/>
              </w:rPr>
            </w:pPr>
          </w:p>
          <w:p w:rsidR="00094808" w:rsidRDefault="00482A43" w:rsidP="00A9445C">
            <w:pPr>
              <w:jc w:val="both"/>
              <w:rPr>
                <w:rFonts w:ascii="Arial" w:hAnsi="Arial" w:cs="Arial"/>
                <w:sz w:val="24"/>
                <w:szCs w:val="24"/>
              </w:rPr>
            </w:pPr>
            <w:r>
              <w:rPr>
                <w:rFonts w:ascii="Arial" w:hAnsi="Arial" w:cs="Arial"/>
                <w:sz w:val="24"/>
                <w:szCs w:val="24"/>
              </w:rPr>
              <w:t>The State</w:t>
            </w:r>
            <w:r w:rsidR="00094808" w:rsidRPr="007173A0">
              <w:rPr>
                <w:rFonts w:ascii="Arial" w:hAnsi="Arial" w:cs="Arial"/>
                <w:sz w:val="24"/>
                <w:szCs w:val="24"/>
              </w:rPr>
              <w:t xml:space="preserve">        </w:t>
            </w:r>
            <w:r w:rsidR="00094808">
              <w:rPr>
                <w:rFonts w:ascii="Arial" w:hAnsi="Arial" w:cs="Arial"/>
                <w:sz w:val="24"/>
                <w:szCs w:val="24"/>
              </w:rPr>
              <w:t xml:space="preserve">                            </w:t>
            </w:r>
            <w:r>
              <w:rPr>
                <w:rFonts w:ascii="Arial" w:hAnsi="Arial" w:cs="Arial"/>
                <w:sz w:val="24"/>
                <w:szCs w:val="24"/>
              </w:rPr>
              <w:t xml:space="preserve"> </w:t>
            </w:r>
          </w:p>
          <w:p w:rsidR="00094808" w:rsidRPr="007173A0" w:rsidRDefault="00094808" w:rsidP="00A9445C">
            <w:pPr>
              <w:jc w:val="both"/>
              <w:rPr>
                <w:rFonts w:ascii="Arial" w:hAnsi="Arial" w:cs="Arial"/>
                <w:sz w:val="24"/>
                <w:szCs w:val="24"/>
              </w:rPr>
            </w:pPr>
          </w:p>
          <w:p w:rsidR="00094808" w:rsidRDefault="00094808" w:rsidP="00A9445C">
            <w:pPr>
              <w:jc w:val="both"/>
              <w:rPr>
                <w:rFonts w:ascii="Arial" w:hAnsi="Arial" w:cs="Arial"/>
                <w:sz w:val="24"/>
                <w:szCs w:val="24"/>
              </w:rPr>
            </w:pPr>
            <w:r>
              <w:rPr>
                <w:rFonts w:ascii="Arial" w:hAnsi="Arial" w:cs="Arial"/>
                <w:sz w:val="24"/>
                <w:szCs w:val="24"/>
              </w:rPr>
              <w:t>v</w:t>
            </w:r>
          </w:p>
          <w:p w:rsidR="00094808" w:rsidRPr="007173A0" w:rsidRDefault="00094808" w:rsidP="00A9445C">
            <w:pPr>
              <w:jc w:val="both"/>
              <w:rPr>
                <w:rFonts w:ascii="Arial" w:hAnsi="Arial" w:cs="Arial"/>
                <w:sz w:val="24"/>
                <w:szCs w:val="24"/>
              </w:rPr>
            </w:pPr>
          </w:p>
          <w:p w:rsidR="00094808" w:rsidRDefault="00482A43" w:rsidP="00A9445C">
            <w:pPr>
              <w:jc w:val="both"/>
              <w:rPr>
                <w:rFonts w:ascii="Arial" w:hAnsi="Arial" w:cs="Arial"/>
                <w:sz w:val="24"/>
                <w:szCs w:val="24"/>
              </w:rPr>
            </w:pPr>
            <w:r>
              <w:rPr>
                <w:rFonts w:ascii="Arial" w:hAnsi="Arial" w:cs="Arial"/>
                <w:sz w:val="24"/>
                <w:szCs w:val="24"/>
              </w:rPr>
              <w:t xml:space="preserve">Dirk Von </w:t>
            </w:r>
            <w:proofErr w:type="spellStart"/>
            <w:r>
              <w:rPr>
                <w:rFonts w:ascii="Arial" w:hAnsi="Arial" w:cs="Arial"/>
                <w:sz w:val="24"/>
                <w:szCs w:val="24"/>
              </w:rPr>
              <w:t>Weidts</w:t>
            </w:r>
            <w:proofErr w:type="spellEnd"/>
            <w:r>
              <w:rPr>
                <w:rFonts w:ascii="Arial" w:hAnsi="Arial" w:cs="Arial"/>
                <w:sz w:val="24"/>
                <w:szCs w:val="24"/>
              </w:rPr>
              <w:t xml:space="preserve">                               First Accused</w:t>
            </w:r>
          </w:p>
          <w:p w:rsidR="008F4CA2" w:rsidRDefault="008F4CA2" w:rsidP="00A9445C">
            <w:pPr>
              <w:jc w:val="both"/>
              <w:rPr>
                <w:rFonts w:ascii="Arial" w:hAnsi="Arial" w:cs="Arial"/>
                <w:sz w:val="24"/>
                <w:szCs w:val="24"/>
              </w:rPr>
            </w:pPr>
          </w:p>
          <w:p w:rsidR="00482A43" w:rsidRDefault="00482A43" w:rsidP="00A9445C">
            <w:pPr>
              <w:jc w:val="both"/>
              <w:rPr>
                <w:rFonts w:ascii="Arial" w:hAnsi="Arial" w:cs="Arial"/>
                <w:i/>
                <w:sz w:val="24"/>
                <w:szCs w:val="24"/>
              </w:rPr>
            </w:pPr>
            <w:proofErr w:type="spellStart"/>
            <w:r>
              <w:rPr>
                <w:rFonts w:ascii="Arial" w:hAnsi="Arial" w:cs="Arial"/>
                <w:sz w:val="24"/>
                <w:szCs w:val="24"/>
              </w:rPr>
              <w:t>Jors</w:t>
            </w:r>
            <w:proofErr w:type="spellEnd"/>
            <w:r>
              <w:rPr>
                <w:rFonts w:ascii="Arial" w:hAnsi="Arial" w:cs="Arial"/>
                <w:sz w:val="24"/>
                <w:szCs w:val="24"/>
              </w:rPr>
              <w:t xml:space="preserve"> </w:t>
            </w:r>
            <w:proofErr w:type="spellStart"/>
            <w:r>
              <w:rPr>
                <w:rFonts w:ascii="Arial" w:hAnsi="Arial" w:cs="Arial"/>
                <w:sz w:val="24"/>
                <w:szCs w:val="24"/>
              </w:rPr>
              <w:t>Arrie</w:t>
            </w:r>
            <w:proofErr w:type="spellEnd"/>
            <w:r>
              <w:rPr>
                <w:rFonts w:ascii="Arial" w:hAnsi="Arial" w:cs="Arial"/>
                <w:sz w:val="24"/>
                <w:szCs w:val="24"/>
              </w:rPr>
              <w:t xml:space="preserve">                                    Second Accused</w:t>
            </w:r>
          </w:p>
          <w:p w:rsidR="00094808" w:rsidRDefault="00094808" w:rsidP="00A9445C">
            <w:pPr>
              <w:ind w:firstLine="720"/>
              <w:rPr>
                <w:rFonts w:ascii="Arial" w:hAnsi="Arial" w:cs="Arial"/>
                <w:sz w:val="24"/>
                <w:szCs w:val="24"/>
              </w:rPr>
            </w:pPr>
          </w:p>
          <w:p w:rsidR="00094808" w:rsidRDefault="00094808" w:rsidP="00A9445C">
            <w:pPr>
              <w:spacing w:line="360" w:lineRule="auto"/>
              <w:rPr>
                <w:rFonts w:ascii="Arial" w:hAnsi="Arial" w:cs="Arial"/>
                <w:sz w:val="24"/>
                <w:szCs w:val="24"/>
              </w:rPr>
            </w:pPr>
          </w:p>
          <w:p w:rsidR="00094808" w:rsidRPr="00EF325A" w:rsidRDefault="00094808" w:rsidP="00A9445C">
            <w:pPr>
              <w:ind w:firstLine="720"/>
              <w:rPr>
                <w:rFonts w:ascii="Arial" w:hAnsi="Arial" w:cs="Arial"/>
                <w:sz w:val="24"/>
                <w:szCs w:val="24"/>
              </w:rPr>
            </w:pPr>
          </w:p>
        </w:tc>
        <w:tc>
          <w:tcPr>
            <w:tcW w:w="4323" w:type="dxa"/>
            <w:tcBorders>
              <w:bottom w:val="single" w:sz="4" w:space="0" w:color="auto"/>
            </w:tcBorders>
          </w:tcPr>
          <w:p w:rsidR="00094808" w:rsidRDefault="00094808" w:rsidP="00A9445C">
            <w:pPr>
              <w:spacing w:line="360" w:lineRule="auto"/>
              <w:jc w:val="both"/>
              <w:rPr>
                <w:rFonts w:ascii="Arial" w:hAnsi="Arial" w:cs="Arial"/>
                <w:b/>
                <w:sz w:val="24"/>
                <w:szCs w:val="24"/>
              </w:rPr>
            </w:pPr>
            <w:r>
              <w:rPr>
                <w:rFonts w:ascii="Arial" w:hAnsi="Arial" w:cs="Arial"/>
                <w:b/>
                <w:sz w:val="24"/>
                <w:szCs w:val="24"/>
              </w:rPr>
              <w:t xml:space="preserve">Case </w:t>
            </w:r>
            <w:r w:rsidRPr="00107392">
              <w:rPr>
                <w:rFonts w:ascii="Arial" w:hAnsi="Arial" w:cs="Arial"/>
                <w:b/>
                <w:sz w:val="24"/>
                <w:szCs w:val="24"/>
              </w:rPr>
              <w:t>No</w:t>
            </w:r>
            <w:r>
              <w:rPr>
                <w:rFonts w:ascii="Arial" w:hAnsi="Arial" w:cs="Arial"/>
                <w:b/>
                <w:sz w:val="24"/>
                <w:szCs w:val="24"/>
              </w:rPr>
              <w:t xml:space="preserve">:        </w:t>
            </w:r>
          </w:p>
          <w:p w:rsidR="00094808" w:rsidRPr="00CD3D0C" w:rsidRDefault="00B42B49" w:rsidP="00A9445C">
            <w:pPr>
              <w:spacing w:line="360" w:lineRule="auto"/>
              <w:jc w:val="both"/>
              <w:rPr>
                <w:rFonts w:ascii="Arial" w:hAnsi="Arial" w:cs="Arial"/>
                <w:b/>
                <w:sz w:val="24"/>
                <w:szCs w:val="24"/>
              </w:rPr>
            </w:pPr>
            <w:r>
              <w:rPr>
                <w:rFonts w:ascii="Arial" w:hAnsi="Arial" w:cs="Arial"/>
                <w:sz w:val="24"/>
                <w:szCs w:val="24"/>
              </w:rPr>
              <w:t>CC 13/2022</w:t>
            </w:r>
          </w:p>
        </w:tc>
      </w:tr>
      <w:tr w:rsidR="00094808" w:rsidRPr="00107392" w:rsidTr="00A9445C">
        <w:trPr>
          <w:gridBefore w:val="1"/>
          <w:gridAfter w:val="1"/>
          <w:wBefore w:w="14" w:type="dxa"/>
          <w:wAfter w:w="36" w:type="dxa"/>
          <w:trHeight w:val="750"/>
        </w:trPr>
        <w:tc>
          <w:tcPr>
            <w:tcW w:w="5397" w:type="dxa"/>
            <w:gridSpan w:val="2"/>
            <w:vMerge/>
            <w:tcBorders>
              <w:bottom w:val="single" w:sz="4" w:space="0" w:color="auto"/>
            </w:tcBorders>
          </w:tcPr>
          <w:p w:rsidR="00094808" w:rsidRPr="00107392" w:rsidRDefault="00094808" w:rsidP="00A9445C">
            <w:pPr>
              <w:spacing w:line="360" w:lineRule="auto"/>
              <w:jc w:val="both"/>
              <w:rPr>
                <w:rFonts w:ascii="Arial" w:hAnsi="Arial" w:cs="Arial"/>
                <w:b/>
                <w:sz w:val="24"/>
                <w:szCs w:val="24"/>
              </w:rPr>
            </w:pPr>
          </w:p>
        </w:tc>
        <w:tc>
          <w:tcPr>
            <w:tcW w:w="4323" w:type="dxa"/>
            <w:tcBorders>
              <w:bottom w:val="single" w:sz="4" w:space="0" w:color="auto"/>
            </w:tcBorders>
          </w:tcPr>
          <w:p w:rsidR="00094808" w:rsidRDefault="00094808" w:rsidP="00A9445C">
            <w:pPr>
              <w:spacing w:line="360" w:lineRule="auto"/>
              <w:jc w:val="both"/>
              <w:rPr>
                <w:rFonts w:ascii="Arial" w:hAnsi="Arial" w:cs="Arial"/>
                <w:sz w:val="24"/>
                <w:szCs w:val="24"/>
              </w:rPr>
            </w:pPr>
            <w:r w:rsidRPr="00107392">
              <w:rPr>
                <w:rFonts w:ascii="Arial" w:hAnsi="Arial" w:cs="Arial"/>
                <w:b/>
                <w:sz w:val="24"/>
                <w:szCs w:val="24"/>
              </w:rPr>
              <w:t>Division of Court:</w:t>
            </w:r>
            <w:r>
              <w:rPr>
                <w:rFonts w:ascii="Arial" w:hAnsi="Arial" w:cs="Arial"/>
                <w:b/>
                <w:sz w:val="24"/>
                <w:szCs w:val="24"/>
              </w:rPr>
              <w:t xml:space="preserve"> </w:t>
            </w:r>
          </w:p>
          <w:p w:rsidR="00094808" w:rsidRPr="00107392" w:rsidRDefault="00094808" w:rsidP="00A9445C">
            <w:pPr>
              <w:spacing w:line="360" w:lineRule="auto"/>
              <w:jc w:val="both"/>
              <w:rPr>
                <w:rFonts w:ascii="Arial" w:hAnsi="Arial" w:cs="Arial"/>
                <w:b/>
                <w:sz w:val="24"/>
                <w:szCs w:val="24"/>
              </w:rPr>
            </w:pPr>
            <w:r w:rsidRPr="00107392">
              <w:rPr>
                <w:rFonts w:ascii="Arial" w:hAnsi="Arial" w:cs="Arial"/>
                <w:sz w:val="24"/>
                <w:szCs w:val="24"/>
              </w:rPr>
              <w:t>Main Division</w:t>
            </w:r>
          </w:p>
        </w:tc>
      </w:tr>
      <w:tr w:rsidR="00094808" w:rsidRPr="00107392" w:rsidTr="00A9445C">
        <w:trPr>
          <w:gridBefore w:val="1"/>
          <w:gridAfter w:val="1"/>
          <w:wBefore w:w="14" w:type="dxa"/>
          <w:wAfter w:w="36" w:type="dxa"/>
          <w:trHeight w:val="479"/>
        </w:trPr>
        <w:tc>
          <w:tcPr>
            <w:tcW w:w="5397" w:type="dxa"/>
            <w:gridSpan w:val="2"/>
            <w:vMerge/>
            <w:tcBorders>
              <w:bottom w:val="single" w:sz="4" w:space="0" w:color="auto"/>
            </w:tcBorders>
          </w:tcPr>
          <w:p w:rsidR="00094808" w:rsidRPr="00107392" w:rsidRDefault="00094808" w:rsidP="00A9445C">
            <w:pPr>
              <w:spacing w:line="360" w:lineRule="auto"/>
              <w:jc w:val="both"/>
              <w:rPr>
                <w:rFonts w:ascii="Arial" w:hAnsi="Arial" w:cs="Arial"/>
                <w:b/>
                <w:sz w:val="24"/>
                <w:szCs w:val="24"/>
              </w:rPr>
            </w:pPr>
          </w:p>
        </w:tc>
        <w:tc>
          <w:tcPr>
            <w:tcW w:w="4323" w:type="dxa"/>
            <w:tcBorders>
              <w:bottom w:val="single" w:sz="4" w:space="0" w:color="auto"/>
            </w:tcBorders>
          </w:tcPr>
          <w:p w:rsidR="00094808" w:rsidRDefault="00094808" w:rsidP="00A9445C">
            <w:pPr>
              <w:spacing w:line="360" w:lineRule="auto"/>
              <w:jc w:val="both"/>
              <w:rPr>
                <w:rFonts w:ascii="Arial" w:hAnsi="Arial" w:cs="Arial"/>
                <w:b/>
                <w:sz w:val="24"/>
                <w:szCs w:val="24"/>
              </w:rPr>
            </w:pPr>
            <w:r w:rsidRPr="004A3F3B">
              <w:rPr>
                <w:rFonts w:ascii="Arial" w:hAnsi="Arial" w:cs="Arial"/>
                <w:b/>
                <w:sz w:val="24"/>
                <w:szCs w:val="24"/>
              </w:rPr>
              <w:t>Heard on:</w:t>
            </w:r>
            <w:r>
              <w:rPr>
                <w:rFonts w:ascii="Arial" w:hAnsi="Arial" w:cs="Arial"/>
                <w:b/>
                <w:sz w:val="24"/>
                <w:szCs w:val="24"/>
              </w:rPr>
              <w:t xml:space="preserve"> </w:t>
            </w:r>
          </w:p>
          <w:p w:rsidR="00094808" w:rsidRPr="004A3F3B" w:rsidRDefault="00B42B49" w:rsidP="00A9445C">
            <w:pPr>
              <w:spacing w:line="360" w:lineRule="auto"/>
              <w:jc w:val="both"/>
              <w:rPr>
                <w:rFonts w:ascii="Arial" w:hAnsi="Arial" w:cs="Arial"/>
                <w:b/>
                <w:sz w:val="24"/>
                <w:szCs w:val="24"/>
              </w:rPr>
            </w:pPr>
            <w:r>
              <w:rPr>
                <w:rFonts w:ascii="Arial" w:hAnsi="Arial" w:cs="Arial"/>
                <w:sz w:val="24"/>
                <w:szCs w:val="24"/>
              </w:rPr>
              <w:t>28 September</w:t>
            </w:r>
            <w:r w:rsidR="00094808">
              <w:rPr>
                <w:rFonts w:ascii="Arial" w:hAnsi="Arial" w:cs="Arial"/>
                <w:sz w:val="24"/>
                <w:szCs w:val="24"/>
              </w:rPr>
              <w:t xml:space="preserve"> 2023</w:t>
            </w:r>
          </w:p>
        </w:tc>
      </w:tr>
      <w:tr w:rsidR="00094808" w:rsidRPr="00107392" w:rsidTr="00A9445C">
        <w:trPr>
          <w:gridBefore w:val="1"/>
          <w:gridAfter w:val="1"/>
          <w:wBefore w:w="14" w:type="dxa"/>
          <w:wAfter w:w="36" w:type="dxa"/>
          <w:trHeight w:val="940"/>
        </w:trPr>
        <w:tc>
          <w:tcPr>
            <w:tcW w:w="5397" w:type="dxa"/>
            <w:gridSpan w:val="2"/>
            <w:tcBorders>
              <w:top w:val="single" w:sz="4" w:space="0" w:color="auto"/>
              <w:bottom w:val="single" w:sz="4" w:space="0" w:color="auto"/>
            </w:tcBorders>
          </w:tcPr>
          <w:p w:rsidR="00094808" w:rsidRDefault="00094808" w:rsidP="00A9445C">
            <w:pPr>
              <w:spacing w:line="360" w:lineRule="auto"/>
              <w:jc w:val="both"/>
              <w:rPr>
                <w:rFonts w:ascii="Arial" w:hAnsi="Arial" w:cs="Arial"/>
                <w:b/>
                <w:sz w:val="24"/>
                <w:szCs w:val="24"/>
              </w:rPr>
            </w:pPr>
            <w:r w:rsidRPr="00107392">
              <w:rPr>
                <w:rFonts w:ascii="Arial" w:hAnsi="Arial" w:cs="Arial"/>
                <w:b/>
                <w:sz w:val="24"/>
                <w:szCs w:val="24"/>
              </w:rPr>
              <w:t>Heard before:</w:t>
            </w:r>
          </w:p>
          <w:p w:rsidR="00094808" w:rsidRPr="00527F73" w:rsidRDefault="00094808" w:rsidP="00A9445C">
            <w:pPr>
              <w:spacing w:line="360" w:lineRule="auto"/>
              <w:jc w:val="both"/>
              <w:rPr>
                <w:rFonts w:ascii="Arial" w:hAnsi="Arial" w:cs="Arial"/>
                <w:b/>
                <w:sz w:val="24"/>
                <w:szCs w:val="24"/>
              </w:rPr>
            </w:pPr>
            <w:r>
              <w:rPr>
                <w:rFonts w:ascii="Arial" w:hAnsi="Arial" w:cs="Arial"/>
                <w:sz w:val="24"/>
                <w:szCs w:val="24"/>
              </w:rPr>
              <w:t xml:space="preserve">Justice N </w:t>
            </w:r>
            <w:proofErr w:type="spellStart"/>
            <w:r>
              <w:rPr>
                <w:rFonts w:ascii="Arial" w:hAnsi="Arial" w:cs="Arial"/>
                <w:sz w:val="24"/>
                <w:szCs w:val="24"/>
              </w:rPr>
              <w:t>N</w:t>
            </w:r>
            <w:proofErr w:type="spellEnd"/>
            <w:r w:rsidRPr="003D7890">
              <w:rPr>
                <w:rFonts w:ascii="Arial" w:hAnsi="Arial" w:cs="Arial"/>
                <w:sz w:val="24"/>
                <w:szCs w:val="24"/>
              </w:rPr>
              <w:t xml:space="preserve"> </w:t>
            </w:r>
            <w:proofErr w:type="spellStart"/>
            <w:r w:rsidRPr="003D7890">
              <w:rPr>
                <w:rFonts w:ascii="Arial" w:hAnsi="Arial" w:cs="Arial"/>
                <w:sz w:val="24"/>
                <w:szCs w:val="24"/>
              </w:rPr>
              <w:t>Shivute</w:t>
            </w:r>
            <w:proofErr w:type="spellEnd"/>
            <w:r>
              <w:rPr>
                <w:rFonts w:ascii="Arial" w:hAnsi="Arial" w:cs="Arial"/>
                <w:i/>
                <w:sz w:val="24"/>
                <w:szCs w:val="24"/>
              </w:rPr>
              <w:t xml:space="preserve"> </w:t>
            </w:r>
          </w:p>
        </w:tc>
        <w:tc>
          <w:tcPr>
            <w:tcW w:w="4323" w:type="dxa"/>
            <w:tcBorders>
              <w:top w:val="single" w:sz="4" w:space="0" w:color="auto"/>
              <w:bottom w:val="single" w:sz="4" w:space="0" w:color="auto"/>
            </w:tcBorders>
          </w:tcPr>
          <w:p w:rsidR="00094808" w:rsidRPr="003D7890" w:rsidRDefault="00094808" w:rsidP="00A9445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Delivered on:</w:t>
            </w:r>
          </w:p>
          <w:p w:rsidR="00094808" w:rsidRPr="00772174" w:rsidRDefault="00B42B49" w:rsidP="00A9445C">
            <w:pPr>
              <w:spacing w:line="360" w:lineRule="auto"/>
              <w:jc w:val="both"/>
              <w:rPr>
                <w:rFonts w:ascii="Arial" w:hAnsi="Arial" w:cs="Arial"/>
                <w:sz w:val="24"/>
                <w:szCs w:val="24"/>
              </w:rPr>
            </w:pPr>
            <w:r>
              <w:rPr>
                <w:rFonts w:ascii="Arial" w:hAnsi="Arial" w:cs="Arial"/>
                <w:sz w:val="24"/>
                <w:szCs w:val="24"/>
              </w:rPr>
              <w:t>12 October</w:t>
            </w:r>
            <w:r w:rsidR="00094808">
              <w:rPr>
                <w:rFonts w:ascii="Arial" w:hAnsi="Arial" w:cs="Arial"/>
                <w:sz w:val="24"/>
                <w:szCs w:val="24"/>
              </w:rPr>
              <w:t xml:space="preserve"> 2023</w:t>
            </w:r>
          </w:p>
        </w:tc>
      </w:tr>
      <w:tr w:rsidR="00094808" w:rsidRPr="00107392" w:rsidTr="00A9445C">
        <w:trPr>
          <w:gridBefore w:val="1"/>
          <w:gridAfter w:val="1"/>
          <w:wBefore w:w="14" w:type="dxa"/>
          <w:wAfter w:w="36" w:type="dxa"/>
          <w:trHeight w:val="720"/>
        </w:trPr>
        <w:tc>
          <w:tcPr>
            <w:tcW w:w="9720" w:type="dxa"/>
            <w:gridSpan w:val="3"/>
          </w:tcPr>
          <w:p w:rsidR="00094808" w:rsidRPr="00795FF6" w:rsidRDefault="00094808" w:rsidP="008F4CA2">
            <w:pPr>
              <w:spacing w:line="360" w:lineRule="auto"/>
              <w:jc w:val="both"/>
              <w:rPr>
                <w:rFonts w:ascii="Arial" w:hAnsi="Arial" w:cs="Arial"/>
                <w:i/>
                <w:sz w:val="24"/>
                <w:szCs w:val="24"/>
              </w:rPr>
            </w:pPr>
            <w:r w:rsidRPr="00107392">
              <w:rPr>
                <w:rFonts w:ascii="Arial" w:hAnsi="Arial" w:cs="Arial"/>
                <w:b/>
                <w:sz w:val="24"/>
                <w:szCs w:val="24"/>
              </w:rPr>
              <w:t>Neutral citation:</w:t>
            </w:r>
            <w:r>
              <w:rPr>
                <w:rFonts w:ascii="Arial" w:hAnsi="Arial" w:cs="Arial"/>
                <w:i/>
                <w:sz w:val="24"/>
                <w:szCs w:val="24"/>
              </w:rPr>
              <w:t xml:space="preserve"> </w:t>
            </w:r>
            <w:r w:rsidR="008917B9">
              <w:rPr>
                <w:rFonts w:ascii="Arial" w:hAnsi="Arial" w:cs="Arial"/>
                <w:i/>
                <w:sz w:val="24"/>
                <w:szCs w:val="24"/>
              </w:rPr>
              <w:t xml:space="preserve">S v </w:t>
            </w:r>
            <w:proofErr w:type="spellStart"/>
            <w:r w:rsidR="008917B9">
              <w:rPr>
                <w:rFonts w:ascii="Arial" w:hAnsi="Arial" w:cs="Arial"/>
                <w:i/>
                <w:sz w:val="24"/>
                <w:szCs w:val="24"/>
              </w:rPr>
              <w:t>Weidts</w:t>
            </w:r>
            <w:proofErr w:type="spellEnd"/>
            <w:r w:rsidR="008917B9">
              <w:rPr>
                <w:rFonts w:ascii="Arial" w:hAnsi="Arial" w:cs="Arial"/>
                <w:i/>
                <w:sz w:val="24"/>
                <w:szCs w:val="24"/>
              </w:rPr>
              <w:t xml:space="preserve"> and </w:t>
            </w:r>
            <w:proofErr w:type="spellStart"/>
            <w:r w:rsidR="008917B9">
              <w:rPr>
                <w:rFonts w:ascii="Arial" w:hAnsi="Arial" w:cs="Arial"/>
                <w:i/>
                <w:sz w:val="24"/>
                <w:szCs w:val="24"/>
              </w:rPr>
              <w:t>Arrie</w:t>
            </w:r>
            <w:proofErr w:type="spellEnd"/>
            <w:r>
              <w:rPr>
                <w:rFonts w:ascii="Arial" w:hAnsi="Arial" w:cs="Arial"/>
                <w:i/>
                <w:sz w:val="24"/>
                <w:szCs w:val="24"/>
              </w:rPr>
              <w:t xml:space="preserve"> </w:t>
            </w:r>
            <w:r w:rsidR="008917B9">
              <w:rPr>
                <w:rFonts w:ascii="Arial" w:hAnsi="Arial" w:cs="Arial"/>
                <w:sz w:val="24"/>
                <w:szCs w:val="24"/>
              </w:rPr>
              <w:t>(CC 13/2022</w:t>
            </w:r>
            <w:r w:rsidRPr="008F1BD9">
              <w:rPr>
                <w:rFonts w:ascii="Arial" w:hAnsi="Arial" w:cs="Arial"/>
                <w:sz w:val="24"/>
                <w:szCs w:val="24"/>
              </w:rPr>
              <w:t>)</w:t>
            </w:r>
            <w:r>
              <w:rPr>
                <w:rFonts w:ascii="Arial" w:hAnsi="Arial" w:cs="Arial"/>
                <w:sz w:val="24"/>
                <w:szCs w:val="24"/>
              </w:rPr>
              <w:t xml:space="preserve"> [2023</w:t>
            </w:r>
            <w:r w:rsidRPr="008F1BD9">
              <w:rPr>
                <w:rFonts w:ascii="Arial" w:hAnsi="Arial" w:cs="Arial"/>
                <w:sz w:val="24"/>
                <w:szCs w:val="24"/>
              </w:rPr>
              <w:t>]</w:t>
            </w:r>
            <w:r>
              <w:rPr>
                <w:rFonts w:ascii="Arial" w:hAnsi="Arial" w:cs="Arial"/>
                <w:i/>
                <w:sz w:val="24"/>
                <w:szCs w:val="24"/>
              </w:rPr>
              <w:t xml:space="preserve"> </w:t>
            </w:r>
            <w:r w:rsidR="006D5BB8">
              <w:rPr>
                <w:rFonts w:ascii="Arial" w:hAnsi="Arial" w:cs="Arial"/>
                <w:sz w:val="24"/>
                <w:szCs w:val="24"/>
              </w:rPr>
              <w:t>NAHCMD 641</w:t>
            </w:r>
            <w:r>
              <w:rPr>
                <w:rFonts w:ascii="Arial" w:hAnsi="Arial" w:cs="Arial"/>
                <w:sz w:val="24"/>
                <w:szCs w:val="24"/>
              </w:rPr>
              <w:t xml:space="preserve"> </w:t>
            </w:r>
            <w:r w:rsidRPr="008F1BD9">
              <w:rPr>
                <w:rFonts w:ascii="Arial" w:hAnsi="Arial" w:cs="Arial"/>
                <w:sz w:val="24"/>
                <w:szCs w:val="24"/>
              </w:rPr>
              <w:t>(</w:t>
            </w:r>
            <w:r w:rsidR="008917B9">
              <w:rPr>
                <w:rFonts w:ascii="Arial" w:hAnsi="Arial" w:cs="Arial"/>
                <w:sz w:val="24"/>
                <w:szCs w:val="24"/>
              </w:rPr>
              <w:t>12 October</w:t>
            </w:r>
            <w:r>
              <w:rPr>
                <w:rFonts w:ascii="Arial" w:hAnsi="Arial" w:cs="Arial"/>
                <w:sz w:val="24"/>
                <w:szCs w:val="24"/>
              </w:rPr>
              <w:t xml:space="preserve"> 2023</w:t>
            </w:r>
            <w:r w:rsidRPr="008F1BD9">
              <w:rPr>
                <w:rFonts w:ascii="Arial" w:hAnsi="Arial" w:cs="Arial"/>
                <w:sz w:val="24"/>
                <w:szCs w:val="24"/>
              </w:rPr>
              <w:t>)</w:t>
            </w:r>
          </w:p>
        </w:tc>
      </w:tr>
      <w:tr w:rsidR="00094808" w:rsidRPr="00270772" w:rsidTr="00A9445C">
        <w:trPr>
          <w:gridBefore w:val="1"/>
          <w:gridAfter w:val="1"/>
          <w:wBefore w:w="14" w:type="dxa"/>
          <w:wAfter w:w="36" w:type="dxa"/>
        </w:trPr>
        <w:tc>
          <w:tcPr>
            <w:tcW w:w="9720" w:type="dxa"/>
            <w:gridSpan w:val="3"/>
          </w:tcPr>
          <w:p w:rsidR="00094808" w:rsidRDefault="00094808" w:rsidP="00A9445C">
            <w:pPr>
              <w:spacing w:line="360" w:lineRule="auto"/>
              <w:jc w:val="both"/>
              <w:rPr>
                <w:rFonts w:ascii="Arial" w:hAnsi="Arial" w:cs="Arial"/>
                <w:b/>
                <w:sz w:val="24"/>
                <w:szCs w:val="24"/>
              </w:rPr>
            </w:pPr>
            <w:r w:rsidRPr="00107392">
              <w:rPr>
                <w:rFonts w:ascii="Arial" w:hAnsi="Arial" w:cs="Arial"/>
                <w:b/>
                <w:sz w:val="24"/>
                <w:szCs w:val="24"/>
              </w:rPr>
              <w:t>The order:</w:t>
            </w:r>
          </w:p>
          <w:p w:rsidR="0015203E" w:rsidRDefault="0015203E" w:rsidP="0015203E">
            <w:pPr>
              <w:spacing w:line="360" w:lineRule="auto"/>
              <w:jc w:val="both"/>
              <w:rPr>
                <w:rFonts w:ascii="Arial" w:hAnsi="Arial" w:cs="Arial"/>
                <w:sz w:val="24"/>
                <w:szCs w:val="24"/>
                <w:lang w:val="en-GB"/>
              </w:rPr>
            </w:pPr>
            <w:r>
              <w:rPr>
                <w:rFonts w:ascii="Arial" w:hAnsi="Arial" w:cs="Arial"/>
                <w:sz w:val="24"/>
                <w:szCs w:val="24"/>
                <w:lang w:val="en-GB"/>
              </w:rPr>
              <w:t>The application to compel the State to provide further particulars in respect of counts 1, 3,5,6,8 and 9 is dismissed.</w:t>
            </w:r>
          </w:p>
          <w:p w:rsidR="00094808" w:rsidRPr="00B56134" w:rsidRDefault="00094808" w:rsidP="00A9445C">
            <w:pPr>
              <w:spacing w:after="160" w:line="360" w:lineRule="auto"/>
              <w:jc w:val="both"/>
              <w:rPr>
                <w:rFonts w:ascii="Arial" w:hAnsi="Arial" w:cs="Arial"/>
                <w:sz w:val="24"/>
                <w:szCs w:val="24"/>
              </w:rPr>
            </w:pPr>
          </w:p>
        </w:tc>
      </w:tr>
      <w:tr w:rsidR="00094808" w:rsidRPr="00107392" w:rsidTr="00A9445C">
        <w:trPr>
          <w:gridBefore w:val="1"/>
          <w:gridAfter w:val="1"/>
          <w:wBefore w:w="14" w:type="dxa"/>
          <w:wAfter w:w="36" w:type="dxa"/>
          <w:trHeight w:val="700"/>
        </w:trPr>
        <w:tc>
          <w:tcPr>
            <w:tcW w:w="9720" w:type="dxa"/>
            <w:gridSpan w:val="3"/>
          </w:tcPr>
          <w:p w:rsidR="00094808" w:rsidRPr="00107392" w:rsidRDefault="00094808" w:rsidP="00A9445C">
            <w:pPr>
              <w:spacing w:line="360" w:lineRule="auto"/>
              <w:jc w:val="both"/>
              <w:rPr>
                <w:rFonts w:ascii="Arial" w:hAnsi="Arial" w:cs="Arial"/>
                <w:b/>
                <w:sz w:val="24"/>
                <w:szCs w:val="24"/>
              </w:rPr>
            </w:pPr>
            <w:r w:rsidRPr="00107392">
              <w:rPr>
                <w:rFonts w:ascii="Arial" w:hAnsi="Arial" w:cs="Arial"/>
                <w:b/>
                <w:sz w:val="24"/>
                <w:szCs w:val="24"/>
              </w:rPr>
              <w:t>Reasons for order:</w:t>
            </w:r>
          </w:p>
        </w:tc>
      </w:tr>
      <w:tr w:rsidR="00094808" w:rsidRPr="00107392" w:rsidTr="00A9445C">
        <w:trPr>
          <w:gridBefore w:val="1"/>
          <w:gridAfter w:val="1"/>
          <w:wBefore w:w="14" w:type="dxa"/>
          <w:wAfter w:w="36" w:type="dxa"/>
        </w:trPr>
        <w:tc>
          <w:tcPr>
            <w:tcW w:w="9720" w:type="dxa"/>
            <w:gridSpan w:val="3"/>
          </w:tcPr>
          <w:p w:rsidR="00094808" w:rsidRDefault="00094808" w:rsidP="00A9445C">
            <w:pPr>
              <w:tabs>
                <w:tab w:val="left" w:pos="3765"/>
              </w:tabs>
              <w:spacing w:before="240" w:line="360" w:lineRule="auto"/>
              <w:jc w:val="both"/>
              <w:rPr>
                <w:rFonts w:ascii="Arial" w:hAnsi="Arial" w:cs="Arial"/>
                <w:sz w:val="24"/>
                <w:szCs w:val="24"/>
              </w:rPr>
            </w:pPr>
            <w:r>
              <w:rPr>
                <w:rFonts w:ascii="Arial" w:hAnsi="Arial" w:cs="Arial"/>
                <w:sz w:val="24"/>
                <w:szCs w:val="24"/>
              </w:rPr>
              <w:t>SHIVUTE J:</w:t>
            </w:r>
          </w:p>
          <w:p w:rsidR="0015203E" w:rsidRDefault="0015203E" w:rsidP="002A7650">
            <w:pPr>
              <w:spacing w:line="360" w:lineRule="auto"/>
              <w:rPr>
                <w:rFonts w:ascii="Arial" w:hAnsi="Arial" w:cs="Arial"/>
                <w:i/>
                <w:sz w:val="24"/>
                <w:szCs w:val="24"/>
                <w:u w:val="single"/>
                <w:lang w:val="en-GB"/>
              </w:rPr>
            </w:pPr>
          </w:p>
          <w:p w:rsidR="002A7650" w:rsidRPr="00806722" w:rsidRDefault="002A7650" w:rsidP="002A7650">
            <w:pPr>
              <w:spacing w:line="360" w:lineRule="auto"/>
              <w:rPr>
                <w:rFonts w:ascii="Arial" w:hAnsi="Arial" w:cs="Arial"/>
                <w:i/>
                <w:sz w:val="24"/>
                <w:szCs w:val="24"/>
                <w:u w:val="single"/>
                <w:lang w:val="en-GB"/>
              </w:rPr>
            </w:pPr>
            <w:r w:rsidRPr="00806722">
              <w:rPr>
                <w:rFonts w:ascii="Arial" w:hAnsi="Arial" w:cs="Arial"/>
                <w:i/>
                <w:sz w:val="24"/>
                <w:szCs w:val="24"/>
                <w:u w:val="single"/>
                <w:lang w:val="en-GB"/>
              </w:rPr>
              <w:t>Introduction</w:t>
            </w:r>
          </w:p>
          <w:p w:rsidR="00094808" w:rsidRPr="00996388" w:rsidRDefault="00094808" w:rsidP="00A9445C">
            <w:pPr>
              <w:tabs>
                <w:tab w:val="left" w:pos="3765"/>
              </w:tabs>
              <w:spacing w:line="360" w:lineRule="auto"/>
              <w:jc w:val="both"/>
              <w:rPr>
                <w:rFonts w:ascii="Arial" w:hAnsi="Arial" w:cs="Arial"/>
                <w:sz w:val="24"/>
                <w:szCs w:val="24"/>
              </w:rPr>
            </w:pPr>
          </w:p>
          <w:p w:rsidR="002A7650" w:rsidRDefault="00094808" w:rsidP="002A7650">
            <w:pPr>
              <w:spacing w:line="360" w:lineRule="auto"/>
              <w:jc w:val="both"/>
              <w:rPr>
                <w:rFonts w:ascii="Arial" w:hAnsi="Arial" w:cs="Arial"/>
                <w:sz w:val="24"/>
                <w:szCs w:val="24"/>
                <w:lang w:val="en-GB"/>
              </w:rPr>
            </w:pPr>
            <w:r>
              <w:rPr>
                <w:rFonts w:ascii="Arial" w:eastAsia="Times New Roman" w:hAnsi="Arial" w:cs="Arial"/>
                <w:snapToGrid w:val="0"/>
                <w:sz w:val="24"/>
                <w:szCs w:val="24"/>
              </w:rPr>
              <w:t xml:space="preserve">[1]     </w:t>
            </w:r>
            <w:r w:rsidR="002A7650">
              <w:rPr>
                <w:rFonts w:ascii="Arial" w:hAnsi="Arial" w:cs="Arial"/>
                <w:sz w:val="24"/>
                <w:szCs w:val="24"/>
                <w:lang w:val="en-GB"/>
              </w:rPr>
              <w:t>The two accused persons are jointly charged in an indictment containing 15 counts and some alternatives. The charges they are indicted on range from trafficking in persons read with the provisions of t</w:t>
            </w:r>
            <w:r w:rsidR="007261BC">
              <w:rPr>
                <w:rFonts w:ascii="Arial" w:hAnsi="Arial" w:cs="Arial"/>
                <w:sz w:val="24"/>
                <w:szCs w:val="24"/>
                <w:lang w:val="en-GB"/>
              </w:rPr>
              <w:t>he Combating of Trafficking in P</w:t>
            </w:r>
            <w:r w:rsidR="002A7650">
              <w:rPr>
                <w:rFonts w:ascii="Arial" w:hAnsi="Arial" w:cs="Arial"/>
                <w:sz w:val="24"/>
                <w:szCs w:val="24"/>
                <w:lang w:val="en-GB"/>
              </w:rPr>
              <w:t>ersons Act 1 of 2018, committing or attempting to commit an indecent or immoral act with a child under the age of 16 read with the provisions of the Combating of Immoral Practices Act 21 of 1980, indecent assault, rape</w:t>
            </w:r>
            <w:r w:rsidR="001631A8">
              <w:rPr>
                <w:rFonts w:ascii="Arial" w:hAnsi="Arial" w:cs="Arial"/>
                <w:sz w:val="24"/>
                <w:szCs w:val="24"/>
                <w:lang w:val="en-GB"/>
              </w:rPr>
              <w:t>,</w:t>
            </w:r>
            <w:r w:rsidR="002A7650">
              <w:rPr>
                <w:rFonts w:ascii="Arial" w:hAnsi="Arial" w:cs="Arial"/>
                <w:sz w:val="24"/>
                <w:szCs w:val="24"/>
                <w:lang w:val="en-GB"/>
              </w:rPr>
              <w:t xml:space="preserve"> contravening section 2(1</w:t>
            </w:r>
            <w:proofErr w:type="gramStart"/>
            <w:r w:rsidR="002A7650">
              <w:rPr>
                <w:rFonts w:ascii="Arial" w:hAnsi="Arial" w:cs="Arial"/>
                <w:sz w:val="24"/>
                <w:szCs w:val="24"/>
                <w:lang w:val="en-GB"/>
              </w:rPr>
              <w:t>)(</w:t>
            </w:r>
            <w:proofErr w:type="gramEnd"/>
            <w:r w:rsidR="002A7650" w:rsidRPr="001631A8">
              <w:rPr>
                <w:rFonts w:ascii="Arial" w:hAnsi="Arial" w:cs="Arial"/>
                <w:i/>
                <w:sz w:val="24"/>
                <w:szCs w:val="24"/>
                <w:lang w:val="en-GB"/>
              </w:rPr>
              <w:t>a</w:t>
            </w:r>
            <w:r w:rsidR="002A7650">
              <w:rPr>
                <w:rFonts w:ascii="Arial" w:hAnsi="Arial" w:cs="Arial"/>
                <w:sz w:val="24"/>
                <w:szCs w:val="24"/>
                <w:lang w:val="en-GB"/>
              </w:rPr>
              <w:t>) of the Combating of Rape Act 8 of 2000,</w:t>
            </w:r>
            <w:r w:rsidR="001631A8">
              <w:rPr>
                <w:rFonts w:ascii="Arial" w:hAnsi="Arial" w:cs="Arial"/>
                <w:sz w:val="24"/>
                <w:szCs w:val="24"/>
                <w:lang w:val="en-GB"/>
              </w:rPr>
              <w:t xml:space="preserve"> abduction and kidnapping. The first</w:t>
            </w:r>
            <w:r w:rsidR="002A7650">
              <w:rPr>
                <w:rFonts w:ascii="Arial" w:hAnsi="Arial" w:cs="Arial"/>
                <w:sz w:val="24"/>
                <w:szCs w:val="24"/>
                <w:lang w:val="en-GB"/>
              </w:rPr>
              <w:t xml:space="preserve"> applicant lodged an application in terms of s 87(1) of the Criminal Procedure Act 51 of 1977</w:t>
            </w:r>
            <w:r w:rsidR="005F178C">
              <w:rPr>
                <w:rFonts w:ascii="Arial" w:hAnsi="Arial" w:cs="Arial"/>
                <w:sz w:val="24"/>
                <w:szCs w:val="24"/>
                <w:lang w:val="en-GB"/>
              </w:rPr>
              <w:t xml:space="preserve"> (CPA)</w:t>
            </w:r>
            <w:r w:rsidR="002A7650">
              <w:rPr>
                <w:rFonts w:ascii="Arial" w:hAnsi="Arial" w:cs="Arial"/>
                <w:sz w:val="24"/>
                <w:szCs w:val="24"/>
                <w:lang w:val="en-GB"/>
              </w:rPr>
              <w:t xml:space="preserve"> for the court to compel the State to provide further particul</w:t>
            </w:r>
            <w:r w:rsidR="0024260B">
              <w:rPr>
                <w:rFonts w:ascii="Arial" w:hAnsi="Arial" w:cs="Arial"/>
                <w:sz w:val="24"/>
                <w:szCs w:val="24"/>
                <w:lang w:val="en-GB"/>
              </w:rPr>
              <w:t>ars in respect of counts one</w:t>
            </w:r>
            <w:r w:rsidR="00C45ACD">
              <w:rPr>
                <w:rFonts w:ascii="Arial" w:hAnsi="Arial" w:cs="Arial"/>
                <w:sz w:val="24"/>
                <w:szCs w:val="24"/>
                <w:lang w:val="en-GB"/>
              </w:rPr>
              <w:t>,</w:t>
            </w:r>
            <w:r w:rsidR="0024260B">
              <w:rPr>
                <w:rFonts w:ascii="Arial" w:hAnsi="Arial" w:cs="Arial"/>
                <w:sz w:val="24"/>
                <w:szCs w:val="24"/>
                <w:lang w:val="en-GB"/>
              </w:rPr>
              <w:t xml:space="preserve"> three, six</w:t>
            </w:r>
            <w:r w:rsidR="002A7650">
              <w:rPr>
                <w:rFonts w:ascii="Arial" w:hAnsi="Arial" w:cs="Arial"/>
                <w:sz w:val="24"/>
                <w:szCs w:val="24"/>
                <w:lang w:val="en-GB"/>
              </w:rPr>
              <w:t xml:space="preserve"> of trafficking</w:t>
            </w:r>
            <w:r w:rsidR="0024260B">
              <w:rPr>
                <w:rFonts w:ascii="Arial" w:hAnsi="Arial" w:cs="Arial"/>
                <w:sz w:val="24"/>
                <w:szCs w:val="24"/>
                <w:lang w:val="en-GB"/>
              </w:rPr>
              <w:t xml:space="preserve"> in persons, and counts five, eight and nine</w:t>
            </w:r>
            <w:r w:rsidR="002A7650">
              <w:rPr>
                <w:rFonts w:ascii="Arial" w:hAnsi="Arial" w:cs="Arial"/>
                <w:sz w:val="24"/>
                <w:szCs w:val="24"/>
                <w:lang w:val="en-GB"/>
              </w:rPr>
              <w:t xml:space="preserve"> of rape.</w:t>
            </w:r>
          </w:p>
          <w:p w:rsidR="00094808" w:rsidRPr="00996388" w:rsidRDefault="00094808" w:rsidP="00A9445C">
            <w:pPr>
              <w:widowControl w:val="0"/>
              <w:spacing w:line="360" w:lineRule="auto"/>
              <w:jc w:val="both"/>
              <w:rPr>
                <w:rFonts w:ascii="Arial" w:eastAsia="Times New Roman" w:hAnsi="Arial" w:cs="Arial"/>
                <w:snapToGrid w:val="0"/>
                <w:sz w:val="24"/>
                <w:szCs w:val="24"/>
              </w:rPr>
            </w:pPr>
          </w:p>
          <w:p w:rsidR="00892080" w:rsidRDefault="00094808" w:rsidP="00892080">
            <w:pPr>
              <w:spacing w:line="360" w:lineRule="auto"/>
              <w:jc w:val="both"/>
              <w:rPr>
                <w:rFonts w:ascii="Arial" w:hAnsi="Arial" w:cs="Arial"/>
                <w:sz w:val="24"/>
                <w:szCs w:val="24"/>
                <w:lang w:val="en-GB"/>
              </w:rPr>
            </w:pPr>
            <w:r>
              <w:rPr>
                <w:rFonts w:ascii="Arial" w:eastAsia="Times New Roman" w:hAnsi="Arial" w:cs="Arial"/>
                <w:snapToGrid w:val="0"/>
                <w:sz w:val="24"/>
                <w:szCs w:val="24"/>
              </w:rPr>
              <w:t xml:space="preserve">[2]     </w:t>
            </w:r>
            <w:r w:rsidR="000F51B9">
              <w:rPr>
                <w:rFonts w:ascii="Arial" w:hAnsi="Arial" w:cs="Arial"/>
                <w:sz w:val="24"/>
                <w:szCs w:val="24"/>
                <w:lang w:val="en-GB"/>
              </w:rPr>
              <w:t>The State has</w:t>
            </w:r>
            <w:r w:rsidR="00892080">
              <w:rPr>
                <w:rFonts w:ascii="Arial" w:hAnsi="Arial" w:cs="Arial"/>
                <w:sz w:val="24"/>
                <w:szCs w:val="24"/>
                <w:lang w:val="en-GB"/>
              </w:rPr>
              <w:t xml:space="preserve"> provided disclosure and replied to furthe</w:t>
            </w:r>
            <w:r w:rsidR="000F51B9">
              <w:rPr>
                <w:rFonts w:ascii="Arial" w:hAnsi="Arial" w:cs="Arial"/>
                <w:sz w:val="24"/>
                <w:szCs w:val="24"/>
                <w:lang w:val="en-GB"/>
              </w:rPr>
              <w:t>r particulars. However,</w:t>
            </w:r>
            <w:r w:rsidR="00A233E3">
              <w:rPr>
                <w:rFonts w:ascii="Arial" w:hAnsi="Arial" w:cs="Arial"/>
                <w:sz w:val="24"/>
                <w:szCs w:val="24"/>
                <w:lang w:val="en-GB"/>
              </w:rPr>
              <w:t xml:space="preserve"> the first</w:t>
            </w:r>
            <w:r w:rsidR="00892080">
              <w:rPr>
                <w:rFonts w:ascii="Arial" w:hAnsi="Arial" w:cs="Arial"/>
                <w:sz w:val="24"/>
                <w:szCs w:val="24"/>
                <w:lang w:val="en-GB"/>
              </w:rPr>
              <w:t xml:space="preserve"> accused was not satisfied, hence</w:t>
            </w:r>
            <w:r w:rsidR="000F51B9">
              <w:rPr>
                <w:rFonts w:ascii="Arial" w:hAnsi="Arial" w:cs="Arial"/>
                <w:sz w:val="24"/>
                <w:szCs w:val="24"/>
                <w:lang w:val="en-GB"/>
              </w:rPr>
              <w:t xml:space="preserve"> this application. T</w:t>
            </w:r>
            <w:r w:rsidR="00892080">
              <w:rPr>
                <w:rFonts w:ascii="Arial" w:hAnsi="Arial" w:cs="Arial"/>
                <w:sz w:val="24"/>
                <w:szCs w:val="24"/>
                <w:lang w:val="en-GB"/>
              </w:rPr>
              <w:t>he State opposed the application.</w:t>
            </w:r>
          </w:p>
          <w:p w:rsidR="00094808" w:rsidRDefault="00094808" w:rsidP="00A9445C">
            <w:pPr>
              <w:widowControl w:val="0"/>
              <w:spacing w:line="360" w:lineRule="auto"/>
              <w:jc w:val="both"/>
              <w:rPr>
                <w:rFonts w:ascii="Arial" w:eastAsia="Times New Roman" w:hAnsi="Arial" w:cs="Arial"/>
                <w:snapToGrid w:val="0"/>
              </w:rPr>
            </w:pPr>
          </w:p>
          <w:p w:rsidR="00892080" w:rsidRDefault="00094808" w:rsidP="00892080">
            <w:pPr>
              <w:spacing w:line="360" w:lineRule="auto"/>
              <w:jc w:val="both"/>
              <w:rPr>
                <w:rFonts w:ascii="Arial" w:hAnsi="Arial" w:cs="Arial"/>
                <w:sz w:val="24"/>
                <w:szCs w:val="24"/>
                <w:lang w:val="en-GB"/>
              </w:rPr>
            </w:pPr>
            <w:r>
              <w:rPr>
                <w:rFonts w:ascii="Arial" w:eastAsia="Times New Roman" w:hAnsi="Arial" w:cs="Arial"/>
                <w:snapToGrid w:val="0"/>
                <w:sz w:val="24"/>
                <w:szCs w:val="24"/>
              </w:rPr>
              <w:t xml:space="preserve">[3]     </w:t>
            </w:r>
            <w:r w:rsidR="00A8304E">
              <w:rPr>
                <w:rFonts w:ascii="Arial" w:hAnsi="Arial" w:cs="Arial"/>
                <w:sz w:val="24"/>
                <w:szCs w:val="24"/>
                <w:lang w:val="en-GB"/>
              </w:rPr>
              <w:t>Counsel for the first</w:t>
            </w:r>
            <w:r w:rsidR="00892080">
              <w:rPr>
                <w:rFonts w:ascii="Arial" w:hAnsi="Arial" w:cs="Arial"/>
                <w:sz w:val="24"/>
                <w:szCs w:val="24"/>
                <w:lang w:val="en-GB"/>
              </w:rPr>
              <w:t xml:space="preserve"> accused in </w:t>
            </w:r>
            <w:r w:rsidR="0032576C">
              <w:rPr>
                <w:rFonts w:ascii="Arial" w:hAnsi="Arial" w:cs="Arial"/>
                <w:sz w:val="24"/>
                <w:szCs w:val="24"/>
                <w:lang w:val="en-GB"/>
              </w:rPr>
              <w:t>respect of</w:t>
            </w:r>
            <w:r w:rsidR="00892080">
              <w:rPr>
                <w:rFonts w:ascii="Arial" w:hAnsi="Arial" w:cs="Arial"/>
                <w:sz w:val="24"/>
                <w:szCs w:val="24"/>
                <w:lang w:val="en-GB"/>
              </w:rPr>
              <w:t xml:space="preserve"> count </w:t>
            </w:r>
            <w:r w:rsidR="0032576C">
              <w:rPr>
                <w:rFonts w:ascii="Arial" w:hAnsi="Arial" w:cs="Arial"/>
                <w:sz w:val="24"/>
                <w:szCs w:val="24"/>
                <w:lang w:val="en-GB"/>
              </w:rPr>
              <w:t xml:space="preserve">1 </w:t>
            </w:r>
            <w:r w:rsidR="00892080">
              <w:rPr>
                <w:rFonts w:ascii="Arial" w:hAnsi="Arial" w:cs="Arial"/>
                <w:sz w:val="24"/>
                <w:szCs w:val="24"/>
                <w:lang w:val="en-GB"/>
              </w:rPr>
              <w:t>requested the State to provide further particulars</w:t>
            </w:r>
            <w:r w:rsidR="0032576C">
              <w:rPr>
                <w:rFonts w:ascii="Arial" w:hAnsi="Arial" w:cs="Arial"/>
                <w:sz w:val="24"/>
                <w:szCs w:val="24"/>
                <w:lang w:val="en-GB"/>
              </w:rPr>
              <w:t xml:space="preserve"> on how the</w:t>
            </w:r>
            <w:r w:rsidR="0032576C">
              <w:rPr>
                <w:rFonts w:ascii="Arial" w:hAnsi="Arial" w:cs="Arial"/>
                <w:sz w:val="24"/>
                <w:szCs w:val="24"/>
                <w:vertAlign w:val="superscript"/>
                <w:lang w:val="en-GB"/>
              </w:rPr>
              <w:t xml:space="preserve"> </w:t>
            </w:r>
            <w:r w:rsidR="0032576C">
              <w:rPr>
                <w:rFonts w:ascii="Arial" w:hAnsi="Arial" w:cs="Arial"/>
                <w:sz w:val="24"/>
                <w:szCs w:val="24"/>
                <w:lang w:val="en-GB"/>
              </w:rPr>
              <w:t>first accused recruited, received and</w:t>
            </w:r>
            <w:r w:rsidR="00892080">
              <w:rPr>
                <w:rFonts w:ascii="Arial" w:hAnsi="Arial" w:cs="Arial"/>
                <w:sz w:val="24"/>
                <w:szCs w:val="24"/>
                <w:lang w:val="en-GB"/>
              </w:rPr>
              <w:t xml:space="preserve"> </w:t>
            </w:r>
            <w:r w:rsidR="00DE29C8">
              <w:rPr>
                <w:rFonts w:ascii="Arial" w:hAnsi="Arial" w:cs="Arial"/>
                <w:sz w:val="24"/>
                <w:szCs w:val="24"/>
                <w:lang w:val="en-GB"/>
              </w:rPr>
              <w:t>harboured complainant</w:t>
            </w:r>
            <w:r w:rsidR="00892080">
              <w:rPr>
                <w:rFonts w:ascii="Arial" w:hAnsi="Arial" w:cs="Arial"/>
                <w:sz w:val="24"/>
                <w:szCs w:val="24"/>
                <w:lang w:val="en-GB"/>
              </w:rPr>
              <w:t xml:space="preserve"> HGS</w:t>
            </w:r>
            <w:r w:rsidR="0032576C">
              <w:rPr>
                <w:rFonts w:ascii="Arial" w:hAnsi="Arial" w:cs="Arial"/>
                <w:sz w:val="24"/>
                <w:szCs w:val="24"/>
                <w:lang w:val="en-GB"/>
              </w:rPr>
              <w:t>,</w:t>
            </w:r>
            <w:r w:rsidR="00892080">
              <w:rPr>
                <w:rFonts w:ascii="Arial" w:hAnsi="Arial" w:cs="Arial"/>
                <w:sz w:val="24"/>
                <w:szCs w:val="24"/>
                <w:lang w:val="en-GB"/>
              </w:rPr>
              <w:t xml:space="preserve"> a minor child by means of coercion, </w:t>
            </w:r>
            <w:r w:rsidR="00DE29C8">
              <w:rPr>
                <w:rFonts w:ascii="Arial" w:hAnsi="Arial" w:cs="Arial"/>
                <w:sz w:val="24"/>
                <w:szCs w:val="24"/>
                <w:lang w:val="en-GB"/>
              </w:rPr>
              <w:t>deception, an abuse of power, or</w:t>
            </w:r>
            <w:r w:rsidR="00892080">
              <w:rPr>
                <w:rFonts w:ascii="Arial" w:hAnsi="Arial" w:cs="Arial"/>
                <w:sz w:val="24"/>
                <w:szCs w:val="24"/>
                <w:lang w:val="en-GB"/>
              </w:rPr>
              <w:t xml:space="preserve"> her being in a posit</w:t>
            </w:r>
            <w:r w:rsidR="0032576C">
              <w:rPr>
                <w:rFonts w:ascii="Arial" w:hAnsi="Arial" w:cs="Arial"/>
                <w:sz w:val="24"/>
                <w:szCs w:val="24"/>
                <w:lang w:val="en-GB"/>
              </w:rPr>
              <w:t>ion of vulnerability, deception and/or</w:t>
            </w:r>
            <w:r w:rsidR="00892080">
              <w:rPr>
                <w:rFonts w:ascii="Arial" w:hAnsi="Arial" w:cs="Arial"/>
                <w:sz w:val="24"/>
                <w:szCs w:val="24"/>
                <w:lang w:val="en-GB"/>
              </w:rPr>
              <w:t xml:space="preserve"> abuse of power with intent to subject her to sexual exploitation. Furthermore, when exactl</w:t>
            </w:r>
            <w:r w:rsidR="00A9591B">
              <w:rPr>
                <w:rFonts w:ascii="Arial" w:hAnsi="Arial" w:cs="Arial"/>
                <w:sz w:val="24"/>
                <w:szCs w:val="24"/>
                <w:lang w:val="en-GB"/>
              </w:rPr>
              <w:t>y</w:t>
            </w:r>
            <w:r w:rsidR="00A233E3">
              <w:rPr>
                <w:rFonts w:ascii="Arial" w:hAnsi="Arial" w:cs="Arial"/>
                <w:sz w:val="24"/>
                <w:szCs w:val="24"/>
                <w:lang w:val="en-GB"/>
              </w:rPr>
              <w:t>,</w:t>
            </w:r>
            <w:r w:rsidR="00A9591B">
              <w:rPr>
                <w:rFonts w:ascii="Arial" w:hAnsi="Arial" w:cs="Arial"/>
                <w:sz w:val="24"/>
                <w:szCs w:val="24"/>
                <w:lang w:val="en-GB"/>
              </w:rPr>
              <w:t xml:space="preserve"> during 2020 and 2021</w:t>
            </w:r>
            <w:r w:rsidR="003E0C00">
              <w:rPr>
                <w:rFonts w:ascii="Arial" w:hAnsi="Arial" w:cs="Arial"/>
                <w:sz w:val="24"/>
                <w:szCs w:val="24"/>
                <w:lang w:val="en-GB"/>
              </w:rPr>
              <w:t>,</w:t>
            </w:r>
            <w:r w:rsidR="00A9591B">
              <w:rPr>
                <w:rFonts w:ascii="Arial" w:hAnsi="Arial" w:cs="Arial"/>
                <w:sz w:val="24"/>
                <w:szCs w:val="24"/>
                <w:lang w:val="en-GB"/>
              </w:rPr>
              <w:t xml:space="preserve"> did the first accused commit the crimes</w:t>
            </w:r>
            <w:r w:rsidR="00271BF4">
              <w:rPr>
                <w:rFonts w:ascii="Arial" w:hAnsi="Arial" w:cs="Arial"/>
                <w:sz w:val="24"/>
                <w:szCs w:val="24"/>
                <w:lang w:val="en-GB"/>
              </w:rPr>
              <w:t>,</w:t>
            </w:r>
            <w:r w:rsidR="00A9591B">
              <w:rPr>
                <w:rFonts w:ascii="Arial" w:hAnsi="Arial" w:cs="Arial"/>
                <w:sz w:val="24"/>
                <w:szCs w:val="24"/>
                <w:lang w:val="en-GB"/>
              </w:rPr>
              <w:t xml:space="preserve"> in w</w:t>
            </w:r>
            <w:r w:rsidR="00892080">
              <w:rPr>
                <w:rFonts w:ascii="Arial" w:hAnsi="Arial" w:cs="Arial"/>
                <w:sz w:val="24"/>
                <w:szCs w:val="24"/>
                <w:lang w:val="en-GB"/>
              </w:rPr>
              <w:t xml:space="preserve">hich location at </w:t>
            </w:r>
            <w:proofErr w:type="spellStart"/>
            <w:r w:rsidR="00892080">
              <w:rPr>
                <w:rFonts w:ascii="Arial" w:hAnsi="Arial" w:cs="Arial"/>
                <w:sz w:val="24"/>
                <w:szCs w:val="24"/>
                <w:lang w:val="en-GB"/>
              </w:rPr>
              <w:t>Noordoewer</w:t>
            </w:r>
            <w:proofErr w:type="spellEnd"/>
            <w:r w:rsidR="003E0C00">
              <w:rPr>
                <w:rFonts w:ascii="Arial" w:hAnsi="Arial" w:cs="Arial"/>
                <w:sz w:val="24"/>
                <w:szCs w:val="24"/>
                <w:lang w:val="en-GB"/>
              </w:rPr>
              <w:t>,</w:t>
            </w:r>
            <w:r w:rsidR="00892080">
              <w:rPr>
                <w:rFonts w:ascii="Arial" w:hAnsi="Arial" w:cs="Arial"/>
                <w:sz w:val="24"/>
                <w:szCs w:val="24"/>
                <w:lang w:val="en-GB"/>
              </w:rPr>
              <w:t xml:space="preserve"> and how exactly</w:t>
            </w:r>
            <w:r w:rsidR="003E0C00">
              <w:rPr>
                <w:rFonts w:ascii="Arial" w:hAnsi="Arial" w:cs="Arial"/>
                <w:sz w:val="24"/>
                <w:szCs w:val="24"/>
                <w:lang w:val="en-GB"/>
              </w:rPr>
              <w:t>,</w:t>
            </w:r>
            <w:r w:rsidR="00892080">
              <w:rPr>
                <w:rFonts w:ascii="Arial" w:hAnsi="Arial" w:cs="Arial"/>
                <w:sz w:val="24"/>
                <w:szCs w:val="24"/>
                <w:lang w:val="en-GB"/>
              </w:rPr>
              <w:t xml:space="preserve"> it i</w:t>
            </w:r>
            <w:r w:rsidR="00A9591B">
              <w:rPr>
                <w:rFonts w:ascii="Arial" w:hAnsi="Arial" w:cs="Arial"/>
                <w:sz w:val="24"/>
                <w:szCs w:val="24"/>
                <w:lang w:val="en-GB"/>
              </w:rPr>
              <w:t>s alleged that the first</w:t>
            </w:r>
            <w:r w:rsidR="00C45ACD">
              <w:rPr>
                <w:rFonts w:ascii="Arial" w:hAnsi="Arial" w:cs="Arial"/>
                <w:sz w:val="24"/>
                <w:szCs w:val="24"/>
                <w:lang w:val="en-GB"/>
              </w:rPr>
              <w:t xml:space="preserve"> accused exploited HG</w:t>
            </w:r>
            <w:r w:rsidR="00271BF4">
              <w:rPr>
                <w:rFonts w:ascii="Arial" w:hAnsi="Arial" w:cs="Arial"/>
                <w:sz w:val="24"/>
                <w:szCs w:val="24"/>
                <w:lang w:val="en-GB"/>
              </w:rPr>
              <w:t>S.</w:t>
            </w:r>
          </w:p>
          <w:p w:rsidR="00094808" w:rsidRPr="00526B75" w:rsidRDefault="00094808" w:rsidP="00A9445C">
            <w:pPr>
              <w:widowControl w:val="0"/>
              <w:spacing w:line="360" w:lineRule="auto"/>
              <w:jc w:val="both"/>
              <w:rPr>
                <w:rFonts w:ascii="Arial" w:eastAsia="Times New Roman" w:hAnsi="Arial" w:cs="Arial"/>
                <w:snapToGrid w:val="0"/>
              </w:rPr>
            </w:pPr>
          </w:p>
          <w:p w:rsidR="00892080" w:rsidRDefault="00094808" w:rsidP="00892080">
            <w:pPr>
              <w:spacing w:line="360" w:lineRule="auto"/>
              <w:jc w:val="both"/>
              <w:rPr>
                <w:rFonts w:ascii="Arial" w:hAnsi="Arial" w:cs="Arial"/>
                <w:sz w:val="24"/>
                <w:szCs w:val="24"/>
                <w:lang w:val="en-GB"/>
              </w:rPr>
            </w:pPr>
            <w:r>
              <w:rPr>
                <w:rFonts w:ascii="Arial" w:eastAsia="Times New Roman" w:hAnsi="Arial" w:cs="Arial"/>
                <w:snapToGrid w:val="0"/>
                <w:sz w:val="24"/>
                <w:szCs w:val="24"/>
              </w:rPr>
              <w:t xml:space="preserve">[4]     </w:t>
            </w:r>
            <w:r w:rsidR="00271BF4">
              <w:rPr>
                <w:rFonts w:ascii="Arial" w:hAnsi="Arial" w:cs="Arial"/>
                <w:sz w:val="24"/>
                <w:szCs w:val="24"/>
                <w:lang w:val="en-GB"/>
              </w:rPr>
              <w:t>With regard to</w:t>
            </w:r>
            <w:r w:rsidR="00892080">
              <w:rPr>
                <w:rFonts w:ascii="Arial" w:hAnsi="Arial" w:cs="Arial"/>
                <w:sz w:val="24"/>
                <w:szCs w:val="24"/>
                <w:lang w:val="en-GB"/>
              </w:rPr>
              <w:t xml:space="preserve"> count</w:t>
            </w:r>
            <w:r w:rsidR="00774A76">
              <w:rPr>
                <w:rFonts w:ascii="Arial" w:hAnsi="Arial" w:cs="Arial"/>
                <w:sz w:val="24"/>
                <w:szCs w:val="24"/>
                <w:lang w:val="en-GB"/>
              </w:rPr>
              <w:t xml:space="preserve"> 3</w:t>
            </w:r>
            <w:r w:rsidR="00271BF4">
              <w:rPr>
                <w:rFonts w:ascii="Arial" w:hAnsi="Arial" w:cs="Arial"/>
                <w:sz w:val="24"/>
                <w:szCs w:val="24"/>
                <w:lang w:val="en-GB"/>
              </w:rPr>
              <w:t>,</w:t>
            </w:r>
            <w:r w:rsidR="00892080">
              <w:rPr>
                <w:rFonts w:ascii="Arial" w:hAnsi="Arial" w:cs="Arial"/>
                <w:sz w:val="24"/>
                <w:szCs w:val="24"/>
                <w:lang w:val="en-GB"/>
              </w:rPr>
              <w:t xml:space="preserve"> furthe</w:t>
            </w:r>
            <w:r w:rsidR="00774A76">
              <w:rPr>
                <w:rFonts w:ascii="Arial" w:hAnsi="Arial" w:cs="Arial"/>
                <w:sz w:val="24"/>
                <w:szCs w:val="24"/>
                <w:lang w:val="en-GB"/>
              </w:rPr>
              <w:t>r particulars requested were</w:t>
            </w:r>
            <w:r w:rsidR="00892080">
              <w:rPr>
                <w:rFonts w:ascii="Arial" w:hAnsi="Arial" w:cs="Arial"/>
                <w:sz w:val="24"/>
                <w:szCs w:val="24"/>
                <w:lang w:val="en-GB"/>
              </w:rPr>
              <w:t>:</w:t>
            </w:r>
          </w:p>
          <w:p w:rsidR="003E0C00" w:rsidRDefault="003E0C00" w:rsidP="00892080">
            <w:pPr>
              <w:spacing w:line="360" w:lineRule="auto"/>
              <w:jc w:val="both"/>
              <w:rPr>
                <w:rFonts w:ascii="Arial" w:hAnsi="Arial" w:cs="Arial"/>
                <w:sz w:val="24"/>
                <w:szCs w:val="24"/>
                <w:lang w:val="en-GB"/>
              </w:rPr>
            </w:pPr>
          </w:p>
          <w:p w:rsidR="009F60DF" w:rsidRDefault="00774A76" w:rsidP="00892080">
            <w:pPr>
              <w:spacing w:line="360" w:lineRule="auto"/>
              <w:jc w:val="both"/>
              <w:rPr>
                <w:rFonts w:ascii="Arial" w:hAnsi="Arial" w:cs="Arial"/>
                <w:sz w:val="24"/>
                <w:szCs w:val="24"/>
                <w:lang w:val="en-GB"/>
              </w:rPr>
            </w:pPr>
            <w:r>
              <w:rPr>
                <w:rFonts w:ascii="Arial" w:hAnsi="Arial" w:cs="Arial"/>
                <w:sz w:val="24"/>
                <w:szCs w:val="24"/>
                <w:lang w:val="en-GB"/>
              </w:rPr>
              <w:t>(a) From</w:t>
            </w:r>
            <w:r w:rsidR="009F60DF">
              <w:rPr>
                <w:rFonts w:ascii="Arial" w:hAnsi="Arial" w:cs="Arial"/>
                <w:sz w:val="24"/>
                <w:szCs w:val="24"/>
                <w:lang w:val="en-GB"/>
              </w:rPr>
              <w:t xml:space="preserve"> which place did the first accused transport</w:t>
            </w:r>
            <w:r w:rsidR="00C45ACD">
              <w:rPr>
                <w:rFonts w:ascii="Arial" w:hAnsi="Arial" w:cs="Arial"/>
                <w:sz w:val="24"/>
                <w:szCs w:val="24"/>
                <w:lang w:val="en-GB"/>
              </w:rPr>
              <w:t xml:space="preserve"> HG</w:t>
            </w:r>
            <w:r w:rsidR="00892080">
              <w:rPr>
                <w:rFonts w:ascii="Arial" w:hAnsi="Arial" w:cs="Arial"/>
                <w:sz w:val="24"/>
                <w:szCs w:val="24"/>
                <w:lang w:val="en-GB"/>
              </w:rPr>
              <w:t>S and to which place was she t</w:t>
            </w:r>
            <w:r w:rsidR="00FD65D4">
              <w:rPr>
                <w:rFonts w:ascii="Arial" w:hAnsi="Arial" w:cs="Arial"/>
                <w:sz w:val="24"/>
                <w:szCs w:val="24"/>
                <w:lang w:val="en-GB"/>
              </w:rPr>
              <w:t>ransported?</w:t>
            </w:r>
          </w:p>
          <w:p w:rsidR="009F60DF" w:rsidRDefault="009F60DF" w:rsidP="00892080">
            <w:pPr>
              <w:spacing w:line="360" w:lineRule="auto"/>
              <w:jc w:val="both"/>
              <w:rPr>
                <w:rFonts w:ascii="Arial" w:hAnsi="Arial" w:cs="Arial"/>
                <w:sz w:val="24"/>
                <w:szCs w:val="24"/>
                <w:lang w:val="en-GB"/>
              </w:rPr>
            </w:pPr>
            <w:r>
              <w:rPr>
                <w:rFonts w:ascii="Arial" w:hAnsi="Arial" w:cs="Arial"/>
                <w:sz w:val="24"/>
                <w:szCs w:val="24"/>
                <w:lang w:val="en-GB"/>
              </w:rPr>
              <w:t xml:space="preserve">(b) </w:t>
            </w:r>
            <w:r w:rsidR="00C45ACD">
              <w:rPr>
                <w:rFonts w:ascii="Arial" w:hAnsi="Arial" w:cs="Arial"/>
                <w:sz w:val="24"/>
                <w:szCs w:val="24"/>
                <w:lang w:val="en-GB"/>
              </w:rPr>
              <w:t xml:space="preserve"> By what means was HG</w:t>
            </w:r>
            <w:r>
              <w:rPr>
                <w:rFonts w:ascii="Arial" w:hAnsi="Arial" w:cs="Arial"/>
                <w:sz w:val="24"/>
                <w:szCs w:val="24"/>
                <w:lang w:val="en-GB"/>
              </w:rPr>
              <w:t>S transported</w:t>
            </w:r>
            <w:r w:rsidR="00FD65D4">
              <w:rPr>
                <w:rFonts w:ascii="Arial" w:hAnsi="Arial" w:cs="Arial"/>
                <w:sz w:val="24"/>
                <w:szCs w:val="24"/>
                <w:lang w:val="en-GB"/>
              </w:rPr>
              <w:t>?</w:t>
            </w:r>
          </w:p>
          <w:p w:rsidR="00FD65D4" w:rsidRDefault="009F60DF" w:rsidP="00892080">
            <w:pPr>
              <w:spacing w:line="360" w:lineRule="auto"/>
              <w:jc w:val="both"/>
              <w:rPr>
                <w:rFonts w:ascii="Arial" w:hAnsi="Arial" w:cs="Arial"/>
                <w:sz w:val="24"/>
                <w:szCs w:val="24"/>
                <w:lang w:val="en-GB"/>
              </w:rPr>
            </w:pPr>
            <w:r>
              <w:rPr>
                <w:rFonts w:ascii="Arial" w:hAnsi="Arial" w:cs="Arial"/>
                <w:sz w:val="24"/>
                <w:szCs w:val="24"/>
                <w:lang w:val="en-GB"/>
              </w:rPr>
              <w:lastRenderedPageBreak/>
              <w:t xml:space="preserve">(c) </w:t>
            </w:r>
            <w:r w:rsidR="00892080">
              <w:rPr>
                <w:rFonts w:ascii="Arial" w:hAnsi="Arial" w:cs="Arial"/>
                <w:sz w:val="24"/>
                <w:szCs w:val="24"/>
                <w:lang w:val="en-GB"/>
              </w:rPr>
              <w:t xml:space="preserve"> </w:t>
            </w:r>
            <w:r w:rsidR="00A0638C">
              <w:rPr>
                <w:rFonts w:ascii="Arial" w:hAnsi="Arial" w:cs="Arial"/>
                <w:sz w:val="24"/>
                <w:szCs w:val="24"/>
                <w:lang w:val="en-GB"/>
              </w:rPr>
              <w:t>For which organisation did the first</w:t>
            </w:r>
            <w:r w:rsidR="00C968A9">
              <w:rPr>
                <w:rFonts w:ascii="Arial" w:hAnsi="Arial" w:cs="Arial"/>
                <w:sz w:val="24"/>
                <w:szCs w:val="24"/>
                <w:lang w:val="en-GB"/>
              </w:rPr>
              <w:t xml:space="preserve"> accused recruit</w:t>
            </w:r>
            <w:r w:rsidR="00C45ACD">
              <w:rPr>
                <w:rFonts w:ascii="Arial" w:hAnsi="Arial" w:cs="Arial"/>
                <w:sz w:val="24"/>
                <w:szCs w:val="24"/>
                <w:lang w:val="en-GB"/>
              </w:rPr>
              <w:t xml:space="preserve"> HG</w:t>
            </w:r>
            <w:r w:rsidR="00892080">
              <w:rPr>
                <w:rFonts w:ascii="Arial" w:hAnsi="Arial" w:cs="Arial"/>
                <w:sz w:val="24"/>
                <w:szCs w:val="24"/>
                <w:lang w:val="en-GB"/>
              </w:rPr>
              <w:t>S and how many times was she transferred with the intention to subject her for sexu</w:t>
            </w:r>
            <w:r w:rsidR="00FD65D4">
              <w:rPr>
                <w:rFonts w:ascii="Arial" w:hAnsi="Arial" w:cs="Arial"/>
                <w:sz w:val="24"/>
                <w:szCs w:val="24"/>
                <w:lang w:val="en-GB"/>
              </w:rPr>
              <w:t xml:space="preserve">al exploitation? </w:t>
            </w:r>
          </w:p>
          <w:p w:rsidR="00892080" w:rsidRDefault="003E0C00" w:rsidP="00892080">
            <w:pPr>
              <w:spacing w:line="360" w:lineRule="auto"/>
              <w:jc w:val="both"/>
              <w:rPr>
                <w:rFonts w:ascii="Arial" w:hAnsi="Arial" w:cs="Arial"/>
                <w:sz w:val="24"/>
                <w:szCs w:val="24"/>
                <w:lang w:val="en-GB"/>
              </w:rPr>
            </w:pPr>
            <w:r>
              <w:rPr>
                <w:rFonts w:ascii="Arial" w:hAnsi="Arial" w:cs="Arial"/>
                <w:sz w:val="24"/>
                <w:szCs w:val="24"/>
                <w:lang w:val="en-GB"/>
              </w:rPr>
              <w:t>(d) Where did the first</w:t>
            </w:r>
            <w:r w:rsidR="00C45ACD">
              <w:rPr>
                <w:rFonts w:ascii="Arial" w:hAnsi="Arial" w:cs="Arial"/>
                <w:sz w:val="24"/>
                <w:szCs w:val="24"/>
                <w:lang w:val="en-GB"/>
              </w:rPr>
              <w:t xml:space="preserve"> accused transfer HG</w:t>
            </w:r>
            <w:r w:rsidR="00892080">
              <w:rPr>
                <w:rFonts w:ascii="Arial" w:hAnsi="Arial" w:cs="Arial"/>
                <w:sz w:val="24"/>
                <w:szCs w:val="24"/>
                <w:lang w:val="en-GB"/>
              </w:rPr>
              <w:t>S and how was she transferred with intent to subject her for sexual exploitation?</w:t>
            </w:r>
          </w:p>
          <w:p w:rsidR="00094808" w:rsidRDefault="00094808" w:rsidP="00A9445C">
            <w:pPr>
              <w:widowControl w:val="0"/>
              <w:spacing w:line="360" w:lineRule="auto"/>
              <w:jc w:val="both"/>
              <w:rPr>
                <w:rFonts w:ascii="Arial" w:hAnsi="Arial" w:cs="Arial"/>
                <w:sz w:val="24"/>
                <w:szCs w:val="24"/>
              </w:rPr>
            </w:pPr>
          </w:p>
          <w:p w:rsidR="00094808" w:rsidRDefault="00094808" w:rsidP="00A9445C">
            <w:pPr>
              <w:widowControl w:val="0"/>
              <w:spacing w:line="360" w:lineRule="auto"/>
              <w:jc w:val="both"/>
              <w:rPr>
                <w:rFonts w:ascii="Arial" w:hAnsi="Arial" w:cs="Arial"/>
                <w:sz w:val="24"/>
                <w:szCs w:val="24"/>
              </w:rPr>
            </w:pPr>
            <w:r>
              <w:rPr>
                <w:rFonts w:ascii="Arial" w:hAnsi="Arial" w:cs="Arial"/>
                <w:sz w:val="24"/>
                <w:szCs w:val="24"/>
              </w:rPr>
              <w:t xml:space="preserve">[5]     </w:t>
            </w:r>
            <w:r w:rsidR="00DF4EF6">
              <w:rPr>
                <w:rFonts w:ascii="Arial" w:hAnsi="Arial" w:cs="Arial"/>
                <w:sz w:val="24"/>
                <w:szCs w:val="24"/>
                <w:lang w:val="en-GB"/>
              </w:rPr>
              <w:t>In connection with</w:t>
            </w:r>
            <w:r w:rsidR="00892080">
              <w:rPr>
                <w:rFonts w:ascii="Arial" w:hAnsi="Arial" w:cs="Arial"/>
                <w:sz w:val="24"/>
                <w:szCs w:val="24"/>
                <w:lang w:val="en-GB"/>
              </w:rPr>
              <w:t xml:space="preserve"> count</w:t>
            </w:r>
            <w:r w:rsidR="00DF4EF6">
              <w:rPr>
                <w:rFonts w:ascii="Arial" w:hAnsi="Arial" w:cs="Arial"/>
                <w:sz w:val="24"/>
                <w:szCs w:val="24"/>
                <w:lang w:val="en-GB"/>
              </w:rPr>
              <w:t xml:space="preserve"> 5</w:t>
            </w:r>
            <w:r w:rsidR="00892080">
              <w:rPr>
                <w:rFonts w:ascii="Arial" w:hAnsi="Arial" w:cs="Arial"/>
                <w:sz w:val="24"/>
                <w:szCs w:val="24"/>
                <w:lang w:val="en-GB"/>
              </w:rPr>
              <w:t>, the State is to be compelled to provide fur</w:t>
            </w:r>
            <w:r w:rsidR="00DF4EF6">
              <w:rPr>
                <w:rFonts w:ascii="Arial" w:hAnsi="Arial" w:cs="Arial"/>
                <w:sz w:val="24"/>
                <w:szCs w:val="24"/>
                <w:lang w:val="en-GB"/>
              </w:rPr>
              <w:t>ther particulars as to how the first</w:t>
            </w:r>
            <w:r w:rsidR="00892080">
              <w:rPr>
                <w:rFonts w:ascii="Arial" w:hAnsi="Arial" w:cs="Arial"/>
                <w:sz w:val="24"/>
                <w:szCs w:val="24"/>
                <w:lang w:val="en-GB"/>
              </w:rPr>
              <w:t xml:space="preserve"> accused a</w:t>
            </w:r>
            <w:r w:rsidR="00C968A9">
              <w:rPr>
                <w:rFonts w:ascii="Arial" w:hAnsi="Arial" w:cs="Arial"/>
                <w:sz w:val="24"/>
                <w:szCs w:val="24"/>
                <w:lang w:val="en-GB"/>
              </w:rPr>
              <w:t>pplied physical force to HG</w:t>
            </w:r>
            <w:r w:rsidR="00892080">
              <w:rPr>
                <w:rFonts w:ascii="Arial" w:hAnsi="Arial" w:cs="Arial"/>
                <w:sz w:val="24"/>
                <w:szCs w:val="24"/>
                <w:lang w:val="en-GB"/>
              </w:rPr>
              <w:t>S and how exactly was she affected by helplessness?</w:t>
            </w:r>
            <w:r w:rsidR="00892080">
              <w:rPr>
                <w:rFonts w:ascii="Arial" w:hAnsi="Arial" w:cs="Arial"/>
                <w:sz w:val="24"/>
                <w:szCs w:val="24"/>
                <w:lang w:val="en-GB"/>
              </w:rPr>
              <w:tab/>
            </w:r>
          </w:p>
          <w:p w:rsidR="00094808" w:rsidRDefault="00094808" w:rsidP="00A9445C">
            <w:pPr>
              <w:widowControl w:val="0"/>
              <w:spacing w:line="360" w:lineRule="auto"/>
              <w:jc w:val="both"/>
              <w:rPr>
                <w:rFonts w:ascii="Arial" w:hAnsi="Arial" w:cs="Arial"/>
                <w:sz w:val="24"/>
                <w:szCs w:val="24"/>
              </w:rPr>
            </w:pPr>
          </w:p>
          <w:p w:rsidR="00877F06" w:rsidRDefault="00094808" w:rsidP="00877F06">
            <w:pPr>
              <w:spacing w:line="360" w:lineRule="auto"/>
              <w:jc w:val="both"/>
              <w:rPr>
                <w:rFonts w:ascii="Arial" w:hAnsi="Arial" w:cs="Arial"/>
                <w:sz w:val="24"/>
                <w:szCs w:val="24"/>
                <w:lang w:val="en-GB"/>
              </w:rPr>
            </w:pPr>
            <w:r>
              <w:rPr>
                <w:rFonts w:ascii="Arial" w:hAnsi="Arial" w:cs="Arial"/>
                <w:sz w:val="24"/>
                <w:szCs w:val="24"/>
              </w:rPr>
              <w:t>[6</w:t>
            </w:r>
            <w:r w:rsidR="00877F06">
              <w:rPr>
                <w:rFonts w:ascii="Arial" w:hAnsi="Arial" w:cs="Arial"/>
                <w:sz w:val="24"/>
                <w:szCs w:val="24"/>
              </w:rPr>
              <w:t xml:space="preserve">]    </w:t>
            </w:r>
            <w:r>
              <w:rPr>
                <w:rFonts w:ascii="Arial" w:hAnsi="Arial" w:cs="Arial"/>
                <w:sz w:val="24"/>
                <w:szCs w:val="24"/>
              </w:rPr>
              <w:t xml:space="preserve"> </w:t>
            </w:r>
            <w:r w:rsidR="00DF4EF6">
              <w:rPr>
                <w:rFonts w:ascii="Arial" w:hAnsi="Arial" w:cs="Arial"/>
                <w:sz w:val="24"/>
                <w:szCs w:val="24"/>
                <w:lang w:val="en-GB"/>
              </w:rPr>
              <w:t>With regard to</w:t>
            </w:r>
            <w:r w:rsidR="00877F06">
              <w:rPr>
                <w:rFonts w:ascii="Arial" w:hAnsi="Arial" w:cs="Arial"/>
                <w:sz w:val="24"/>
                <w:szCs w:val="24"/>
                <w:lang w:val="en-GB"/>
              </w:rPr>
              <w:t xml:space="preserve"> count</w:t>
            </w:r>
            <w:r w:rsidR="00DF4EF6">
              <w:rPr>
                <w:rFonts w:ascii="Arial" w:hAnsi="Arial" w:cs="Arial"/>
                <w:sz w:val="24"/>
                <w:szCs w:val="24"/>
                <w:lang w:val="en-GB"/>
              </w:rPr>
              <w:t xml:space="preserve"> 6</w:t>
            </w:r>
            <w:r w:rsidR="00A0638C">
              <w:rPr>
                <w:rFonts w:ascii="Arial" w:hAnsi="Arial" w:cs="Arial"/>
                <w:sz w:val="24"/>
                <w:szCs w:val="24"/>
                <w:lang w:val="en-GB"/>
              </w:rPr>
              <w:t>, counsel for the first</w:t>
            </w:r>
            <w:r w:rsidR="00877F06">
              <w:rPr>
                <w:rFonts w:ascii="Arial" w:hAnsi="Arial" w:cs="Arial"/>
                <w:sz w:val="24"/>
                <w:szCs w:val="24"/>
                <w:lang w:val="en-GB"/>
              </w:rPr>
              <w:t xml:space="preserve"> accused requested for further particulars similar to the on</w:t>
            </w:r>
            <w:r w:rsidR="00D37E59">
              <w:rPr>
                <w:rFonts w:ascii="Arial" w:hAnsi="Arial" w:cs="Arial"/>
                <w:sz w:val="24"/>
                <w:szCs w:val="24"/>
                <w:lang w:val="en-GB"/>
              </w:rPr>
              <w:t xml:space="preserve">es requested in respect of </w:t>
            </w:r>
            <w:r w:rsidR="00877F06">
              <w:rPr>
                <w:rFonts w:ascii="Arial" w:hAnsi="Arial" w:cs="Arial"/>
                <w:sz w:val="24"/>
                <w:szCs w:val="24"/>
                <w:lang w:val="en-GB"/>
              </w:rPr>
              <w:t>count</w:t>
            </w:r>
            <w:r w:rsidR="00D37E59">
              <w:rPr>
                <w:rFonts w:ascii="Arial" w:hAnsi="Arial" w:cs="Arial"/>
                <w:sz w:val="24"/>
                <w:szCs w:val="24"/>
                <w:lang w:val="en-GB"/>
              </w:rPr>
              <w:t xml:space="preserve"> 3</w:t>
            </w:r>
            <w:r w:rsidR="00877F06">
              <w:rPr>
                <w:rFonts w:ascii="Arial" w:hAnsi="Arial" w:cs="Arial"/>
                <w:sz w:val="24"/>
                <w:szCs w:val="24"/>
                <w:lang w:val="en-GB"/>
              </w:rPr>
              <w:t>. Again, further particula</w:t>
            </w:r>
            <w:r w:rsidR="00D37E59">
              <w:rPr>
                <w:rFonts w:ascii="Arial" w:hAnsi="Arial" w:cs="Arial"/>
                <w:sz w:val="24"/>
                <w:szCs w:val="24"/>
                <w:lang w:val="en-GB"/>
              </w:rPr>
              <w:t>rs requested in respect of</w:t>
            </w:r>
            <w:r w:rsidR="00877F06">
              <w:rPr>
                <w:rFonts w:ascii="Arial" w:hAnsi="Arial" w:cs="Arial"/>
                <w:sz w:val="24"/>
                <w:szCs w:val="24"/>
                <w:lang w:val="en-GB"/>
              </w:rPr>
              <w:t xml:space="preserve"> count</w:t>
            </w:r>
            <w:r w:rsidR="00D37E59">
              <w:rPr>
                <w:rFonts w:ascii="Arial" w:hAnsi="Arial" w:cs="Arial"/>
                <w:sz w:val="24"/>
                <w:szCs w:val="24"/>
                <w:lang w:val="en-GB"/>
              </w:rPr>
              <w:t xml:space="preserve"> 8</w:t>
            </w:r>
            <w:r w:rsidR="00877F06">
              <w:rPr>
                <w:rFonts w:ascii="Arial" w:hAnsi="Arial" w:cs="Arial"/>
                <w:sz w:val="24"/>
                <w:szCs w:val="24"/>
                <w:lang w:val="en-GB"/>
              </w:rPr>
              <w:t xml:space="preserve"> are similar</w:t>
            </w:r>
            <w:r w:rsidR="00D37E59">
              <w:rPr>
                <w:rFonts w:ascii="Arial" w:hAnsi="Arial" w:cs="Arial"/>
                <w:sz w:val="24"/>
                <w:szCs w:val="24"/>
                <w:lang w:val="en-GB"/>
              </w:rPr>
              <w:t xml:space="preserve"> to the ones in respect of</w:t>
            </w:r>
            <w:r w:rsidR="00877F06">
              <w:rPr>
                <w:rFonts w:ascii="Arial" w:hAnsi="Arial" w:cs="Arial"/>
                <w:sz w:val="24"/>
                <w:szCs w:val="24"/>
                <w:lang w:val="en-GB"/>
              </w:rPr>
              <w:t xml:space="preserve"> count</w:t>
            </w:r>
            <w:r w:rsidR="00D37E59">
              <w:rPr>
                <w:rFonts w:ascii="Arial" w:hAnsi="Arial" w:cs="Arial"/>
                <w:sz w:val="24"/>
                <w:szCs w:val="24"/>
                <w:lang w:val="en-GB"/>
              </w:rPr>
              <w:t xml:space="preserve"> 5</w:t>
            </w:r>
            <w:r w:rsidR="00877F06">
              <w:rPr>
                <w:rFonts w:ascii="Arial" w:hAnsi="Arial" w:cs="Arial"/>
                <w:sz w:val="24"/>
                <w:szCs w:val="24"/>
                <w:lang w:val="en-GB"/>
              </w:rPr>
              <w:t xml:space="preserve"> except f</w:t>
            </w:r>
            <w:r w:rsidR="00A0638C">
              <w:rPr>
                <w:rFonts w:ascii="Arial" w:hAnsi="Arial" w:cs="Arial"/>
                <w:sz w:val="24"/>
                <w:szCs w:val="24"/>
                <w:lang w:val="en-GB"/>
              </w:rPr>
              <w:t>or the question as how did the first</w:t>
            </w:r>
            <w:r w:rsidR="00856919">
              <w:rPr>
                <w:rFonts w:ascii="Arial" w:hAnsi="Arial" w:cs="Arial"/>
                <w:sz w:val="24"/>
                <w:szCs w:val="24"/>
                <w:lang w:val="en-GB"/>
              </w:rPr>
              <w:t xml:space="preserve"> accused’s penis beco</w:t>
            </w:r>
            <w:r w:rsidR="00877F06">
              <w:rPr>
                <w:rFonts w:ascii="Arial" w:hAnsi="Arial" w:cs="Arial"/>
                <w:sz w:val="24"/>
                <w:szCs w:val="24"/>
                <w:lang w:val="en-GB"/>
              </w:rPr>
              <w:t>me erect a</w:t>
            </w:r>
            <w:r w:rsidR="00856919">
              <w:rPr>
                <w:rFonts w:ascii="Arial" w:hAnsi="Arial" w:cs="Arial"/>
                <w:sz w:val="24"/>
                <w:szCs w:val="24"/>
                <w:lang w:val="en-GB"/>
              </w:rPr>
              <w:t>s a result of the touching of HG</w:t>
            </w:r>
            <w:r w:rsidR="00877F06">
              <w:rPr>
                <w:rFonts w:ascii="Arial" w:hAnsi="Arial" w:cs="Arial"/>
                <w:sz w:val="24"/>
                <w:szCs w:val="24"/>
                <w:lang w:val="en-GB"/>
              </w:rPr>
              <w:t>S.</w:t>
            </w:r>
          </w:p>
          <w:p w:rsidR="00094808" w:rsidRDefault="00094808" w:rsidP="00A9445C">
            <w:pPr>
              <w:widowControl w:val="0"/>
              <w:spacing w:line="360" w:lineRule="auto"/>
              <w:jc w:val="both"/>
              <w:rPr>
                <w:rFonts w:ascii="Arial" w:hAnsi="Arial" w:cs="Arial"/>
                <w:sz w:val="24"/>
                <w:szCs w:val="24"/>
              </w:rPr>
            </w:pPr>
          </w:p>
          <w:p w:rsidR="00877F06" w:rsidRPr="006A6DDE" w:rsidRDefault="00094808" w:rsidP="00877F06">
            <w:pPr>
              <w:spacing w:line="360" w:lineRule="auto"/>
              <w:jc w:val="both"/>
              <w:rPr>
                <w:rFonts w:ascii="Arial" w:hAnsi="Arial" w:cs="Arial"/>
                <w:sz w:val="24"/>
                <w:szCs w:val="24"/>
                <w:vertAlign w:val="superscript"/>
                <w:lang w:val="en-GB"/>
              </w:rPr>
            </w:pPr>
            <w:r>
              <w:rPr>
                <w:rFonts w:ascii="Arial" w:hAnsi="Arial" w:cs="Arial"/>
                <w:sz w:val="24"/>
                <w:szCs w:val="24"/>
              </w:rPr>
              <w:t xml:space="preserve">[7]     </w:t>
            </w:r>
            <w:r w:rsidR="006A6DDE">
              <w:rPr>
                <w:rFonts w:ascii="Arial" w:hAnsi="Arial" w:cs="Arial"/>
                <w:sz w:val="24"/>
                <w:szCs w:val="24"/>
                <w:lang w:val="en-GB"/>
              </w:rPr>
              <w:t>Pertaining to</w:t>
            </w:r>
            <w:r w:rsidR="00877F06">
              <w:rPr>
                <w:rFonts w:ascii="Arial" w:hAnsi="Arial" w:cs="Arial"/>
                <w:sz w:val="24"/>
                <w:szCs w:val="24"/>
                <w:lang w:val="en-GB"/>
              </w:rPr>
              <w:t xml:space="preserve"> count</w:t>
            </w:r>
            <w:r w:rsidR="006A6DDE">
              <w:rPr>
                <w:rFonts w:ascii="Arial" w:hAnsi="Arial" w:cs="Arial"/>
                <w:sz w:val="24"/>
                <w:szCs w:val="24"/>
                <w:lang w:val="en-GB"/>
              </w:rPr>
              <w:t xml:space="preserve"> 9</w:t>
            </w:r>
            <w:r w:rsidR="00877F06">
              <w:rPr>
                <w:rFonts w:ascii="Arial" w:hAnsi="Arial" w:cs="Arial"/>
                <w:sz w:val="24"/>
                <w:szCs w:val="24"/>
                <w:lang w:val="en-GB"/>
              </w:rPr>
              <w:t>, further particulars</w:t>
            </w:r>
            <w:r w:rsidR="004333BE">
              <w:rPr>
                <w:rFonts w:ascii="Arial" w:hAnsi="Arial" w:cs="Arial"/>
                <w:sz w:val="24"/>
                <w:szCs w:val="24"/>
                <w:lang w:val="en-GB"/>
              </w:rPr>
              <w:t xml:space="preserve"> were</w:t>
            </w:r>
            <w:r w:rsidR="00877F06">
              <w:rPr>
                <w:rFonts w:ascii="Arial" w:hAnsi="Arial" w:cs="Arial"/>
                <w:sz w:val="24"/>
                <w:szCs w:val="24"/>
                <w:lang w:val="en-GB"/>
              </w:rPr>
              <w:t xml:space="preserve"> requested</w:t>
            </w:r>
            <w:r w:rsidR="004333BE">
              <w:rPr>
                <w:rFonts w:ascii="Arial" w:hAnsi="Arial" w:cs="Arial"/>
                <w:sz w:val="24"/>
                <w:szCs w:val="24"/>
                <w:lang w:val="en-GB"/>
              </w:rPr>
              <w:t xml:space="preserve"> as to how the first </w:t>
            </w:r>
            <w:r w:rsidR="00877F06">
              <w:rPr>
                <w:rFonts w:ascii="Arial" w:hAnsi="Arial" w:cs="Arial"/>
                <w:sz w:val="24"/>
                <w:szCs w:val="24"/>
                <w:lang w:val="en-GB"/>
              </w:rPr>
              <w:t>accused play</w:t>
            </w:r>
            <w:r w:rsidR="004333BE">
              <w:rPr>
                <w:rFonts w:ascii="Arial" w:hAnsi="Arial" w:cs="Arial"/>
                <w:sz w:val="24"/>
                <w:szCs w:val="24"/>
                <w:lang w:val="en-GB"/>
              </w:rPr>
              <w:t>ed with H</w:t>
            </w:r>
            <w:r w:rsidR="00877F06">
              <w:rPr>
                <w:rFonts w:ascii="Arial" w:hAnsi="Arial" w:cs="Arial"/>
                <w:sz w:val="24"/>
                <w:szCs w:val="24"/>
                <w:lang w:val="en-GB"/>
              </w:rPr>
              <w:t>G</w:t>
            </w:r>
            <w:r w:rsidR="002110FA">
              <w:rPr>
                <w:rFonts w:ascii="Arial" w:hAnsi="Arial" w:cs="Arial"/>
                <w:sz w:val="24"/>
                <w:szCs w:val="24"/>
                <w:lang w:val="en-GB"/>
              </w:rPr>
              <w:t>S</w:t>
            </w:r>
            <w:r w:rsidR="002401D8">
              <w:rPr>
                <w:rFonts w:ascii="Arial" w:hAnsi="Arial" w:cs="Arial"/>
                <w:sz w:val="24"/>
                <w:szCs w:val="24"/>
                <w:lang w:val="en-GB"/>
              </w:rPr>
              <w:t>’</w:t>
            </w:r>
            <w:r w:rsidR="002110FA">
              <w:rPr>
                <w:rFonts w:ascii="Arial" w:hAnsi="Arial" w:cs="Arial"/>
                <w:sz w:val="24"/>
                <w:szCs w:val="24"/>
                <w:lang w:val="en-GB"/>
              </w:rPr>
              <w:t xml:space="preserve"> vagina and how many times, the</w:t>
            </w:r>
            <w:r w:rsidR="00877F06">
              <w:rPr>
                <w:rFonts w:ascii="Arial" w:hAnsi="Arial" w:cs="Arial"/>
                <w:sz w:val="24"/>
                <w:szCs w:val="24"/>
                <w:lang w:val="en-GB"/>
              </w:rPr>
              <w:t xml:space="preserve"> type of phys</w:t>
            </w:r>
            <w:r w:rsidR="002110FA">
              <w:rPr>
                <w:rFonts w:ascii="Arial" w:hAnsi="Arial" w:cs="Arial"/>
                <w:sz w:val="24"/>
                <w:szCs w:val="24"/>
                <w:lang w:val="en-GB"/>
              </w:rPr>
              <w:t>ical force applied by the first</w:t>
            </w:r>
            <w:r w:rsidR="00B7282C">
              <w:rPr>
                <w:rFonts w:ascii="Arial" w:hAnsi="Arial" w:cs="Arial"/>
                <w:sz w:val="24"/>
                <w:szCs w:val="24"/>
                <w:lang w:val="en-GB"/>
              </w:rPr>
              <w:t xml:space="preserve"> accused to HGS and how she was</w:t>
            </w:r>
            <w:r w:rsidR="00A87C8A">
              <w:rPr>
                <w:rFonts w:ascii="Arial" w:hAnsi="Arial" w:cs="Arial"/>
                <w:sz w:val="24"/>
                <w:szCs w:val="24"/>
                <w:lang w:val="en-GB"/>
              </w:rPr>
              <w:t xml:space="preserve"> affected by helplessness.</w:t>
            </w:r>
            <w:r w:rsidR="00877F06">
              <w:rPr>
                <w:rFonts w:ascii="Arial" w:hAnsi="Arial" w:cs="Arial"/>
                <w:sz w:val="24"/>
                <w:szCs w:val="24"/>
                <w:lang w:val="en-GB"/>
              </w:rPr>
              <w:t xml:space="preserve"> </w:t>
            </w:r>
          </w:p>
          <w:p w:rsidR="00094808" w:rsidRDefault="00094808" w:rsidP="00A9445C">
            <w:pPr>
              <w:widowControl w:val="0"/>
              <w:spacing w:line="360" w:lineRule="auto"/>
              <w:jc w:val="both"/>
              <w:rPr>
                <w:rFonts w:ascii="Arial" w:hAnsi="Arial" w:cs="Arial"/>
                <w:sz w:val="24"/>
                <w:szCs w:val="24"/>
                <w:u w:val="single"/>
              </w:rPr>
            </w:pPr>
          </w:p>
          <w:p w:rsidR="00877F06" w:rsidRDefault="00094808" w:rsidP="00877F06">
            <w:pPr>
              <w:spacing w:line="360" w:lineRule="auto"/>
              <w:jc w:val="both"/>
              <w:rPr>
                <w:rFonts w:ascii="Arial" w:hAnsi="Arial" w:cs="Arial"/>
                <w:sz w:val="24"/>
                <w:szCs w:val="24"/>
                <w:lang w:val="en-GB"/>
              </w:rPr>
            </w:pPr>
            <w:r>
              <w:rPr>
                <w:rFonts w:ascii="Arial" w:hAnsi="Arial" w:cs="Arial"/>
                <w:sz w:val="24"/>
                <w:szCs w:val="24"/>
              </w:rPr>
              <w:t xml:space="preserve">[8]     </w:t>
            </w:r>
            <w:r w:rsidR="00A87C8A">
              <w:rPr>
                <w:rFonts w:ascii="Arial" w:hAnsi="Arial" w:cs="Arial"/>
                <w:sz w:val="24"/>
                <w:szCs w:val="24"/>
                <w:lang w:val="en-GB"/>
              </w:rPr>
              <w:t>The State’s reply to the first</w:t>
            </w:r>
            <w:r w:rsidR="00877F06">
              <w:rPr>
                <w:rFonts w:ascii="Arial" w:hAnsi="Arial" w:cs="Arial"/>
                <w:sz w:val="24"/>
                <w:szCs w:val="24"/>
                <w:lang w:val="en-GB"/>
              </w:rPr>
              <w:t xml:space="preserve"> accused’s request for further particulars is as follows:</w:t>
            </w:r>
          </w:p>
          <w:p w:rsidR="002401D8" w:rsidRDefault="002401D8" w:rsidP="00877F06">
            <w:pPr>
              <w:spacing w:line="360" w:lineRule="auto"/>
              <w:jc w:val="both"/>
              <w:rPr>
                <w:rFonts w:ascii="Arial" w:hAnsi="Arial" w:cs="Arial"/>
                <w:sz w:val="24"/>
                <w:szCs w:val="24"/>
                <w:lang w:val="en-GB"/>
              </w:rPr>
            </w:pPr>
          </w:p>
          <w:p w:rsidR="00877F06" w:rsidRPr="001A0DC5" w:rsidRDefault="00877F06" w:rsidP="00877F06">
            <w:pPr>
              <w:spacing w:line="360" w:lineRule="auto"/>
              <w:ind w:firstLine="720"/>
              <w:jc w:val="both"/>
              <w:rPr>
                <w:rFonts w:ascii="Arial" w:hAnsi="Arial" w:cs="Arial"/>
                <w:lang w:val="en-GB"/>
              </w:rPr>
            </w:pPr>
            <w:r w:rsidRPr="001A0DC5">
              <w:rPr>
                <w:rFonts w:ascii="Arial" w:hAnsi="Arial" w:cs="Arial"/>
                <w:lang w:val="en-GB"/>
              </w:rPr>
              <w:t>‘(</w:t>
            </w:r>
            <w:proofErr w:type="gramStart"/>
            <w:r w:rsidRPr="001A0DC5">
              <w:rPr>
                <w:rFonts w:ascii="Arial" w:hAnsi="Arial" w:cs="Arial"/>
                <w:lang w:val="en-GB"/>
              </w:rPr>
              <w:t>a</w:t>
            </w:r>
            <w:proofErr w:type="gramEnd"/>
            <w:r w:rsidRPr="001A0DC5">
              <w:rPr>
                <w:rFonts w:ascii="Arial" w:hAnsi="Arial" w:cs="Arial"/>
                <w:lang w:val="en-GB"/>
              </w:rPr>
              <w:t xml:space="preserve">) </w:t>
            </w:r>
            <w:r>
              <w:rPr>
                <w:rFonts w:ascii="Arial" w:hAnsi="Arial" w:cs="Arial"/>
                <w:lang w:val="en-GB"/>
              </w:rPr>
              <w:t>The charges as levelled by the S</w:t>
            </w:r>
            <w:r w:rsidRPr="001A0DC5">
              <w:rPr>
                <w:rFonts w:ascii="Arial" w:hAnsi="Arial" w:cs="Arial"/>
                <w:lang w:val="en-GB"/>
              </w:rPr>
              <w:t>tate against the accused are clear and specific. The accused was able to reply to the questions as contained in the pre-trial memorandum and stated the pleas he would tender in respect of all the charges. This is a clear indication that he understand</w:t>
            </w:r>
            <w:r>
              <w:rPr>
                <w:rFonts w:ascii="Arial" w:hAnsi="Arial" w:cs="Arial"/>
                <w:lang w:val="en-GB"/>
              </w:rPr>
              <w:t>s</w:t>
            </w:r>
            <w:r w:rsidRPr="001A0DC5">
              <w:rPr>
                <w:rFonts w:ascii="Arial" w:hAnsi="Arial" w:cs="Arial"/>
                <w:lang w:val="en-GB"/>
              </w:rPr>
              <w:t xml:space="preserve"> all the charges against him.</w:t>
            </w:r>
          </w:p>
          <w:p w:rsidR="00877F06" w:rsidRPr="001A0DC5" w:rsidRDefault="00877F06" w:rsidP="00877F06">
            <w:pPr>
              <w:spacing w:line="360" w:lineRule="auto"/>
              <w:jc w:val="both"/>
              <w:rPr>
                <w:rFonts w:ascii="Arial" w:hAnsi="Arial" w:cs="Arial"/>
                <w:lang w:val="en-GB"/>
              </w:rPr>
            </w:pPr>
          </w:p>
          <w:p w:rsidR="00877F06" w:rsidRPr="001A0DC5" w:rsidRDefault="00A87C8A" w:rsidP="00877F06">
            <w:pPr>
              <w:spacing w:line="360" w:lineRule="auto"/>
              <w:jc w:val="both"/>
              <w:rPr>
                <w:rFonts w:ascii="Arial" w:hAnsi="Arial" w:cs="Arial"/>
                <w:lang w:val="en-GB"/>
              </w:rPr>
            </w:pPr>
            <w:r>
              <w:rPr>
                <w:rFonts w:ascii="Arial" w:hAnsi="Arial" w:cs="Arial"/>
                <w:lang w:val="en-GB"/>
              </w:rPr>
              <w:t>(b) The first</w:t>
            </w:r>
            <w:r w:rsidR="00877F06" w:rsidRPr="001A0DC5">
              <w:rPr>
                <w:rFonts w:ascii="Arial" w:hAnsi="Arial" w:cs="Arial"/>
                <w:lang w:val="en-GB"/>
              </w:rPr>
              <w:t xml:space="preserve"> accused was provided with the content of the docket which contains statements of witnesses from which the charges were drawn and wh</w:t>
            </w:r>
            <w:r w:rsidR="00877F06">
              <w:rPr>
                <w:rFonts w:ascii="Arial" w:hAnsi="Arial" w:cs="Arial"/>
                <w:lang w:val="en-GB"/>
              </w:rPr>
              <w:t>ich indicate what evidence the State will re</w:t>
            </w:r>
            <w:r w:rsidR="00877F06" w:rsidRPr="001A0DC5">
              <w:rPr>
                <w:rFonts w:ascii="Arial" w:hAnsi="Arial" w:cs="Arial"/>
                <w:lang w:val="en-GB"/>
              </w:rPr>
              <w:t>ly on during trial.</w:t>
            </w:r>
          </w:p>
          <w:p w:rsidR="00877F06" w:rsidRPr="001A0DC5" w:rsidRDefault="00877F06" w:rsidP="00877F06">
            <w:pPr>
              <w:spacing w:line="360" w:lineRule="auto"/>
              <w:jc w:val="both"/>
              <w:rPr>
                <w:rFonts w:ascii="Arial" w:hAnsi="Arial" w:cs="Arial"/>
                <w:lang w:val="en-GB"/>
              </w:rPr>
            </w:pPr>
          </w:p>
          <w:p w:rsidR="00877F06" w:rsidRPr="001A0DC5" w:rsidRDefault="00877F06" w:rsidP="00877F06">
            <w:pPr>
              <w:spacing w:line="360" w:lineRule="auto"/>
              <w:jc w:val="both"/>
              <w:rPr>
                <w:rFonts w:ascii="Arial" w:hAnsi="Arial" w:cs="Arial"/>
                <w:lang w:val="en-GB"/>
              </w:rPr>
            </w:pPr>
            <w:r w:rsidRPr="001A0DC5">
              <w:rPr>
                <w:rFonts w:ascii="Arial" w:hAnsi="Arial" w:cs="Arial"/>
                <w:lang w:val="en-GB"/>
              </w:rPr>
              <w:t>(c) The answers to the questions raised in the request for further particulars are contained in the content of the docket which has b</w:t>
            </w:r>
            <w:r w:rsidR="00A87C8A">
              <w:rPr>
                <w:rFonts w:ascii="Arial" w:hAnsi="Arial" w:cs="Arial"/>
                <w:lang w:val="en-GB"/>
              </w:rPr>
              <w:t>een availed to counsel for the first</w:t>
            </w:r>
            <w:r w:rsidRPr="001A0DC5">
              <w:rPr>
                <w:rFonts w:ascii="Arial" w:hAnsi="Arial" w:cs="Arial"/>
                <w:lang w:val="en-GB"/>
              </w:rPr>
              <w:t xml:space="preserve"> accused.’</w:t>
            </w:r>
          </w:p>
          <w:p w:rsidR="00877F06" w:rsidRDefault="00877F06" w:rsidP="00877F06">
            <w:pPr>
              <w:spacing w:line="360" w:lineRule="auto"/>
              <w:jc w:val="both"/>
              <w:rPr>
                <w:rFonts w:ascii="Arial" w:hAnsi="Arial" w:cs="Arial"/>
                <w:sz w:val="24"/>
                <w:szCs w:val="24"/>
                <w:lang w:val="en-GB"/>
              </w:rPr>
            </w:pPr>
          </w:p>
          <w:p w:rsidR="00877F06" w:rsidRPr="00806722" w:rsidRDefault="00877F06" w:rsidP="00877F06">
            <w:pPr>
              <w:spacing w:line="360" w:lineRule="auto"/>
              <w:jc w:val="both"/>
              <w:rPr>
                <w:rFonts w:ascii="Arial" w:hAnsi="Arial" w:cs="Arial"/>
                <w:i/>
                <w:sz w:val="24"/>
                <w:szCs w:val="24"/>
                <w:lang w:val="en-GB"/>
              </w:rPr>
            </w:pPr>
            <w:r w:rsidRPr="00806722">
              <w:rPr>
                <w:rFonts w:ascii="Arial" w:hAnsi="Arial" w:cs="Arial"/>
                <w:i/>
                <w:sz w:val="24"/>
                <w:szCs w:val="24"/>
                <w:lang w:val="en-GB"/>
              </w:rPr>
              <w:lastRenderedPageBreak/>
              <w:t>Argument by counsel</w:t>
            </w:r>
          </w:p>
          <w:p w:rsidR="00094808" w:rsidRDefault="00094808" w:rsidP="00A9445C">
            <w:pPr>
              <w:widowControl w:val="0"/>
              <w:spacing w:line="360" w:lineRule="auto"/>
              <w:jc w:val="both"/>
              <w:rPr>
                <w:rFonts w:ascii="Arial" w:hAnsi="Arial" w:cs="Arial"/>
                <w:sz w:val="24"/>
                <w:szCs w:val="24"/>
                <w:u w:val="single"/>
              </w:rPr>
            </w:pPr>
          </w:p>
          <w:p w:rsidR="00877F06" w:rsidRDefault="00094808" w:rsidP="00877F06">
            <w:pPr>
              <w:spacing w:line="360" w:lineRule="auto"/>
              <w:jc w:val="both"/>
              <w:rPr>
                <w:rFonts w:ascii="Arial" w:hAnsi="Arial" w:cs="Arial"/>
                <w:sz w:val="24"/>
                <w:szCs w:val="24"/>
                <w:lang w:val="en-GB"/>
              </w:rPr>
            </w:pPr>
            <w:r>
              <w:rPr>
                <w:rFonts w:ascii="Arial" w:hAnsi="Arial" w:cs="Arial"/>
                <w:sz w:val="24"/>
                <w:szCs w:val="24"/>
              </w:rPr>
              <w:t xml:space="preserve">[9]     </w:t>
            </w:r>
            <w:r w:rsidR="00877F06">
              <w:rPr>
                <w:rFonts w:ascii="Arial" w:hAnsi="Arial" w:cs="Arial"/>
                <w:sz w:val="24"/>
                <w:szCs w:val="24"/>
                <w:lang w:val="en-GB"/>
              </w:rPr>
              <w:t>Counsel for</w:t>
            </w:r>
            <w:r w:rsidR="00856919">
              <w:rPr>
                <w:rFonts w:ascii="Arial" w:hAnsi="Arial" w:cs="Arial"/>
                <w:sz w:val="24"/>
                <w:szCs w:val="24"/>
                <w:lang w:val="en-GB"/>
              </w:rPr>
              <w:t xml:space="preserve"> the applicant argued that the S</w:t>
            </w:r>
            <w:r w:rsidR="00877F06">
              <w:rPr>
                <w:rFonts w:ascii="Arial" w:hAnsi="Arial" w:cs="Arial"/>
                <w:sz w:val="24"/>
                <w:szCs w:val="24"/>
                <w:lang w:val="en-GB"/>
              </w:rPr>
              <w:t xml:space="preserve">tate did not provide the particulars requested. Counsel argued that the </w:t>
            </w:r>
            <w:r w:rsidR="002401D8">
              <w:rPr>
                <w:rFonts w:ascii="Arial" w:hAnsi="Arial" w:cs="Arial"/>
                <w:sz w:val="24"/>
                <w:szCs w:val="24"/>
                <w:lang w:val="en-GB"/>
              </w:rPr>
              <w:t>only reference to counts one, three and six</w:t>
            </w:r>
            <w:r w:rsidR="00877F06">
              <w:rPr>
                <w:rFonts w:ascii="Arial" w:hAnsi="Arial" w:cs="Arial"/>
                <w:sz w:val="24"/>
                <w:szCs w:val="24"/>
                <w:lang w:val="en-GB"/>
              </w:rPr>
              <w:t xml:space="preserve"> are the words ‘trafficked and sexually exploit.’ The words trafficked and sexually exploit can by no stretch of the imagination be regarded as adequate particulars to inform an accused person adequately of the charges he is facing.</w:t>
            </w:r>
          </w:p>
          <w:p w:rsidR="00094808" w:rsidRDefault="00094808" w:rsidP="00A9445C">
            <w:pPr>
              <w:widowControl w:val="0"/>
              <w:spacing w:line="360" w:lineRule="auto"/>
              <w:jc w:val="both"/>
              <w:rPr>
                <w:rFonts w:ascii="Arial" w:hAnsi="Arial" w:cs="Arial"/>
                <w:sz w:val="24"/>
                <w:szCs w:val="24"/>
              </w:rPr>
            </w:pPr>
          </w:p>
          <w:p w:rsidR="00E82D70" w:rsidRDefault="00094808" w:rsidP="00E82D70">
            <w:pPr>
              <w:spacing w:line="360" w:lineRule="auto"/>
              <w:jc w:val="both"/>
              <w:rPr>
                <w:rFonts w:ascii="Arial" w:hAnsi="Arial" w:cs="Arial"/>
                <w:sz w:val="24"/>
                <w:szCs w:val="24"/>
                <w:lang w:val="en-GB"/>
              </w:rPr>
            </w:pPr>
            <w:r>
              <w:rPr>
                <w:rFonts w:ascii="Arial" w:hAnsi="Arial" w:cs="Arial"/>
                <w:sz w:val="24"/>
                <w:szCs w:val="24"/>
              </w:rPr>
              <w:t xml:space="preserve">[10]     </w:t>
            </w:r>
            <w:r w:rsidR="008E7984">
              <w:rPr>
                <w:rFonts w:ascii="Arial" w:hAnsi="Arial" w:cs="Arial"/>
                <w:sz w:val="24"/>
                <w:szCs w:val="24"/>
                <w:lang w:val="en-GB"/>
              </w:rPr>
              <w:t xml:space="preserve">In respect of </w:t>
            </w:r>
            <w:r w:rsidR="00E82D70">
              <w:rPr>
                <w:rFonts w:ascii="Arial" w:hAnsi="Arial" w:cs="Arial"/>
                <w:sz w:val="24"/>
                <w:szCs w:val="24"/>
                <w:lang w:val="en-GB"/>
              </w:rPr>
              <w:t>count</w:t>
            </w:r>
            <w:r w:rsidR="008E7984">
              <w:rPr>
                <w:rFonts w:ascii="Arial" w:hAnsi="Arial" w:cs="Arial"/>
                <w:sz w:val="24"/>
                <w:szCs w:val="24"/>
                <w:lang w:val="en-GB"/>
              </w:rPr>
              <w:t xml:space="preserve"> 1,</w:t>
            </w:r>
            <w:r w:rsidR="00E82D70">
              <w:rPr>
                <w:rFonts w:ascii="Arial" w:hAnsi="Arial" w:cs="Arial"/>
                <w:sz w:val="24"/>
                <w:szCs w:val="24"/>
                <w:lang w:val="en-GB"/>
              </w:rPr>
              <w:t xml:space="preserve"> counsel argued that the charge reads inter alia that during the months of Octo</w:t>
            </w:r>
            <w:r w:rsidR="008E7984">
              <w:rPr>
                <w:rFonts w:ascii="Arial" w:hAnsi="Arial" w:cs="Arial"/>
                <w:sz w:val="24"/>
                <w:szCs w:val="24"/>
                <w:lang w:val="en-GB"/>
              </w:rPr>
              <w:t xml:space="preserve">ber 2020 and January 2021, the first </w:t>
            </w:r>
            <w:r w:rsidR="00E82D70">
              <w:rPr>
                <w:rFonts w:ascii="Arial" w:hAnsi="Arial" w:cs="Arial"/>
                <w:sz w:val="24"/>
                <w:szCs w:val="24"/>
                <w:lang w:val="en-GB"/>
              </w:rPr>
              <w:t xml:space="preserve">accused recruited, and/or received and/or harboured the complainant by means of coercion, deception, abuse of power or being in position of vulnerability </w:t>
            </w:r>
            <w:r w:rsidR="00A863E8">
              <w:rPr>
                <w:rFonts w:ascii="Arial" w:hAnsi="Arial" w:cs="Arial"/>
                <w:sz w:val="24"/>
                <w:szCs w:val="24"/>
                <w:lang w:val="en-GB"/>
              </w:rPr>
              <w:t>with the intent that the said HG</w:t>
            </w:r>
            <w:r w:rsidR="00E82D70">
              <w:rPr>
                <w:rFonts w:ascii="Arial" w:hAnsi="Arial" w:cs="Arial"/>
                <w:sz w:val="24"/>
                <w:szCs w:val="24"/>
                <w:lang w:val="en-GB"/>
              </w:rPr>
              <w:t xml:space="preserve">S is subjected to sexual exploitation. It is quite clear that the section can be contravened in a number of ways as indicated above. However, recruit is not the same concept </w:t>
            </w:r>
            <w:proofErr w:type="spellStart"/>
            <w:r w:rsidR="00E82D70">
              <w:rPr>
                <w:rFonts w:ascii="Arial" w:hAnsi="Arial" w:cs="Arial"/>
                <w:sz w:val="24"/>
                <w:szCs w:val="24"/>
                <w:lang w:val="en-GB"/>
              </w:rPr>
              <w:t>as</w:t>
            </w:r>
            <w:proofErr w:type="spellEnd"/>
            <w:r w:rsidR="00E82D70">
              <w:rPr>
                <w:rFonts w:ascii="Arial" w:hAnsi="Arial" w:cs="Arial"/>
                <w:sz w:val="24"/>
                <w:szCs w:val="24"/>
                <w:lang w:val="en-GB"/>
              </w:rPr>
              <w:t xml:space="preserve"> received and harbour is also not the same concept as recruit and</w:t>
            </w:r>
            <w:r w:rsidR="00A863E8">
              <w:rPr>
                <w:rFonts w:ascii="Arial" w:hAnsi="Arial" w:cs="Arial"/>
                <w:sz w:val="24"/>
                <w:szCs w:val="24"/>
                <w:lang w:val="en-GB"/>
              </w:rPr>
              <w:t>/</w:t>
            </w:r>
            <w:r w:rsidR="00E82D70">
              <w:rPr>
                <w:rFonts w:ascii="Arial" w:hAnsi="Arial" w:cs="Arial"/>
                <w:sz w:val="24"/>
                <w:szCs w:val="24"/>
                <w:lang w:val="en-GB"/>
              </w:rPr>
              <w:t>or receiving. The same g</w:t>
            </w:r>
            <w:r w:rsidR="003461DC">
              <w:rPr>
                <w:rFonts w:ascii="Arial" w:hAnsi="Arial" w:cs="Arial"/>
                <w:sz w:val="24"/>
                <w:szCs w:val="24"/>
                <w:lang w:val="en-GB"/>
              </w:rPr>
              <w:t>oes for the means by which the first</w:t>
            </w:r>
            <w:r w:rsidR="00E82D70">
              <w:rPr>
                <w:rFonts w:ascii="Arial" w:hAnsi="Arial" w:cs="Arial"/>
                <w:sz w:val="24"/>
                <w:szCs w:val="24"/>
                <w:lang w:val="en-GB"/>
              </w:rPr>
              <w:t xml:space="preserve"> accused is alleged to have committed the offence. The question on</w:t>
            </w:r>
            <w:r w:rsidR="00A863E8">
              <w:rPr>
                <w:rFonts w:ascii="Arial" w:hAnsi="Arial" w:cs="Arial"/>
                <w:sz w:val="24"/>
                <w:szCs w:val="24"/>
                <w:lang w:val="en-GB"/>
              </w:rPr>
              <w:t>e is compelled to ask is</w:t>
            </w:r>
            <w:r w:rsidR="00E82D70">
              <w:rPr>
                <w:rFonts w:ascii="Arial" w:hAnsi="Arial" w:cs="Arial"/>
                <w:sz w:val="24"/>
                <w:szCs w:val="24"/>
                <w:lang w:val="en-GB"/>
              </w:rPr>
              <w:t xml:space="preserve"> by which means did the </w:t>
            </w:r>
            <w:r w:rsidR="003461DC">
              <w:rPr>
                <w:rFonts w:ascii="Arial" w:hAnsi="Arial" w:cs="Arial"/>
                <w:sz w:val="24"/>
                <w:szCs w:val="24"/>
                <w:lang w:val="en-GB"/>
              </w:rPr>
              <w:t>first</w:t>
            </w:r>
            <w:r w:rsidR="00E82D70">
              <w:rPr>
                <w:rFonts w:ascii="Arial" w:hAnsi="Arial" w:cs="Arial"/>
                <w:sz w:val="24"/>
                <w:szCs w:val="24"/>
                <w:lang w:val="en-GB"/>
              </w:rPr>
              <w:t xml:space="preserve"> accused commit the offences, was it by means of coercion, deception, abuse of power or</w:t>
            </w:r>
            <w:r w:rsidR="008E7984">
              <w:rPr>
                <w:rFonts w:ascii="Arial" w:hAnsi="Arial" w:cs="Arial"/>
                <w:sz w:val="24"/>
                <w:szCs w:val="24"/>
                <w:lang w:val="en-GB"/>
              </w:rPr>
              <w:t>,</w:t>
            </w:r>
            <w:r w:rsidR="00E82D70">
              <w:rPr>
                <w:rFonts w:ascii="Arial" w:hAnsi="Arial" w:cs="Arial"/>
                <w:sz w:val="24"/>
                <w:szCs w:val="24"/>
                <w:lang w:val="en-GB"/>
              </w:rPr>
              <w:t xml:space="preserve"> by the complainant being in a position of vulnerability?</w:t>
            </w:r>
          </w:p>
          <w:p w:rsidR="00094808" w:rsidRDefault="00094808" w:rsidP="00A9445C">
            <w:pPr>
              <w:widowControl w:val="0"/>
              <w:spacing w:line="360" w:lineRule="auto"/>
              <w:jc w:val="both"/>
              <w:rPr>
                <w:rFonts w:ascii="Arial" w:hAnsi="Arial" w:cs="Arial"/>
                <w:sz w:val="24"/>
                <w:szCs w:val="24"/>
              </w:rPr>
            </w:pPr>
          </w:p>
          <w:p w:rsidR="00E82D70" w:rsidRDefault="00094808" w:rsidP="00E82D70">
            <w:pPr>
              <w:spacing w:line="360" w:lineRule="auto"/>
              <w:jc w:val="both"/>
              <w:rPr>
                <w:rFonts w:ascii="Arial" w:hAnsi="Arial" w:cs="Arial"/>
                <w:sz w:val="24"/>
                <w:szCs w:val="24"/>
                <w:lang w:val="en-GB"/>
              </w:rPr>
            </w:pPr>
            <w:r>
              <w:rPr>
                <w:rFonts w:ascii="Arial" w:hAnsi="Arial" w:cs="Arial"/>
                <w:sz w:val="24"/>
                <w:szCs w:val="24"/>
              </w:rPr>
              <w:t xml:space="preserve">[11]     </w:t>
            </w:r>
            <w:r w:rsidR="00E82D70">
              <w:rPr>
                <w:rFonts w:ascii="Arial" w:hAnsi="Arial" w:cs="Arial"/>
                <w:sz w:val="24"/>
                <w:szCs w:val="24"/>
                <w:lang w:val="en-GB"/>
              </w:rPr>
              <w:t>Counsel went on to define the words coercion and deceive as defined in the new Oxford Thesaurus of English</w:t>
            </w:r>
            <w:r w:rsidR="00A863E8">
              <w:rPr>
                <w:rFonts w:ascii="Arial" w:hAnsi="Arial" w:cs="Arial"/>
                <w:sz w:val="24"/>
                <w:szCs w:val="24"/>
                <w:lang w:val="en-GB"/>
              </w:rPr>
              <w:t xml:space="preserve"> by the</w:t>
            </w:r>
            <w:r w:rsidR="00E82D70">
              <w:rPr>
                <w:rFonts w:ascii="Arial" w:hAnsi="Arial" w:cs="Arial"/>
                <w:sz w:val="24"/>
                <w:szCs w:val="24"/>
                <w:lang w:val="en-GB"/>
              </w:rPr>
              <w:t xml:space="preserve"> Oxford Univ</w:t>
            </w:r>
            <w:r w:rsidR="003461DC">
              <w:rPr>
                <w:rFonts w:ascii="Arial" w:hAnsi="Arial" w:cs="Arial"/>
                <w:sz w:val="24"/>
                <w:szCs w:val="24"/>
                <w:lang w:val="en-GB"/>
              </w:rPr>
              <w:t>ersity Press. According to the</w:t>
            </w:r>
            <w:r w:rsidR="00E82D70">
              <w:rPr>
                <w:rFonts w:ascii="Arial" w:hAnsi="Arial" w:cs="Arial"/>
                <w:sz w:val="24"/>
                <w:szCs w:val="24"/>
                <w:lang w:val="en-GB"/>
              </w:rPr>
              <w:t xml:space="preserve"> definition</w:t>
            </w:r>
            <w:r w:rsidR="003461DC">
              <w:rPr>
                <w:rFonts w:ascii="Arial" w:hAnsi="Arial" w:cs="Arial"/>
                <w:sz w:val="24"/>
                <w:szCs w:val="24"/>
                <w:lang w:val="en-GB"/>
              </w:rPr>
              <w:t>,</w:t>
            </w:r>
            <w:r w:rsidR="00E82D70">
              <w:rPr>
                <w:rFonts w:ascii="Arial" w:hAnsi="Arial" w:cs="Arial"/>
                <w:sz w:val="24"/>
                <w:szCs w:val="24"/>
                <w:lang w:val="en-GB"/>
              </w:rPr>
              <w:t xml:space="preserve"> each of the above concepts carry varying and diverse meanings. From the wording of the charge</w:t>
            </w:r>
            <w:r w:rsidR="009C0563">
              <w:rPr>
                <w:rFonts w:ascii="Arial" w:hAnsi="Arial" w:cs="Arial"/>
                <w:sz w:val="24"/>
                <w:szCs w:val="24"/>
                <w:lang w:val="en-GB"/>
              </w:rPr>
              <w:t>,</w:t>
            </w:r>
            <w:r w:rsidR="00E82D70">
              <w:rPr>
                <w:rFonts w:ascii="Arial" w:hAnsi="Arial" w:cs="Arial"/>
                <w:sz w:val="24"/>
                <w:szCs w:val="24"/>
                <w:lang w:val="en-GB"/>
              </w:rPr>
              <w:t xml:space="preserve"> these words are used alternatively</w:t>
            </w:r>
            <w:r w:rsidR="009C0563">
              <w:rPr>
                <w:rFonts w:ascii="Arial" w:hAnsi="Arial" w:cs="Arial"/>
                <w:sz w:val="24"/>
                <w:szCs w:val="24"/>
                <w:lang w:val="en-GB"/>
              </w:rPr>
              <w:t>, so</w:t>
            </w:r>
            <w:r w:rsidR="00E82D70">
              <w:rPr>
                <w:rFonts w:ascii="Arial" w:hAnsi="Arial" w:cs="Arial"/>
                <w:sz w:val="24"/>
                <w:szCs w:val="24"/>
                <w:lang w:val="en-GB"/>
              </w:rPr>
              <w:t xml:space="preserve"> counsel argued.</w:t>
            </w:r>
          </w:p>
          <w:p w:rsidR="00094808" w:rsidRDefault="00094808" w:rsidP="00A9445C">
            <w:pPr>
              <w:widowControl w:val="0"/>
              <w:spacing w:line="360" w:lineRule="auto"/>
              <w:jc w:val="both"/>
              <w:rPr>
                <w:rFonts w:ascii="Arial" w:hAnsi="Arial" w:cs="Arial"/>
                <w:sz w:val="24"/>
                <w:szCs w:val="24"/>
              </w:rPr>
            </w:pPr>
          </w:p>
          <w:p w:rsidR="00E82D70" w:rsidRDefault="00094808" w:rsidP="00E82D70">
            <w:pPr>
              <w:spacing w:line="360" w:lineRule="auto"/>
              <w:jc w:val="both"/>
              <w:rPr>
                <w:rFonts w:ascii="Arial" w:hAnsi="Arial" w:cs="Arial"/>
                <w:sz w:val="24"/>
                <w:szCs w:val="24"/>
                <w:lang w:val="en-GB"/>
              </w:rPr>
            </w:pPr>
            <w:r>
              <w:rPr>
                <w:rFonts w:ascii="Arial" w:hAnsi="Arial" w:cs="Arial"/>
                <w:sz w:val="24"/>
                <w:szCs w:val="24"/>
              </w:rPr>
              <w:t xml:space="preserve">[12]     </w:t>
            </w:r>
            <w:r w:rsidR="00E82D70">
              <w:rPr>
                <w:rFonts w:ascii="Arial" w:hAnsi="Arial" w:cs="Arial"/>
                <w:sz w:val="24"/>
                <w:szCs w:val="24"/>
                <w:lang w:val="en-GB"/>
              </w:rPr>
              <w:t>In respect of count 3</w:t>
            </w:r>
            <w:r w:rsidR="00011E84">
              <w:rPr>
                <w:rFonts w:ascii="Arial" w:hAnsi="Arial" w:cs="Arial"/>
                <w:sz w:val="24"/>
                <w:szCs w:val="24"/>
                <w:lang w:val="en-GB"/>
              </w:rPr>
              <w:t>,</w:t>
            </w:r>
            <w:r w:rsidR="008E7984">
              <w:rPr>
                <w:rFonts w:ascii="Arial" w:hAnsi="Arial" w:cs="Arial"/>
                <w:sz w:val="24"/>
                <w:szCs w:val="24"/>
                <w:lang w:val="en-GB"/>
              </w:rPr>
              <w:t xml:space="preserve"> the first</w:t>
            </w:r>
            <w:r w:rsidR="00011E84">
              <w:rPr>
                <w:rFonts w:ascii="Arial" w:hAnsi="Arial" w:cs="Arial"/>
                <w:sz w:val="24"/>
                <w:szCs w:val="24"/>
                <w:lang w:val="en-GB"/>
              </w:rPr>
              <w:t xml:space="preserve"> accused</w:t>
            </w:r>
            <w:r w:rsidR="00E82D70">
              <w:rPr>
                <w:rFonts w:ascii="Arial" w:hAnsi="Arial" w:cs="Arial"/>
                <w:sz w:val="24"/>
                <w:szCs w:val="24"/>
                <w:lang w:val="en-GB"/>
              </w:rPr>
              <w:t xml:space="preserve"> is alleged to have transported and/or </w:t>
            </w:r>
            <w:r w:rsidR="00974F04">
              <w:rPr>
                <w:rFonts w:ascii="Arial" w:hAnsi="Arial" w:cs="Arial"/>
                <w:sz w:val="24"/>
                <w:szCs w:val="24"/>
                <w:lang w:val="en-GB"/>
              </w:rPr>
              <w:t>transferred (complainant) HG</w:t>
            </w:r>
            <w:r w:rsidR="00E82D70">
              <w:rPr>
                <w:rFonts w:ascii="Arial" w:hAnsi="Arial" w:cs="Arial"/>
                <w:sz w:val="24"/>
                <w:szCs w:val="24"/>
                <w:lang w:val="en-GB"/>
              </w:rPr>
              <w:t>S. It is not clear what</w:t>
            </w:r>
            <w:r w:rsidR="002B0880">
              <w:rPr>
                <w:rFonts w:ascii="Arial" w:hAnsi="Arial" w:cs="Arial"/>
                <w:sz w:val="24"/>
                <w:szCs w:val="24"/>
                <w:lang w:val="en-GB"/>
              </w:rPr>
              <w:t xml:space="preserve"> the first accused is</w:t>
            </w:r>
            <w:r w:rsidR="00E82D70">
              <w:rPr>
                <w:rFonts w:ascii="Arial" w:hAnsi="Arial" w:cs="Arial"/>
                <w:sz w:val="24"/>
                <w:szCs w:val="24"/>
                <w:lang w:val="en-GB"/>
              </w:rPr>
              <w:t xml:space="preserve"> alleged to have done. </w:t>
            </w:r>
            <w:r w:rsidR="0055534C">
              <w:rPr>
                <w:rFonts w:ascii="Arial" w:hAnsi="Arial" w:cs="Arial"/>
                <w:sz w:val="24"/>
                <w:szCs w:val="24"/>
                <w:lang w:val="en-GB"/>
              </w:rPr>
              <w:t xml:space="preserve"> The first accused </w:t>
            </w:r>
            <w:r w:rsidR="00E82D70">
              <w:rPr>
                <w:rFonts w:ascii="Arial" w:hAnsi="Arial" w:cs="Arial"/>
                <w:sz w:val="24"/>
                <w:szCs w:val="24"/>
                <w:lang w:val="en-GB"/>
              </w:rPr>
              <w:t xml:space="preserve">is entitled to sufficient particularity of the charge against him to enable him to properly prepare his defence. The period </w:t>
            </w:r>
            <w:r w:rsidR="00E36727">
              <w:rPr>
                <w:rFonts w:ascii="Arial" w:hAnsi="Arial" w:cs="Arial"/>
                <w:sz w:val="24"/>
                <w:szCs w:val="24"/>
                <w:lang w:val="en-GB"/>
              </w:rPr>
              <w:t xml:space="preserve">during </w:t>
            </w:r>
            <w:r w:rsidR="0055534C">
              <w:rPr>
                <w:rFonts w:ascii="Arial" w:hAnsi="Arial" w:cs="Arial"/>
                <w:sz w:val="24"/>
                <w:szCs w:val="24"/>
                <w:lang w:val="en-GB"/>
              </w:rPr>
              <w:t xml:space="preserve">which the </w:t>
            </w:r>
            <w:r w:rsidR="002B0880">
              <w:rPr>
                <w:rFonts w:ascii="Arial" w:hAnsi="Arial" w:cs="Arial"/>
                <w:sz w:val="24"/>
                <w:szCs w:val="24"/>
                <w:lang w:val="en-GB"/>
              </w:rPr>
              <w:t>first accused</w:t>
            </w:r>
            <w:r w:rsidR="0055534C">
              <w:rPr>
                <w:rFonts w:ascii="Arial" w:hAnsi="Arial" w:cs="Arial"/>
                <w:sz w:val="24"/>
                <w:szCs w:val="24"/>
                <w:lang w:val="en-GB"/>
              </w:rPr>
              <w:t xml:space="preserve"> alleged to have committed</w:t>
            </w:r>
            <w:r w:rsidR="00E82D70">
              <w:rPr>
                <w:rFonts w:ascii="Arial" w:hAnsi="Arial" w:cs="Arial"/>
                <w:sz w:val="24"/>
                <w:szCs w:val="24"/>
                <w:lang w:val="en-GB"/>
              </w:rPr>
              <w:t xml:space="preserve"> count</w:t>
            </w:r>
            <w:r w:rsidR="0055534C">
              <w:rPr>
                <w:rFonts w:ascii="Arial" w:hAnsi="Arial" w:cs="Arial"/>
                <w:sz w:val="24"/>
                <w:szCs w:val="24"/>
                <w:lang w:val="en-GB"/>
              </w:rPr>
              <w:t xml:space="preserve"> 3</w:t>
            </w:r>
            <w:r w:rsidR="00E82D70">
              <w:rPr>
                <w:rFonts w:ascii="Arial" w:hAnsi="Arial" w:cs="Arial"/>
                <w:sz w:val="24"/>
                <w:szCs w:val="24"/>
                <w:lang w:val="en-GB"/>
              </w:rPr>
              <w:t xml:space="preserve"> is exactly the same as</w:t>
            </w:r>
            <w:r w:rsidR="006173DE">
              <w:rPr>
                <w:rFonts w:ascii="Arial" w:hAnsi="Arial" w:cs="Arial"/>
                <w:sz w:val="24"/>
                <w:szCs w:val="24"/>
                <w:lang w:val="en-GB"/>
              </w:rPr>
              <w:t xml:space="preserve"> the period that is alleged in</w:t>
            </w:r>
            <w:r w:rsidR="00E82D70">
              <w:rPr>
                <w:rFonts w:ascii="Arial" w:hAnsi="Arial" w:cs="Arial"/>
                <w:sz w:val="24"/>
                <w:szCs w:val="24"/>
                <w:lang w:val="en-GB"/>
              </w:rPr>
              <w:t xml:space="preserve"> count</w:t>
            </w:r>
            <w:r w:rsidR="006173DE">
              <w:rPr>
                <w:rFonts w:ascii="Arial" w:hAnsi="Arial" w:cs="Arial"/>
                <w:sz w:val="24"/>
                <w:szCs w:val="24"/>
                <w:lang w:val="en-GB"/>
              </w:rPr>
              <w:t xml:space="preserve"> 1</w:t>
            </w:r>
            <w:r w:rsidR="00E82D70">
              <w:rPr>
                <w:rFonts w:ascii="Arial" w:hAnsi="Arial" w:cs="Arial"/>
                <w:sz w:val="24"/>
                <w:szCs w:val="24"/>
                <w:lang w:val="en-GB"/>
              </w:rPr>
              <w:t xml:space="preserve"> namely, during the months of October 2020 and January 2021.</w:t>
            </w:r>
          </w:p>
          <w:p w:rsidR="007B02B5" w:rsidRDefault="007B02B5" w:rsidP="00094808">
            <w:pPr>
              <w:widowControl w:val="0"/>
              <w:spacing w:line="360" w:lineRule="auto"/>
              <w:jc w:val="both"/>
              <w:rPr>
                <w:rFonts w:ascii="Arial" w:hAnsi="Arial" w:cs="Arial"/>
                <w:sz w:val="24"/>
                <w:szCs w:val="24"/>
              </w:rPr>
            </w:pPr>
          </w:p>
          <w:p w:rsidR="00E82D70" w:rsidRDefault="00094808" w:rsidP="00E82D70">
            <w:pPr>
              <w:spacing w:line="360" w:lineRule="auto"/>
              <w:jc w:val="both"/>
              <w:rPr>
                <w:rFonts w:ascii="Arial" w:hAnsi="Arial" w:cs="Arial"/>
                <w:sz w:val="24"/>
                <w:szCs w:val="24"/>
                <w:lang w:val="en-GB"/>
              </w:rPr>
            </w:pPr>
            <w:r>
              <w:rPr>
                <w:rFonts w:ascii="Arial" w:hAnsi="Arial" w:cs="Arial"/>
                <w:sz w:val="24"/>
                <w:szCs w:val="24"/>
              </w:rPr>
              <w:t>[13]</w:t>
            </w:r>
            <w:r w:rsidR="00E82D70">
              <w:rPr>
                <w:rFonts w:ascii="Arial" w:hAnsi="Arial" w:cs="Arial"/>
                <w:sz w:val="24"/>
                <w:szCs w:val="24"/>
              </w:rPr>
              <w:t xml:space="preserve">     </w:t>
            </w:r>
            <w:r w:rsidR="00E82D70">
              <w:rPr>
                <w:rFonts w:ascii="Arial" w:hAnsi="Arial" w:cs="Arial"/>
                <w:sz w:val="24"/>
                <w:szCs w:val="24"/>
                <w:lang w:val="en-GB"/>
              </w:rPr>
              <w:t xml:space="preserve">With </w:t>
            </w:r>
            <w:r w:rsidR="009C0563">
              <w:rPr>
                <w:rFonts w:ascii="Arial" w:hAnsi="Arial" w:cs="Arial"/>
                <w:sz w:val="24"/>
                <w:szCs w:val="24"/>
                <w:lang w:val="en-GB"/>
              </w:rPr>
              <w:t>regard to counts 5, 6, 8 and 9,</w:t>
            </w:r>
            <w:r w:rsidR="008A2492">
              <w:rPr>
                <w:rFonts w:ascii="Arial" w:hAnsi="Arial" w:cs="Arial"/>
                <w:sz w:val="24"/>
                <w:szCs w:val="24"/>
                <w:lang w:val="en-GB"/>
              </w:rPr>
              <w:t xml:space="preserve"> first</w:t>
            </w:r>
            <w:r w:rsidR="00E82D70">
              <w:rPr>
                <w:rFonts w:ascii="Arial" w:hAnsi="Arial" w:cs="Arial"/>
                <w:sz w:val="24"/>
                <w:szCs w:val="24"/>
                <w:lang w:val="en-GB"/>
              </w:rPr>
              <w:t xml:space="preserve"> accused is confronted with concepts of physical force and helplessness. However, there is nothing in any of </w:t>
            </w:r>
            <w:r w:rsidR="00974F04">
              <w:rPr>
                <w:rFonts w:ascii="Arial" w:hAnsi="Arial" w:cs="Arial"/>
                <w:sz w:val="24"/>
                <w:szCs w:val="24"/>
                <w:lang w:val="en-GB"/>
              </w:rPr>
              <w:t>the statements provided by the S</w:t>
            </w:r>
            <w:r w:rsidR="00E82D70">
              <w:rPr>
                <w:rFonts w:ascii="Arial" w:hAnsi="Arial" w:cs="Arial"/>
                <w:sz w:val="24"/>
                <w:szCs w:val="24"/>
                <w:lang w:val="en-GB"/>
              </w:rPr>
              <w:t>tate that accused 1 applied physical force and how the complainant was affected by helplessness and what helplessness entails.</w:t>
            </w:r>
          </w:p>
          <w:p w:rsidR="00094808" w:rsidRDefault="00094808" w:rsidP="00094808">
            <w:pPr>
              <w:widowControl w:val="0"/>
              <w:spacing w:line="360" w:lineRule="auto"/>
              <w:jc w:val="both"/>
              <w:rPr>
                <w:rFonts w:ascii="Arial" w:hAnsi="Arial" w:cs="Arial"/>
                <w:sz w:val="24"/>
                <w:szCs w:val="24"/>
              </w:rPr>
            </w:pPr>
          </w:p>
          <w:p w:rsidR="00E82D70" w:rsidRDefault="00094808" w:rsidP="00E82D70">
            <w:pPr>
              <w:spacing w:line="360" w:lineRule="auto"/>
              <w:jc w:val="both"/>
              <w:rPr>
                <w:rFonts w:ascii="Arial" w:hAnsi="Arial" w:cs="Arial"/>
                <w:sz w:val="24"/>
                <w:szCs w:val="24"/>
                <w:lang w:val="en-GB"/>
              </w:rPr>
            </w:pPr>
            <w:r>
              <w:rPr>
                <w:rFonts w:ascii="Arial" w:hAnsi="Arial" w:cs="Arial"/>
                <w:sz w:val="24"/>
                <w:szCs w:val="24"/>
              </w:rPr>
              <w:t>[14]</w:t>
            </w:r>
            <w:r w:rsidR="00E82D70">
              <w:rPr>
                <w:rFonts w:ascii="Arial" w:hAnsi="Arial" w:cs="Arial"/>
                <w:sz w:val="24"/>
                <w:szCs w:val="24"/>
              </w:rPr>
              <w:t xml:space="preserve">     </w:t>
            </w:r>
            <w:r w:rsidR="009C0563">
              <w:rPr>
                <w:rFonts w:ascii="Arial" w:hAnsi="Arial" w:cs="Arial"/>
                <w:sz w:val="24"/>
                <w:szCs w:val="24"/>
                <w:lang w:val="en-GB"/>
              </w:rPr>
              <w:t xml:space="preserve">In connection with the </w:t>
            </w:r>
            <w:proofErr w:type="spellStart"/>
            <w:r w:rsidR="009C0563">
              <w:rPr>
                <w:rFonts w:ascii="Arial" w:hAnsi="Arial" w:cs="Arial"/>
                <w:sz w:val="24"/>
                <w:szCs w:val="24"/>
                <w:lang w:val="en-GB"/>
              </w:rPr>
              <w:t>nineth</w:t>
            </w:r>
            <w:proofErr w:type="spellEnd"/>
            <w:r w:rsidR="009C0563">
              <w:rPr>
                <w:rFonts w:ascii="Arial" w:hAnsi="Arial" w:cs="Arial"/>
                <w:sz w:val="24"/>
                <w:szCs w:val="24"/>
                <w:lang w:val="en-GB"/>
              </w:rPr>
              <w:t xml:space="preserve"> </w:t>
            </w:r>
            <w:r w:rsidR="00E82D70">
              <w:rPr>
                <w:rFonts w:ascii="Arial" w:hAnsi="Arial" w:cs="Arial"/>
                <w:sz w:val="24"/>
                <w:szCs w:val="24"/>
                <w:lang w:val="en-GB"/>
              </w:rPr>
              <w:t>count</w:t>
            </w:r>
            <w:r w:rsidR="00D53042">
              <w:rPr>
                <w:rFonts w:ascii="Arial" w:hAnsi="Arial" w:cs="Arial"/>
                <w:sz w:val="24"/>
                <w:szCs w:val="24"/>
                <w:lang w:val="en-GB"/>
              </w:rPr>
              <w:t>,</w:t>
            </w:r>
            <w:r w:rsidR="00E82D70">
              <w:rPr>
                <w:rFonts w:ascii="Arial" w:hAnsi="Arial" w:cs="Arial"/>
                <w:sz w:val="24"/>
                <w:szCs w:val="24"/>
                <w:lang w:val="en-GB"/>
              </w:rPr>
              <w:t xml:space="preserve"> ther</w:t>
            </w:r>
            <w:r w:rsidR="008A2492">
              <w:rPr>
                <w:rFonts w:ascii="Arial" w:hAnsi="Arial" w:cs="Arial"/>
                <w:sz w:val="24"/>
                <w:szCs w:val="24"/>
                <w:lang w:val="en-GB"/>
              </w:rPr>
              <w:t>e is no indication how the first</w:t>
            </w:r>
            <w:r w:rsidR="00147157">
              <w:rPr>
                <w:rFonts w:ascii="Arial" w:hAnsi="Arial" w:cs="Arial"/>
                <w:sz w:val="24"/>
                <w:szCs w:val="24"/>
                <w:lang w:val="en-GB"/>
              </w:rPr>
              <w:t xml:space="preserve"> accused</w:t>
            </w:r>
            <w:r w:rsidR="00E82D70">
              <w:rPr>
                <w:rFonts w:ascii="Arial" w:hAnsi="Arial" w:cs="Arial"/>
                <w:sz w:val="24"/>
                <w:szCs w:val="24"/>
                <w:lang w:val="en-GB"/>
              </w:rPr>
              <w:t xml:space="preserve"> is alleged to have played with the complainant’s va</w:t>
            </w:r>
            <w:r w:rsidR="00974F04">
              <w:rPr>
                <w:rFonts w:ascii="Arial" w:hAnsi="Arial" w:cs="Arial"/>
                <w:sz w:val="24"/>
                <w:szCs w:val="24"/>
                <w:lang w:val="en-GB"/>
              </w:rPr>
              <w:t>gina or how many times he did so</w:t>
            </w:r>
            <w:r w:rsidR="00821839">
              <w:rPr>
                <w:rFonts w:ascii="Arial" w:hAnsi="Arial" w:cs="Arial"/>
                <w:sz w:val="24"/>
                <w:szCs w:val="24"/>
                <w:lang w:val="en-GB"/>
              </w:rPr>
              <w:t>. The S</w:t>
            </w:r>
            <w:r w:rsidR="00E82D70">
              <w:rPr>
                <w:rFonts w:ascii="Arial" w:hAnsi="Arial" w:cs="Arial"/>
                <w:sz w:val="24"/>
                <w:szCs w:val="24"/>
                <w:lang w:val="en-GB"/>
              </w:rPr>
              <w:t>tate simply followed th</w:t>
            </w:r>
            <w:r w:rsidR="008A2492">
              <w:rPr>
                <w:rFonts w:ascii="Arial" w:hAnsi="Arial" w:cs="Arial"/>
                <w:sz w:val="24"/>
                <w:szCs w:val="24"/>
                <w:lang w:val="en-GB"/>
              </w:rPr>
              <w:t>e wording of the Act, and expects the first accused</w:t>
            </w:r>
            <w:r w:rsidR="00E82D70">
              <w:rPr>
                <w:rFonts w:ascii="Arial" w:hAnsi="Arial" w:cs="Arial"/>
                <w:sz w:val="24"/>
                <w:szCs w:val="24"/>
                <w:lang w:val="en-GB"/>
              </w:rPr>
              <w:t xml:space="preserve"> to unravel a number of possibilities of how he was supposed to contravene the Act. Counsel made it a point of criticism that the State in its summary of substantial facts, failed to comply with the requirements of s144 (3</w:t>
            </w:r>
            <w:proofErr w:type="gramStart"/>
            <w:r w:rsidR="00E82D70">
              <w:rPr>
                <w:rFonts w:ascii="Arial" w:hAnsi="Arial" w:cs="Arial"/>
                <w:sz w:val="24"/>
                <w:szCs w:val="24"/>
                <w:lang w:val="en-GB"/>
              </w:rPr>
              <w:t>)(</w:t>
            </w:r>
            <w:proofErr w:type="gramEnd"/>
            <w:r w:rsidR="00E82D70" w:rsidRPr="00D53042">
              <w:rPr>
                <w:rFonts w:ascii="Arial" w:hAnsi="Arial" w:cs="Arial"/>
                <w:i/>
                <w:sz w:val="24"/>
                <w:szCs w:val="24"/>
                <w:lang w:val="en-GB"/>
              </w:rPr>
              <w:t>a</w:t>
            </w:r>
            <w:r w:rsidR="00E82D70">
              <w:rPr>
                <w:rFonts w:ascii="Arial" w:hAnsi="Arial" w:cs="Arial"/>
                <w:sz w:val="24"/>
                <w:szCs w:val="24"/>
                <w:lang w:val="en-GB"/>
              </w:rPr>
              <w:t xml:space="preserve">) of the CPA. </w:t>
            </w:r>
          </w:p>
          <w:p w:rsidR="00094808" w:rsidRDefault="00094808" w:rsidP="00094808">
            <w:pPr>
              <w:widowControl w:val="0"/>
              <w:spacing w:line="360" w:lineRule="auto"/>
              <w:jc w:val="both"/>
              <w:rPr>
                <w:rFonts w:ascii="Arial" w:hAnsi="Arial" w:cs="Arial"/>
                <w:sz w:val="24"/>
                <w:szCs w:val="24"/>
              </w:rPr>
            </w:pPr>
          </w:p>
          <w:p w:rsidR="00E82D70" w:rsidRDefault="00094808" w:rsidP="00E82D70">
            <w:pPr>
              <w:spacing w:line="360" w:lineRule="auto"/>
              <w:jc w:val="both"/>
              <w:rPr>
                <w:rFonts w:ascii="Arial" w:hAnsi="Arial" w:cs="Arial"/>
                <w:sz w:val="24"/>
                <w:szCs w:val="24"/>
                <w:lang w:val="en-GB"/>
              </w:rPr>
            </w:pPr>
            <w:r>
              <w:rPr>
                <w:rFonts w:ascii="Arial" w:hAnsi="Arial" w:cs="Arial"/>
                <w:sz w:val="24"/>
                <w:szCs w:val="24"/>
              </w:rPr>
              <w:t>[15]</w:t>
            </w:r>
            <w:r w:rsidR="00E82D70">
              <w:rPr>
                <w:rFonts w:ascii="Arial" w:hAnsi="Arial" w:cs="Arial"/>
                <w:sz w:val="24"/>
                <w:szCs w:val="24"/>
              </w:rPr>
              <w:t xml:space="preserve">     </w:t>
            </w:r>
            <w:r w:rsidR="00E82D70">
              <w:rPr>
                <w:rFonts w:ascii="Arial" w:hAnsi="Arial" w:cs="Arial"/>
                <w:sz w:val="24"/>
                <w:szCs w:val="24"/>
                <w:lang w:val="en-GB"/>
              </w:rPr>
              <w:t>Counsel</w:t>
            </w:r>
            <w:r w:rsidR="00147157">
              <w:rPr>
                <w:rFonts w:ascii="Arial" w:hAnsi="Arial" w:cs="Arial"/>
                <w:sz w:val="24"/>
                <w:szCs w:val="24"/>
                <w:lang w:val="en-GB"/>
              </w:rPr>
              <w:t xml:space="preserve"> for the State argued that the first</w:t>
            </w:r>
            <w:r w:rsidR="00E82D70">
              <w:rPr>
                <w:rFonts w:ascii="Arial" w:hAnsi="Arial" w:cs="Arial"/>
                <w:sz w:val="24"/>
                <w:szCs w:val="24"/>
                <w:lang w:val="en-GB"/>
              </w:rPr>
              <w:t xml:space="preserve"> accused was provided with </w:t>
            </w:r>
            <w:bookmarkStart w:id="0" w:name="_GoBack"/>
            <w:bookmarkEnd w:id="0"/>
            <w:r w:rsidR="00E82D70">
              <w:rPr>
                <w:rFonts w:ascii="Arial" w:hAnsi="Arial" w:cs="Arial"/>
                <w:sz w:val="24"/>
                <w:szCs w:val="24"/>
                <w:lang w:val="en-GB"/>
              </w:rPr>
              <w:t>disclosure of the indictment during pre-trial proceedings and a summary of substantial facts w</w:t>
            </w:r>
            <w:r w:rsidR="00821839">
              <w:rPr>
                <w:rFonts w:ascii="Arial" w:hAnsi="Arial" w:cs="Arial"/>
                <w:sz w:val="24"/>
                <w:szCs w:val="24"/>
                <w:lang w:val="en-GB"/>
              </w:rPr>
              <w:t>ith the list of witnesses, the S</w:t>
            </w:r>
            <w:r w:rsidR="00E82D70">
              <w:rPr>
                <w:rFonts w:ascii="Arial" w:hAnsi="Arial" w:cs="Arial"/>
                <w:sz w:val="24"/>
                <w:szCs w:val="24"/>
                <w:lang w:val="en-GB"/>
              </w:rPr>
              <w:t>tate’s pre-trial memorandum, list of the content of the docket as well as the actual content of the c</w:t>
            </w:r>
            <w:r w:rsidR="00147157">
              <w:rPr>
                <w:rFonts w:ascii="Arial" w:hAnsi="Arial" w:cs="Arial"/>
                <w:sz w:val="24"/>
                <w:szCs w:val="24"/>
                <w:lang w:val="en-GB"/>
              </w:rPr>
              <w:t>ase docket. The first</w:t>
            </w:r>
            <w:r w:rsidR="00E82D70">
              <w:rPr>
                <w:rFonts w:ascii="Arial" w:hAnsi="Arial" w:cs="Arial"/>
                <w:sz w:val="24"/>
                <w:szCs w:val="24"/>
                <w:lang w:val="en-GB"/>
              </w:rPr>
              <w:t xml:space="preserve"> accused filed a reply to the State’s pre-trial memorandum in respect of which he indicated that he would tender a plea of not guilty in respect of all the counts.</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[16]</w:t>
            </w:r>
            <w:r w:rsidR="00D53042">
              <w:rPr>
                <w:rFonts w:ascii="Arial" w:hAnsi="Arial" w:cs="Arial"/>
                <w:sz w:val="24"/>
                <w:szCs w:val="24"/>
              </w:rPr>
              <w:t xml:space="preserve">  </w:t>
            </w:r>
            <w:r w:rsidR="00A853BF">
              <w:rPr>
                <w:rFonts w:ascii="Arial" w:hAnsi="Arial" w:cs="Arial"/>
                <w:sz w:val="24"/>
                <w:szCs w:val="24"/>
                <w:lang w:val="en-GB"/>
              </w:rPr>
              <w:t>Counsel argued that concerning the request for further particulars under consideration</w:t>
            </w:r>
            <w:r w:rsidR="00821839">
              <w:rPr>
                <w:rFonts w:ascii="Arial" w:hAnsi="Arial" w:cs="Arial"/>
                <w:sz w:val="24"/>
                <w:szCs w:val="24"/>
                <w:lang w:val="en-GB"/>
              </w:rPr>
              <w:t>,</w:t>
            </w:r>
            <w:r w:rsidR="00A853BF">
              <w:rPr>
                <w:rFonts w:ascii="Arial" w:hAnsi="Arial" w:cs="Arial"/>
                <w:sz w:val="24"/>
                <w:szCs w:val="24"/>
                <w:lang w:val="en-GB"/>
              </w:rPr>
              <w:t xml:space="preserve"> counsel for</w:t>
            </w:r>
            <w:r w:rsidR="00147157">
              <w:rPr>
                <w:rFonts w:ascii="Arial" w:hAnsi="Arial" w:cs="Arial"/>
                <w:sz w:val="24"/>
                <w:szCs w:val="24"/>
                <w:lang w:val="en-GB"/>
              </w:rPr>
              <w:t xml:space="preserve"> the first accused</w:t>
            </w:r>
            <w:r w:rsidR="00A853BF">
              <w:rPr>
                <w:rFonts w:ascii="Arial" w:hAnsi="Arial" w:cs="Arial"/>
                <w:sz w:val="24"/>
                <w:szCs w:val="24"/>
                <w:lang w:val="en-GB"/>
              </w:rPr>
              <w:t xml:space="preserve"> is confusing such particulars with seeking guidance on the evidence that may be tendered by the State to establish the commission of the offence</w:t>
            </w:r>
            <w:r w:rsidR="00821839">
              <w:rPr>
                <w:rFonts w:ascii="Arial" w:hAnsi="Arial" w:cs="Arial"/>
                <w:sz w:val="24"/>
                <w:szCs w:val="24"/>
                <w:lang w:val="en-GB"/>
              </w:rPr>
              <w:t>s</w:t>
            </w:r>
            <w:r w:rsidR="00ED7169">
              <w:rPr>
                <w:rFonts w:ascii="Arial" w:hAnsi="Arial" w:cs="Arial"/>
                <w:sz w:val="24"/>
                <w:szCs w:val="24"/>
                <w:lang w:val="en-GB"/>
              </w:rPr>
              <w:t xml:space="preserve"> charged for</w:t>
            </w:r>
            <w:r w:rsidR="00821839">
              <w:rPr>
                <w:rFonts w:ascii="Arial" w:hAnsi="Arial" w:cs="Arial"/>
                <w:sz w:val="24"/>
                <w:szCs w:val="24"/>
                <w:lang w:val="en-GB"/>
              </w:rPr>
              <w:t xml:space="preserve"> t</w:t>
            </w:r>
            <w:r w:rsidR="00A853BF">
              <w:rPr>
                <w:rFonts w:ascii="Arial" w:hAnsi="Arial" w:cs="Arial"/>
                <w:sz w:val="24"/>
                <w:szCs w:val="24"/>
                <w:lang w:val="en-GB"/>
              </w:rPr>
              <w:t>he follow</w:t>
            </w:r>
            <w:r w:rsidR="00147157">
              <w:rPr>
                <w:rFonts w:ascii="Arial" w:hAnsi="Arial" w:cs="Arial"/>
                <w:sz w:val="24"/>
                <w:szCs w:val="24"/>
                <w:lang w:val="en-GB"/>
              </w:rPr>
              <w:t>ing reasons</w:t>
            </w:r>
            <w:r w:rsidR="00A853BF">
              <w:rPr>
                <w:rFonts w:ascii="Arial" w:hAnsi="Arial" w:cs="Arial"/>
                <w:sz w:val="24"/>
                <w:szCs w:val="24"/>
                <w:lang w:val="en-GB"/>
              </w:rPr>
              <w:t>:</w:t>
            </w:r>
          </w:p>
          <w:p w:rsidR="000F3704" w:rsidRDefault="000F3704" w:rsidP="00A853BF">
            <w:pPr>
              <w:spacing w:line="360" w:lineRule="auto"/>
              <w:jc w:val="both"/>
              <w:rPr>
                <w:rFonts w:ascii="Arial" w:hAnsi="Arial" w:cs="Arial"/>
                <w:sz w:val="24"/>
                <w:szCs w:val="24"/>
                <w:lang w:val="en-GB"/>
              </w:rPr>
            </w:pPr>
          </w:p>
          <w:p w:rsidR="00A853BF" w:rsidRDefault="000F3704" w:rsidP="00A853BF">
            <w:pPr>
              <w:spacing w:line="360" w:lineRule="auto"/>
              <w:jc w:val="both"/>
              <w:rPr>
                <w:rFonts w:ascii="Arial" w:hAnsi="Arial" w:cs="Arial"/>
                <w:sz w:val="24"/>
                <w:szCs w:val="24"/>
                <w:lang w:val="en-GB"/>
              </w:rPr>
            </w:pPr>
            <w:proofErr w:type="gramStart"/>
            <w:r>
              <w:rPr>
                <w:rFonts w:ascii="Arial" w:hAnsi="Arial" w:cs="Arial"/>
                <w:sz w:val="24"/>
                <w:szCs w:val="24"/>
                <w:lang w:val="en-GB"/>
              </w:rPr>
              <w:t xml:space="preserve">16.1 </w:t>
            </w:r>
            <w:r w:rsidR="00A56F38">
              <w:rPr>
                <w:rFonts w:ascii="Arial" w:hAnsi="Arial" w:cs="Arial"/>
                <w:sz w:val="24"/>
                <w:szCs w:val="24"/>
                <w:lang w:val="en-GB"/>
              </w:rPr>
              <w:t xml:space="preserve"> </w:t>
            </w:r>
            <w:r w:rsidR="00A853BF">
              <w:rPr>
                <w:rFonts w:ascii="Arial" w:hAnsi="Arial" w:cs="Arial"/>
                <w:sz w:val="24"/>
                <w:szCs w:val="24"/>
                <w:lang w:val="en-GB"/>
              </w:rPr>
              <w:t>The</w:t>
            </w:r>
            <w:proofErr w:type="gramEnd"/>
            <w:r w:rsidR="00A853BF">
              <w:rPr>
                <w:rFonts w:ascii="Arial" w:hAnsi="Arial" w:cs="Arial"/>
                <w:sz w:val="24"/>
                <w:szCs w:val="24"/>
                <w:lang w:val="en-GB"/>
              </w:rPr>
              <w:t xml:space="preserve"> indictment is crafted having reference primarily to the statement of the complainant, which has been availed to the accused.</w:t>
            </w:r>
          </w:p>
          <w:p w:rsidR="00A853BF" w:rsidRDefault="00A853BF" w:rsidP="00A853BF">
            <w:pPr>
              <w:spacing w:line="360" w:lineRule="auto"/>
              <w:jc w:val="both"/>
              <w:rPr>
                <w:rFonts w:ascii="Arial" w:hAnsi="Arial" w:cs="Arial"/>
                <w:sz w:val="24"/>
                <w:szCs w:val="24"/>
                <w:lang w:val="en-GB"/>
              </w:rPr>
            </w:pPr>
          </w:p>
          <w:p w:rsidR="00A853BF" w:rsidRDefault="00A853BF" w:rsidP="00A853BF">
            <w:pPr>
              <w:spacing w:line="360" w:lineRule="auto"/>
              <w:jc w:val="both"/>
              <w:rPr>
                <w:rFonts w:ascii="Arial" w:hAnsi="Arial" w:cs="Arial"/>
                <w:sz w:val="24"/>
                <w:szCs w:val="24"/>
                <w:lang w:val="en-GB"/>
              </w:rPr>
            </w:pPr>
            <w:r>
              <w:rPr>
                <w:rFonts w:ascii="Arial" w:hAnsi="Arial" w:cs="Arial"/>
                <w:sz w:val="24"/>
                <w:szCs w:val="24"/>
                <w:lang w:val="en-GB"/>
              </w:rPr>
              <w:t>16.2</w:t>
            </w:r>
            <w:r>
              <w:rPr>
                <w:rFonts w:ascii="Arial" w:hAnsi="Arial" w:cs="Arial"/>
                <w:sz w:val="24"/>
                <w:szCs w:val="24"/>
                <w:lang w:val="en-GB"/>
              </w:rPr>
              <w:tab/>
              <w:t>The indictment</w:t>
            </w:r>
            <w:r w:rsidR="00CD62AF">
              <w:rPr>
                <w:rFonts w:ascii="Arial" w:hAnsi="Arial" w:cs="Arial"/>
                <w:sz w:val="24"/>
                <w:szCs w:val="24"/>
                <w:lang w:val="en-GB"/>
              </w:rPr>
              <w:t xml:space="preserve"> is clear and specific</w:t>
            </w:r>
            <w:r>
              <w:rPr>
                <w:rFonts w:ascii="Arial" w:hAnsi="Arial" w:cs="Arial"/>
                <w:sz w:val="24"/>
                <w:szCs w:val="24"/>
                <w:lang w:val="en-GB"/>
              </w:rPr>
              <w:t xml:space="preserve">, having regard to the fact that the alleged victim was a minor at the time the offences were allegedly committed and therefore, not able or </w:t>
            </w:r>
            <w:r>
              <w:rPr>
                <w:rFonts w:ascii="Arial" w:hAnsi="Arial" w:cs="Arial"/>
                <w:sz w:val="24"/>
                <w:szCs w:val="24"/>
                <w:lang w:val="en-GB"/>
              </w:rPr>
              <w:lastRenderedPageBreak/>
              <w:t xml:space="preserve">in a  position to link specific acts or occurrences </w:t>
            </w:r>
            <w:r w:rsidR="00E62CCA">
              <w:rPr>
                <w:rFonts w:ascii="Arial" w:hAnsi="Arial" w:cs="Arial"/>
                <w:sz w:val="24"/>
                <w:szCs w:val="24"/>
                <w:lang w:val="en-GB"/>
              </w:rPr>
              <w:t>to</w:t>
            </w:r>
            <w:r w:rsidR="002E30DD">
              <w:rPr>
                <w:rFonts w:ascii="Arial" w:hAnsi="Arial" w:cs="Arial"/>
                <w:sz w:val="24"/>
                <w:szCs w:val="24"/>
                <w:lang w:val="en-GB"/>
              </w:rPr>
              <w:t xml:space="preserve"> a specific date</w:t>
            </w:r>
            <w:r>
              <w:rPr>
                <w:rFonts w:ascii="Arial" w:hAnsi="Arial" w:cs="Arial"/>
                <w:sz w:val="24"/>
                <w:szCs w:val="24"/>
                <w:lang w:val="en-GB"/>
              </w:rPr>
              <w:t>, hence the reference to the months October 2020 and January 2021.</w:t>
            </w:r>
          </w:p>
          <w:p w:rsidR="00A853BF" w:rsidRDefault="00A853BF" w:rsidP="00A853BF">
            <w:pPr>
              <w:spacing w:line="360" w:lineRule="auto"/>
              <w:jc w:val="both"/>
              <w:rPr>
                <w:rFonts w:ascii="Arial" w:hAnsi="Arial" w:cs="Arial"/>
                <w:sz w:val="24"/>
                <w:szCs w:val="24"/>
                <w:lang w:val="en-GB"/>
              </w:rPr>
            </w:pPr>
          </w:p>
          <w:p w:rsidR="00A853BF" w:rsidRDefault="00A853BF" w:rsidP="00A853BF">
            <w:pPr>
              <w:spacing w:line="360" w:lineRule="auto"/>
              <w:jc w:val="both"/>
              <w:rPr>
                <w:rFonts w:ascii="Arial" w:hAnsi="Arial" w:cs="Arial"/>
                <w:sz w:val="24"/>
                <w:szCs w:val="24"/>
                <w:lang w:val="en-GB"/>
              </w:rPr>
            </w:pPr>
            <w:r>
              <w:rPr>
                <w:rFonts w:ascii="Arial" w:hAnsi="Arial" w:cs="Arial"/>
                <w:sz w:val="24"/>
                <w:szCs w:val="24"/>
                <w:lang w:val="en-GB"/>
              </w:rPr>
              <w:t>16.3</w:t>
            </w:r>
            <w:r>
              <w:rPr>
                <w:rFonts w:ascii="Arial" w:hAnsi="Arial" w:cs="Arial"/>
                <w:sz w:val="24"/>
                <w:szCs w:val="24"/>
                <w:lang w:val="en-GB"/>
              </w:rPr>
              <w:tab/>
              <w:t xml:space="preserve">The misgivings with the terms </w:t>
            </w:r>
            <w:r w:rsidR="00E62CCA">
              <w:rPr>
                <w:rFonts w:ascii="Arial" w:hAnsi="Arial" w:cs="Arial"/>
                <w:sz w:val="24"/>
                <w:szCs w:val="24"/>
                <w:lang w:val="en-GB"/>
              </w:rPr>
              <w:t>“</w:t>
            </w:r>
            <w:r>
              <w:rPr>
                <w:rFonts w:ascii="Arial" w:hAnsi="Arial" w:cs="Arial"/>
                <w:sz w:val="24"/>
                <w:szCs w:val="24"/>
                <w:lang w:val="en-GB"/>
              </w:rPr>
              <w:t>trafficking</w:t>
            </w:r>
            <w:r w:rsidR="00E62CCA">
              <w:rPr>
                <w:rFonts w:ascii="Arial" w:hAnsi="Arial" w:cs="Arial"/>
                <w:sz w:val="24"/>
                <w:szCs w:val="24"/>
                <w:lang w:val="en-GB"/>
              </w:rPr>
              <w:t>”</w:t>
            </w:r>
            <w:r>
              <w:rPr>
                <w:rFonts w:ascii="Arial" w:hAnsi="Arial" w:cs="Arial"/>
                <w:sz w:val="24"/>
                <w:szCs w:val="24"/>
                <w:lang w:val="en-GB"/>
              </w:rPr>
              <w:t xml:space="preserve"> and </w:t>
            </w:r>
            <w:r w:rsidR="00E62CCA">
              <w:rPr>
                <w:rFonts w:ascii="Arial" w:hAnsi="Arial" w:cs="Arial"/>
                <w:sz w:val="24"/>
                <w:szCs w:val="24"/>
                <w:lang w:val="en-GB"/>
              </w:rPr>
              <w:t>“</w:t>
            </w:r>
            <w:r>
              <w:rPr>
                <w:rFonts w:ascii="Arial" w:hAnsi="Arial" w:cs="Arial"/>
                <w:sz w:val="24"/>
                <w:szCs w:val="24"/>
                <w:lang w:val="en-GB"/>
              </w:rPr>
              <w:t>sexual exploitation</w:t>
            </w:r>
            <w:r w:rsidR="00E62CCA">
              <w:rPr>
                <w:rFonts w:ascii="Arial" w:hAnsi="Arial" w:cs="Arial"/>
                <w:sz w:val="24"/>
                <w:szCs w:val="24"/>
                <w:lang w:val="en-GB"/>
              </w:rPr>
              <w:t>”</w:t>
            </w:r>
            <w:r>
              <w:rPr>
                <w:rFonts w:ascii="Arial" w:hAnsi="Arial" w:cs="Arial"/>
                <w:sz w:val="24"/>
                <w:szCs w:val="24"/>
                <w:lang w:val="en-GB"/>
              </w:rPr>
              <w:t xml:space="preserve"> used in the summary of substantial facts not being adequate particulars are </w:t>
            </w:r>
            <w:r w:rsidR="004A3E6D">
              <w:rPr>
                <w:rFonts w:ascii="Arial" w:hAnsi="Arial" w:cs="Arial"/>
                <w:sz w:val="24"/>
                <w:szCs w:val="24"/>
                <w:lang w:val="en-GB"/>
              </w:rPr>
              <w:t>untenable</w:t>
            </w:r>
            <w:r>
              <w:rPr>
                <w:rFonts w:ascii="Arial" w:hAnsi="Arial" w:cs="Arial"/>
                <w:sz w:val="24"/>
                <w:szCs w:val="24"/>
                <w:lang w:val="en-GB"/>
              </w:rPr>
              <w:t xml:space="preserve">. The charges as depicted in the indictment clearly expound or define what is meant with trafficking and the sexual exploitation the victim was </w:t>
            </w:r>
            <w:r w:rsidR="005D549D">
              <w:rPr>
                <w:rFonts w:ascii="Arial" w:hAnsi="Arial" w:cs="Arial"/>
                <w:sz w:val="24"/>
                <w:szCs w:val="24"/>
                <w:lang w:val="en-GB"/>
              </w:rPr>
              <w:t>allegedly subjected to, so counsel submitted.</w:t>
            </w:r>
          </w:p>
          <w:p w:rsidR="00A853BF" w:rsidRDefault="00A853BF" w:rsidP="00A853BF">
            <w:pPr>
              <w:spacing w:line="360" w:lineRule="auto"/>
              <w:jc w:val="both"/>
              <w:rPr>
                <w:rFonts w:ascii="Arial" w:hAnsi="Arial" w:cs="Arial"/>
                <w:sz w:val="24"/>
                <w:szCs w:val="24"/>
                <w:lang w:val="en-GB"/>
              </w:rPr>
            </w:pPr>
          </w:p>
          <w:p w:rsidR="00A853BF" w:rsidRDefault="00A853BF" w:rsidP="00A853BF">
            <w:pPr>
              <w:spacing w:line="360" w:lineRule="auto"/>
              <w:jc w:val="both"/>
              <w:rPr>
                <w:rFonts w:ascii="Arial" w:hAnsi="Arial" w:cs="Arial"/>
                <w:sz w:val="24"/>
                <w:szCs w:val="24"/>
                <w:lang w:val="en-GB"/>
              </w:rPr>
            </w:pPr>
            <w:r>
              <w:rPr>
                <w:rFonts w:ascii="Arial" w:hAnsi="Arial" w:cs="Arial"/>
                <w:sz w:val="24"/>
                <w:szCs w:val="24"/>
                <w:lang w:val="en-GB"/>
              </w:rPr>
              <w:t>16.4</w:t>
            </w:r>
            <w:r>
              <w:rPr>
                <w:rFonts w:ascii="Arial" w:hAnsi="Arial" w:cs="Arial"/>
                <w:sz w:val="24"/>
                <w:szCs w:val="24"/>
                <w:lang w:val="en-GB"/>
              </w:rPr>
              <w:tab/>
              <w:t>Counsel further argued that</w:t>
            </w:r>
            <w:r w:rsidR="00FF05D7">
              <w:rPr>
                <w:rFonts w:ascii="Arial" w:hAnsi="Arial" w:cs="Arial"/>
                <w:sz w:val="24"/>
                <w:szCs w:val="24"/>
                <w:lang w:val="en-GB"/>
              </w:rPr>
              <w:t xml:space="preserve">, the State had availed to the fist </w:t>
            </w:r>
            <w:r w:rsidR="005F1194">
              <w:rPr>
                <w:rFonts w:ascii="Arial" w:hAnsi="Arial" w:cs="Arial"/>
                <w:sz w:val="24"/>
                <w:szCs w:val="24"/>
                <w:lang w:val="en-GB"/>
              </w:rPr>
              <w:t>accused all t</w:t>
            </w:r>
            <w:r>
              <w:rPr>
                <w:rFonts w:ascii="Arial" w:hAnsi="Arial" w:cs="Arial"/>
                <w:sz w:val="24"/>
                <w:szCs w:val="24"/>
                <w:lang w:val="en-GB"/>
              </w:rPr>
              <w:t xml:space="preserve">hat he will need for the preparation of his case, which is what the State will be relying on in prosecution of the matter. The State had </w:t>
            </w:r>
            <w:r w:rsidR="005D549D">
              <w:rPr>
                <w:rFonts w:ascii="Arial" w:hAnsi="Arial" w:cs="Arial"/>
                <w:sz w:val="24"/>
                <w:szCs w:val="24"/>
                <w:lang w:val="en-GB"/>
              </w:rPr>
              <w:t>nothing more to disclose</w:t>
            </w:r>
            <w:r>
              <w:rPr>
                <w:rFonts w:ascii="Arial" w:hAnsi="Arial" w:cs="Arial"/>
                <w:sz w:val="24"/>
                <w:szCs w:val="24"/>
                <w:lang w:val="en-GB"/>
              </w:rPr>
              <w:t>. If forced to comply with what the accused is demanding</w:t>
            </w:r>
            <w:r w:rsidR="005F1194">
              <w:rPr>
                <w:rFonts w:ascii="Arial" w:hAnsi="Arial" w:cs="Arial"/>
                <w:sz w:val="24"/>
                <w:szCs w:val="24"/>
                <w:lang w:val="en-GB"/>
              </w:rPr>
              <w:t>,</w:t>
            </w:r>
            <w:r>
              <w:rPr>
                <w:rFonts w:ascii="Arial" w:hAnsi="Arial" w:cs="Arial"/>
                <w:sz w:val="24"/>
                <w:szCs w:val="24"/>
                <w:lang w:val="en-GB"/>
              </w:rPr>
              <w:t xml:space="preserve"> then, this would in essence require the State to </w:t>
            </w:r>
            <w:r w:rsidR="000F3704">
              <w:rPr>
                <w:rFonts w:ascii="Arial" w:hAnsi="Arial" w:cs="Arial"/>
                <w:sz w:val="24"/>
                <w:szCs w:val="24"/>
                <w:lang w:val="en-GB"/>
              </w:rPr>
              <w:t>inform the</w:t>
            </w:r>
            <w:r w:rsidR="00FF05D7">
              <w:rPr>
                <w:rFonts w:ascii="Arial" w:hAnsi="Arial" w:cs="Arial"/>
                <w:sz w:val="24"/>
                <w:szCs w:val="24"/>
                <w:lang w:val="en-GB"/>
              </w:rPr>
              <w:t xml:space="preserve"> first </w:t>
            </w:r>
            <w:r>
              <w:rPr>
                <w:rFonts w:ascii="Arial" w:hAnsi="Arial" w:cs="Arial"/>
                <w:sz w:val="24"/>
                <w:szCs w:val="24"/>
                <w:lang w:val="en-GB"/>
              </w:rPr>
              <w:t>acc</w:t>
            </w:r>
            <w:r w:rsidR="00FF05D7">
              <w:rPr>
                <w:rFonts w:ascii="Arial" w:hAnsi="Arial" w:cs="Arial"/>
                <w:sz w:val="24"/>
                <w:szCs w:val="24"/>
                <w:lang w:val="en-GB"/>
              </w:rPr>
              <w:t>used</w:t>
            </w:r>
            <w:r w:rsidR="005D549D">
              <w:rPr>
                <w:rFonts w:ascii="Arial" w:hAnsi="Arial" w:cs="Arial"/>
                <w:sz w:val="24"/>
                <w:szCs w:val="24"/>
                <w:lang w:val="en-GB"/>
              </w:rPr>
              <w:t xml:space="preserve"> what evidence it will lead</w:t>
            </w:r>
            <w:r>
              <w:rPr>
                <w:rFonts w:ascii="Arial" w:hAnsi="Arial" w:cs="Arial"/>
                <w:sz w:val="24"/>
                <w:szCs w:val="24"/>
                <w:lang w:val="en-GB"/>
              </w:rPr>
              <w:t xml:space="preserve"> to prove the charges against him</w:t>
            </w:r>
            <w:r w:rsidR="000F3704">
              <w:rPr>
                <w:rFonts w:ascii="Arial" w:hAnsi="Arial" w:cs="Arial"/>
                <w:sz w:val="24"/>
                <w:szCs w:val="24"/>
                <w:lang w:val="en-GB"/>
              </w:rPr>
              <w:t>,</w:t>
            </w:r>
            <w:r>
              <w:rPr>
                <w:rFonts w:ascii="Arial" w:hAnsi="Arial" w:cs="Arial"/>
                <w:sz w:val="24"/>
                <w:szCs w:val="24"/>
                <w:lang w:val="en-GB"/>
              </w:rPr>
              <w:t xml:space="preserve"> which the court should not permit. This would go agai</w:t>
            </w:r>
            <w:r w:rsidR="00C16EBA">
              <w:rPr>
                <w:rFonts w:ascii="Arial" w:hAnsi="Arial" w:cs="Arial"/>
                <w:sz w:val="24"/>
                <w:szCs w:val="24"/>
                <w:lang w:val="en-GB"/>
              </w:rPr>
              <w:t>nst the principle of fair trial.</w:t>
            </w:r>
            <w:r>
              <w:rPr>
                <w:rFonts w:ascii="Arial" w:hAnsi="Arial" w:cs="Arial"/>
                <w:sz w:val="24"/>
                <w:szCs w:val="24"/>
                <w:lang w:val="en-GB"/>
              </w:rPr>
              <w:t xml:space="preserve"> </w:t>
            </w:r>
          </w:p>
          <w:p w:rsidR="00A853BF" w:rsidRDefault="00A853BF" w:rsidP="00A853BF">
            <w:pPr>
              <w:spacing w:line="360" w:lineRule="auto"/>
              <w:jc w:val="both"/>
              <w:rPr>
                <w:rFonts w:ascii="Arial" w:hAnsi="Arial" w:cs="Arial"/>
                <w:sz w:val="24"/>
                <w:szCs w:val="24"/>
                <w:lang w:val="en-GB"/>
              </w:rPr>
            </w:pPr>
          </w:p>
          <w:p w:rsidR="00A853BF" w:rsidRPr="006B78EA" w:rsidRDefault="00A853BF" w:rsidP="00A853BF">
            <w:pPr>
              <w:spacing w:line="360" w:lineRule="auto"/>
              <w:jc w:val="both"/>
              <w:rPr>
                <w:rFonts w:ascii="Arial" w:hAnsi="Arial" w:cs="Arial"/>
                <w:i/>
                <w:sz w:val="24"/>
                <w:szCs w:val="24"/>
                <w:lang w:val="en-GB"/>
              </w:rPr>
            </w:pPr>
            <w:r w:rsidRPr="006B78EA">
              <w:rPr>
                <w:rFonts w:ascii="Arial" w:hAnsi="Arial" w:cs="Arial"/>
                <w:i/>
                <w:sz w:val="24"/>
                <w:szCs w:val="24"/>
                <w:lang w:val="en-GB"/>
              </w:rPr>
              <w:t>Applicable law</w:t>
            </w:r>
          </w:p>
          <w:p w:rsidR="00A853BF" w:rsidRDefault="00A853BF" w:rsidP="00A853BF">
            <w:pPr>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[17]</w:t>
            </w:r>
            <w:r w:rsidR="00E82D70">
              <w:rPr>
                <w:rFonts w:ascii="Arial" w:hAnsi="Arial" w:cs="Arial"/>
                <w:sz w:val="24"/>
                <w:szCs w:val="24"/>
              </w:rPr>
              <w:t xml:space="preserve">     </w:t>
            </w:r>
            <w:r w:rsidR="00C16EBA">
              <w:rPr>
                <w:rFonts w:ascii="Arial" w:hAnsi="Arial" w:cs="Arial"/>
                <w:sz w:val="24"/>
                <w:szCs w:val="24"/>
                <w:lang w:val="en-GB"/>
              </w:rPr>
              <w:t>In determi</w:t>
            </w:r>
            <w:r w:rsidR="0014690A">
              <w:rPr>
                <w:rFonts w:ascii="Arial" w:hAnsi="Arial" w:cs="Arial"/>
                <w:sz w:val="24"/>
                <w:szCs w:val="24"/>
                <w:lang w:val="en-GB"/>
              </w:rPr>
              <w:t>ning</w:t>
            </w:r>
            <w:r w:rsidR="00A853BF">
              <w:rPr>
                <w:rFonts w:ascii="Arial" w:hAnsi="Arial" w:cs="Arial"/>
                <w:sz w:val="24"/>
                <w:szCs w:val="24"/>
                <w:lang w:val="en-GB"/>
              </w:rPr>
              <w:t xml:space="preserve"> this application, this court will have to consider the provisions of the applicable law. Section 87 under which this application is brought provides as follows:</w:t>
            </w:r>
          </w:p>
          <w:p w:rsidR="003C6B3E" w:rsidRDefault="003C6B3E" w:rsidP="00A853BF">
            <w:pPr>
              <w:spacing w:line="360" w:lineRule="auto"/>
              <w:jc w:val="both"/>
              <w:rPr>
                <w:rFonts w:ascii="Arial" w:hAnsi="Arial" w:cs="Arial"/>
                <w:sz w:val="24"/>
                <w:szCs w:val="24"/>
                <w:lang w:val="en-GB"/>
              </w:rPr>
            </w:pPr>
          </w:p>
          <w:p w:rsidR="00A853BF" w:rsidRPr="00B655A8" w:rsidRDefault="00A853BF" w:rsidP="00A853BF">
            <w:pPr>
              <w:spacing w:line="360" w:lineRule="auto"/>
              <w:jc w:val="both"/>
              <w:rPr>
                <w:rFonts w:ascii="Arial" w:hAnsi="Arial" w:cs="Arial"/>
                <w:lang w:val="en-GB"/>
              </w:rPr>
            </w:pPr>
            <w:r w:rsidRPr="00B655A8">
              <w:rPr>
                <w:rFonts w:ascii="Arial" w:hAnsi="Arial" w:cs="Arial"/>
                <w:lang w:val="en-GB"/>
              </w:rPr>
              <w:t>’87. Court may order delivery of particulars.</w:t>
            </w:r>
          </w:p>
          <w:p w:rsidR="00A853BF" w:rsidRDefault="001970CF" w:rsidP="001970CF">
            <w:pPr>
              <w:spacing w:line="360" w:lineRule="auto"/>
              <w:jc w:val="both"/>
              <w:rPr>
                <w:rFonts w:ascii="Arial" w:hAnsi="Arial" w:cs="Arial"/>
                <w:lang w:val="en-GB"/>
              </w:rPr>
            </w:pPr>
            <w:r>
              <w:rPr>
                <w:rFonts w:ascii="Arial" w:hAnsi="Arial" w:cs="Arial"/>
                <w:lang w:val="en-GB"/>
              </w:rPr>
              <w:t>(1)</w:t>
            </w:r>
            <w:r w:rsidR="00A41D14">
              <w:rPr>
                <w:rFonts w:ascii="Arial" w:hAnsi="Arial" w:cs="Arial"/>
                <w:lang w:val="en-GB"/>
              </w:rPr>
              <w:t xml:space="preserve">   </w:t>
            </w:r>
            <w:r w:rsidR="00A853BF" w:rsidRPr="001970CF">
              <w:rPr>
                <w:rFonts w:ascii="Arial" w:hAnsi="Arial" w:cs="Arial"/>
                <w:lang w:val="en-GB"/>
              </w:rPr>
              <w:t>An accused may at any stage before any evidence in respect of any particular charge has been led, in writing request the prosecution to furnish particulars or further particulars of any matter alleged in that charge, and the court before which a charge is pending may at any time before any evidence is in respect of that charge has been led, direct that particulars or further particulars be delivered to the accused of any matter alleged in the charge, and may, if necessary adjourn the proceedings in order that such particulars may be delivered.</w:t>
            </w:r>
          </w:p>
          <w:p w:rsidR="00FA0291" w:rsidRPr="001970CF" w:rsidRDefault="00FA0291" w:rsidP="001970CF">
            <w:pPr>
              <w:spacing w:line="360" w:lineRule="auto"/>
              <w:jc w:val="both"/>
              <w:rPr>
                <w:rFonts w:ascii="Arial" w:hAnsi="Arial" w:cs="Arial"/>
                <w:lang w:val="en-GB"/>
              </w:rPr>
            </w:pPr>
          </w:p>
          <w:p w:rsidR="00A853BF" w:rsidRPr="001970CF" w:rsidRDefault="001970CF" w:rsidP="001970CF">
            <w:pPr>
              <w:spacing w:line="360" w:lineRule="auto"/>
              <w:jc w:val="both"/>
              <w:rPr>
                <w:rFonts w:ascii="Arial" w:hAnsi="Arial" w:cs="Arial"/>
                <w:lang w:val="en-GB"/>
              </w:rPr>
            </w:pPr>
            <w:r>
              <w:rPr>
                <w:rFonts w:ascii="Arial" w:hAnsi="Arial" w:cs="Arial"/>
                <w:lang w:val="en-GB"/>
              </w:rPr>
              <w:t>(2)</w:t>
            </w:r>
            <w:r w:rsidR="00A41D14">
              <w:rPr>
                <w:rFonts w:ascii="Arial" w:hAnsi="Arial" w:cs="Arial"/>
                <w:lang w:val="en-GB"/>
              </w:rPr>
              <w:t xml:space="preserve">   </w:t>
            </w:r>
            <w:r w:rsidR="00A853BF" w:rsidRPr="001970CF">
              <w:rPr>
                <w:rFonts w:ascii="Arial" w:hAnsi="Arial" w:cs="Arial"/>
                <w:lang w:val="en-GB"/>
              </w:rPr>
              <w:t>The particulars shall be delivered to the accused without charge and shall be entered in the record, and the trial shall proceed as if the charge had been amended in conformity with such particulars.</w:t>
            </w:r>
          </w:p>
          <w:p w:rsidR="00A853BF" w:rsidRPr="001970CF" w:rsidRDefault="001970CF" w:rsidP="001970CF">
            <w:pPr>
              <w:spacing w:line="360" w:lineRule="auto"/>
              <w:jc w:val="both"/>
              <w:rPr>
                <w:rFonts w:ascii="Arial" w:hAnsi="Arial" w:cs="Arial"/>
                <w:lang w:val="en-GB"/>
              </w:rPr>
            </w:pPr>
            <w:r>
              <w:rPr>
                <w:rFonts w:ascii="Arial" w:hAnsi="Arial" w:cs="Arial"/>
                <w:lang w:val="en-GB"/>
              </w:rPr>
              <w:lastRenderedPageBreak/>
              <w:t>(3)</w:t>
            </w:r>
            <w:r w:rsidR="00A41D14">
              <w:rPr>
                <w:rFonts w:ascii="Arial" w:hAnsi="Arial" w:cs="Arial"/>
                <w:lang w:val="en-GB"/>
              </w:rPr>
              <w:t xml:space="preserve">   </w:t>
            </w:r>
            <w:r w:rsidR="00A853BF" w:rsidRPr="001970CF">
              <w:rPr>
                <w:rFonts w:ascii="Arial" w:hAnsi="Arial" w:cs="Arial"/>
                <w:lang w:val="en-GB"/>
              </w:rPr>
              <w:t>In determining whether a particular is required or whether a defect in the indictment before a superior court is material to the substantial justice of the case, the court may have regard to the summary of the substantial facts under para</w:t>
            </w:r>
            <w:r w:rsidR="0014690A" w:rsidRPr="001970CF">
              <w:rPr>
                <w:rFonts w:ascii="Arial" w:hAnsi="Arial" w:cs="Arial"/>
                <w:lang w:val="en-GB"/>
              </w:rPr>
              <w:t>graph</w:t>
            </w:r>
            <w:r w:rsidR="000F3704" w:rsidRPr="001970CF">
              <w:rPr>
                <w:rFonts w:ascii="Arial" w:hAnsi="Arial" w:cs="Arial"/>
                <w:lang w:val="en-GB"/>
              </w:rPr>
              <w:t xml:space="preserve"> </w:t>
            </w:r>
            <w:r w:rsidR="00A853BF" w:rsidRPr="001970CF">
              <w:rPr>
                <w:rFonts w:ascii="Arial" w:hAnsi="Arial" w:cs="Arial"/>
                <w:lang w:val="en-GB"/>
              </w:rPr>
              <w:t>(a) of s</w:t>
            </w:r>
            <w:r w:rsidR="0014690A" w:rsidRPr="001970CF">
              <w:rPr>
                <w:rFonts w:ascii="Arial" w:hAnsi="Arial" w:cs="Arial"/>
                <w:lang w:val="en-GB"/>
              </w:rPr>
              <w:t>ection</w:t>
            </w:r>
            <w:r w:rsidR="00A853BF" w:rsidRPr="001970CF">
              <w:rPr>
                <w:rFonts w:ascii="Arial" w:hAnsi="Arial" w:cs="Arial"/>
                <w:lang w:val="en-GB"/>
              </w:rPr>
              <w:t xml:space="preserve"> 144(3) or as the case may be, the record of the preparatory examination.’</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[18]</w:t>
            </w:r>
            <w:r w:rsidR="00E82D70">
              <w:rPr>
                <w:rFonts w:ascii="Arial" w:hAnsi="Arial" w:cs="Arial"/>
                <w:sz w:val="24"/>
                <w:szCs w:val="24"/>
              </w:rPr>
              <w:t xml:space="preserve">     </w:t>
            </w:r>
            <w:r w:rsidR="00A853BF">
              <w:rPr>
                <w:rFonts w:ascii="Arial" w:hAnsi="Arial" w:cs="Arial"/>
                <w:sz w:val="24"/>
                <w:szCs w:val="24"/>
                <w:lang w:val="en-GB"/>
              </w:rPr>
              <w:t>The object to call for further particulars is to</w:t>
            </w:r>
            <w:r w:rsidR="004A676D">
              <w:rPr>
                <w:rFonts w:ascii="Arial" w:hAnsi="Arial" w:cs="Arial"/>
                <w:sz w:val="24"/>
                <w:szCs w:val="24"/>
                <w:lang w:val="en-GB"/>
              </w:rPr>
              <w:t xml:space="preserve"> enable the accused to know</w:t>
            </w:r>
            <w:r w:rsidR="00A853BF">
              <w:rPr>
                <w:rFonts w:ascii="Arial" w:hAnsi="Arial" w:cs="Arial"/>
                <w:sz w:val="24"/>
                <w:szCs w:val="24"/>
                <w:lang w:val="en-GB"/>
              </w:rPr>
              <w:t xml:space="preserve"> the cas</w:t>
            </w:r>
            <w:r w:rsidR="0014690A">
              <w:rPr>
                <w:rFonts w:ascii="Arial" w:hAnsi="Arial" w:cs="Arial"/>
                <w:sz w:val="24"/>
                <w:szCs w:val="24"/>
                <w:lang w:val="en-GB"/>
              </w:rPr>
              <w:t xml:space="preserve">e he is facing in order </w:t>
            </w:r>
            <w:r w:rsidR="00A853BF">
              <w:rPr>
                <w:rFonts w:ascii="Arial" w:hAnsi="Arial" w:cs="Arial"/>
                <w:sz w:val="24"/>
                <w:szCs w:val="24"/>
                <w:lang w:val="en-GB"/>
              </w:rPr>
              <w:t>to prepare his defence properly. In determining whether or not further particulars are reasonably required to be furnished to the accused, the court must have regard to the charges as well as the summary of substantial facts</w:t>
            </w:r>
            <w:r w:rsidR="00C63580">
              <w:rPr>
                <w:rFonts w:ascii="Arial" w:hAnsi="Arial" w:cs="Arial"/>
                <w:sz w:val="24"/>
                <w:szCs w:val="24"/>
                <w:lang w:val="en-GB"/>
              </w:rPr>
              <w:t>. From what has</w:t>
            </w:r>
            <w:r w:rsidR="00814CEC">
              <w:rPr>
                <w:rFonts w:ascii="Arial" w:hAnsi="Arial" w:cs="Arial"/>
                <w:sz w:val="24"/>
                <w:szCs w:val="24"/>
                <w:lang w:val="en-GB"/>
              </w:rPr>
              <w:t xml:space="preserve"> been</w:t>
            </w:r>
            <w:r w:rsidR="00A853BF">
              <w:rPr>
                <w:rFonts w:ascii="Arial" w:hAnsi="Arial" w:cs="Arial"/>
                <w:sz w:val="24"/>
                <w:szCs w:val="24"/>
                <w:lang w:val="en-GB"/>
              </w:rPr>
              <w:t xml:space="preserve"> stated</w:t>
            </w:r>
            <w:r w:rsidR="00814CEC">
              <w:rPr>
                <w:rFonts w:ascii="Arial" w:hAnsi="Arial" w:cs="Arial"/>
                <w:sz w:val="24"/>
                <w:szCs w:val="24"/>
                <w:lang w:val="en-GB"/>
              </w:rPr>
              <w:t xml:space="preserve"> above,</w:t>
            </w:r>
            <w:r w:rsidR="00A853BF">
              <w:rPr>
                <w:rFonts w:ascii="Arial" w:hAnsi="Arial" w:cs="Arial"/>
                <w:sz w:val="24"/>
                <w:szCs w:val="24"/>
                <w:lang w:val="en-GB"/>
              </w:rPr>
              <w:t xml:space="preserve"> the court need</w:t>
            </w:r>
            <w:r w:rsidR="00814CEC">
              <w:rPr>
                <w:rFonts w:ascii="Arial" w:hAnsi="Arial" w:cs="Arial"/>
                <w:sz w:val="24"/>
                <w:szCs w:val="24"/>
                <w:lang w:val="en-GB"/>
              </w:rPr>
              <w:t>s to ask</w:t>
            </w:r>
            <w:r w:rsidR="00A853BF">
              <w:rPr>
                <w:rFonts w:ascii="Arial" w:hAnsi="Arial" w:cs="Arial"/>
                <w:sz w:val="24"/>
                <w:szCs w:val="24"/>
                <w:lang w:val="en-GB"/>
              </w:rPr>
              <w:t xml:space="preserve"> itself whether the particulars availed to the accused by the State reasonably and fairly info</w:t>
            </w:r>
            <w:r w:rsidR="00814CEC">
              <w:rPr>
                <w:rFonts w:ascii="Arial" w:hAnsi="Arial" w:cs="Arial"/>
                <w:sz w:val="24"/>
                <w:szCs w:val="24"/>
                <w:lang w:val="en-GB"/>
              </w:rPr>
              <w:t>rm the accused of the charges</w:t>
            </w:r>
            <w:r w:rsidR="00A853BF">
              <w:rPr>
                <w:rFonts w:ascii="Arial" w:hAnsi="Arial" w:cs="Arial"/>
                <w:sz w:val="24"/>
                <w:szCs w:val="24"/>
                <w:lang w:val="en-GB"/>
              </w:rPr>
              <w:t xml:space="preserve"> preferred against him in order to proper</w:t>
            </w:r>
            <w:r w:rsidR="00F91C1E">
              <w:rPr>
                <w:rFonts w:ascii="Arial" w:hAnsi="Arial" w:cs="Arial"/>
                <w:sz w:val="24"/>
                <w:szCs w:val="24"/>
                <w:lang w:val="en-GB"/>
              </w:rPr>
              <w:t>ly prepare his defence. I</w:t>
            </w:r>
            <w:r w:rsidR="00A853BF">
              <w:rPr>
                <w:rFonts w:ascii="Arial" w:hAnsi="Arial" w:cs="Arial"/>
                <w:sz w:val="24"/>
                <w:szCs w:val="24"/>
                <w:lang w:val="en-GB"/>
              </w:rPr>
              <w:t xml:space="preserve">n </w:t>
            </w:r>
            <w:r w:rsidR="00A853BF" w:rsidRPr="00EB3CBC">
              <w:rPr>
                <w:rFonts w:ascii="Arial" w:hAnsi="Arial" w:cs="Arial"/>
                <w:i/>
                <w:sz w:val="24"/>
                <w:szCs w:val="24"/>
                <w:lang w:val="en-GB"/>
              </w:rPr>
              <w:t>S v Cooper</w:t>
            </w:r>
            <w:r w:rsidR="00A853BF">
              <w:rPr>
                <w:rFonts w:ascii="Arial" w:hAnsi="Arial" w:cs="Arial"/>
                <w:sz w:val="24"/>
                <w:szCs w:val="24"/>
                <w:lang w:val="en-GB"/>
              </w:rPr>
              <w:t xml:space="preserve"> </w:t>
            </w:r>
            <w:r w:rsidR="00A853BF" w:rsidRPr="004A676D">
              <w:rPr>
                <w:rFonts w:ascii="Arial" w:hAnsi="Arial" w:cs="Arial"/>
                <w:i/>
                <w:sz w:val="24"/>
                <w:szCs w:val="24"/>
                <w:lang w:val="en-GB"/>
              </w:rPr>
              <w:t>and Others</w:t>
            </w:r>
            <w:r w:rsidR="00A853BF">
              <w:rPr>
                <w:rFonts w:ascii="Arial" w:hAnsi="Arial" w:cs="Arial"/>
                <w:sz w:val="24"/>
                <w:szCs w:val="24"/>
                <w:lang w:val="en-GB"/>
              </w:rPr>
              <w:t xml:space="preserve"> 1976 (2) SA 875 (T) at 886 A-B</w:t>
            </w:r>
            <w:r w:rsidR="004A676D">
              <w:rPr>
                <w:rFonts w:ascii="Arial" w:hAnsi="Arial" w:cs="Arial"/>
                <w:sz w:val="24"/>
                <w:szCs w:val="24"/>
                <w:lang w:val="en-GB"/>
              </w:rPr>
              <w:t>,</w:t>
            </w:r>
            <w:r w:rsidR="00A853BF">
              <w:rPr>
                <w:rFonts w:ascii="Arial" w:hAnsi="Arial" w:cs="Arial"/>
                <w:sz w:val="24"/>
                <w:szCs w:val="24"/>
                <w:lang w:val="en-GB"/>
              </w:rPr>
              <w:t xml:space="preserve"> the court warned that care must be exercised ‘not to confuse particulars which may be essential to inform the accused fairly and reasonable of the case he has to meet with the evidence which may be tendered to prove</w:t>
            </w:r>
            <w:r w:rsidR="004A676D">
              <w:rPr>
                <w:rFonts w:ascii="Arial" w:hAnsi="Arial" w:cs="Arial"/>
                <w:sz w:val="24"/>
                <w:szCs w:val="24"/>
                <w:lang w:val="en-GB"/>
              </w:rPr>
              <w:t xml:space="preserve"> the commission of the offence.</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[19]</w:t>
            </w:r>
            <w:r w:rsidR="00E82D70">
              <w:rPr>
                <w:rFonts w:ascii="Arial" w:hAnsi="Arial" w:cs="Arial"/>
                <w:sz w:val="24"/>
                <w:szCs w:val="24"/>
              </w:rPr>
              <w:t xml:space="preserve">     </w:t>
            </w:r>
            <w:r w:rsidR="00A853BF">
              <w:rPr>
                <w:rFonts w:ascii="Arial" w:hAnsi="Arial" w:cs="Arial"/>
                <w:sz w:val="24"/>
                <w:szCs w:val="24"/>
                <w:lang w:val="en-GB"/>
              </w:rPr>
              <w:t>Although the prosecutio</w:t>
            </w:r>
            <w:r w:rsidR="00F91C1E">
              <w:rPr>
                <w:rFonts w:ascii="Arial" w:hAnsi="Arial" w:cs="Arial"/>
                <w:sz w:val="24"/>
                <w:szCs w:val="24"/>
                <w:lang w:val="en-GB"/>
              </w:rPr>
              <w:t>n is under obligation to furnish</w:t>
            </w:r>
            <w:r w:rsidR="00A853BF">
              <w:rPr>
                <w:rFonts w:ascii="Arial" w:hAnsi="Arial" w:cs="Arial"/>
                <w:sz w:val="24"/>
                <w:szCs w:val="24"/>
                <w:lang w:val="en-GB"/>
              </w:rPr>
              <w:t xml:space="preserve"> such particulars of the material facts which it intends proving and in line with the principle of a fair trial which is enshrined in Article 12(1</w:t>
            </w:r>
            <w:proofErr w:type="gramStart"/>
            <w:r w:rsidR="00A853BF">
              <w:rPr>
                <w:rFonts w:ascii="Arial" w:hAnsi="Arial" w:cs="Arial"/>
                <w:sz w:val="24"/>
                <w:szCs w:val="24"/>
                <w:lang w:val="en-GB"/>
              </w:rPr>
              <w:t>)(</w:t>
            </w:r>
            <w:proofErr w:type="gramEnd"/>
            <w:r w:rsidR="00A853BF" w:rsidRPr="0066367E">
              <w:rPr>
                <w:rFonts w:ascii="Arial" w:hAnsi="Arial" w:cs="Arial"/>
                <w:i/>
                <w:sz w:val="24"/>
                <w:szCs w:val="24"/>
                <w:lang w:val="en-GB"/>
              </w:rPr>
              <w:t>a</w:t>
            </w:r>
            <w:r w:rsidR="00A853BF">
              <w:rPr>
                <w:rFonts w:ascii="Arial" w:hAnsi="Arial" w:cs="Arial"/>
                <w:sz w:val="24"/>
                <w:szCs w:val="24"/>
                <w:lang w:val="en-GB"/>
              </w:rPr>
              <w:t>) of the</w:t>
            </w:r>
            <w:r w:rsidR="0066367E">
              <w:rPr>
                <w:rFonts w:ascii="Arial" w:hAnsi="Arial" w:cs="Arial"/>
                <w:sz w:val="24"/>
                <w:szCs w:val="24"/>
                <w:lang w:val="en-GB"/>
              </w:rPr>
              <w:t xml:space="preserve"> Namibian Constitution, it need</w:t>
            </w:r>
            <w:r w:rsidR="00A853BF">
              <w:rPr>
                <w:rFonts w:ascii="Arial" w:hAnsi="Arial" w:cs="Arial"/>
                <w:sz w:val="24"/>
                <w:szCs w:val="24"/>
                <w:lang w:val="en-GB"/>
              </w:rPr>
              <w:t xml:space="preserve"> not disclose the evidence by which it proposes to prove the facts.</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[20]</w:t>
            </w:r>
            <w:r w:rsidR="00E82D70">
              <w:rPr>
                <w:rFonts w:ascii="Arial" w:hAnsi="Arial" w:cs="Arial"/>
                <w:sz w:val="24"/>
                <w:szCs w:val="24"/>
              </w:rPr>
              <w:t xml:space="preserve">     </w:t>
            </w:r>
            <w:r w:rsidR="00A853BF">
              <w:rPr>
                <w:rFonts w:ascii="Arial" w:hAnsi="Arial" w:cs="Arial"/>
                <w:sz w:val="24"/>
                <w:szCs w:val="24"/>
                <w:lang w:val="en-GB"/>
              </w:rPr>
              <w:t>The prosecution has been heavily criticised that the charges are vague as they lack particularity and the prosecution merely recited the provisions of the Acts. With regard to reciting contextual provisions of the Act, the two accused persons are charged</w:t>
            </w:r>
            <w:r w:rsidR="0066367E">
              <w:rPr>
                <w:rFonts w:ascii="Arial" w:hAnsi="Arial" w:cs="Arial"/>
                <w:sz w:val="24"/>
                <w:szCs w:val="24"/>
                <w:lang w:val="en-GB"/>
              </w:rPr>
              <w:t>,</w:t>
            </w:r>
            <w:r w:rsidR="00A853BF">
              <w:rPr>
                <w:rFonts w:ascii="Arial" w:hAnsi="Arial" w:cs="Arial"/>
                <w:sz w:val="24"/>
                <w:szCs w:val="24"/>
                <w:lang w:val="en-GB"/>
              </w:rPr>
              <w:t xml:space="preserve"> inter alia</w:t>
            </w:r>
            <w:r w:rsidR="0066367E">
              <w:rPr>
                <w:rFonts w:ascii="Arial" w:hAnsi="Arial" w:cs="Arial"/>
                <w:sz w:val="24"/>
                <w:szCs w:val="24"/>
                <w:lang w:val="en-GB"/>
              </w:rPr>
              <w:t>,</w:t>
            </w:r>
            <w:r w:rsidR="00A853BF">
              <w:rPr>
                <w:rFonts w:ascii="Arial" w:hAnsi="Arial" w:cs="Arial"/>
                <w:sz w:val="24"/>
                <w:szCs w:val="24"/>
                <w:lang w:val="en-GB"/>
              </w:rPr>
              <w:t xml:space="preserve"> with statutory offences. Section 84(3) of the CPA with regard to the essentials of the charges provides that:</w:t>
            </w:r>
          </w:p>
          <w:p w:rsidR="005612FD" w:rsidRDefault="00A853BF" w:rsidP="00A853BF">
            <w:pPr>
              <w:spacing w:line="360" w:lineRule="auto"/>
              <w:jc w:val="both"/>
              <w:rPr>
                <w:rFonts w:ascii="Arial" w:hAnsi="Arial" w:cs="Arial"/>
                <w:sz w:val="24"/>
                <w:szCs w:val="24"/>
                <w:lang w:val="en-GB"/>
              </w:rPr>
            </w:pPr>
            <w:r>
              <w:rPr>
                <w:rFonts w:ascii="Arial" w:hAnsi="Arial" w:cs="Arial"/>
                <w:sz w:val="24"/>
                <w:szCs w:val="24"/>
                <w:lang w:val="en-GB"/>
              </w:rPr>
              <w:tab/>
            </w:r>
            <w:r w:rsidRPr="00E114FA">
              <w:rPr>
                <w:rFonts w:ascii="Arial" w:hAnsi="Arial" w:cs="Arial"/>
                <w:lang w:val="en-GB"/>
              </w:rPr>
              <w:t>‘(3) In criminal proceedings the description of any statutory offence in the words of the law creating the offence, or in similar words shall be sufficient.</w:t>
            </w:r>
            <w:r>
              <w:rPr>
                <w:rFonts w:ascii="Arial" w:hAnsi="Arial" w:cs="Arial"/>
                <w:sz w:val="24"/>
                <w:szCs w:val="24"/>
                <w:lang w:val="en-GB"/>
              </w:rPr>
              <w:t>’</w:t>
            </w:r>
          </w:p>
          <w:p w:rsidR="00A853BF" w:rsidRDefault="00A853BF" w:rsidP="00A853BF">
            <w:pPr>
              <w:spacing w:line="360" w:lineRule="auto"/>
              <w:jc w:val="both"/>
              <w:rPr>
                <w:rFonts w:ascii="Arial" w:hAnsi="Arial" w:cs="Arial"/>
                <w:sz w:val="24"/>
                <w:szCs w:val="24"/>
                <w:lang w:val="en-GB"/>
              </w:rPr>
            </w:pPr>
            <w:r>
              <w:rPr>
                <w:rFonts w:ascii="Arial" w:hAnsi="Arial" w:cs="Arial"/>
                <w:sz w:val="24"/>
                <w:szCs w:val="24"/>
                <w:lang w:val="en-GB"/>
              </w:rPr>
              <w:t>It therefore</w:t>
            </w:r>
            <w:r w:rsidR="00DA6A20">
              <w:rPr>
                <w:rFonts w:ascii="Arial" w:hAnsi="Arial" w:cs="Arial"/>
                <w:sz w:val="24"/>
                <w:szCs w:val="24"/>
                <w:lang w:val="en-GB"/>
              </w:rPr>
              <w:t>,</w:t>
            </w:r>
            <w:r>
              <w:rPr>
                <w:rFonts w:ascii="Arial" w:hAnsi="Arial" w:cs="Arial"/>
                <w:sz w:val="24"/>
                <w:szCs w:val="24"/>
                <w:lang w:val="en-GB"/>
              </w:rPr>
              <w:t xml:space="preserve"> follows that the contention of the state</w:t>
            </w:r>
            <w:r w:rsidR="00F76DBA">
              <w:rPr>
                <w:rFonts w:ascii="Arial" w:hAnsi="Arial" w:cs="Arial"/>
                <w:sz w:val="24"/>
                <w:szCs w:val="24"/>
                <w:lang w:val="en-GB"/>
              </w:rPr>
              <w:t xml:space="preserve"> having recited the</w:t>
            </w:r>
            <w:r>
              <w:rPr>
                <w:rFonts w:ascii="Arial" w:hAnsi="Arial" w:cs="Arial"/>
                <w:sz w:val="24"/>
                <w:szCs w:val="24"/>
                <w:lang w:val="en-GB"/>
              </w:rPr>
              <w:t xml:space="preserve"> provisions of the Act has no merit.</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lastRenderedPageBreak/>
              <w:t>[21]</w:t>
            </w:r>
            <w:r w:rsidR="00A853BF">
              <w:rPr>
                <w:rFonts w:ascii="Arial" w:hAnsi="Arial" w:cs="Arial"/>
                <w:sz w:val="24"/>
                <w:szCs w:val="24"/>
              </w:rPr>
              <w:t xml:space="preserve">     </w:t>
            </w:r>
            <w:r w:rsidR="00A853BF">
              <w:rPr>
                <w:rFonts w:ascii="Arial" w:hAnsi="Arial" w:cs="Arial"/>
                <w:sz w:val="24"/>
                <w:szCs w:val="24"/>
                <w:lang w:val="en-GB"/>
              </w:rPr>
              <w:t xml:space="preserve">Again, counsel for the </w:t>
            </w:r>
            <w:r w:rsidR="00C725D2">
              <w:rPr>
                <w:rFonts w:ascii="Arial" w:hAnsi="Arial" w:cs="Arial"/>
                <w:sz w:val="24"/>
                <w:szCs w:val="24"/>
                <w:lang w:val="en-GB"/>
              </w:rPr>
              <w:t>first</w:t>
            </w:r>
            <w:r w:rsidR="00A853BF">
              <w:rPr>
                <w:rFonts w:ascii="Arial" w:hAnsi="Arial" w:cs="Arial"/>
                <w:sz w:val="24"/>
                <w:szCs w:val="24"/>
                <w:lang w:val="en-GB"/>
              </w:rPr>
              <w:t xml:space="preserve"> accused</w:t>
            </w:r>
            <w:r w:rsidR="00F76DBA">
              <w:rPr>
                <w:rFonts w:ascii="Arial" w:hAnsi="Arial" w:cs="Arial"/>
                <w:sz w:val="24"/>
                <w:szCs w:val="24"/>
                <w:lang w:val="en-GB"/>
              </w:rPr>
              <w:t xml:space="preserve"> contended</w:t>
            </w:r>
            <w:r w:rsidR="00A853BF">
              <w:rPr>
                <w:rFonts w:ascii="Arial" w:hAnsi="Arial" w:cs="Arial"/>
                <w:sz w:val="24"/>
                <w:szCs w:val="24"/>
                <w:lang w:val="en-GB"/>
              </w:rPr>
              <w:t xml:space="preserve"> that the summary of substantial facts provided did not meet the requirements of the provisions of s 144(3</w:t>
            </w:r>
            <w:proofErr w:type="gramStart"/>
            <w:r w:rsidR="00C725D2">
              <w:rPr>
                <w:rFonts w:ascii="Arial" w:hAnsi="Arial" w:cs="Arial"/>
                <w:sz w:val="24"/>
                <w:szCs w:val="24"/>
                <w:lang w:val="en-GB"/>
              </w:rPr>
              <w:t>)(</w:t>
            </w:r>
            <w:proofErr w:type="gramEnd"/>
            <w:r w:rsidR="00A853BF" w:rsidRPr="00E06A7B">
              <w:rPr>
                <w:rFonts w:ascii="Arial" w:hAnsi="Arial" w:cs="Arial"/>
                <w:i/>
                <w:sz w:val="24"/>
                <w:szCs w:val="24"/>
                <w:lang w:val="en-GB"/>
              </w:rPr>
              <w:t>a</w:t>
            </w:r>
            <w:r w:rsidR="00A853BF">
              <w:rPr>
                <w:rFonts w:ascii="Arial" w:hAnsi="Arial" w:cs="Arial"/>
                <w:sz w:val="24"/>
                <w:szCs w:val="24"/>
                <w:lang w:val="en-GB"/>
              </w:rPr>
              <w:t>) of the CPA. The summary of substantial facts states that during the months of October 2020 and January 2021, the complainant on several but different occasions, was trafficked to the respective homes of the two concerned accused persons, whereby each of the accused in seclusion proceeded to accost the co</w:t>
            </w:r>
            <w:r w:rsidR="00DA6A20">
              <w:rPr>
                <w:rFonts w:ascii="Arial" w:hAnsi="Arial" w:cs="Arial"/>
                <w:sz w:val="24"/>
                <w:szCs w:val="24"/>
                <w:lang w:val="en-GB"/>
              </w:rPr>
              <w:t>mplainant and sexually exploit</w:t>
            </w:r>
            <w:r w:rsidR="00A853BF">
              <w:rPr>
                <w:rFonts w:ascii="Arial" w:hAnsi="Arial" w:cs="Arial"/>
                <w:sz w:val="24"/>
                <w:szCs w:val="24"/>
                <w:lang w:val="en-GB"/>
              </w:rPr>
              <w:t xml:space="preserve"> her.</w:t>
            </w:r>
          </w:p>
          <w:p w:rsidR="00094808" w:rsidRDefault="00094808" w:rsidP="00094808">
            <w:pPr>
              <w:widowControl w:val="0"/>
              <w:spacing w:line="360" w:lineRule="auto"/>
              <w:jc w:val="both"/>
              <w:rPr>
                <w:rFonts w:ascii="Arial" w:hAnsi="Arial" w:cs="Arial"/>
                <w:sz w:val="24"/>
                <w:szCs w:val="24"/>
              </w:rPr>
            </w:pPr>
          </w:p>
          <w:p w:rsidR="00A853BF" w:rsidRPr="00755C18" w:rsidRDefault="00094808" w:rsidP="00A853BF">
            <w:pPr>
              <w:spacing w:line="360" w:lineRule="auto"/>
              <w:jc w:val="both"/>
              <w:rPr>
                <w:rFonts w:ascii="Arial" w:hAnsi="Arial" w:cs="Arial"/>
                <w:sz w:val="24"/>
                <w:szCs w:val="24"/>
                <w:lang w:val="en-GB"/>
              </w:rPr>
            </w:pPr>
            <w:r>
              <w:rPr>
                <w:rFonts w:ascii="Arial" w:hAnsi="Arial" w:cs="Arial"/>
                <w:sz w:val="24"/>
                <w:szCs w:val="24"/>
              </w:rPr>
              <w:t>[22]</w:t>
            </w:r>
            <w:r w:rsidR="00A853BF">
              <w:rPr>
                <w:rFonts w:ascii="Arial" w:hAnsi="Arial" w:cs="Arial"/>
                <w:sz w:val="24"/>
                <w:szCs w:val="24"/>
              </w:rPr>
              <w:t xml:space="preserve">    </w:t>
            </w:r>
            <w:r w:rsidR="00CC6D1C" w:rsidRPr="00755C18">
              <w:rPr>
                <w:rFonts w:ascii="Arial" w:hAnsi="Arial" w:cs="Arial"/>
                <w:i/>
                <w:sz w:val="24"/>
                <w:szCs w:val="24"/>
                <w:lang w:val="en-GB"/>
              </w:rPr>
              <w:t xml:space="preserve">S v </w:t>
            </w:r>
            <w:proofErr w:type="spellStart"/>
            <w:r w:rsidR="00CC6D1C" w:rsidRPr="00755C18">
              <w:rPr>
                <w:rFonts w:ascii="Arial" w:hAnsi="Arial" w:cs="Arial"/>
                <w:i/>
                <w:sz w:val="24"/>
                <w:szCs w:val="24"/>
                <w:lang w:val="en-GB"/>
              </w:rPr>
              <w:t>Nghixulifa</w:t>
            </w:r>
            <w:proofErr w:type="spellEnd"/>
            <w:r w:rsidR="00CC6D1C" w:rsidRPr="00755C18">
              <w:rPr>
                <w:rFonts w:ascii="Arial" w:hAnsi="Arial" w:cs="Arial"/>
                <w:sz w:val="24"/>
                <w:szCs w:val="24"/>
                <w:lang w:val="en-GB"/>
              </w:rPr>
              <w:t xml:space="preserve"> an</w:t>
            </w:r>
            <w:r w:rsidR="00CC6D1C">
              <w:rPr>
                <w:rFonts w:ascii="Arial" w:hAnsi="Arial" w:cs="Arial"/>
                <w:sz w:val="24"/>
                <w:szCs w:val="24"/>
                <w:lang w:val="en-GB"/>
              </w:rPr>
              <w:t>d Others 2016 (2</w:t>
            </w:r>
            <w:proofErr w:type="gramStart"/>
            <w:r w:rsidR="00CC6D1C">
              <w:rPr>
                <w:rFonts w:ascii="Arial" w:hAnsi="Arial" w:cs="Arial"/>
                <w:sz w:val="24"/>
                <w:szCs w:val="24"/>
                <w:lang w:val="en-GB"/>
              </w:rPr>
              <w:t>)NR</w:t>
            </w:r>
            <w:proofErr w:type="gramEnd"/>
            <w:r w:rsidR="00CC6D1C">
              <w:rPr>
                <w:rFonts w:ascii="Arial" w:hAnsi="Arial" w:cs="Arial"/>
                <w:sz w:val="24"/>
                <w:szCs w:val="24"/>
                <w:lang w:val="en-GB"/>
              </w:rPr>
              <w:t xml:space="preserve"> at 356 </w:t>
            </w:r>
            <w:r w:rsidR="00A853BF">
              <w:rPr>
                <w:rFonts w:ascii="Arial" w:hAnsi="Arial" w:cs="Arial"/>
                <w:sz w:val="24"/>
                <w:szCs w:val="24"/>
              </w:rPr>
              <w:t xml:space="preserve"> </w:t>
            </w:r>
            <w:r w:rsidR="00A853BF" w:rsidRPr="00997ACF">
              <w:rPr>
                <w:rFonts w:ascii="Arial" w:hAnsi="Arial" w:cs="Arial"/>
                <w:lang w:val="en-GB"/>
              </w:rPr>
              <w:t>‘A reading of the section (14</w:t>
            </w:r>
            <w:r w:rsidR="00DA6A20">
              <w:rPr>
                <w:rFonts w:ascii="Arial" w:hAnsi="Arial" w:cs="Arial"/>
                <w:lang w:val="en-GB"/>
              </w:rPr>
              <w:t>4(3)(a)) makes plain that the [P</w:t>
            </w:r>
            <w:r w:rsidR="00A853BF" w:rsidRPr="00997ACF">
              <w:rPr>
                <w:rFonts w:ascii="Arial" w:hAnsi="Arial" w:cs="Arial"/>
                <w:lang w:val="en-GB"/>
              </w:rPr>
              <w:t>rosecutor-General] has a wide discretion as to the facts considered necessary to inform the accused of the allegations against him, there is nothing in the section compelling the PG to elaborate in the summary of substantial facts on the allegations contained in the charge.’</w:t>
            </w:r>
            <w:r w:rsidR="00A853BF">
              <w:rPr>
                <w:rFonts w:ascii="Arial" w:hAnsi="Arial" w:cs="Arial"/>
                <w:lang w:val="en-GB"/>
              </w:rPr>
              <w:t xml:space="preserve"> </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[23]</w:t>
            </w:r>
            <w:r w:rsidR="00A853BF">
              <w:rPr>
                <w:rFonts w:ascii="Arial" w:hAnsi="Arial" w:cs="Arial"/>
                <w:sz w:val="24"/>
                <w:szCs w:val="24"/>
              </w:rPr>
              <w:t xml:space="preserve">     </w:t>
            </w:r>
            <w:r w:rsidR="00DA6A20">
              <w:rPr>
                <w:rFonts w:ascii="Arial" w:hAnsi="Arial" w:cs="Arial"/>
                <w:sz w:val="24"/>
                <w:szCs w:val="24"/>
                <w:lang w:val="en-GB"/>
              </w:rPr>
              <w:t xml:space="preserve">Counsel for the State in </w:t>
            </w:r>
            <w:r w:rsidR="00A853BF">
              <w:rPr>
                <w:rFonts w:ascii="Arial" w:hAnsi="Arial" w:cs="Arial"/>
                <w:sz w:val="24"/>
                <w:szCs w:val="24"/>
                <w:lang w:val="en-GB"/>
              </w:rPr>
              <w:t>reply to the request for further particulars stated that the content of the police docket which contains statements of witnesses from which the charges were drawn and which indicate wh</w:t>
            </w:r>
            <w:r w:rsidR="00F014DA">
              <w:rPr>
                <w:rFonts w:ascii="Arial" w:hAnsi="Arial" w:cs="Arial"/>
                <w:sz w:val="24"/>
                <w:szCs w:val="24"/>
                <w:lang w:val="en-GB"/>
              </w:rPr>
              <w:t>at evidence the S</w:t>
            </w:r>
            <w:r w:rsidR="00AA012B">
              <w:rPr>
                <w:rFonts w:ascii="Arial" w:hAnsi="Arial" w:cs="Arial"/>
                <w:sz w:val="24"/>
                <w:szCs w:val="24"/>
                <w:lang w:val="en-GB"/>
              </w:rPr>
              <w:t>tate will rely</w:t>
            </w:r>
            <w:r w:rsidR="00A853BF">
              <w:rPr>
                <w:rFonts w:ascii="Arial" w:hAnsi="Arial" w:cs="Arial"/>
                <w:sz w:val="24"/>
                <w:szCs w:val="24"/>
                <w:lang w:val="en-GB"/>
              </w:rPr>
              <w:t xml:space="preserve"> on during trial have bee</w:t>
            </w:r>
            <w:r w:rsidR="00F014DA">
              <w:rPr>
                <w:rFonts w:ascii="Arial" w:hAnsi="Arial" w:cs="Arial"/>
                <w:sz w:val="24"/>
                <w:szCs w:val="24"/>
                <w:lang w:val="en-GB"/>
              </w:rPr>
              <w:t>n disclosed to counsel for the first</w:t>
            </w:r>
            <w:r w:rsidR="00A853BF">
              <w:rPr>
                <w:rFonts w:ascii="Arial" w:hAnsi="Arial" w:cs="Arial"/>
                <w:sz w:val="24"/>
                <w:szCs w:val="24"/>
                <w:lang w:val="en-GB"/>
              </w:rPr>
              <w:t xml:space="preserve"> accused. Furthermore, the answers to the questions raised in the request for further particulars are contained in the content of the docket. She further </w:t>
            </w:r>
            <w:r w:rsidR="00AA012B">
              <w:rPr>
                <w:rFonts w:ascii="Arial" w:hAnsi="Arial" w:cs="Arial"/>
                <w:sz w:val="24"/>
                <w:szCs w:val="24"/>
                <w:lang w:val="en-GB"/>
              </w:rPr>
              <w:t>submitted</w:t>
            </w:r>
            <w:r w:rsidR="00A853BF">
              <w:rPr>
                <w:rFonts w:ascii="Arial" w:hAnsi="Arial" w:cs="Arial"/>
                <w:sz w:val="24"/>
                <w:szCs w:val="24"/>
                <w:lang w:val="en-GB"/>
              </w:rPr>
              <w:t xml:space="preserve"> that the indictment is crafted having reference primarily to the statement of the complainant that was disclosed to the first accused. The reference to the months October 2020 and January 2021 was due to the fact that the complainant was a minor at the time the offences were allegedly committed and therefore, not able or in a position to have specific acts or occurrence</w:t>
            </w:r>
            <w:r w:rsidR="00F014DA">
              <w:rPr>
                <w:rFonts w:ascii="Arial" w:hAnsi="Arial" w:cs="Arial"/>
                <w:sz w:val="24"/>
                <w:szCs w:val="24"/>
                <w:lang w:val="en-GB"/>
              </w:rPr>
              <w:t>s</w:t>
            </w:r>
            <w:r w:rsidR="00AA012B">
              <w:rPr>
                <w:rFonts w:ascii="Arial" w:hAnsi="Arial" w:cs="Arial"/>
                <w:sz w:val="24"/>
                <w:szCs w:val="24"/>
                <w:lang w:val="en-GB"/>
              </w:rPr>
              <w:t xml:space="preserve"> linked</w:t>
            </w:r>
            <w:r w:rsidR="00A853BF">
              <w:rPr>
                <w:rFonts w:ascii="Arial" w:hAnsi="Arial" w:cs="Arial"/>
                <w:sz w:val="24"/>
                <w:szCs w:val="24"/>
                <w:lang w:val="en-GB"/>
              </w:rPr>
              <w:t xml:space="preserve"> </w:t>
            </w:r>
            <w:r w:rsidR="00F014DA">
              <w:rPr>
                <w:rFonts w:ascii="Arial" w:hAnsi="Arial" w:cs="Arial"/>
                <w:sz w:val="24"/>
                <w:szCs w:val="24"/>
                <w:lang w:val="en-GB"/>
              </w:rPr>
              <w:t xml:space="preserve">to </w:t>
            </w:r>
            <w:r w:rsidR="00A853BF">
              <w:rPr>
                <w:rFonts w:ascii="Arial" w:hAnsi="Arial" w:cs="Arial"/>
                <w:sz w:val="24"/>
                <w:szCs w:val="24"/>
                <w:lang w:val="en-GB"/>
              </w:rPr>
              <w:t>specific dates.</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[24]</w:t>
            </w:r>
            <w:r w:rsidR="00A853BF">
              <w:rPr>
                <w:rFonts w:ascii="Arial" w:hAnsi="Arial" w:cs="Arial"/>
                <w:sz w:val="24"/>
                <w:szCs w:val="24"/>
              </w:rPr>
              <w:t xml:space="preserve">     </w:t>
            </w:r>
            <w:r w:rsidR="00A853BF">
              <w:rPr>
                <w:rFonts w:ascii="Arial" w:hAnsi="Arial" w:cs="Arial"/>
                <w:sz w:val="24"/>
                <w:szCs w:val="24"/>
                <w:lang w:val="en-GB"/>
              </w:rPr>
              <w:t>Section 84(2) of the CPA provides that where any of the essentials o</w:t>
            </w:r>
            <w:r w:rsidR="00D91D52">
              <w:rPr>
                <w:rFonts w:ascii="Arial" w:hAnsi="Arial" w:cs="Arial"/>
                <w:sz w:val="24"/>
                <w:szCs w:val="24"/>
                <w:lang w:val="en-GB"/>
              </w:rPr>
              <w:t>f the charge are</w:t>
            </w:r>
            <w:r w:rsidR="001C53A3">
              <w:rPr>
                <w:rFonts w:ascii="Arial" w:hAnsi="Arial" w:cs="Arial"/>
                <w:sz w:val="24"/>
                <w:szCs w:val="24"/>
                <w:lang w:val="en-GB"/>
              </w:rPr>
              <w:t xml:space="preserve"> unknown to the S</w:t>
            </w:r>
            <w:r w:rsidR="00A853BF">
              <w:rPr>
                <w:rFonts w:ascii="Arial" w:hAnsi="Arial" w:cs="Arial"/>
                <w:sz w:val="24"/>
                <w:szCs w:val="24"/>
                <w:lang w:val="en-GB"/>
              </w:rPr>
              <w:t>tate</w:t>
            </w:r>
            <w:r w:rsidR="00F014DA">
              <w:rPr>
                <w:rFonts w:ascii="Arial" w:hAnsi="Arial" w:cs="Arial"/>
                <w:sz w:val="24"/>
                <w:szCs w:val="24"/>
                <w:lang w:val="en-GB"/>
              </w:rPr>
              <w:t>,</w:t>
            </w:r>
            <w:r w:rsidR="00A853BF">
              <w:rPr>
                <w:rFonts w:ascii="Arial" w:hAnsi="Arial" w:cs="Arial"/>
                <w:sz w:val="24"/>
                <w:szCs w:val="24"/>
                <w:lang w:val="en-GB"/>
              </w:rPr>
              <w:t xml:space="preserve"> </w:t>
            </w:r>
            <w:r w:rsidR="00C725D2">
              <w:rPr>
                <w:rFonts w:ascii="Arial" w:hAnsi="Arial" w:cs="Arial"/>
                <w:sz w:val="24"/>
                <w:szCs w:val="24"/>
                <w:lang w:val="en-GB"/>
              </w:rPr>
              <w:t>the prosecution is entitled to S</w:t>
            </w:r>
            <w:r w:rsidR="00A853BF">
              <w:rPr>
                <w:rFonts w:ascii="Arial" w:hAnsi="Arial" w:cs="Arial"/>
                <w:sz w:val="24"/>
                <w:szCs w:val="24"/>
                <w:lang w:val="en-GB"/>
              </w:rPr>
              <w:t>tate t</w:t>
            </w:r>
            <w:r w:rsidR="001C53A3">
              <w:rPr>
                <w:rFonts w:ascii="Arial" w:hAnsi="Arial" w:cs="Arial"/>
                <w:sz w:val="24"/>
                <w:szCs w:val="24"/>
                <w:lang w:val="en-GB"/>
              </w:rPr>
              <w:t>hat fact in the charge. If the S</w:t>
            </w:r>
            <w:r w:rsidR="00A853BF">
              <w:rPr>
                <w:rFonts w:ascii="Arial" w:hAnsi="Arial" w:cs="Arial"/>
                <w:sz w:val="24"/>
                <w:szCs w:val="24"/>
                <w:lang w:val="en-GB"/>
              </w:rPr>
              <w:t xml:space="preserve">tate does not know the exact dates requested, then at best ‘it can only inform the accused of what it does know and upon what it is going to rely.’ </w:t>
            </w:r>
            <w:r w:rsidR="00A853BF" w:rsidRPr="00BB7A3D">
              <w:rPr>
                <w:rFonts w:ascii="Arial" w:hAnsi="Arial" w:cs="Arial"/>
                <w:i/>
                <w:sz w:val="24"/>
                <w:szCs w:val="24"/>
                <w:lang w:val="en-GB"/>
              </w:rPr>
              <w:t xml:space="preserve">S v </w:t>
            </w:r>
            <w:proofErr w:type="spellStart"/>
            <w:r w:rsidR="00A853BF" w:rsidRPr="00BB7A3D">
              <w:rPr>
                <w:rFonts w:ascii="Arial" w:hAnsi="Arial" w:cs="Arial"/>
                <w:i/>
                <w:sz w:val="24"/>
                <w:szCs w:val="24"/>
                <w:lang w:val="en-GB"/>
              </w:rPr>
              <w:t>Nghixulifa</w:t>
            </w:r>
            <w:proofErr w:type="spellEnd"/>
            <w:r w:rsidR="00A853BF">
              <w:rPr>
                <w:rFonts w:ascii="Arial" w:hAnsi="Arial" w:cs="Arial"/>
                <w:sz w:val="24"/>
                <w:szCs w:val="24"/>
                <w:lang w:val="en-GB"/>
              </w:rPr>
              <w:t xml:space="preserve"> and Others supra at 361 para 12.</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[25]</w:t>
            </w:r>
            <w:r w:rsidR="00A853BF">
              <w:rPr>
                <w:rFonts w:ascii="Arial" w:hAnsi="Arial" w:cs="Arial"/>
                <w:sz w:val="24"/>
                <w:szCs w:val="24"/>
              </w:rPr>
              <w:t xml:space="preserve">     </w:t>
            </w:r>
            <w:r w:rsidR="00A853BF">
              <w:rPr>
                <w:rFonts w:ascii="Arial" w:hAnsi="Arial" w:cs="Arial"/>
                <w:sz w:val="24"/>
                <w:szCs w:val="24"/>
                <w:lang w:val="en-GB"/>
              </w:rPr>
              <w:t>I associate myself with the above legal principle</w:t>
            </w:r>
            <w:r w:rsidR="001C53A3">
              <w:rPr>
                <w:rFonts w:ascii="Arial" w:hAnsi="Arial" w:cs="Arial"/>
                <w:sz w:val="24"/>
                <w:szCs w:val="24"/>
                <w:lang w:val="en-GB"/>
              </w:rPr>
              <w:t>s</w:t>
            </w:r>
            <w:r w:rsidR="00A853BF">
              <w:rPr>
                <w:rFonts w:ascii="Arial" w:hAnsi="Arial" w:cs="Arial"/>
                <w:sz w:val="24"/>
                <w:szCs w:val="24"/>
                <w:lang w:val="en-GB"/>
              </w:rPr>
              <w:t>. In the present matter</w:t>
            </w:r>
            <w:r w:rsidR="001C53A3">
              <w:rPr>
                <w:rFonts w:ascii="Arial" w:hAnsi="Arial" w:cs="Arial"/>
                <w:sz w:val="24"/>
                <w:szCs w:val="24"/>
                <w:lang w:val="en-GB"/>
              </w:rPr>
              <w:t>, the S</w:t>
            </w:r>
            <w:r w:rsidR="00A853BF">
              <w:rPr>
                <w:rFonts w:ascii="Arial" w:hAnsi="Arial" w:cs="Arial"/>
                <w:sz w:val="24"/>
                <w:szCs w:val="24"/>
                <w:lang w:val="en-GB"/>
              </w:rPr>
              <w:t>tate does not know the specific dates on which the offences were</w:t>
            </w:r>
            <w:r w:rsidR="001C53A3">
              <w:rPr>
                <w:rFonts w:ascii="Arial" w:hAnsi="Arial" w:cs="Arial"/>
                <w:sz w:val="24"/>
                <w:szCs w:val="24"/>
                <w:lang w:val="en-GB"/>
              </w:rPr>
              <w:t xml:space="preserve"> allegedly</w:t>
            </w:r>
            <w:r w:rsidR="00A853BF">
              <w:rPr>
                <w:rFonts w:ascii="Arial" w:hAnsi="Arial" w:cs="Arial"/>
                <w:sz w:val="24"/>
                <w:szCs w:val="24"/>
                <w:lang w:val="en-GB"/>
              </w:rPr>
              <w:t xml:space="preserve"> committed. It is only </w:t>
            </w:r>
            <w:r w:rsidR="00A853BF">
              <w:rPr>
                <w:rFonts w:ascii="Arial" w:hAnsi="Arial" w:cs="Arial"/>
                <w:sz w:val="24"/>
                <w:szCs w:val="24"/>
                <w:lang w:val="en-GB"/>
              </w:rPr>
              <w:lastRenderedPageBreak/>
              <w:t>able to provide the months since that is what</w:t>
            </w:r>
            <w:r w:rsidR="001C53A3">
              <w:rPr>
                <w:rFonts w:ascii="Arial" w:hAnsi="Arial" w:cs="Arial"/>
                <w:sz w:val="24"/>
                <w:szCs w:val="24"/>
                <w:lang w:val="en-GB"/>
              </w:rPr>
              <w:t xml:space="preserve"> is</w:t>
            </w:r>
            <w:r w:rsidR="00A853BF">
              <w:rPr>
                <w:rFonts w:ascii="Arial" w:hAnsi="Arial" w:cs="Arial"/>
                <w:sz w:val="24"/>
                <w:szCs w:val="24"/>
                <w:lang w:val="en-GB"/>
              </w:rPr>
              <w:t xml:space="preserve"> available to them. Therefore, it cannot be compelled to provide what it does</w:t>
            </w:r>
            <w:r w:rsidR="00464904">
              <w:rPr>
                <w:rFonts w:ascii="Arial" w:hAnsi="Arial" w:cs="Arial"/>
                <w:sz w:val="24"/>
                <w:szCs w:val="24"/>
                <w:lang w:val="en-GB"/>
              </w:rPr>
              <w:t xml:space="preserve"> not</w:t>
            </w:r>
            <w:r w:rsidR="00A853BF">
              <w:rPr>
                <w:rFonts w:ascii="Arial" w:hAnsi="Arial" w:cs="Arial"/>
                <w:sz w:val="24"/>
                <w:szCs w:val="24"/>
                <w:lang w:val="en-GB"/>
              </w:rPr>
              <w:t xml:space="preserve"> know or have.</w:t>
            </w:r>
          </w:p>
          <w:p w:rsidR="00094808" w:rsidRDefault="00094808"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[26]</w:t>
            </w:r>
            <w:r w:rsidR="00A853BF">
              <w:rPr>
                <w:rFonts w:ascii="Arial" w:hAnsi="Arial" w:cs="Arial"/>
                <w:sz w:val="24"/>
                <w:szCs w:val="24"/>
              </w:rPr>
              <w:t xml:space="preserve">     </w:t>
            </w:r>
            <w:r w:rsidR="00CC6628">
              <w:rPr>
                <w:rFonts w:ascii="Arial" w:hAnsi="Arial" w:cs="Arial"/>
                <w:sz w:val="24"/>
                <w:szCs w:val="24"/>
                <w:lang w:val="en-GB"/>
              </w:rPr>
              <w:t xml:space="preserve">Counsel for the first </w:t>
            </w:r>
            <w:r w:rsidR="00A853BF">
              <w:rPr>
                <w:rFonts w:ascii="Arial" w:hAnsi="Arial" w:cs="Arial"/>
                <w:sz w:val="24"/>
                <w:szCs w:val="24"/>
                <w:lang w:val="en-GB"/>
              </w:rPr>
              <w:t xml:space="preserve">accused also </w:t>
            </w:r>
            <w:r w:rsidR="00464904">
              <w:rPr>
                <w:rFonts w:ascii="Arial" w:hAnsi="Arial" w:cs="Arial"/>
                <w:sz w:val="24"/>
                <w:szCs w:val="24"/>
                <w:lang w:val="en-GB"/>
              </w:rPr>
              <w:t>raised the issue</w:t>
            </w:r>
            <w:r w:rsidR="00A853BF">
              <w:rPr>
                <w:rFonts w:ascii="Arial" w:hAnsi="Arial" w:cs="Arial"/>
                <w:sz w:val="24"/>
                <w:szCs w:val="24"/>
                <w:lang w:val="en-GB"/>
              </w:rPr>
              <w:t xml:space="preserve"> </w:t>
            </w:r>
            <w:r w:rsidR="00F42CFE">
              <w:rPr>
                <w:rFonts w:ascii="Arial" w:hAnsi="Arial" w:cs="Arial"/>
                <w:sz w:val="24"/>
                <w:szCs w:val="24"/>
                <w:lang w:val="en-GB"/>
              </w:rPr>
              <w:t>of the</w:t>
            </w:r>
            <w:r w:rsidR="00A853BF">
              <w:rPr>
                <w:rFonts w:ascii="Arial" w:hAnsi="Arial" w:cs="Arial"/>
                <w:sz w:val="24"/>
                <w:szCs w:val="24"/>
                <w:lang w:val="en-GB"/>
              </w:rPr>
              <w:t xml:space="preserve"> means</w:t>
            </w:r>
            <w:r w:rsidR="00F42CFE">
              <w:rPr>
                <w:rFonts w:ascii="Arial" w:hAnsi="Arial" w:cs="Arial"/>
                <w:sz w:val="24"/>
                <w:szCs w:val="24"/>
                <w:lang w:val="en-GB"/>
              </w:rPr>
              <w:t xml:space="preserve"> used by</w:t>
            </w:r>
            <w:r w:rsidR="00CC6628">
              <w:rPr>
                <w:rFonts w:ascii="Arial" w:hAnsi="Arial" w:cs="Arial"/>
                <w:sz w:val="24"/>
                <w:szCs w:val="24"/>
                <w:lang w:val="en-GB"/>
              </w:rPr>
              <w:t xml:space="preserve"> the first</w:t>
            </w:r>
            <w:r w:rsidR="00A853BF">
              <w:rPr>
                <w:rFonts w:ascii="Arial" w:hAnsi="Arial" w:cs="Arial"/>
                <w:sz w:val="24"/>
                <w:szCs w:val="24"/>
                <w:lang w:val="en-GB"/>
              </w:rPr>
              <w:t xml:space="preserve"> accused</w:t>
            </w:r>
            <w:r w:rsidR="00F42CFE">
              <w:rPr>
                <w:rFonts w:ascii="Arial" w:hAnsi="Arial" w:cs="Arial"/>
                <w:sz w:val="24"/>
                <w:szCs w:val="24"/>
                <w:lang w:val="en-GB"/>
              </w:rPr>
              <w:t xml:space="preserve"> to</w:t>
            </w:r>
            <w:r w:rsidR="00A853BF">
              <w:rPr>
                <w:rFonts w:ascii="Arial" w:hAnsi="Arial" w:cs="Arial"/>
                <w:sz w:val="24"/>
                <w:szCs w:val="24"/>
                <w:lang w:val="en-GB"/>
              </w:rPr>
              <w:t xml:space="preserve"> commit the offences. The answer to this question appears to be</w:t>
            </w:r>
            <w:r w:rsidR="00CA5C14">
              <w:rPr>
                <w:rFonts w:ascii="Arial" w:hAnsi="Arial" w:cs="Arial"/>
                <w:sz w:val="24"/>
                <w:szCs w:val="24"/>
                <w:lang w:val="en-GB"/>
              </w:rPr>
              <w:t xml:space="preserve"> stated</w:t>
            </w:r>
            <w:r w:rsidR="00A853BF">
              <w:rPr>
                <w:rFonts w:ascii="Arial" w:hAnsi="Arial" w:cs="Arial"/>
                <w:sz w:val="24"/>
                <w:szCs w:val="24"/>
                <w:lang w:val="en-GB"/>
              </w:rPr>
              <w:t xml:space="preserve"> in the Combating of Traffic</w:t>
            </w:r>
            <w:r w:rsidR="005010E7">
              <w:rPr>
                <w:rFonts w:ascii="Arial" w:hAnsi="Arial" w:cs="Arial"/>
                <w:sz w:val="24"/>
                <w:szCs w:val="24"/>
                <w:lang w:val="en-GB"/>
              </w:rPr>
              <w:t>king</w:t>
            </w:r>
            <w:r w:rsidR="00A853BF">
              <w:rPr>
                <w:rFonts w:ascii="Arial" w:hAnsi="Arial" w:cs="Arial"/>
                <w:sz w:val="24"/>
                <w:szCs w:val="24"/>
                <w:lang w:val="en-GB"/>
              </w:rPr>
              <w:t xml:space="preserve"> in Persons Act 1 of 2018.</w:t>
            </w:r>
          </w:p>
          <w:p w:rsidR="00094808" w:rsidRDefault="00094808" w:rsidP="00094808">
            <w:pPr>
              <w:widowControl w:val="0"/>
              <w:spacing w:line="360" w:lineRule="auto"/>
              <w:jc w:val="both"/>
              <w:rPr>
                <w:rFonts w:ascii="Arial" w:hAnsi="Arial" w:cs="Arial"/>
                <w:sz w:val="24"/>
                <w:szCs w:val="24"/>
              </w:rPr>
            </w:pPr>
          </w:p>
          <w:p w:rsidR="00094808" w:rsidRDefault="00094808" w:rsidP="00094808">
            <w:pPr>
              <w:widowControl w:val="0"/>
              <w:spacing w:line="360" w:lineRule="auto"/>
              <w:jc w:val="both"/>
              <w:rPr>
                <w:rFonts w:ascii="Arial" w:hAnsi="Arial" w:cs="Arial"/>
                <w:sz w:val="24"/>
                <w:szCs w:val="24"/>
                <w:lang w:val="en-GB"/>
              </w:rPr>
            </w:pPr>
            <w:r>
              <w:rPr>
                <w:rFonts w:ascii="Arial" w:hAnsi="Arial" w:cs="Arial"/>
                <w:sz w:val="24"/>
                <w:szCs w:val="24"/>
              </w:rPr>
              <w:t>[27]</w:t>
            </w:r>
            <w:r w:rsidR="00A853BF">
              <w:rPr>
                <w:rFonts w:ascii="Arial" w:hAnsi="Arial" w:cs="Arial"/>
                <w:sz w:val="24"/>
                <w:szCs w:val="24"/>
              </w:rPr>
              <w:t xml:space="preserve">     </w:t>
            </w:r>
            <w:r w:rsidR="00A853BF">
              <w:rPr>
                <w:rFonts w:ascii="Arial" w:hAnsi="Arial" w:cs="Arial"/>
                <w:sz w:val="24"/>
                <w:szCs w:val="24"/>
                <w:lang w:val="en-GB"/>
              </w:rPr>
              <w:t xml:space="preserve">The other </w:t>
            </w:r>
            <w:r w:rsidR="00CA5C14">
              <w:rPr>
                <w:rFonts w:ascii="Arial" w:hAnsi="Arial" w:cs="Arial"/>
                <w:sz w:val="24"/>
                <w:szCs w:val="24"/>
                <w:lang w:val="en-GB"/>
              </w:rPr>
              <w:t>questions sought</w:t>
            </w:r>
            <w:r w:rsidR="00A853BF">
              <w:rPr>
                <w:rFonts w:ascii="Arial" w:hAnsi="Arial" w:cs="Arial"/>
                <w:sz w:val="24"/>
                <w:szCs w:val="24"/>
                <w:lang w:val="en-GB"/>
              </w:rPr>
              <w:t xml:space="preserve"> clarification </w:t>
            </w:r>
            <w:r w:rsidR="00D037C1">
              <w:rPr>
                <w:rFonts w:ascii="Arial" w:hAnsi="Arial" w:cs="Arial"/>
                <w:sz w:val="24"/>
                <w:szCs w:val="24"/>
                <w:lang w:val="en-GB"/>
              </w:rPr>
              <w:t>on</w:t>
            </w:r>
            <w:r w:rsidR="00A853BF">
              <w:rPr>
                <w:rFonts w:ascii="Arial" w:hAnsi="Arial" w:cs="Arial"/>
                <w:sz w:val="24"/>
                <w:szCs w:val="24"/>
                <w:lang w:val="en-GB"/>
              </w:rPr>
              <w:t xml:space="preserve"> how the accused was involved in the commission of</w:t>
            </w:r>
            <w:r w:rsidR="00D037C1">
              <w:rPr>
                <w:rFonts w:ascii="Arial" w:hAnsi="Arial" w:cs="Arial"/>
                <w:sz w:val="24"/>
                <w:szCs w:val="24"/>
                <w:lang w:val="en-GB"/>
              </w:rPr>
              <w:t xml:space="preserve"> the alleged offences. To determine</w:t>
            </w:r>
            <w:r w:rsidR="00D91D52">
              <w:rPr>
                <w:rFonts w:ascii="Arial" w:hAnsi="Arial" w:cs="Arial"/>
                <w:sz w:val="24"/>
                <w:szCs w:val="24"/>
                <w:lang w:val="en-GB"/>
              </w:rPr>
              <w:t xml:space="preserve"> whether or not the first</w:t>
            </w:r>
            <w:r w:rsidR="00A853BF">
              <w:rPr>
                <w:rFonts w:ascii="Arial" w:hAnsi="Arial" w:cs="Arial"/>
                <w:sz w:val="24"/>
                <w:szCs w:val="24"/>
                <w:lang w:val="en-GB"/>
              </w:rPr>
              <w:t xml:space="preserve"> accused has a reasonable need </w:t>
            </w:r>
            <w:r w:rsidR="00B64234">
              <w:rPr>
                <w:rFonts w:ascii="Arial" w:hAnsi="Arial" w:cs="Arial"/>
                <w:sz w:val="24"/>
                <w:szCs w:val="24"/>
                <w:lang w:val="en-GB"/>
              </w:rPr>
              <w:t xml:space="preserve">for </w:t>
            </w:r>
            <w:r w:rsidR="00A853BF">
              <w:rPr>
                <w:rFonts w:ascii="Arial" w:hAnsi="Arial" w:cs="Arial"/>
                <w:sz w:val="24"/>
                <w:szCs w:val="24"/>
                <w:lang w:val="en-GB"/>
              </w:rPr>
              <w:t>further particulars to prepare for his defence, it suffices for the court to have regard to the indictment</w:t>
            </w:r>
            <w:r w:rsidR="005010E7">
              <w:rPr>
                <w:rFonts w:ascii="Arial" w:hAnsi="Arial" w:cs="Arial"/>
                <w:sz w:val="24"/>
                <w:szCs w:val="24"/>
                <w:lang w:val="en-GB"/>
              </w:rPr>
              <w:t>,</w:t>
            </w:r>
            <w:r w:rsidR="00B64234">
              <w:rPr>
                <w:rFonts w:ascii="Arial" w:hAnsi="Arial" w:cs="Arial"/>
                <w:sz w:val="24"/>
                <w:szCs w:val="24"/>
                <w:lang w:val="en-GB"/>
              </w:rPr>
              <w:t xml:space="preserve"> summary of substantial facts</w:t>
            </w:r>
            <w:r w:rsidR="00A853BF">
              <w:rPr>
                <w:rFonts w:ascii="Arial" w:hAnsi="Arial" w:cs="Arial"/>
                <w:sz w:val="24"/>
                <w:szCs w:val="24"/>
                <w:lang w:val="en-GB"/>
              </w:rPr>
              <w:t xml:space="preserve"> and what has been disclosed to him.</w:t>
            </w:r>
          </w:p>
          <w:p w:rsidR="00B64234" w:rsidRDefault="00B64234" w:rsidP="00094808">
            <w:pPr>
              <w:widowControl w:val="0"/>
              <w:spacing w:line="360" w:lineRule="auto"/>
              <w:jc w:val="both"/>
              <w:rPr>
                <w:rFonts w:ascii="Arial" w:hAnsi="Arial" w:cs="Arial"/>
                <w:sz w:val="24"/>
                <w:szCs w:val="24"/>
              </w:rPr>
            </w:pPr>
          </w:p>
          <w:p w:rsidR="00A853BF" w:rsidRDefault="00094808" w:rsidP="00A853BF">
            <w:pPr>
              <w:spacing w:line="360" w:lineRule="auto"/>
              <w:jc w:val="both"/>
              <w:rPr>
                <w:rFonts w:ascii="Arial" w:hAnsi="Arial" w:cs="Arial"/>
                <w:sz w:val="24"/>
                <w:szCs w:val="24"/>
                <w:lang w:val="en-GB"/>
              </w:rPr>
            </w:pPr>
            <w:r>
              <w:rPr>
                <w:rFonts w:ascii="Arial" w:hAnsi="Arial" w:cs="Arial"/>
                <w:sz w:val="24"/>
                <w:szCs w:val="24"/>
              </w:rPr>
              <w:t>[28]</w:t>
            </w:r>
            <w:r w:rsidR="00A853BF">
              <w:rPr>
                <w:rFonts w:ascii="Arial" w:hAnsi="Arial" w:cs="Arial"/>
                <w:sz w:val="24"/>
                <w:szCs w:val="24"/>
              </w:rPr>
              <w:t xml:space="preserve">     </w:t>
            </w:r>
            <w:r w:rsidR="00A853BF">
              <w:rPr>
                <w:rFonts w:ascii="Arial" w:hAnsi="Arial" w:cs="Arial"/>
                <w:sz w:val="24"/>
                <w:szCs w:val="24"/>
                <w:lang w:val="en-GB"/>
              </w:rPr>
              <w:t>At the pain of bei</w:t>
            </w:r>
            <w:r w:rsidR="00B64234">
              <w:rPr>
                <w:rFonts w:ascii="Arial" w:hAnsi="Arial" w:cs="Arial"/>
                <w:sz w:val="24"/>
                <w:szCs w:val="24"/>
                <w:lang w:val="en-GB"/>
              </w:rPr>
              <w:t>ng repetitive, counsel for the S</w:t>
            </w:r>
            <w:r w:rsidR="00A853BF">
              <w:rPr>
                <w:rFonts w:ascii="Arial" w:hAnsi="Arial" w:cs="Arial"/>
                <w:sz w:val="24"/>
                <w:szCs w:val="24"/>
                <w:lang w:val="en-GB"/>
              </w:rPr>
              <w:t>tate in her reply for fu</w:t>
            </w:r>
            <w:r w:rsidR="00D91D52">
              <w:rPr>
                <w:rFonts w:ascii="Arial" w:hAnsi="Arial" w:cs="Arial"/>
                <w:sz w:val="24"/>
                <w:szCs w:val="24"/>
                <w:lang w:val="en-GB"/>
              </w:rPr>
              <w:t>rther particulars provided the first</w:t>
            </w:r>
            <w:r w:rsidR="00A853BF">
              <w:rPr>
                <w:rFonts w:ascii="Arial" w:hAnsi="Arial" w:cs="Arial"/>
                <w:sz w:val="24"/>
                <w:szCs w:val="24"/>
                <w:lang w:val="en-GB"/>
              </w:rPr>
              <w:t xml:space="preserve"> accused with the content of the docket which contains statement</w:t>
            </w:r>
            <w:r w:rsidR="00B64234">
              <w:rPr>
                <w:rFonts w:ascii="Arial" w:hAnsi="Arial" w:cs="Arial"/>
                <w:sz w:val="24"/>
                <w:szCs w:val="24"/>
                <w:lang w:val="en-GB"/>
              </w:rPr>
              <w:t>s</w:t>
            </w:r>
            <w:r w:rsidR="00A853BF">
              <w:rPr>
                <w:rFonts w:ascii="Arial" w:hAnsi="Arial" w:cs="Arial"/>
                <w:sz w:val="24"/>
                <w:szCs w:val="24"/>
                <w:lang w:val="en-GB"/>
              </w:rPr>
              <w:t xml:space="preserve"> of witnesses from which the charges were drawn and that they did not have additional information to offer. This court is of the </w:t>
            </w:r>
            <w:r w:rsidR="002462CE">
              <w:rPr>
                <w:rFonts w:ascii="Arial" w:hAnsi="Arial" w:cs="Arial"/>
                <w:sz w:val="24"/>
                <w:szCs w:val="24"/>
                <w:lang w:val="en-GB"/>
              </w:rPr>
              <w:t>opinion that the prosecution has</w:t>
            </w:r>
            <w:r w:rsidR="00BD13EC">
              <w:rPr>
                <w:rFonts w:ascii="Arial" w:hAnsi="Arial" w:cs="Arial"/>
                <w:sz w:val="24"/>
                <w:szCs w:val="24"/>
                <w:lang w:val="en-GB"/>
              </w:rPr>
              <w:t xml:space="preserve"> </w:t>
            </w:r>
            <w:proofErr w:type="gramStart"/>
            <w:r w:rsidR="00BD13EC">
              <w:rPr>
                <w:rFonts w:ascii="Arial" w:hAnsi="Arial" w:cs="Arial"/>
                <w:sz w:val="24"/>
                <w:szCs w:val="24"/>
                <w:lang w:val="en-GB"/>
              </w:rPr>
              <w:t xml:space="preserve">provided </w:t>
            </w:r>
            <w:r w:rsidR="00A853BF">
              <w:rPr>
                <w:rFonts w:ascii="Arial" w:hAnsi="Arial" w:cs="Arial"/>
                <w:sz w:val="24"/>
                <w:szCs w:val="24"/>
                <w:lang w:val="en-GB"/>
              </w:rPr>
              <w:t xml:space="preserve"> disclosure</w:t>
            </w:r>
            <w:proofErr w:type="gramEnd"/>
            <w:r w:rsidR="00A853BF">
              <w:rPr>
                <w:rFonts w:ascii="Arial" w:hAnsi="Arial" w:cs="Arial"/>
                <w:sz w:val="24"/>
                <w:szCs w:val="24"/>
                <w:lang w:val="en-GB"/>
              </w:rPr>
              <w:t xml:space="preserve"> containing what is </w:t>
            </w:r>
            <w:r w:rsidR="002462CE">
              <w:rPr>
                <w:rFonts w:ascii="Arial" w:hAnsi="Arial" w:cs="Arial"/>
                <w:sz w:val="24"/>
                <w:szCs w:val="24"/>
                <w:lang w:val="en-GB"/>
              </w:rPr>
              <w:t>available to them and what the S</w:t>
            </w:r>
            <w:r w:rsidR="00A853BF">
              <w:rPr>
                <w:rFonts w:ascii="Arial" w:hAnsi="Arial" w:cs="Arial"/>
                <w:sz w:val="24"/>
                <w:szCs w:val="24"/>
                <w:lang w:val="en-GB"/>
              </w:rPr>
              <w:t>tate</w:t>
            </w:r>
            <w:r w:rsidR="002462CE">
              <w:rPr>
                <w:rFonts w:ascii="Arial" w:hAnsi="Arial" w:cs="Arial"/>
                <w:sz w:val="24"/>
                <w:szCs w:val="24"/>
                <w:lang w:val="en-GB"/>
              </w:rPr>
              <w:t xml:space="preserve"> says</w:t>
            </w:r>
            <w:r w:rsidR="005010E7">
              <w:rPr>
                <w:rFonts w:ascii="Arial" w:hAnsi="Arial" w:cs="Arial"/>
                <w:sz w:val="24"/>
                <w:szCs w:val="24"/>
                <w:lang w:val="en-GB"/>
              </w:rPr>
              <w:t xml:space="preserve"> it</w:t>
            </w:r>
            <w:r w:rsidR="002462CE">
              <w:rPr>
                <w:rFonts w:ascii="Arial" w:hAnsi="Arial" w:cs="Arial"/>
                <w:sz w:val="24"/>
                <w:szCs w:val="24"/>
                <w:lang w:val="en-GB"/>
              </w:rPr>
              <w:t xml:space="preserve"> will rely upon</w:t>
            </w:r>
            <w:r w:rsidR="00A853BF">
              <w:rPr>
                <w:rFonts w:ascii="Arial" w:hAnsi="Arial" w:cs="Arial"/>
                <w:sz w:val="24"/>
                <w:szCs w:val="24"/>
                <w:lang w:val="en-GB"/>
              </w:rPr>
              <w:t xml:space="preserve"> in proving the charges against the accused.</w:t>
            </w:r>
            <w:r w:rsidR="00107E9D">
              <w:rPr>
                <w:rFonts w:ascii="Arial" w:hAnsi="Arial" w:cs="Arial"/>
                <w:sz w:val="24"/>
                <w:szCs w:val="24"/>
                <w:lang w:val="en-GB"/>
              </w:rPr>
              <w:t xml:space="preserve"> Compelling the S</w:t>
            </w:r>
            <w:r w:rsidR="00A853BF">
              <w:rPr>
                <w:rFonts w:ascii="Arial" w:hAnsi="Arial" w:cs="Arial"/>
                <w:sz w:val="24"/>
                <w:szCs w:val="24"/>
                <w:lang w:val="en-GB"/>
              </w:rPr>
              <w:t>tate under the circumstances to provide further particulars</w:t>
            </w:r>
            <w:r w:rsidR="00BD13EC">
              <w:rPr>
                <w:rFonts w:ascii="Arial" w:hAnsi="Arial" w:cs="Arial"/>
                <w:sz w:val="24"/>
                <w:szCs w:val="24"/>
                <w:lang w:val="en-GB"/>
              </w:rPr>
              <w:t xml:space="preserve"> that it does</w:t>
            </w:r>
            <w:r w:rsidR="00107E9D">
              <w:rPr>
                <w:rFonts w:ascii="Arial" w:hAnsi="Arial" w:cs="Arial"/>
                <w:sz w:val="24"/>
                <w:szCs w:val="24"/>
                <w:lang w:val="en-GB"/>
              </w:rPr>
              <w:t xml:space="preserve"> not have</w:t>
            </w:r>
            <w:r w:rsidR="005010E7">
              <w:rPr>
                <w:rFonts w:ascii="Arial" w:hAnsi="Arial" w:cs="Arial"/>
                <w:sz w:val="24"/>
                <w:szCs w:val="24"/>
                <w:lang w:val="en-GB"/>
              </w:rPr>
              <w:t>,</w:t>
            </w:r>
            <w:r w:rsidR="00600C7C">
              <w:rPr>
                <w:rFonts w:ascii="Arial" w:hAnsi="Arial" w:cs="Arial"/>
                <w:sz w:val="24"/>
                <w:szCs w:val="24"/>
                <w:lang w:val="en-GB"/>
              </w:rPr>
              <w:t xml:space="preserve"> may amount to ordering the S</w:t>
            </w:r>
            <w:r w:rsidR="00A853BF">
              <w:rPr>
                <w:rFonts w:ascii="Arial" w:hAnsi="Arial" w:cs="Arial"/>
                <w:sz w:val="24"/>
                <w:szCs w:val="24"/>
                <w:lang w:val="en-GB"/>
              </w:rPr>
              <w:t>tate to inform the accused of the evidence it will</w:t>
            </w:r>
            <w:r w:rsidR="00600C7C">
              <w:rPr>
                <w:rFonts w:ascii="Arial" w:hAnsi="Arial" w:cs="Arial"/>
                <w:sz w:val="24"/>
                <w:szCs w:val="24"/>
                <w:lang w:val="en-GB"/>
              </w:rPr>
              <w:t xml:space="preserve"> likely </w:t>
            </w:r>
            <w:r w:rsidR="00A853BF">
              <w:rPr>
                <w:rFonts w:ascii="Arial" w:hAnsi="Arial" w:cs="Arial"/>
                <w:sz w:val="24"/>
                <w:szCs w:val="24"/>
                <w:lang w:val="en-GB"/>
              </w:rPr>
              <w:t>lead to prove the charges against him.</w:t>
            </w:r>
          </w:p>
          <w:p w:rsidR="00094808" w:rsidRDefault="00094808" w:rsidP="00094808">
            <w:pPr>
              <w:widowControl w:val="0"/>
              <w:spacing w:line="360" w:lineRule="auto"/>
              <w:jc w:val="both"/>
              <w:rPr>
                <w:rFonts w:ascii="Arial" w:hAnsi="Arial" w:cs="Arial"/>
                <w:sz w:val="24"/>
                <w:szCs w:val="24"/>
              </w:rPr>
            </w:pPr>
          </w:p>
          <w:p w:rsidR="0015203E" w:rsidRDefault="00094808" w:rsidP="0015203E">
            <w:pPr>
              <w:spacing w:line="360" w:lineRule="auto"/>
              <w:jc w:val="both"/>
              <w:rPr>
                <w:rFonts w:ascii="Arial" w:hAnsi="Arial" w:cs="Arial"/>
                <w:sz w:val="24"/>
                <w:szCs w:val="24"/>
                <w:lang w:val="en-GB"/>
              </w:rPr>
            </w:pPr>
            <w:r>
              <w:rPr>
                <w:rFonts w:ascii="Arial" w:hAnsi="Arial" w:cs="Arial"/>
                <w:sz w:val="24"/>
                <w:szCs w:val="24"/>
              </w:rPr>
              <w:t>[29]</w:t>
            </w:r>
            <w:r w:rsidR="00A853BF">
              <w:rPr>
                <w:rFonts w:ascii="Arial" w:hAnsi="Arial" w:cs="Arial"/>
                <w:sz w:val="24"/>
                <w:szCs w:val="24"/>
              </w:rPr>
              <w:t xml:space="preserve">     </w:t>
            </w:r>
            <w:r w:rsidR="0015203E">
              <w:rPr>
                <w:rFonts w:ascii="Arial" w:hAnsi="Arial" w:cs="Arial"/>
                <w:sz w:val="24"/>
                <w:szCs w:val="24"/>
                <w:lang w:val="en-GB"/>
              </w:rPr>
              <w:t>In the result</w:t>
            </w:r>
            <w:r w:rsidR="00C718F2">
              <w:rPr>
                <w:rFonts w:ascii="Arial" w:hAnsi="Arial" w:cs="Arial"/>
                <w:sz w:val="24"/>
                <w:szCs w:val="24"/>
                <w:lang w:val="en-GB"/>
              </w:rPr>
              <w:t>,</w:t>
            </w:r>
            <w:r w:rsidR="0015203E">
              <w:rPr>
                <w:rFonts w:ascii="Arial" w:hAnsi="Arial" w:cs="Arial"/>
                <w:sz w:val="24"/>
                <w:szCs w:val="24"/>
                <w:lang w:val="en-GB"/>
              </w:rPr>
              <w:t xml:space="preserve"> the following order is made:</w:t>
            </w:r>
          </w:p>
          <w:p w:rsidR="00BD13EC" w:rsidRDefault="00BD13EC" w:rsidP="0015203E">
            <w:pPr>
              <w:spacing w:line="360" w:lineRule="auto"/>
              <w:jc w:val="both"/>
              <w:rPr>
                <w:rFonts w:ascii="Arial" w:hAnsi="Arial" w:cs="Arial"/>
                <w:sz w:val="24"/>
                <w:szCs w:val="24"/>
                <w:lang w:val="en-GB"/>
              </w:rPr>
            </w:pPr>
          </w:p>
          <w:p w:rsidR="0015203E" w:rsidRDefault="0015203E" w:rsidP="0015203E">
            <w:pPr>
              <w:spacing w:line="360" w:lineRule="auto"/>
              <w:jc w:val="both"/>
              <w:rPr>
                <w:rFonts w:ascii="Arial" w:hAnsi="Arial" w:cs="Arial"/>
                <w:sz w:val="24"/>
                <w:szCs w:val="24"/>
                <w:lang w:val="en-GB"/>
              </w:rPr>
            </w:pPr>
            <w:r>
              <w:rPr>
                <w:rFonts w:ascii="Arial" w:hAnsi="Arial" w:cs="Arial"/>
                <w:sz w:val="24"/>
                <w:szCs w:val="24"/>
                <w:lang w:val="en-GB"/>
              </w:rPr>
              <w:t>The application to compel the State to provide further particulars in respect of counts 1, 3,5,6,8 and 9 is dismissed.</w:t>
            </w:r>
          </w:p>
          <w:p w:rsidR="00E4131A" w:rsidRDefault="00E4131A" w:rsidP="0015203E">
            <w:pPr>
              <w:spacing w:line="360" w:lineRule="auto"/>
              <w:jc w:val="both"/>
              <w:rPr>
                <w:rFonts w:ascii="Arial" w:hAnsi="Arial" w:cs="Arial"/>
                <w:sz w:val="24"/>
                <w:szCs w:val="24"/>
                <w:lang w:val="en-GB"/>
              </w:rPr>
            </w:pPr>
          </w:p>
          <w:p w:rsidR="00E4131A" w:rsidRDefault="00E4131A" w:rsidP="0015203E">
            <w:pPr>
              <w:spacing w:line="360" w:lineRule="auto"/>
              <w:jc w:val="both"/>
              <w:rPr>
                <w:rFonts w:ascii="Arial" w:hAnsi="Arial" w:cs="Arial"/>
                <w:sz w:val="24"/>
                <w:szCs w:val="24"/>
                <w:lang w:val="en-GB"/>
              </w:rPr>
            </w:pPr>
          </w:p>
          <w:p w:rsidR="00E4131A" w:rsidRDefault="00E4131A" w:rsidP="0015203E">
            <w:pPr>
              <w:spacing w:line="360" w:lineRule="auto"/>
              <w:jc w:val="both"/>
              <w:rPr>
                <w:rFonts w:ascii="Arial" w:hAnsi="Arial" w:cs="Arial"/>
                <w:sz w:val="24"/>
                <w:szCs w:val="24"/>
                <w:lang w:val="en-GB"/>
              </w:rPr>
            </w:pPr>
          </w:p>
          <w:p w:rsidR="00E4131A" w:rsidRDefault="00E4131A" w:rsidP="0015203E">
            <w:pPr>
              <w:spacing w:line="360" w:lineRule="auto"/>
              <w:jc w:val="both"/>
              <w:rPr>
                <w:rFonts w:ascii="Arial" w:hAnsi="Arial" w:cs="Arial"/>
                <w:sz w:val="24"/>
                <w:szCs w:val="24"/>
                <w:lang w:val="en-GB"/>
              </w:rPr>
            </w:pPr>
          </w:p>
          <w:p w:rsidR="00094808" w:rsidRPr="00526265" w:rsidRDefault="00094808" w:rsidP="00094808">
            <w:pPr>
              <w:widowControl w:val="0"/>
              <w:spacing w:line="360" w:lineRule="auto"/>
              <w:jc w:val="both"/>
              <w:rPr>
                <w:rFonts w:ascii="Arial" w:hAnsi="Arial" w:cs="Arial"/>
                <w:sz w:val="24"/>
                <w:szCs w:val="24"/>
              </w:rPr>
            </w:pPr>
          </w:p>
        </w:tc>
      </w:tr>
      <w:tr w:rsidR="00094808" w:rsidRPr="00107392" w:rsidTr="00A9445C">
        <w:trPr>
          <w:gridBefore w:val="1"/>
          <w:gridAfter w:val="1"/>
          <w:wBefore w:w="14" w:type="dxa"/>
          <w:wAfter w:w="36" w:type="dxa"/>
        </w:trPr>
        <w:tc>
          <w:tcPr>
            <w:tcW w:w="4770" w:type="dxa"/>
          </w:tcPr>
          <w:p w:rsidR="00094808" w:rsidRDefault="00094808" w:rsidP="00A9445C">
            <w:pPr>
              <w:spacing w:line="360" w:lineRule="auto"/>
              <w:jc w:val="center"/>
              <w:rPr>
                <w:rFonts w:ascii="Arial Narrow" w:hAnsi="Arial Narrow" w:cs="Arial"/>
                <w:b/>
                <w:sz w:val="24"/>
                <w:szCs w:val="24"/>
              </w:rPr>
            </w:pPr>
          </w:p>
          <w:p w:rsidR="00094808" w:rsidRDefault="00094808" w:rsidP="00A9445C">
            <w:pPr>
              <w:spacing w:line="360" w:lineRule="auto"/>
              <w:jc w:val="center"/>
              <w:rPr>
                <w:rFonts w:ascii="Arial Narrow" w:hAnsi="Arial Narrow" w:cs="Arial"/>
                <w:b/>
                <w:sz w:val="24"/>
                <w:szCs w:val="24"/>
              </w:rPr>
            </w:pPr>
          </w:p>
          <w:p w:rsidR="00094808" w:rsidRPr="00107392" w:rsidRDefault="00094808" w:rsidP="00A9445C">
            <w:pPr>
              <w:spacing w:line="360" w:lineRule="auto"/>
              <w:jc w:val="center"/>
              <w:rPr>
                <w:rFonts w:ascii="Arial Narrow" w:hAnsi="Arial Narrow" w:cs="Arial"/>
                <w:b/>
                <w:sz w:val="24"/>
                <w:szCs w:val="24"/>
              </w:rPr>
            </w:pPr>
          </w:p>
        </w:tc>
        <w:tc>
          <w:tcPr>
            <w:tcW w:w="4950" w:type="dxa"/>
            <w:gridSpan w:val="2"/>
          </w:tcPr>
          <w:p w:rsidR="00094808" w:rsidRPr="00107392" w:rsidRDefault="00094808" w:rsidP="00A9445C">
            <w:pPr>
              <w:spacing w:line="360" w:lineRule="auto"/>
              <w:jc w:val="center"/>
              <w:rPr>
                <w:rFonts w:ascii="Arial Narrow" w:hAnsi="Arial Narrow" w:cs="Arial"/>
                <w:b/>
                <w:sz w:val="24"/>
                <w:szCs w:val="24"/>
              </w:rPr>
            </w:pPr>
          </w:p>
          <w:p w:rsidR="00094808" w:rsidRPr="00107392" w:rsidRDefault="00094808" w:rsidP="00A9445C">
            <w:pPr>
              <w:spacing w:line="360" w:lineRule="auto"/>
              <w:rPr>
                <w:rFonts w:ascii="Arial Narrow" w:hAnsi="Arial Narrow" w:cs="Arial"/>
                <w:b/>
                <w:sz w:val="24"/>
                <w:szCs w:val="24"/>
              </w:rPr>
            </w:pPr>
          </w:p>
        </w:tc>
      </w:tr>
      <w:tr w:rsidR="00094808" w:rsidRPr="00107392" w:rsidTr="00A9445C">
        <w:trPr>
          <w:gridBefore w:val="1"/>
          <w:gridAfter w:val="1"/>
          <w:wBefore w:w="14" w:type="dxa"/>
          <w:wAfter w:w="36" w:type="dxa"/>
          <w:trHeight w:val="854"/>
        </w:trPr>
        <w:tc>
          <w:tcPr>
            <w:tcW w:w="4770" w:type="dxa"/>
          </w:tcPr>
          <w:p w:rsidR="00094808" w:rsidRPr="00167392" w:rsidRDefault="00094808" w:rsidP="00A9445C">
            <w:pPr>
              <w:spacing w:line="360" w:lineRule="auto"/>
              <w:jc w:val="center"/>
              <w:rPr>
                <w:rFonts w:ascii="Arial" w:hAnsi="Arial" w:cs="Arial"/>
                <w:b/>
                <w:sz w:val="24"/>
                <w:szCs w:val="24"/>
              </w:rPr>
            </w:pPr>
            <w:r>
              <w:rPr>
                <w:rFonts w:ascii="Arial" w:hAnsi="Arial" w:cs="Arial"/>
                <w:b/>
                <w:sz w:val="24"/>
                <w:szCs w:val="24"/>
              </w:rPr>
              <w:t xml:space="preserve"> N </w:t>
            </w:r>
            <w:proofErr w:type="spellStart"/>
            <w:r>
              <w:rPr>
                <w:rFonts w:ascii="Arial" w:hAnsi="Arial" w:cs="Arial"/>
                <w:b/>
                <w:sz w:val="24"/>
                <w:szCs w:val="24"/>
              </w:rPr>
              <w:t>N</w:t>
            </w:r>
            <w:proofErr w:type="spellEnd"/>
            <w:r>
              <w:rPr>
                <w:rFonts w:ascii="Arial" w:hAnsi="Arial" w:cs="Arial"/>
                <w:b/>
                <w:sz w:val="24"/>
                <w:szCs w:val="24"/>
              </w:rPr>
              <w:t xml:space="preserve"> </w:t>
            </w:r>
            <w:r w:rsidRPr="00167392">
              <w:rPr>
                <w:rFonts w:ascii="Arial" w:hAnsi="Arial" w:cs="Arial"/>
                <w:b/>
                <w:sz w:val="24"/>
                <w:szCs w:val="24"/>
              </w:rPr>
              <w:t>SHIVUTE</w:t>
            </w:r>
          </w:p>
          <w:p w:rsidR="00094808" w:rsidRDefault="00094808" w:rsidP="00A9445C">
            <w:pPr>
              <w:spacing w:line="360" w:lineRule="auto"/>
              <w:jc w:val="center"/>
              <w:rPr>
                <w:rFonts w:ascii="Arial" w:hAnsi="Arial" w:cs="Arial"/>
                <w:b/>
                <w:sz w:val="24"/>
                <w:szCs w:val="24"/>
              </w:rPr>
            </w:pPr>
            <w:r w:rsidRPr="00167392">
              <w:rPr>
                <w:rFonts w:ascii="Arial" w:hAnsi="Arial" w:cs="Arial"/>
                <w:b/>
                <w:sz w:val="24"/>
                <w:szCs w:val="24"/>
              </w:rPr>
              <w:t>Judge</w:t>
            </w:r>
          </w:p>
          <w:p w:rsidR="00094808" w:rsidRDefault="00094808" w:rsidP="00A9445C">
            <w:pPr>
              <w:spacing w:line="360" w:lineRule="auto"/>
              <w:jc w:val="right"/>
              <w:rPr>
                <w:rFonts w:ascii="Arial Narrow" w:hAnsi="Arial Narrow" w:cs="Arial"/>
                <w:b/>
                <w:sz w:val="24"/>
                <w:szCs w:val="24"/>
              </w:rPr>
            </w:pPr>
          </w:p>
          <w:p w:rsidR="00094808" w:rsidRPr="00107392" w:rsidRDefault="00094808" w:rsidP="00A9445C">
            <w:pPr>
              <w:spacing w:line="360" w:lineRule="auto"/>
              <w:jc w:val="right"/>
              <w:rPr>
                <w:rFonts w:ascii="Arial Narrow" w:hAnsi="Arial Narrow" w:cs="Arial"/>
                <w:b/>
                <w:sz w:val="24"/>
                <w:szCs w:val="24"/>
              </w:rPr>
            </w:pPr>
          </w:p>
        </w:tc>
        <w:tc>
          <w:tcPr>
            <w:tcW w:w="4950" w:type="dxa"/>
            <w:gridSpan w:val="2"/>
          </w:tcPr>
          <w:p w:rsidR="00094808" w:rsidRPr="00107392" w:rsidRDefault="00094808" w:rsidP="00A9445C">
            <w:pPr>
              <w:spacing w:line="360" w:lineRule="auto"/>
              <w:jc w:val="center"/>
              <w:rPr>
                <w:rFonts w:ascii="Arial Narrow" w:hAnsi="Arial Narrow" w:cs="Arial"/>
                <w:sz w:val="24"/>
                <w:szCs w:val="24"/>
              </w:rPr>
            </w:pPr>
          </w:p>
        </w:tc>
      </w:tr>
      <w:tr w:rsidR="00094808" w:rsidRPr="006D39D6" w:rsidTr="00A9445C">
        <w:trPr>
          <w:trHeight w:val="512"/>
        </w:trPr>
        <w:tc>
          <w:tcPr>
            <w:tcW w:w="9770" w:type="dxa"/>
            <w:gridSpan w:val="5"/>
          </w:tcPr>
          <w:p w:rsidR="00094808" w:rsidRDefault="00094808" w:rsidP="00A9445C">
            <w:pPr>
              <w:spacing w:line="360" w:lineRule="auto"/>
              <w:jc w:val="center"/>
              <w:rPr>
                <w:rFonts w:ascii="Arial" w:hAnsi="Arial" w:cs="Arial"/>
                <w:b/>
                <w:sz w:val="24"/>
                <w:szCs w:val="24"/>
              </w:rPr>
            </w:pPr>
            <w:r w:rsidRPr="006D39D6">
              <w:rPr>
                <w:rFonts w:ascii="Arial" w:hAnsi="Arial" w:cs="Arial"/>
                <w:b/>
                <w:sz w:val="24"/>
                <w:szCs w:val="24"/>
              </w:rPr>
              <w:t>Counsel:</w:t>
            </w:r>
          </w:p>
          <w:p w:rsidR="00094808" w:rsidRPr="006D39D6" w:rsidRDefault="00094808" w:rsidP="00A9445C">
            <w:pPr>
              <w:spacing w:line="360" w:lineRule="auto"/>
              <w:jc w:val="center"/>
              <w:rPr>
                <w:rFonts w:ascii="Arial" w:hAnsi="Arial" w:cs="Arial"/>
                <w:b/>
                <w:sz w:val="24"/>
                <w:szCs w:val="24"/>
              </w:rPr>
            </w:pPr>
          </w:p>
        </w:tc>
      </w:tr>
      <w:tr w:rsidR="00094808" w:rsidRPr="006D39D6" w:rsidTr="00A9445C">
        <w:trPr>
          <w:trHeight w:val="414"/>
        </w:trPr>
        <w:tc>
          <w:tcPr>
            <w:tcW w:w="4784" w:type="dxa"/>
            <w:gridSpan w:val="2"/>
          </w:tcPr>
          <w:p w:rsidR="00094808" w:rsidRDefault="00094808" w:rsidP="00A9445C">
            <w:pPr>
              <w:spacing w:line="360" w:lineRule="auto"/>
              <w:jc w:val="center"/>
              <w:rPr>
                <w:rFonts w:ascii="Arial" w:hAnsi="Arial" w:cs="Arial"/>
                <w:b/>
                <w:sz w:val="24"/>
                <w:szCs w:val="24"/>
              </w:rPr>
            </w:pPr>
          </w:p>
          <w:p w:rsidR="00094808" w:rsidRDefault="00377F2A" w:rsidP="00A9445C">
            <w:pPr>
              <w:spacing w:line="360" w:lineRule="auto"/>
              <w:jc w:val="center"/>
              <w:rPr>
                <w:rFonts w:ascii="Arial" w:hAnsi="Arial" w:cs="Arial"/>
                <w:b/>
                <w:sz w:val="24"/>
                <w:szCs w:val="24"/>
              </w:rPr>
            </w:pPr>
            <w:r>
              <w:rPr>
                <w:rFonts w:ascii="Arial" w:hAnsi="Arial" w:cs="Arial"/>
                <w:b/>
                <w:sz w:val="24"/>
                <w:szCs w:val="24"/>
              </w:rPr>
              <w:t>State</w:t>
            </w:r>
          </w:p>
          <w:p w:rsidR="00094808" w:rsidRPr="006D39D6" w:rsidRDefault="00094808" w:rsidP="00A9445C">
            <w:pPr>
              <w:spacing w:line="360" w:lineRule="auto"/>
              <w:jc w:val="center"/>
              <w:rPr>
                <w:rFonts w:ascii="Arial" w:hAnsi="Arial" w:cs="Arial"/>
                <w:b/>
                <w:sz w:val="24"/>
                <w:szCs w:val="24"/>
              </w:rPr>
            </w:pPr>
          </w:p>
        </w:tc>
        <w:tc>
          <w:tcPr>
            <w:tcW w:w="4986" w:type="dxa"/>
            <w:gridSpan w:val="3"/>
          </w:tcPr>
          <w:p w:rsidR="00094808" w:rsidRDefault="00094808" w:rsidP="00A9445C">
            <w:pPr>
              <w:spacing w:line="360" w:lineRule="auto"/>
              <w:jc w:val="center"/>
              <w:rPr>
                <w:rFonts w:ascii="Arial" w:hAnsi="Arial" w:cs="Arial"/>
                <w:b/>
                <w:sz w:val="24"/>
                <w:szCs w:val="24"/>
              </w:rPr>
            </w:pPr>
          </w:p>
          <w:p w:rsidR="00094808" w:rsidRPr="006D39D6" w:rsidRDefault="00094808" w:rsidP="00377F2A">
            <w:pPr>
              <w:spacing w:line="360" w:lineRule="auto"/>
              <w:jc w:val="center"/>
              <w:rPr>
                <w:rFonts w:ascii="Arial" w:hAnsi="Arial" w:cs="Arial"/>
                <w:b/>
                <w:sz w:val="24"/>
                <w:szCs w:val="24"/>
              </w:rPr>
            </w:pPr>
            <w:r w:rsidRPr="006D39D6">
              <w:rPr>
                <w:rFonts w:ascii="Arial" w:hAnsi="Arial" w:cs="Arial"/>
                <w:b/>
                <w:sz w:val="24"/>
                <w:szCs w:val="24"/>
              </w:rPr>
              <w:t xml:space="preserve"> </w:t>
            </w:r>
            <w:r w:rsidR="00377F2A">
              <w:rPr>
                <w:rFonts w:ascii="Arial" w:hAnsi="Arial" w:cs="Arial"/>
                <w:b/>
                <w:sz w:val="24"/>
                <w:szCs w:val="24"/>
              </w:rPr>
              <w:t>Accused</w:t>
            </w:r>
          </w:p>
        </w:tc>
      </w:tr>
      <w:tr w:rsidR="00094808" w:rsidRPr="006D39D6" w:rsidTr="00A9445C">
        <w:trPr>
          <w:trHeight w:val="1695"/>
        </w:trPr>
        <w:tc>
          <w:tcPr>
            <w:tcW w:w="4784" w:type="dxa"/>
            <w:gridSpan w:val="2"/>
          </w:tcPr>
          <w:p w:rsidR="00094808" w:rsidRDefault="00903FBA" w:rsidP="00A9445C">
            <w:pPr>
              <w:spacing w:line="360" w:lineRule="auto"/>
              <w:jc w:val="center"/>
              <w:rPr>
                <w:rFonts w:ascii="Arial" w:hAnsi="Arial" w:cs="Arial"/>
                <w:sz w:val="24"/>
                <w:szCs w:val="24"/>
              </w:rPr>
            </w:pPr>
            <w:r>
              <w:rPr>
                <w:rFonts w:ascii="Arial" w:hAnsi="Arial" w:cs="Arial"/>
                <w:sz w:val="24"/>
                <w:szCs w:val="24"/>
              </w:rPr>
              <w:t>F</w:t>
            </w:r>
            <w:r w:rsidR="00377F2A">
              <w:rPr>
                <w:rFonts w:ascii="Arial" w:hAnsi="Arial" w:cs="Arial"/>
                <w:sz w:val="24"/>
                <w:szCs w:val="24"/>
              </w:rPr>
              <w:t xml:space="preserve"> </w:t>
            </w:r>
            <w:proofErr w:type="spellStart"/>
            <w:r w:rsidR="00377F2A">
              <w:rPr>
                <w:rFonts w:ascii="Arial" w:hAnsi="Arial" w:cs="Arial"/>
                <w:sz w:val="24"/>
                <w:szCs w:val="24"/>
              </w:rPr>
              <w:t>Vendura</w:t>
            </w:r>
            <w:proofErr w:type="spellEnd"/>
          </w:p>
          <w:p w:rsidR="00377F2A" w:rsidRPr="008C0F96" w:rsidRDefault="00377F2A" w:rsidP="00A9445C">
            <w:pPr>
              <w:spacing w:line="360" w:lineRule="auto"/>
              <w:jc w:val="center"/>
              <w:rPr>
                <w:rFonts w:ascii="Arial" w:hAnsi="Arial" w:cs="Arial"/>
                <w:sz w:val="24"/>
                <w:szCs w:val="24"/>
              </w:rPr>
            </w:pPr>
            <w:r>
              <w:rPr>
                <w:rFonts w:ascii="Arial" w:hAnsi="Arial" w:cs="Arial"/>
                <w:sz w:val="24"/>
                <w:szCs w:val="24"/>
              </w:rPr>
              <w:t>Office of the Prosecutor General</w:t>
            </w:r>
          </w:p>
          <w:p w:rsidR="00094808" w:rsidRPr="006D39D6" w:rsidRDefault="00094808" w:rsidP="00A9445C">
            <w:pPr>
              <w:spacing w:line="360" w:lineRule="auto"/>
              <w:rPr>
                <w:rFonts w:ascii="Arial" w:hAnsi="Arial" w:cs="Arial"/>
                <w:sz w:val="24"/>
                <w:szCs w:val="24"/>
              </w:rPr>
            </w:pPr>
          </w:p>
        </w:tc>
        <w:tc>
          <w:tcPr>
            <w:tcW w:w="4986" w:type="dxa"/>
            <w:gridSpan w:val="3"/>
          </w:tcPr>
          <w:p w:rsidR="00094808" w:rsidRDefault="00903FBA" w:rsidP="00A9445C">
            <w:pPr>
              <w:spacing w:line="360" w:lineRule="auto"/>
              <w:jc w:val="center"/>
              <w:rPr>
                <w:rFonts w:ascii="Arial" w:hAnsi="Arial" w:cs="Arial"/>
                <w:sz w:val="24"/>
                <w:szCs w:val="24"/>
              </w:rPr>
            </w:pPr>
            <w:r>
              <w:rPr>
                <w:rFonts w:ascii="Arial" w:hAnsi="Arial" w:cs="Arial"/>
                <w:sz w:val="24"/>
                <w:szCs w:val="24"/>
              </w:rPr>
              <w:t>First Accused: P</w:t>
            </w:r>
            <w:r w:rsidR="00245A14">
              <w:rPr>
                <w:rFonts w:ascii="Arial" w:hAnsi="Arial" w:cs="Arial"/>
                <w:sz w:val="24"/>
                <w:szCs w:val="24"/>
              </w:rPr>
              <w:t xml:space="preserve"> McNally</w:t>
            </w:r>
          </w:p>
          <w:p w:rsidR="00245A14" w:rsidRDefault="00A326AA" w:rsidP="00A9445C">
            <w:pPr>
              <w:spacing w:line="360" w:lineRule="auto"/>
              <w:jc w:val="center"/>
              <w:rPr>
                <w:rFonts w:ascii="Arial" w:hAnsi="Arial" w:cs="Arial"/>
                <w:sz w:val="24"/>
                <w:szCs w:val="24"/>
              </w:rPr>
            </w:pPr>
            <w:r>
              <w:rPr>
                <w:rFonts w:ascii="Arial" w:hAnsi="Arial" w:cs="Arial"/>
                <w:sz w:val="24"/>
                <w:szCs w:val="24"/>
              </w:rPr>
              <w:t>Second Accused: J</w:t>
            </w:r>
            <w:r w:rsidR="00245A14">
              <w:rPr>
                <w:rFonts w:ascii="Arial" w:hAnsi="Arial" w:cs="Arial"/>
                <w:sz w:val="24"/>
                <w:szCs w:val="24"/>
              </w:rPr>
              <w:t xml:space="preserve"> Andreas</w:t>
            </w:r>
          </w:p>
          <w:p w:rsidR="00245A14" w:rsidRPr="006D39D6" w:rsidRDefault="00245A14" w:rsidP="00903726">
            <w:pPr>
              <w:spacing w:line="360" w:lineRule="auto"/>
              <w:jc w:val="center"/>
              <w:rPr>
                <w:rFonts w:ascii="Arial" w:hAnsi="Arial" w:cs="Arial"/>
                <w:sz w:val="24"/>
                <w:szCs w:val="24"/>
              </w:rPr>
            </w:pPr>
            <w:r>
              <w:rPr>
                <w:rFonts w:ascii="Arial" w:hAnsi="Arial" w:cs="Arial"/>
                <w:sz w:val="24"/>
                <w:szCs w:val="24"/>
              </w:rPr>
              <w:t>Instructed by the Director</w:t>
            </w:r>
            <w:r w:rsidR="00A326AA">
              <w:rPr>
                <w:rFonts w:ascii="Arial" w:hAnsi="Arial" w:cs="Arial"/>
                <w:sz w:val="24"/>
                <w:szCs w:val="24"/>
              </w:rPr>
              <w:t>ate</w:t>
            </w:r>
            <w:r w:rsidR="00A326AA">
              <w:rPr>
                <w:rFonts w:ascii="Arial" w:hAnsi="Arial" w:cs="Arial"/>
                <w:sz w:val="24"/>
                <w:szCs w:val="24"/>
                <w:lang w:val="en-GB"/>
              </w:rPr>
              <w:t xml:space="preserve"> </w:t>
            </w:r>
            <w:r>
              <w:rPr>
                <w:rFonts w:ascii="Arial" w:hAnsi="Arial" w:cs="Arial"/>
                <w:sz w:val="24"/>
                <w:szCs w:val="24"/>
              </w:rPr>
              <w:t>of Legal Aid</w:t>
            </w:r>
          </w:p>
        </w:tc>
      </w:tr>
    </w:tbl>
    <w:p w:rsidR="004520A3" w:rsidRDefault="00EA4DA2"/>
    <w:sectPr w:rsidR="004520A3" w:rsidSect="00CC3D2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A2" w:rsidRDefault="00EA4DA2" w:rsidP="00CC3D2F">
      <w:pPr>
        <w:spacing w:after="0" w:line="240" w:lineRule="auto"/>
      </w:pPr>
      <w:r>
        <w:separator/>
      </w:r>
    </w:p>
  </w:endnote>
  <w:endnote w:type="continuationSeparator" w:id="0">
    <w:p w:rsidR="00EA4DA2" w:rsidRDefault="00EA4DA2" w:rsidP="00CC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A2" w:rsidRDefault="00EA4DA2" w:rsidP="00CC3D2F">
      <w:pPr>
        <w:spacing w:after="0" w:line="240" w:lineRule="auto"/>
      </w:pPr>
      <w:r>
        <w:separator/>
      </w:r>
    </w:p>
  </w:footnote>
  <w:footnote w:type="continuationSeparator" w:id="0">
    <w:p w:rsidR="00EA4DA2" w:rsidRDefault="00EA4DA2" w:rsidP="00CC3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70774"/>
      <w:docPartObj>
        <w:docPartGallery w:val="Page Numbers (Top of Page)"/>
        <w:docPartUnique/>
      </w:docPartObj>
    </w:sdtPr>
    <w:sdtEndPr>
      <w:rPr>
        <w:noProof/>
      </w:rPr>
    </w:sdtEndPr>
    <w:sdtContent>
      <w:p w:rsidR="00CC3D2F" w:rsidRDefault="00CC3D2F">
        <w:pPr>
          <w:pStyle w:val="Header"/>
          <w:jc w:val="right"/>
        </w:pPr>
        <w:r>
          <w:fldChar w:fldCharType="begin"/>
        </w:r>
        <w:r>
          <w:instrText xml:space="preserve"> PAGE   \* MERGEFORMAT </w:instrText>
        </w:r>
        <w:r>
          <w:fldChar w:fldCharType="separate"/>
        </w:r>
        <w:r w:rsidR="00EC144C">
          <w:rPr>
            <w:noProof/>
          </w:rPr>
          <w:t>10</w:t>
        </w:r>
        <w:r>
          <w:rPr>
            <w:noProof/>
          </w:rPr>
          <w:fldChar w:fldCharType="end"/>
        </w:r>
      </w:p>
    </w:sdtContent>
  </w:sdt>
  <w:p w:rsidR="00CC3D2F" w:rsidRDefault="00CC3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99D"/>
    <w:multiLevelType w:val="hybridMultilevel"/>
    <w:tmpl w:val="02F82474"/>
    <w:lvl w:ilvl="0" w:tplc="F0AA639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16DE6"/>
    <w:multiLevelType w:val="hybridMultilevel"/>
    <w:tmpl w:val="BC2A15E0"/>
    <w:lvl w:ilvl="0" w:tplc="95A43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08"/>
    <w:rsid w:val="00011E84"/>
    <w:rsid w:val="000134D9"/>
    <w:rsid w:val="00094808"/>
    <w:rsid w:val="000F3704"/>
    <w:rsid w:val="000F51B9"/>
    <w:rsid w:val="00107E9D"/>
    <w:rsid w:val="00112B04"/>
    <w:rsid w:val="0014690A"/>
    <w:rsid w:val="00147157"/>
    <w:rsid w:val="0015203E"/>
    <w:rsid w:val="001631A8"/>
    <w:rsid w:val="001970CF"/>
    <w:rsid w:val="001C53A3"/>
    <w:rsid w:val="002110FA"/>
    <w:rsid w:val="002401D8"/>
    <w:rsid w:val="0024260B"/>
    <w:rsid w:val="00245A14"/>
    <w:rsid w:val="002462CE"/>
    <w:rsid w:val="00271BF4"/>
    <w:rsid w:val="002A7650"/>
    <w:rsid w:val="002B0880"/>
    <w:rsid w:val="002E30DD"/>
    <w:rsid w:val="00303B68"/>
    <w:rsid w:val="0032576C"/>
    <w:rsid w:val="003461DC"/>
    <w:rsid w:val="00377F2A"/>
    <w:rsid w:val="00396CB3"/>
    <w:rsid w:val="003C6B3E"/>
    <w:rsid w:val="003E0C00"/>
    <w:rsid w:val="004333BE"/>
    <w:rsid w:val="00464904"/>
    <w:rsid w:val="00482A43"/>
    <w:rsid w:val="004A3E6D"/>
    <w:rsid w:val="004A676D"/>
    <w:rsid w:val="004C5061"/>
    <w:rsid w:val="005010E7"/>
    <w:rsid w:val="005031F2"/>
    <w:rsid w:val="0055534C"/>
    <w:rsid w:val="005612FD"/>
    <w:rsid w:val="005B5CFF"/>
    <w:rsid w:val="005D549D"/>
    <w:rsid w:val="005E7797"/>
    <w:rsid w:val="005F1194"/>
    <w:rsid w:val="005F178C"/>
    <w:rsid w:val="00600C7C"/>
    <w:rsid w:val="006173DE"/>
    <w:rsid w:val="0066367E"/>
    <w:rsid w:val="006A6DDE"/>
    <w:rsid w:val="006D5BB8"/>
    <w:rsid w:val="007261BC"/>
    <w:rsid w:val="00774A76"/>
    <w:rsid w:val="007920BD"/>
    <w:rsid w:val="007B02B5"/>
    <w:rsid w:val="007E458A"/>
    <w:rsid w:val="00814CEC"/>
    <w:rsid w:val="00821839"/>
    <w:rsid w:val="00833271"/>
    <w:rsid w:val="008458CC"/>
    <w:rsid w:val="00856919"/>
    <w:rsid w:val="008569FC"/>
    <w:rsid w:val="00877F06"/>
    <w:rsid w:val="008917B9"/>
    <w:rsid w:val="00892080"/>
    <w:rsid w:val="008A2492"/>
    <w:rsid w:val="008B11AB"/>
    <w:rsid w:val="008E7984"/>
    <w:rsid w:val="008F4CA2"/>
    <w:rsid w:val="00903726"/>
    <w:rsid w:val="00903FBA"/>
    <w:rsid w:val="00974F04"/>
    <w:rsid w:val="009C0563"/>
    <w:rsid w:val="009F60DF"/>
    <w:rsid w:val="00A0638C"/>
    <w:rsid w:val="00A233E3"/>
    <w:rsid w:val="00A326AA"/>
    <w:rsid w:val="00A35546"/>
    <w:rsid w:val="00A41D14"/>
    <w:rsid w:val="00A56F38"/>
    <w:rsid w:val="00A8304E"/>
    <w:rsid w:val="00A853BF"/>
    <w:rsid w:val="00A863E8"/>
    <w:rsid w:val="00A87C8A"/>
    <w:rsid w:val="00A9591B"/>
    <w:rsid w:val="00AA012B"/>
    <w:rsid w:val="00B42B49"/>
    <w:rsid w:val="00B64234"/>
    <w:rsid w:val="00B7282C"/>
    <w:rsid w:val="00BD13EC"/>
    <w:rsid w:val="00C07215"/>
    <w:rsid w:val="00C16EBA"/>
    <w:rsid w:val="00C421F2"/>
    <w:rsid w:val="00C45ACD"/>
    <w:rsid w:val="00C63580"/>
    <w:rsid w:val="00C718F2"/>
    <w:rsid w:val="00C725D2"/>
    <w:rsid w:val="00C968A9"/>
    <w:rsid w:val="00CA5C14"/>
    <w:rsid w:val="00CC3D2F"/>
    <w:rsid w:val="00CC6628"/>
    <w:rsid w:val="00CC6D1C"/>
    <w:rsid w:val="00CD62AF"/>
    <w:rsid w:val="00D00A10"/>
    <w:rsid w:val="00D037C1"/>
    <w:rsid w:val="00D37E59"/>
    <w:rsid w:val="00D52C33"/>
    <w:rsid w:val="00D53042"/>
    <w:rsid w:val="00D91D52"/>
    <w:rsid w:val="00DA6A20"/>
    <w:rsid w:val="00DE29C8"/>
    <w:rsid w:val="00DF4EF6"/>
    <w:rsid w:val="00E06A7B"/>
    <w:rsid w:val="00E174BB"/>
    <w:rsid w:val="00E36727"/>
    <w:rsid w:val="00E4131A"/>
    <w:rsid w:val="00E62CCA"/>
    <w:rsid w:val="00E82D70"/>
    <w:rsid w:val="00E93AAA"/>
    <w:rsid w:val="00EA4DA2"/>
    <w:rsid w:val="00EC144C"/>
    <w:rsid w:val="00EC1881"/>
    <w:rsid w:val="00ED7169"/>
    <w:rsid w:val="00F014DA"/>
    <w:rsid w:val="00F42CFE"/>
    <w:rsid w:val="00F76DBA"/>
    <w:rsid w:val="00F91C1E"/>
    <w:rsid w:val="00FA0291"/>
    <w:rsid w:val="00FD65D4"/>
    <w:rsid w:val="00FF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AE489-9E92-4904-A44F-1E770E32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80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808"/>
    <w:pPr>
      <w:ind w:left="720"/>
      <w:contextualSpacing/>
    </w:pPr>
  </w:style>
  <w:style w:type="paragraph" w:styleId="BalloonText">
    <w:name w:val="Balloon Text"/>
    <w:basedOn w:val="Normal"/>
    <w:link w:val="BalloonTextChar"/>
    <w:uiPriority w:val="99"/>
    <w:semiHidden/>
    <w:unhideWhenUsed/>
    <w:rsid w:val="00CC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2F"/>
    <w:rPr>
      <w:rFonts w:ascii="Segoe UI" w:hAnsi="Segoe UI" w:cs="Segoe UI"/>
      <w:sz w:val="18"/>
      <w:szCs w:val="18"/>
    </w:rPr>
  </w:style>
  <w:style w:type="paragraph" w:styleId="Header">
    <w:name w:val="header"/>
    <w:basedOn w:val="Normal"/>
    <w:link w:val="HeaderChar"/>
    <w:uiPriority w:val="99"/>
    <w:unhideWhenUsed/>
    <w:rsid w:val="00CC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D2F"/>
  </w:style>
  <w:style w:type="paragraph" w:styleId="Footer">
    <w:name w:val="footer"/>
    <w:basedOn w:val="Normal"/>
    <w:link w:val="FooterChar"/>
    <w:uiPriority w:val="99"/>
    <w:unhideWhenUsed/>
    <w:rsid w:val="00CC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2023-10-11T18:30:00+00:00</Judgment_x0020_Date>
  </documentManagement>
</p:properties>
</file>

<file path=customXml/itemProps1.xml><?xml version="1.0" encoding="utf-8"?>
<ds:datastoreItem xmlns:ds="http://schemas.openxmlformats.org/officeDocument/2006/customXml" ds:itemID="{0146CB75-C6BA-493A-9F11-0EE04B44F865}"/>
</file>

<file path=customXml/itemProps2.xml><?xml version="1.0" encoding="utf-8"?>
<ds:datastoreItem xmlns:ds="http://schemas.openxmlformats.org/officeDocument/2006/customXml" ds:itemID="{C481C450-6818-47B6-9490-0ACFFFAA6B07}"/>
</file>

<file path=customXml/itemProps3.xml><?xml version="1.0" encoding="utf-8"?>
<ds:datastoreItem xmlns:ds="http://schemas.openxmlformats.org/officeDocument/2006/customXml" ds:itemID="{05C64C99-279C-4286-A591-980416977747}"/>
</file>

<file path=customXml/itemProps4.xml><?xml version="1.0" encoding="utf-8"?>
<ds:datastoreItem xmlns:ds="http://schemas.openxmlformats.org/officeDocument/2006/customXml" ds:itemID="{48BC8A59-CC82-4038-B5FA-35979790E2AC}"/>
</file>

<file path=docProps/app.xml><?xml version="1.0" encoding="utf-8"?>
<Properties xmlns="http://schemas.openxmlformats.org/officeDocument/2006/extended-properties" xmlns:vt="http://schemas.openxmlformats.org/officeDocument/2006/docPropsVTypes">
  <Template>Normal</Template>
  <TotalTime>129</TotalTime>
  <Pages>10</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Weidts and Arrie (CC 13-2022) [2023] NAHCMD 641 (12 October 2023)</dc:title>
  <dc:subject/>
  <dc:creator>Victoria Sem</dc:creator>
  <cp:keywords/>
  <dc:description/>
  <cp:lastModifiedBy>Victoria Sem</cp:lastModifiedBy>
  <cp:revision>23</cp:revision>
  <cp:lastPrinted>2023-10-12T05:44:00Z</cp:lastPrinted>
  <dcterms:created xsi:type="dcterms:W3CDTF">2023-10-09T12:40:00Z</dcterms:created>
  <dcterms:modified xsi:type="dcterms:W3CDTF">2023-10-12T07:09:00Z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