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3E4591D0" w:rsidR="00B40844" w:rsidRPr="00C7517F" w:rsidRDefault="00C7517F" w:rsidP="00602C25">
            <w:pPr>
              <w:jc w:val="both"/>
              <w:rPr>
                <w:rFonts w:ascii="Arial" w:hAnsi="Arial" w:cs="Arial"/>
                <w:sz w:val="24"/>
                <w:szCs w:val="24"/>
              </w:rPr>
            </w:pPr>
            <w:r w:rsidRPr="00C7517F">
              <w:rPr>
                <w:rFonts w:ascii="Arial" w:hAnsi="Arial" w:cs="Arial"/>
                <w:sz w:val="24"/>
                <w:szCs w:val="24"/>
              </w:rPr>
              <w:t>NEDBANK NAMIBIA LIMITED</w:t>
            </w:r>
            <w:r w:rsidR="00602C25" w:rsidRPr="00C7517F">
              <w:rPr>
                <w:rFonts w:ascii="Arial" w:hAnsi="Arial" w:cs="Arial"/>
                <w:sz w:val="24"/>
                <w:szCs w:val="24"/>
              </w:rPr>
              <w:t xml:space="preserve"> </w:t>
            </w:r>
            <w:r w:rsidR="00136505" w:rsidRPr="00C7517F">
              <w:rPr>
                <w:rFonts w:ascii="Arial" w:hAnsi="Arial" w:cs="Arial"/>
                <w:sz w:val="24"/>
                <w:szCs w:val="24"/>
                <w:shd w:val="clear" w:color="auto" w:fill="FFFFFF"/>
              </w:rPr>
              <w:t xml:space="preserve">// </w:t>
            </w:r>
            <w:r w:rsidRPr="00C7517F">
              <w:rPr>
                <w:rFonts w:ascii="Arial" w:hAnsi="Arial" w:cs="Arial"/>
                <w:sz w:val="24"/>
                <w:szCs w:val="24"/>
              </w:rPr>
              <w:t>FRANK'S PROPERTY HOLDING 45 CC</w:t>
            </w:r>
            <w:r w:rsidR="00FE0A83" w:rsidRPr="00C7517F">
              <w:rPr>
                <w:rFonts w:ascii="Arial" w:hAnsi="Arial" w:cs="Arial"/>
                <w:sz w:val="24"/>
                <w:szCs w:val="24"/>
              </w:rPr>
              <w:t xml:space="preserve"> &amp; </w:t>
            </w:r>
            <w:r w:rsidR="00602C25" w:rsidRPr="00C7517F">
              <w:rPr>
                <w:rFonts w:ascii="Arial" w:hAnsi="Arial" w:cs="Arial"/>
                <w:sz w:val="24"/>
                <w:szCs w:val="24"/>
              </w:rPr>
              <w:t>2</w:t>
            </w:r>
            <w:r w:rsidR="00FE0A83" w:rsidRPr="00C7517F">
              <w:rPr>
                <w:rFonts w:ascii="Arial" w:hAnsi="Arial" w:cs="Arial"/>
                <w:sz w:val="24"/>
                <w:szCs w:val="24"/>
              </w:rPr>
              <w:t xml:space="preserve"> OTHERS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23C38620" w:rsidR="00865F37" w:rsidRPr="00C7517F" w:rsidRDefault="00C7517F" w:rsidP="00937C89">
            <w:pPr>
              <w:spacing w:line="360" w:lineRule="auto"/>
              <w:jc w:val="both"/>
              <w:rPr>
                <w:rFonts w:ascii="Arial" w:hAnsi="Arial" w:cs="Arial"/>
                <w:sz w:val="24"/>
                <w:szCs w:val="24"/>
              </w:rPr>
            </w:pPr>
            <w:r w:rsidRPr="00C7517F">
              <w:rPr>
                <w:rFonts w:ascii="Arial" w:hAnsi="Arial" w:cs="Arial"/>
                <w:sz w:val="24"/>
                <w:szCs w:val="24"/>
              </w:rPr>
              <w:t>HC-MD-CIV-ACT-CON-2017/03892</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2A1ED841" w:rsidR="00B40844" w:rsidRPr="004A5618" w:rsidRDefault="00136505" w:rsidP="00076187">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Pr="004A5618">
              <w:rPr>
                <w:rFonts w:ascii="Arial" w:hAnsi="Arial" w:cs="Arial"/>
                <w:sz w:val="24"/>
                <w:szCs w:val="24"/>
              </w:rPr>
              <w:t>A</w:t>
            </w:r>
            <w:r w:rsidR="00076187">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2F40F917" w:rsidR="00B40844" w:rsidRPr="004A5618" w:rsidRDefault="00C7517F" w:rsidP="00602C25">
            <w:pPr>
              <w:spacing w:line="360" w:lineRule="auto"/>
              <w:jc w:val="both"/>
              <w:rPr>
                <w:rFonts w:ascii="Arial" w:hAnsi="Arial" w:cs="Arial"/>
                <w:sz w:val="24"/>
                <w:szCs w:val="24"/>
              </w:rPr>
            </w:pPr>
            <w:r>
              <w:rPr>
                <w:rFonts w:ascii="Arial" w:hAnsi="Arial" w:cs="Arial"/>
                <w:sz w:val="24"/>
                <w:szCs w:val="24"/>
              </w:rPr>
              <w:t>6</w:t>
            </w:r>
            <w:r w:rsidR="00C2633E" w:rsidRPr="004A5618">
              <w:rPr>
                <w:rFonts w:ascii="Arial" w:hAnsi="Arial" w:cs="Arial"/>
                <w:sz w:val="24"/>
                <w:szCs w:val="24"/>
              </w:rPr>
              <w:t xml:space="preserve"> </w:t>
            </w:r>
            <w:r w:rsidR="00602C25">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05566381" w:rsidR="00B40844" w:rsidRPr="004A5618" w:rsidRDefault="009B4A62" w:rsidP="009B4A62">
            <w:pPr>
              <w:spacing w:line="360" w:lineRule="auto"/>
              <w:jc w:val="both"/>
              <w:rPr>
                <w:rFonts w:ascii="Arial" w:hAnsi="Arial" w:cs="Arial"/>
                <w:b/>
                <w:sz w:val="24"/>
                <w:szCs w:val="24"/>
              </w:rPr>
            </w:pPr>
            <w:r>
              <w:rPr>
                <w:rFonts w:ascii="Arial" w:hAnsi="Arial" w:cs="Arial"/>
                <w:sz w:val="24"/>
                <w:szCs w:val="24"/>
              </w:rPr>
              <w:t>1</w:t>
            </w:r>
            <w:r w:rsidR="00136505" w:rsidRPr="004A5618">
              <w:rPr>
                <w:rFonts w:ascii="Arial" w:hAnsi="Arial" w:cs="Arial"/>
                <w:sz w:val="24"/>
                <w:szCs w:val="24"/>
              </w:rPr>
              <w:t xml:space="preserve"> </w:t>
            </w:r>
            <w:r>
              <w:rPr>
                <w:rFonts w:ascii="Arial" w:hAnsi="Arial" w:cs="Arial"/>
                <w:sz w:val="24"/>
                <w:szCs w:val="24"/>
              </w:rPr>
              <w:t>NOVEMBER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49226CB4" w:rsidR="00B40844" w:rsidRPr="004A5618" w:rsidRDefault="00B40844" w:rsidP="00076187">
            <w:pPr>
              <w:spacing w:line="360" w:lineRule="auto"/>
              <w:ind w:left="2019" w:hanging="2019"/>
              <w:rPr>
                <w:rFonts w:ascii="Arial" w:hAnsi="Arial" w:cs="Arial"/>
                <w:sz w:val="24"/>
                <w:szCs w:val="24"/>
              </w:rPr>
            </w:pPr>
            <w:r w:rsidRPr="004A5618">
              <w:rPr>
                <w:rFonts w:ascii="Arial" w:hAnsi="Arial" w:cs="Arial"/>
                <w:b/>
                <w:sz w:val="24"/>
                <w:szCs w:val="24"/>
              </w:rPr>
              <w:t>Neutral citation</w:t>
            </w:r>
            <w:r w:rsidR="009B4A62" w:rsidRPr="004A5618">
              <w:rPr>
                <w:rFonts w:ascii="Arial" w:hAnsi="Arial" w:cs="Arial"/>
                <w:sz w:val="24"/>
                <w:szCs w:val="24"/>
              </w:rPr>
              <w:tab/>
            </w:r>
            <w:r w:rsidR="00C7517F">
              <w:rPr>
                <w:rFonts w:ascii="Arial" w:hAnsi="Arial" w:cs="Arial"/>
                <w:sz w:val="24"/>
                <w:szCs w:val="24"/>
              </w:rPr>
              <w:t>N</w:t>
            </w:r>
            <w:r w:rsidR="00C7517F" w:rsidRPr="00C7517F">
              <w:rPr>
                <w:rFonts w:ascii="Arial" w:hAnsi="Arial" w:cs="Arial"/>
                <w:sz w:val="24"/>
                <w:szCs w:val="24"/>
              </w:rPr>
              <w:t xml:space="preserve">edbank </w:t>
            </w:r>
            <w:r w:rsidR="00C7517F">
              <w:rPr>
                <w:rFonts w:ascii="Arial" w:hAnsi="Arial" w:cs="Arial"/>
                <w:sz w:val="24"/>
                <w:szCs w:val="24"/>
              </w:rPr>
              <w:t>N</w:t>
            </w:r>
            <w:r w:rsidR="00C7517F" w:rsidRPr="00C7517F">
              <w:rPr>
                <w:rFonts w:ascii="Arial" w:hAnsi="Arial" w:cs="Arial"/>
                <w:sz w:val="24"/>
                <w:szCs w:val="24"/>
              </w:rPr>
              <w:t xml:space="preserve">amibia </w:t>
            </w:r>
            <w:r w:rsidR="00C7517F">
              <w:rPr>
                <w:rFonts w:ascii="Arial" w:hAnsi="Arial" w:cs="Arial"/>
                <w:sz w:val="24"/>
                <w:szCs w:val="24"/>
              </w:rPr>
              <w:t>L</w:t>
            </w:r>
            <w:r w:rsidR="00C7517F" w:rsidRPr="00C7517F">
              <w:rPr>
                <w:rFonts w:ascii="Arial" w:hAnsi="Arial" w:cs="Arial"/>
                <w:sz w:val="24"/>
                <w:szCs w:val="24"/>
              </w:rPr>
              <w:t xml:space="preserve">imited </w:t>
            </w:r>
            <w:r w:rsidR="00C7517F" w:rsidRPr="00C7517F">
              <w:rPr>
                <w:rFonts w:ascii="Arial" w:hAnsi="Arial" w:cs="Arial"/>
                <w:sz w:val="24"/>
                <w:szCs w:val="24"/>
                <w:shd w:val="clear" w:color="auto" w:fill="FFFFFF"/>
              </w:rPr>
              <w:t xml:space="preserve">// </w:t>
            </w:r>
            <w:r w:rsidR="00C7517F">
              <w:rPr>
                <w:rFonts w:ascii="Arial" w:hAnsi="Arial" w:cs="Arial"/>
                <w:sz w:val="24"/>
                <w:szCs w:val="24"/>
              </w:rPr>
              <w:t>F</w:t>
            </w:r>
            <w:r w:rsidR="00C7517F" w:rsidRPr="00C7517F">
              <w:rPr>
                <w:rFonts w:ascii="Arial" w:hAnsi="Arial" w:cs="Arial"/>
                <w:sz w:val="24"/>
                <w:szCs w:val="24"/>
              </w:rPr>
              <w:t xml:space="preserve">rank's </w:t>
            </w:r>
            <w:r w:rsidR="00C7517F">
              <w:rPr>
                <w:rFonts w:ascii="Arial" w:hAnsi="Arial" w:cs="Arial"/>
                <w:sz w:val="24"/>
                <w:szCs w:val="24"/>
              </w:rPr>
              <w:t>P</w:t>
            </w:r>
            <w:r w:rsidR="00C7517F" w:rsidRPr="00C7517F">
              <w:rPr>
                <w:rFonts w:ascii="Arial" w:hAnsi="Arial" w:cs="Arial"/>
                <w:sz w:val="24"/>
                <w:szCs w:val="24"/>
              </w:rPr>
              <w:t xml:space="preserve">roperty </w:t>
            </w:r>
            <w:r w:rsidR="00C7517F">
              <w:rPr>
                <w:rFonts w:ascii="Arial" w:hAnsi="Arial" w:cs="Arial"/>
                <w:sz w:val="24"/>
                <w:szCs w:val="24"/>
              </w:rPr>
              <w:t>H</w:t>
            </w:r>
            <w:r w:rsidR="00C7517F" w:rsidRPr="00C7517F">
              <w:rPr>
                <w:rFonts w:ascii="Arial" w:hAnsi="Arial" w:cs="Arial"/>
                <w:sz w:val="24"/>
                <w:szCs w:val="24"/>
              </w:rPr>
              <w:t xml:space="preserve">olding 45 </w:t>
            </w:r>
            <w:r w:rsidR="00C7517F">
              <w:rPr>
                <w:rFonts w:ascii="Arial" w:hAnsi="Arial" w:cs="Arial"/>
                <w:sz w:val="24"/>
                <w:szCs w:val="24"/>
              </w:rPr>
              <w:t>CC</w:t>
            </w:r>
            <w:r w:rsidRPr="004A5618">
              <w:rPr>
                <w:rFonts w:ascii="Arial" w:hAnsi="Arial" w:cs="Arial"/>
                <w:sz w:val="24"/>
                <w:szCs w:val="24"/>
              </w:rPr>
              <w:t xml:space="preserve"> (</w:t>
            </w:r>
            <w:r w:rsidR="00C7517F" w:rsidRPr="00C7517F">
              <w:rPr>
                <w:rFonts w:ascii="Arial" w:hAnsi="Arial" w:cs="Arial"/>
                <w:sz w:val="24"/>
                <w:szCs w:val="24"/>
              </w:rPr>
              <w:t>HC-MD-CIV-ACT-CON-2017/03892</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076187">
              <w:rPr>
                <w:rFonts w:ascii="Arial" w:hAnsi="Arial" w:cs="Arial"/>
                <w:sz w:val="24"/>
                <w:szCs w:val="24"/>
              </w:rPr>
              <w:t>692</w:t>
            </w:r>
            <w:r w:rsidRPr="004A5618">
              <w:rPr>
                <w:rFonts w:ascii="Arial" w:hAnsi="Arial" w:cs="Arial"/>
                <w:sz w:val="24"/>
                <w:szCs w:val="24"/>
              </w:rPr>
              <w:t xml:space="preserve"> (</w:t>
            </w:r>
            <w:r w:rsidR="009B4A62">
              <w:rPr>
                <w:rFonts w:ascii="Arial" w:hAnsi="Arial" w:cs="Arial"/>
                <w:sz w:val="24"/>
                <w:szCs w:val="24"/>
              </w:rPr>
              <w:t>1</w:t>
            </w:r>
            <w:r w:rsidR="00136505" w:rsidRPr="004A5618">
              <w:rPr>
                <w:rFonts w:ascii="Arial" w:hAnsi="Arial" w:cs="Arial"/>
                <w:sz w:val="24"/>
                <w:szCs w:val="24"/>
              </w:rPr>
              <w:t xml:space="preserve"> </w:t>
            </w:r>
            <w:r w:rsidR="009B4A62">
              <w:rPr>
                <w:rFonts w:ascii="Arial" w:hAnsi="Arial" w:cs="Arial"/>
                <w:sz w:val="24"/>
                <w:szCs w:val="24"/>
              </w:rPr>
              <w:t>November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79797154" w14:textId="450A2F9C" w:rsidR="005F39EA" w:rsidRPr="005F39EA" w:rsidRDefault="005F39EA" w:rsidP="005F39EA">
            <w:pPr>
              <w:pStyle w:val="ListParagraph"/>
              <w:numPr>
                <w:ilvl w:val="0"/>
                <w:numId w:val="24"/>
              </w:numPr>
              <w:spacing w:line="360" w:lineRule="auto"/>
              <w:ind w:hanging="720"/>
              <w:jc w:val="both"/>
              <w:rPr>
                <w:rFonts w:ascii="Arial" w:hAnsi="Arial" w:cs="Arial"/>
                <w:sz w:val="24"/>
                <w:szCs w:val="24"/>
              </w:rPr>
            </w:pPr>
            <w:r w:rsidRPr="005F39EA">
              <w:rPr>
                <w:rFonts w:ascii="Arial" w:hAnsi="Arial" w:cs="Arial"/>
                <w:sz w:val="24"/>
                <w:szCs w:val="24"/>
              </w:rPr>
              <w:t>The following immovable property is hereby declared specially executable:</w:t>
            </w:r>
          </w:p>
          <w:p w14:paraId="42FDA0CC" w14:textId="77777777" w:rsidR="005F39EA" w:rsidRPr="00220768" w:rsidRDefault="005F39EA" w:rsidP="005F39EA">
            <w:pPr>
              <w:spacing w:line="360" w:lineRule="auto"/>
              <w:jc w:val="both"/>
              <w:rPr>
                <w:rFonts w:ascii="Arial" w:hAnsi="Arial" w:cs="Arial"/>
                <w:sz w:val="24"/>
                <w:szCs w:val="24"/>
              </w:rPr>
            </w:pPr>
          </w:p>
          <w:p w14:paraId="170E8090" w14:textId="77777777" w:rsidR="005F39EA" w:rsidRPr="00220768" w:rsidRDefault="005F39EA" w:rsidP="005F39EA">
            <w:pPr>
              <w:spacing w:line="360" w:lineRule="auto"/>
              <w:ind w:left="743"/>
              <w:jc w:val="both"/>
              <w:rPr>
                <w:rFonts w:ascii="Arial" w:hAnsi="Arial" w:cs="Arial"/>
                <w:sz w:val="24"/>
                <w:szCs w:val="24"/>
              </w:rPr>
            </w:pPr>
            <w:r w:rsidRPr="00220768">
              <w:rPr>
                <w:rFonts w:ascii="Arial" w:hAnsi="Arial" w:cs="Arial"/>
                <w:sz w:val="24"/>
                <w:szCs w:val="24"/>
              </w:rPr>
              <w:t>A unit ("the mortgage unit") consisting of-</w:t>
            </w:r>
          </w:p>
          <w:p w14:paraId="2266CE9C" w14:textId="77777777" w:rsidR="005F39EA" w:rsidRPr="00220768" w:rsidRDefault="005F39EA" w:rsidP="005F39EA">
            <w:pPr>
              <w:spacing w:line="360" w:lineRule="auto"/>
              <w:ind w:left="743"/>
              <w:jc w:val="both"/>
              <w:rPr>
                <w:rFonts w:ascii="Arial" w:hAnsi="Arial" w:cs="Arial"/>
                <w:sz w:val="24"/>
                <w:szCs w:val="24"/>
              </w:rPr>
            </w:pPr>
          </w:p>
          <w:p w14:paraId="5D10F649" w14:textId="77777777" w:rsidR="005F39EA" w:rsidRPr="00220768" w:rsidRDefault="005F39EA" w:rsidP="005F39EA">
            <w:pPr>
              <w:spacing w:line="360" w:lineRule="auto"/>
              <w:ind w:left="743"/>
              <w:jc w:val="both"/>
              <w:rPr>
                <w:rFonts w:ascii="Arial" w:hAnsi="Arial" w:cs="Arial"/>
                <w:sz w:val="24"/>
                <w:szCs w:val="24"/>
              </w:rPr>
            </w:pPr>
            <w:r w:rsidRPr="00220768">
              <w:rPr>
                <w:rFonts w:ascii="Arial" w:hAnsi="Arial" w:cs="Arial"/>
                <w:sz w:val="24"/>
                <w:szCs w:val="24"/>
              </w:rPr>
              <w:t>(a)</w:t>
            </w:r>
            <w:r w:rsidRPr="00220768">
              <w:rPr>
                <w:rFonts w:ascii="Arial" w:hAnsi="Arial" w:cs="Arial"/>
                <w:sz w:val="24"/>
                <w:szCs w:val="24"/>
              </w:rPr>
              <w:tab/>
              <w:t>Section No. 28</w:t>
            </w:r>
          </w:p>
          <w:p w14:paraId="6EC53086" w14:textId="77777777" w:rsidR="005F39EA" w:rsidRPr="00220768" w:rsidRDefault="005F39EA" w:rsidP="005F39EA">
            <w:pPr>
              <w:spacing w:line="360" w:lineRule="auto"/>
              <w:ind w:left="743"/>
              <w:jc w:val="both"/>
              <w:rPr>
                <w:rFonts w:ascii="Arial" w:hAnsi="Arial" w:cs="Arial"/>
                <w:sz w:val="24"/>
                <w:szCs w:val="24"/>
              </w:rPr>
            </w:pPr>
          </w:p>
          <w:p w14:paraId="1DE37500" w14:textId="4E4E3D53" w:rsidR="005F39EA" w:rsidRPr="00220768" w:rsidRDefault="005F39EA" w:rsidP="005F39EA">
            <w:pPr>
              <w:spacing w:line="360" w:lineRule="auto"/>
              <w:ind w:left="743"/>
              <w:jc w:val="both"/>
              <w:rPr>
                <w:rFonts w:ascii="Arial" w:hAnsi="Arial" w:cs="Arial"/>
                <w:sz w:val="24"/>
                <w:szCs w:val="24"/>
              </w:rPr>
            </w:pPr>
            <w:r w:rsidRPr="00220768">
              <w:rPr>
                <w:rFonts w:ascii="Arial" w:hAnsi="Arial" w:cs="Arial"/>
                <w:sz w:val="24"/>
                <w:szCs w:val="24"/>
              </w:rPr>
              <w:t>As shown and more fully described on Sectional Plan No. 7/2005 in the building or buildings known as VOGELSICHT situate a</w:t>
            </w:r>
            <w:r w:rsidR="00076187">
              <w:rPr>
                <w:rFonts w:ascii="Arial" w:hAnsi="Arial" w:cs="Arial"/>
                <w:sz w:val="24"/>
                <w:szCs w:val="24"/>
              </w:rPr>
              <w:t>t</w:t>
            </w:r>
            <w:r w:rsidRPr="00220768">
              <w:rPr>
                <w:rFonts w:ascii="Arial" w:hAnsi="Arial" w:cs="Arial"/>
                <w:sz w:val="24"/>
                <w:szCs w:val="24"/>
              </w:rPr>
              <w:t xml:space="preserve"> VOGELSTRAND in the Municipality of SWAKOPMUND, Registration division "G" ERONGO Region of which the floor area, </w:t>
            </w:r>
            <w:r w:rsidRPr="00220768">
              <w:rPr>
                <w:rFonts w:ascii="Arial" w:hAnsi="Arial" w:cs="Arial"/>
                <w:sz w:val="24"/>
                <w:szCs w:val="24"/>
              </w:rPr>
              <w:lastRenderedPageBreak/>
              <w:t>according to the said Sectional Plan is 75 (SEVENTY-FIVE</w:t>
            </w:r>
            <w:r>
              <w:rPr>
                <w:rFonts w:ascii="Arial" w:hAnsi="Arial" w:cs="Arial"/>
                <w:sz w:val="24"/>
                <w:szCs w:val="24"/>
              </w:rPr>
              <w:t>) square metres in extent; a</w:t>
            </w:r>
            <w:r w:rsidRPr="00220768">
              <w:rPr>
                <w:rFonts w:ascii="Arial" w:hAnsi="Arial" w:cs="Arial"/>
                <w:sz w:val="24"/>
                <w:szCs w:val="24"/>
              </w:rPr>
              <w:t xml:space="preserve">nd </w:t>
            </w:r>
          </w:p>
          <w:p w14:paraId="3A0C3F44" w14:textId="77777777" w:rsidR="005F39EA" w:rsidRPr="00220768" w:rsidRDefault="005F39EA" w:rsidP="005F39EA">
            <w:pPr>
              <w:spacing w:line="360" w:lineRule="auto"/>
              <w:ind w:left="743"/>
              <w:jc w:val="both"/>
              <w:rPr>
                <w:rFonts w:ascii="Arial" w:hAnsi="Arial" w:cs="Arial"/>
                <w:sz w:val="24"/>
                <w:szCs w:val="24"/>
              </w:rPr>
            </w:pPr>
          </w:p>
          <w:p w14:paraId="02E3EB60" w14:textId="77777777" w:rsidR="005F39EA" w:rsidRPr="00220768" w:rsidRDefault="005F39EA" w:rsidP="005F39EA">
            <w:pPr>
              <w:spacing w:line="360" w:lineRule="auto"/>
              <w:ind w:left="743"/>
              <w:jc w:val="both"/>
              <w:rPr>
                <w:rFonts w:ascii="Arial" w:hAnsi="Arial" w:cs="Arial"/>
                <w:sz w:val="24"/>
                <w:szCs w:val="24"/>
              </w:rPr>
            </w:pPr>
            <w:r w:rsidRPr="00220768">
              <w:rPr>
                <w:rFonts w:ascii="Arial" w:hAnsi="Arial" w:cs="Arial"/>
                <w:sz w:val="24"/>
                <w:szCs w:val="24"/>
              </w:rPr>
              <w:t>(b)</w:t>
            </w:r>
            <w:r w:rsidRPr="00220768">
              <w:rPr>
                <w:rFonts w:ascii="Arial" w:hAnsi="Arial" w:cs="Arial"/>
                <w:sz w:val="24"/>
                <w:szCs w:val="24"/>
              </w:rPr>
              <w:tab/>
              <w:t>An undivided share in common property in the land and bui</w:t>
            </w:r>
            <w:r>
              <w:rPr>
                <w:rFonts w:ascii="Arial" w:hAnsi="Arial" w:cs="Arial"/>
                <w:sz w:val="24"/>
                <w:szCs w:val="24"/>
              </w:rPr>
              <w:t>l</w:t>
            </w:r>
            <w:r w:rsidRPr="00220768">
              <w:rPr>
                <w:rFonts w:ascii="Arial" w:hAnsi="Arial" w:cs="Arial"/>
                <w:sz w:val="24"/>
                <w:szCs w:val="24"/>
              </w:rPr>
              <w:t>ding or buildings as shown and more fully described on the said plan, a</w:t>
            </w:r>
            <w:r>
              <w:rPr>
                <w:rFonts w:ascii="Arial" w:hAnsi="Arial" w:cs="Arial"/>
                <w:sz w:val="24"/>
                <w:szCs w:val="24"/>
              </w:rPr>
              <w:t>p</w:t>
            </w:r>
            <w:r w:rsidRPr="00220768">
              <w:rPr>
                <w:rFonts w:ascii="Arial" w:hAnsi="Arial" w:cs="Arial"/>
                <w:sz w:val="24"/>
                <w:szCs w:val="24"/>
              </w:rPr>
              <w:t>portioned to the said section in accordance with the participation quota of the said section,</w:t>
            </w:r>
          </w:p>
          <w:p w14:paraId="7CC962EA" w14:textId="77777777" w:rsidR="005F39EA" w:rsidRPr="00220768" w:rsidRDefault="005F39EA" w:rsidP="005F39EA">
            <w:pPr>
              <w:spacing w:line="360" w:lineRule="auto"/>
              <w:ind w:left="743"/>
              <w:jc w:val="both"/>
              <w:rPr>
                <w:rFonts w:ascii="Arial" w:hAnsi="Arial" w:cs="Arial"/>
                <w:sz w:val="24"/>
                <w:szCs w:val="24"/>
              </w:rPr>
            </w:pPr>
          </w:p>
          <w:p w14:paraId="54E4AF2F" w14:textId="2A93832D" w:rsidR="005F39EA" w:rsidRPr="00220768" w:rsidRDefault="005F39EA" w:rsidP="005F39EA">
            <w:pPr>
              <w:spacing w:line="360" w:lineRule="auto"/>
              <w:ind w:left="743"/>
              <w:jc w:val="both"/>
              <w:rPr>
                <w:rFonts w:ascii="Arial" w:hAnsi="Arial" w:cs="Arial"/>
                <w:sz w:val="24"/>
                <w:szCs w:val="24"/>
              </w:rPr>
            </w:pPr>
            <w:r w:rsidRPr="00220768">
              <w:rPr>
                <w:rFonts w:ascii="Arial" w:hAnsi="Arial" w:cs="Arial"/>
                <w:sz w:val="24"/>
                <w:szCs w:val="24"/>
              </w:rPr>
              <w:t>Held under Certificate of Registered Sectional Title No. 7/2005(28) (Unit) dated 25 February 2005</w:t>
            </w:r>
            <w:r w:rsidR="00076187">
              <w:rPr>
                <w:rFonts w:ascii="Arial" w:hAnsi="Arial" w:cs="Arial"/>
                <w:sz w:val="24"/>
                <w:szCs w:val="24"/>
              </w:rPr>
              <w:t>.</w:t>
            </w:r>
          </w:p>
          <w:p w14:paraId="64217883" w14:textId="77777777" w:rsidR="005F39EA" w:rsidRPr="00220768" w:rsidRDefault="005F39EA" w:rsidP="005F39EA">
            <w:pPr>
              <w:spacing w:line="360" w:lineRule="auto"/>
              <w:jc w:val="both"/>
              <w:rPr>
                <w:rFonts w:ascii="Arial" w:hAnsi="Arial" w:cs="Arial"/>
                <w:sz w:val="24"/>
                <w:szCs w:val="24"/>
              </w:rPr>
            </w:pPr>
          </w:p>
          <w:p w14:paraId="73191CA4" w14:textId="77777777" w:rsidR="005F39EA" w:rsidRPr="00220768" w:rsidRDefault="005F39EA" w:rsidP="005F39EA">
            <w:pPr>
              <w:spacing w:line="360" w:lineRule="auto"/>
              <w:ind w:left="743" w:hanging="743"/>
              <w:jc w:val="both"/>
              <w:rPr>
                <w:rFonts w:ascii="Arial" w:hAnsi="Arial" w:cs="Arial"/>
                <w:sz w:val="24"/>
                <w:szCs w:val="24"/>
              </w:rPr>
            </w:pPr>
            <w:r w:rsidRPr="00220768">
              <w:rPr>
                <w:rFonts w:ascii="Arial" w:hAnsi="Arial" w:cs="Arial"/>
                <w:sz w:val="24"/>
                <w:szCs w:val="24"/>
              </w:rPr>
              <w:t>2.</w:t>
            </w:r>
            <w:r w:rsidRPr="00220768">
              <w:rPr>
                <w:rFonts w:ascii="Arial" w:hAnsi="Arial" w:cs="Arial"/>
                <w:sz w:val="24"/>
                <w:szCs w:val="24"/>
              </w:rPr>
              <w:tab/>
              <w:t>Payment of applicant's costs of suit on a scale as between attorney (legal practitioner) and client.</w:t>
            </w:r>
          </w:p>
          <w:p w14:paraId="256CC4BA" w14:textId="77777777" w:rsidR="005F39EA" w:rsidRPr="00220768" w:rsidRDefault="005F39EA" w:rsidP="005F39EA">
            <w:pPr>
              <w:spacing w:line="360" w:lineRule="auto"/>
              <w:jc w:val="both"/>
              <w:rPr>
                <w:rFonts w:ascii="Arial" w:hAnsi="Arial" w:cs="Arial"/>
                <w:sz w:val="24"/>
                <w:szCs w:val="24"/>
              </w:rPr>
            </w:pPr>
          </w:p>
          <w:p w14:paraId="58C3E4DE" w14:textId="77777777" w:rsidR="005F39EA" w:rsidRPr="00220768" w:rsidRDefault="005F39EA" w:rsidP="005F39EA">
            <w:pPr>
              <w:spacing w:line="360" w:lineRule="auto"/>
              <w:jc w:val="both"/>
              <w:rPr>
                <w:rFonts w:ascii="Arial" w:hAnsi="Arial" w:cs="Arial"/>
                <w:sz w:val="24"/>
                <w:szCs w:val="24"/>
              </w:rPr>
            </w:pPr>
            <w:r w:rsidRPr="00220768">
              <w:rPr>
                <w:rFonts w:ascii="Arial" w:hAnsi="Arial" w:cs="Arial"/>
                <w:sz w:val="24"/>
                <w:szCs w:val="24"/>
              </w:rPr>
              <w:t>3.</w:t>
            </w:r>
            <w:r w:rsidRPr="00220768">
              <w:rPr>
                <w:rFonts w:ascii="Arial" w:hAnsi="Arial" w:cs="Arial"/>
                <w:sz w:val="24"/>
                <w:szCs w:val="24"/>
              </w:rPr>
              <w:tab/>
              <w:t>The matter is finalised and removed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6651CEFF"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73935C08" w14:textId="28F32F23" w:rsidR="00B45E7F" w:rsidRPr="004A2855" w:rsidRDefault="00B32493" w:rsidP="00DA6C57">
            <w:pPr>
              <w:spacing w:line="360" w:lineRule="auto"/>
              <w:jc w:val="both"/>
              <w:rPr>
                <w:rFonts w:ascii="Arial" w:hAnsi="Arial" w:cs="Arial"/>
              </w:rPr>
            </w:pPr>
            <w:r w:rsidRPr="004A5618">
              <w:rPr>
                <w:rFonts w:ascii="Arial" w:hAnsi="Arial" w:cs="Arial"/>
                <w:sz w:val="24"/>
                <w:szCs w:val="24"/>
              </w:rPr>
              <w:t>[1]</w:t>
            </w:r>
            <w:r w:rsidRPr="004A5618">
              <w:rPr>
                <w:rFonts w:ascii="Arial" w:hAnsi="Arial" w:cs="Arial"/>
                <w:sz w:val="24"/>
                <w:szCs w:val="24"/>
              </w:rPr>
              <w:tab/>
            </w:r>
            <w:r w:rsidR="00892219" w:rsidRPr="00220768">
              <w:rPr>
                <w:rFonts w:ascii="Arial" w:hAnsi="Arial" w:cs="Arial"/>
                <w:sz w:val="24"/>
                <w:szCs w:val="24"/>
              </w:rPr>
              <w:t xml:space="preserve">This is an application brought in terms of rule 108 of the rules of court. </w:t>
            </w:r>
            <w:r w:rsidR="00AF4EDE">
              <w:rPr>
                <w:rFonts w:ascii="Arial" w:hAnsi="Arial" w:cs="Arial"/>
                <w:sz w:val="24"/>
                <w:szCs w:val="24"/>
              </w:rPr>
              <w:t xml:space="preserve">Ms </w:t>
            </w:r>
            <w:proofErr w:type="spellStart"/>
            <w:r w:rsidR="00AF4EDE">
              <w:rPr>
                <w:rFonts w:ascii="Arial" w:hAnsi="Arial" w:cs="Arial"/>
                <w:sz w:val="24"/>
                <w:szCs w:val="24"/>
              </w:rPr>
              <w:t>Kuuzeko</w:t>
            </w:r>
            <w:proofErr w:type="spellEnd"/>
            <w:r w:rsidR="00AF4EDE">
              <w:rPr>
                <w:rFonts w:ascii="Arial" w:hAnsi="Arial" w:cs="Arial"/>
                <w:sz w:val="24"/>
                <w:szCs w:val="24"/>
              </w:rPr>
              <w:t xml:space="preserve"> is counsel for </w:t>
            </w:r>
            <w:r w:rsidR="00892219" w:rsidRPr="00220768">
              <w:rPr>
                <w:rFonts w:ascii="Arial" w:hAnsi="Arial" w:cs="Arial"/>
                <w:sz w:val="24"/>
                <w:szCs w:val="24"/>
              </w:rPr>
              <w:t>the applicant (plaintiff). There was no appearance for the respondent in person or by counsel.</w:t>
            </w:r>
          </w:p>
          <w:p w14:paraId="03FEB3BA" w14:textId="77777777" w:rsidR="00B45E7F" w:rsidRPr="004A2855" w:rsidRDefault="00B45E7F" w:rsidP="00B32493">
            <w:pPr>
              <w:spacing w:line="360" w:lineRule="auto"/>
              <w:jc w:val="both"/>
              <w:rPr>
                <w:rFonts w:ascii="Arial" w:hAnsi="Arial" w:cs="Arial"/>
              </w:rPr>
            </w:pPr>
          </w:p>
          <w:p w14:paraId="6C6552C2" w14:textId="77BA7090"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r>
            <w:r w:rsidR="00892219" w:rsidRPr="00220768">
              <w:rPr>
                <w:rFonts w:ascii="Arial" w:hAnsi="Arial" w:cs="Arial"/>
                <w:sz w:val="24"/>
                <w:szCs w:val="24"/>
              </w:rPr>
              <w:t>As is the practice of the court, the court requested the court orderly to call three times the names of the respondent out</w:t>
            </w:r>
            <w:r w:rsidR="004C3B6C">
              <w:rPr>
                <w:rFonts w:ascii="Arial" w:hAnsi="Arial" w:cs="Arial"/>
                <w:sz w:val="24"/>
                <w:szCs w:val="24"/>
              </w:rPr>
              <w:t>side</w:t>
            </w:r>
            <w:r w:rsidR="00892219" w:rsidRPr="00220768">
              <w:rPr>
                <w:rFonts w:ascii="Arial" w:hAnsi="Arial" w:cs="Arial"/>
                <w:sz w:val="24"/>
                <w:szCs w:val="24"/>
              </w:rPr>
              <w:t xml:space="preserve"> the courtroom and in the nearby corridors of the court.  The orderly reported that there was no response.  It is not part of constitutional fair trial to all parties for the court to </w:t>
            </w:r>
            <w:r w:rsidR="008C39E9">
              <w:rPr>
                <w:rFonts w:ascii="Arial" w:hAnsi="Arial" w:cs="Arial"/>
                <w:sz w:val="24"/>
                <w:szCs w:val="24"/>
              </w:rPr>
              <w:t>stop</w:t>
            </w:r>
            <w:r w:rsidR="00B421C1">
              <w:rPr>
                <w:rFonts w:ascii="Arial" w:hAnsi="Arial" w:cs="Arial"/>
                <w:sz w:val="24"/>
                <w:szCs w:val="24"/>
              </w:rPr>
              <w:t xml:space="preserve"> </w:t>
            </w:r>
            <w:r w:rsidR="00892219" w:rsidRPr="00220768">
              <w:rPr>
                <w:rFonts w:ascii="Arial" w:hAnsi="Arial" w:cs="Arial"/>
                <w:sz w:val="24"/>
                <w:szCs w:val="24"/>
              </w:rPr>
              <w:t xml:space="preserve">the movement of </w:t>
            </w:r>
            <w:r w:rsidR="008C39E9">
              <w:rPr>
                <w:rFonts w:ascii="Arial" w:hAnsi="Arial" w:cs="Arial"/>
                <w:sz w:val="24"/>
                <w:szCs w:val="24"/>
              </w:rPr>
              <w:t>t</w:t>
            </w:r>
            <w:r w:rsidR="00892219" w:rsidRPr="00220768">
              <w:rPr>
                <w:rFonts w:ascii="Arial" w:hAnsi="Arial" w:cs="Arial"/>
                <w:sz w:val="24"/>
                <w:szCs w:val="24"/>
              </w:rPr>
              <w:t>he train of justice for o</w:t>
            </w:r>
            <w:r w:rsidR="008C39E9">
              <w:rPr>
                <w:rFonts w:ascii="Arial" w:hAnsi="Arial" w:cs="Arial"/>
                <w:sz w:val="24"/>
                <w:szCs w:val="24"/>
              </w:rPr>
              <w:t>ne party to board at that party’</w:t>
            </w:r>
            <w:r w:rsidR="00892219" w:rsidRPr="00220768">
              <w:rPr>
                <w:rFonts w:ascii="Arial" w:hAnsi="Arial" w:cs="Arial"/>
                <w:sz w:val="24"/>
                <w:szCs w:val="24"/>
              </w:rPr>
              <w:t>s whims and caprices, when the other party, in compliance with a set down court order, was already on board.</w:t>
            </w:r>
          </w:p>
          <w:p w14:paraId="18DB7461" w14:textId="77777777" w:rsidR="001011B6" w:rsidRDefault="001011B6" w:rsidP="00B32493">
            <w:pPr>
              <w:spacing w:line="360" w:lineRule="auto"/>
              <w:jc w:val="both"/>
              <w:rPr>
                <w:rFonts w:ascii="Arial" w:hAnsi="Arial" w:cs="Arial"/>
                <w:sz w:val="24"/>
                <w:szCs w:val="24"/>
              </w:rPr>
            </w:pPr>
          </w:p>
          <w:p w14:paraId="6C463DEA" w14:textId="151EAD6C" w:rsidR="001011B6" w:rsidRPr="00220768" w:rsidRDefault="001011B6" w:rsidP="001011B6">
            <w:pPr>
              <w:spacing w:line="360" w:lineRule="auto"/>
              <w:jc w:val="both"/>
              <w:rPr>
                <w:rFonts w:ascii="Arial" w:hAnsi="Arial" w:cs="Arial"/>
                <w:sz w:val="24"/>
                <w:szCs w:val="24"/>
              </w:rPr>
            </w:pPr>
            <w:r>
              <w:rPr>
                <w:rFonts w:ascii="Arial" w:hAnsi="Arial" w:cs="Arial"/>
                <w:sz w:val="24"/>
                <w:szCs w:val="24"/>
              </w:rPr>
              <w:t>[3]</w:t>
            </w:r>
            <w:r w:rsidRPr="004A5618">
              <w:rPr>
                <w:rFonts w:ascii="Arial" w:hAnsi="Arial" w:cs="Arial"/>
                <w:sz w:val="24"/>
                <w:szCs w:val="24"/>
              </w:rPr>
              <w:tab/>
            </w:r>
            <w:r w:rsidRPr="00220768">
              <w:rPr>
                <w:rFonts w:ascii="Arial" w:hAnsi="Arial" w:cs="Arial"/>
                <w:sz w:val="24"/>
                <w:szCs w:val="24"/>
              </w:rPr>
              <w:t xml:space="preserve">What is disturbing about the instant matter is this:  Mr </w:t>
            </w:r>
            <w:proofErr w:type="spellStart"/>
            <w:r w:rsidRPr="00220768">
              <w:rPr>
                <w:rFonts w:ascii="Arial" w:hAnsi="Arial" w:cs="Arial"/>
                <w:sz w:val="24"/>
                <w:szCs w:val="24"/>
              </w:rPr>
              <w:t>Juuso</w:t>
            </w:r>
            <w:proofErr w:type="spellEnd"/>
            <w:r w:rsidRPr="00220768">
              <w:rPr>
                <w:rFonts w:ascii="Arial" w:hAnsi="Arial" w:cs="Arial"/>
                <w:sz w:val="24"/>
                <w:szCs w:val="24"/>
              </w:rPr>
              <w:t xml:space="preserve"> </w:t>
            </w:r>
            <w:proofErr w:type="spellStart"/>
            <w:r w:rsidRPr="00220768">
              <w:rPr>
                <w:rFonts w:ascii="Arial" w:hAnsi="Arial" w:cs="Arial"/>
                <w:sz w:val="24"/>
                <w:szCs w:val="24"/>
              </w:rPr>
              <w:t>Kambueshe</w:t>
            </w:r>
            <w:proofErr w:type="spellEnd"/>
            <w:r w:rsidRPr="00220768">
              <w:rPr>
                <w:rFonts w:ascii="Arial" w:hAnsi="Arial" w:cs="Arial"/>
                <w:sz w:val="24"/>
                <w:szCs w:val="24"/>
              </w:rPr>
              <w:t xml:space="preserve"> (also known as Mr Frank </w:t>
            </w:r>
            <w:proofErr w:type="spellStart"/>
            <w:r w:rsidRPr="00220768">
              <w:rPr>
                <w:rFonts w:ascii="Arial" w:hAnsi="Arial" w:cs="Arial"/>
                <w:sz w:val="24"/>
                <w:szCs w:val="24"/>
              </w:rPr>
              <w:t>Kambueshe</w:t>
            </w:r>
            <w:proofErr w:type="spellEnd"/>
            <w:r w:rsidRPr="00220768">
              <w:rPr>
                <w:rFonts w:ascii="Arial" w:hAnsi="Arial" w:cs="Arial"/>
                <w:sz w:val="24"/>
                <w:szCs w:val="24"/>
              </w:rPr>
              <w:t xml:space="preserve">, as appears on the papers) had just left the courtroom after participating in a just-ended proceedings in Case No. 2017/03250. </w:t>
            </w:r>
            <w:r>
              <w:rPr>
                <w:rFonts w:ascii="Arial" w:hAnsi="Arial" w:cs="Arial"/>
                <w:sz w:val="24"/>
                <w:szCs w:val="24"/>
              </w:rPr>
              <w:t xml:space="preserve"> </w:t>
            </w:r>
            <w:r w:rsidRPr="00220768">
              <w:rPr>
                <w:rFonts w:ascii="Arial" w:hAnsi="Arial" w:cs="Arial"/>
                <w:sz w:val="24"/>
                <w:szCs w:val="24"/>
              </w:rPr>
              <w:t xml:space="preserve">Upon such intimation from the bar by Ms </w:t>
            </w:r>
            <w:proofErr w:type="spellStart"/>
            <w:r w:rsidRPr="00220768">
              <w:rPr>
                <w:rFonts w:ascii="Arial" w:hAnsi="Arial" w:cs="Arial"/>
                <w:sz w:val="24"/>
                <w:szCs w:val="24"/>
              </w:rPr>
              <w:t>Kuuzeko</w:t>
            </w:r>
            <w:proofErr w:type="spellEnd"/>
            <w:r w:rsidRPr="00220768">
              <w:rPr>
                <w:rFonts w:ascii="Arial" w:hAnsi="Arial" w:cs="Arial"/>
                <w:sz w:val="24"/>
                <w:szCs w:val="24"/>
              </w:rPr>
              <w:t>, the court asked the court ord</w:t>
            </w:r>
            <w:r>
              <w:rPr>
                <w:rFonts w:ascii="Arial" w:hAnsi="Arial" w:cs="Arial"/>
                <w:sz w:val="24"/>
                <w:szCs w:val="24"/>
              </w:rPr>
              <w:t xml:space="preserve">erly to call Mr </w:t>
            </w:r>
            <w:proofErr w:type="spellStart"/>
            <w:r>
              <w:rPr>
                <w:rFonts w:ascii="Arial" w:hAnsi="Arial" w:cs="Arial"/>
                <w:sz w:val="24"/>
                <w:szCs w:val="24"/>
              </w:rPr>
              <w:t>Juuso</w:t>
            </w:r>
            <w:proofErr w:type="spellEnd"/>
            <w:r>
              <w:rPr>
                <w:rFonts w:ascii="Arial" w:hAnsi="Arial" w:cs="Arial"/>
                <w:sz w:val="24"/>
                <w:szCs w:val="24"/>
              </w:rPr>
              <w:t xml:space="preserve"> </w:t>
            </w:r>
            <w:proofErr w:type="spellStart"/>
            <w:r>
              <w:rPr>
                <w:rFonts w:ascii="Arial" w:hAnsi="Arial" w:cs="Arial"/>
                <w:sz w:val="24"/>
                <w:szCs w:val="24"/>
              </w:rPr>
              <w:t>Kambueshe</w:t>
            </w:r>
            <w:proofErr w:type="spellEnd"/>
            <w:r>
              <w:rPr>
                <w:rFonts w:ascii="Arial" w:hAnsi="Arial" w:cs="Arial"/>
                <w:sz w:val="24"/>
                <w:szCs w:val="24"/>
              </w:rPr>
              <w:t xml:space="preserve"> </w:t>
            </w:r>
            <w:r w:rsidRPr="00220768">
              <w:rPr>
                <w:rFonts w:ascii="Arial" w:hAnsi="Arial" w:cs="Arial"/>
                <w:sz w:val="24"/>
                <w:szCs w:val="24"/>
              </w:rPr>
              <w:t xml:space="preserve">(also known as Mr Frank </w:t>
            </w:r>
            <w:proofErr w:type="spellStart"/>
            <w:r w:rsidRPr="00220768">
              <w:rPr>
                <w:rFonts w:ascii="Arial" w:hAnsi="Arial" w:cs="Arial"/>
                <w:sz w:val="24"/>
                <w:szCs w:val="24"/>
              </w:rPr>
              <w:t>Kambueshe</w:t>
            </w:r>
            <w:proofErr w:type="spellEnd"/>
            <w:r>
              <w:rPr>
                <w:rFonts w:ascii="Arial" w:hAnsi="Arial" w:cs="Arial"/>
                <w:sz w:val="24"/>
                <w:szCs w:val="24"/>
              </w:rPr>
              <w:t>)</w:t>
            </w:r>
            <w:r w:rsidRPr="00220768">
              <w:rPr>
                <w:rFonts w:ascii="Arial" w:hAnsi="Arial" w:cs="Arial"/>
                <w:sz w:val="24"/>
                <w:szCs w:val="24"/>
              </w:rPr>
              <w:t xml:space="preserve"> to return to the court.  He returned to the courtroom, whereupon the court </w:t>
            </w:r>
            <w:r w:rsidRPr="00220768">
              <w:rPr>
                <w:rFonts w:ascii="Arial" w:hAnsi="Arial" w:cs="Arial"/>
                <w:sz w:val="24"/>
                <w:szCs w:val="24"/>
              </w:rPr>
              <w:lastRenderedPageBreak/>
              <w:t>asked him if he was not involved in the instant matter.  His unequivocal response was that he was not, and he quickly left the courtroom for</w:t>
            </w:r>
            <w:r>
              <w:rPr>
                <w:rFonts w:ascii="Arial" w:hAnsi="Arial" w:cs="Arial"/>
                <w:sz w:val="24"/>
                <w:szCs w:val="24"/>
              </w:rPr>
              <w:t xml:space="preserve"> the proceedings to take place i</w:t>
            </w:r>
            <w:r w:rsidRPr="00220768">
              <w:rPr>
                <w:rFonts w:ascii="Arial" w:hAnsi="Arial" w:cs="Arial"/>
                <w:sz w:val="24"/>
                <w:szCs w:val="24"/>
              </w:rPr>
              <w:t>n his absence.  Yet he was the one who filed the notice of intention to defend the action</w:t>
            </w:r>
            <w:r>
              <w:rPr>
                <w:rFonts w:ascii="Arial" w:hAnsi="Arial" w:cs="Arial"/>
                <w:sz w:val="24"/>
                <w:szCs w:val="24"/>
              </w:rPr>
              <w:t xml:space="preserve"> </w:t>
            </w:r>
            <w:r w:rsidRPr="00220768">
              <w:rPr>
                <w:rFonts w:ascii="Arial" w:hAnsi="Arial" w:cs="Arial"/>
                <w:sz w:val="24"/>
                <w:szCs w:val="24"/>
              </w:rPr>
              <w:t>in the first place</w:t>
            </w:r>
            <w:r>
              <w:rPr>
                <w:rFonts w:ascii="Arial" w:hAnsi="Arial" w:cs="Arial"/>
                <w:sz w:val="24"/>
                <w:szCs w:val="24"/>
              </w:rPr>
              <w:t>. He</w:t>
            </w:r>
            <w:r w:rsidRPr="00220768">
              <w:rPr>
                <w:rFonts w:ascii="Arial" w:hAnsi="Arial" w:cs="Arial"/>
                <w:sz w:val="24"/>
                <w:szCs w:val="24"/>
              </w:rPr>
              <w:t xml:space="preserve"> had also filed an answering affidavit in some proceeding</w:t>
            </w:r>
            <w:r w:rsidR="00DF69AE">
              <w:rPr>
                <w:rFonts w:ascii="Arial" w:hAnsi="Arial" w:cs="Arial"/>
                <w:sz w:val="24"/>
                <w:szCs w:val="24"/>
              </w:rPr>
              <w:t>s</w:t>
            </w:r>
            <w:r w:rsidRPr="00220768">
              <w:rPr>
                <w:rFonts w:ascii="Arial" w:hAnsi="Arial" w:cs="Arial"/>
                <w:sz w:val="24"/>
                <w:szCs w:val="24"/>
              </w:rPr>
              <w:t xml:space="preserve"> on 14 June 2023 under the instant matter.</w:t>
            </w:r>
          </w:p>
          <w:p w14:paraId="360C6150" w14:textId="746BF9BF" w:rsidR="001011B6" w:rsidRDefault="001011B6" w:rsidP="00B32493">
            <w:pPr>
              <w:spacing w:line="360" w:lineRule="auto"/>
              <w:jc w:val="both"/>
              <w:rPr>
                <w:rFonts w:ascii="Arial" w:hAnsi="Arial" w:cs="Arial"/>
                <w:sz w:val="24"/>
                <w:szCs w:val="24"/>
              </w:rPr>
            </w:pPr>
          </w:p>
          <w:p w14:paraId="57EE7A7F" w14:textId="116E1E85" w:rsidR="002850A3" w:rsidRDefault="001D619B" w:rsidP="002850A3">
            <w:pPr>
              <w:spacing w:line="360" w:lineRule="auto"/>
              <w:jc w:val="both"/>
              <w:rPr>
                <w:rFonts w:ascii="Arial" w:hAnsi="Arial" w:cs="Arial"/>
                <w:sz w:val="24"/>
                <w:szCs w:val="24"/>
              </w:rPr>
            </w:pPr>
            <w:r>
              <w:rPr>
                <w:rFonts w:ascii="Arial" w:hAnsi="Arial" w:cs="Arial"/>
                <w:sz w:val="24"/>
                <w:szCs w:val="24"/>
              </w:rPr>
              <w:t>[4]</w:t>
            </w:r>
            <w:r w:rsidR="002850A3" w:rsidRPr="004A5618">
              <w:rPr>
                <w:rFonts w:ascii="Arial" w:hAnsi="Arial" w:cs="Arial"/>
                <w:sz w:val="24"/>
                <w:szCs w:val="24"/>
              </w:rPr>
              <w:t xml:space="preserve"> </w:t>
            </w:r>
            <w:r w:rsidR="002850A3" w:rsidRPr="004A5618">
              <w:rPr>
                <w:rFonts w:ascii="Arial" w:hAnsi="Arial" w:cs="Arial"/>
                <w:sz w:val="24"/>
                <w:szCs w:val="24"/>
              </w:rPr>
              <w:tab/>
            </w:r>
            <w:r w:rsidR="002850A3" w:rsidRPr="00220768">
              <w:rPr>
                <w:rFonts w:ascii="Arial" w:hAnsi="Arial" w:cs="Arial"/>
                <w:sz w:val="24"/>
                <w:szCs w:val="24"/>
              </w:rPr>
              <w:t>Speaking for myself, I would say, such conduct is yet another example where a</w:t>
            </w:r>
            <w:r w:rsidR="002850A3">
              <w:rPr>
                <w:rFonts w:ascii="Arial" w:hAnsi="Arial" w:cs="Arial"/>
                <w:sz w:val="24"/>
                <w:szCs w:val="24"/>
              </w:rPr>
              <w:t>n</w:t>
            </w:r>
            <w:r w:rsidR="002850A3" w:rsidRPr="00220768">
              <w:rPr>
                <w:rFonts w:ascii="Arial" w:hAnsi="Arial" w:cs="Arial"/>
                <w:sz w:val="24"/>
                <w:szCs w:val="24"/>
              </w:rPr>
              <w:t xml:space="preserve"> execution debtor</w:t>
            </w:r>
            <w:r w:rsidR="004C3B6C">
              <w:rPr>
                <w:rFonts w:ascii="Arial" w:hAnsi="Arial" w:cs="Arial"/>
                <w:sz w:val="24"/>
                <w:szCs w:val="24"/>
              </w:rPr>
              <w:t xml:space="preserve"> has</w:t>
            </w:r>
            <w:r w:rsidR="002850A3" w:rsidRPr="00220768">
              <w:rPr>
                <w:rFonts w:ascii="Arial" w:hAnsi="Arial" w:cs="Arial"/>
                <w:sz w:val="24"/>
                <w:szCs w:val="24"/>
              </w:rPr>
              <w:t xml:space="preserve"> made </w:t>
            </w:r>
            <w:proofErr w:type="spellStart"/>
            <w:r w:rsidR="002850A3" w:rsidRPr="00220768">
              <w:rPr>
                <w:rFonts w:ascii="Arial" w:hAnsi="Arial" w:cs="Arial"/>
                <w:sz w:val="24"/>
                <w:szCs w:val="24"/>
              </w:rPr>
              <w:t>unconscienable</w:t>
            </w:r>
            <w:proofErr w:type="spellEnd"/>
            <w:r w:rsidR="002850A3" w:rsidRPr="00220768">
              <w:rPr>
                <w:rFonts w:ascii="Arial" w:hAnsi="Arial" w:cs="Arial"/>
                <w:sz w:val="24"/>
                <w:szCs w:val="24"/>
              </w:rPr>
              <w:t xml:space="preserve"> attempts to prostitute rule 108 which is meant to stave off by judicial oversight uncontrolled execution against immovable property.</w:t>
            </w:r>
          </w:p>
          <w:p w14:paraId="40BBB4AA" w14:textId="77777777" w:rsidR="008E74B0" w:rsidRDefault="008E74B0" w:rsidP="002850A3">
            <w:pPr>
              <w:spacing w:line="360" w:lineRule="auto"/>
              <w:jc w:val="both"/>
              <w:rPr>
                <w:rFonts w:ascii="Arial" w:hAnsi="Arial" w:cs="Arial"/>
                <w:sz w:val="24"/>
                <w:szCs w:val="24"/>
              </w:rPr>
            </w:pPr>
          </w:p>
          <w:p w14:paraId="4BEB76B8" w14:textId="46BDD473"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C72463">
              <w:rPr>
                <w:rFonts w:ascii="Arial" w:hAnsi="Arial" w:cs="Arial"/>
                <w:sz w:val="24"/>
                <w:szCs w:val="24"/>
              </w:rPr>
              <w:t xml:space="preserve">The first crucial point to </w:t>
            </w:r>
            <w:r w:rsidR="00F01B97">
              <w:rPr>
                <w:rFonts w:ascii="Arial" w:hAnsi="Arial" w:cs="Arial"/>
                <w:sz w:val="24"/>
                <w:szCs w:val="24"/>
              </w:rPr>
              <w:t xml:space="preserve">make at the threshold is this. </w:t>
            </w:r>
            <w:r w:rsidR="00C72463">
              <w:rPr>
                <w:rFonts w:ascii="Arial" w:hAnsi="Arial" w:cs="Arial"/>
                <w:sz w:val="24"/>
                <w:szCs w:val="24"/>
              </w:rPr>
              <w:t xml:space="preserve">It must be noted by legal practitioners and litigants that the age-long and time-tested principle of </w:t>
            </w:r>
            <w:proofErr w:type="spellStart"/>
            <w:r w:rsidR="00C72463" w:rsidRPr="00F01B97">
              <w:rPr>
                <w:rFonts w:ascii="Arial" w:hAnsi="Arial" w:cs="Arial"/>
                <w:i/>
                <w:sz w:val="24"/>
                <w:szCs w:val="24"/>
              </w:rPr>
              <w:t>pacta</w:t>
            </w:r>
            <w:proofErr w:type="spellEnd"/>
            <w:r w:rsidR="00C72463" w:rsidRPr="00F01B97">
              <w:rPr>
                <w:rFonts w:ascii="Arial" w:hAnsi="Arial" w:cs="Arial"/>
                <w:i/>
                <w:sz w:val="24"/>
                <w:szCs w:val="24"/>
              </w:rPr>
              <w:t xml:space="preserve"> </w:t>
            </w:r>
            <w:proofErr w:type="spellStart"/>
            <w:r w:rsidR="00C72463" w:rsidRPr="00F01B97">
              <w:rPr>
                <w:rFonts w:ascii="Arial" w:hAnsi="Arial" w:cs="Arial"/>
                <w:i/>
                <w:sz w:val="24"/>
                <w:szCs w:val="24"/>
              </w:rPr>
              <w:t>sunt</w:t>
            </w:r>
            <w:proofErr w:type="spellEnd"/>
            <w:r w:rsidR="00C72463" w:rsidRPr="00F01B97">
              <w:rPr>
                <w:rFonts w:ascii="Arial" w:hAnsi="Arial" w:cs="Arial"/>
                <w:i/>
                <w:sz w:val="24"/>
                <w:szCs w:val="24"/>
              </w:rPr>
              <w:t xml:space="preserve"> </w:t>
            </w:r>
            <w:proofErr w:type="spellStart"/>
            <w:r w:rsidR="00C72463" w:rsidRPr="00F01B97">
              <w:rPr>
                <w:rFonts w:ascii="Arial" w:hAnsi="Arial" w:cs="Arial"/>
                <w:i/>
                <w:sz w:val="24"/>
                <w:szCs w:val="24"/>
              </w:rPr>
              <w:t>servanda</w:t>
            </w:r>
            <w:proofErr w:type="spellEnd"/>
            <w:r w:rsidR="00C72463">
              <w:rPr>
                <w:rFonts w:ascii="Arial" w:hAnsi="Arial" w:cs="Arial"/>
                <w:sz w:val="24"/>
                <w:szCs w:val="24"/>
              </w:rPr>
              <w:t xml:space="preserve"> is still part of our law.</w:t>
            </w:r>
            <w:r w:rsidR="00C72463">
              <w:rPr>
                <w:rStyle w:val="FootnoteReference"/>
                <w:rFonts w:ascii="Arial" w:hAnsi="Arial" w:cs="Arial"/>
                <w:sz w:val="24"/>
                <w:szCs w:val="24"/>
              </w:rPr>
              <w:footnoteReference w:id="1"/>
            </w:r>
            <w:r w:rsidR="00C72463">
              <w:rPr>
                <w:rFonts w:ascii="Arial" w:hAnsi="Arial" w:cs="Arial"/>
                <w:sz w:val="24"/>
                <w:szCs w:val="24"/>
              </w:rPr>
              <w:t xml:space="preserve">  Rule 108 of the rules of court has not set at nought and vaporized the principle.  As I understand it, the object of rule 108 is, based on equitable considerations, to blunt the sharp point of executing specially claims against hypothecated immovable property in order to satisfy the claim.</w:t>
            </w:r>
            <w:r w:rsidR="006144A8">
              <w:rPr>
                <w:rFonts w:ascii="Arial" w:hAnsi="Arial" w:cs="Arial"/>
                <w:sz w:val="24"/>
                <w:szCs w:val="24"/>
              </w:rPr>
              <w:t xml:space="preserve">  I do not read </w:t>
            </w:r>
            <w:proofErr w:type="spellStart"/>
            <w:r w:rsidR="00076187" w:rsidRPr="00076187">
              <w:rPr>
                <w:rFonts w:ascii="Arial" w:hAnsi="Arial" w:cs="Arial"/>
                <w:i/>
                <w:sz w:val="24"/>
                <w:szCs w:val="24"/>
              </w:rPr>
              <w:t>Kisilipile</w:t>
            </w:r>
            <w:proofErr w:type="spellEnd"/>
            <w:r w:rsidR="006144A8" w:rsidRPr="006144A8">
              <w:rPr>
                <w:rFonts w:ascii="Arial" w:hAnsi="Arial" w:cs="Arial"/>
                <w:i/>
                <w:sz w:val="24"/>
                <w:szCs w:val="24"/>
              </w:rPr>
              <w:t xml:space="preserve"> </w:t>
            </w:r>
            <w:proofErr w:type="spellStart"/>
            <w:r w:rsidR="006144A8" w:rsidRPr="006144A8">
              <w:rPr>
                <w:rFonts w:ascii="Arial" w:hAnsi="Arial" w:cs="Arial"/>
                <w:i/>
                <w:sz w:val="24"/>
                <w:szCs w:val="24"/>
              </w:rPr>
              <w:t>Niklaas</w:t>
            </w:r>
            <w:proofErr w:type="spellEnd"/>
            <w:r w:rsidR="006144A8" w:rsidRPr="006144A8">
              <w:rPr>
                <w:rFonts w:ascii="Arial" w:hAnsi="Arial" w:cs="Arial"/>
                <w:i/>
                <w:sz w:val="24"/>
                <w:szCs w:val="24"/>
              </w:rPr>
              <w:t xml:space="preserve"> and Lydia </w:t>
            </w:r>
            <w:proofErr w:type="spellStart"/>
            <w:r w:rsidR="006144A8" w:rsidRPr="006144A8">
              <w:rPr>
                <w:rFonts w:ascii="Arial" w:hAnsi="Arial" w:cs="Arial"/>
                <w:i/>
                <w:sz w:val="24"/>
                <w:szCs w:val="24"/>
              </w:rPr>
              <w:t>Vaanda</w:t>
            </w:r>
            <w:proofErr w:type="spellEnd"/>
            <w:r w:rsidR="006144A8" w:rsidRPr="006144A8">
              <w:rPr>
                <w:rFonts w:ascii="Arial" w:hAnsi="Arial" w:cs="Arial"/>
                <w:i/>
                <w:sz w:val="24"/>
                <w:szCs w:val="24"/>
              </w:rPr>
              <w:t xml:space="preserve"> </w:t>
            </w:r>
            <w:proofErr w:type="spellStart"/>
            <w:r w:rsidR="006144A8" w:rsidRPr="006144A8">
              <w:rPr>
                <w:rFonts w:ascii="Arial" w:hAnsi="Arial" w:cs="Arial"/>
                <w:i/>
                <w:sz w:val="24"/>
                <w:szCs w:val="24"/>
              </w:rPr>
              <w:t>Katjiuo</w:t>
            </w:r>
            <w:r w:rsidR="00C72463" w:rsidRPr="006144A8">
              <w:rPr>
                <w:rFonts w:ascii="Arial" w:hAnsi="Arial" w:cs="Arial"/>
                <w:i/>
                <w:sz w:val="24"/>
                <w:szCs w:val="24"/>
              </w:rPr>
              <w:t>ngua</w:t>
            </w:r>
            <w:proofErr w:type="spellEnd"/>
            <w:r w:rsidR="00C72463" w:rsidRPr="006144A8">
              <w:rPr>
                <w:rFonts w:ascii="Arial" w:hAnsi="Arial" w:cs="Arial"/>
                <w:i/>
                <w:sz w:val="24"/>
                <w:szCs w:val="24"/>
              </w:rPr>
              <w:t xml:space="preserve"> v First National Bank of Namibia Limited</w:t>
            </w:r>
            <w:r w:rsidR="00C72463">
              <w:rPr>
                <w:rStyle w:val="FootnoteReference"/>
                <w:rFonts w:ascii="Arial" w:hAnsi="Arial" w:cs="Arial"/>
                <w:sz w:val="24"/>
                <w:szCs w:val="24"/>
              </w:rPr>
              <w:footnoteReference w:id="2"/>
            </w:r>
            <w:r w:rsidR="00BE4F57">
              <w:rPr>
                <w:rFonts w:ascii="Arial" w:hAnsi="Arial" w:cs="Arial"/>
                <w:sz w:val="24"/>
                <w:szCs w:val="24"/>
              </w:rPr>
              <w:t xml:space="preserve"> as having set at naught the aforementioned principle. Indeed, in that case, </w:t>
            </w:r>
            <w:proofErr w:type="spellStart"/>
            <w:r w:rsidR="00BE4F57">
              <w:rPr>
                <w:rFonts w:ascii="Arial" w:hAnsi="Arial" w:cs="Arial"/>
                <w:sz w:val="24"/>
                <w:szCs w:val="24"/>
              </w:rPr>
              <w:t>Damaseb</w:t>
            </w:r>
            <w:proofErr w:type="spellEnd"/>
            <w:r w:rsidR="00BE4F57">
              <w:rPr>
                <w:rFonts w:ascii="Arial" w:hAnsi="Arial" w:cs="Arial"/>
                <w:sz w:val="24"/>
                <w:szCs w:val="24"/>
              </w:rPr>
              <w:t xml:space="preserve"> DCJ (writing the unanimous judgment of the court) stated:</w:t>
            </w:r>
          </w:p>
          <w:p w14:paraId="707AE656" w14:textId="77777777" w:rsidR="00BE4F57" w:rsidRDefault="00BE4F57" w:rsidP="00B32493">
            <w:pPr>
              <w:spacing w:line="360" w:lineRule="auto"/>
              <w:jc w:val="both"/>
              <w:rPr>
                <w:rFonts w:ascii="Arial" w:hAnsi="Arial" w:cs="Arial"/>
                <w:sz w:val="24"/>
                <w:szCs w:val="24"/>
              </w:rPr>
            </w:pPr>
          </w:p>
          <w:p w14:paraId="6D65038C" w14:textId="66B5E7BD" w:rsidR="00BE4F57" w:rsidRPr="00663770" w:rsidRDefault="00BE4F57" w:rsidP="00B32493">
            <w:pPr>
              <w:spacing w:line="360" w:lineRule="auto"/>
              <w:jc w:val="both"/>
              <w:rPr>
                <w:rFonts w:ascii="Arial" w:hAnsi="Arial" w:cs="Arial"/>
              </w:rPr>
            </w:pPr>
            <w:r w:rsidRPr="004A5618">
              <w:rPr>
                <w:rFonts w:ascii="Arial" w:hAnsi="Arial" w:cs="Arial"/>
                <w:sz w:val="24"/>
                <w:szCs w:val="24"/>
              </w:rPr>
              <w:tab/>
            </w:r>
            <w:r w:rsidRPr="00663770">
              <w:rPr>
                <w:rFonts w:ascii="Arial" w:hAnsi="Arial" w:cs="Arial"/>
              </w:rPr>
              <w:t>‘[19]</w:t>
            </w:r>
            <w:r w:rsidRPr="00663770">
              <w:rPr>
                <w:rFonts w:ascii="Arial" w:hAnsi="Arial" w:cs="Arial"/>
              </w:rPr>
              <w:tab/>
              <w:t xml:space="preserve">The debtor must be </w:t>
            </w:r>
            <w:r w:rsidR="00735C39" w:rsidRPr="00663770">
              <w:rPr>
                <w:rFonts w:ascii="Arial" w:hAnsi="Arial" w:cs="Arial"/>
              </w:rPr>
              <w:t xml:space="preserve">invited to </w:t>
            </w:r>
            <w:r w:rsidRPr="00663770">
              <w:rPr>
                <w:rFonts w:ascii="Arial" w:hAnsi="Arial" w:cs="Arial"/>
              </w:rPr>
              <w:t>present alternatives that the court should consider to avoid a sale in execution but bearing in mind that the credit giver has a right to satisfaction of the bargain. The alternatives must be viable in that it must not amount to defeating the commercial interest of the creditor by in effect amounting to non-payment and stringing the creditor along until someday the debtor</w:t>
            </w:r>
            <w:r w:rsidR="00443B14" w:rsidRPr="00663770">
              <w:rPr>
                <w:rFonts w:ascii="Arial" w:hAnsi="Arial" w:cs="Arial"/>
              </w:rPr>
              <w:t xml:space="preserve"> has the means to pay the debt. Should the circumstances justify, the court must stand the matter down or postpone to a date suitable to itself and the parties to conduct the inquiry. A failure to conduct the inquiry is reversible misdirection. If the debtor is legally unrepresented at the summary judgment proceedings, it behoves counsel for the creditor to draw the court’s attention to the need for the inquiry in terms of rule 108.’</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1B750AC0"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B573A6">
              <w:rPr>
                <w:rFonts w:ascii="Arial" w:hAnsi="Arial" w:cs="Arial"/>
                <w:sz w:val="24"/>
                <w:szCs w:val="24"/>
              </w:rPr>
              <w:t xml:space="preserve">I shall call the aforesaid requirements in </w:t>
            </w:r>
            <w:proofErr w:type="spellStart"/>
            <w:r w:rsidR="0095430A" w:rsidRPr="00076187">
              <w:rPr>
                <w:rFonts w:ascii="Arial" w:hAnsi="Arial" w:cs="Arial"/>
                <w:i/>
                <w:sz w:val="24"/>
                <w:szCs w:val="24"/>
              </w:rPr>
              <w:t>Kisilipile</w:t>
            </w:r>
            <w:proofErr w:type="spellEnd"/>
            <w:r w:rsidR="00B573A6" w:rsidRPr="00AE2293">
              <w:rPr>
                <w:rFonts w:ascii="Arial" w:hAnsi="Arial" w:cs="Arial"/>
                <w:i/>
                <w:sz w:val="24"/>
                <w:szCs w:val="24"/>
              </w:rPr>
              <w:t xml:space="preserve"> </w:t>
            </w:r>
            <w:proofErr w:type="spellStart"/>
            <w:r w:rsidR="00B573A6" w:rsidRPr="00AE2293">
              <w:rPr>
                <w:rFonts w:ascii="Arial" w:hAnsi="Arial" w:cs="Arial"/>
                <w:i/>
                <w:sz w:val="24"/>
                <w:szCs w:val="24"/>
              </w:rPr>
              <w:t>Niklaas</w:t>
            </w:r>
            <w:proofErr w:type="spellEnd"/>
            <w:r w:rsidR="00B573A6" w:rsidRPr="00AE2293">
              <w:rPr>
                <w:rFonts w:ascii="Arial" w:hAnsi="Arial" w:cs="Arial"/>
                <w:i/>
                <w:sz w:val="24"/>
                <w:szCs w:val="24"/>
              </w:rPr>
              <w:t xml:space="preserve"> and Lydia </w:t>
            </w:r>
            <w:proofErr w:type="spellStart"/>
            <w:r w:rsidR="00B573A6" w:rsidRPr="00AE2293">
              <w:rPr>
                <w:rFonts w:ascii="Arial" w:hAnsi="Arial" w:cs="Arial"/>
                <w:i/>
                <w:sz w:val="24"/>
                <w:szCs w:val="24"/>
              </w:rPr>
              <w:t>Vaanda</w:t>
            </w:r>
            <w:proofErr w:type="spellEnd"/>
            <w:r w:rsidR="00B573A6" w:rsidRPr="00AE2293">
              <w:rPr>
                <w:rFonts w:ascii="Arial" w:hAnsi="Arial" w:cs="Arial"/>
                <w:i/>
                <w:sz w:val="24"/>
                <w:szCs w:val="24"/>
              </w:rPr>
              <w:t xml:space="preserve"> </w:t>
            </w:r>
            <w:proofErr w:type="spellStart"/>
            <w:r w:rsidR="00B573A6" w:rsidRPr="00AE2293">
              <w:rPr>
                <w:rFonts w:ascii="Arial" w:hAnsi="Arial" w:cs="Arial"/>
                <w:i/>
                <w:sz w:val="24"/>
                <w:szCs w:val="24"/>
              </w:rPr>
              <w:t>Katjiuongua</w:t>
            </w:r>
            <w:proofErr w:type="spellEnd"/>
            <w:r w:rsidR="00B573A6">
              <w:rPr>
                <w:rFonts w:ascii="Arial" w:hAnsi="Arial" w:cs="Arial"/>
                <w:sz w:val="24"/>
                <w:szCs w:val="24"/>
              </w:rPr>
              <w:t xml:space="preserve"> the </w:t>
            </w:r>
            <w:proofErr w:type="spellStart"/>
            <w:r w:rsidR="0095430A" w:rsidRPr="00076187">
              <w:rPr>
                <w:rFonts w:ascii="Arial" w:hAnsi="Arial" w:cs="Arial"/>
                <w:i/>
                <w:sz w:val="24"/>
                <w:szCs w:val="24"/>
              </w:rPr>
              <w:t>Kisilipile</w:t>
            </w:r>
            <w:proofErr w:type="spellEnd"/>
            <w:r w:rsidR="00B573A6">
              <w:rPr>
                <w:rFonts w:ascii="Arial" w:hAnsi="Arial" w:cs="Arial"/>
                <w:sz w:val="24"/>
                <w:szCs w:val="24"/>
              </w:rPr>
              <w:t xml:space="preserve"> requirements.</w:t>
            </w:r>
          </w:p>
          <w:p w14:paraId="1682A39E" w14:textId="77777777" w:rsidR="00E53C47" w:rsidRDefault="00E53C47" w:rsidP="008E5E3D">
            <w:pPr>
              <w:spacing w:line="360" w:lineRule="auto"/>
              <w:jc w:val="both"/>
              <w:rPr>
                <w:rFonts w:ascii="Arial" w:hAnsi="Arial" w:cs="Arial"/>
                <w:sz w:val="24"/>
                <w:szCs w:val="24"/>
              </w:rPr>
            </w:pPr>
          </w:p>
          <w:p w14:paraId="4D437C49" w14:textId="1093D887" w:rsidR="00B32493" w:rsidRPr="004A5618" w:rsidRDefault="00B32493" w:rsidP="008E5E3D">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B72DF0">
              <w:rPr>
                <w:rFonts w:ascii="Arial" w:hAnsi="Arial" w:cs="Arial"/>
                <w:sz w:val="24"/>
                <w:szCs w:val="24"/>
              </w:rPr>
              <w:t xml:space="preserve">The centrepiece of the </w:t>
            </w:r>
            <w:proofErr w:type="spellStart"/>
            <w:r w:rsidR="0095430A" w:rsidRPr="00076187">
              <w:rPr>
                <w:rFonts w:ascii="Arial" w:hAnsi="Arial" w:cs="Arial"/>
                <w:i/>
                <w:sz w:val="24"/>
                <w:szCs w:val="24"/>
              </w:rPr>
              <w:t>Kisilipile</w:t>
            </w:r>
            <w:proofErr w:type="spellEnd"/>
            <w:r w:rsidR="00B72DF0">
              <w:rPr>
                <w:rFonts w:ascii="Arial" w:hAnsi="Arial" w:cs="Arial"/>
                <w:sz w:val="24"/>
                <w:szCs w:val="24"/>
              </w:rPr>
              <w:t xml:space="preserve"> requirements is that judicial oversight under rule 108 of the rules of court exists to ensure that debtors are not made homeless unnecessar</w:t>
            </w:r>
            <w:r w:rsidR="003E6398">
              <w:rPr>
                <w:rFonts w:ascii="Arial" w:hAnsi="Arial" w:cs="Arial"/>
                <w:sz w:val="24"/>
                <w:szCs w:val="24"/>
              </w:rPr>
              <w:t>i</w:t>
            </w:r>
            <w:r w:rsidR="00B72DF0">
              <w:rPr>
                <w:rFonts w:ascii="Arial" w:hAnsi="Arial" w:cs="Arial"/>
                <w:sz w:val="24"/>
                <w:szCs w:val="24"/>
              </w:rPr>
              <w:t xml:space="preserve">ly and that </w:t>
            </w:r>
            <w:r w:rsidR="00B72DF0">
              <w:rPr>
                <w:rFonts w:ascii="Arial" w:hAnsi="Arial" w:cs="Arial"/>
                <w:sz w:val="24"/>
                <w:szCs w:val="24"/>
              </w:rPr>
              <w:lastRenderedPageBreak/>
              <w:t>the sale in execution of a primary h</w:t>
            </w:r>
            <w:r w:rsidR="003E6398">
              <w:rPr>
                <w:rFonts w:ascii="Arial" w:hAnsi="Arial" w:cs="Arial"/>
                <w:sz w:val="24"/>
                <w:szCs w:val="24"/>
              </w:rPr>
              <w:t xml:space="preserve">ome should be the last resort. </w:t>
            </w:r>
            <w:r w:rsidR="00B72DF0">
              <w:rPr>
                <w:rFonts w:ascii="Arial" w:hAnsi="Arial" w:cs="Arial"/>
                <w:sz w:val="24"/>
                <w:szCs w:val="24"/>
              </w:rPr>
              <w:t xml:space="preserve">It follows that the court, in considering an application to declare a property </w:t>
            </w:r>
            <w:proofErr w:type="gramStart"/>
            <w:r w:rsidR="00B72DF0">
              <w:rPr>
                <w:rFonts w:ascii="Arial" w:hAnsi="Arial" w:cs="Arial"/>
                <w:sz w:val="24"/>
                <w:szCs w:val="24"/>
              </w:rPr>
              <w:t>specially</w:t>
            </w:r>
            <w:proofErr w:type="gramEnd"/>
            <w:r w:rsidR="00B72DF0">
              <w:rPr>
                <w:rFonts w:ascii="Arial" w:hAnsi="Arial" w:cs="Arial"/>
                <w:sz w:val="24"/>
                <w:szCs w:val="24"/>
              </w:rPr>
              <w:t xml:space="preserve"> executable, ought to look into whether, for instance, there exists good prospects of a debtor making arrangements to dispose of another asset within a reasonable time to liquidate the outstanding balance. Thus, the court should be seen to have enquired into whether there existed ‘available, viable and less drastic alternatives to declaring the property </w:t>
            </w:r>
            <w:proofErr w:type="gramStart"/>
            <w:r w:rsidR="00B72DF0">
              <w:rPr>
                <w:rFonts w:ascii="Arial" w:hAnsi="Arial" w:cs="Arial"/>
                <w:sz w:val="24"/>
                <w:szCs w:val="24"/>
              </w:rPr>
              <w:t>specially</w:t>
            </w:r>
            <w:proofErr w:type="gramEnd"/>
            <w:r w:rsidR="00B72DF0">
              <w:rPr>
                <w:rFonts w:ascii="Arial" w:hAnsi="Arial" w:cs="Arial"/>
                <w:sz w:val="24"/>
                <w:szCs w:val="24"/>
              </w:rPr>
              <w:t xml:space="preserve"> executable’.</w:t>
            </w:r>
            <w:r w:rsidR="00E07A3E">
              <w:rPr>
                <w:rStyle w:val="FootnoteReference"/>
                <w:rFonts w:ascii="Arial" w:hAnsi="Arial" w:cs="Arial"/>
                <w:sz w:val="24"/>
                <w:szCs w:val="24"/>
              </w:rPr>
              <w:footnoteReference w:id="3"/>
            </w:r>
          </w:p>
          <w:p w14:paraId="3103EDE3" w14:textId="77777777" w:rsidR="00B32493" w:rsidRPr="004A5618" w:rsidRDefault="00B32493" w:rsidP="00B32493">
            <w:pPr>
              <w:spacing w:line="360" w:lineRule="auto"/>
              <w:jc w:val="both"/>
              <w:rPr>
                <w:rFonts w:ascii="Arial" w:hAnsi="Arial" w:cs="Arial"/>
                <w:sz w:val="24"/>
                <w:szCs w:val="24"/>
              </w:rPr>
            </w:pPr>
          </w:p>
          <w:p w14:paraId="6A805D8A" w14:textId="2CC49766" w:rsidR="00B32493" w:rsidRDefault="00B32493" w:rsidP="008E5E3D">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8</w:t>
            </w:r>
            <w:r w:rsidRPr="004A5618">
              <w:rPr>
                <w:rFonts w:ascii="Arial" w:hAnsi="Arial" w:cs="Arial"/>
                <w:sz w:val="24"/>
                <w:szCs w:val="24"/>
              </w:rPr>
              <w:t>]</w:t>
            </w:r>
            <w:r w:rsidRPr="004A5618">
              <w:rPr>
                <w:rFonts w:ascii="Arial" w:hAnsi="Arial" w:cs="Arial"/>
                <w:sz w:val="24"/>
                <w:szCs w:val="24"/>
              </w:rPr>
              <w:tab/>
            </w:r>
            <w:r w:rsidR="0025219B">
              <w:rPr>
                <w:rFonts w:ascii="Arial" w:hAnsi="Arial" w:cs="Arial"/>
                <w:sz w:val="24"/>
                <w:szCs w:val="24"/>
              </w:rPr>
              <w:t>The following superlatively crucial p</w:t>
            </w:r>
            <w:r w:rsidR="008653EA">
              <w:rPr>
                <w:rFonts w:ascii="Arial" w:hAnsi="Arial" w:cs="Arial"/>
                <w:sz w:val="24"/>
                <w:szCs w:val="24"/>
              </w:rPr>
              <w:t xml:space="preserve">oint is stated in </w:t>
            </w:r>
            <w:proofErr w:type="spellStart"/>
            <w:r w:rsidR="008653EA">
              <w:rPr>
                <w:rFonts w:ascii="Arial" w:hAnsi="Arial" w:cs="Arial"/>
                <w:sz w:val="24"/>
                <w:szCs w:val="24"/>
              </w:rPr>
              <w:t>capitalities</w:t>
            </w:r>
            <w:proofErr w:type="spellEnd"/>
            <w:r w:rsidR="008653EA">
              <w:rPr>
                <w:rFonts w:ascii="Arial" w:hAnsi="Arial" w:cs="Arial"/>
                <w:sz w:val="24"/>
                <w:szCs w:val="24"/>
              </w:rPr>
              <w:t xml:space="preserve">: </w:t>
            </w:r>
            <w:r w:rsidR="0025219B">
              <w:rPr>
                <w:rFonts w:ascii="Arial" w:hAnsi="Arial" w:cs="Arial"/>
                <w:sz w:val="24"/>
                <w:szCs w:val="24"/>
              </w:rPr>
              <w:t xml:space="preserve">The </w:t>
            </w:r>
            <w:proofErr w:type="spellStart"/>
            <w:r w:rsidR="00146815" w:rsidRPr="00076187">
              <w:rPr>
                <w:rFonts w:ascii="Arial" w:hAnsi="Arial" w:cs="Arial"/>
                <w:i/>
                <w:sz w:val="24"/>
                <w:szCs w:val="24"/>
              </w:rPr>
              <w:t>Kisilipile</w:t>
            </w:r>
            <w:proofErr w:type="spellEnd"/>
            <w:r w:rsidR="0025219B">
              <w:rPr>
                <w:rFonts w:ascii="Arial" w:hAnsi="Arial" w:cs="Arial"/>
                <w:sz w:val="24"/>
                <w:szCs w:val="24"/>
              </w:rPr>
              <w:t xml:space="preserve"> requirements apply only where ‘the immovable property sought to be attached is the primary home of the execution debtor or is leased to a third party as home’, within the meaning of rule 108(2).</w:t>
            </w:r>
          </w:p>
          <w:p w14:paraId="5938B5F1" w14:textId="77777777" w:rsidR="00047BBE" w:rsidRDefault="00047BBE" w:rsidP="008E5E3D">
            <w:pPr>
              <w:spacing w:line="360" w:lineRule="auto"/>
              <w:jc w:val="both"/>
              <w:rPr>
                <w:rFonts w:ascii="Arial" w:hAnsi="Arial" w:cs="Arial"/>
                <w:sz w:val="24"/>
                <w:szCs w:val="24"/>
              </w:rPr>
            </w:pPr>
          </w:p>
          <w:p w14:paraId="4C02B21E" w14:textId="702D383F" w:rsidR="00047BBE" w:rsidRDefault="002B44E0" w:rsidP="002B44E0">
            <w:pPr>
              <w:spacing w:line="360" w:lineRule="auto"/>
              <w:jc w:val="both"/>
              <w:rPr>
                <w:rFonts w:ascii="Arial" w:hAnsi="Arial" w:cs="Arial"/>
                <w:sz w:val="24"/>
                <w:szCs w:val="24"/>
              </w:rPr>
            </w:pPr>
            <w:r>
              <w:rPr>
                <w:rFonts w:ascii="Arial" w:hAnsi="Arial" w:cs="Arial"/>
                <w:sz w:val="24"/>
                <w:szCs w:val="24"/>
              </w:rPr>
              <w:t>[</w:t>
            </w:r>
            <w:r w:rsidR="008E74B0">
              <w:rPr>
                <w:rFonts w:ascii="Arial" w:hAnsi="Arial" w:cs="Arial"/>
                <w:sz w:val="24"/>
                <w:szCs w:val="24"/>
              </w:rPr>
              <w:t>9</w:t>
            </w:r>
            <w:r>
              <w:rPr>
                <w:rFonts w:ascii="Arial" w:hAnsi="Arial" w:cs="Arial"/>
                <w:sz w:val="24"/>
                <w:szCs w:val="24"/>
              </w:rPr>
              <w:t>]</w:t>
            </w:r>
            <w:r w:rsidRPr="004A5618">
              <w:rPr>
                <w:rFonts w:ascii="Arial" w:hAnsi="Arial" w:cs="Arial"/>
                <w:sz w:val="24"/>
                <w:szCs w:val="24"/>
              </w:rPr>
              <w:tab/>
            </w:r>
            <w:r w:rsidR="00BD7103">
              <w:rPr>
                <w:rFonts w:ascii="Arial" w:hAnsi="Arial" w:cs="Arial"/>
                <w:sz w:val="24"/>
                <w:szCs w:val="24"/>
              </w:rPr>
              <w:t>As a matter of language, law and common sense, and considering the object of rule 108, discussed previously, an immovable property cannot be the primary home of a juristic entity.</w:t>
            </w:r>
            <w:r w:rsidR="00BD7103">
              <w:rPr>
                <w:rStyle w:val="FootnoteReference"/>
                <w:rFonts w:ascii="Arial" w:hAnsi="Arial" w:cs="Arial"/>
                <w:sz w:val="24"/>
                <w:szCs w:val="24"/>
              </w:rPr>
              <w:footnoteReference w:id="4"/>
            </w:r>
            <w:r w:rsidR="00BD7103">
              <w:rPr>
                <w:rFonts w:ascii="Arial" w:hAnsi="Arial" w:cs="Arial"/>
                <w:sz w:val="24"/>
                <w:szCs w:val="24"/>
              </w:rPr>
              <w:t xml:space="preserve"> To argue that a juristic entity can have a primary home is to do violence to the English language and to render ludicrous the object of the protection offered by judicial oversight under rule 108.</w:t>
            </w:r>
            <w:r w:rsidR="00DF69AE">
              <w:rPr>
                <w:rFonts w:ascii="Arial" w:hAnsi="Arial" w:cs="Arial"/>
                <w:sz w:val="24"/>
                <w:szCs w:val="24"/>
              </w:rPr>
              <w:t xml:space="preserve">  Furthermore, there </w:t>
            </w:r>
            <w:r w:rsidR="00E62CB3">
              <w:rPr>
                <w:rFonts w:ascii="Arial" w:hAnsi="Arial" w:cs="Arial"/>
                <w:sz w:val="24"/>
                <w:szCs w:val="24"/>
              </w:rPr>
              <w:t>i</w:t>
            </w:r>
            <w:r w:rsidR="00DF69AE">
              <w:rPr>
                <w:rFonts w:ascii="Arial" w:hAnsi="Arial" w:cs="Arial"/>
                <w:sz w:val="24"/>
                <w:szCs w:val="24"/>
              </w:rPr>
              <w:t>s nothing placed before the court to indicate that the property was leased to a lessee.</w:t>
            </w:r>
          </w:p>
          <w:p w14:paraId="599172B0" w14:textId="25801079" w:rsidR="00B32493" w:rsidRPr="004A5618" w:rsidRDefault="00B32493" w:rsidP="00B32493">
            <w:pPr>
              <w:spacing w:line="360" w:lineRule="auto"/>
              <w:jc w:val="both"/>
              <w:rPr>
                <w:rFonts w:ascii="Arial" w:hAnsi="Arial" w:cs="Arial"/>
                <w:sz w:val="24"/>
                <w:szCs w:val="24"/>
              </w:rPr>
            </w:pPr>
          </w:p>
          <w:p w14:paraId="24ED82C7" w14:textId="0F4FA528" w:rsidR="008E74B0" w:rsidRPr="00220768" w:rsidRDefault="00B32493" w:rsidP="008E74B0">
            <w:pPr>
              <w:spacing w:line="360" w:lineRule="auto"/>
              <w:jc w:val="both"/>
              <w:rPr>
                <w:rFonts w:ascii="Arial" w:hAnsi="Arial" w:cs="Arial"/>
                <w:sz w:val="24"/>
                <w:szCs w:val="24"/>
              </w:rPr>
            </w:pPr>
            <w:r w:rsidRPr="008E74B0">
              <w:rPr>
                <w:rFonts w:ascii="Arial" w:hAnsi="Arial" w:cs="Arial"/>
                <w:sz w:val="24"/>
                <w:szCs w:val="24"/>
              </w:rPr>
              <w:t>[</w:t>
            </w:r>
            <w:r w:rsidR="008E74B0">
              <w:rPr>
                <w:rFonts w:ascii="Arial" w:hAnsi="Arial" w:cs="Arial"/>
                <w:sz w:val="24"/>
                <w:szCs w:val="24"/>
              </w:rPr>
              <w:t>10</w:t>
            </w:r>
            <w:r w:rsidRPr="008E74B0">
              <w:rPr>
                <w:rFonts w:ascii="Arial" w:hAnsi="Arial" w:cs="Arial"/>
                <w:sz w:val="24"/>
                <w:szCs w:val="24"/>
              </w:rPr>
              <w:t>]</w:t>
            </w:r>
            <w:r w:rsidRPr="004A5618">
              <w:rPr>
                <w:rFonts w:ascii="Arial" w:hAnsi="Arial" w:cs="Arial"/>
                <w:sz w:val="24"/>
                <w:szCs w:val="24"/>
              </w:rPr>
              <w:tab/>
            </w:r>
            <w:r w:rsidR="008E74B0" w:rsidRPr="00220768">
              <w:rPr>
                <w:rFonts w:ascii="Arial" w:hAnsi="Arial" w:cs="Arial"/>
                <w:sz w:val="24"/>
                <w:szCs w:val="24"/>
              </w:rPr>
              <w:t>There was no antipodean material placed before the court to resist th</w:t>
            </w:r>
            <w:r w:rsidR="008E74B0">
              <w:rPr>
                <w:rFonts w:ascii="Arial" w:hAnsi="Arial" w:cs="Arial"/>
                <w:sz w:val="24"/>
                <w:szCs w:val="24"/>
              </w:rPr>
              <w:t xml:space="preserve">e granting of the application. </w:t>
            </w:r>
            <w:r w:rsidR="008E74B0" w:rsidRPr="00220768">
              <w:rPr>
                <w:rFonts w:ascii="Arial" w:hAnsi="Arial" w:cs="Arial"/>
                <w:sz w:val="24"/>
                <w:szCs w:val="24"/>
              </w:rPr>
              <w:t xml:space="preserve">In the circumstances, the court </w:t>
            </w:r>
            <w:r w:rsidR="008E74B0">
              <w:rPr>
                <w:rFonts w:ascii="Arial" w:hAnsi="Arial" w:cs="Arial"/>
                <w:sz w:val="24"/>
                <w:szCs w:val="24"/>
              </w:rPr>
              <w:t>can</w:t>
            </w:r>
            <w:r w:rsidR="008E74B0" w:rsidRPr="00220768">
              <w:rPr>
                <w:rFonts w:ascii="Arial" w:hAnsi="Arial" w:cs="Arial"/>
                <w:sz w:val="24"/>
                <w:szCs w:val="24"/>
              </w:rPr>
              <w:t xml:space="preserve">not carry out the exercise to satisfy the aforementioned </w:t>
            </w:r>
            <w:proofErr w:type="spellStart"/>
            <w:r w:rsidR="00146815" w:rsidRPr="00076187">
              <w:rPr>
                <w:rFonts w:ascii="Arial" w:hAnsi="Arial" w:cs="Arial"/>
                <w:i/>
                <w:sz w:val="24"/>
                <w:szCs w:val="24"/>
              </w:rPr>
              <w:t>Kisilipile</w:t>
            </w:r>
            <w:proofErr w:type="spellEnd"/>
            <w:r w:rsidR="008E74B0" w:rsidRPr="00220768">
              <w:rPr>
                <w:rFonts w:ascii="Arial" w:hAnsi="Arial" w:cs="Arial"/>
                <w:sz w:val="24"/>
                <w:szCs w:val="24"/>
              </w:rPr>
              <w:t xml:space="preserve"> requirements.</w:t>
            </w:r>
          </w:p>
          <w:p w14:paraId="7F9DBA0B" w14:textId="77777777" w:rsidR="00B32493" w:rsidRPr="004A5618" w:rsidRDefault="00B32493" w:rsidP="00B32493">
            <w:pPr>
              <w:spacing w:line="360" w:lineRule="auto"/>
              <w:jc w:val="both"/>
              <w:rPr>
                <w:rFonts w:ascii="Arial" w:hAnsi="Arial" w:cs="Arial"/>
                <w:sz w:val="24"/>
                <w:szCs w:val="24"/>
              </w:rPr>
            </w:pPr>
          </w:p>
          <w:p w14:paraId="6B9C0942" w14:textId="2D3FD3EB" w:rsidR="008E74B0" w:rsidRPr="00220768" w:rsidRDefault="00B32493" w:rsidP="008E74B0">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11</w:t>
            </w:r>
            <w:r w:rsidRPr="004A5618">
              <w:rPr>
                <w:rFonts w:ascii="Arial" w:hAnsi="Arial" w:cs="Arial"/>
                <w:sz w:val="24"/>
                <w:szCs w:val="24"/>
              </w:rPr>
              <w:t>]</w:t>
            </w:r>
            <w:r w:rsidRPr="004A5618">
              <w:rPr>
                <w:rFonts w:ascii="Arial" w:hAnsi="Arial" w:cs="Arial"/>
                <w:sz w:val="24"/>
                <w:szCs w:val="24"/>
              </w:rPr>
              <w:tab/>
            </w:r>
            <w:r w:rsidR="008E74B0" w:rsidRPr="00220768">
              <w:rPr>
                <w:rFonts w:ascii="Arial" w:hAnsi="Arial" w:cs="Arial"/>
                <w:sz w:val="24"/>
                <w:szCs w:val="24"/>
              </w:rPr>
              <w:t xml:space="preserve">I am satisfied that the applicant has made out a case for </w:t>
            </w:r>
            <w:r w:rsidR="00083F88">
              <w:rPr>
                <w:rFonts w:ascii="Arial" w:hAnsi="Arial" w:cs="Arial"/>
                <w:sz w:val="24"/>
                <w:szCs w:val="24"/>
              </w:rPr>
              <w:t>t</w:t>
            </w:r>
            <w:r w:rsidR="008E74B0" w:rsidRPr="00220768">
              <w:rPr>
                <w:rFonts w:ascii="Arial" w:hAnsi="Arial" w:cs="Arial"/>
                <w:sz w:val="24"/>
                <w:szCs w:val="24"/>
              </w:rPr>
              <w:t>h</w:t>
            </w:r>
            <w:r w:rsidR="00083F88">
              <w:rPr>
                <w:rFonts w:ascii="Arial" w:hAnsi="Arial" w:cs="Arial"/>
                <w:sz w:val="24"/>
                <w:szCs w:val="24"/>
              </w:rPr>
              <w:t>e</w:t>
            </w:r>
            <w:r w:rsidR="008E74B0" w:rsidRPr="00220768">
              <w:rPr>
                <w:rFonts w:ascii="Arial" w:hAnsi="Arial" w:cs="Arial"/>
                <w:sz w:val="24"/>
                <w:szCs w:val="24"/>
              </w:rPr>
              <w:t xml:space="preserve"> relief sought and is therefore entitled to judgment.  In the result, I order as follows:</w:t>
            </w:r>
          </w:p>
          <w:p w14:paraId="5C1C17A5" w14:textId="77777777" w:rsidR="008E74B0" w:rsidRPr="00220768" w:rsidRDefault="008E74B0" w:rsidP="008E74B0">
            <w:pPr>
              <w:spacing w:line="360" w:lineRule="auto"/>
              <w:jc w:val="both"/>
              <w:rPr>
                <w:rFonts w:ascii="Arial" w:hAnsi="Arial" w:cs="Arial"/>
                <w:sz w:val="24"/>
                <w:szCs w:val="24"/>
              </w:rPr>
            </w:pPr>
          </w:p>
          <w:p w14:paraId="3CC3F9B8" w14:textId="77777777" w:rsidR="008E74B0" w:rsidRPr="00220768" w:rsidRDefault="008E74B0" w:rsidP="008E74B0">
            <w:pPr>
              <w:spacing w:line="360" w:lineRule="auto"/>
              <w:jc w:val="both"/>
              <w:rPr>
                <w:rFonts w:ascii="Arial" w:hAnsi="Arial" w:cs="Arial"/>
                <w:sz w:val="24"/>
                <w:szCs w:val="24"/>
              </w:rPr>
            </w:pPr>
            <w:r w:rsidRPr="00220768">
              <w:rPr>
                <w:rFonts w:ascii="Arial" w:hAnsi="Arial" w:cs="Arial"/>
                <w:sz w:val="24"/>
                <w:szCs w:val="24"/>
              </w:rPr>
              <w:t>1.</w:t>
            </w:r>
            <w:r w:rsidRPr="00220768">
              <w:rPr>
                <w:rFonts w:ascii="Arial" w:hAnsi="Arial" w:cs="Arial"/>
                <w:sz w:val="24"/>
                <w:szCs w:val="24"/>
              </w:rPr>
              <w:tab/>
              <w:t>The following immovable property is hereby declared specially executable:</w:t>
            </w:r>
          </w:p>
          <w:p w14:paraId="454FED72" w14:textId="77777777" w:rsidR="008E74B0" w:rsidRPr="00220768" w:rsidRDefault="008E74B0" w:rsidP="008E74B0">
            <w:pPr>
              <w:spacing w:line="360" w:lineRule="auto"/>
              <w:jc w:val="both"/>
              <w:rPr>
                <w:rFonts w:ascii="Arial" w:hAnsi="Arial" w:cs="Arial"/>
                <w:sz w:val="24"/>
                <w:szCs w:val="24"/>
              </w:rPr>
            </w:pPr>
          </w:p>
          <w:p w14:paraId="265513F2" w14:textId="77777777" w:rsidR="008E74B0" w:rsidRPr="00220768" w:rsidRDefault="008E74B0" w:rsidP="00083F88">
            <w:pPr>
              <w:spacing w:line="360" w:lineRule="auto"/>
              <w:ind w:left="743"/>
              <w:jc w:val="both"/>
              <w:rPr>
                <w:rFonts w:ascii="Arial" w:hAnsi="Arial" w:cs="Arial"/>
                <w:sz w:val="24"/>
                <w:szCs w:val="24"/>
              </w:rPr>
            </w:pPr>
            <w:r w:rsidRPr="00220768">
              <w:rPr>
                <w:rFonts w:ascii="Arial" w:hAnsi="Arial" w:cs="Arial"/>
                <w:sz w:val="24"/>
                <w:szCs w:val="24"/>
              </w:rPr>
              <w:t>A unit ("the mortgage unit") consisting of-</w:t>
            </w:r>
          </w:p>
          <w:p w14:paraId="28EAE31D" w14:textId="77777777" w:rsidR="008E74B0" w:rsidRPr="00220768" w:rsidRDefault="008E74B0" w:rsidP="00083F88">
            <w:pPr>
              <w:spacing w:line="360" w:lineRule="auto"/>
              <w:ind w:left="743"/>
              <w:jc w:val="both"/>
              <w:rPr>
                <w:rFonts w:ascii="Arial" w:hAnsi="Arial" w:cs="Arial"/>
                <w:sz w:val="24"/>
                <w:szCs w:val="24"/>
              </w:rPr>
            </w:pPr>
          </w:p>
          <w:p w14:paraId="56178BDA" w14:textId="77777777" w:rsidR="008E74B0" w:rsidRPr="00220768" w:rsidRDefault="008E74B0" w:rsidP="00083F88">
            <w:pPr>
              <w:spacing w:line="360" w:lineRule="auto"/>
              <w:ind w:left="743"/>
              <w:jc w:val="both"/>
              <w:rPr>
                <w:rFonts w:ascii="Arial" w:hAnsi="Arial" w:cs="Arial"/>
                <w:sz w:val="24"/>
                <w:szCs w:val="24"/>
              </w:rPr>
            </w:pPr>
            <w:r w:rsidRPr="00220768">
              <w:rPr>
                <w:rFonts w:ascii="Arial" w:hAnsi="Arial" w:cs="Arial"/>
                <w:sz w:val="24"/>
                <w:szCs w:val="24"/>
              </w:rPr>
              <w:t>(a)</w:t>
            </w:r>
            <w:r w:rsidRPr="00220768">
              <w:rPr>
                <w:rFonts w:ascii="Arial" w:hAnsi="Arial" w:cs="Arial"/>
                <w:sz w:val="24"/>
                <w:szCs w:val="24"/>
              </w:rPr>
              <w:tab/>
              <w:t>Section No. 28</w:t>
            </w:r>
          </w:p>
          <w:p w14:paraId="605D0C80" w14:textId="77777777" w:rsidR="008E74B0" w:rsidRPr="00220768" w:rsidRDefault="008E74B0" w:rsidP="00083F88">
            <w:pPr>
              <w:spacing w:line="360" w:lineRule="auto"/>
              <w:ind w:left="743"/>
              <w:jc w:val="both"/>
              <w:rPr>
                <w:rFonts w:ascii="Arial" w:hAnsi="Arial" w:cs="Arial"/>
                <w:sz w:val="24"/>
                <w:szCs w:val="24"/>
              </w:rPr>
            </w:pPr>
          </w:p>
          <w:p w14:paraId="6CB57053" w14:textId="0E586337" w:rsidR="008E74B0" w:rsidRPr="00220768" w:rsidRDefault="008E74B0" w:rsidP="00083F88">
            <w:pPr>
              <w:spacing w:line="360" w:lineRule="auto"/>
              <w:ind w:left="743"/>
              <w:jc w:val="both"/>
              <w:rPr>
                <w:rFonts w:ascii="Arial" w:hAnsi="Arial" w:cs="Arial"/>
                <w:sz w:val="24"/>
                <w:szCs w:val="24"/>
              </w:rPr>
            </w:pPr>
            <w:r w:rsidRPr="00220768">
              <w:rPr>
                <w:rFonts w:ascii="Arial" w:hAnsi="Arial" w:cs="Arial"/>
                <w:sz w:val="24"/>
                <w:szCs w:val="24"/>
              </w:rPr>
              <w:lastRenderedPageBreak/>
              <w:t>As shown and more fully described on Sectional Plan No. 7/2005 in the building or buildings known as VOGELSICHT situate a</w:t>
            </w:r>
            <w:r w:rsidR="004438F2">
              <w:rPr>
                <w:rFonts w:ascii="Arial" w:hAnsi="Arial" w:cs="Arial"/>
                <w:sz w:val="24"/>
                <w:szCs w:val="24"/>
              </w:rPr>
              <w:t>t</w:t>
            </w:r>
            <w:r w:rsidRPr="00220768">
              <w:rPr>
                <w:rFonts w:ascii="Arial" w:hAnsi="Arial" w:cs="Arial"/>
                <w:sz w:val="24"/>
                <w:szCs w:val="24"/>
              </w:rPr>
              <w:t xml:space="preserve"> VOGELSTRAND in the Municipality of SWAKOPMUND, Registration division "G" ERONGO Region of which the floor area, according to the said Sectional Plan is 75 (SEVENTY-FIVE</w:t>
            </w:r>
            <w:r w:rsidR="00083F88">
              <w:rPr>
                <w:rFonts w:ascii="Arial" w:hAnsi="Arial" w:cs="Arial"/>
                <w:sz w:val="24"/>
                <w:szCs w:val="24"/>
              </w:rPr>
              <w:t>) square metres in extent; a</w:t>
            </w:r>
            <w:r w:rsidRPr="00220768">
              <w:rPr>
                <w:rFonts w:ascii="Arial" w:hAnsi="Arial" w:cs="Arial"/>
                <w:sz w:val="24"/>
                <w:szCs w:val="24"/>
              </w:rPr>
              <w:t xml:space="preserve">nd </w:t>
            </w:r>
          </w:p>
          <w:p w14:paraId="07A31A97" w14:textId="77777777" w:rsidR="008E74B0" w:rsidRPr="00220768" w:rsidRDefault="008E74B0" w:rsidP="00083F88">
            <w:pPr>
              <w:spacing w:line="360" w:lineRule="auto"/>
              <w:ind w:left="743"/>
              <w:jc w:val="both"/>
              <w:rPr>
                <w:rFonts w:ascii="Arial" w:hAnsi="Arial" w:cs="Arial"/>
                <w:sz w:val="24"/>
                <w:szCs w:val="24"/>
              </w:rPr>
            </w:pPr>
          </w:p>
          <w:p w14:paraId="173FBED7" w14:textId="1D0D35AA" w:rsidR="008E74B0" w:rsidRPr="00220768" w:rsidRDefault="008E74B0" w:rsidP="00083F88">
            <w:pPr>
              <w:spacing w:line="360" w:lineRule="auto"/>
              <w:ind w:left="743"/>
              <w:jc w:val="both"/>
              <w:rPr>
                <w:rFonts w:ascii="Arial" w:hAnsi="Arial" w:cs="Arial"/>
                <w:sz w:val="24"/>
                <w:szCs w:val="24"/>
              </w:rPr>
            </w:pPr>
            <w:r w:rsidRPr="00220768">
              <w:rPr>
                <w:rFonts w:ascii="Arial" w:hAnsi="Arial" w:cs="Arial"/>
                <w:sz w:val="24"/>
                <w:szCs w:val="24"/>
              </w:rPr>
              <w:t>(b)</w:t>
            </w:r>
            <w:r w:rsidRPr="00220768">
              <w:rPr>
                <w:rFonts w:ascii="Arial" w:hAnsi="Arial" w:cs="Arial"/>
                <w:sz w:val="24"/>
                <w:szCs w:val="24"/>
              </w:rPr>
              <w:tab/>
              <w:t>An undivided share in common property in the land and bui</w:t>
            </w:r>
            <w:r w:rsidR="00083F88">
              <w:rPr>
                <w:rFonts w:ascii="Arial" w:hAnsi="Arial" w:cs="Arial"/>
                <w:sz w:val="24"/>
                <w:szCs w:val="24"/>
              </w:rPr>
              <w:t>l</w:t>
            </w:r>
            <w:r w:rsidRPr="00220768">
              <w:rPr>
                <w:rFonts w:ascii="Arial" w:hAnsi="Arial" w:cs="Arial"/>
                <w:sz w:val="24"/>
                <w:szCs w:val="24"/>
              </w:rPr>
              <w:t>ding or buildings as shown and more fully described on the said plan, a</w:t>
            </w:r>
            <w:r w:rsidR="00083F88">
              <w:rPr>
                <w:rFonts w:ascii="Arial" w:hAnsi="Arial" w:cs="Arial"/>
                <w:sz w:val="24"/>
                <w:szCs w:val="24"/>
              </w:rPr>
              <w:t>p</w:t>
            </w:r>
            <w:r w:rsidRPr="00220768">
              <w:rPr>
                <w:rFonts w:ascii="Arial" w:hAnsi="Arial" w:cs="Arial"/>
                <w:sz w:val="24"/>
                <w:szCs w:val="24"/>
              </w:rPr>
              <w:t>portioned to the said section in accordance with the participation quota of the said section,</w:t>
            </w:r>
          </w:p>
          <w:p w14:paraId="0389097D" w14:textId="77777777" w:rsidR="008E74B0" w:rsidRPr="00220768" w:rsidRDefault="008E74B0" w:rsidP="00083F88">
            <w:pPr>
              <w:spacing w:line="360" w:lineRule="auto"/>
              <w:ind w:left="743"/>
              <w:jc w:val="both"/>
              <w:rPr>
                <w:rFonts w:ascii="Arial" w:hAnsi="Arial" w:cs="Arial"/>
                <w:sz w:val="24"/>
                <w:szCs w:val="24"/>
              </w:rPr>
            </w:pPr>
          </w:p>
          <w:p w14:paraId="3B3DA98C" w14:textId="4DF850DE" w:rsidR="008E74B0" w:rsidRPr="00220768" w:rsidRDefault="008E74B0" w:rsidP="00083F88">
            <w:pPr>
              <w:spacing w:line="360" w:lineRule="auto"/>
              <w:ind w:left="743"/>
              <w:jc w:val="both"/>
              <w:rPr>
                <w:rFonts w:ascii="Arial" w:hAnsi="Arial" w:cs="Arial"/>
                <w:sz w:val="24"/>
                <w:szCs w:val="24"/>
              </w:rPr>
            </w:pPr>
            <w:r w:rsidRPr="00220768">
              <w:rPr>
                <w:rFonts w:ascii="Arial" w:hAnsi="Arial" w:cs="Arial"/>
                <w:sz w:val="24"/>
                <w:szCs w:val="24"/>
              </w:rPr>
              <w:t>Held under Certificate of Registered Sectional Title No. 7/2005(28) (Unit) dated 25 February 2005</w:t>
            </w:r>
            <w:r w:rsidR="004438F2">
              <w:rPr>
                <w:rFonts w:ascii="Arial" w:hAnsi="Arial" w:cs="Arial"/>
                <w:sz w:val="24"/>
                <w:szCs w:val="24"/>
              </w:rPr>
              <w:t>.</w:t>
            </w:r>
          </w:p>
          <w:p w14:paraId="479E2EFC" w14:textId="77777777" w:rsidR="008E74B0" w:rsidRPr="00220768" w:rsidRDefault="008E74B0" w:rsidP="008E74B0">
            <w:pPr>
              <w:spacing w:line="360" w:lineRule="auto"/>
              <w:jc w:val="both"/>
              <w:rPr>
                <w:rFonts w:ascii="Arial" w:hAnsi="Arial" w:cs="Arial"/>
                <w:sz w:val="24"/>
                <w:szCs w:val="24"/>
              </w:rPr>
            </w:pPr>
          </w:p>
          <w:p w14:paraId="1A7D4C32" w14:textId="77777777" w:rsidR="008E74B0" w:rsidRPr="00220768" w:rsidRDefault="008E74B0" w:rsidP="00083F88">
            <w:pPr>
              <w:spacing w:line="360" w:lineRule="auto"/>
              <w:ind w:left="743" w:hanging="743"/>
              <w:jc w:val="both"/>
              <w:rPr>
                <w:rFonts w:ascii="Arial" w:hAnsi="Arial" w:cs="Arial"/>
                <w:sz w:val="24"/>
                <w:szCs w:val="24"/>
              </w:rPr>
            </w:pPr>
            <w:r w:rsidRPr="00220768">
              <w:rPr>
                <w:rFonts w:ascii="Arial" w:hAnsi="Arial" w:cs="Arial"/>
                <w:sz w:val="24"/>
                <w:szCs w:val="24"/>
              </w:rPr>
              <w:t>2.</w:t>
            </w:r>
            <w:r w:rsidRPr="00220768">
              <w:rPr>
                <w:rFonts w:ascii="Arial" w:hAnsi="Arial" w:cs="Arial"/>
                <w:sz w:val="24"/>
                <w:szCs w:val="24"/>
              </w:rPr>
              <w:tab/>
              <w:t>Payment of applicant's costs of suit on a scale as between attorney (legal practitioner) and client.</w:t>
            </w:r>
          </w:p>
          <w:p w14:paraId="53E0DB0D" w14:textId="77777777" w:rsidR="008E74B0" w:rsidRPr="00220768" w:rsidRDefault="008E74B0" w:rsidP="008E74B0">
            <w:pPr>
              <w:spacing w:line="360" w:lineRule="auto"/>
              <w:jc w:val="both"/>
              <w:rPr>
                <w:rFonts w:ascii="Arial" w:hAnsi="Arial" w:cs="Arial"/>
                <w:sz w:val="24"/>
                <w:szCs w:val="24"/>
              </w:rPr>
            </w:pPr>
          </w:p>
          <w:p w14:paraId="74406719" w14:textId="77777777" w:rsidR="008E74B0" w:rsidRPr="00220768" w:rsidRDefault="008E74B0" w:rsidP="008E74B0">
            <w:pPr>
              <w:spacing w:line="360" w:lineRule="auto"/>
              <w:jc w:val="both"/>
              <w:rPr>
                <w:rFonts w:ascii="Arial" w:hAnsi="Arial" w:cs="Arial"/>
                <w:sz w:val="24"/>
                <w:szCs w:val="24"/>
              </w:rPr>
            </w:pPr>
            <w:r w:rsidRPr="00220768">
              <w:rPr>
                <w:rFonts w:ascii="Arial" w:hAnsi="Arial" w:cs="Arial"/>
                <w:sz w:val="24"/>
                <w:szCs w:val="24"/>
              </w:rPr>
              <w:t>3.</w:t>
            </w:r>
            <w:r w:rsidRPr="00220768">
              <w:rPr>
                <w:rFonts w:ascii="Arial" w:hAnsi="Arial" w:cs="Arial"/>
                <w:sz w:val="24"/>
                <w:szCs w:val="24"/>
              </w:rPr>
              <w:tab/>
              <w:t>The matter is finalised and removed from the roll.</w:t>
            </w:r>
          </w:p>
          <w:p w14:paraId="71D39DDF" w14:textId="3B69F9AC" w:rsidR="007008BE" w:rsidRPr="004A5618" w:rsidRDefault="007008BE" w:rsidP="00CC128D">
            <w:pPr>
              <w:pStyle w:val="ListParagraph"/>
              <w:tabs>
                <w:tab w:val="left" w:pos="729"/>
              </w:tabs>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7D427E91" w:rsidR="00B40844" w:rsidRPr="004A5618" w:rsidRDefault="006B57E1"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24E6200B" w14:textId="77777777" w:rsidR="005233E6" w:rsidRDefault="005233E6" w:rsidP="00937C89">
            <w:pPr>
              <w:spacing w:line="360" w:lineRule="auto"/>
              <w:jc w:val="both"/>
              <w:rPr>
                <w:rFonts w:ascii="Arial" w:hAnsi="Arial" w:cs="Arial"/>
                <w:sz w:val="24"/>
                <w:szCs w:val="24"/>
              </w:rPr>
            </w:pPr>
          </w:p>
          <w:p w14:paraId="4B5CC39A" w14:textId="77777777" w:rsidR="00B772F4" w:rsidRDefault="00B772F4"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45D2AC65" w:rsidR="00B40844" w:rsidRPr="004A5618" w:rsidRDefault="00F33FBA" w:rsidP="00937C89">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14:paraId="7EC49BF1" w14:textId="4B1E8AD2" w:rsidR="00B40844" w:rsidRPr="004A5618" w:rsidRDefault="00F33FBA" w:rsidP="00CC128D">
            <w:pPr>
              <w:spacing w:line="360" w:lineRule="auto"/>
              <w:jc w:val="center"/>
              <w:rPr>
                <w:rFonts w:ascii="Arial" w:hAnsi="Arial" w:cs="Arial"/>
                <w:b/>
                <w:sz w:val="24"/>
                <w:szCs w:val="24"/>
              </w:rPr>
            </w:pPr>
            <w:r>
              <w:rPr>
                <w:rFonts w:ascii="Arial" w:hAnsi="Arial" w:cs="Arial"/>
                <w:b/>
                <w:sz w:val="24"/>
                <w:szCs w:val="24"/>
              </w:rPr>
              <w:t>Respondent</w:t>
            </w:r>
          </w:p>
        </w:tc>
      </w:tr>
      <w:tr w:rsidR="00CA7995" w:rsidRPr="004A5618" w14:paraId="7F6632AA" w14:textId="77777777" w:rsidTr="00136505">
        <w:tc>
          <w:tcPr>
            <w:tcW w:w="4770" w:type="dxa"/>
          </w:tcPr>
          <w:p w14:paraId="202827D3" w14:textId="77777777" w:rsidR="00E433B8" w:rsidRPr="001B346B" w:rsidRDefault="00E433B8" w:rsidP="00E433B8">
            <w:pPr>
              <w:spacing w:line="360" w:lineRule="auto"/>
              <w:jc w:val="center"/>
              <w:rPr>
                <w:rFonts w:ascii="Arial" w:hAnsi="Arial" w:cs="Arial"/>
                <w:color w:val="333333"/>
                <w:sz w:val="24"/>
                <w:szCs w:val="24"/>
                <w:shd w:val="clear" w:color="auto" w:fill="FFFFFF"/>
              </w:rPr>
            </w:pPr>
            <w:r w:rsidRPr="001B346B">
              <w:rPr>
                <w:rFonts w:ascii="Arial" w:hAnsi="Arial" w:cs="Arial"/>
                <w:color w:val="333333"/>
                <w:sz w:val="24"/>
                <w:szCs w:val="24"/>
                <w:shd w:val="clear" w:color="auto" w:fill="FFFFFF"/>
              </w:rPr>
              <w:t xml:space="preserve">M U </w:t>
            </w:r>
            <w:proofErr w:type="spellStart"/>
            <w:r w:rsidRPr="001B346B">
              <w:rPr>
                <w:rFonts w:ascii="Arial" w:hAnsi="Arial" w:cs="Arial"/>
                <w:color w:val="333333"/>
                <w:sz w:val="24"/>
                <w:szCs w:val="24"/>
                <w:shd w:val="clear" w:color="auto" w:fill="FFFFFF"/>
              </w:rPr>
              <w:t>Kuz</w:t>
            </w:r>
            <w:bookmarkStart w:id="0" w:name="_GoBack"/>
            <w:bookmarkEnd w:id="0"/>
            <w:r w:rsidRPr="001B346B">
              <w:rPr>
                <w:rFonts w:ascii="Arial" w:hAnsi="Arial" w:cs="Arial"/>
                <w:color w:val="333333"/>
                <w:sz w:val="24"/>
                <w:szCs w:val="24"/>
                <w:shd w:val="clear" w:color="auto" w:fill="FFFFFF"/>
              </w:rPr>
              <w:t>eeko</w:t>
            </w:r>
            <w:proofErr w:type="spellEnd"/>
          </w:p>
          <w:p w14:paraId="3F8C7F87" w14:textId="77777777" w:rsidR="00E433B8" w:rsidRPr="00134E9F" w:rsidRDefault="00E433B8" w:rsidP="00E433B8">
            <w:pPr>
              <w:spacing w:line="360" w:lineRule="auto"/>
              <w:jc w:val="center"/>
              <w:rPr>
                <w:rFonts w:ascii="Arial" w:hAnsi="Arial" w:cs="Arial"/>
                <w:sz w:val="24"/>
                <w:szCs w:val="24"/>
              </w:rPr>
            </w:pPr>
            <w:r>
              <w:rPr>
                <w:rFonts w:ascii="Arial" w:hAnsi="Arial" w:cs="Arial"/>
                <w:sz w:val="24"/>
                <w:szCs w:val="24"/>
              </w:rPr>
              <w:t>Of</w:t>
            </w:r>
          </w:p>
          <w:p w14:paraId="5DF3F17F" w14:textId="0C052886" w:rsidR="00B40844" w:rsidRPr="004A5618" w:rsidRDefault="00E433B8" w:rsidP="00E433B8">
            <w:pPr>
              <w:spacing w:line="360" w:lineRule="auto"/>
              <w:jc w:val="center"/>
              <w:rPr>
                <w:rFonts w:ascii="Arial" w:hAnsi="Arial" w:cs="Arial"/>
                <w:sz w:val="24"/>
                <w:szCs w:val="24"/>
              </w:rPr>
            </w:pPr>
            <w:r w:rsidRPr="001B346B">
              <w:rPr>
                <w:rFonts w:ascii="Arial" w:hAnsi="Arial" w:cs="Arial"/>
                <w:sz w:val="24"/>
                <w:szCs w:val="24"/>
              </w:rPr>
              <w:t xml:space="preserve">Dr </w:t>
            </w:r>
            <w:proofErr w:type="spellStart"/>
            <w:r w:rsidRPr="001B346B">
              <w:rPr>
                <w:rFonts w:ascii="Arial" w:hAnsi="Arial" w:cs="Arial"/>
                <w:sz w:val="24"/>
                <w:szCs w:val="24"/>
              </w:rPr>
              <w:t>Weder</w:t>
            </w:r>
            <w:proofErr w:type="spellEnd"/>
            <w:r w:rsidRPr="001B346B">
              <w:rPr>
                <w:rFonts w:ascii="Arial" w:hAnsi="Arial" w:cs="Arial"/>
                <w:sz w:val="24"/>
                <w:szCs w:val="24"/>
              </w:rPr>
              <w:t xml:space="preserve">, </w:t>
            </w:r>
            <w:proofErr w:type="spellStart"/>
            <w:r w:rsidRPr="001B346B">
              <w:rPr>
                <w:rFonts w:ascii="Arial" w:hAnsi="Arial" w:cs="Arial"/>
                <w:sz w:val="24"/>
                <w:szCs w:val="24"/>
              </w:rPr>
              <w:t>Kauta</w:t>
            </w:r>
            <w:proofErr w:type="spellEnd"/>
            <w:r w:rsidRPr="001B346B">
              <w:rPr>
                <w:rFonts w:ascii="Arial" w:hAnsi="Arial" w:cs="Arial"/>
                <w:sz w:val="24"/>
                <w:szCs w:val="24"/>
              </w:rPr>
              <w:t xml:space="preserve"> &amp; </w:t>
            </w:r>
            <w:proofErr w:type="spellStart"/>
            <w:r w:rsidRPr="001B346B">
              <w:rPr>
                <w:rFonts w:ascii="Arial" w:hAnsi="Arial" w:cs="Arial"/>
                <w:sz w:val="24"/>
                <w:szCs w:val="24"/>
              </w:rPr>
              <w:t>Hoveka</w:t>
            </w:r>
            <w:proofErr w:type="spellEnd"/>
            <w:r w:rsidRPr="001B346B">
              <w:rPr>
                <w:rFonts w:ascii="Arial" w:hAnsi="Arial" w:cs="Arial"/>
                <w:sz w:val="24"/>
                <w:szCs w:val="24"/>
              </w:rPr>
              <w:t xml:space="preserve"> Inc.,</w:t>
            </w:r>
            <w:r w:rsidRPr="004A5618">
              <w:rPr>
                <w:rFonts w:ascii="Arial" w:hAnsi="Arial" w:cs="Arial"/>
                <w:sz w:val="24"/>
                <w:szCs w:val="24"/>
              </w:rPr>
              <w:t xml:space="preserve"> Windhoek</w:t>
            </w:r>
          </w:p>
        </w:tc>
        <w:tc>
          <w:tcPr>
            <w:tcW w:w="5436" w:type="dxa"/>
            <w:gridSpan w:val="2"/>
          </w:tcPr>
          <w:p w14:paraId="24E3622E" w14:textId="77777777" w:rsidR="00DF5C98" w:rsidRDefault="00DF5C98" w:rsidP="00070995">
            <w:pPr>
              <w:spacing w:line="360" w:lineRule="auto"/>
              <w:jc w:val="center"/>
              <w:rPr>
                <w:rFonts w:ascii="Arial" w:hAnsi="Arial" w:cs="Arial"/>
                <w:sz w:val="24"/>
                <w:szCs w:val="24"/>
              </w:rPr>
            </w:pPr>
          </w:p>
          <w:p w14:paraId="2EDA150C" w14:textId="2A47F088" w:rsidR="00B62F2B" w:rsidRPr="004A5618" w:rsidRDefault="00DF5C98" w:rsidP="00070995">
            <w:pPr>
              <w:spacing w:line="360" w:lineRule="auto"/>
              <w:jc w:val="center"/>
              <w:rPr>
                <w:rFonts w:ascii="Arial" w:hAnsi="Arial" w:cs="Arial"/>
                <w:sz w:val="24"/>
                <w:szCs w:val="24"/>
              </w:rPr>
            </w:pPr>
            <w:r>
              <w:rPr>
                <w:rFonts w:ascii="Arial" w:hAnsi="Arial" w:cs="Arial"/>
                <w:sz w:val="24"/>
                <w:szCs w:val="24"/>
              </w:rPr>
              <w:t>No appearance</w:t>
            </w:r>
          </w:p>
        </w:tc>
      </w:tr>
    </w:tbl>
    <w:p w14:paraId="0EB2A4A3" w14:textId="77777777"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5054E" w14:textId="77777777" w:rsidR="004D16CE" w:rsidRPr="004A5618" w:rsidRDefault="004D16CE" w:rsidP="00B40844">
      <w:pPr>
        <w:spacing w:after="0" w:line="240" w:lineRule="auto"/>
      </w:pPr>
      <w:r w:rsidRPr="004A5618">
        <w:separator/>
      </w:r>
    </w:p>
  </w:endnote>
  <w:endnote w:type="continuationSeparator" w:id="0">
    <w:p w14:paraId="74561B57" w14:textId="77777777" w:rsidR="004D16CE" w:rsidRPr="004A5618" w:rsidRDefault="004D16CE"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9C647" w14:textId="77777777" w:rsidR="004D16CE" w:rsidRPr="004A5618" w:rsidRDefault="004D16CE" w:rsidP="00B40844">
      <w:pPr>
        <w:spacing w:after="0" w:line="240" w:lineRule="auto"/>
      </w:pPr>
      <w:r w:rsidRPr="004A5618">
        <w:separator/>
      </w:r>
    </w:p>
  </w:footnote>
  <w:footnote w:type="continuationSeparator" w:id="0">
    <w:p w14:paraId="10E6F66F" w14:textId="77777777" w:rsidR="004D16CE" w:rsidRPr="004A5618" w:rsidRDefault="004D16CE" w:rsidP="00B40844">
      <w:pPr>
        <w:spacing w:after="0" w:line="240" w:lineRule="auto"/>
      </w:pPr>
      <w:r w:rsidRPr="004A5618">
        <w:continuationSeparator/>
      </w:r>
    </w:p>
  </w:footnote>
  <w:footnote w:id="1">
    <w:p w14:paraId="0ECDAC41" w14:textId="0001AEE2" w:rsidR="00C72463" w:rsidRPr="008E74B0" w:rsidRDefault="00C72463" w:rsidP="008E74B0">
      <w:pPr>
        <w:pStyle w:val="FootnoteText"/>
        <w:jc w:val="both"/>
        <w:rPr>
          <w:rFonts w:ascii="Arial" w:hAnsi="Arial" w:cs="Arial"/>
          <w:lang w:val="en-ZA"/>
        </w:rPr>
      </w:pPr>
      <w:r w:rsidRPr="008E74B0">
        <w:rPr>
          <w:rStyle w:val="FootnoteReference"/>
          <w:rFonts w:ascii="Arial" w:hAnsi="Arial" w:cs="Arial"/>
        </w:rPr>
        <w:footnoteRef/>
      </w:r>
      <w:r w:rsidRPr="008E74B0">
        <w:rPr>
          <w:rFonts w:ascii="Arial" w:hAnsi="Arial" w:cs="Arial"/>
        </w:rPr>
        <w:t xml:space="preserve"> </w:t>
      </w:r>
      <w:proofErr w:type="spellStart"/>
      <w:r w:rsidRPr="008E74B0">
        <w:rPr>
          <w:rFonts w:ascii="Arial" w:hAnsi="Arial" w:cs="Arial"/>
          <w:i/>
          <w:lang w:val="en-ZA"/>
        </w:rPr>
        <w:t>Erongo</w:t>
      </w:r>
      <w:proofErr w:type="spellEnd"/>
      <w:r w:rsidRPr="008E74B0">
        <w:rPr>
          <w:rFonts w:ascii="Arial" w:hAnsi="Arial" w:cs="Arial"/>
          <w:i/>
          <w:lang w:val="en-ZA"/>
        </w:rPr>
        <w:t xml:space="preserve"> Regional Council and Others v </w:t>
      </w:r>
      <w:proofErr w:type="spellStart"/>
      <w:r w:rsidRPr="008E74B0">
        <w:rPr>
          <w:rFonts w:ascii="Arial" w:hAnsi="Arial" w:cs="Arial"/>
          <w:i/>
          <w:lang w:val="en-ZA"/>
        </w:rPr>
        <w:t>Wlotzkasbaken</w:t>
      </w:r>
      <w:proofErr w:type="spellEnd"/>
      <w:r w:rsidRPr="008E74B0">
        <w:rPr>
          <w:rFonts w:ascii="Arial" w:hAnsi="Arial" w:cs="Arial"/>
          <w:i/>
          <w:lang w:val="en-ZA"/>
        </w:rPr>
        <w:t xml:space="preserve"> Home Owners Association and Another</w:t>
      </w:r>
      <w:r w:rsidRPr="008E74B0">
        <w:rPr>
          <w:rFonts w:ascii="Arial" w:hAnsi="Arial" w:cs="Arial"/>
          <w:lang w:val="en-ZA"/>
        </w:rPr>
        <w:t xml:space="preserve"> 2009 (1) NR 252 (SC).</w:t>
      </w:r>
    </w:p>
  </w:footnote>
  <w:footnote w:id="2">
    <w:p w14:paraId="4288E494" w14:textId="2C370B25" w:rsidR="00C72463" w:rsidRPr="008E74B0" w:rsidRDefault="00C72463" w:rsidP="008E74B0">
      <w:pPr>
        <w:pStyle w:val="FootnoteText"/>
        <w:jc w:val="both"/>
        <w:rPr>
          <w:rFonts w:ascii="Arial" w:hAnsi="Arial" w:cs="Arial"/>
          <w:lang w:val="en-ZA"/>
        </w:rPr>
      </w:pPr>
      <w:r w:rsidRPr="008E74B0">
        <w:rPr>
          <w:rStyle w:val="FootnoteReference"/>
          <w:rFonts w:ascii="Arial" w:hAnsi="Arial" w:cs="Arial"/>
        </w:rPr>
        <w:footnoteRef/>
      </w:r>
      <w:r w:rsidRPr="008E74B0">
        <w:rPr>
          <w:rFonts w:ascii="Arial" w:hAnsi="Arial" w:cs="Arial"/>
        </w:rPr>
        <w:t xml:space="preserve"> </w:t>
      </w:r>
      <w:proofErr w:type="spellStart"/>
      <w:r w:rsidR="0095430A" w:rsidRPr="0095430A">
        <w:rPr>
          <w:rFonts w:ascii="Arial" w:hAnsi="Arial" w:cs="Arial"/>
          <w:i/>
        </w:rPr>
        <w:t>Kisilipile</w:t>
      </w:r>
      <w:proofErr w:type="spellEnd"/>
      <w:r w:rsidRPr="008E74B0">
        <w:rPr>
          <w:rFonts w:ascii="Arial" w:hAnsi="Arial" w:cs="Arial"/>
          <w:i/>
          <w:lang w:val="en-ZA"/>
        </w:rPr>
        <w:t xml:space="preserve"> </w:t>
      </w:r>
      <w:proofErr w:type="spellStart"/>
      <w:r w:rsidRPr="008E74B0">
        <w:rPr>
          <w:rFonts w:ascii="Arial" w:hAnsi="Arial" w:cs="Arial"/>
          <w:i/>
          <w:lang w:val="en-ZA"/>
        </w:rPr>
        <w:t>N</w:t>
      </w:r>
      <w:r w:rsidR="006144A8" w:rsidRPr="008E74B0">
        <w:rPr>
          <w:rFonts w:ascii="Arial" w:hAnsi="Arial" w:cs="Arial"/>
          <w:i/>
          <w:lang w:val="en-ZA"/>
        </w:rPr>
        <w:t>iklaas</w:t>
      </w:r>
      <w:proofErr w:type="spellEnd"/>
      <w:r w:rsidR="006144A8" w:rsidRPr="008E74B0">
        <w:rPr>
          <w:rFonts w:ascii="Arial" w:hAnsi="Arial" w:cs="Arial"/>
          <w:i/>
          <w:lang w:val="en-ZA"/>
        </w:rPr>
        <w:t xml:space="preserve"> and Lydia </w:t>
      </w:r>
      <w:proofErr w:type="spellStart"/>
      <w:r w:rsidR="006144A8" w:rsidRPr="008E74B0">
        <w:rPr>
          <w:rFonts w:ascii="Arial" w:hAnsi="Arial" w:cs="Arial"/>
          <w:i/>
          <w:lang w:val="en-ZA"/>
        </w:rPr>
        <w:t>Vaanda</w:t>
      </w:r>
      <w:proofErr w:type="spellEnd"/>
      <w:r w:rsidR="006144A8" w:rsidRPr="008E74B0">
        <w:rPr>
          <w:rFonts w:ascii="Arial" w:hAnsi="Arial" w:cs="Arial"/>
          <w:i/>
          <w:lang w:val="en-ZA"/>
        </w:rPr>
        <w:t xml:space="preserve"> </w:t>
      </w:r>
      <w:proofErr w:type="spellStart"/>
      <w:r w:rsidR="006144A8" w:rsidRPr="008E74B0">
        <w:rPr>
          <w:rFonts w:ascii="Arial" w:hAnsi="Arial" w:cs="Arial"/>
          <w:i/>
          <w:lang w:val="en-ZA"/>
        </w:rPr>
        <w:t>Katjiuo</w:t>
      </w:r>
      <w:r w:rsidRPr="008E74B0">
        <w:rPr>
          <w:rFonts w:ascii="Arial" w:hAnsi="Arial" w:cs="Arial"/>
          <w:i/>
          <w:lang w:val="en-ZA"/>
        </w:rPr>
        <w:t>ngua</w:t>
      </w:r>
      <w:proofErr w:type="spellEnd"/>
      <w:r w:rsidRPr="008E74B0">
        <w:rPr>
          <w:rFonts w:ascii="Arial" w:hAnsi="Arial" w:cs="Arial"/>
          <w:i/>
          <w:lang w:val="en-ZA"/>
        </w:rPr>
        <w:t xml:space="preserve"> v First National Bank of Namibia Limited</w:t>
      </w:r>
      <w:r w:rsidRPr="008E74B0">
        <w:rPr>
          <w:rFonts w:ascii="Arial" w:hAnsi="Arial" w:cs="Arial"/>
          <w:lang w:val="en-ZA"/>
        </w:rPr>
        <w:t xml:space="preserve"> Case No. SA 65/2019 (SC).</w:t>
      </w:r>
    </w:p>
  </w:footnote>
  <w:footnote w:id="3">
    <w:p w14:paraId="3B2C4BAD" w14:textId="27ED4F40" w:rsidR="00E07A3E" w:rsidRPr="00E07A3E" w:rsidRDefault="00E07A3E">
      <w:pPr>
        <w:pStyle w:val="FootnoteText"/>
        <w:rPr>
          <w:lang w:val="en-ZA"/>
        </w:rPr>
      </w:pPr>
      <w:r>
        <w:rPr>
          <w:rStyle w:val="FootnoteReference"/>
        </w:rPr>
        <w:footnoteRef/>
      </w:r>
      <w:r>
        <w:t xml:space="preserve"> </w:t>
      </w:r>
      <w:proofErr w:type="spellStart"/>
      <w:r w:rsidR="00146815" w:rsidRPr="00146815">
        <w:rPr>
          <w:rFonts w:ascii="Arial" w:hAnsi="Arial" w:cs="Arial"/>
          <w:i/>
        </w:rPr>
        <w:t>Kisilipile</w:t>
      </w:r>
      <w:proofErr w:type="spellEnd"/>
      <w:r w:rsidRPr="006144A8">
        <w:rPr>
          <w:rFonts w:ascii="Arial" w:hAnsi="Arial" w:cs="Arial"/>
          <w:i/>
          <w:lang w:val="en-ZA"/>
        </w:rPr>
        <w:t xml:space="preserve"> </w:t>
      </w:r>
      <w:proofErr w:type="spellStart"/>
      <w:r w:rsidRPr="006144A8">
        <w:rPr>
          <w:rFonts w:ascii="Arial" w:hAnsi="Arial" w:cs="Arial"/>
          <w:i/>
          <w:lang w:val="en-ZA"/>
        </w:rPr>
        <w:t>N</w:t>
      </w:r>
      <w:r>
        <w:rPr>
          <w:rFonts w:ascii="Arial" w:hAnsi="Arial" w:cs="Arial"/>
          <w:i/>
          <w:lang w:val="en-ZA"/>
        </w:rPr>
        <w:t>iklaas</w:t>
      </w:r>
      <w:proofErr w:type="spellEnd"/>
      <w:r>
        <w:rPr>
          <w:rFonts w:ascii="Arial" w:hAnsi="Arial" w:cs="Arial"/>
          <w:i/>
          <w:lang w:val="en-ZA"/>
        </w:rPr>
        <w:t xml:space="preserve"> and Lydia </w:t>
      </w:r>
      <w:proofErr w:type="spellStart"/>
      <w:r>
        <w:rPr>
          <w:rFonts w:ascii="Arial" w:hAnsi="Arial" w:cs="Arial"/>
          <w:i/>
          <w:lang w:val="en-ZA"/>
        </w:rPr>
        <w:t>Vaanda</w:t>
      </w:r>
      <w:proofErr w:type="spellEnd"/>
      <w:r>
        <w:rPr>
          <w:rFonts w:ascii="Arial" w:hAnsi="Arial" w:cs="Arial"/>
          <w:i/>
          <w:lang w:val="en-ZA"/>
        </w:rPr>
        <w:t xml:space="preserve"> </w:t>
      </w:r>
      <w:proofErr w:type="spellStart"/>
      <w:r>
        <w:rPr>
          <w:rFonts w:ascii="Arial" w:hAnsi="Arial" w:cs="Arial"/>
          <w:i/>
          <w:lang w:val="en-ZA"/>
        </w:rPr>
        <w:t>Katjiuo</w:t>
      </w:r>
      <w:r w:rsidRPr="006144A8">
        <w:rPr>
          <w:rFonts w:ascii="Arial" w:hAnsi="Arial" w:cs="Arial"/>
          <w:i/>
          <w:lang w:val="en-ZA"/>
        </w:rPr>
        <w:t>ngua</w:t>
      </w:r>
      <w:proofErr w:type="spellEnd"/>
      <w:r>
        <w:rPr>
          <w:rFonts w:ascii="Arial" w:hAnsi="Arial" w:cs="Arial"/>
          <w:lang w:val="en-ZA"/>
        </w:rPr>
        <w:t xml:space="preserve"> footnote 2 para 24.</w:t>
      </w:r>
    </w:p>
  </w:footnote>
  <w:footnote w:id="4">
    <w:p w14:paraId="7C492C29" w14:textId="765E3541" w:rsidR="00BD7103" w:rsidRPr="008653EA" w:rsidRDefault="00BD7103" w:rsidP="008653EA">
      <w:pPr>
        <w:pStyle w:val="FootnoteText"/>
        <w:jc w:val="both"/>
        <w:rPr>
          <w:rFonts w:ascii="Arial" w:hAnsi="Arial" w:cs="Arial"/>
          <w:lang w:val="en-ZA"/>
        </w:rPr>
      </w:pPr>
      <w:r w:rsidRPr="008653EA">
        <w:rPr>
          <w:rStyle w:val="FootnoteReference"/>
          <w:rFonts w:ascii="Arial" w:hAnsi="Arial" w:cs="Arial"/>
        </w:rPr>
        <w:footnoteRef/>
      </w:r>
      <w:r w:rsidRPr="008653EA">
        <w:rPr>
          <w:rFonts w:ascii="Arial" w:hAnsi="Arial" w:cs="Arial"/>
        </w:rPr>
        <w:t xml:space="preserve"> </w:t>
      </w:r>
      <w:proofErr w:type="spellStart"/>
      <w:r w:rsidRPr="003A1463">
        <w:rPr>
          <w:rFonts w:ascii="Arial" w:hAnsi="Arial" w:cs="Arial"/>
          <w:i/>
          <w:lang w:val="en-ZA"/>
        </w:rPr>
        <w:t>Futeni</w:t>
      </w:r>
      <w:proofErr w:type="spellEnd"/>
      <w:r w:rsidRPr="003A1463">
        <w:rPr>
          <w:rFonts w:ascii="Arial" w:hAnsi="Arial" w:cs="Arial"/>
          <w:i/>
          <w:lang w:val="en-ZA"/>
        </w:rPr>
        <w:t xml:space="preserve"> Collection (Pty) Ltd v De </w:t>
      </w:r>
      <w:proofErr w:type="spellStart"/>
      <w:r w:rsidRPr="003A1463">
        <w:rPr>
          <w:rFonts w:ascii="Arial" w:hAnsi="Arial" w:cs="Arial"/>
          <w:i/>
          <w:lang w:val="en-ZA"/>
        </w:rPr>
        <w:t>Duine</w:t>
      </w:r>
      <w:proofErr w:type="spellEnd"/>
      <w:r w:rsidRPr="003A1463">
        <w:rPr>
          <w:rFonts w:ascii="Arial" w:hAnsi="Arial" w:cs="Arial"/>
          <w:i/>
          <w:lang w:val="en-ZA"/>
        </w:rPr>
        <w:t xml:space="preserve"> (Pty) Ltd</w:t>
      </w:r>
      <w:r w:rsidRPr="008653EA">
        <w:rPr>
          <w:rFonts w:ascii="Arial" w:hAnsi="Arial" w:cs="Arial"/>
          <w:lang w:val="en-ZA"/>
        </w:rPr>
        <w:t xml:space="preserve"> 2015 (3) NR 829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4438F2">
          <w:rPr>
            <w:rFonts w:ascii="Arial" w:hAnsi="Arial" w:cs="Arial"/>
            <w:noProof/>
            <w:sz w:val="24"/>
            <w:szCs w:val="24"/>
          </w:rPr>
          <w:t>5</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0"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5" w15:restartNumberingAfterBreak="0">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6"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1"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2" w15:restartNumberingAfterBreak="0">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
  </w:num>
  <w:num w:numId="6">
    <w:abstractNumId w:val="11"/>
  </w:num>
  <w:num w:numId="7">
    <w:abstractNumId w:val="10"/>
  </w:num>
  <w:num w:numId="8">
    <w:abstractNumId w:val="21"/>
  </w:num>
  <w:num w:numId="9">
    <w:abstractNumId w:val="7"/>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9"/>
  </w:num>
  <w:num w:numId="16">
    <w:abstractNumId w:val="20"/>
  </w:num>
  <w:num w:numId="17">
    <w:abstractNumId w:val="5"/>
  </w:num>
  <w:num w:numId="18">
    <w:abstractNumId w:val="19"/>
  </w:num>
  <w:num w:numId="19">
    <w:abstractNumId w:val="22"/>
  </w:num>
  <w:num w:numId="20">
    <w:abstractNumId w:val="14"/>
  </w:num>
  <w:num w:numId="21">
    <w:abstractNumId w:val="13"/>
  </w:num>
  <w:num w:numId="22">
    <w:abstractNumId w:val="15"/>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142CE"/>
    <w:rsid w:val="00015808"/>
    <w:rsid w:val="000200BD"/>
    <w:rsid w:val="00022A4B"/>
    <w:rsid w:val="00030A66"/>
    <w:rsid w:val="00031642"/>
    <w:rsid w:val="00042EFE"/>
    <w:rsid w:val="00043914"/>
    <w:rsid w:val="00047BBE"/>
    <w:rsid w:val="0005029C"/>
    <w:rsid w:val="00052806"/>
    <w:rsid w:val="00053646"/>
    <w:rsid w:val="0006006E"/>
    <w:rsid w:val="000650A0"/>
    <w:rsid w:val="00070995"/>
    <w:rsid w:val="00071E6A"/>
    <w:rsid w:val="00076184"/>
    <w:rsid w:val="00076187"/>
    <w:rsid w:val="00083F88"/>
    <w:rsid w:val="000929C5"/>
    <w:rsid w:val="000A6E7F"/>
    <w:rsid w:val="000B297E"/>
    <w:rsid w:val="000D1E23"/>
    <w:rsid w:val="000E7C99"/>
    <w:rsid w:val="000F2FD9"/>
    <w:rsid w:val="000F39A3"/>
    <w:rsid w:val="000F681E"/>
    <w:rsid w:val="00100870"/>
    <w:rsid w:val="001011B6"/>
    <w:rsid w:val="001032AE"/>
    <w:rsid w:val="00116AFB"/>
    <w:rsid w:val="00117280"/>
    <w:rsid w:val="001223B7"/>
    <w:rsid w:val="00124C63"/>
    <w:rsid w:val="00130339"/>
    <w:rsid w:val="00134E9F"/>
    <w:rsid w:val="00136505"/>
    <w:rsid w:val="00144967"/>
    <w:rsid w:val="00146815"/>
    <w:rsid w:val="001470CE"/>
    <w:rsid w:val="00150B08"/>
    <w:rsid w:val="00152FEA"/>
    <w:rsid w:val="00153ED0"/>
    <w:rsid w:val="00157447"/>
    <w:rsid w:val="00163FB4"/>
    <w:rsid w:val="001721EB"/>
    <w:rsid w:val="0017433C"/>
    <w:rsid w:val="001822C1"/>
    <w:rsid w:val="0018718C"/>
    <w:rsid w:val="001A13C3"/>
    <w:rsid w:val="001B2CA3"/>
    <w:rsid w:val="001B3825"/>
    <w:rsid w:val="001C1570"/>
    <w:rsid w:val="001C33C5"/>
    <w:rsid w:val="001D619B"/>
    <w:rsid w:val="001E097B"/>
    <w:rsid w:val="001E113F"/>
    <w:rsid w:val="001E192B"/>
    <w:rsid w:val="001E2A2D"/>
    <w:rsid w:val="002000BA"/>
    <w:rsid w:val="00204A1F"/>
    <w:rsid w:val="00217744"/>
    <w:rsid w:val="00222067"/>
    <w:rsid w:val="00224808"/>
    <w:rsid w:val="002317B0"/>
    <w:rsid w:val="0023549A"/>
    <w:rsid w:val="00241D98"/>
    <w:rsid w:val="00244BAC"/>
    <w:rsid w:val="00244C17"/>
    <w:rsid w:val="00244F7C"/>
    <w:rsid w:val="0025219B"/>
    <w:rsid w:val="002536EA"/>
    <w:rsid w:val="00276736"/>
    <w:rsid w:val="0028119C"/>
    <w:rsid w:val="002850A3"/>
    <w:rsid w:val="002863C2"/>
    <w:rsid w:val="00287097"/>
    <w:rsid w:val="002A3C64"/>
    <w:rsid w:val="002A4AA3"/>
    <w:rsid w:val="002B38E0"/>
    <w:rsid w:val="002B44E0"/>
    <w:rsid w:val="002C1EF6"/>
    <w:rsid w:val="002D20C5"/>
    <w:rsid w:val="002D407B"/>
    <w:rsid w:val="002D633E"/>
    <w:rsid w:val="002E738E"/>
    <w:rsid w:val="002F06E3"/>
    <w:rsid w:val="00301CC7"/>
    <w:rsid w:val="00302F62"/>
    <w:rsid w:val="0030757C"/>
    <w:rsid w:val="00311DE0"/>
    <w:rsid w:val="0031523D"/>
    <w:rsid w:val="003206F3"/>
    <w:rsid w:val="00322F39"/>
    <w:rsid w:val="00323AAF"/>
    <w:rsid w:val="00323E22"/>
    <w:rsid w:val="00337423"/>
    <w:rsid w:val="00340EA6"/>
    <w:rsid w:val="003414A7"/>
    <w:rsid w:val="0036327E"/>
    <w:rsid w:val="00371A8B"/>
    <w:rsid w:val="00371B8F"/>
    <w:rsid w:val="0038382D"/>
    <w:rsid w:val="003A1463"/>
    <w:rsid w:val="003A18AD"/>
    <w:rsid w:val="003A3390"/>
    <w:rsid w:val="003A43B2"/>
    <w:rsid w:val="003B03B0"/>
    <w:rsid w:val="003C0EA4"/>
    <w:rsid w:val="003C2574"/>
    <w:rsid w:val="003D165C"/>
    <w:rsid w:val="003D3059"/>
    <w:rsid w:val="003E6398"/>
    <w:rsid w:val="00404B70"/>
    <w:rsid w:val="00412278"/>
    <w:rsid w:val="00414B69"/>
    <w:rsid w:val="00415F4F"/>
    <w:rsid w:val="00426C60"/>
    <w:rsid w:val="00431A65"/>
    <w:rsid w:val="004352E5"/>
    <w:rsid w:val="004358E2"/>
    <w:rsid w:val="00436B1E"/>
    <w:rsid w:val="00436C2B"/>
    <w:rsid w:val="00437666"/>
    <w:rsid w:val="004416D0"/>
    <w:rsid w:val="004438F2"/>
    <w:rsid w:val="00443B14"/>
    <w:rsid w:val="00450650"/>
    <w:rsid w:val="00461F35"/>
    <w:rsid w:val="00463486"/>
    <w:rsid w:val="004665B1"/>
    <w:rsid w:val="00466B36"/>
    <w:rsid w:val="00472769"/>
    <w:rsid w:val="00474C2A"/>
    <w:rsid w:val="00475B7A"/>
    <w:rsid w:val="00475D2C"/>
    <w:rsid w:val="0048485D"/>
    <w:rsid w:val="00490505"/>
    <w:rsid w:val="004907E4"/>
    <w:rsid w:val="004936A7"/>
    <w:rsid w:val="004A2855"/>
    <w:rsid w:val="004A2D48"/>
    <w:rsid w:val="004A325C"/>
    <w:rsid w:val="004A5618"/>
    <w:rsid w:val="004B337B"/>
    <w:rsid w:val="004B6FA1"/>
    <w:rsid w:val="004C3B6C"/>
    <w:rsid w:val="004C5788"/>
    <w:rsid w:val="004C646F"/>
    <w:rsid w:val="004D16CE"/>
    <w:rsid w:val="004D7D3B"/>
    <w:rsid w:val="004E02A0"/>
    <w:rsid w:val="004E3BFB"/>
    <w:rsid w:val="004E6D2F"/>
    <w:rsid w:val="00503F36"/>
    <w:rsid w:val="005111BA"/>
    <w:rsid w:val="00512AB9"/>
    <w:rsid w:val="00522621"/>
    <w:rsid w:val="005233E6"/>
    <w:rsid w:val="00523D75"/>
    <w:rsid w:val="005334B7"/>
    <w:rsid w:val="00535F29"/>
    <w:rsid w:val="00536EFF"/>
    <w:rsid w:val="005629DA"/>
    <w:rsid w:val="00580728"/>
    <w:rsid w:val="00586B27"/>
    <w:rsid w:val="00594F6C"/>
    <w:rsid w:val="005A0EBD"/>
    <w:rsid w:val="005A4D90"/>
    <w:rsid w:val="005B62A0"/>
    <w:rsid w:val="005B62C7"/>
    <w:rsid w:val="005B7449"/>
    <w:rsid w:val="005C0E24"/>
    <w:rsid w:val="005C21D7"/>
    <w:rsid w:val="005C3354"/>
    <w:rsid w:val="005C4157"/>
    <w:rsid w:val="005C715D"/>
    <w:rsid w:val="005C7D31"/>
    <w:rsid w:val="005D0D19"/>
    <w:rsid w:val="005D6452"/>
    <w:rsid w:val="005E2DC4"/>
    <w:rsid w:val="005F325C"/>
    <w:rsid w:val="005F32EB"/>
    <w:rsid w:val="005F39EA"/>
    <w:rsid w:val="00602C25"/>
    <w:rsid w:val="00605348"/>
    <w:rsid w:val="00610BF1"/>
    <w:rsid w:val="006115E2"/>
    <w:rsid w:val="006144A8"/>
    <w:rsid w:val="0061537D"/>
    <w:rsid w:val="0062003A"/>
    <w:rsid w:val="00625A57"/>
    <w:rsid w:val="00663770"/>
    <w:rsid w:val="00672C76"/>
    <w:rsid w:val="006734C7"/>
    <w:rsid w:val="00695745"/>
    <w:rsid w:val="006976D9"/>
    <w:rsid w:val="006A0BA4"/>
    <w:rsid w:val="006A1E08"/>
    <w:rsid w:val="006B57E1"/>
    <w:rsid w:val="006B5854"/>
    <w:rsid w:val="006B7521"/>
    <w:rsid w:val="006C2FB6"/>
    <w:rsid w:val="006D0991"/>
    <w:rsid w:val="006D0E84"/>
    <w:rsid w:val="006D69E7"/>
    <w:rsid w:val="006D7450"/>
    <w:rsid w:val="006E014E"/>
    <w:rsid w:val="006E0FD4"/>
    <w:rsid w:val="006F07B3"/>
    <w:rsid w:val="006F1CCC"/>
    <w:rsid w:val="006F6DE3"/>
    <w:rsid w:val="007008BE"/>
    <w:rsid w:val="00700B1F"/>
    <w:rsid w:val="00702C62"/>
    <w:rsid w:val="00703171"/>
    <w:rsid w:val="00734802"/>
    <w:rsid w:val="00735C39"/>
    <w:rsid w:val="00736DA4"/>
    <w:rsid w:val="007448FE"/>
    <w:rsid w:val="00746C0C"/>
    <w:rsid w:val="0075019C"/>
    <w:rsid w:val="00750F55"/>
    <w:rsid w:val="00752FAA"/>
    <w:rsid w:val="007600DB"/>
    <w:rsid w:val="00765AE4"/>
    <w:rsid w:val="00766C68"/>
    <w:rsid w:val="0077557F"/>
    <w:rsid w:val="00776163"/>
    <w:rsid w:val="0078274D"/>
    <w:rsid w:val="007853D8"/>
    <w:rsid w:val="00787EE4"/>
    <w:rsid w:val="007950C8"/>
    <w:rsid w:val="007979CA"/>
    <w:rsid w:val="007B131C"/>
    <w:rsid w:val="007B2BC4"/>
    <w:rsid w:val="007C2B88"/>
    <w:rsid w:val="007D0792"/>
    <w:rsid w:val="007D6C74"/>
    <w:rsid w:val="007E19C1"/>
    <w:rsid w:val="007E43B6"/>
    <w:rsid w:val="007E594A"/>
    <w:rsid w:val="007F4E11"/>
    <w:rsid w:val="007F4F04"/>
    <w:rsid w:val="007F564C"/>
    <w:rsid w:val="007F68C4"/>
    <w:rsid w:val="008006A3"/>
    <w:rsid w:val="00802096"/>
    <w:rsid w:val="0080318F"/>
    <w:rsid w:val="00812409"/>
    <w:rsid w:val="00812E19"/>
    <w:rsid w:val="00816D5D"/>
    <w:rsid w:val="00821A0C"/>
    <w:rsid w:val="008275AC"/>
    <w:rsid w:val="00827F39"/>
    <w:rsid w:val="00835300"/>
    <w:rsid w:val="00843040"/>
    <w:rsid w:val="00853833"/>
    <w:rsid w:val="008653EA"/>
    <w:rsid w:val="00865F37"/>
    <w:rsid w:val="0087368D"/>
    <w:rsid w:val="00882F73"/>
    <w:rsid w:val="00883D7C"/>
    <w:rsid w:val="00886625"/>
    <w:rsid w:val="00890A20"/>
    <w:rsid w:val="00892219"/>
    <w:rsid w:val="00892D9A"/>
    <w:rsid w:val="008A1447"/>
    <w:rsid w:val="008A5AC1"/>
    <w:rsid w:val="008B5D68"/>
    <w:rsid w:val="008B6223"/>
    <w:rsid w:val="008C2200"/>
    <w:rsid w:val="008C39E9"/>
    <w:rsid w:val="008D54B2"/>
    <w:rsid w:val="008E0730"/>
    <w:rsid w:val="008E5E3D"/>
    <w:rsid w:val="008E74B0"/>
    <w:rsid w:val="008F59A0"/>
    <w:rsid w:val="00912F74"/>
    <w:rsid w:val="00923430"/>
    <w:rsid w:val="009279BE"/>
    <w:rsid w:val="00937C89"/>
    <w:rsid w:val="00944CCD"/>
    <w:rsid w:val="00946D90"/>
    <w:rsid w:val="0095430A"/>
    <w:rsid w:val="0095505F"/>
    <w:rsid w:val="0096585C"/>
    <w:rsid w:val="009661E4"/>
    <w:rsid w:val="009733A9"/>
    <w:rsid w:val="009856AB"/>
    <w:rsid w:val="009919F6"/>
    <w:rsid w:val="00996760"/>
    <w:rsid w:val="00997C11"/>
    <w:rsid w:val="009A5AD1"/>
    <w:rsid w:val="009A7A59"/>
    <w:rsid w:val="009A7F13"/>
    <w:rsid w:val="009B41E2"/>
    <w:rsid w:val="009B4A62"/>
    <w:rsid w:val="009B600F"/>
    <w:rsid w:val="009C3275"/>
    <w:rsid w:val="009C35C9"/>
    <w:rsid w:val="009C62AE"/>
    <w:rsid w:val="009C6F3F"/>
    <w:rsid w:val="009D24DC"/>
    <w:rsid w:val="009D27E8"/>
    <w:rsid w:val="009E730A"/>
    <w:rsid w:val="009F1FA2"/>
    <w:rsid w:val="009F2ADD"/>
    <w:rsid w:val="00A05FE8"/>
    <w:rsid w:val="00A10E40"/>
    <w:rsid w:val="00A13C7B"/>
    <w:rsid w:val="00A15CD1"/>
    <w:rsid w:val="00A22E0F"/>
    <w:rsid w:val="00A2391E"/>
    <w:rsid w:val="00A26B7B"/>
    <w:rsid w:val="00A31424"/>
    <w:rsid w:val="00A3327E"/>
    <w:rsid w:val="00A42469"/>
    <w:rsid w:val="00A45560"/>
    <w:rsid w:val="00A50F13"/>
    <w:rsid w:val="00A60965"/>
    <w:rsid w:val="00A66511"/>
    <w:rsid w:val="00A75ED6"/>
    <w:rsid w:val="00A85792"/>
    <w:rsid w:val="00A90F3E"/>
    <w:rsid w:val="00A91240"/>
    <w:rsid w:val="00A9498C"/>
    <w:rsid w:val="00AA2EFA"/>
    <w:rsid w:val="00AA3ECB"/>
    <w:rsid w:val="00AC4E79"/>
    <w:rsid w:val="00AD72DD"/>
    <w:rsid w:val="00AE0185"/>
    <w:rsid w:val="00AE08F0"/>
    <w:rsid w:val="00AE16BF"/>
    <w:rsid w:val="00AE2293"/>
    <w:rsid w:val="00AF4EDE"/>
    <w:rsid w:val="00B01B6C"/>
    <w:rsid w:val="00B050E7"/>
    <w:rsid w:val="00B119D6"/>
    <w:rsid w:val="00B121EA"/>
    <w:rsid w:val="00B32493"/>
    <w:rsid w:val="00B40844"/>
    <w:rsid w:val="00B421C1"/>
    <w:rsid w:val="00B42F3B"/>
    <w:rsid w:val="00B45E7F"/>
    <w:rsid w:val="00B47800"/>
    <w:rsid w:val="00B50C99"/>
    <w:rsid w:val="00B56E34"/>
    <w:rsid w:val="00B5737E"/>
    <w:rsid w:val="00B573A6"/>
    <w:rsid w:val="00B60287"/>
    <w:rsid w:val="00B61AC7"/>
    <w:rsid w:val="00B62F2B"/>
    <w:rsid w:val="00B72DF0"/>
    <w:rsid w:val="00B772F4"/>
    <w:rsid w:val="00B77777"/>
    <w:rsid w:val="00B808CB"/>
    <w:rsid w:val="00B845CF"/>
    <w:rsid w:val="00B92DE7"/>
    <w:rsid w:val="00B9407E"/>
    <w:rsid w:val="00BA2C89"/>
    <w:rsid w:val="00BA4C8B"/>
    <w:rsid w:val="00BB13F4"/>
    <w:rsid w:val="00BB3273"/>
    <w:rsid w:val="00BB3C0C"/>
    <w:rsid w:val="00BC2C75"/>
    <w:rsid w:val="00BC5931"/>
    <w:rsid w:val="00BD40F1"/>
    <w:rsid w:val="00BD61A4"/>
    <w:rsid w:val="00BD7103"/>
    <w:rsid w:val="00BE31AD"/>
    <w:rsid w:val="00BE3978"/>
    <w:rsid w:val="00BE4F57"/>
    <w:rsid w:val="00BF44EC"/>
    <w:rsid w:val="00C04F28"/>
    <w:rsid w:val="00C06EB4"/>
    <w:rsid w:val="00C14AB5"/>
    <w:rsid w:val="00C2633E"/>
    <w:rsid w:val="00C3225B"/>
    <w:rsid w:val="00C360E9"/>
    <w:rsid w:val="00C47E3A"/>
    <w:rsid w:val="00C5200F"/>
    <w:rsid w:val="00C617C6"/>
    <w:rsid w:val="00C72463"/>
    <w:rsid w:val="00C73D5D"/>
    <w:rsid w:val="00C7517F"/>
    <w:rsid w:val="00CA7995"/>
    <w:rsid w:val="00CB1183"/>
    <w:rsid w:val="00CC128D"/>
    <w:rsid w:val="00CC7431"/>
    <w:rsid w:val="00CD62C0"/>
    <w:rsid w:val="00CE4631"/>
    <w:rsid w:val="00D03B96"/>
    <w:rsid w:val="00D04B6F"/>
    <w:rsid w:val="00D113DD"/>
    <w:rsid w:val="00D24453"/>
    <w:rsid w:val="00D25285"/>
    <w:rsid w:val="00D30D4D"/>
    <w:rsid w:val="00D32F8E"/>
    <w:rsid w:val="00D37DAA"/>
    <w:rsid w:val="00D5070E"/>
    <w:rsid w:val="00D547B6"/>
    <w:rsid w:val="00D61648"/>
    <w:rsid w:val="00D6224D"/>
    <w:rsid w:val="00D6655A"/>
    <w:rsid w:val="00D752D7"/>
    <w:rsid w:val="00D80947"/>
    <w:rsid w:val="00D86F11"/>
    <w:rsid w:val="00D87914"/>
    <w:rsid w:val="00D9282E"/>
    <w:rsid w:val="00D960EA"/>
    <w:rsid w:val="00D965B8"/>
    <w:rsid w:val="00DA1708"/>
    <w:rsid w:val="00DA2283"/>
    <w:rsid w:val="00DA5689"/>
    <w:rsid w:val="00DA58B4"/>
    <w:rsid w:val="00DA6C57"/>
    <w:rsid w:val="00DB5AA2"/>
    <w:rsid w:val="00DD76E7"/>
    <w:rsid w:val="00DE1990"/>
    <w:rsid w:val="00DE220E"/>
    <w:rsid w:val="00DF5C98"/>
    <w:rsid w:val="00DF69AE"/>
    <w:rsid w:val="00E0573A"/>
    <w:rsid w:val="00E07A3E"/>
    <w:rsid w:val="00E20030"/>
    <w:rsid w:val="00E221FD"/>
    <w:rsid w:val="00E41BE5"/>
    <w:rsid w:val="00E433B8"/>
    <w:rsid w:val="00E4469F"/>
    <w:rsid w:val="00E452F4"/>
    <w:rsid w:val="00E533BE"/>
    <w:rsid w:val="00E5361F"/>
    <w:rsid w:val="00E53C47"/>
    <w:rsid w:val="00E55FBE"/>
    <w:rsid w:val="00E62CB3"/>
    <w:rsid w:val="00E62DB3"/>
    <w:rsid w:val="00E73C41"/>
    <w:rsid w:val="00E778B9"/>
    <w:rsid w:val="00E911FB"/>
    <w:rsid w:val="00E96F9E"/>
    <w:rsid w:val="00E97512"/>
    <w:rsid w:val="00EA2DE2"/>
    <w:rsid w:val="00EB1AE0"/>
    <w:rsid w:val="00EC1776"/>
    <w:rsid w:val="00EC7E83"/>
    <w:rsid w:val="00ED27EE"/>
    <w:rsid w:val="00ED2C7B"/>
    <w:rsid w:val="00ED5B76"/>
    <w:rsid w:val="00ED7008"/>
    <w:rsid w:val="00ED76B2"/>
    <w:rsid w:val="00EE122C"/>
    <w:rsid w:val="00EE4268"/>
    <w:rsid w:val="00EE6829"/>
    <w:rsid w:val="00EF184A"/>
    <w:rsid w:val="00EF249A"/>
    <w:rsid w:val="00EF2FFD"/>
    <w:rsid w:val="00F01B97"/>
    <w:rsid w:val="00F0235A"/>
    <w:rsid w:val="00F05B1C"/>
    <w:rsid w:val="00F05CAB"/>
    <w:rsid w:val="00F0783D"/>
    <w:rsid w:val="00F13D78"/>
    <w:rsid w:val="00F146F6"/>
    <w:rsid w:val="00F21EDB"/>
    <w:rsid w:val="00F33FBA"/>
    <w:rsid w:val="00F3779B"/>
    <w:rsid w:val="00F4176A"/>
    <w:rsid w:val="00F4726A"/>
    <w:rsid w:val="00F47A1E"/>
    <w:rsid w:val="00F57D85"/>
    <w:rsid w:val="00F62189"/>
    <w:rsid w:val="00F65529"/>
    <w:rsid w:val="00F65903"/>
    <w:rsid w:val="00F66F79"/>
    <w:rsid w:val="00F72231"/>
    <w:rsid w:val="00F7691A"/>
    <w:rsid w:val="00F82EDF"/>
    <w:rsid w:val="00F84868"/>
    <w:rsid w:val="00F92D04"/>
    <w:rsid w:val="00F9481A"/>
    <w:rsid w:val="00F9509A"/>
    <w:rsid w:val="00FB27BC"/>
    <w:rsid w:val="00FB2E9E"/>
    <w:rsid w:val="00FB5F14"/>
    <w:rsid w:val="00FC2237"/>
    <w:rsid w:val="00FC6F2E"/>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2023-10-31T18:30:00+00:00</Judgment_x0020_Date>
    <Year xmlns="c1afb1bd-f2fb-40fd-9abb-aea55b4d7662">2023</Year>
  </documentManagement>
</p:properties>
</file>

<file path=customXml/itemProps1.xml><?xml version="1.0" encoding="utf-8"?>
<ds:datastoreItem xmlns:ds="http://schemas.openxmlformats.org/officeDocument/2006/customXml" ds:itemID="{25F2DD6B-F4E3-4AB6-8CC9-66628BF04FE0}"/>
</file>

<file path=customXml/itemProps2.xml><?xml version="1.0" encoding="utf-8"?>
<ds:datastoreItem xmlns:ds="http://schemas.openxmlformats.org/officeDocument/2006/customXml" ds:itemID="{F98161C8-86B2-4920-A96A-90E1B62FC947}"/>
</file>

<file path=customXml/itemProps3.xml><?xml version="1.0" encoding="utf-8"?>
<ds:datastoreItem xmlns:ds="http://schemas.openxmlformats.org/officeDocument/2006/customXml" ds:itemID="{04EFE9A6-3854-43ED-BF38-10BA2761D8C2}"/>
</file>

<file path=customXml/itemProps4.xml><?xml version="1.0" encoding="utf-8"?>
<ds:datastoreItem xmlns:ds="http://schemas.openxmlformats.org/officeDocument/2006/customXml" ds:itemID="{E34EC25C-8749-4EA2-827D-083376561B89}"/>
</file>

<file path=docProps/app.xml><?xml version="1.0" encoding="utf-8"?>
<Properties xmlns="http://schemas.openxmlformats.org/officeDocument/2006/extended-properties" xmlns:vt="http://schemas.openxmlformats.org/officeDocument/2006/docPropsVTypes">
  <Template>Normal</Template>
  <TotalTime>79</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Ltd v Frank's Property Holding 45 CC (HC-MD-CIV-ACT-CON-2017-03892) [2023] NAHCMD 692 (1 Nov 2023)</dc:title>
  <dc:subject/>
  <dc:creator>shomany keister</dc:creator>
  <cp:keywords/>
  <dc:description/>
  <cp:lastModifiedBy>Lusia Simon</cp:lastModifiedBy>
  <cp:revision>25</cp:revision>
  <cp:lastPrinted>2023-10-03T13:12:00Z</cp:lastPrinted>
  <dcterms:created xsi:type="dcterms:W3CDTF">2023-10-13T06:32:00Z</dcterms:created>
  <dcterms:modified xsi:type="dcterms:W3CDTF">2023-10-31T14:52:00Z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