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US"/>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64C6C94F" w:rsidR="00B40844" w:rsidRDefault="008206F8" w:rsidP="00B40844">
      <w:pPr>
        <w:spacing w:after="0" w:line="360" w:lineRule="auto"/>
        <w:jc w:val="center"/>
        <w:rPr>
          <w:rFonts w:ascii="Arial" w:hAnsi="Arial" w:cs="Arial"/>
          <w:b/>
          <w:sz w:val="24"/>
          <w:szCs w:val="24"/>
        </w:rPr>
      </w:pPr>
      <w:r>
        <w:rPr>
          <w:rFonts w:ascii="Arial" w:hAnsi="Arial" w:cs="Arial"/>
          <w:b/>
          <w:sz w:val="24"/>
          <w:szCs w:val="24"/>
        </w:rPr>
        <w:t>REASONS</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15D0DDAB" w:rsidR="00B40844" w:rsidRPr="009C298A" w:rsidRDefault="009C298A" w:rsidP="009C298A">
            <w:pPr>
              <w:spacing w:line="360" w:lineRule="auto"/>
              <w:jc w:val="both"/>
              <w:rPr>
                <w:rFonts w:ascii="Arial" w:hAnsi="Arial" w:cs="Arial"/>
                <w:sz w:val="24"/>
                <w:szCs w:val="24"/>
              </w:rPr>
            </w:pPr>
            <w:r w:rsidRPr="009C298A">
              <w:rPr>
                <w:rFonts w:ascii="Arial" w:hAnsi="Arial" w:cs="Arial"/>
                <w:sz w:val="24"/>
                <w:szCs w:val="24"/>
              </w:rPr>
              <w:t>MARIA GASENOSIWE GUIMARAES</w:t>
            </w:r>
            <w:r w:rsidR="00602C25" w:rsidRPr="009C298A">
              <w:rPr>
                <w:rFonts w:ascii="Arial" w:hAnsi="Arial" w:cs="Arial"/>
                <w:sz w:val="24"/>
                <w:szCs w:val="24"/>
              </w:rPr>
              <w:t xml:space="preserve"> </w:t>
            </w:r>
            <w:r w:rsidR="00136505" w:rsidRPr="009C298A">
              <w:rPr>
                <w:rFonts w:ascii="Arial" w:hAnsi="Arial" w:cs="Arial"/>
                <w:sz w:val="24"/>
                <w:szCs w:val="24"/>
                <w:shd w:val="clear" w:color="auto" w:fill="FFFFFF"/>
              </w:rPr>
              <w:t xml:space="preserve">// </w:t>
            </w:r>
            <w:r w:rsidRPr="009C298A">
              <w:rPr>
                <w:rFonts w:ascii="Arial" w:hAnsi="Arial" w:cs="Arial"/>
                <w:sz w:val="24"/>
                <w:szCs w:val="24"/>
              </w:rPr>
              <w:t>SWABOU INVESTMENTS (PTY) LIMITED</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453EAC72" w14:textId="77777777" w:rsidR="009C298A" w:rsidRPr="009C298A" w:rsidRDefault="009C298A" w:rsidP="00937C89">
            <w:pPr>
              <w:spacing w:line="360" w:lineRule="auto"/>
              <w:jc w:val="both"/>
              <w:rPr>
                <w:rFonts w:ascii="Arial" w:hAnsi="Arial" w:cs="Arial"/>
                <w:sz w:val="24"/>
                <w:szCs w:val="24"/>
              </w:rPr>
            </w:pPr>
            <w:r w:rsidRPr="009C298A">
              <w:rPr>
                <w:rFonts w:ascii="Arial" w:hAnsi="Arial" w:cs="Arial"/>
                <w:sz w:val="24"/>
                <w:szCs w:val="24"/>
              </w:rPr>
              <w:t xml:space="preserve">INT-HC-RECOD-2023/00190 / </w:t>
            </w:r>
          </w:p>
          <w:p w14:paraId="7CF4C181" w14:textId="106A73CC" w:rsidR="00865F37" w:rsidRPr="00C7517F" w:rsidRDefault="009C298A" w:rsidP="00937C89">
            <w:pPr>
              <w:spacing w:line="360" w:lineRule="auto"/>
              <w:jc w:val="both"/>
              <w:rPr>
                <w:rFonts w:ascii="Arial" w:hAnsi="Arial" w:cs="Arial"/>
                <w:sz w:val="24"/>
                <w:szCs w:val="24"/>
              </w:rPr>
            </w:pPr>
            <w:r w:rsidRPr="009C298A">
              <w:rPr>
                <w:rFonts w:ascii="Arial" w:hAnsi="Arial" w:cs="Arial"/>
                <w:sz w:val="24"/>
                <w:szCs w:val="24"/>
              </w:rPr>
              <w:t>HC-MD-CIV-ACT-CON-2018/01129</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25A74758" w:rsidR="00B40844" w:rsidRPr="004A5618" w:rsidRDefault="00136505" w:rsidP="00347078">
            <w:pPr>
              <w:spacing w:line="360" w:lineRule="auto"/>
              <w:jc w:val="both"/>
              <w:rPr>
                <w:rFonts w:ascii="Arial" w:hAnsi="Arial" w:cs="Arial"/>
                <w:sz w:val="24"/>
                <w:szCs w:val="24"/>
              </w:rPr>
            </w:pPr>
            <w:r w:rsidRPr="004A5618">
              <w:rPr>
                <w:rFonts w:ascii="Arial" w:hAnsi="Arial" w:cs="Arial"/>
                <w:sz w:val="24"/>
                <w:szCs w:val="24"/>
              </w:rPr>
              <w:t>PARKER</w:t>
            </w:r>
            <w:r w:rsidR="00B40844" w:rsidRPr="004A5618">
              <w:rPr>
                <w:rFonts w:ascii="Arial" w:hAnsi="Arial" w:cs="Arial"/>
                <w:sz w:val="24"/>
                <w:szCs w:val="24"/>
              </w:rPr>
              <w:t xml:space="preserve"> </w:t>
            </w:r>
            <w:r w:rsidRPr="004A5618">
              <w:rPr>
                <w:rFonts w:ascii="Arial" w:hAnsi="Arial" w:cs="Arial"/>
                <w:sz w:val="24"/>
                <w:szCs w:val="24"/>
              </w:rPr>
              <w:t>A</w:t>
            </w:r>
            <w:r w:rsidR="00347078">
              <w:rPr>
                <w:rFonts w:ascii="Arial" w:hAnsi="Arial" w:cs="Arial"/>
                <w:sz w:val="24"/>
                <w:szCs w:val="24"/>
              </w:rPr>
              <w:t>J</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2F40F917" w:rsidR="00B40844" w:rsidRPr="004A5618" w:rsidRDefault="00C7517F" w:rsidP="00602C25">
            <w:pPr>
              <w:spacing w:line="360" w:lineRule="auto"/>
              <w:jc w:val="both"/>
              <w:rPr>
                <w:rFonts w:ascii="Arial" w:hAnsi="Arial" w:cs="Arial"/>
                <w:sz w:val="24"/>
                <w:szCs w:val="24"/>
              </w:rPr>
            </w:pPr>
            <w:r>
              <w:rPr>
                <w:rFonts w:ascii="Arial" w:hAnsi="Arial" w:cs="Arial"/>
                <w:sz w:val="24"/>
                <w:szCs w:val="24"/>
              </w:rPr>
              <w:t>6</w:t>
            </w:r>
            <w:r w:rsidR="00C2633E" w:rsidRPr="004A5618">
              <w:rPr>
                <w:rFonts w:ascii="Arial" w:hAnsi="Arial" w:cs="Arial"/>
                <w:sz w:val="24"/>
                <w:szCs w:val="24"/>
              </w:rPr>
              <w:t xml:space="preserve"> </w:t>
            </w:r>
            <w:r w:rsidR="00602C25">
              <w:rPr>
                <w:rFonts w:ascii="Arial" w:hAnsi="Arial" w:cs="Arial"/>
                <w:sz w:val="24"/>
                <w:szCs w:val="24"/>
              </w:rPr>
              <w:t>OCTOBER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4AB463BE" w14:textId="77777777" w:rsidR="00B40844" w:rsidRDefault="00B40844" w:rsidP="008206F8">
            <w:pPr>
              <w:spacing w:line="360" w:lineRule="auto"/>
              <w:jc w:val="both"/>
              <w:rPr>
                <w:rFonts w:ascii="Arial" w:hAnsi="Arial" w:cs="Arial"/>
                <w:sz w:val="24"/>
                <w:szCs w:val="24"/>
              </w:rPr>
            </w:pPr>
            <w:r w:rsidRPr="004A5618">
              <w:rPr>
                <w:rFonts w:ascii="Arial" w:hAnsi="Arial" w:cs="Arial"/>
                <w:b/>
                <w:sz w:val="24"/>
                <w:szCs w:val="24"/>
              </w:rPr>
              <w:t>Delivered on:</w:t>
            </w:r>
            <w:r w:rsidR="008206F8">
              <w:rPr>
                <w:rFonts w:ascii="Arial" w:hAnsi="Arial" w:cs="Arial"/>
                <w:b/>
                <w:sz w:val="24"/>
                <w:szCs w:val="24"/>
              </w:rPr>
              <w:t xml:space="preserve">  </w:t>
            </w:r>
            <w:r w:rsidR="009C298A">
              <w:rPr>
                <w:rFonts w:ascii="Arial" w:hAnsi="Arial" w:cs="Arial"/>
                <w:sz w:val="24"/>
                <w:szCs w:val="24"/>
              </w:rPr>
              <w:t>6</w:t>
            </w:r>
            <w:r w:rsidR="009C298A" w:rsidRPr="004A5618">
              <w:rPr>
                <w:rFonts w:ascii="Arial" w:hAnsi="Arial" w:cs="Arial"/>
                <w:sz w:val="24"/>
                <w:szCs w:val="24"/>
              </w:rPr>
              <w:t xml:space="preserve"> </w:t>
            </w:r>
            <w:r w:rsidR="009C298A">
              <w:rPr>
                <w:rFonts w:ascii="Arial" w:hAnsi="Arial" w:cs="Arial"/>
                <w:sz w:val="24"/>
                <w:szCs w:val="24"/>
              </w:rPr>
              <w:t>OCTOBER</w:t>
            </w:r>
            <w:r w:rsidR="009C298A" w:rsidRPr="004A5618">
              <w:rPr>
                <w:rFonts w:ascii="Arial" w:hAnsi="Arial" w:cs="Arial"/>
                <w:sz w:val="24"/>
                <w:szCs w:val="24"/>
              </w:rPr>
              <w:t xml:space="preserve"> 2023</w:t>
            </w:r>
          </w:p>
          <w:p w14:paraId="4B2567EA" w14:textId="05633E07" w:rsidR="008206F8" w:rsidRPr="004A5618" w:rsidRDefault="008206F8" w:rsidP="008206F8">
            <w:pPr>
              <w:spacing w:line="360" w:lineRule="auto"/>
              <w:jc w:val="both"/>
              <w:rPr>
                <w:rFonts w:ascii="Arial" w:hAnsi="Arial" w:cs="Arial"/>
                <w:b/>
                <w:sz w:val="24"/>
                <w:szCs w:val="24"/>
              </w:rPr>
            </w:pPr>
            <w:r w:rsidRPr="008206F8">
              <w:rPr>
                <w:rFonts w:ascii="Arial" w:hAnsi="Arial" w:cs="Arial"/>
                <w:b/>
                <w:sz w:val="24"/>
                <w:szCs w:val="24"/>
              </w:rPr>
              <w:t>Reasons released</w:t>
            </w:r>
            <w:r>
              <w:rPr>
                <w:rFonts w:ascii="Arial" w:hAnsi="Arial" w:cs="Arial"/>
                <w:sz w:val="24"/>
                <w:szCs w:val="24"/>
              </w:rPr>
              <w:t>: 7 NOVEMBER 2023</w:t>
            </w:r>
          </w:p>
        </w:tc>
      </w:tr>
      <w:tr w:rsidR="00CA7995" w:rsidRPr="004A5618" w14:paraId="51AC7992" w14:textId="77777777" w:rsidTr="00222067">
        <w:trPr>
          <w:trHeight w:val="998"/>
        </w:trPr>
        <w:tc>
          <w:tcPr>
            <w:tcW w:w="10206" w:type="dxa"/>
            <w:gridSpan w:val="3"/>
          </w:tcPr>
          <w:p w14:paraId="10F63DC5" w14:textId="4A9C2300" w:rsidR="00B40844" w:rsidRPr="004A5618" w:rsidRDefault="00B40844" w:rsidP="00BF4C22">
            <w:pPr>
              <w:spacing w:line="360" w:lineRule="auto"/>
              <w:ind w:left="2019" w:hanging="2019"/>
              <w:rPr>
                <w:rFonts w:ascii="Arial" w:hAnsi="Arial" w:cs="Arial"/>
                <w:sz w:val="24"/>
                <w:szCs w:val="24"/>
              </w:rPr>
            </w:pPr>
            <w:r w:rsidRPr="004A5618">
              <w:rPr>
                <w:rFonts w:ascii="Arial" w:hAnsi="Arial" w:cs="Arial"/>
                <w:b/>
                <w:sz w:val="24"/>
                <w:szCs w:val="24"/>
              </w:rPr>
              <w:t>Neutral citation</w:t>
            </w:r>
            <w:r w:rsidR="009B4A62" w:rsidRPr="004A5618">
              <w:rPr>
                <w:rFonts w:ascii="Arial" w:hAnsi="Arial" w:cs="Arial"/>
                <w:sz w:val="24"/>
                <w:szCs w:val="24"/>
              </w:rPr>
              <w:tab/>
            </w:r>
            <w:r w:rsidR="009C298A">
              <w:rPr>
                <w:rFonts w:ascii="Arial" w:hAnsi="Arial" w:cs="Arial"/>
                <w:i/>
                <w:sz w:val="24"/>
                <w:szCs w:val="24"/>
              </w:rPr>
              <w:t>M</w:t>
            </w:r>
            <w:r w:rsidR="009C298A" w:rsidRPr="009C298A">
              <w:rPr>
                <w:rFonts w:ascii="Arial" w:hAnsi="Arial" w:cs="Arial"/>
                <w:i/>
                <w:sz w:val="24"/>
                <w:szCs w:val="24"/>
              </w:rPr>
              <w:t xml:space="preserve">aria </w:t>
            </w:r>
            <w:r w:rsidR="009C298A">
              <w:rPr>
                <w:rFonts w:ascii="Arial" w:hAnsi="Arial" w:cs="Arial"/>
                <w:i/>
                <w:sz w:val="24"/>
                <w:szCs w:val="24"/>
              </w:rPr>
              <w:t>G</w:t>
            </w:r>
            <w:r w:rsidR="009C298A" w:rsidRPr="009C298A">
              <w:rPr>
                <w:rFonts w:ascii="Arial" w:hAnsi="Arial" w:cs="Arial"/>
                <w:i/>
                <w:sz w:val="24"/>
                <w:szCs w:val="24"/>
              </w:rPr>
              <w:t xml:space="preserve">asenosiwe </w:t>
            </w:r>
            <w:r w:rsidR="009C298A">
              <w:rPr>
                <w:rFonts w:ascii="Arial" w:hAnsi="Arial" w:cs="Arial"/>
                <w:i/>
                <w:sz w:val="24"/>
                <w:szCs w:val="24"/>
              </w:rPr>
              <w:t>G</w:t>
            </w:r>
            <w:r w:rsidR="009C298A" w:rsidRPr="009C298A">
              <w:rPr>
                <w:rFonts w:ascii="Arial" w:hAnsi="Arial" w:cs="Arial"/>
                <w:i/>
                <w:sz w:val="24"/>
                <w:szCs w:val="24"/>
              </w:rPr>
              <w:t>uimaraes</w:t>
            </w:r>
            <w:r w:rsidR="00C7517F" w:rsidRPr="00C7517F">
              <w:rPr>
                <w:rFonts w:ascii="Arial" w:hAnsi="Arial" w:cs="Arial"/>
                <w:sz w:val="24"/>
                <w:szCs w:val="24"/>
              </w:rPr>
              <w:t xml:space="preserve"> </w:t>
            </w:r>
            <w:r w:rsidR="00C7517F" w:rsidRPr="00C7517F">
              <w:rPr>
                <w:rFonts w:ascii="Arial" w:hAnsi="Arial" w:cs="Arial"/>
                <w:sz w:val="24"/>
                <w:szCs w:val="24"/>
                <w:shd w:val="clear" w:color="auto" w:fill="FFFFFF"/>
              </w:rPr>
              <w:t xml:space="preserve">// </w:t>
            </w:r>
            <w:r w:rsidR="009C298A">
              <w:rPr>
                <w:rFonts w:ascii="Arial" w:hAnsi="Arial" w:cs="Arial"/>
                <w:i/>
                <w:sz w:val="24"/>
                <w:szCs w:val="24"/>
              </w:rPr>
              <w:t>S</w:t>
            </w:r>
            <w:r w:rsidR="009C298A" w:rsidRPr="009C298A">
              <w:rPr>
                <w:rFonts w:ascii="Arial" w:hAnsi="Arial" w:cs="Arial"/>
                <w:i/>
                <w:sz w:val="24"/>
                <w:szCs w:val="24"/>
              </w:rPr>
              <w:t xml:space="preserve">wabou </w:t>
            </w:r>
            <w:r w:rsidR="009C298A">
              <w:rPr>
                <w:rFonts w:ascii="Arial" w:hAnsi="Arial" w:cs="Arial"/>
                <w:i/>
                <w:sz w:val="24"/>
                <w:szCs w:val="24"/>
              </w:rPr>
              <w:t>I</w:t>
            </w:r>
            <w:r w:rsidR="009C298A" w:rsidRPr="009C298A">
              <w:rPr>
                <w:rFonts w:ascii="Arial" w:hAnsi="Arial" w:cs="Arial"/>
                <w:i/>
                <w:sz w:val="24"/>
                <w:szCs w:val="24"/>
              </w:rPr>
              <w:t>nvestments (</w:t>
            </w:r>
            <w:r w:rsidR="009C298A">
              <w:rPr>
                <w:rFonts w:ascii="Arial" w:hAnsi="Arial" w:cs="Arial"/>
                <w:i/>
                <w:sz w:val="24"/>
                <w:szCs w:val="24"/>
              </w:rPr>
              <w:t>P</w:t>
            </w:r>
            <w:r w:rsidR="009C298A" w:rsidRPr="009C298A">
              <w:rPr>
                <w:rFonts w:ascii="Arial" w:hAnsi="Arial" w:cs="Arial"/>
                <w:i/>
                <w:sz w:val="24"/>
                <w:szCs w:val="24"/>
              </w:rPr>
              <w:t xml:space="preserve">ty) </w:t>
            </w:r>
            <w:r w:rsidR="009C298A">
              <w:rPr>
                <w:rFonts w:ascii="Arial" w:hAnsi="Arial" w:cs="Arial"/>
                <w:i/>
                <w:sz w:val="24"/>
                <w:szCs w:val="24"/>
              </w:rPr>
              <w:t>L</w:t>
            </w:r>
            <w:r w:rsidR="009C298A" w:rsidRPr="009C298A">
              <w:rPr>
                <w:rFonts w:ascii="Arial" w:hAnsi="Arial" w:cs="Arial"/>
                <w:i/>
                <w:sz w:val="24"/>
                <w:szCs w:val="24"/>
              </w:rPr>
              <w:t>imited</w:t>
            </w:r>
            <w:r w:rsidRPr="004A5618">
              <w:rPr>
                <w:rFonts w:ascii="Arial" w:hAnsi="Arial" w:cs="Arial"/>
                <w:sz w:val="24"/>
                <w:szCs w:val="24"/>
              </w:rPr>
              <w:t xml:space="preserve"> (</w:t>
            </w:r>
            <w:r w:rsidR="009C298A" w:rsidRPr="009C298A">
              <w:rPr>
                <w:rFonts w:ascii="Arial" w:hAnsi="Arial" w:cs="Arial"/>
                <w:sz w:val="24"/>
                <w:szCs w:val="24"/>
              </w:rPr>
              <w:t>HC-MD-CIV-ACT-CON-2018/01129</w:t>
            </w:r>
            <w:r w:rsidR="009C298A">
              <w:rPr>
                <w:rFonts w:ascii="Arial" w:hAnsi="Arial" w:cs="Arial"/>
                <w:sz w:val="24"/>
                <w:szCs w:val="24"/>
              </w:rPr>
              <w:t xml:space="preserve"> </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CE70D1">
              <w:rPr>
                <w:rFonts w:ascii="Arial" w:hAnsi="Arial" w:cs="Arial"/>
                <w:sz w:val="24"/>
                <w:szCs w:val="24"/>
              </w:rPr>
              <w:t>714</w:t>
            </w:r>
            <w:r w:rsidRPr="004A5618">
              <w:rPr>
                <w:rFonts w:ascii="Arial" w:hAnsi="Arial" w:cs="Arial"/>
                <w:sz w:val="24"/>
                <w:szCs w:val="24"/>
              </w:rPr>
              <w:t xml:space="preserve"> (</w:t>
            </w:r>
            <w:r w:rsidR="00E359C4">
              <w:rPr>
                <w:rFonts w:ascii="Arial" w:hAnsi="Arial" w:cs="Arial"/>
                <w:sz w:val="24"/>
                <w:szCs w:val="24"/>
              </w:rPr>
              <w:t xml:space="preserve">7 November </w:t>
            </w:r>
            <w:bookmarkStart w:id="0" w:name="_GoBack"/>
            <w:bookmarkEnd w:id="0"/>
            <w:r w:rsidR="00B47800" w:rsidRPr="004A5618">
              <w:rPr>
                <w:rFonts w:ascii="Arial" w:hAnsi="Arial" w:cs="Arial"/>
                <w:sz w:val="24"/>
                <w:szCs w:val="24"/>
              </w:rPr>
              <w:t>2023</w:t>
            </w:r>
            <w:r w:rsidRPr="004A5618">
              <w:rPr>
                <w:rFonts w:ascii="Arial" w:hAnsi="Arial" w:cs="Arial"/>
                <w:sz w:val="24"/>
                <w:szCs w:val="24"/>
              </w:rPr>
              <w:t>)</w:t>
            </w: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6651CEFF"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4A5618" w:rsidRDefault="005B62C7" w:rsidP="00ED76B2">
            <w:pPr>
              <w:spacing w:line="360" w:lineRule="auto"/>
              <w:jc w:val="both"/>
              <w:rPr>
                <w:rFonts w:ascii="Arial" w:hAnsi="Arial" w:cs="Arial"/>
                <w:sz w:val="24"/>
                <w:szCs w:val="24"/>
              </w:rPr>
            </w:pPr>
          </w:p>
          <w:p w14:paraId="73935C08" w14:textId="1B7AF9E3" w:rsidR="00B45E7F" w:rsidRDefault="00B32493" w:rsidP="00DA6C57">
            <w:pPr>
              <w:spacing w:line="360" w:lineRule="auto"/>
              <w:jc w:val="both"/>
              <w:rPr>
                <w:rFonts w:ascii="Arial" w:hAnsi="Arial" w:cs="Arial"/>
                <w:sz w:val="24"/>
                <w:szCs w:val="24"/>
              </w:rPr>
            </w:pPr>
            <w:r w:rsidRPr="004A5618">
              <w:rPr>
                <w:rFonts w:ascii="Arial" w:hAnsi="Arial" w:cs="Arial"/>
                <w:sz w:val="24"/>
                <w:szCs w:val="24"/>
              </w:rPr>
              <w:t>[1]</w:t>
            </w:r>
            <w:r w:rsidRPr="004A5618">
              <w:rPr>
                <w:rFonts w:ascii="Arial" w:hAnsi="Arial" w:cs="Arial"/>
                <w:sz w:val="24"/>
                <w:szCs w:val="24"/>
              </w:rPr>
              <w:tab/>
            </w:r>
            <w:r w:rsidR="006C54FC">
              <w:rPr>
                <w:rFonts w:ascii="Arial" w:hAnsi="Arial" w:cs="Arial"/>
                <w:sz w:val="24"/>
                <w:szCs w:val="24"/>
              </w:rPr>
              <w:t>The following order was granted on 6 October 2023 by the court during first and second motion (rule 108) proceedings:</w:t>
            </w:r>
          </w:p>
          <w:p w14:paraId="52438269" w14:textId="77777777" w:rsidR="006C54FC" w:rsidRDefault="006C54FC" w:rsidP="00DA6C57">
            <w:pPr>
              <w:spacing w:line="360" w:lineRule="auto"/>
              <w:jc w:val="both"/>
              <w:rPr>
                <w:rFonts w:ascii="Arial" w:hAnsi="Arial" w:cs="Arial"/>
                <w:sz w:val="24"/>
                <w:szCs w:val="24"/>
              </w:rPr>
            </w:pPr>
          </w:p>
          <w:p w14:paraId="1FD5DAE7" w14:textId="5BC5F2D4" w:rsidR="006C54FC" w:rsidRPr="00BD6F5C" w:rsidRDefault="006C54FC" w:rsidP="006C54FC">
            <w:pPr>
              <w:spacing w:line="360" w:lineRule="auto"/>
              <w:jc w:val="both"/>
              <w:rPr>
                <w:rFonts w:ascii="Arial" w:hAnsi="Arial" w:cs="Arial"/>
              </w:rPr>
            </w:pPr>
            <w:r w:rsidRPr="004A5618">
              <w:rPr>
                <w:rFonts w:ascii="Arial" w:hAnsi="Arial" w:cs="Arial"/>
                <w:sz w:val="24"/>
                <w:szCs w:val="24"/>
              </w:rPr>
              <w:tab/>
            </w:r>
            <w:r w:rsidRPr="00BD6F5C">
              <w:rPr>
                <w:rFonts w:ascii="Arial" w:hAnsi="Arial" w:cs="Arial"/>
              </w:rPr>
              <w:t xml:space="preserve">‘1. </w:t>
            </w:r>
            <w:r w:rsidRPr="00BD6F5C">
              <w:rPr>
                <w:rFonts w:ascii="Arial" w:hAnsi="Arial" w:cs="Arial"/>
              </w:rPr>
              <w:tab/>
              <w:t xml:space="preserve">The Applicant's application for rescission is hereby dismissed with costs. </w:t>
            </w:r>
          </w:p>
          <w:p w14:paraId="6A3B8079" w14:textId="77777777" w:rsidR="006C54FC" w:rsidRPr="00BD6F5C" w:rsidRDefault="006C54FC" w:rsidP="006C54FC">
            <w:pPr>
              <w:pStyle w:val="ListParagraph"/>
              <w:spacing w:line="360" w:lineRule="auto"/>
              <w:ind w:left="1110"/>
              <w:jc w:val="both"/>
              <w:rPr>
                <w:rFonts w:ascii="Arial" w:hAnsi="Arial" w:cs="Arial"/>
              </w:rPr>
            </w:pPr>
          </w:p>
          <w:p w14:paraId="07BC876A" w14:textId="6AC0A32C" w:rsidR="006C54FC" w:rsidRPr="00BD6F5C" w:rsidRDefault="006C54FC" w:rsidP="006C54FC">
            <w:pPr>
              <w:pStyle w:val="ListParagraph"/>
              <w:spacing w:line="360" w:lineRule="auto"/>
              <w:ind w:left="743" w:hanging="743"/>
              <w:jc w:val="both"/>
              <w:rPr>
                <w:rFonts w:ascii="Arial" w:hAnsi="Arial" w:cs="Arial"/>
              </w:rPr>
            </w:pPr>
            <w:r w:rsidRPr="00BD6F5C">
              <w:rPr>
                <w:rFonts w:ascii="Arial" w:hAnsi="Arial" w:cs="Arial"/>
              </w:rPr>
              <w:t xml:space="preserve">2. </w:t>
            </w:r>
            <w:r w:rsidRPr="00BD6F5C">
              <w:rPr>
                <w:rFonts w:ascii="Arial" w:hAnsi="Arial" w:cs="Arial"/>
              </w:rPr>
              <w:tab/>
              <w:t>Costs to include one instructing counsel and one instructed counsel.</w:t>
            </w:r>
          </w:p>
          <w:p w14:paraId="66A39EBC" w14:textId="77777777" w:rsidR="006C54FC" w:rsidRPr="00BD6F5C" w:rsidRDefault="006C54FC" w:rsidP="006C54FC">
            <w:pPr>
              <w:pStyle w:val="ListParagraph"/>
              <w:spacing w:line="360" w:lineRule="auto"/>
              <w:ind w:left="1110"/>
              <w:jc w:val="both"/>
              <w:rPr>
                <w:rFonts w:ascii="Arial" w:hAnsi="Arial" w:cs="Arial"/>
              </w:rPr>
            </w:pPr>
          </w:p>
          <w:p w14:paraId="2E0D791A" w14:textId="0CAE04A6" w:rsidR="006C54FC" w:rsidRPr="00BD6F5C" w:rsidRDefault="006C54FC" w:rsidP="006C54FC">
            <w:pPr>
              <w:pStyle w:val="ListParagraph"/>
              <w:spacing w:line="360" w:lineRule="auto"/>
              <w:ind w:left="743" w:hanging="743"/>
              <w:jc w:val="both"/>
              <w:rPr>
                <w:rFonts w:ascii="Arial" w:hAnsi="Arial" w:cs="Arial"/>
              </w:rPr>
            </w:pPr>
            <w:r w:rsidRPr="00BD6F5C">
              <w:rPr>
                <w:rFonts w:ascii="Arial" w:hAnsi="Arial" w:cs="Arial"/>
              </w:rPr>
              <w:t>3.</w:t>
            </w:r>
            <w:r w:rsidRPr="00BD6F5C">
              <w:rPr>
                <w:rFonts w:ascii="Arial" w:hAnsi="Arial" w:cs="Arial"/>
              </w:rPr>
              <w:tab/>
              <w:t>Matter is removed from the roll and regarded as finalised.’</w:t>
            </w:r>
          </w:p>
          <w:p w14:paraId="03FEB3BA" w14:textId="77777777" w:rsidR="00B45E7F" w:rsidRPr="004A2855" w:rsidRDefault="00B45E7F" w:rsidP="00B32493">
            <w:pPr>
              <w:spacing w:line="360" w:lineRule="auto"/>
              <w:jc w:val="both"/>
              <w:rPr>
                <w:rFonts w:ascii="Arial" w:hAnsi="Arial" w:cs="Arial"/>
              </w:rPr>
            </w:pPr>
          </w:p>
          <w:p w14:paraId="6C6552C2" w14:textId="78155459" w:rsidR="00B32493" w:rsidRDefault="00B32493" w:rsidP="00B32493">
            <w:pPr>
              <w:spacing w:line="360" w:lineRule="auto"/>
              <w:jc w:val="both"/>
              <w:rPr>
                <w:rFonts w:ascii="Arial" w:hAnsi="Arial" w:cs="Arial"/>
                <w:sz w:val="24"/>
                <w:szCs w:val="24"/>
              </w:rPr>
            </w:pPr>
            <w:r w:rsidRPr="004A5618">
              <w:rPr>
                <w:rFonts w:ascii="Arial" w:hAnsi="Arial" w:cs="Arial"/>
                <w:sz w:val="24"/>
                <w:szCs w:val="24"/>
              </w:rPr>
              <w:t>[2]</w:t>
            </w:r>
            <w:r w:rsidRPr="004A5618">
              <w:rPr>
                <w:rFonts w:ascii="Arial" w:hAnsi="Arial" w:cs="Arial"/>
                <w:sz w:val="24"/>
                <w:szCs w:val="24"/>
              </w:rPr>
              <w:tab/>
            </w:r>
            <w:r w:rsidR="006C54FC">
              <w:rPr>
                <w:rFonts w:ascii="Arial" w:hAnsi="Arial" w:cs="Arial"/>
                <w:sz w:val="24"/>
                <w:szCs w:val="24"/>
              </w:rPr>
              <w:t>The applicant has requested reasons for the order.  These are the reasons.</w:t>
            </w:r>
          </w:p>
          <w:p w14:paraId="18DB7461" w14:textId="77777777" w:rsidR="001011B6" w:rsidRDefault="001011B6" w:rsidP="00B32493">
            <w:pPr>
              <w:spacing w:line="360" w:lineRule="auto"/>
              <w:jc w:val="both"/>
              <w:rPr>
                <w:rFonts w:ascii="Arial" w:hAnsi="Arial" w:cs="Arial"/>
                <w:sz w:val="24"/>
                <w:szCs w:val="24"/>
              </w:rPr>
            </w:pPr>
          </w:p>
          <w:p w14:paraId="6C463DEA" w14:textId="2BFF2C1A" w:rsidR="001011B6" w:rsidRPr="00220768" w:rsidRDefault="001011B6" w:rsidP="001011B6">
            <w:pPr>
              <w:spacing w:line="360" w:lineRule="auto"/>
              <w:jc w:val="both"/>
              <w:rPr>
                <w:rFonts w:ascii="Arial" w:hAnsi="Arial" w:cs="Arial"/>
                <w:sz w:val="24"/>
                <w:szCs w:val="24"/>
              </w:rPr>
            </w:pPr>
            <w:r>
              <w:rPr>
                <w:rFonts w:ascii="Arial" w:hAnsi="Arial" w:cs="Arial"/>
                <w:sz w:val="24"/>
                <w:szCs w:val="24"/>
              </w:rPr>
              <w:t>[3]</w:t>
            </w:r>
            <w:r w:rsidRPr="004A5618">
              <w:rPr>
                <w:rFonts w:ascii="Arial" w:hAnsi="Arial" w:cs="Arial"/>
                <w:sz w:val="24"/>
                <w:szCs w:val="24"/>
              </w:rPr>
              <w:tab/>
            </w:r>
            <w:r w:rsidR="006C54FC">
              <w:rPr>
                <w:rFonts w:ascii="Arial" w:hAnsi="Arial" w:cs="Arial"/>
                <w:sz w:val="24"/>
                <w:szCs w:val="24"/>
              </w:rPr>
              <w:t>On 6 October 2023 roll of the first and second motion (rule 108) was enrolled by the applicant a rescission application to rescind an order granted by the court on 21 April 2023.</w:t>
            </w:r>
          </w:p>
          <w:p w14:paraId="360C6150" w14:textId="746BF9BF" w:rsidR="001011B6" w:rsidRDefault="001011B6" w:rsidP="00B32493">
            <w:pPr>
              <w:spacing w:line="360" w:lineRule="auto"/>
              <w:jc w:val="both"/>
              <w:rPr>
                <w:rFonts w:ascii="Arial" w:hAnsi="Arial" w:cs="Arial"/>
                <w:sz w:val="24"/>
                <w:szCs w:val="24"/>
              </w:rPr>
            </w:pPr>
          </w:p>
          <w:p w14:paraId="6D65038C" w14:textId="27C0106F" w:rsidR="00BE4F57" w:rsidRPr="004458E2" w:rsidRDefault="001D619B" w:rsidP="0068413D">
            <w:pPr>
              <w:spacing w:line="360" w:lineRule="auto"/>
              <w:jc w:val="both"/>
              <w:rPr>
                <w:rFonts w:ascii="Arial" w:hAnsi="Arial" w:cs="Arial"/>
                <w:sz w:val="24"/>
                <w:szCs w:val="24"/>
              </w:rPr>
            </w:pPr>
            <w:r>
              <w:rPr>
                <w:rFonts w:ascii="Arial" w:hAnsi="Arial" w:cs="Arial"/>
                <w:sz w:val="24"/>
                <w:szCs w:val="24"/>
              </w:rPr>
              <w:t>[4]</w:t>
            </w:r>
            <w:r w:rsidR="002850A3" w:rsidRPr="004A5618">
              <w:rPr>
                <w:rFonts w:ascii="Arial" w:hAnsi="Arial" w:cs="Arial"/>
                <w:sz w:val="24"/>
                <w:szCs w:val="24"/>
              </w:rPr>
              <w:tab/>
            </w:r>
            <w:r w:rsidR="0060471B">
              <w:rPr>
                <w:rFonts w:ascii="Arial" w:hAnsi="Arial" w:cs="Arial"/>
                <w:sz w:val="24"/>
                <w:szCs w:val="24"/>
              </w:rPr>
              <w:t xml:space="preserve">When the matter was called for the hearing of the rescission application, in one breadth </w:t>
            </w:r>
            <w:r w:rsidR="008206F8">
              <w:rPr>
                <w:rFonts w:ascii="Arial" w:hAnsi="Arial" w:cs="Arial"/>
                <w:sz w:val="24"/>
                <w:szCs w:val="24"/>
              </w:rPr>
              <w:t>Mrs</w:t>
            </w:r>
            <w:r w:rsidR="0060471B">
              <w:rPr>
                <w:rFonts w:ascii="Arial" w:hAnsi="Arial" w:cs="Arial"/>
                <w:sz w:val="24"/>
                <w:szCs w:val="24"/>
              </w:rPr>
              <w:t xml:space="preserve"> </w:t>
            </w:r>
            <w:r w:rsidR="0055417F">
              <w:rPr>
                <w:rFonts w:ascii="Arial" w:hAnsi="Arial" w:cs="Arial"/>
                <w:sz w:val="24"/>
                <w:szCs w:val="24"/>
              </w:rPr>
              <w:t xml:space="preserve">X </w:t>
            </w:r>
            <w:r w:rsidR="0060471B">
              <w:rPr>
                <w:rFonts w:ascii="Arial" w:hAnsi="Arial" w:cs="Arial"/>
                <w:sz w:val="24"/>
                <w:szCs w:val="24"/>
              </w:rPr>
              <w:t xml:space="preserve">announced that she represented the applicant; in another breadth, </w:t>
            </w:r>
            <w:r w:rsidR="00FB05EE">
              <w:rPr>
                <w:rFonts w:ascii="Arial" w:hAnsi="Arial" w:cs="Arial"/>
                <w:sz w:val="24"/>
                <w:szCs w:val="24"/>
              </w:rPr>
              <w:t>Mrs X</w:t>
            </w:r>
            <w:r w:rsidR="00D21E61">
              <w:rPr>
                <w:rFonts w:ascii="Arial" w:hAnsi="Arial" w:cs="Arial"/>
                <w:sz w:val="24"/>
                <w:szCs w:val="24"/>
              </w:rPr>
              <w:t xml:space="preserve"> </w:t>
            </w:r>
            <w:r w:rsidR="0060471B">
              <w:rPr>
                <w:rFonts w:ascii="Arial" w:hAnsi="Arial" w:cs="Arial"/>
                <w:sz w:val="24"/>
                <w:szCs w:val="24"/>
              </w:rPr>
              <w:t>submitted that ‘unfortunately, we have no instructions on the matter’.</w:t>
            </w:r>
            <w:r w:rsidR="00FA5D5B">
              <w:rPr>
                <w:rFonts w:ascii="Arial" w:hAnsi="Arial" w:cs="Arial"/>
                <w:sz w:val="24"/>
                <w:szCs w:val="24"/>
              </w:rPr>
              <w:t xml:space="preserve">  As a matter of law and common sense, if counsel Y says during judicial proceedings that he or she represented party B, it means counsel Y has received instructions from party B to appear in court to advocate party B’s case.</w:t>
            </w:r>
            <w:r w:rsidR="007F5A02">
              <w:rPr>
                <w:rFonts w:ascii="Arial" w:hAnsi="Arial" w:cs="Arial"/>
                <w:sz w:val="24"/>
                <w:szCs w:val="24"/>
              </w:rPr>
              <w:t xml:space="preserve">  In the instant matter, </w:t>
            </w:r>
            <w:r w:rsidR="00FB05EE">
              <w:rPr>
                <w:rFonts w:ascii="Arial" w:hAnsi="Arial" w:cs="Arial"/>
                <w:sz w:val="24"/>
                <w:szCs w:val="24"/>
              </w:rPr>
              <w:t>Mrs X</w:t>
            </w:r>
            <w:r w:rsidR="007F5A02">
              <w:rPr>
                <w:rFonts w:ascii="Arial" w:hAnsi="Arial" w:cs="Arial"/>
                <w:sz w:val="24"/>
                <w:szCs w:val="24"/>
              </w:rPr>
              <w:t xml:space="preserve"> informed the court: ‘Unfortunately, I cannot address the court!’</w:t>
            </w:r>
          </w:p>
          <w:p w14:paraId="23365F4A" w14:textId="77777777" w:rsidR="00B32493" w:rsidRPr="004A5618" w:rsidRDefault="00B32493" w:rsidP="00B32493">
            <w:pPr>
              <w:spacing w:line="360" w:lineRule="auto"/>
              <w:jc w:val="both"/>
              <w:rPr>
                <w:rFonts w:ascii="Arial" w:hAnsi="Arial" w:cs="Arial"/>
                <w:sz w:val="24"/>
                <w:szCs w:val="24"/>
              </w:rPr>
            </w:pPr>
          </w:p>
          <w:p w14:paraId="77F269AE" w14:textId="2A19AFE5"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4458E2">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7F5A02">
              <w:rPr>
                <w:rFonts w:ascii="Arial" w:hAnsi="Arial" w:cs="Arial"/>
                <w:sz w:val="24"/>
                <w:szCs w:val="24"/>
              </w:rPr>
              <w:t xml:space="preserve">In my view, the phrase ‘appearance at application’ in the title of rule 68 means:  A party appearing in person to move the application that he or she has instituted; or counsel informing the court that he or she was appearing before court to move the application which the party he or she represented has instituted. It does not mean such party, who is acting in person, </w:t>
            </w:r>
            <w:r w:rsidR="00BA2E40">
              <w:rPr>
                <w:rFonts w:ascii="Arial" w:hAnsi="Arial" w:cs="Arial"/>
                <w:sz w:val="24"/>
                <w:szCs w:val="24"/>
              </w:rPr>
              <w:t>announcing hi</w:t>
            </w:r>
            <w:r w:rsidR="008D62B7">
              <w:rPr>
                <w:rFonts w:ascii="Arial" w:hAnsi="Arial" w:cs="Arial"/>
                <w:sz w:val="24"/>
                <w:szCs w:val="24"/>
              </w:rPr>
              <w:t>s</w:t>
            </w:r>
            <w:r w:rsidR="00BA2E40">
              <w:rPr>
                <w:rFonts w:ascii="Arial" w:hAnsi="Arial" w:cs="Arial"/>
                <w:sz w:val="24"/>
                <w:szCs w:val="24"/>
              </w:rPr>
              <w:t xml:space="preserve"> or her presence or such counsel announcing his or her presence and not moving the application without any justification. Any argument that such act constitutes ‘appearing at application hearing’, within the meaning of rule 68, is </w:t>
            </w:r>
            <w:r w:rsidR="008D62B7">
              <w:rPr>
                <w:rFonts w:ascii="Arial" w:hAnsi="Arial" w:cs="Arial"/>
                <w:i/>
                <w:sz w:val="24"/>
                <w:szCs w:val="24"/>
              </w:rPr>
              <w:t>reductio</w:t>
            </w:r>
            <w:r w:rsidR="00BA2E40" w:rsidRPr="008D62B7">
              <w:rPr>
                <w:rFonts w:ascii="Arial" w:hAnsi="Arial" w:cs="Arial"/>
                <w:i/>
                <w:sz w:val="24"/>
                <w:szCs w:val="24"/>
              </w:rPr>
              <w:t xml:space="preserve"> ad absurdum</w:t>
            </w:r>
            <w:r w:rsidR="00BA2E40">
              <w:rPr>
                <w:rFonts w:ascii="Arial" w:hAnsi="Arial" w:cs="Arial"/>
                <w:sz w:val="24"/>
                <w:szCs w:val="24"/>
              </w:rPr>
              <w:t>.  For it would mean such person or such counsel could as well announce his or her presence and take his or her leave of the proceedings.</w:t>
            </w:r>
          </w:p>
          <w:p w14:paraId="1682A39E" w14:textId="77777777" w:rsidR="00E53C47" w:rsidRDefault="00E53C47" w:rsidP="008E5E3D">
            <w:pPr>
              <w:spacing w:line="360" w:lineRule="auto"/>
              <w:jc w:val="both"/>
              <w:rPr>
                <w:rFonts w:ascii="Arial" w:hAnsi="Arial" w:cs="Arial"/>
                <w:sz w:val="24"/>
                <w:szCs w:val="24"/>
              </w:rPr>
            </w:pPr>
          </w:p>
          <w:p w14:paraId="4D437C49" w14:textId="4602411A" w:rsidR="00B32493" w:rsidRPr="004A5618" w:rsidRDefault="00B32493" w:rsidP="008E5E3D">
            <w:pPr>
              <w:spacing w:line="360" w:lineRule="auto"/>
              <w:jc w:val="both"/>
              <w:rPr>
                <w:rFonts w:ascii="Arial" w:hAnsi="Arial" w:cs="Arial"/>
              </w:rPr>
            </w:pPr>
            <w:r w:rsidRPr="004A5618">
              <w:rPr>
                <w:rFonts w:ascii="Arial" w:hAnsi="Arial" w:cs="Arial"/>
                <w:sz w:val="24"/>
                <w:szCs w:val="24"/>
              </w:rPr>
              <w:t>[</w:t>
            </w:r>
            <w:r w:rsidR="008D62B7">
              <w:rPr>
                <w:rFonts w:ascii="Arial" w:hAnsi="Arial" w:cs="Arial"/>
                <w:sz w:val="24"/>
                <w:szCs w:val="24"/>
              </w:rPr>
              <w:t>6</w:t>
            </w:r>
            <w:r w:rsidRPr="004A5618">
              <w:rPr>
                <w:rFonts w:ascii="Arial" w:hAnsi="Arial" w:cs="Arial"/>
                <w:sz w:val="24"/>
                <w:szCs w:val="24"/>
              </w:rPr>
              <w:t>]</w:t>
            </w:r>
            <w:r w:rsidRPr="004A5618">
              <w:rPr>
                <w:rFonts w:ascii="Arial" w:hAnsi="Arial" w:cs="Arial"/>
                <w:sz w:val="24"/>
                <w:szCs w:val="24"/>
              </w:rPr>
              <w:tab/>
            </w:r>
            <w:r w:rsidR="00C302FE">
              <w:rPr>
                <w:rFonts w:ascii="Arial" w:hAnsi="Arial" w:cs="Arial"/>
                <w:sz w:val="24"/>
                <w:szCs w:val="24"/>
              </w:rPr>
              <w:t>For the foregoing reasons and considerations, I concluded that there was no appearance properly so called in terms of rule 68 of the rules of court.  Accordingly, I applied the peremptory provisions of rule 68</w:t>
            </w:r>
            <w:r w:rsidR="00C302FE" w:rsidRPr="00FB05EE">
              <w:rPr>
                <w:rFonts w:ascii="Arial" w:hAnsi="Arial" w:cs="Arial"/>
                <w:i/>
                <w:sz w:val="24"/>
                <w:szCs w:val="24"/>
              </w:rPr>
              <w:t>(a)</w:t>
            </w:r>
            <w:r w:rsidR="00C302FE">
              <w:rPr>
                <w:rFonts w:ascii="Arial" w:hAnsi="Arial" w:cs="Arial"/>
                <w:sz w:val="24"/>
                <w:szCs w:val="24"/>
              </w:rPr>
              <w:t xml:space="preserve"> of the rules of court and dismissed the application.  In my discretion I ordered costs, because the applicant had dragged the respondent into the application which the applicant failed to prosecute without a satisfactory and sufficient explanation, much to the prejudice of the respondent.</w:t>
            </w:r>
            <w:r w:rsidR="00A70510">
              <w:rPr>
                <w:rFonts w:ascii="Arial" w:hAnsi="Arial" w:cs="Arial"/>
                <w:sz w:val="24"/>
                <w:szCs w:val="24"/>
              </w:rPr>
              <w:t xml:space="preserve">  The respondent incurred costs unnecessarily.  In my view such </w:t>
            </w:r>
            <w:r w:rsidR="00A70510" w:rsidRPr="008D62B7">
              <w:rPr>
                <w:rFonts w:ascii="Arial" w:hAnsi="Arial" w:cs="Arial"/>
                <w:i/>
                <w:sz w:val="24"/>
                <w:szCs w:val="24"/>
              </w:rPr>
              <w:t>comparuit</w:t>
            </w:r>
            <w:r w:rsidR="00A70510">
              <w:rPr>
                <w:rFonts w:ascii="Arial" w:hAnsi="Arial" w:cs="Arial"/>
                <w:sz w:val="24"/>
                <w:szCs w:val="24"/>
              </w:rPr>
              <w:t xml:space="preserve"> default of the applicant should not be encouraged, particularly in a case like the present where a judgment by default granted in April 2018 and an order declaring the property in question </w:t>
            </w:r>
            <w:r w:rsidR="008D62B7">
              <w:rPr>
                <w:rFonts w:ascii="Arial" w:hAnsi="Arial" w:cs="Arial"/>
                <w:sz w:val="24"/>
                <w:szCs w:val="24"/>
              </w:rPr>
              <w:t xml:space="preserve">specially </w:t>
            </w:r>
            <w:r w:rsidR="00A70510">
              <w:rPr>
                <w:rFonts w:ascii="Arial" w:hAnsi="Arial" w:cs="Arial"/>
                <w:sz w:val="24"/>
                <w:szCs w:val="24"/>
              </w:rPr>
              <w:t>executable granted in April 2023 remain</w:t>
            </w:r>
            <w:r w:rsidR="006A66AD">
              <w:rPr>
                <w:rFonts w:ascii="Arial" w:hAnsi="Arial" w:cs="Arial"/>
                <w:sz w:val="24"/>
                <w:szCs w:val="24"/>
              </w:rPr>
              <w:t>s</w:t>
            </w:r>
            <w:r w:rsidR="00A70510">
              <w:rPr>
                <w:rFonts w:ascii="Arial" w:hAnsi="Arial" w:cs="Arial"/>
                <w:sz w:val="24"/>
                <w:szCs w:val="24"/>
              </w:rPr>
              <w:t xml:space="preserve"> unexecuted due to the unjustified </w:t>
            </w:r>
            <w:r w:rsidR="00A70510">
              <w:rPr>
                <w:rFonts w:ascii="Arial" w:hAnsi="Arial" w:cs="Arial"/>
                <w:sz w:val="24"/>
                <w:szCs w:val="24"/>
              </w:rPr>
              <w:lastRenderedPageBreak/>
              <w:t>conduct of the applicant.  Such conduct does not conduce to due administration of justice and in turn s</w:t>
            </w:r>
            <w:r w:rsidR="00681A59">
              <w:rPr>
                <w:rFonts w:ascii="Arial" w:hAnsi="Arial" w:cs="Arial"/>
                <w:sz w:val="24"/>
                <w:szCs w:val="24"/>
              </w:rPr>
              <w:t>tultifies the rule of law upon which the Namibian Constitution is based.</w:t>
            </w:r>
            <w:r w:rsidR="00681A59">
              <w:rPr>
                <w:rStyle w:val="FootnoteReference"/>
                <w:rFonts w:ascii="Arial" w:hAnsi="Arial" w:cs="Arial"/>
                <w:sz w:val="24"/>
                <w:szCs w:val="24"/>
              </w:rPr>
              <w:footnoteReference w:id="1"/>
            </w:r>
          </w:p>
          <w:p w14:paraId="3103EDE3" w14:textId="77777777" w:rsidR="00B32493" w:rsidRPr="004A5618" w:rsidRDefault="00B32493" w:rsidP="00B32493">
            <w:pPr>
              <w:spacing w:line="360" w:lineRule="auto"/>
              <w:jc w:val="both"/>
              <w:rPr>
                <w:rFonts w:ascii="Arial" w:hAnsi="Arial" w:cs="Arial"/>
                <w:sz w:val="24"/>
                <w:szCs w:val="24"/>
              </w:rPr>
            </w:pPr>
          </w:p>
          <w:p w14:paraId="6A805D8A" w14:textId="2EE093A1" w:rsidR="00B32493" w:rsidRDefault="00B32493" w:rsidP="008E5E3D">
            <w:pPr>
              <w:spacing w:line="360" w:lineRule="auto"/>
              <w:jc w:val="both"/>
              <w:rPr>
                <w:rFonts w:ascii="Arial" w:hAnsi="Arial" w:cs="Arial"/>
                <w:sz w:val="24"/>
                <w:szCs w:val="24"/>
              </w:rPr>
            </w:pPr>
            <w:r w:rsidRPr="004A5618">
              <w:rPr>
                <w:rFonts w:ascii="Arial" w:hAnsi="Arial" w:cs="Arial"/>
                <w:sz w:val="24"/>
                <w:szCs w:val="24"/>
              </w:rPr>
              <w:t>[</w:t>
            </w:r>
            <w:r w:rsidR="008D62B7">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r>
            <w:r w:rsidR="00347078">
              <w:rPr>
                <w:rFonts w:ascii="Arial" w:hAnsi="Arial" w:cs="Arial"/>
                <w:sz w:val="24"/>
                <w:szCs w:val="24"/>
              </w:rPr>
              <w:t>Based on these reasons the order set out in para 1 above was granted.</w:t>
            </w:r>
          </w:p>
          <w:p w14:paraId="71D39DDF" w14:textId="1815CAC0" w:rsidR="007008BE" w:rsidRPr="008D62B7" w:rsidRDefault="007008BE" w:rsidP="008D62B7">
            <w:pPr>
              <w:spacing w:line="360" w:lineRule="auto"/>
              <w:jc w:val="both"/>
              <w:rPr>
                <w:rFonts w:ascii="Arial" w:hAnsi="Arial" w:cs="Arial"/>
                <w:sz w:val="24"/>
                <w:szCs w:val="24"/>
              </w:rPr>
            </w:pPr>
          </w:p>
        </w:tc>
      </w:tr>
      <w:tr w:rsidR="00CA7995" w:rsidRPr="004A5618" w14:paraId="569D7468" w14:textId="77777777" w:rsidTr="00136505">
        <w:tc>
          <w:tcPr>
            <w:tcW w:w="4770" w:type="dxa"/>
          </w:tcPr>
          <w:p w14:paraId="1CE02859" w14:textId="7D427E91" w:rsidR="00B40844" w:rsidRPr="004A5618" w:rsidRDefault="006B57E1"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24E6200B" w14:textId="77777777" w:rsidR="005233E6" w:rsidRDefault="005233E6" w:rsidP="00937C89">
            <w:pPr>
              <w:spacing w:line="360" w:lineRule="auto"/>
              <w:jc w:val="both"/>
              <w:rPr>
                <w:rFonts w:ascii="Arial" w:hAnsi="Arial" w:cs="Arial"/>
                <w:sz w:val="24"/>
                <w:szCs w:val="24"/>
              </w:rPr>
            </w:pPr>
          </w:p>
          <w:p w14:paraId="4B5CC39A" w14:textId="77777777" w:rsidR="00B772F4" w:rsidRDefault="00B772F4" w:rsidP="00937C89">
            <w:pPr>
              <w:spacing w:line="360" w:lineRule="auto"/>
              <w:jc w:val="both"/>
              <w:rPr>
                <w:rFonts w:ascii="Arial" w:hAnsi="Arial" w:cs="Arial"/>
                <w:sz w:val="24"/>
                <w:szCs w:val="24"/>
              </w:rPr>
            </w:pPr>
          </w:p>
          <w:p w14:paraId="4D626231" w14:textId="77777777" w:rsidR="007008BE" w:rsidRPr="004A5618" w:rsidRDefault="007008BE"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4FD38B6C" w:rsidR="00B40844" w:rsidRPr="004A5618" w:rsidRDefault="00CC128D" w:rsidP="00937C89">
            <w:pPr>
              <w:spacing w:line="360" w:lineRule="auto"/>
              <w:jc w:val="center"/>
              <w:rPr>
                <w:rFonts w:ascii="Arial" w:hAnsi="Arial" w:cs="Arial"/>
                <w:b/>
                <w:sz w:val="24"/>
                <w:szCs w:val="24"/>
              </w:rPr>
            </w:pPr>
            <w:r>
              <w:rPr>
                <w:rFonts w:ascii="Arial" w:hAnsi="Arial" w:cs="Arial"/>
                <w:b/>
                <w:sz w:val="24"/>
                <w:szCs w:val="24"/>
              </w:rPr>
              <w:t>Applicant</w:t>
            </w:r>
          </w:p>
        </w:tc>
        <w:tc>
          <w:tcPr>
            <w:tcW w:w="5436" w:type="dxa"/>
            <w:gridSpan w:val="2"/>
          </w:tcPr>
          <w:p w14:paraId="7EC49BF1" w14:textId="785DE23D" w:rsidR="00B40844" w:rsidRPr="004A5618" w:rsidRDefault="00DF5C98" w:rsidP="00CC128D">
            <w:pPr>
              <w:spacing w:line="360" w:lineRule="auto"/>
              <w:jc w:val="center"/>
              <w:rPr>
                <w:rFonts w:ascii="Arial" w:hAnsi="Arial" w:cs="Arial"/>
                <w:b/>
                <w:sz w:val="24"/>
                <w:szCs w:val="24"/>
              </w:rPr>
            </w:pPr>
            <w:r>
              <w:rPr>
                <w:rFonts w:ascii="Arial" w:hAnsi="Arial" w:cs="Arial"/>
                <w:b/>
                <w:sz w:val="24"/>
                <w:szCs w:val="24"/>
              </w:rPr>
              <w:t>Respondent</w:t>
            </w:r>
          </w:p>
        </w:tc>
      </w:tr>
      <w:tr w:rsidR="00CA7995" w:rsidRPr="004A5618" w14:paraId="7F6632AA" w14:textId="77777777" w:rsidTr="00136505">
        <w:tc>
          <w:tcPr>
            <w:tcW w:w="4770" w:type="dxa"/>
          </w:tcPr>
          <w:p w14:paraId="5821C7F1" w14:textId="4D9A28D1" w:rsidR="00B40844" w:rsidRPr="00134E9F" w:rsidRDefault="008D62B7" w:rsidP="00937C89">
            <w:pPr>
              <w:spacing w:line="360" w:lineRule="auto"/>
              <w:jc w:val="center"/>
              <w:rPr>
                <w:rFonts w:ascii="Arial" w:hAnsi="Arial" w:cs="Arial"/>
                <w:sz w:val="24"/>
                <w:szCs w:val="24"/>
              </w:rPr>
            </w:pPr>
            <w:r>
              <w:rPr>
                <w:rFonts w:ascii="Arial" w:hAnsi="Arial" w:cs="Arial"/>
                <w:sz w:val="24"/>
                <w:szCs w:val="24"/>
              </w:rPr>
              <w:t>No appearance</w:t>
            </w:r>
          </w:p>
          <w:p w14:paraId="5DF3F17F" w14:textId="2E1CC0A7" w:rsidR="00B40844" w:rsidRPr="004A5618" w:rsidRDefault="00B40844" w:rsidP="00E97512">
            <w:pPr>
              <w:spacing w:line="360" w:lineRule="auto"/>
              <w:jc w:val="center"/>
              <w:rPr>
                <w:rFonts w:ascii="Arial" w:hAnsi="Arial" w:cs="Arial"/>
                <w:sz w:val="24"/>
                <w:szCs w:val="24"/>
              </w:rPr>
            </w:pPr>
          </w:p>
        </w:tc>
        <w:tc>
          <w:tcPr>
            <w:tcW w:w="5436" w:type="dxa"/>
            <w:gridSpan w:val="2"/>
          </w:tcPr>
          <w:p w14:paraId="24E3622E" w14:textId="3B4E07BE" w:rsidR="00DF5C98" w:rsidRPr="0068413D" w:rsidRDefault="0068413D" w:rsidP="00070995">
            <w:pPr>
              <w:spacing w:line="360" w:lineRule="auto"/>
              <w:jc w:val="center"/>
              <w:rPr>
                <w:rFonts w:ascii="Arial" w:hAnsi="Arial" w:cs="Arial"/>
                <w:sz w:val="24"/>
                <w:szCs w:val="24"/>
              </w:rPr>
            </w:pPr>
            <w:r>
              <w:rPr>
                <w:rFonts w:ascii="Arial" w:hAnsi="Arial" w:cs="Arial"/>
                <w:sz w:val="24"/>
                <w:szCs w:val="24"/>
              </w:rPr>
              <w:t xml:space="preserve">Y </w:t>
            </w:r>
            <w:r w:rsidRPr="0068413D">
              <w:rPr>
                <w:rFonts w:ascii="Arial" w:hAnsi="Arial" w:cs="Arial"/>
                <w:sz w:val="24"/>
                <w:szCs w:val="24"/>
              </w:rPr>
              <w:t>Campbell</w:t>
            </w:r>
          </w:p>
          <w:p w14:paraId="0C7E776A" w14:textId="7BCCF654" w:rsidR="0068413D" w:rsidRPr="0068413D" w:rsidRDefault="0068413D" w:rsidP="00070995">
            <w:pPr>
              <w:spacing w:line="360" w:lineRule="auto"/>
              <w:jc w:val="center"/>
              <w:rPr>
                <w:rFonts w:ascii="Arial" w:hAnsi="Arial" w:cs="Arial"/>
                <w:sz w:val="24"/>
                <w:szCs w:val="24"/>
              </w:rPr>
            </w:pPr>
            <w:r>
              <w:rPr>
                <w:rFonts w:ascii="Arial" w:hAnsi="Arial" w:cs="Arial"/>
                <w:sz w:val="24"/>
                <w:szCs w:val="24"/>
              </w:rPr>
              <w:t>Instructed by</w:t>
            </w:r>
          </w:p>
          <w:p w14:paraId="2EDA150C" w14:textId="4C0BEC65" w:rsidR="00B62F2B" w:rsidRPr="0068413D" w:rsidRDefault="0068413D" w:rsidP="00070995">
            <w:pPr>
              <w:spacing w:line="360" w:lineRule="auto"/>
              <w:jc w:val="center"/>
              <w:rPr>
                <w:rFonts w:ascii="Arial" w:hAnsi="Arial" w:cs="Arial"/>
                <w:sz w:val="24"/>
                <w:szCs w:val="24"/>
              </w:rPr>
            </w:pPr>
            <w:r w:rsidRPr="0068413D">
              <w:rPr>
                <w:rFonts w:ascii="Arial" w:hAnsi="Arial" w:cs="Arial"/>
                <w:sz w:val="24"/>
                <w:szCs w:val="24"/>
              </w:rPr>
              <w:t>Fisher, Quarmby &amp; Pfeifer, Windhoek</w:t>
            </w:r>
          </w:p>
        </w:tc>
      </w:tr>
    </w:tbl>
    <w:p w14:paraId="0EB2A4A3" w14:textId="77777777"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6E159" w14:textId="77777777" w:rsidR="0099667C" w:rsidRPr="004A5618" w:rsidRDefault="0099667C" w:rsidP="00B40844">
      <w:pPr>
        <w:spacing w:after="0" w:line="240" w:lineRule="auto"/>
      </w:pPr>
      <w:r w:rsidRPr="004A5618">
        <w:separator/>
      </w:r>
    </w:p>
  </w:endnote>
  <w:endnote w:type="continuationSeparator" w:id="0">
    <w:p w14:paraId="1134EE6E" w14:textId="77777777" w:rsidR="0099667C" w:rsidRPr="004A5618" w:rsidRDefault="0099667C"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251CF" w14:textId="77777777" w:rsidR="0099667C" w:rsidRPr="004A5618" w:rsidRDefault="0099667C" w:rsidP="00B40844">
      <w:pPr>
        <w:spacing w:after="0" w:line="240" w:lineRule="auto"/>
      </w:pPr>
      <w:r w:rsidRPr="004A5618">
        <w:separator/>
      </w:r>
    </w:p>
  </w:footnote>
  <w:footnote w:type="continuationSeparator" w:id="0">
    <w:p w14:paraId="66D6D6BF" w14:textId="77777777" w:rsidR="0099667C" w:rsidRPr="004A5618" w:rsidRDefault="0099667C" w:rsidP="00B40844">
      <w:pPr>
        <w:spacing w:after="0" w:line="240" w:lineRule="auto"/>
      </w:pPr>
      <w:r w:rsidRPr="004A5618">
        <w:continuationSeparator/>
      </w:r>
    </w:p>
  </w:footnote>
  <w:footnote w:id="1">
    <w:p w14:paraId="4EAF168F" w14:textId="7435441A" w:rsidR="00681A59" w:rsidRPr="008D62B7" w:rsidRDefault="00681A59" w:rsidP="008D62B7">
      <w:pPr>
        <w:pStyle w:val="FootnoteText"/>
        <w:jc w:val="both"/>
        <w:rPr>
          <w:rFonts w:ascii="Arial" w:hAnsi="Arial" w:cs="Arial"/>
          <w:lang w:val="en-ZA"/>
        </w:rPr>
      </w:pPr>
      <w:r w:rsidRPr="008D62B7">
        <w:rPr>
          <w:rStyle w:val="FootnoteReference"/>
          <w:rFonts w:ascii="Arial" w:hAnsi="Arial" w:cs="Arial"/>
        </w:rPr>
        <w:footnoteRef/>
      </w:r>
      <w:r w:rsidRPr="008D62B7">
        <w:rPr>
          <w:rFonts w:ascii="Arial" w:hAnsi="Arial" w:cs="Arial"/>
        </w:rPr>
        <w:t xml:space="preserve"> </w:t>
      </w:r>
      <w:r w:rsidRPr="008D62B7">
        <w:rPr>
          <w:rFonts w:ascii="Arial" w:hAnsi="Arial" w:cs="Arial"/>
          <w:i/>
          <w:lang w:val="en-ZA"/>
        </w:rPr>
        <w:t>President of the Republic of Namibia and Others v Anhui Foreign Economic Construction Group Corporation Ltd and Another</w:t>
      </w:r>
      <w:r w:rsidRPr="008D62B7">
        <w:rPr>
          <w:rFonts w:ascii="Arial" w:hAnsi="Arial" w:cs="Arial"/>
          <w:lang w:val="en-ZA"/>
        </w:rPr>
        <w:t xml:space="preserve"> 2017 (2) NR 340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E359C4">
          <w:rPr>
            <w:rFonts w:ascii="Arial" w:hAnsi="Arial" w:cs="Arial"/>
            <w:noProof/>
            <w:sz w:val="24"/>
            <w:szCs w:val="24"/>
          </w:rPr>
          <w:t>3</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D02432"/>
    <w:multiLevelType w:val="hybridMultilevel"/>
    <w:tmpl w:val="82380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0">
    <w:nsid w:val="3856785C"/>
    <w:multiLevelType w:val="hybridMultilevel"/>
    <w:tmpl w:val="CEA07F76"/>
    <w:lvl w:ilvl="0" w:tplc="39FCCCA0">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4">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6">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7">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7466D17"/>
    <w:multiLevelType w:val="hybridMultilevel"/>
    <w:tmpl w:val="CEA07F76"/>
    <w:lvl w:ilvl="0" w:tplc="39FCCCA0">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3">
    <w:nsid w:val="7A8B78D0"/>
    <w:multiLevelType w:val="hybridMultilevel"/>
    <w:tmpl w:val="CEA07F76"/>
    <w:lvl w:ilvl="0" w:tplc="39FCCCA0">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5">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2"/>
  </w:num>
  <w:num w:numId="5">
    <w:abstractNumId w:val="1"/>
  </w:num>
  <w:num w:numId="6">
    <w:abstractNumId w:val="12"/>
  </w:num>
  <w:num w:numId="7">
    <w:abstractNumId w:val="11"/>
  </w:num>
  <w:num w:numId="8">
    <w:abstractNumId w:val="24"/>
  </w:num>
  <w:num w:numId="9">
    <w:abstractNumId w:val="7"/>
  </w:num>
  <w:num w:numId="10">
    <w:abstractNumId w:val="4"/>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
  </w:num>
  <w:num w:numId="15">
    <w:abstractNumId w:val="9"/>
  </w:num>
  <w:num w:numId="16">
    <w:abstractNumId w:val="22"/>
  </w:num>
  <w:num w:numId="17">
    <w:abstractNumId w:val="5"/>
  </w:num>
  <w:num w:numId="18">
    <w:abstractNumId w:val="21"/>
  </w:num>
  <w:num w:numId="19">
    <w:abstractNumId w:val="25"/>
  </w:num>
  <w:num w:numId="20">
    <w:abstractNumId w:val="15"/>
  </w:num>
  <w:num w:numId="21">
    <w:abstractNumId w:val="14"/>
  </w:num>
  <w:num w:numId="22">
    <w:abstractNumId w:val="16"/>
  </w:num>
  <w:num w:numId="23">
    <w:abstractNumId w:val="3"/>
  </w:num>
  <w:num w:numId="24">
    <w:abstractNumId w:val="8"/>
  </w:num>
  <w:num w:numId="25">
    <w:abstractNumId w:val="23"/>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142CE"/>
    <w:rsid w:val="00015808"/>
    <w:rsid w:val="000200BD"/>
    <w:rsid w:val="00022A4B"/>
    <w:rsid w:val="00030A66"/>
    <w:rsid w:val="00031642"/>
    <w:rsid w:val="00042EFE"/>
    <w:rsid w:val="00043914"/>
    <w:rsid w:val="00047BBE"/>
    <w:rsid w:val="0005029C"/>
    <w:rsid w:val="00052806"/>
    <w:rsid w:val="00053646"/>
    <w:rsid w:val="0006006E"/>
    <w:rsid w:val="000650A0"/>
    <w:rsid w:val="00070995"/>
    <w:rsid w:val="00071E6A"/>
    <w:rsid w:val="00074571"/>
    <w:rsid w:val="00076184"/>
    <w:rsid w:val="00083F88"/>
    <w:rsid w:val="000929C5"/>
    <w:rsid w:val="000A6E7F"/>
    <w:rsid w:val="000B297E"/>
    <w:rsid w:val="000D1E23"/>
    <w:rsid w:val="000E7C99"/>
    <w:rsid w:val="000F2FD9"/>
    <w:rsid w:val="000F39A3"/>
    <w:rsid w:val="000F681E"/>
    <w:rsid w:val="00100870"/>
    <w:rsid w:val="001011B6"/>
    <w:rsid w:val="001032AE"/>
    <w:rsid w:val="00116AFB"/>
    <w:rsid w:val="00117280"/>
    <w:rsid w:val="001223B7"/>
    <w:rsid w:val="00124C63"/>
    <w:rsid w:val="00130339"/>
    <w:rsid w:val="00134E9F"/>
    <w:rsid w:val="00136505"/>
    <w:rsid w:val="00144967"/>
    <w:rsid w:val="001470CE"/>
    <w:rsid w:val="00150B08"/>
    <w:rsid w:val="00152FEA"/>
    <w:rsid w:val="00153ED0"/>
    <w:rsid w:val="00157447"/>
    <w:rsid w:val="00163FB4"/>
    <w:rsid w:val="001721EB"/>
    <w:rsid w:val="0017433C"/>
    <w:rsid w:val="001822C1"/>
    <w:rsid w:val="0018718C"/>
    <w:rsid w:val="001A13C3"/>
    <w:rsid w:val="001B2CA3"/>
    <w:rsid w:val="001B3825"/>
    <w:rsid w:val="001C1570"/>
    <w:rsid w:val="001C33C5"/>
    <w:rsid w:val="001D619B"/>
    <w:rsid w:val="001E097B"/>
    <w:rsid w:val="001E113F"/>
    <w:rsid w:val="001E192B"/>
    <w:rsid w:val="001E2A2D"/>
    <w:rsid w:val="002000BA"/>
    <w:rsid w:val="00204A1F"/>
    <w:rsid w:val="00217744"/>
    <w:rsid w:val="00222067"/>
    <w:rsid w:val="00224808"/>
    <w:rsid w:val="002317B0"/>
    <w:rsid w:val="0023549A"/>
    <w:rsid w:val="00241D98"/>
    <w:rsid w:val="00244BAC"/>
    <w:rsid w:val="00244C17"/>
    <w:rsid w:val="00244F7C"/>
    <w:rsid w:val="0025219B"/>
    <w:rsid w:val="002536EA"/>
    <w:rsid w:val="00276736"/>
    <w:rsid w:val="0028119C"/>
    <w:rsid w:val="002850A3"/>
    <w:rsid w:val="002863C2"/>
    <w:rsid w:val="00287097"/>
    <w:rsid w:val="002A3C64"/>
    <w:rsid w:val="002A4AA3"/>
    <w:rsid w:val="002B38E0"/>
    <w:rsid w:val="002B44E0"/>
    <w:rsid w:val="002C1EF6"/>
    <w:rsid w:val="002D20C5"/>
    <w:rsid w:val="002D407B"/>
    <w:rsid w:val="002D633E"/>
    <w:rsid w:val="002E738E"/>
    <w:rsid w:val="002F06E3"/>
    <w:rsid w:val="00301CC7"/>
    <w:rsid w:val="00302F62"/>
    <w:rsid w:val="0030757C"/>
    <w:rsid w:val="00311DE0"/>
    <w:rsid w:val="0031523D"/>
    <w:rsid w:val="003206F3"/>
    <w:rsid w:val="00322F39"/>
    <w:rsid w:val="00323AAF"/>
    <w:rsid w:val="00323E22"/>
    <w:rsid w:val="00337423"/>
    <w:rsid w:val="00340EA6"/>
    <w:rsid w:val="003414A7"/>
    <w:rsid w:val="00347078"/>
    <w:rsid w:val="0036327E"/>
    <w:rsid w:val="00371A8B"/>
    <w:rsid w:val="00371B8F"/>
    <w:rsid w:val="0038382D"/>
    <w:rsid w:val="003A1463"/>
    <w:rsid w:val="003A18AD"/>
    <w:rsid w:val="003A3390"/>
    <w:rsid w:val="003A43B2"/>
    <w:rsid w:val="003B03B0"/>
    <w:rsid w:val="003C0EA4"/>
    <w:rsid w:val="003C2574"/>
    <w:rsid w:val="003D165C"/>
    <w:rsid w:val="003D3059"/>
    <w:rsid w:val="003E6398"/>
    <w:rsid w:val="00404B70"/>
    <w:rsid w:val="00412278"/>
    <w:rsid w:val="00414B69"/>
    <w:rsid w:val="00415F4F"/>
    <w:rsid w:val="00416F2A"/>
    <w:rsid w:val="00426C60"/>
    <w:rsid w:val="00431A65"/>
    <w:rsid w:val="004352E5"/>
    <w:rsid w:val="004358E2"/>
    <w:rsid w:val="00436B1E"/>
    <w:rsid w:val="00436C2B"/>
    <w:rsid w:val="00437666"/>
    <w:rsid w:val="004416D0"/>
    <w:rsid w:val="00443B14"/>
    <w:rsid w:val="004458E2"/>
    <w:rsid w:val="00450650"/>
    <w:rsid w:val="00461F35"/>
    <w:rsid w:val="00463486"/>
    <w:rsid w:val="004665B1"/>
    <w:rsid w:val="00466B36"/>
    <w:rsid w:val="00472769"/>
    <w:rsid w:val="00474C2A"/>
    <w:rsid w:val="00475B7A"/>
    <w:rsid w:val="00475D2C"/>
    <w:rsid w:val="0048485D"/>
    <w:rsid w:val="00490505"/>
    <w:rsid w:val="004907E4"/>
    <w:rsid w:val="004936A7"/>
    <w:rsid w:val="004A2855"/>
    <w:rsid w:val="004A2D48"/>
    <w:rsid w:val="004A325C"/>
    <w:rsid w:val="004A5618"/>
    <w:rsid w:val="004B337B"/>
    <w:rsid w:val="004B6FA1"/>
    <w:rsid w:val="004C3B6C"/>
    <w:rsid w:val="004C5788"/>
    <w:rsid w:val="004C646F"/>
    <w:rsid w:val="004D7D3B"/>
    <w:rsid w:val="004E02A0"/>
    <w:rsid w:val="004E3BFB"/>
    <w:rsid w:val="004E6D2F"/>
    <w:rsid w:val="00503F36"/>
    <w:rsid w:val="005111BA"/>
    <w:rsid w:val="00512AB9"/>
    <w:rsid w:val="00522621"/>
    <w:rsid w:val="005233E6"/>
    <w:rsid w:val="00523D75"/>
    <w:rsid w:val="005334B7"/>
    <w:rsid w:val="00535F29"/>
    <w:rsid w:val="00536EFF"/>
    <w:rsid w:val="0055417F"/>
    <w:rsid w:val="005629DA"/>
    <w:rsid w:val="00580728"/>
    <w:rsid w:val="00586B27"/>
    <w:rsid w:val="00594F6C"/>
    <w:rsid w:val="005A0EBD"/>
    <w:rsid w:val="005A4D90"/>
    <w:rsid w:val="005B62A0"/>
    <w:rsid w:val="005B62C7"/>
    <w:rsid w:val="005B7449"/>
    <w:rsid w:val="005C0E24"/>
    <w:rsid w:val="005C21D7"/>
    <w:rsid w:val="005C3354"/>
    <w:rsid w:val="005C4157"/>
    <w:rsid w:val="005C715D"/>
    <w:rsid w:val="005C7D31"/>
    <w:rsid w:val="005D0D19"/>
    <w:rsid w:val="005D6452"/>
    <w:rsid w:val="005E2DC4"/>
    <w:rsid w:val="005F325C"/>
    <w:rsid w:val="005F32EB"/>
    <w:rsid w:val="005F39EA"/>
    <w:rsid w:val="00602C25"/>
    <w:rsid w:val="0060471B"/>
    <w:rsid w:val="00605348"/>
    <w:rsid w:val="00610BF1"/>
    <w:rsid w:val="006115E2"/>
    <w:rsid w:val="006144A8"/>
    <w:rsid w:val="0061537D"/>
    <w:rsid w:val="0062003A"/>
    <w:rsid w:val="00625A57"/>
    <w:rsid w:val="00663770"/>
    <w:rsid w:val="00672C76"/>
    <w:rsid w:val="006734C7"/>
    <w:rsid w:val="00673F7E"/>
    <w:rsid w:val="00681A59"/>
    <w:rsid w:val="0068413D"/>
    <w:rsid w:val="00695745"/>
    <w:rsid w:val="006976D9"/>
    <w:rsid w:val="006A0BA4"/>
    <w:rsid w:val="006A1E08"/>
    <w:rsid w:val="006A66AD"/>
    <w:rsid w:val="006B57E1"/>
    <w:rsid w:val="006B5854"/>
    <w:rsid w:val="006B7521"/>
    <w:rsid w:val="006C2FB6"/>
    <w:rsid w:val="006C54FC"/>
    <w:rsid w:val="006D0991"/>
    <w:rsid w:val="006D0E84"/>
    <w:rsid w:val="006D69E7"/>
    <w:rsid w:val="006D7450"/>
    <w:rsid w:val="006E014E"/>
    <w:rsid w:val="006E0FD4"/>
    <w:rsid w:val="006F0192"/>
    <w:rsid w:val="006F07B3"/>
    <w:rsid w:val="006F1CCC"/>
    <w:rsid w:val="006F6DE3"/>
    <w:rsid w:val="007008BE"/>
    <w:rsid w:val="00700B1F"/>
    <w:rsid w:val="00702C62"/>
    <w:rsid w:val="00703171"/>
    <w:rsid w:val="00730C3F"/>
    <w:rsid w:val="00734802"/>
    <w:rsid w:val="00735C39"/>
    <w:rsid w:val="00736DA4"/>
    <w:rsid w:val="007448FE"/>
    <w:rsid w:val="00746C0C"/>
    <w:rsid w:val="0075019C"/>
    <w:rsid w:val="00750F55"/>
    <w:rsid w:val="00752FAA"/>
    <w:rsid w:val="007600DB"/>
    <w:rsid w:val="00765AE4"/>
    <w:rsid w:val="00766C68"/>
    <w:rsid w:val="00776163"/>
    <w:rsid w:val="0078274D"/>
    <w:rsid w:val="007853D8"/>
    <w:rsid w:val="00787EE4"/>
    <w:rsid w:val="007950C8"/>
    <w:rsid w:val="007979CA"/>
    <w:rsid w:val="007B131C"/>
    <w:rsid w:val="007B2BC4"/>
    <w:rsid w:val="007C2B88"/>
    <w:rsid w:val="007D0792"/>
    <w:rsid w:val="007D6C74"/>
    <w:rsid w:val="007E19C1"/>
    <w:rsid w:val="007E43B6"/>
    <w:rsid w:val="007E594A"/>
    <w:rsid w:val="007F4E11"/>
    <w:rsid w:val="007F4F04"/>
    <w:rsid w:val="007F564C"/>
    <w:rsid w:val="007F5A02"/>
    <w:rsid w:val="007F68C4"/>
    <w:rsid w:val="007F6AD2"/>
    <w:rsid w:val="008006A3"/>
    <w:rsid w:val="00802096"/>
    <w:rsid w:val="0080318F"/>
    <w:rsid w:val="00812409"/>
    <w:rsid w:val="00812E19"/>
    <w:rsid w:val="00816D5D"/>
    <w:rsid w:val="008206F8"/>
    <w:rsid w:val="00821A0C"/>
    <w:rsid w:val="008275AC"/>
    <w:rsid w:val="00827F39"/>
    <w:rsid w:val="00835300"/>
    <w:rsid w:val="00843040"/>
    <w:rsid w:val="00853833"/>
    <w:rsid w:val="008653EA"/>
    <w:rsid w:val="00865F37"/>
    <w:rsid w:val="0087368D"/>
    <w:rsid w:val="00882F73"/>
    <w:rsid w:val="00883D7C"/>
    <w:rsid w:val="00886625"/>
    <w:rsid w:val="00890A20"/>
    <w:rsid w:val="00892219"/>
    <w:rsid w:val="00892D9A"/>
    <w:rsid w:val="008A1447"/>
    <w:rsid w:val="008A5AC1"/>
    <w:rsid w:val="008B5D68"/>
    <w:rsid w:val="008B6223"/>
    <w:rsid w:val="008C2200"/>
    <w:rsid w:val="008C39E9"/>
    <w:rsid w:val="008D54B2"/>
    <w:rsid w:val="008D62B7"/>
    <w:rsid w:val="008E0730"/>
    <w:rsid w:val="008E5E3D"/>
    <w:rsid w:val="008E74B0"/>
    <w:rsid w:val="008F59A0"/>
    <w:rsid w:val="00912F74"/>
    <w:rsid w:val="00923430"/>
    <w:rsid w:val="009279BE"/>
    <w:rsid w:val="00937C89"/>
    <w:rsid w:val="00944CCD"/>
    <w:rsid w:val="00946D90"/>
    <w:rsid w:val="0095505F"/>
    <w:rsid w:val="0096585C"/>
    <w:rsid w:val="009661E4"/>
    <w:rsid w:val="009733A9"/>
    <w:rsid w:val="009856AB"/>
    <w:rsid w:val="009919F6"/>
    <w:rsid w:val="0099667C"/>
    <w:rsid w:val="00996760"/>
    <w:rsid w:val="00997C11"/>
    <w:rsid w:val="009A5AD1"/>
    <w:rsid w:val="009A7A59"/>
    <w:rsid w:val="009A7F13"/>
    <w:rsid w:val="009B41E2"/>
    <w:rsid w:val="009B4A62"/>
    <w:rsid w:val="009B600F"/>
    <w:rsid w:val="009C298A"/>
    <w:rsid w:val="009C3275"/>
    <w:rsid w:val="009C35C9"/>
    <w:rsid w:val="009C62AE"/>
    <w:rsid w:val="009C6F3F"/>
    <w:rsid w:val="009D24DC"/>
    <w:rsid w:val="009D27E8"/>
    <w:rsid w:val="009E730A"/>
    <w:rsid w:val="009F1FA2"/>
    <w:rsid w:val="009F2ADD"/>
    <w:rsid w:val="00A05FE8"/>
    <w:rsid w:val="00A10E40"/>
    <w:rsid w:val="00A13C7B"/>
    <w:rsid w:val="00A15CD1"/>
    <w:rsid w:val="00A22E0F"/>
    <w:rsid w:val="00A2391E"/>
    <w:rsid w:val="00A26B7B"/>
    <w:rsid w:val="00A31424"/>
    <w:rsid w:val="00A3327E"/>
    <w:rsid w:val="00A42469"/>
    <w:rsid w:val="00A43DBB"/>
    <w:rsid w:val="00A45560"/>
    <w:rsid w:val="00A50F13"/>
    <w:rsid w:val="00A54D28"/>
    <w:rsid w:val="00A60965"/>
    <w:rsid w:val="00A66511"/>
    <w:rsid w:val="00A70510"/>
    <w:rsid w:val="00A75ED6"/>
    <w:rsid w:val="00A818AB"/>
    <w:rsid w:val="00A85792"/>
    <w:rsid w:val="00A90F3E"/>
    <w:rsid w:val="00A91240"/>
    <w:rsid w:val="00A9498C"/>
    <w:rsid w:val="00AA2EFA"/>
    <w:rsid w:val="00AA3ECB"/>
    <w:rsid w:val="00AB6474"/>
    <w:rsid w:val="00AC4E79"/>
    <w:rsid w:val="00AD72DD"/>
    <w:rsid w:val="00AE0185"/>
    <w:rsid w:val="00AE08F0"/>
    <w:rsid w:val="00AE16BF"/>
    <w:rsid w:val="00AE2293"/>
    <w:rsid w:val="00AF4640"/>
    <w:rsid w:val="00AF4EDE"/>
    <w:rsid w:val="00B01B6C"/>
    <w:rsid w:val="00B050E7"/>
    <w:rsid w:val="00B119D6"/>
    <w:rsid w:val="00B121EA"/>
    <w:rsid w:val="00B31DFB"/>
    <w:rsid w:val="00B32493"/>
    <w:rsid w:val="00B40844"/>
    <w:rsid w:val="00B421C1"/>
    <w:rsid w:val="00B42F3B"/>
    <w:rsid w:val="00B4356B"/>
    <w:rsid w:val="00B45E7F"/>
    <w:rsid w:val="00B47800"/>
    <w:rsid w:val="00B50C99"/>
    <w:rsid w:val="00B56E34"/>
    <w:rsid w:val="00B5737E"/>
    <w:rsid w:val="00B573A6"/>
    <w:rsid w:val="00B60287"/>
    <w:rsid w:val="00B61AC7"/>
    <w:rsid w:val="00B62F2B"/>
    <w:rsid w:val="00B72DF0"/>
    <w:rsid w:val="00B772F4"/>
    <w:rsid w:val="00B77777"/>
    <w:rsid w:val="00B808CB"/>
    <w:rsid w:val="00B845CF"/>
    <w:rsid w:val="00B92DE7"/>
    <w:rsid w:val="00B9407E"/>
    <w:rsid w:val="00BA2C89"/>
    <w:rsid w:val="00BA2E40"/>
    <w:rsid w:val="00BA4C8B"/>
    <w:rsid w:val="00BB13F4"/>
    <w:rsid w:val="00BB3273"/>
    <w:rsid w:val="00BB3C0C"/>
    <w:rsid w:val="00BC2C75"/>
    <w:rsid w:val="00BC5931"/>
    <w:rsid w:val="00BD40F1"/>
    <w:rsid w:val="00BD61A4"/>
    <w:rsid w:val="00BD6F5C"/>
    <w:rsid w:val="00BD7103"/>
    <w:rsid w:val="00BE31AD"/>
    <w:rsid w:val="00BE3978"/>
    <w:rsid w:val="00BE4F57"/>
    <w:rsid w:val="00BF44EC"/>
    <w:rsid w:val="00BF4C22"/>
    <w:rsid w:val="00C04F28"/>
    <w:rsid w:val="00C06EB4"/>
    <w:rsid w:val="00C14AB5"/>
    <w:rsid w:val="00C2633E"/>
    <w:rsid w:val="00C302FE"/>
    <w:rsid w:val="00C3225B"/>
    <w:rsid w:val="00C360E9"/>
    <w:rsid w:val="00C47E3A"/>
    <w:rsid w:val="00C5200F"/>
    <w:rsid w:val="00C617C6"/>
    <w:rsid w:val="00C72463"/>
    <w:rsid w:val="00C73D5D"/>
    <w:rsid w:val="00C7517F"/>
    <w:rsid w:val="00CA7995"/>
    <w:rsid w:val="00CB1183"/>
    <w:rsid w:val="00CC128D"/>
    <w:rsid w:val="00CC7431"/>
    <w:rsid w:val="00CD62C0"/>
    <w:rsid w:val="00CE4631"/>
    <w:rsid w:val="00CE70D1"/>
    <w:rsid w:val="00D03B96"/>
    <w:rsid w:val="00D04B6F"/>
    <w:rsid w:val="00D113DD"/>
    <w:rsid w:val="00D21E61"/>
    <w:rsid w:val="00D24453"/>
    <w:rsid w:val="00D25285"/>
    <w:rsid w:val="00D30D4D"/>
    <w:rsid w:val="00D32F8E"/>
    <w:rsid w:val="00D37DAA"/>
    <w:rsid w:val="00D5070E"/>
    <w:rsid w:val="00D547B6"/>
    <w:rsid w:val="00D61648"/>
    <w:rsid w:val="00D6224D"/>
    <w:rsid w:val="00D6655A"/>
    <w:rsid w:val="00D752D7"/>
    <w:rsid w:val="00D80947"/>
    <w:rsid w:val="00D86F11"/>
    <w:rsid w:val="00D87914"/>
    <w:rsid w:val="00D9282E"/>
    <w:rsid w:val="00D960EA"/>
    <w:rsid w:val="00D965B8"/>
    <w:rsid w:val="00DA1708"/>
    <w:rsid w:val="00DA2283"/>
    <w:rsid w:val="00DA5689"/>
    <w:rsid w:val="00DA58B4"/>
    <w:rsid w:val="00DA6C57"/>
    <w:rsid w:val="00DB5AA2"/>
    <w:rsid w:val="00DC42AA"/>
    <w:rsid w:val="00DD76E7"/>
    <w:rsid w:val="00DE1990"/>
    <w:rsid w:val="00DE220E"/>
    <w:rsid w:val="00DF5C98"/>
    <w:rsid w:val="00DF69AE"/>
    <w:rsid w:val="00E0573A"/>
    <w:rsid w:val="00E07A3E"/>
    <w:rsid w:val="00E20030"/>
    <w:rsid w:val="00E221FD"/>
    <w:rsid w:val="00E359C4"/>
    <w:rsid w:val="00E41BE5"/>
    <w:rsid w:val="00E4469F"/>
    <w:rsid w:val="00E452F4"/>
    <w:rsid w:val="00E533BE"/>
    <w:rsid w:val="00E5361F"/>
    <w:rsid w:val="00E53C47"/>
    <w:rsid w:val="00E55FBE"/>
    <w:rsid w:val="00E62CB3"/>
    <w:rsid w:val="00E62DB3"/>
    <w:rsid w:val="00E73C41"/>
    <w:rsid w:val="00E778B9"/>
    <w:rsid w:val="00E911FB"/>
    <w:rsid w:val="00E96F9E"/>
    <w:rsid w:val="00E97512"/>
    <w:rsid w:val="00EA2DE2"/>
    <w:rsid w:val="00EB1AE0"/>
    <w:rsid w:val="00EC1776"/>
    <w:rsid w:val="00EC7E83"/>
    <w:rsid w:val="00ED27EE"/>
    <w:rsid w:val="00ED2C7B"/>
    <w:rsid w:val="00ED5B76"/>
    <w:rsid w:val="00ED7008"/>
    <w:rsid w:val="00ED76B2"/>
    <w:rsid w:val="00EE122C"/>
    <w:rsid w:val="00EE4268"/>
    <w:rsid w:val="00EE6829"/>
    <w:rsid w:val="00EF184A"/>
    <w:rsid w:val="00EF249A"/>
    <w:rsid w:val="00EF2FFD"/>
    <w:rsid w:val="00F01B97"/>
    <w:rsid w:val="00F0235A"/>
    <w:rsid w:val="00F05B1C"/>
    <w:rsid w:val="00F05CAB"/>
    <w:rsid w:val="00F0783D"/>
    <w:rsid w:val="00F13D78"/>
    <w:rsid w:val="00F146F6"/>
    <w:rsid w:val="00F21EDB"/>
    <w:rsid w:val="00F3779B"/>
    <w:rsid w:val="00F4176A"/>
    <w:rsid w:val="00F4726A"/>
    <w:rsid w:val="00F47A1E"/>
    <w:rsid w:val="00F57D85"/>
    <w:rsid w:val="00F62189"/>
    <w:rsid w:val="00F65529"/>
    <w:rsid w:val="00F65903"/>
    <w:rsid w:val="00F66F79"/>
    <w:rsid w:val="00F72231"/>
    <w:rsid w:val="00F7691A"/>
    <w:rsid w:val="00F82EDF"/>
    <w:rsid w:val="00F84868"/>
    <w:rsid w:val="00F92D04"/>
    <w:rsid w:val="00F9481A"/>
    <w:rsid w:val="00F9509A"/>
    <w:rsid w:val="00FA5D5B"/>
    <w:rsid w:val="00FB05EE"/>
    <w:rsid w:val="00FB27BC"/>
    <w:rsid w:val="00FB2E9E"/>
    <w:rsid w:val="00FB5F14"/>
    <w:rsid w:val="00FC2237"/>
    <w:rsid w:val="00FC6F2E"/>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2023-11-06T18:30:00+00:00</Judgment_x0020_Date>
  </documentManagement>
</p:properties>
</file>

<file path=customXml/itemProps1.xml><?xml version="1.0" encoding="utf-8"?>
<ds:datastoreItem xmlns:ds="http://schemas.openxmlformats.org/officeDocument/2006/customXml" ds:itemID="{2606C409-0B08-49F3-9E6A-063C59428C15}"/>
</file>

<file path=customXml/itemProps2.xml><?xml version="1.0" encoding="utf-8"?>
<ds:datastoreItem xmlns:ds="http://schemas.openxmlformats.org/officeDocument/2006/customXml" ds:itemID="{E850B2E6-D152-4244-BDAC-A6F2A88D5C5A}"/>
</file>

<file path=customXml/itemProps3.xml><?xml version="1.0" encoding="utf-8"?>
<ds:datastoreItem xmlns:ds="http://schemas.openxmlformats.org/officeDocument/2006/customXml" ds:itemID="{5971A3C3-5D0A-481F-A7F2-4B73103AEA22}"/>
</file>

<file path=customXml/itemProps4.xml><?xml version="1.0" encoding="utf-8"?>
<ds:datastoreItem xmlns:ds="http://schemas.openxmlformats.org/officeDocument/2006/customXml" ds:itemID="{9A321AAC-877E-4519-86FB-45FDC1E65B9F}"/>
</file>

<file path=docProps/app.xml><?xml version="1.0" encoding="utf-8"?>
<Properties xmlns="http://schemas.openxmlformats.org/officeDocument/2006/extended-properties" xmlns:vt="http://schemas.openxmlformats.org/officeDocument/2006/docPropsVTypes">
  <Template>Normal</Template>
  <TotalTime>285</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Guimaraes v Swabou Invest (Pty) Ltd (HC-MD-CIV-ACT-CON-2018-01129 ) [2023] NAHCMD 714 (7 Nov 2023)</dc:title>
  <dc:subject/>
  <dc:creator>shomany keister</dc:creator>
  <cp:keywords/>
  <dc:description/>
  <cp:lastModifiedBy>Bregitha Coetzee</cp:lastModifiedBy>
  <cp:revision>28</cp:revision>
  <cp:lastPrinted>2023-11-07T12:41:00Z</cp:lastPrinted>
  <dcterms:created xsi:type="dcterms:W3CDTF">2023-10-31T07:15:00Z</dcterms:created>
  <dcterms:modified xsi:type="dcterms:W3CDTF">2023-11-09T14:42:00Z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