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sz w:val="24"/>
          <w:szCs w:val="24"/>
          <w:lang w:val="en-US"/>
        </w:rPr>
        <w:t>REPUBLIC OF NAMIBIA</w:t>
      </w:r>
    </w:p>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8F189E" w:rsidRDefault="00A91522" w:rsidP="007F0C90">
      <w:pPr>
        <w:spacing w:after="0" w:line="360" w:lineRule="auto"/>
        <w:jc w:val="center"/>
        <w:rPr>
          <w:rFonts w:ascii="Arial" w:hAnsi="Arial" w:cs="Arial"/>
          <w:b/>
          <w:sz w:val="24"/>
          <w:szCs w:val="24"/>
          <w:lang w:val="en-US"/>
        </w:rPr>
      </w:pPr>
    </w:p>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sz w:val="24"/>
          <w:szCs w:val="24"/>
          <w:lang w:val="en-US"/>
        </w:rPr>
        <w:t>IN THE HIGH COURT OF NAMIBIA, MAIN DIVISION, WINDHOEK</w:t>
      </w:r>
    </w:p>
    <w:p w:rsidR="008F189E" w:rsidRPr="00415547" w:rsidRDefault="008F189E" w:rsidP="007F0C90">
      <w:pPr>
        <w:spacing w:after="0" w:line="360" w:lineRule="auto"/>
        <w:jc w:val="center"/>
        <w:rPr>
          <w:rFonts w:ascii="Arial" w:hAnsi="Arial" w:cs="Arial"/>
          <w:sz w:val="24"/>
          <w:szCs w:val="24"/>
        </w:rPr>
      </w:pPr>
      <w:r w:rsidRPr="008F189E">
        <w:rPr>
          <w:rFonts w:ascii="Arial" w:hAnsi="Arial" w:cs="Arial"/>
          <w:sz w:val="24"/>
          <w:szCs w:val="24"/>
        </w:rPr>
        <w:t>RULING IN TERMS OF PRACTICE</w:t>
      </w:r>
      <w:r w:rsidRPr="00415547">
        <w:rPr>
          <w:rFonts w:ascii="Arial" w:hAnsi="Arial" w:cs="Arial"/>
          <w:sz w:val="24"/>
          <w:szCs w:val="24"/>
        </w:rPr>
        <w:t xml:space="preserve"> DIRECTI</w:t>
      </w:r>
      <w:r w:rsidR="00127B6D">
        <w:rPr>
          <w:rFonts w:ascii="Arial" w:hAnsi="Arial" w:cs="Arial"/>
          <w:sz w:val="24"/>
          <w:szCs w:val="24"/>
        </w:rPr>
        <w:t>ON</w:t>
      </w:r>
      <w:r w:rsidRPr="00415547">
        <w:rPr>
          <w:rFonts w:ascii="Arial" w:hAnsi="Arial" w:cs="Arial"/>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F96C8E" w:rsidRPr="00A91522"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F96C8E" w:rsidRDefault="00F96C8E" w:rsidP="007F0C90">
            <w:pPr>
              <w:spacing w:after="0" w:line="360" w:lineRule="auto"/>
              <w:jc w:val="both"/>
              <w:rPr>
                <w:rFonts w:ascii="Arial" w:hAnsi="Arial" w:cs="Arial"/>
                <w:b/>
                <w:sz w:val="24"/>
                <w:szCs w:val="24"/>
              </w:rPr>
            </w:pPr>
            <w:r w:rsidRPr="00A91522">
              <w:rPr>
                <w:rFonts w:ascii="Arial" w:hAnsi="Arial" w:cs="Arial"/>
                <w:b/>
                <w:sz w:val="24"/>
                <w:szCs w:val="24"/>
              </w:rPr>
              <w:t>Case Title:</w:t>
            </w:r>
          </w:p>
          <w:p w:rsidR="00311914" w:rsidRPr="00054921" w:rsidRDefault="00311914" w:rsidP="007F0C90">
            <w:pPr>
              <w:spacing w:after="0" w:line="360" w:lineRule="auto"/>
              <w:jc w:val="both"/>
              <w:rPr>
                <w:rFonts w:ascii="Arial" w:hAnsi="Arial" w:cs="Arial"/>
                <w:sz w:val="24"/>
                <w:szCs w:val="24"/>
              </w:rPr>
            </w:pPr>
          </w:p>
          <w:p w:rsidR="00054921" w:rsidRPr="00F60BB5" w:rsidRDefault="00C92582" w:rsidP="004D5728">
            <w:pPr>
              <w:spacing w:after="160" w:line="259" w:lineRule="auto"/>
              <w:rPr>
                <w:rFonts w:ascii="Arial" w:eastAsia="Calibri" w:hAnsi="Arial" w:cs="Arial"/>
                <w:color w:val="000000"/>
                <w:sz w:val="24"/>
                <w:szCs w:val="24"/>
                <w:lang w:eastAsia="en-ZA"/>
              </w:rPr>
            </w:pPr>
            <w:r w:rsidRPr="00F60BB5">
              <w:rPr>
                <w:rFonts w:ascii="Arial" w:hAnsi="Arial" w:cs="Arial"/>
                <w:sz w:val="24"/>
                <w:szCs w:val="24"/>
              </w:rPr>
              <w:t>Albert Werner Boesak</w:t>
            </w:r>
            <w:r w:rsidR="004D5728" w:rsidRPr="00F60BB5">
              <w:rPr>
                <w:rFonts w:ascii="Arial" w:hAnsi="Arial" w:cs="Arial"/>
                <w:sz w:val="24"/>
                <w:szCs w:val="24"/>
              </w:rPr>
              <w:tab/>
            </w:r>
            <w:r w:rsidR="004D5728" w:rsidRPr="00F60BB5">
              <w:rPr>
                <w:rFonts w:ascii="Arial" w:hAnsi="Arial" w:cs="Arial"/>
                <w:sz w:val="24"/>
                <w:szCs w:val="24"/>
              </w:rPr>
              <w:tab/>
            </w:r>
            <w:r w:rsidR="004D5728" w:rsidRPr="00F60BB5">
              <w:rPr>
                <w:rFonts w:ascii="Arial" w:hAnsi="Arial" w:cs="Arial"/>
                <w:sz w:val="24"/>
                <w:szCs w:val="24"/>
              </w:rPr>
              <w:tab/>
            </w:r>
            <w:r w:rsidR="00054921" w:rsidRPr="00F60BB5">
              <w:rPr>
                <w:rFonts w:ascii="Arial" w:eastAsia="Arial Unicode MS" w:hAnsi="Arial" w:cs="Arial"/>
                <w:color w:val="000000"/>
                <w:sz w:val="24"/>
                <w:szCs w:val="24"/>
                <w:lang w:eastAsia="en-ZA"/>
              </w:rPr>
              <w:tab/>
            </w:r>
            <w:r w:rsidR="004D5728" w:rsidRPr="00F60BB5">
              <w:rPr>
                <w:rFonts w:ascii="Arial" w:eastAsia="Arial Unicode MS" w:hAnsi="Arial" w:cs="Arial"/>
                <w:color w:val="000000"/>
                <w:sz w:val="24"/>
                <w:szCs w:val="24"/>
                <w:lang w:eastAsia="en-ZA"/>
              </w:rPr>
              <w:t xml:space="preserve">     </w:t>
            </w:r>
            <w:r w:rsidR="00054921" w:rsidRPr="00F60BB5">
              <w:rPr>
                <w:rFonts w:ascii="Arial" w:eastAsia="Arial Unicode MS" w:hAnsi="Arial" w:cs="Arial"/>
                <w:color w:val="000000"/>
                <w:sz w:val="24"/>
                <w:szCs w:val="24"/>
                <w:lang w:eastAsia="en-ZA"/>
              </w:rPr>
              <w:t>Plaintiff</w:t>
            </w:r>
          </w:p>
          <w:p w:rsidR="004D5728" w:rsidRPr="00F60BB5" w:rsidRDefault="004D5728" w:rsidP="007F0C90">
            <w:pPr>
              <w:spacing w:after="0" w:line="360" w:lineRule="auto"/>
              <w:ind w:left="48" w:hanging="10"/>
              <w:jc w:val="both"/>
              <w:rPr>
                <w:rFonts w:ascii="Arial" w:eastAsia="Arial Unicode MS" w:hAnsi="Arial" w:cs="Arial"/>
                <w:color w:val="000000"/>
                <w:sz w:val="24"/>
                <w:szCs w:val="24"/>
                <w:lang w:eastAsia="en-ZA"/>
              </w:rPr>
            </w:pPr>
          </w:p>
          <w:p w:rsidR="00054921" w:rsidRPr="00F60BB5" w:rsidRDefault="00054921" w:rsidP="007F0C90">
            <w:pPr>
              <w:spacing w:after="0" w:line="360" w:lineRule="auto"/>
              <w:ind w:left="48" w:hanging="10"/>
              <w:jc w:val="both"/>
              <w:rPr>
                <w:rFonts w:ascii="Arial" w:eastAsia="Calibri" w:hAnsi="Arial" w:cs="Arial"/>
                <w:color w:val="000000"/>
                <w:sz w:val="24"/>
                <w:szCs w:val="24"/>
                <w:lang w:eastAsia="en-ZA"/>
              </w:rPr>
            </w:pPr>
            <w:r w:rsidRPr="00F60BB5">
              <w:rPr>
                <w:rFonts w:ascii="Arial" w:eastAsia="Arial Unicode MS" w:hAnsi="Arial" w:cs="Arial"/>
                <w:color w:val="000000"/>
                <w:sz w:val="24"/>
                <w:szCs w:val="24"/>
                <w:lang w:eastAsia="en-ZA"/>
              </w:rPr>
              <w:t>and</w:t>
            </w:r>
            <w:bookmarkStart w:id="0" w:name="_GoBack"/>
            <w:bookmarkEnd w:id="0"/>
          </w:p>
          <w:p w:rsidR="004D5728" w:rsidRPr="00F60BB5" w:rsidRDefault="004D5728" w:rsidP="007F0C90">
            <w:pPr>
              <w:tabs>
                <w:tab w:val="right" w:pos="10542"/>
              </w:tabs>
              <w:spacing w:after="0" w:line="360" w:lineRule="auto"/>
              <w:rPr>
                <w:rFonts w:ascii="Arial" w:hAnsi="Arial" w:cs="Arial"/>
                <w:sz w:val="24"/>
                <w:szCs w:val="24"/>
              </w:rPr>
            </w:pPr>
          </w:p>
          <w:p w:rsidR="00054921" w:rsidRPr="00F60BB5" w:rsidRDefault="00C92582" w:rsidP="007F0C90">
            <w:pPr>
              <w:tabs>
                <w:tab w:val="right" w:pos="10542"/>
              </w:tabs>
              <w:spacing w:after="0" w:line="360" w:lineRule="auto"/>
              <w:rPr>
                <w:rFonts w:ascii="Arial" w:eastAsia="Calibri" w:hAnsi="Arial" w:cs="Arial"/>
                <w:color w:val="000000"/>
                <w:sz w:val="24"/>
                <w:szCs w:val="24"/>
                <w:lang w:eastAsia="en-ZA"/>
              </w:rPr>
            </w:pPr>
            <w:r w:rsidRPr="00F60BB5">
              <w:rPr>
                <w:rFonts w:ascii="Arial" w:hAnsi="Arial" w:cs="Arial"/>
                <w:sz w:val="24"/>
                <w:szCs w:val="24"/>
              </w:rPr>
              <w:t>Reagen Ockert Kooper</w:t>
            </w:r>
            <w:r w:rsidR="00054921" w:rsidRPr="00F60BB5">
              <w:rPr>
                <w:rFonts w:ascii="Arial" w:eastAsia="Arial Unicode MS" w:hAnsi="Arial" w:cs="Arial"/>
                <w:color w:val="000000"/>
                <w:sz w:val="24"/>
                <w:szCs w:val="24"/>
                <w:lang w:eastAsia="en-ZA"/>
              </w:rPr>
              <w:tab/>
            </w:r>
            <w:r w:rsidR="004D5728" w:rsidRPr="00F60BB5">
              <w:rPr>
                <w:rFonts w:ascii="Arial" w:eastAsia="Arial Unicode MS" w:hAnsi="Arial" w:cs="Arial"/>
                <w:color w:val="000000"/>
                <w:sz w:val="24"/>
                <w:szCs w:val="24"/>
                <w:vertAlign w:val="superscript"/>
                <w:lang w:eastAsia="en-ZA"/>
              </w:rPr>
              <w:t xml:space="preserve"> </w:t>
            </w:r>
            <w:r w:rsidR="00054921" w:rsidRPr="00F60BB5">
              <w:rPr>
                <w:rFonts w:ascii="Arial" w:eastAsia="Arial Unicode MS" w:hAnsi="Arial" w:cs="Arial"/>
                <w:color w:val="000000"/>
                <w:sz w:val="24"/>
                <w:szCs w:val="24"/>
                <w:lang w:eastAsia="en-ZA"/>
              </w:rPr>
              <w:t>Defendant</w:t>
            </w:r>
          </w:p>
          <w:p w:rsidR="00244918" w:rsidRPr="000D0F54" w:rsidRDefault="00244918" w:rsidP="007F0C90">
            <w:pPr>
              <w:spacing w:after="0" w:line="360" w:lineRule="auto"/>
              <w:rPr>
                <w:rFonts w:ascii="Arial" w:hAnsi="Arial" w:cs="Arial"/>
                <w:sz w:val="24"/>
                <w:szCs w:val="24"/>
              </w:rPr>
            </w:pPr>
          </w:p>
        </w:tc>
        <w:tc>
          <w:tcPr>
            <w:tcW w:w="4111" w:type="dxa"/>
            <w:tcBorders>
              <w:top w:val="single" w:sz="4" w:space="0" w:color="auto"/>
              <w:left w:val="single" w:sz="4" w:space="0" w:color="auto"/>
              <w:bottom w:val="single" w:sz="4" w:space="0" w:color="auto"/>
              <w:right w:val="single" w:sz="4" w:space="0" w:color="auto"/>
            </w:tcBorders>
          </w:tcPr>
          <w:p w:rsidR="0090553E" w:rsidRDefault="00F96C8E" w:rsidP="007F0C90">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FD2A30" w:rsidRDefault="00C92582" w:rsidP="004D5728">
            <w:pPr>
              <w:spacing w:after="160" w:line="259" w:lineRule="auto"/>
              <w:rPr>
                <w:rFonts w:ascii="Arial" w:hAnsi="Arial" w:cs="Arial"/>
                <w:sz w:val="24"/>
                <w:szCs w:val="24"/>
              </w:rPr>
            </w:pPr>
            <w:r w:rsidRPr="00FD2A30">
              <w:rPr>
                <w:rFonts w:ascii="Arial" w:hAnsi="Arial" w:cs="Arial"/>
                <w:sz w:val="24"/>
                <w:szCs w:val="24"/>
              </w:rPr>
              <w:t>HC-MD-CIV-ACT-OTH-2023/00797</w:t>
            </w:r>
          </w:p>
        </w:tc>
      </w:tr>
      <w:tr w:rsidR="00F96C8E" w:rsidRPr="00A91522" w:rsidTr="0002731C">
        <w:tc>
          <w:tcPr>
            <w:tcW w:w="6379" w:type="dxa"/>
            <w:gridSpan w:val="2"/>
            <w:vMerge/>
            <w:tcBorders>
              <w:left w:val="single" w:sz="4" w:space="0" w:color="auto"/>
              <w:right w:val="single" w:sz="4" w:space="0" w:color="auto"/>
            </w:tcBorders>
            <w:vAlign w:val="center"/>
            <w:hideMark/>
          </w:tcPr>
          <w:p w:rsidR="00F96C8E" w:rsidRPr="00A91522" w:rsidRDefault="00F96C8E" w:rsidP="007F0C90">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A91522" w:rsidRDefault="00F96C8E" w:rsidP="007F0C90">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7F0C90">
            <w:pPr>
              <w:spacing w:after="0" w:line="360" w:lineRule="auto"/>
              <w:jc w:val="both"/>
              <w:rPr>
                <w:rFonts w:ascii="Arial" w:hAnsi="Arial" w:cs="Arial"/>
                <w:sz w:val="24"/>
                <w:szCs w:val="24"/>
              </w:rPr>
            </w:pPr>
            <w:r w:rsidRPr="00A91522">
              <w:rPr>
                <w:rFonts w:ascii="Arial" w:hAnsi="Arial" w:cs="Arial"/>
                <w:sz w:val="24"/>
                <w:szCs w:val="24"/>
              </w:rPr>
              <w:t>Main Division</w:t>
            </w:r>
          </w:p>
        </w:tc>
      </w:tr>
      <w:tr w:rsidR="00F96C8E" w:rsidRPr="00A91522" w:rsidTr="0002731C">
        <w:tc>
          <w:tcPr>
            <w:tcW w:w="6379" w:type="dxa"/>
            <w:gridSpan w:val="2"/>
            <w:vMerge/>
            <w:tcBorders>
              <w:left w:val="single" w:sz="4" w:space="0" w:color="auto"/>
              <w:bottom w:val="single" w:sz="4" w:space="0" w:color="auto"/>
              <w:right w:val="single" w:sz="4" w:space="0" w:color="auto"/>
            </w:tcBorders>
            <w:vAlign w:val="center"/>
          </w:tcPr>
          <w:p w:rsidR="00F96C8E" w:rsidRPr="00A91522" w:rsidRDefault="00F96C8E" w:rsidP="007F0C90">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A91522" w:rsidRDefault="00F96C8E" w:rsidP="007F0C90">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5E4403" w:rsidP="005E4403">
            <w:pPr>
              <w:spacing w:after="0" w:line="360" w:lineRule="auto"/>
              <w:jc w:val="both"/>
              <w:rPr>
                <w:rFonts w:ascii="Arial" w:hAnsi="Arial" w:cs="Arial"/>
                <w:b/>
                <w:sz w:val="24"/>
                <w:szCs w:val="24"/>
              </w:rPr>
            </w:pPr>
            <w:r>
              <w:rPr>
                <w:rFonts w:ascii="Arial" w:hAnsi="Arial" w:cs="Arial"/>
                <w:sz w:val="24"/>
                <w:szCs w:val="24"/>
              </w:rPr>
              <w:t>16 Octo</w:t>
            </w:r>
            <w:r w:rsidR="00FA20AD">
              <w:rPr>
                <w:rFonts w:ascii="Arial" w:hAnsi="Arial" w:cs="Arial"/>
                <w:sz w:val="24"/>
                <w:szCs w:val="24"/>
              </w:rPr>
              <w:t>ber</w:t>
            </w:r>
            <w:r w:rsidR="00C35416">
              <w:rPr>
                <w:rFonts w:ascii="Arial" w:hAnsi="Arial" w:cs="Arial"/>
                <w:sz w:val="24"/>
                <w:szCs w:val="24"/>
              </w:rPr>
              <w:t xml:space="preserve"> 202</w:t>
            </w:r>
            <w:r w:rsidR="003A0130">
              <w:rPr>
                <w:rFonts w:ascii="Arial" w:hAnsi="Arial" w:cs="Arial"/>
                <w:sz w:val="24"/>
                <w:szCs w:val="24"/>
              </w:rPr>
              <w:t>3</w:t>
            </w:r>
          </w:p>
        </w:tc>
      </w:tr>
      <w:tr w:rsidR="00A91522" w:rsidRPr="00A9152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7F0C90">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244918" w:rsidP="007F0C90">
            <w:pPr>
              <w:spacing w:after="0" w:line="360" w:lineRule="auto"/>
              <w:jc w:val="both"/>
              <w:rPr>
                <w:rFonts w:ascii="Arial" w:hAnsi="Arial" w:cs="Arial"/>
                <w:sz w:val="12"/>
                <w:szCs w:val="12"/>
              </w:rPr>
            </w:pPr>
            <w:r w:rsidRPr="00244918">
              <w:rPr>
                <w:rFonts w:ascii="Arial" w:hAnsi="Arial" w:cs="Arial"/>
                <w:sz w:val="24"/>
                <w:szCs w:val="24"/>
              </w:rPr>
              <w:t>Honourable Lady Justice Rakow</w:t>
            </w:r>
          </w:p>
        </w:tc>
        <w:tc>
          <w:tcPr>
            <w:tcW w:w="4111" w:type="dxa"/>
            <w:tcBorders>
              <w:top w:val="single" w:sz="4" w:space="0" w:color="auto"/>
              <w:left w:val="single" w:sz="4" w:space="0" w:color="auto"/>
              <w:bottom w:val="single" w:sz="4" w:space="0" w:color="auto"/>
              <w:right w:val="single" w:sz="4" w:space="0" w:color="auto"/>
            </w:tcBorders>
          </w:tcPr>
          <w:p w:rsidR="00A91522" w:rsidRPr="00A91522" w:rsidRDefault="00A91522" w:rsidP="007F0C90">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1000F0" w:rsidP="005E4403">
            <w:pPr>
              <w:spacing w:after="0" w:line="360" w:lineRule="auto"/>
              <w:jc w:val="both"/>
              <w:rPr>
                <w:rFonts w:ascii="Arial" w:hAnsi="Arial" w:cs="Arial"/>
                <w:sz w:val="24"/>
                <w:szCs w:val="24"/>
              </w:rPr>
            </w:pPr>
            <w:r>
              <w:rPr>
                <w:rFonts w:ascii="Arial" w:hAnsi="Arial" w:cs="Arial"/>
                <w:sz w:val="24"/>
                <w:szCs w:val="24"/>
              </w:rPr>
              <w:t>14</w:t>
            </w:r>
            <w:r w:rsidR="005E4403">
              <w:rPr>
                <w:rFonts w:ascii="Arial" w:hAnsi="Arial" w:cs="Arial"/>
                <w:sz w:val="24"/>
                <w:szCs w:val="24"/>
              </w:rPr>
              <w:t xml:space="preserve"> Novem</w:t>
            </w:r>
            <w:r w:rsidR="00FA20AD">
              <w:rPr>
                <w:rFonts w:ascii="Arial" w:hAnsi="Arial" w:cs="Arial"/>
                <w:sz w:val="24"/>
                <w:szCs w:val="24"/>
              </w:rPr>
              <w:t>ber</w:t>
            </w:r>
            <w:r w:rsidR="00244918">
              <w:rPr>
                <w:rFonts w:ascii="Arial" w:hAnsi="Arial" w:cs="Arial"/>
                <w:sz w:val="24"/>
                <w:szCs w:val="24"/>
              </w:rPr>
              <w:t xml:space="preserve"> </w:t>
            </w:r>
            <w:r w:rsidR="006E1CEA">
              <w:rPr>
                <w:rFonts w:ascii="Arial" w:hAnsi="Arial" w:cs="Arial"/>
                <w:sz w:val="24"/>
                <w:szCs w:val="24"/>
              </w:rPr>
              <w:t>202</w:t>
            </w:r>
            <w:r w:rsidR="003A0130">
              <w:rPr>
                <w:rFonts w:ascii="Arial" w:hAnsi="Arial" w:cs="Arial"/>
                <w:sz w:val="24"/>
                <w:szCs w:val="24"/>
              </w:rPr>
              <w:t>3</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7F0C90">
            <w:pPr>
              <w:spacing w:after="0" w:line="360" w:lineRule="auto"/>
              <w:ind w:left="2160" w:hanging="2160"/>
              <w:jc w:val="both"/>
              <w:rPr>
                <w:rFonts w:ascii="Arial" w:hAnsi="Arial" w:cs="Arial"/>
                <w:b/>
                <w:sz w:val="10"/>
                <w:szCs w:val="10"/>
              </w:rPr>
            </w:pPr>
          </w:p>
          <w:p w:rsidR="00A91522" w:rsidRPr="00A81F7C" w:rsidRDefault="00A91522" w:rsidP="00C92582">
            <w:pPr>
              <w:spacing w:after="160" w:line="259" w:lineRule="auto"/>
              <w:ind w:left="2019" w:hanging="2019"/>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054921">
              <w:rPr>
                <w:rFonts w:ascii="Arial" w:hAnsi="Arial" w:cs="Arial"/>
                <w:sz w:val="24"/>
                <w:szCs w:val="24"/>
              </w:rPr>
              <w:tab/>
            </w:r>
            <w:r w:rsidR="00C92582" w:rsidRPr="00C92582">
              <w:rPr>
                <w:rFonts w:ascii="Arial" w:hAnsi="Arial" w:cs="Arial"/>
                <w:i/>
                <w:sz w:val="24"/>
                <w:szCs w:val="24"/>
              </w:rPr>
              <w:t>Boesak</w:t>
            </w:r>
            <w:r w:rsidR="00FA20AD" w:rsidRPr="00FA20AD">
              <w:rPr>
                <w:rFonts w:ascii="Arial" w:hAnsi="Arial" w:cs="Arial"/>
                <w:i/>
                <w:sz w:val="24"/>
                <w:szCs w:val="24"/>
              </w:rPr>
              <w:t xml:space="preserve"> v </w:t>
            </w:r>
            <w:r w:rsidR="00C92582" w:rsidRPr="00C92582">
              <w:rPr>
                <w:rFonts w:ascii="Arial" w:hAnsi="Arial" w:cs="Arial"/>
                <w:i/>
                <w:sz w:val="24"/>
                <w:szCs w:val="24"/>
              </w:rPr>
              <w:t xml:space="preserve">Kooper </w:t>
            </w:r>
            <w:r w:rsidRPr="00825D7F">
              <w:rPr>
                <w:rFonts w:ascii="Arial" w:hAnsi="Arial" w:cs="Arial"/>
                <w:sz w:val="24"/>
                <w:szCs w:val="24"/>
              </w:rPr>
              <w:t>(</w:t>
            </w:r>
            <w:r w:rsidR="00C92582" w:rsidRPr="00825D7F">
              <w:rPr>
                <w:rFonts w:ascii="Arial" w:hAnsi="Arial" w:cs="Arial"/>
                <w:sz w:val="24"/>
                <w:szCs w:val="24"/>
              </w:rPr>
              <w:t>H</w:t>
            </w:r>
            <w:r w:rsidR="00C92582" w:rsidRPr="00C92582">
              <w:rPr>
                <w:rFonts w:ascii="Arial" w:hAnsi="Arial" w:cs="Arial"/>
                <w:sz w:val="24"/>
                <w:szCs w:val="24"/>
              </w:rPr>
              <w:t>C-MD-CIV-ACT-OTH-2023/00797</w:t>
            </w:r>
            <w:r w:rsidR="00054921">
              <w:rPr>
                <w:rFonts w:ascii="Arial" w:hAnsi="Arial" w:cs="Arial"/>
                <w:sz w:val="24"/>
                <w:szCs w:val="24"/>
              </w:rPr>
              <w:t>)</w:t>
            </w:r>
            <w:r w:rsidR="00054921" w:rsidRPr="00054921">
              <w:rPr>
                <w:rFonts w:ascii="Arial" w:hAnsi="Arial" w:cs="Arial"/>
                <w:sz w:val="24"/>
                <w:szCs w:val="24"/>
              </w:rPr>
              <w:t xml:space="preserve"> </w:t>
            </w:r>
            <w:r w:rsidRPr="00A81F7C">
              <w:rPr>
                <w:rFonts w:ascii="Arial" w:hAnsi="Arial" w:cs="Arial"/>
                <w:sz w:val="24"/>
                <w:szCs w:val="24"/>
              </w:rPr>
              <w:t>[202</w:t>
            </w:r>
            <w:r w:rsidR="003A0130">
              <w:rPr>
                <w:rFonts w:ascii="Arial" w:hAnsi="Arial" w:cs="Arial"/>
                <w:sz w:val="24"/>
                <w:szCs w:val="24"/>
              </w:rPr>
              <w:t>3</w:t>
            </w:r>
            <w:r w:rsidRPr="00A81F7C">
              <w:rPr>
                <w:rFonts w:ascii="Arial" w:hAnsi="Arial" w:cs="Arial"/>
                <w:sz w:val="24"/>
                <w:szCs w:val="24"/>
              </w:rPr>
              <w:t>] NAHC</w:t>
            </w:r>
            <w:r w:rsidR="009A00F9" w:rsidRPr="00A81F7C">
              <w:rPr>
                <w:rFonts w:ascii="Arial" w:hAnsi="Arial" w:cs="Arial"/>
                <w:sz w:val="24"/>
                <w:szCs w:val="24"/>
              </w:rPr>
              <w:t xml:space="preserve">MD </w:t>
            </w:r>
            <w:r w:rsidR="00574CCD">
              <w:rPr>
                <w:rFonts w:ascii="Arial" w:hAnsi="Arial" w:cs="Arial"/>
                <w:sz w:val="24"/>
                <w:szCs w:val="24"/>
              </w:rPr>
              <w:t>733</w:t>
            </w:r>
            <w:r w:rsidR="000D0F54">
              <w:rPr>
                <w:rFonts w:ascii="Arial" w:hAnsi="Arial" w:cs="Arial"/>
                <w:sz w:val="24"/>
                <w:szCs w:val="24"/>
              </w:rPr>
              <w:t xml:space="preserve"> </w:t>
            </w:r>
            <w:r w:rsidR="00E21A68" w:rsidRPr="00A81F7C">
              <w:rPr>
                <w:rFonts w:ascii="Arial" w:hAnsi="Arial" w:cs="Arial"/>
                <w:sz w:val="24"/>
                <w:szCs w:val="24"/>
              </w:rPr>
              <w:t>(</w:t>
            </w:r>
            <w:r w:rsidR="001000F0">
              <w:rPr>
                <w:rFonts w:ascii="Arial" w:hAnsi="Arial" w:cs="Arial"/>
                <w:sz w:val="24"/>
                <w:szCs w:val="24"/>
              </w:rPr>
              <w:t>14</w:t>
            </w:r>
            <w:r w:rsidR="005E4403">
              <w:rPr>
                <w:rFonts w:ascii="Arial" w:hAnsi="Arial" w:cs="Arial"/>
                <w:sz w:val="24"/>
                <w:szCs w:val="24"/>
              </w:rPr>
              <w:t xml:space="preserve"> Novem</w:t>
            </w:r>
            <w:r w:rsidR="00FA20AD">
              <w:rPr>
                <w:rFonts w:ascii="Arial" w:hAnsi="Arial" w:cs="Arial"/>
                <w:sz w:val="24"/>
                <w:szCs w:val="24"/>
              </w:rPr>
              <w:t>ber</w:t>
            </w:r>
            <w:r w:rsidRPr="00A81F7C">
              <w:rPr>
                <w:rFonts w:ascii="Arial" w:hAnsi="Arial" w:cs="Arial"/>
                <w:sz w:val="24"/>
                <w:szCs w:val="24"/>
              </w:rPr>
              <w:t xml:space="preserve"> 202</w:t>
            </w:r>
            <w:r w:rsidR="003A0130">
              <w:rPr>
                <w:rFonts w:ascii="Arial" w:hAnsi="Arial" w:cs="Arial"/>
                <w:sz w:val="24"/>
                <w:szCs w:val="24"/>
              </w:rPr>
              <w:t>3</w:t>
            </w:r>
            <w:r w:rsidRPr="00A81F7C">
              <w:rPr>
                <w:rFonts w:ascii="Arial" w:hAnsi="Arial" w:cs="Arial"/>
                <w:sz w:val="24"/>
                <w:szCs w:val="24"/>
              </w:rPr>
              <w:t>)</w:t>
            </w:r>
          </w:p>
          <w:p w:rsidR="005E3514" w:rsidRPr="00A81F7C" w:rsidRDefault="005E3514" w:rsidP="007F0C90">
            <w:pPr>
              <w:spacing w:after="0" w:line="360" w:lineRule="auto"/>
              <w:ind w:left="2160" w:hanging="2160"/>
              <w:jc w:val="both"/>
              <w:rPr>
                <w:rFonts w:ascii="Arial" w:hAnsi="Arial" w:cs="Arial"/>
                <w:sz w:val="10"/>
                <w:szCs w:val="10"/>
              </w:rPr>
            </w:pP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7F0C90">
            <w:pPr>
              <w:spacing w:after="0" w:line="360" w:lineRule="auto"/>
              <w:jc w:val="both"/>
              <w:rPr>
                <w:rFonts w:ascii="Arial" w:hAnsi="Arial" w:cs="Arial"/>
                <w:b/>
                <w:sz w:val="10"/>
                <w:szCs w:val="10"/>
              </w:rPr>
            </w:pPr>
          </w:p>
          <w:p w:rsidR="00734384" w:rsidRPr="00A21211" w:rsidRDefault="00DC4D07" w:rsidP="007F0C90">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1000F0" w:rsidRDefault="001000F0" w:rsidP="001000F0">
            <w:pPr>
              <w:pStyle w:val="ListParagraph"/>
              <w:numPr>
                <w:ilvl w:val="0"/>
                <w:numId w:val="46"/>
              </w:numPr>
              <w:spacing w:after="0" w:line="360" w:lineRule="auto"/>
              <w:jc w:val="both"/>
              <w:rPr>
                <w:rFonts w:ascii="Arial" w:hAnsi="Arial" w:cs="Arial"/>
                <w:sz w:val="24"/>
                <w:szCs w:val="24"/>
                <w:lang w:val="en-ZA"/>
              </w:rPr>
            </w:pPr>
            <w:r w:rsidRPr="001000F0">
              <w:rPr>
                <w:rFonts w:ascii="Arial" w:hAnsi="Arial" w:cs="Arial"/>
                <w:sz w:val="24"/>
                <w:szCs w:val="24"/>
                <w:lang w:val="en-ZA"/>
              </w:rPr>
              <w:t>The application for condonation is granted with costs and the defendant has leave to file his answering affidavit.</w:t>
            </w:r>
          </w:p>
          <w:p w:rsidR="001000F0" w:rsidRDefault="001000F0" w:rsidP="001000F0">
            <w:pPr>
              <w:pStyle w:val="ListParagraph"/>
              <w:numPr>
                <w:ilvl w:val="0"/>
                <w:numId w:val="46"/>
              </w:numPr>
              <w:spacing w:after="0" w:line="360" w:lineRule="auto"/>
              <w:jc w:val="both"/>
              <w:rPr>
                <w:rFonts w:ascii="Arial" w:hAnsi="Arial" w:cs="Arial"/>
                <w:sz w:val="24"/>
                <w:szCs w:val="24"/>
                <w:lang w:val="en-ZA"/>
              </w:rPr>
            </w:pPr>
            <w:r w:rsidRPr="001000F0">
              <w:rPr>
                <w:rFonts w:ascii="Arial" w:hAnsi="Arial" w:cs="Arial"/>
                <w:sz w:val="24"/>
                <w:szCs w:val="24"/>
                <w:lang w:val="en-ZA"/>
              </w:rPr>
              <w:t>The answering affidavi</w:t>
            </w:r>
            <w:r>
              <w:rPr>
                <w:rFonts w:ascii="Arial" w:hAnsi="Arial" w:cs="Arial"/>
                <w:sz w:val="24"/>
                <w:szCs w:val="24"/>
                <w:lang w:val="en-ZA"/>
              </w:rPr>
              <w:t xml:space="preserve">t to be filed on or before 5 December </w:t>
            </w:r>
            <w:r w:rsidRPr="001000F0">
              <w:rPr>
                <w:rFonts w:ascii="Arial" w:hAnsi="Arial" w:cs="Arial"/>
                <w:sz w:val="24"/>
                <w:szCs w:val="24"/>
                <w:lang w:val="en-ZA"/>
              </w:rPr>
              <w:t>2023</w:t>
            </w:r>
            <w:r>
              <w:rPr>
                <w:rFonts w:ascii="Arial" w:hAnsi="Arial" w:cs="Arial"/>
                <w:sz w:val="24"/>
                <w:szCs w:val="24"/>
                <w:lang w:val="en-ZA"/>
              </w:rPr>
              <w:t>.</w:t>
            </w:r>
          </w:p>
          <w:p w:rsidR="00B131EA" w:rsidRPr="001000F0" w:rsidRDefault="001000F0" w:rsidP="001000F0">
            <w:pPr>
              <w:pStyle w:val="ListParagraph"/>
              <w:numPr>
                <w:ilvl w:val="0"/>
                <w:numId w:val="46"/>
              </w:numPr>
              <w:spacing w:after="0" w:line="360" w:lineRule="auto"/>
              <w:jc w:val="both"/>
              <w:rPr>
                <w:rFonts w:ascii="Arial" w:hAnsi="Arial" w:cs="Arial"/>
                <w:sz w:val="24"/>
                <w:szCs w:val="24"/>
                <w:lang w:val="en-ZA"/>
              </w:rPr>
            </w:pPr>
            <w:r>
              <w:rPr>
                <w:rFonts w:ascii="Arial" w:hAnsi="Arial" w:cs="Arial"/>
                <w:sz w:val="24"/>
                <w:szCs w:val="24"/>
                <w:lang w:val="en-ZA"/>
              </w:rPr>
              <w:t>The matter is postponed to 16 January 2024</w:t>
            </w:r>
            <w:r w:rsidRPr="001000F0">
              <w:rPr>
                <w:rFonts w:ascii="Arial" w:hAnsi="Arial" w:cs="Arial"/>
                <w:sz w:val="24"/>
                <w:szCs w:val="24"/>
                <w:lang w:val="en-ZA"/>
              </w:rPr>
              <w:t xml:space="preserve"> </w:t>
            </w:r>
            <w:r w:rsidR="00407C6E">
              <w:rPr>
                <w:rFonts w:ascii="Arial" w:hAnsi="Arial" w:cs="Arial"/>
                <w:sz w:val="24"/>
                <w:szCs w:val="24"/>
                <w:lang w:val="en-ZA"/>
              </w:rPr>
              <w:t xml:space="preserve">at 15:30 </w:t>
            </w:r>
            <w:r w:rsidRPr="001000F0">
              <w:rPr>
                <w:rFonts w:ascii="Arial" w:hAnsi="Arial" w:cs="Arial"/>
                <w:sz w:val="24"/>
                <w:szCs w:val="24"/>
                <w:lang w:val="en-ZA"/>
              </w:rPr>
              <w:t>for fixing of a da</w:t>
            </w:r>
            <w:r w:rsidR="00F9702E">
              <w:rPr>
                <w:rFonts w:ascii="Arial" w:hAnsi="Arial" w:cs="Arial"/>
                <w:sz w:val="24"/>
                <w:szCs w:val="24"/>
                <w:lang w:val="en-ZA"/>
              </w:rPr>
              <w:t>te for hearing the summary judg</w:t>
            </w:r>
            <w:r w:rsidRPr="001000F0">
              <w:rPr>
                <w:rFonts w:ascii="Arial" w:hAnsi="Arial" w:cs="Arial"/>
                <w:sz w:val="24"/>
                <w:szCs w:val="24"/>
                <w:lang w:val="en-ZA"/>
              </w:rPr>
              <w:t>ment application.</w:t>
            </w:r>
          </w:p>
          <w:p w:rsidR="001000F0" w:rsidRPr="00A91522" w:rsidRDefault="001000F0" w:rsidP="001000F0">
            <w:pPr>
              <w:spacing w:after="0" w:line="360" w:lineRule="auto"/>
              <w:jc w:val="both"/>
              <w:rPr>
                <w:rFonts w:ascii="Arial" w:hAnsi="Arial" w:cs="Arial"/>
                <w:b/>
                <w:sz w:val="24"/>
                <w:szCs w:val="24"/>
              </w:rPr>
            </w:pP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7F0C90">
            <w:pPr>
              <w:spacing w:after="0" w:line="360" w:lineRule="auto"/>
              <w:jc w:val="both"/>
              <w:rPr>
                <w:rFonts w:ascii="Arial" w:hAnsi="Arial" w:cs="Arial"/>
                <w:b/>
                <w:sz w:val="10"/>
                <w:szCs w:val="10"/>
              </w:rPr>
            </w:pPr>
          </w:p>
          <w:p w:rsidR="00DC4D07" w:rsidRDefault="00DC4D07" w:rsidP="007F0C90">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C92582" w:rsidRPr="00C92582" w:rsidRDefault="00C92582" w:rsidP="00C92582">
            <w:pPr>
              <w:spacing w:after="160" w:line="259" w:lineRule="auto"/>
              <w:rPr>
                <w:rFonts w:ascii="Arial" w:hAnsi="Arial" w:cs="Arial"/>
                <w:sz w:val="24"/>
                <w:szCs w:val="24"/>
              </w:rPr>
            </w:pPr>
          </w:p>
          <w:p w:rsidR="001E32E7" w:rsidRDefault="003F0FDD" w:rsidP="007F0C90">
            <w:pPr>
              <w:spacing w:after="0" w:line="360" w:lineRule="auto"/>
              <w:jc w:val="both"/>
              <w:rPr>
                <w:rFonts w:ascii="Arial" w:hAnsi="Arial" w:cs="Arial"/>
                <w:sz w:val="24"/>
                <w:szCs w:val="24"/>
              </w:rPr>
            </w:pPr>
            <w:r>
              <w:rPr>
                <w:rFonts w:ascii="Arial" w:hAnsi="Arial" w:cs="Arial"/>
                <w:sz w:val="24"/>
                <w:szCs w:val="24"/>
              </w:rPr>
              <w:t>RAKOW</w:t>
            </w:r>
            <w:r w:rsidR="00AB7AEF">
              <w:rPr>
                <w:rFonts w:ascii="Arial" w:hAnsi="Arial" w:cs="Arial"/>
                <w:sz w:val="24"/>
                <w:szCs w:val="24"/>
              </w:rPr>
              <w:t xml:space="preserve"> J</w:t>
            </w:r>
            <w:r w:rsidR="00A91522" w:rsidRPr="00A91522">
              <w:rPr>
                <w:rFonts w:ascii="Arial" w:hAnsi="Arial" w:cs="Arial"/>
                <w:sz w:val="24"/>
                <w:szCs w:val="24"/>
              </w:rPr>
              <w:t>:</w:t>
            </w:r>
          </w:p>
          <w:p w:rsidR="001000F0" w:rsidRDefault="001000F0" w:rsidP="007F0C90">
            <w:pPr>
              <w:spacing w:after="0" w:line="360" w:lineRule="auto"/>
              <w:jc w:val="both"/>
              <w:rPr>
                <w:rFonts w:ascii="Arial" w:hAnsi="Arial" w:cs="Arial"/>
                <w:sz w:val="24"/>
                <w:szCs w:val="24"/>
              </w:rPr>
            </w:pPr>
          </w:p>
          <w:p w:rsidR="003F0FDD" w:rsidRDefault="00F23E7F" w:rsidP="007F0C90">
            <w:pPr>
              <w:spacing w:after="0" w:line="360" w:lineRule="auto"/>
              <w:jc w:val="both"/>
              <w:rPr>
                <w:rFonts w:ascii="Arial" w:hAnsi="Arial" w:cs="Arial"/>
                <w:sz w:val="24"/>
                <w:szCs w:val="24"/>
                <w:u w:val="single"/>
              </w:rPr>
            </w:pPr>
            <w:r w:rsidRPr="00F23E7F">
              <w:rPr>
                <w:rFonts w:ascii="Arial" w:hAnsi="Arial" w:cs="Arial"/>
                <w:sz w:val="24"/>
                <w:szCs w:val="24"/>
                <w:u w:val="single"/>
              </w:rPr>
              <w:t>Introduction</w:t>
            </w:r>
          </w:p>
          <w:p w:rsidR="001000F0" w:rsidRPr="00F23E7F" w:rsidRDefault="001000F0" w:rsidP="007F0C90">
            <w:pPr>
              <w:spacing w:after="0" w:line="360" w:lineRule="auto"/>
              <w:jc w:val="both"/>
              <w:rPr>
                <w:rFonts w:ascii="Arial" w:hAnsi="Arial" w:cs="Arial"/>
                <w:sz w:val="24"/>
                <w:szCs w:val="24"/>
                <w:u w:val="single"/>
              </w:rPr>
            </w:pPr>
          </w:p>
          <w:p w:rsidR="00A92B19" w:rsidRPr="000A6037" w:rsidRDefault="001000F0" w:rsidP="000A6037">
            <w:pPr>
              <w:pStyle w:val="ListParagraph"/>
              <w:numPr>
                <w:ilvl w:val="0"/>
                <w:numId w:val="47"/>
              </w:numPr>
              <w:spacing w:after="0" w:line="360" w:lineRule="auto"/>
              <w:ind w:left="0" w:firstLine="0"/>
              <w:jc w:val="both"/>
              <w:rPr>
                <w:rFonts w:ascii="Arial" w:hAnsi="Arial" w:cs="Arial"/>
                <w:sz w:val="24"/>
                <w:szCs w:val="24"/>
                <w:lang w:val="en-ZA"/>
              </w:rPr>
            </w:pPr>
            <w:r w:rsidRPr="000A6037">
              <w:rPr>
                <w:rFonts w:ascii="Arial" w:hAnsi="Arial" w:cs="Arial"/>
                <w:sz w:val="24"/>
                <w:szCs w:val="24"/>
                <w:lang w:val="en-ZA"/>
              </w:rPr>
              <w:lastRenderedPageBreak/>
              <w:t>On or about 6</w:t>
            </w:r>
            <w:r w:rsidR="00F23E7F" w:rsidRPr="000A6037">
              <w:rPr>
                <w:rFonts w:ascii="Arial" w:hAnsi="Arial" w:cs="Arial"/>
                <w:sz w:val="24"/>
                <w:szCs w:val="24"/>
                <w:lang w:val="en-ZA"/>
              </w:rPr>
              <w:t xml:space="preserve"> May 2021 at Windhoek the parties, acting in their respective personal capacities, concluded a written lease agreement </w:t>
            </w:r>
            <w:r w:rsidR="00A92B19" w:rsidRPr="000A6037">
              <w:rPr>
                <w:rFonts w:ascii="Arial" w:hAnsi="Arial" w:cs="Arial"/>
                <w:sz w:val="24"/>
                <w:szCs w:val="24"/>
                <w:lang w:val="en-ZA"/>
              </w:rPr>
              <w:t xml:space="preserve">for the property described as 515 Brukkaros, Kleine Kuppe. The </w:t>
            </w:r>
            <w:r w:rsidR="00F9702E" w:rsidRPr="000A6037">
              <w:rPr>
                <w:rFonts w:ascii="Arial" w:hAnsi="Arial" w:cs="Arial"/>
                <w:sz w:val="24"/>
                <w:szCs w:val="24"/>
                <w:lang w:val="en-ZA"/>
              </w:rPr>
              <w:t>plaintiff and d</w:t>
            </w:r>
            <w:r w:rsidR="00A92B19" w:rsidRPr="000A6037">
              <w:rPr>
                <w:rFonts w:ascii="Arial" w:hAnsi="Arial" w:cs="Arial"/>
                <w:sz w:val="24"/>
                <w:szCs w:val="24"/>
                <w:lang w:val="en-ZA"/>
              </w:rPr>
              <w:t>efendan</w:t>
            </w:r>
            <w:r w:rsidR="00AA01C9" w:rsidRPr="000A6037">
              <w:rPr>
                <w:rFonts w:ascii="Arial" w:hAnsi="Arial" w:cs="Arial"/>
                <w:sz w:val="24"/>
                <w:szCs w:val="24"/>
                <w:lang w:val="en-ZA"/>
              </w:rPr>
              <w:t>t orally agreed on or about 31</w:t>
            </w:r>
            <w:r w:rsidR="00A92B19" w:rsidRPr="000A6037">
              <w:rPr>
                <w:rFonts w:ascii="Arial" w:hAnsi="Arial" w:cs="Arial"/>
                <w:sz w:val="24"/>
                <w:szCs w:val="24"/>
                <w:lang w:val="en-ZA"/>
              </w:rPr>
              <w:t xml:space="preserve"> December 2021 for the extension of the rental period on a month-</w:t>
            </w:r>
            <w:r w:rsidR="00567015">
              <w:rPr>
                <w:rFonts w:ascii="Arial" w:hAnsi="Arial" w:cs="Arial"/>
                <w:sz w:val="24"/>
                <w:szCs w:val="24"/>
                <w:lang w:val="en-ZA"/>
              </w:rPr>
              <w:t xml:space="preserve">to-month basis commencing on </w:t>
            </w:r>
            <w:r w:rsidR="00AA01C9" w:rsidRPr="000A6037">
              <w:rPr>
                <w:rFonts w:ascii="Arial" w:hAnsi="Arial" w:cs="Arial"/>
                <w:sz w:val="24"/>
                <w:szCs w:val="24"/>
                <w:lang w:val="en-ZA"/>
              </w:rPr>
              <w:t>1</w:t>
            </w:r>
            <w:r w:rsidR="00567015">
              <w:rPr>
                <w:rFonts w:ascii="Arial" w:hAnsi="Arial" w:cs="Arial"/>
                <w:sz w:val="24"/>
                <w:szCs w:val="24"/>
                <w:lang w:val="en-ZA"/>
              </w:rPr>
              <w:t xml:space="preserve"> January 2022</w:t>
            </w:r>
            <w:r w:rsidR="00A92B19" w:rsidRPr="000A6037">
              <w:rPr>
                <w:rFonts w:ascii="Arial" w:hAnsi="Arial" w:cs="Arial"/>
                <w:sz w:val="24"/>
                <w:szCs w:val="24"/>
                <w:lang w:val="en-ZA"/>
              </w:rPr>
              <w:t xml:space="preserve"> and whi</w:t>
            </w:r>
            <w:r w:rsidRPr="000A6037">
              <w:rPr>
                <w:rFonts w:ascii="Arial" w:hAnsi="Arial" w:cs="Arial"/>
                <w:sz w:val="24"/>
                <w:szCs w:val="24"/>
                <w:lang w:val="en-ZA"/>
              </w:rPr>
              <w:t>ch agreement persisted until 30</w:t>
            </w:r>
            <w:r w:rsidR="00A92B19" w:rsidRPr="000A6037">
              <w:rPr>
                <w:rFonts w:ascii="Arial" w:hAnsi="Arial" w:cs="Arial"/>
                <w:sz w:val="24"/>
                <w:szCs w:val="24"/>
                <w:lang w:val="en-ZA"/>
              </w:rPr>
              <w:t xml:space="preserve"> November 2022, on the same terms as stipulated in </w:t>
            </w:r>
            <w:r w:rsidR="00AC4FF0">
              <w:rPr>
                <w:rFonts w:ascii="Arial" w:hAnsi="Arial" w:cs="Arial"/>
                <w:sz w:val="24"/>
                <w:szCs w:val="24"/>
                <w:lang w:val="en-ZA"/>
              </w:rPr>
              <w:t>the original agreement.</w:t>
            </w:r>
            <w:r w:rsidR="00A92B19" w:rsidRPr="000A6037">
              <w:rPr>
                <w:rFonts w:ascii="Arial" w:hAnsi="Arial" w:cs="Arial"/>
                <w:sz w:val="24"/>
                <w:szCs w:val="24"/>
                <w:lang w:val="en-ZA"/>
              </w:rPr>
              <w:t xml:space="preserve"> O</w:t>
            </w:r>
            <w:r w:rsidR="00AC4FF0">
              <w:rPr>
                <w:rFonts w:ascii="Arial" w:hAnsi="Arial" w:cs="Arial"/>
                <w:sz w:val="24"/>
                <w:szCs w:val="24"/>
                <w:lang w:val="en-ZA"/>
              </w:rPr>
              <w:t>ne of these terms was that the d</w:t>
            </w:r>
            <w:r w:rsidR="00A92B19" w:rsidRPr="000A6037">
              <w:rPr>
                <w:rFonts w:ascii="Arial" w:hAnsi="Arial" w:cs="Arial"/>
                <w:sz w:val="24"/>
                <w:szCs w:val="24"/>
                <w:lang w:val="en-ZA"/>
              </w:rPr>
              <w:t>efendant would</w:t>
            </w:r>
            <w:r w:rsidR="00AC4FF0">
              <w:rPr>
                <w:rFonts w:ascii="Arial" w:hAnsi="Arial" w:cs="Arial"/>
                <w:sz w:val="24"/>
                <w:szCs w:val="24"/>
                <w:lang w:val="en-ZA"/>
              </w:rPr>
              <w:t xml:space="preserve"> be liable for municipal fees. </w:t>
            </w:r>
            <w:r w:rsidR="00A92B19" w:rsidRPr="000A6037">
              <w:rPr>
                <w:rFonts w:ascii="Arial" w:hAnsi="Arial" w:cs="Arial"/>
                <w:sz w:val="24"/>
                <w:szCs w:val="24"/>
                <w:lang w:val="en-ZA"/>
              </w:rPr>
              <w:t xml:space="preserve">The </w:t>
            </w:r>
            <w:r w:rsidR="00F9702E" w:rsidRPr="000A6037">
              <w:rPr>
                <w:rFonts w:ascii="Arial" w:hAnsi="Arial" w:cs="Arial"/>
                <w:sz w:val="24"/>
                <w:szCs w:val="24"/>
                <w:lang w:val="en-ZA"/>
              </w:rPr>
              <w:t>p</w:t>
            </w:r>
            <w:r w:rsidR="00A92B19" w:rsidRPr="000A6037">
              <w:rPr>
                <w:rFonts w:ascii="Arial" w:hAnsi="Arial" w:cs="Arial"/>
                <w:sz w:val="24"/>
                <w:szCs w:val="24"/>
                <w:lang w:val="en-ZA"/>
              </w:rPr>
              <w:t>laintiff allege</w:t>
            </w:r>
            <w:r w:rsidR="00AC4FF0">
              <w:rPr>
                <w:rFonts w:ascii="Arial" w:hAnsi="Arial" w:cs="Arial"/>
                <w:sz w:val="24"/>
                <w:szCs w:val="24"/>
                <w:lang w:val="en-ZA"/>
              </w:rPr>
              <w:t>s</w:t>
            </w:r>
            <w:r w:rsidR="00A92B19" w:rsidRPr="000A6037">
              <w:rPr>
                <w:rFonts w:ascii="Arial" w:hAnsi="Arial" w:cs="Arial"/>
                <w:sz w:val="24"/>
                <w:szCs w:val="24"/>
                <w:lang w:val="en-ZA"/>
              </w:rPr>
              <w:t xml:space="preserve"> that the </w:t>
            </w:r>
            <w:r w:rsidR="00F9702E" w:rsidRPr="000A6037">
              <w:rPr>
                <w:rFonts w:ascii="Arial" w:hAnsi="Arial" w:cs="Arial"/>
                <w:sz w:val="24"/>
                <w:szCs w:val="24"/>
                <w:lang w:val="en-ZA"/>
              </w:rPr>
              <w:t>d</w:t>
            </w:r>
            <w:r w:rsidR="00A92B19" w:rsidRPr="000A6037">
              <w:rPr>
                <w:rFonts w:ascii="Arial" w:hAnsi="Arial" w:cs="Arial"/>
                <w:sz w:val="24"/>
                <w:szCs w:val="24"/>
                <w:lang w:val="en-ZA"/>
              </w:rPr>
              <w:t>efendant failed to comply with the terms of the oral agreement by failing to pay arrear rental and municipal rates and taxes in</w:t>
            </w:r>
            <w:r w:rsidRPr="000A6037">
              <w:rPr>
                <w:rFonts w:ascii="Arial" w:hAnsi="Arial" w:cs="Arial"/>
                <w:sz w:val="24"/>
                <w:szCs w:val="24"/>
                <w:lang w:val="en-ZA"/>
              </w:rPr>
              <w:t xml:space="preserve"> the amount of N$</w:t>
            </w:r>
            <w:r w:rsidR="00AA01C9" w:rsidRPr="000A6037">
              <w:rPr>
                <w:rFonts w:ascii="Arial" w:hAnsi="Arial" w:cs="Arial"/>
                <w:sz w:val="24"/>
                <w:szCs w:val="24"/>
                <w:lang w:val="en-ZA"/>
              </w:rPr>
              <w:t>29 000</w:t>
            </w:r>
            <w:r w:rsidR="00AC4FF0">
              <w:rPr>
                <w:rFonts w:ascii="Arial" w:hAnsi="Arial" w:cs="Arial"/>
                <w:sz w:val="24"/>
                <w:szCs w:val="24"/>
                <w:lang w:val="en-ZA"/>
              </w:rPr>
              <w:t xml:space="preserve">. </w:t>
            </w:r>
            <w:r w:rsidR="00A92B19" w:rsidRPr="000A6037">
              <w:rPr>
                <w:rFonts w:ascii="Arial" w:hAnsi="Arial" w:cs="Arial"/>
                <w:sz w:val="24"/>
                <w:szCs w:val="24"/>
                <w:lang w:val="en-ZA"/>
              </w:rPr>
              <w:t xml:space="preserve">The </w:t>
            </w:r>
            <w:r w:rsidR="00F9702E" w:rsidRPr="000A6037">
              <w:rPr>
                <w:rFonts w:ascii="Arial" w:hAnsi="Arial" w:cs="Arial"/>
                <w:sz w:val="24"/>
                <w:szCs w:val="24"/>
                <w:lang w:val="en-ZA"/>
              </w:rPr>
              <w:t>p</w:t>
            </w:r>
            <w:r w:rsidR="00A92B19" w:rsidRPr="000A6037">
              <w:rPr>
                <w:rFonts w:ascii="Arial" w:hAnsi="Arial" w:cs="Arial"/>
                <w:sz w:val="24"/>
                <w:szCs w:val="24"/>
                <w:lang w:val="en-ZA"/>
              </w:rPr>
              <w:t>laintiff alleged further that he suffered damages, due to defendant’s failure to effect timeous payment of arre</w:t>
            </w:r>
            <w:r w:rsidR="00AC4FF0">
              <w:rPr>
                <w:rFonts w:ascii="Arial" w:hAnsi="Arial" w:cs="Arial"/>
                <w:sz w:val="24"/>
                <w:szCs w:val="24"/>
                <w:lang w:val="en-ZA"/>
              </w:rPr>
              <w:t>ar rental and municipal charges</w:t>
            </w:r>
            <w:r w:rsidR="00A92B19" w:rsidRPr="000A6037">
              <w:rPr>
                <w:rFonts w:ascii="Arial" w:hAnsi="Arial" w:cs="Arial"/>
                <w:sz w:val="24"/>
                <w:szCs w:val="24"/>
                <w:lang w:val="en-ZA"/>
              </w:rPr>
              <w:t xml:space="preserve"> and thereby incurring a municipal debt</w:t>
            </w:r>
            <w:r w:rsidRPr="000A6037">
              <w:rPr>
                <w:rFonts w:ascii="Arial" w:hAnsi="Arial" w:cs="Arial"/>
                <w:sz w:val="24"/>
                <w:szCs w:val="24"/>
                <w:lang w:val="en-ZA"/>
              </w:rPr>
              <w:t xml:space="preserve"> in the amount of N$</w:t>
            </w:r>
            <w:r w:rsidR="00AA01C9" w:rsidRPr="000A6037">
              <w:rPr>
                <w:rFonts w:ascii="Arial" w:hAnsi="Arial" w:cs="Arial"/>
                <w:sz w:val="24"/>
                <w:szCs w:val="24"/>
                <w:lang w:val="en-ZA"/>
              </w:rPr>
              <w:t xml:space="preserve">28 </w:t>
            </w:r>
            <w:r w:rsidR="00A92B19" w:rsidRPr="000A6037">
              <w:rPr>
                <w:rFonts w:ascii="Arial" w:hAnsi="Arial" w:cs="Arial"/>
                <w:sz w:val="24"/>
                <w:szCs w:val="24"/>
                <w:lang w:val="en-ZA"/>
              </w:rPr>
              <w:t>068.71.</w:t>
            </w:r>
          </w:p>
          <w:p w:rsidR="00EA6490" w:rsidRDefault="00EA6490" w:rsidP="007F0C90">
            <w:pPr>
              <w:spacing w:after="0" w:line="360" w:lineRule="auto"/>
              <w:jc w:val="both"/>
              <w:rPr>
                <w:rFonts w:ascii="Arial" w:hAnsi="Arial" w:cs="Arial"/>
                <w:sz w:val="24"/>
                <w:szCs w:val="24"/>
                <w:lang w:val="en-ZA"/>
              </w:rPr>
            </w:pPr>
          </w:p>
          <w:p w:rsidR="00EA6490" w:rsidRDefault="00EA6490" w:rsidP="007F0C90">
            <w:pPr>
              <w:spacing w:after="0" w:line="360" w:lineRule="auto"/>
              <w:jc w:val="both"/>
              <w:rPr>
                <w:rFonts w:ascii="Arial" w:hAnsi="Arial" w:cs="Arial"/>
                <w:sz w:val="24"/>
                <w:szCs w:val="24"/>
                <w:u w:val="single"/>
                <w:lang w:val="en-ZA"/>
              </w:rPr>
            </w:pPr>
            <w:r w:rsidRPr="00EA6490">
              <w:rPr>
                <w:rFonts w:ascii="Arial" w:hAnsi="Arial" w:cs="Arial"/>
                <w:sz w:val="24"/>
                <w:szCs w:val="24"/>
                <w:u w:val="single"/>
                <w:lang w:val="en-ZA"/>
              </w:rPr>
              <w:t>This application</w:t>
            </w:r>
          </w:p>
          <w:p w:rsidR="001000F0" w:rsidRPr="00EA6490" w:rsidRDefault="001000F0" w:rsidP="007F0C90">
            <w:pPr>
              <w:spacing w:after="0" w:line="360" w:lineRule="auto"/>
              <w:jc w:val="both"/>
              <w:rPr>
                <w:rFonts w:ascii="Arial" w:hAnsi="Arial" w:cs="Arial"/>
                <w:sz w:val="24"/>
                <w:szCs w:val="24"/>
                <w:u w:val="single"/>
              </w:rPr>
            </w:pPr>
          </w:p>
          <w:p w:rsidR="00EA6490" w:rsidRPr="000A6037" w:rsidRDefault="00EA6490" w:rsidP="000A6037">
            <w:pPr>
              <w:pStyle w:val="ListParagraph"/>
              <w:numPr>
                <w:ilvl w:val="0"/>
                <w:numId w:val="47"/>
              </w:numPr>
              <w:spacing w:after="0" w:line="360" w:lineRule="auto"/>
              <w:ind w:left="0" w:firstLine="0"/>
              <w:jc w:val="both"/>
              <w:rPr>
                <w:rFonts w:ascii="Arial" w:hAnsi="Arial" w:cs="Arial"/>
                <w:sz w:val="24"/>
                <w:szCs w:val="24"/>
              </w:rPr>
            </w:pPr>
            <w:r w:rsidRPr="000A6037">
              <w:rPr>
                <w:rFonts w:ascii="Arial" w:hAnsi="Arial" w:cs="Arial"/>
                <w:sz w:val="24"/>
                <w:szCs w:val="24"/>
              </w:rPr>
              <w:t>The</w:t>
            </w:r>
            <w:r w:rsidR="00F9702E" w:rsidRPr="000A6037">
              <w:rPr>
                <w:rFonts w:ascii="Arial" w:hAnsi="Arial" w:cs="Arial"/>
                <w:sz w:val="24"/>
                <w:szCs w:val="24"/>
              </w:rPr>
              <w:t xml:space="preserve"> matter became opposed and the p</w:t>
            </w:r>
            <w:r w:rsidRPr="000A6037">
              <w:rPr>
                <w:rFonts w:ascii="Arial" w:hAnsi="Arial" w:cs="Arial"/>
                <w:sz w:val="24"/>
                <w:szCs w:val="24"/>
              </w:rPr>
              <w:t xml:space="preserve">laintiff </w:t>
            </w:r>
            <w:r w:rsidR="001000F0" w:rsidRPr="000A6037">
              <w:rPr>
                <w:rFonts w:ascii="Arial" w:hAnsi="Arial" w:cs="Arial"/>
                <w:sz w:val="24"/>
                <w:szCs w:val="24"/>
              </w:rPr>
              <w:t xml:space="preserve">applied for summary judgment. </w:t>
            </w:r>
            <w:r w:rsidR="00F9702E" w:rsidRPr="000A6037">
              <w:rPr>
                <w:rFonts w:ascii="Arial" w:hAnsi="Arial" w:cs="Arial"/>
                <w:sz w:val="24"/>
                <w:szCs w:val="24"/>
              </w:rPr>
              <w:t>The d</w:t>
            </w:r>
            <w:r w:rsidRPr="000A6037">
              <w:rPr>
                <w:rFonts w:ascii="Arial" w:hAnsi="Arial" w:cs="Arial"/>
                <w:sz w:val="24"/>
                <w:szCs w:val="24"/>
              </w:rPr>
              <w:t xml:space="preserve">efendant had to file its opposing papers by </w:t>
            </w:r>
            <w:r w:rsidR="00F9702E" w:rsidRPr="000A6037">
              <w:rPr>
                <w:rFonts w:ascii="Arial" w:hAnsi="Arial" w:cs="Arial"/>
                <w:sz w:val="24"/>
                <w:szCs w:val="24"/>
              </w:rPr>
              <w:t>0</w:t>
            </w:r>
            <w:r w:rsidRPr="000A6037">
              <w:rPr>
                <w:rFonts w:ascii="Arial" w:hAnsi="Arial" w:cs="Arial"/>
                <w:sz w:val="24"/>
                <w:szCs w:val="24"/>
              </w:rPr>
              <w:t>1 Septembe</w:t>
            </w:r>
            <w:r w:rsidR="001000F0" w:rsidRPr="000A6037">
              <w:rPr>
                <w:rFonts w:ascii="Arial" w:hAnsi="Arial" w:cs="Arial"/>
                <w:sz w:val="24"/>
                <w:szCs w:val="24"/>
              </w:rPr>
              <w:t xml:space="preserve">r 2023, which he failed to do. </w:t>
            </w:r>
            <w:r w:rsidR="00F9702E" w:rsidRPr="000A6037">
              <w:rPr>
                <w:rFonts w:ascii="Arial" w:hAnsi="Arial" w:cs="Arial"/>
                <w:sz w:val="24"/>
                <w:szCs w:val="24"/>
              </w:rPr>
              <w:t>The d</w:t>
            </w:r>
            <w:r w:rsidRPr="000A6037">
              <w:rPr>
                <w:rFonts w:ascii="Arial" w:hAnsi="Arial" w:cs="Arial"/>
                <w:sz w:val="24"/>
                <w:szCs w:val="24"/>
              </w:rPr>
              <w:t>efendant then filed a condonation application which reads as follows:</w:t>
            </w:r>
          </w:p>
          <w:p w:rsidR="00EA6490" w:rsidRDefault="00EA6490" w:rsidP="007F0C90">
            <w:pPr>
              <w:spacing w:after="0" w:line="360" w:lineRule="auto"/>
              <w:jc w:val="both"/>
              <w:rPr>
                <w:rFonts w:ascii="Arial" w:hAnsi="Arial" w:cs="Arial"/>
                <w:sz w:val="24"/>
                <w:szCs w:val="24"/>
              </w:rPr>
            </w:pPr>
          </w:p>
          <w:p w:rsidR="00EA6490" w:rsidRPr="00567015" w:rsidRDefault="00567015" w:rsidP="007F0C90">
            <w:pPr>
              <w:spacing w:after="0" w:line="360" w:lineRule="auto"/>
              <w:jc w:val="both"/>
              <w:rPr>
                <w:rFonts w:ascii="Arial" w:hAnsi="Arial" w:cs="Arial"/>
                <w:lang w:val="en-ZA"/>
              </w:rPr>
            </w:pPr>
            <w:r>
              <w:rPr>
                <w:rFonts w:ascii="Arial" w:hAnsi="Arial" w:cs="Arial"/>
                <w:sz w:val="24"/>
                <w:szCs w:val="24"/>
                <w:lang w:val="en-ZA"/>
              </w:rPr>
              <w:t>‘</w:t>
            </w:r>
            <w:r w:rsidR="00EA6490" w:rsidRPr="00567015">
              <w:rPr>
                <w:rFonts w:ascii="Arial" w:hAnsi="Arial" w:cs="Arial"/>
                <w:lang w:val="en-ZA"/>
              </w:rPr>
              <w:t xml:space="preserve">1. Condoning the non-compliance with the court order dated 31 July 2023, which required the applicant to file his answering affidavit on or before 1 September 2023. </w:t>
            </w:r>
          </w:p>
          <w:p w:rsidR="00EA6490" w:rsidRPr="00567015" w:rsidRDefault="00EA6490" w:rsidP="007F0C90">
            <w:pPr>
              <w:spacing w:after="0" w:line="360" w:lineRule="auto"/>
              <w:jc w:val="both"/>
              <w:rPr>
                <w:rFonts w:ascii="Arial" w:hAnsi="Arial" w:cs="Arial"/>
                <w:lang w:val="en-ZA"/>
              </w:rPr>
            </w:pPr>
            <w:r w:rsidRPr="00567015">
              <w:rPr>
                <w:rFonts w:ascii="Arial" w:hAnsi="Arial" w:cs="Arial"/>
                <w:lang w:val="en-ZA"/>
              </w:rPr>
              <w:t xml:space="preserve">2. Pursuant to the aforesaid relief in paragraph 1 above, order an upliftment of the bar and granting the applicant leave to serve and </w:t>
            </w:r>
            <w:r w:rsidR="00566071">
              <w:rPr>
                <w:rFonts w:ascii="Arial" w:hAnsi="Arial" w:cs="Arial"/>
                <w:lang w:val="en-ZA"/>
              </w:rPr>
              <w:t xml:space="preserve">file his answering affidavit. </w:t>
            </w:r>
          </w:p>
          <w:p w:rsidR="00EA6490" w:rsidRPr="00567015" w:rsidRDefault="00EA6490" w:rsidP="007F0C90">
            <w:pPr>
              <w:spacing w:after="0" w:line="360" w:lineRule="auto"/>
              <w:jc w:val="both"/>
              <w:rPr>
                <w:rFonts w:ascii="Arial" w:hAnsi="Arial" w:cs="Arial"/>
                <w:lang w:val="en-ZA"/>
              </w:rPr>
            </w:pPr>
            <w:r w:rsidRPr="00567015">
              <w:rPr>
                <w:rFonts w:ascii="Arial" w:hAnsi="Arial" w:cs="Arial"/>
                <w:lang w:val="en-ZA"/>
              </w:rPr>
              <w:t xml:space="preserve">3. Directing the further exchange of pleadings as the Honourable Court may deem fit; </w:t>
            </w:r>
          </w:p>
          <w:p w:rsidR="00EA6490" w:rsidRPr="00567015" w:rsidRDefault="00EA6490" w:rsidP="007F0C90">
            <w:pPr>
              <w:spacing w:after="0" w:line="360" w:lineRule="auto"/>
              <w:jc w:val="both"/>
              <w:rPr>
                <w:rFonts w:ascii="Arial" w:hAnsi="Arial" w:cs="Arial"/>
                <w:lang w:val="en-ZA"/>
              </w:rPr>
            </w:pPr>
            <w:r w:rsidRPr="00567015">
              <w:rPr>
                <w:rFonts w:ascii="Arial" w:hAnsi="Arial" w:cs="Arial"/>
                <w:lang w:val="en-ZA"/>
              </w:rPr>
              <w:t xml:space="preserve">4. Costs in the event that this application is opposed. </w:t>
            </w:r>
          </w:p>
          <w:p w:rsidR="00601E8D" w:rsidRDefault="00EA6490" w:rsidP="007F0C90">
            <w:pPr>
              <w:spacing w:after="0" w:line="360" w:lineRule="auto"/>
              <w:jc w:val="both"/>
              <w:rPr>
                <w:rFonts w:ascii="Arial" w:hAnsi="Arial" w:cs="Arial"/>
                <w:sz w:val="24"/>
                <w:szCs w:val="24"/>
              </w:rPr>
            </w:pPr>
            <w:r w:rsidRPr="00567015">
              <w:rPr>
                <w:rFonts w:ascii="Arial" w:hAnsi="Arial" w:cs="Arial"/>
                <w:lang w:val="en-ZA"/>
              </w:rPr>
              <w:t>5. Such further and/or alternative relief as the court may deem appropriate.</w:t>
            </w:r>
            <w:r w:rsidR="00567015" w:rsidRPr="00567015">
              <w:rPr>
                <w:rFonts w:ascii="Arial" w:hAnsi="Arial" w:cs="Arial"/>
                <w:lang w:val="en-ZA"/>
              </w:rPr>
              <w:t>’</w:t>
            </w:r>
            <w:r w:rsidR="00601E8D" w:rsidRPr="001E32E7">
              <w:rPr>
                <w:rFonts w:ascii="Arial" w:hAnsi="Arial" w:cs="Arial"/>
                <w:sz w:val="24"/>
                <w:szCs w:val="24"/>
              </w:rPr>
              <w:tab/>
            </w:r>
          </w:p>
          <w:p w:rsidR="00B131EA" w:rsidRDefault="00B131EA" w:rsidP="007F0C90">
            <w:pPr>
              <w:spacing w:after="0" w:line="360" w:lineRule="auto"/>
              <w:jc w:val="both"/>
              <w:rPr>
                <w:rFonts w:ascii="Arial" w:hAnsi="Arial" w:cs="Arial"/>
                <w:sz w:val="24"/>
                <w:szCs w:val="24"/>
              </w:rPr>
            </w:pPr>
          </w:p>
          <w:p w:rsidR="000A6037" w:rsidRDefault="00EA6490" w:rsidP="007F0C90">
            <w:pPr>
              <w:pStyle w:val="ListParagraph"/>
              <w:numPr>
                <w:ilvl w:val="0"/>
                <w:numId w:val="47"/>
              </w:numPr>
              <w:spacing w:after="0" w:line="360" w:lineRule="auto"/>
              <w:ind w:left="0" w:firstLine="0"/>
              <w:jc w:val="both"/>
              <w:rPr>
                <w:rFonts w:ascii="Arial" w:hAnsi="Arial" w:cs="Arial"/>
                <w:sz w:val="24"/>
                <w:szCs w:val="24"/>
              </w:rPr>
            </w:pPr>
            <w:r w:rsidRPr="000A6037">
              <w:rPr>
                <w:rFonts w:ascii="Arial" w:hAnsi="Arial" w:cs="Arial"/>
                <w:sz w:val="24"/>
                <w:szCs w:val="24"/>
              </w:rPr>
              <w:t>This application was su</w:t>
            </w:r>
            <w:r w:rsidR="00F9702E" w:rsidRPr="000A6037">
              <w:rPr>
                <w:rFonts w:ascii="Arial" w:hAnsi="Arial" w:cs="Arial"/>
                <w:sz w:val="24"/>
                <w:szCs w:val="24"/>
              </w:rPr>
              <w:t>pported by an affidavit of the d</w:t>
            </w:r>
            <w:r w:rsidRPr="000A6037">
              <w:rPr>
                <w:rFonts w:ascii="Arial" w:hAnsi="Arial" w:cs="Arial"/>
                <w:sz w:val="24"/>
                <w:szCs w:val="24"/>
              </w:rPr>
              <w:t>efendant’s legal practitioner, Mr Ray Silungwe</w:t>
            </w:r>
            <w:r w:rsidR="00AC4FF0">
              <w:rPr>
                <w:rFonts w:ascii="Arial" w:hAnsi="Arial" w:cs="Arial"/>
                <w:sz w:val="24"/>
                <w:szCs w:val="24"/>
              </w:rPr>
              <w:t>,</w:t>
            </w:r>
            <w:r w:rsidRPr="000A6037">
              <w:rPr>
                <w:rFonts w:ascii="Arial" w:hAnsi="Arial" w:cs="Arial"/>
                <w:sz w:val="24"/>
                <w:szCs w:val="24"/>
              </w:rPr>
              <w:t xml:space="preserve"> who explained that he had a high fever and sore throat on 1 September 2023 which worsened over the weekend </w:t>
            </w:r>
            <w:r w:rsidR="009F1DC8" w:rsidRPr="000A6037">
              <w:rPr>
                <w:rFonts w:ascii="Arial" w:hAnsi="Arial" w:cs="Arial"/>
                <w:sz w:val="24"/>
                <w:szCs w:val="24"/>
              </w:rPr>
              <w:t>and he consulted a doctor on 4 September 2023 who booked him off until 6 September 2023. Due to his illness</w:t>
            </w:r>
            <w:r w:rsidR="00AC4FF0">
              <w:rPr>
                <w:rFonts w:ascii="Arial" w:hAnsi="Arial" w:cs="Arial"/>
                <w:sz w:val="24"/>
                <w:szCs w:val="24"/>
              </w:rPr>
              <w:t>,</w:t>
            </w:r>
            <w:r w:rsidR="009F1DC8" w:rsidRPr="000A6037">
              <w:rPr>
                <w:rFonts w:ascii="Arial" w:hAnsi="Arial" w:cs="Arial"/>
                <w:sz w:val="24"/>
                <w:szCs w:val="24"/>
              </w:rPr>
              <w:t xml:space="preserve"> he could</w:t>
            </w:r>
            <w:r w:rsidR="00F9702E" w:rsidRPr="000A6037">
              <w:rPr>
                <w:rFonts w:ascii="Arial" w:hAnsi="Arial" w:cs="Arial"/>
                <w:sz w:val="24"/>
                <w:szCs w:val="24"/>
              </w:rPr>
              <w:t xml:space="preserve"> not file the papers as per </w:t>
            </w:r>
            <w:r w:rsidR="009F1DC8" w:rsidRPr="000A6037">
              <w:rPr>
                <w:rFonts w:ascii="Arial" w:hAnsi="Arial" w:cs="Arial"/>
                <w:sz w:val="24"/>
                <w:szCs w:val="24"/>
              </w:rPr>
              <w:t xml:space="preserve">31 July 2023 court order’s instruction.  </w:t>
            </w:r>
          </w:p>
          <w:p w:rsidR="000A6037" w:rsidRDefault="000A6037" w:rsidP="000A6037">
            <w:pPr>
              <w:pStyle w:val="ListParagraph"/>
              <w:spacing w:after="0" w:line="360" w:lineRule="auto"/>
              <w:ind w:left="0"/>
              <w:jc w:val="both"/>
              <w:rPr>
                <w:rFonts w:ascii="Arial" w:hAnsi="Arial" w:cs="Arial"/>
                <w:sz w:val="24"/>
                <w:szCs w:val="24"/>
              </w:rPr>
            </w:pPr>
          </w:p>
          <w:p w:rsidR="00923BA4" w:rsidRPr="000A6037" w:rsidRDefault="00282ED2" w:rsidP="007F0C90">
            <w:pPr>
              <w:pStyle w:val="ListParagraph"/>
              <w:numPr>
                <w:ilvl w:val="0"/>
                <w:numId w:val="47"/>
              </w:numPr>
              <w:spacing w:after="0" w:line="360" w:lineRule="auto"/>
              <w:ind w:left="0" w:firstLine="0"/>
              <w:jc w:val="both"/>
              <w:rPr>
                <w:rFonts w:ascii="Arial" w:hAnsi="Arial" w:cs="Arial"/>
                <w:sz w:val="24"/>
                <w:szCs w:val="24"/>
              </w:rPr>
            </w:pPr>
            <w:r w:rsidRPr="000A6037">
              <w:rPr>
                <w:rFonts w:ascii="Arial" w:hAnsi="Arial" w:cs="Arial"/>
                <w:sz w:val="24"/>
                <w:szCs w:val="24"/>
              </w:rPr>
              <w:t>The deponent of the affidavit also dealt with prospects of success in offering various defenses available to th</w:t>
            </w:r>
            <w:r w:rsidR="001000F0" w:rsidRPr="000A6037">
              <w:rPr>
                <w:rFonts w:ascii="Arial" w:hAnsi="Arial" w:cs="Arial"/>
                <w:sz w:val="24"/>
                <w:szCs w:val="24"/>
              </w:rPr>
              <w:t>e defendant in the summary judg</w:t>
            </w:r>
            <w:r w:rsidRPr="000A6037">
              <w:rPr>
                <w:rFonts w:ascii="Arial" w:hAnsi="Arial" w:cs="Arial"/>
                <w:sz w:val="24"/>
                <w:szCs w:val="24"/>
              </w:rPr>
              <w:t>ment application.  He cla</w:t>
            </w:r>
            <w:r w:rsidR="00A26A31">
              <w:rPr>
                <w:rFonts w:ascii="Arial" w:hAnsi="Arial" w:cs="Arial"/>
                <w:sz w:val="24"/>
                <w:szCs w:val="24"/>
              </w:rPr>
              <w:t xml:space="preserve">ims that he paid rental until </w:t>
            </w:r>
            <w:r w:rsidRPr="000A6037">
              <w:rPr>
                <w:rFonts w:ascii="Arial" w:hAnsi="Arial" w:cs="Arial"/>
                <w:sz w:val="24"/>
                <w:szCs w:val="24"/>
              </w:rPr>
              <w:t>the last month which he did not pay but is set off against the deposit he paid.  He also claims that the</w:t>
            </w:r>
            <w:r w:rsidR="009C3908" w:rsidRPr="000A6037">
              <w:rPr>
                <w:rFonts w:ascii="Arial" w:hAnsi="Arial" w:cs="Arial"/>
                <w:sz w:val="24"/>
                <w:szCs w:val="24"/>
              </w:rPr>
              <w:t xml:space="preserve"> parties did not agree that he would be liable for water cons</w:t>
            </w:r>
            <w:r w:rsidR="00AC4FF0">
              <w:rPr>
                <w:rFonts w:ascii="Arial" w:hAnsi="Arial" w:cs="Arial"/>
                <w:sz w:val="24"/>
                <w:szCs w:val="24"/>
              </w:rPr>
              <w:t xml:space="preserve">umption and municipal charges. </w:t>
            </w:r>
            <w:r w:rsidR="009C3908" w:rsidRPr="000A6037">
              <w:rPr>
                <w:rFonts w:ascii="Arial" w:hAnsi="Arial" w:cs="Arial"/>
                <w:sz w:val="24"/>
                <w:szCs w:val="24"/>
              </w:rPr>
              <w:t>The written lease agreement is further not stamped.</w:t>
            </w:r>
          </w:p>
          <w:p w:rsidR="009C3908" w:rsidRDefault="009C3908" w:rsidP="007F0C90">
            <w:pPr>
              <w:spacing w:after="0" w:line="360" w:lineRule="auto"/>
              <w:jc w:val="both"/>
              <w:rPr>
                <w:rFonts w:ascii="Arial" w:hAnsi="Arial" w:cs="Arial"/>
                <w:sz w:val="24"/>
                <w:szCs w:val="24"/>
              </w:rPr>
            </w:pPr>
          </w:p>
          <w:p w:rsidR="009C3908" w:rsidRPr="009C3908" w:rsidRDefault="009C3908" w:rsidP="007F0C90">
            <w:pPr>
              <w:spacing w:after="0" w:line="360" w:lineRule="auto"/>
              <w:jc w:val="both"/>
              <w:rPr>
                <w:rFonts w:ascii="Arial" w:hAnsi="Arial" w:cs="Arial"/>
                <w:sz w:val="24"/>
                <w:szCs w:val="24"/>
                <w:u w:val="single"/>
              </w:rPr>
            </w:pPr>
            <w:r w:rsidRPr="009C3908">
              <w:rPr>
                <w:rFonts w:ascii="Arial" w:hAnsi="Arial" w:cs="Arial"/>
                <w:sz w:val="24"/>
                <w:szCs w:val="24"/>
                <w:u w:val="single"/>
              </w:rPr>
              <w:t>Arguments by the parties</w:t>
            </w:r>
          </w:p>
          <w:p w:rsidR="003F0FDD" w:rsidRDefault="003F0FDD" w:rsidP="007F0C90">
            <w:pPr>
              <w:spacing w:after="0" w:line="360" w:lineRule="auto"/>
              <w:jc w:val="both"/>
              <w:rPr>
                <w:rFonts w:ascii="Arial" w:hAnsi="Arial" w:cs="Arial"/>
                <w:sz w:val="24"/>
                <w:szCs w:val="24"/>
              </w:rPr>
            </w:pPr>
          </w:p>
          <w:p w:rsidR="000A6037" w:rsidRPr="000A6037" w:rsidRDefault="009C3908" w:rsidP="007F0C90">
            <w:pPr>
              <w:pStyle w:val="ListParagraph"/>
              <w:numPr>
                <w:ilvl w:val="0"/>
                <w:numId w:val="47"/>
              </w:numPr>
              <w:spacing w:after="0" w:line="360" w:lineRule="auto"/>
              <w:ind w:left="0" w:firstLine="0"/>
              <w:jc w:val="both"/>
              <w:rPr>
                <w:rFonts w:ascii="Arial" w:hAnsi="Arial" w:cs="Arial"/>
                <w:sz w:val="24"/>
                <w:szCs w:val="24"/>
              </w:rPr>
            </w:pPr>
            <w:r w:rsidRPr="000A6037">
              <w:rPr>
                <w:rFonts w:ascii="Arial" w:hAnsi="Arial" w:cs="Arial"/>
                <w:sz w:val="24"/>
                <w:szCs w:val="24"/>
              </w:rPr>
              <w:t>In limine</w:t>
            </w:r>
            <w:r w:rsidR="00F9702E" w:rsidRPr="000A6037">
              <w:rPr>
                <w:rFonts w:ascii="Arial" w:hAnsi="Arial" w:cs="Arial"/>
                <w:sz w:val="24"/>
                <w:szCs w:val="24"/>
              </w:rPr>
              <w:t>,</w:t>
            </w:r>
            <w:r w:rsidRPr="000A6037">
              <w:rPr>
                <w:rFonts w:ascii="Arial" w:hAnsi="Arial" w:cs="Arial"/>
                <w:sz w:val="24"/>
                <w:szCs w:val="24"/>
              </w:rPr>
              <w:t xml:space="preserve"> the plaintiff raised </w:t>
            </w:r>
            <w:r w:rsidRPr="000A6037">
              <w:rPr>
                <w:rFonts w:ascii="Arial" w:hAnsi="Arial" w:cs="Arial"/>
                <w:sz w:val="24"/>
                <w:szCs w:val="24"/>
                <w:lang w:val="en-ZA"/>
              </w:rPr>
              <w:t>the point that</w:t>
            </w:r>
            <w:r w:rsidR="00AC4FF0" w:rsidRPr="00543833">
              <w:rPr>
                <w:rFonts w:ascii="Arial" w:hAnsi="Arial" w:cs="Arial"/>
                <w:sz w:val="24"/>
                <w:szCs w:val="24"/>
                <w:lang w:val="en-ZA"/>
              </w:rPr>
              <w:t>,</w:t>
            </w:r>
            <w:r w:rsidRPr="00543833">
              <w:rPr>
                <w:rFonts w:ascii="Arial" w:hAnsi="Arial" w:cs="Arial"/>
                <w:sz w:val="24"/>
                <w:szCs w:val="24"/>
                <w:lang w:val="en-ZA"/>
              </w:rPr>
              <w:t xml:space="preserve"> </w:t>
            </w:r>
            <w:r w:rsidR="00AC4FF0" w:rsidRPr="00543833">
              <w:rPr>
                <w:rFonts w:ascii="Arial" w:hAnsi="Arial" w:cs="Arial"/>
                <w:sz w:val="24"/>
                <w:szCs w:val="24"/>
              </w:rPr>
              <w:t xml:space="preserve">the </w:t>
            </w:r>
            <w:r w:rsidR="00543833" w:rsidRPr="00543833">
              <w:rPr>
                <w:rFonts w:ascii="Arial" w:hAnsi="Arial" w:cs="Arial"/>
                <w:sz w:val="24"/>
                <w:szCs w:val="24"/>
              </w:rPr>
              <w:t>defendant’s</w:t>
            </w:r>
            <w:r w:rsidR="00AC4FF0" w:rsidRPr="00543833">
              <w:rPr>
                <w:rFonts w:ascii="Arial" w:hAnsi="Arial" w:cs="Arial"/>
                <w:sz w:val="24"/>
                <w:szCs w:val="24"/>
              </w:rPr>
              <w:t xml:space="preserve"> attorney </w:t>
            </w:r>
            <w:r w:rsidR="00AC4FF0" w:rsidRPr="00543833">
              <w:rPr>
                <w:rFonts w:ascii="Arial" w:hAnsi="Arial" w:cs="Arial"/>
                <w:sz w:val="24"/>
                <w:szCs w:val="24"/>
                <w:lang w:val="en-ZA"/>
              </w:rPr>
              <w:t>i</w:t>
            </w:r>
            <w:r w:rsidRPr="00543833">
              <w:rPr>
                <w:rFonts w:ascii="Arial" w:hAnsi="Arial" w:cs="Arial"/>
                <w:sz w:val="24"/>
                <w:szCs w:val="24"/>
                <w:lang w:val="en-ZA"/>
              </w:rPr>
              <w:t>s</w:t>
            </w:r>
            <w:r w:rsidR="00FC4708" w:rsidRPr="00543833">
              <w:rPr>
                <w:rFonts w:ascii="Arial" w:hAnsi="Arial" w:cs="Arial"/>
                <w:sz w:val="24"/>
                <w:szCs w:val="24"/>
                <w:lang w:val="en-ZA"/>
              </w:rPr>
              <w:t xml:space="preserve"> </w:t>
            </w:r>
            <w:r w:rsidR="00FC4708">
              <w:rPr>
                <w:rFonts w:ascii="Arial" w:hAnsi="Arial" w:cs="Arial"/>
                <w:sz w:val="24"/>
                <w:szCs w:val="24"/>
                <w:lang w:val="en-ZA"/>
              </w:rPr>
              <w:t>not duly authoris</w:t>
            </w:r>
            <w:r w:rsidRPr="000A6037">
              <w:rPr>
                <w:rFonts w:ascii="Arial" w:hAnsi="Arial" w:cs="Arial"/>
                <w:sz w:val="24"/>
                <w:szCs w:val="24"/>
                <w:lang w:val="en-ZA"/>
              </w:rPr>
              <w:t>ed to have</w:t>
            </w:r>
            <w:r w:rsidRPr="00AC4FF0">
              <w:rPr>
                <w:rFonts w:ascii="Arial" w:hAnsi="Arial" w:cs="Arial"/>
                <w:color w:val="FF0000"/>
                <w:sz w:val="24"/>
                <w:szCs w:val="24"/>
                <w:lang w:val="en-ZA"/>
              </w:rPr>
              <w:t xml:space="preserve"> </w:t>
            </w:r>
            <w:r w:rsidRPr="000A6037">
              <w:rPr>
                <w:rFonts w:ascii="Arial" w:hAnsi="Arial" w:cs="Arial"/>
                <w:sz w:val="24"/>
                <w:szCs w:val="24"/>
                <w:lang w:val="en-ZA"/>
              </w:rPr>
              <w:t>launched this condonation application on behalf of the defendant</w:t>
            </w:r>
            <w:r w:rsidR="00AC4FF0">
              <w:rPr>
                <w:rFonts w:ascii="Arial" w:hAnsi="Arial" w:cs="Arial"/>
                <w:sz w:val="24"/>
                <w:szCs w:val="24"/>
                <w:lang w:val="en-ZA"/>
              </w:rPr>
              <w:t>, his client</w:t>
            </w:r>
            <w:r w:rsidRPr="000A6037">
              <w:rPr>
                <w:rFonts w:ascii="Arial" w:hAnsi="Arial" w:cs="Arial"/>
                <w:sz w:val="24"/>
                <w:szCs w:val="24"/>
                <w:lang w:val="en-ZA"/>
              </w:rPr>
              <w:t>.</w:t>
            </w:r>
            <w:r w:rsidRPr="009C3908">
              <w:rPr>
                <w:lang w:val="en-ZA"/>
              </w:rPr>
              <w:t xml:space="preserve"> </w:t>
            </w:r>
            <w:r w:rsidRPr="000A6037">
              <w:rPr>
                <w:rFonts w:ascii="Arial" w:hAnsi="Arial" w:cs="Arial"/>
                <w:sz w:val="24"/>
                <w:szCs w:val="24"/>
                <w:lang w:val="en-ZA"/>
              </w:rPr>
              <w:t>It must be clear that from the said application, no affidavit ha</w:t>
            </w:r>
            <w:r w:rsidR="00AC4FF0">
              <w:rPr>
                <w:rFonts w:ascii="Arial" w:hAnsi="Arial" w:cs="Arial"/>
                <w:sz w:val="24"/>
                <w:szCs w:val="24"/>
                <w:lang w:val="en-ZA"/>
              </w:rPr>
              <w:t>s been rendered by the</w:t>
            </w:r>
            <w:r w:rsidR="00AC4FF0" w:rsidRPr="00543833">
              <w:rPr>
                <w:rFonts w:ascii="Arial" w:hAnsi="Arial" w:cs="Arial"/>
                <w:sz w:val="24"/>
                <w:szCs w:val="24"/>
                <w:lang w:val="en-ZA"/>
              </w:rPr>
              <w:t xml:space="preserve"> defendant</w:t>
            </w:r>
            <w:r w:rsidRPr="00543833">
              <w:rPr>
                <w:rFonts w:ascii="Arial" w:hAnsi="Arial" w:cs="Arial"/>
                <w:sz w:val="24"/>
                <w:szCs w:val="24"/>
                <w:lang w:val="en-ZA"/>
              </w:rPr>
              <w:t xml:space="preserve"> </w:t>
            </w:r>
            <w:r w:rsidRPr="000A6037">
              <w:rPr>
                <w:rFonts w:ascii="Arial" w:hAnsi="Arial" w:cs="Arial"/>
                <w:sz w:val="24"/>
                <w:szCs w:val="24"/>
                <w:lang w:val="en-ZA"/>
              </w:rPr>
              <w:t>himself, even in the form of a confirmatory or supporting affidavit. So, d</w:t>
            </w:r>
            <w:r w:rsidR="00AC4FF0">
              <w:rPr>
                <w:rFonts w:ascii="Arial" w:hAnsi="Arial" w:cs="Arial"/>
                <w:sz w:val="24"/>
                <w:szCs w:val="24"/>
                <w:lang w:val="en-ZA"/>
              </w:rPr>
              <w:t xml:space="preserve">espite the fact that </w:t>
            </w:r>
            <w:r w:rsidR="00543833">
              <w:rPr>
                <w:rFonts w:ascii="Arial" w:hAnsi="Arial" w:cs="Arial"/>
                <w:sz w:val="24"/>
                <w:szCs w:val="24"/>
                <w:lang w:val="en-ZA"/>
              </w:rPr>
              <w:t>defendant’</w:t>
            </w:r>
            <w:r w:rsidR="00543833" w:rsidRPr="000A6037">
              <w:rPr>
                <w:rFonts w:ascii="Arial" w:hAnsi="Arial" w:cs="Arial"/>
                <w:sz w:val="24"/>
                <w:szCs w:val="24"/>
                <w:lang w:val="en-ZA"/>
              </w:rPr>
              <w:t>s</w:t>
            </w:r>
            <w:r w:rsidRPr="000A6037">
              <w:rPr>
                <w:rFonts w:ascii="Arial" w:hAnsi="Arial" w:cs="Arial"/>
                <w:sz w:val="24"/>
                <w:szCs w:val="24"/>
                <w:lang w:val="en-ZA"/>
              </w:rPr>
              <w:t xml:space="preserve"> attorney protests that he is the attorney of record, it does not grant him the powers or authority to launch an application on behalf of his client on his own.</w:t>
            </w:r>
            <w:r w:rsidR="00F9702E" w:rsidRPr="000A6037">
              <w:rPr>
                <w:rFonts w:ascii="Arial" w:hAnsi="Arial" w:cs="Arial"/>
                <w:sz w:val="24"/>
                <w:szCs w:val="24"/>
                <w:lang w:val="en-ZA"/>
              </w:rPr>
              <w:t xml:space="preserve"> </w:t>
            </w:r>
            <w:r w:rsidR="009343F7" w:rsidRPr="000A6037">
              <w:rPr>
                <w:rFonts w:ascii="Arial" w:hAnsi="Arial" w:cs="Arial"/>
                <w:sz w:val="24"/>
                <w:szCs w:val="24"/>
                <w:lang w:val="en-ZA"/>
              </w:rPr>
              <w:t>On behalf of the plaintiff</w:t>
            </w:r>
            <w:r w:rsidR="00FC4708">
              <w:rPr>
                <w:rFonts w:ascii="Arial" w:hAnsi="Arial" w:cs="Arial"/>
                <w:sz w:val="24"/>
                <w:szCs w:val="24"/>
                <w:lang w:val="en-ZA"/>
              </w:rPr>
              <w:t>,</w:t>
            </w:r>
            <w:r w:rsidR="009343F7" w:rsidRPr="000A6037">
              <w:rPr>
                <w:rFonts w:ascii="Arial" w:hAnsi="Arial" w:cs="Arial"/>
                <w:sz w:val="24"/>
                <w:szCs w:val="24"/>
                <w:lang w:val="en-ZA"/>
              </w:rPr>
              <w:t xml:space="preserve"> it was further raised that the defendant did not comply with rule 32(9) and 32(10).</w:t>
            </w:r>
          </w:p>
          <w:p w:rsidR="000A6037" w:rsidRPr="000A6037" w:rsidRDefault="000A6037" w:rsidP="000A6037">
            <w:pPr>
              <w:pStyle w:val="ListParagraph"/>
              <w:spacing w:after="0" w:line="360" w:lineRule="auto"/>
              <w:ind w:left="0"/>
              <w:jc w:val="both"/>
              <w:rPr>
                <w:rFonts w:ascii="Arial" w:hAnsi="Arial" w:cs="Arial"/>
                <w:sz w:val="24"/>
                <w:szCs w:val="24"/>
              </w:rPr>
            </w:pPr>
          </w:p>
          <w:p w:rsidR="000A6037" w:rsidRPr="000A6037" w:rsidRDefault="009B0E2B" w:rsidP="007F0C90">
            <w:pPr>
              <w:pStyle w:val="ListParagraph"/>
              <w:numPr>
                <w:ilvl w:val="0"/>
                <w:numId w:val="47"/>
              </w:numPr>
              <w:spacing w:after="0" w:line="360" w:lineRule="auto"/>
              <w:ind w:left="0" w:firstLine="0"/>
              <w:jc w:val="both"/>
              <w:rPr>
                <w:rFonts w:ascii="Arial" w:hAnsi="Arial" w:cs="Arial"/>
                <w:sz w:val="24"/>
                <w:szCs w:val="24"/>
              </w:rPr>
            </w:pPr>
            <w:r w:rsidRPr="000A6037">
              <w:rPr>
                <w:rFonts w:ascii="Arial" w:hAnsi="Arial" w:cs="Arial"/>
                <w:sz w:val="24"/>
                <w:szCs w:val="24"/>
              </w:rPr>
              <w:t>On behalf of the defendant</w:t>
            </w:r>
            <w:r w:rsidR="00F9702E" w:rsidRPr="000A6037">
              <w:rPr>
                <w:rFonts w:ascii="Arial" w:hAnsi="Arial" w:cs="Arial"/>
                <w:sz w:val="24"/>
                <w:szCs w:val="24"/>
              </w:rPr>
              <w:t>,</w:t>
            </w:r>
            <w:r w:rsidRPr="000A6037">
              <w:rPr>
                <w:rFonts w:ascii="Arial" w:hAnsi="Arial" w:cs="Arial"/>
                <w:sz w:val="24"/>
                <w:szCs w:val="24"/>
              </w:rPr>
              <w:t xml:space="preserve"> the court was referred to</w:t>
            </w:r>
            <w:r w:rsidRPr="000A6037">
              <w:rPr>
                <w:rFonts w:ascii="Arial" w:hAnsi="Arial" w:cs="Arial"/>
                <w:sz w:val="24"/>
                <w:szCs w:val="24"/>
                <w:lang w:val="en-ZA"/>
              </w:rPr>
              <w:t xml:space="preserve"> </w:t>
            </w:r>
            <w:r w:rsidRPr="000A6037">
              <w:rPr>
                <w:rFonts w:ascii="Arial" w:hAnsi="Arial" w:cs="Arial"/>
                <w:i/>
                <w:sz w:val="24"/>
                <w:szCs w:val="24"/>
                <w:lang w:val="en-ZA"/>
              </w:rPr>
              <w:t>Mall (Cape) (Pty) Ltd v Merino Ko-Operasie Bpk</w:t>
            </w:r>
            <w:r>
              <w:rPr>
                <w:rStyle w:val="FootnoteReference"/>
                <w:rFonts w:ascii="Arial" w:hAnsi="Arial" w:cs="Arial"/>
                <w:i/>
                <w:sz w:val="24"/>
                <w:szCs w:val="24"/>
                <w:lang w:val="en-ZA"/>
              </w:rPr>
              <w:footnoteReference w:id="1"/>
            </w:r>
            <w:r w:rsidR="008B4A08">
              <w:rPr>
                <w:rFonts w:ascii="Arial" w:hAnsi="Arial" w:cs="Arial"/>
                <w:sz w:val="24"/>
                <w:szCs w:val="24"/>
                <w:lang w:val="en-ZA"/>
              </w:rPr>
              <w:t xml:space="preserve"> where</w:t>
            </w:r>
            <w:r w:rsidRPr="000A6037">
              <w:rPr>
                <w:rFonts w:ascii="Arial" w:hAnsi="Arial" w:cs="Arial"/>
                <w:sz w:val="24"/>
                <w:szCs w:val="24"/>
                <w:lang w:val="en-ZA"/>
              </w:rPr>
              <w:t xml:space="preserve"> the court made a distinction between a case where the litigant is a natural person who institute proceedings and where he is doing so on be</w:t>
            </w:r>
            <w:r w:rsidR="00B450A8">
              <w:rPr>
                <w:rFonts w:ascii="Arial" w:hAnsi="Arial" w:cs="Arial"/>
                <w:sz w:val="24"/>
                <w:szCs w:val="24"/>
                <w:lang w:val="en-ZA"/>
              </w:rPr>
              <w:t>half of a juristic person. The c</w:t>
            </w:r>
            <w:r w:rsidRPr="000A6037">
              <w:rPr>
                <w:rFonts w:ascii="Arial" w:hAnsi="Arial" w:cs="Arial"/>
                <w:sz w:val="24"/>
                <w:szCs w:val="24"/>
                <w:lang w:val="en-ZA"/>
              </w:rPr>
              <w:t>ourt held that in the case of a natural person, where a notice of motion is complete and regular on the face of it and purports to be signed by an attorney, the court may presume, in the absence of anything that shows that the applicant has not in fact authorised the attorney to issue the notice of motion on his behalf, that the attorney has been authorised. The court however stated that in the case of an artificial person</w:t>
            </w:r>
            <w:r w:rsidR="00887063">
              <w:rPr>
                <w:rFonts w:ascii="Arial" w:hAnsi="Arial" w:cs="Arial"/>
                <w:sz w:val="24"/>
                <w:szCs w:val="24"/>
                <w:lang w:val="en-ZA"/>
              </w:rPr>
              <w:t>,</w:t>
            </w:r>
            <w:r w:rsidRPr="000A6037">
              <w:rPr>
                <w:rFonts w:ascii="Arial" w:hAnsi="Arial" w:cs="Arial"/>
                <w:sz w:val="24"/>
                <w:szCs w:val="24"/>
                <w:lang w:val="en-ZA"/>
              </w:rPr>
              <w:t xml:space="preserve"> evidence should be placed before the Court to show that the applicant has duly resolved to institute the proceedings and that the proceedings are instituted at its instance.</w:t>
            </w:r>
          </w:p>
          <w:p w:rsidR="000A6037" w:rsidRPr="00543833" w:rsidRDefault="000A6037" w:rsidP="000A6037">
            <w:pPr>
              <w:pStyle w:val="ListParagraph"/>
              <w:rPr>
                <w:rFonts w:ascii="Arial" w:hAnsi="Arial" w:cs="Arial"/>
                <w:sz w:val="24"/>
                <w:szCs w:val="24"/>
              </w:rPr>
            </w:pPr>
          </w:p>
          <w:p w:rsidR="00FB5F2C" w:rsidRPr="00543833" w:rsidRDefault="000D587E" w:rsidP="007F0C90">
            <w:pPr>
              <w:pStyle w:val="ListParagraph"/>
              <w:numPr>
                <w:ilvl w:val="0"/>
                <w:numId w:val="47"/>
              </w:numPr>
              <w:spacing w:after="0" w:line="360" w:lineRule="auto"/>
              <w:ind w:left="0" w:firstLine="0"/>
              <w:jc w:val="both"/>
              <w:rPr>
                <w:rFonts w:ascii="Arial" w:hAnsi="Arial" w:cs="Arial"/>
                <w:sz w:val="24"/>
                <w:szCs w:val="24"/>
              </w:rPr>
            </w:pPr>
            <w:r w:rsidRPr="00543833">
              <w:rPr>
                <w:rFonts w:ascii="Arial" w:hAnsi="Arial" w:cs="Arial"/>
                <w:sz w:val="24"/>
                <w:szCs w:val="24"/>
              </w:rPr>
              <w:t>It was further argued on behalf of the de</w:t>
            </w:r>
            <w:r w:rsidR="00887063" w:rsidRPr="00543833">
              <w:rPr>
                <w:rFonts w:ascii="Arial" w:hAnsi="Arial" w:cs="Arial"/>
                <w:sz w:val="24"/>
                <w:szCs w:val="24"/>
              </w:rPr>
              <w:t xml:space="preserve">fendant, </w:t>
            </w:r>
            <w:r w:rsidRPr="00543833">
              <w:rPr>
                <w:rFonts w:ascii="Arial" w:hAnsi="Arial" w:cs="Arial"/>
                <w:sz w:val="24"/>
                <w:szCs w:val="24"/>
              </w:rPr>
              <w:t xml:space="preserve">that </w:t>
            </w:r>
            <w:r w:rsidRPr="00543833">
              <w:rPr>
                <w:rFonts w:ascii="Arial" w:hAnsi="Arial" w:cs="Arial"/>
                <w:sz w:val="24"/>
                <w:szCs w:val="24"/>
                <w:lang w:val="en-ZA"/>
              </w:rPr>
              <w:t>t</w:t>
            </w:r>
            <w:r w:rsidR="00025FE3" w:rsidRPr="00543833">
              <w:rPr>
                <w:rFonts w:ascii="Arial" w:hAnsi="Arial" w:cs="Arial"/>
                <w:sz w:val="24"/>
                <w:szCs w:val="24"/>
                <w:lang w:val="en-ZA"/>
              </w:rPr>
              <w:t>he delay was occasioned by the fact th</w:t>
            </w:r>
            <w:r w:rsidR="00025FE3" w:rsidRPr="000A6037">
              <w:rPr>
                <w:rFonts w:ascii="Arial" w:hAnsi="Arial" w:cs="Arial"/>
                <w:sz w:val="24"/>
                <w:szCs w:val="24"/>
                <w:lang w:val="en-ZA"/>
              </w:rPr>
              <w:t xml:space="preserve">at the applicant’s legal </w:t>
            </w:r>
            <w:r w:rsidRPr="000A6037">
              <w:rPr>
                <w:rFonts w:ascii="Arial" w:hAnsi="Arial" w:cs="Arial"/>
                <w:sz w:val="24"/>
                <w:szCs w:val="24"/>
                <w:lang w:val="en-ZA"/>
              </w:rPr>
              <w:t>practitioner’s</w:t>
            </w:r>
            <w:r w:rsidR="00025FE3" w:rsidRPr="000A6037">
              <w:rPr>
                <w:rFonts w:ascii="Arial" w:hAnsi="Arial" w:cs="Arial"/>
                <w:sz w:val="24"/>
                <w:szCs w:val="24"/>
                <w:lang w:val="en-ZA"/>
              </w:rPr>
              <w:t xml:space="preserve"> unavailability on the scheduled day in which the day the answering affidavit was supposed to be drafted and filed. Specifical</w:t>
            </w:r>
            <w:r w:rsidRPr="000A6037">
              <w:rPr>
                <w:rFonts w:ascii="Arial" w:hAnsi="Arial" w:cs="Arial"/>
                <w:sz w:val="24"/>
                <w:szCs w:val="24"/>
                <w:lang w:val="en-ZA"/>
              </w:rPr>
              <w:t>ly</w:t>
            </w:r>
            <w:r w:rsidR="00887063">
              <w:rPr>
                <w:rFonts w:ascii="Arial" w:hAnsi="Arial" w:cs="Arial"/>
                <w:sz w:val="24"/>
                <w:szCs w:val="24"/>
                <w:lang w:val="en-ZA"/>
              </w:rPr>
              <w:t>,</w:t>
            </w:r>
            <w:r w:rsidRPr="000A6037">
              <w:rPr>
                <w:rFonts w:ascii="Arial" w:hAnsi="Arial" w:cs="Arial"/>
                <w:sz w:val="24"/>
                <w:szCs w:val="24"/>
                <w:lang w:val="en-ZA"/>
              </w:rPr>
              <w:t xml:space="preserve"> Mr Ray Silungwe fell ill. </w:t>
            </w:r>
            <w:r w:rsidR="00025FE3" w:rsidRPr="000A6037">
              <w:rPr>
                <w:rFonts w:ascii="Arial" w:hAnsi="Arial" w:cs="Arial"/>
                <w:sz w:val="24"/>
                <w:szCs w:val="24"/>
                <w:lang w:val="en-ZA"/>
              </w:rPr>
              <w:t>Following the failure to file, t</w:t>
            </w:r>
            <w:r w:rsidR="00A618AE">
              <w:rPr>
                <w:rFonts w:ascii="Arial" w:hAnsi="Arial" w:cs="Arial"/>
                <w:sz w:val="24"/>
                <w:szCs w:val="24"/>
                <w:lang w:val="en-ZA"/>
              </w:rPr>
              <w:t>he applicant was barred from fi</w:t>
            </w:r>
            <w:r w:rsidR="00025FE3" w:rsidRPr="000A6037">
              <w:rPr>
                <w:rFonts w:ascii="Arial" w:hAnsi="Arial" w:cs="Arial"/>
                <w:sz w:val="24"/>
                <w:szCs w:val="24"/>
                <w:lang w:val="en-ZA"/>
              </w:rPr>
              <w:t>ling the answering affidavit and he at the earliest possible time sought directions from this court to bring a condonation application. The non-compliance was rectified immediately, thereby reducing the likelihood of prejudice. The degree of non-compliance is min</w:t>
            </w:r>
            <w:r w:rsidRPr="000A6037">
              <w:rPr>
                <w:rFonts w:ascii="Arial" w:hAnsi="Arial" w:cs="Arial"/>
                <w:sz w:val="24"/>
                <w:szCs w:val="24"/>
                <w:lang w:val="en-ZA"/>
              </w:rPr>
              <w:t>uscule in the circumstances</w:t>
            </w:r>
            <w:r w:rsidRPr="00543833">
              <w:rPr>
                <w:rFonts w:ascii="Arial" w:hAnsi="Arial" w:cs="Arial"/>
                <w:sz w:val="24"/>
                <w:szCs w:val="24"/>
                <w:lang w:val="en-ZA"/>
              </w:rPr>
              <w:t xml:space="preserve">. </w:t>
            </w:r>
            <w:r w:rsidR="00887063" w:rsidRPr="00543833">
              <w:rPr>
                <w:rFonts w:ascii="Arial" w:hAnsi="Arial" w:cs="Arial"/>
                <w:sz w:val="24"/>
                <w:szCs w:val="24"/>
                <w:lang w:val="en-ZA"/>
              </w:rPr>
              <w:t xml:space="preserve">It was further argued that, the plaintiff does not state, in detail, in his </w:t>
            </w:r>
            <w:r w:rsidR="00025FE3" w:rsidRPr="00543833">
              <w:rPr>
                <w:rFonts w:ascii="Arial" w:hAnsi="Arial" w:cs="Arial"/>
                <w:sz w:val="24"/>
                <w:szCs w:val="24"/>
                <w:lang w:val="en-ZA"/>
              </w:rPr>
              <w:t>answering papers</w:t>
            </w:r>
            <w:r w:rsidR="00887063" w:rsidRPr="00543833">
              <w:rPr>
                <w:rFonts w:ascii="Arial" w:hAnsi="Arial" w:cs="Arial"/>
                <w:sz w:val="24"/>
                <w:szCs w:val="24"/>
                <w:lang w:val="en-ZA"/>
              </w:rPr>
              <w:t>,</w:t>
            </w:r>
            <w:r w:rsidR="00025FE3" w:rsidRPr="00543833">
              <w:rPr>
                <w:rFonts w:ascii="Arial" w:hAnsi="Arial" w:cs="Arial"/>
                <w:sz w:val="24"/>
                <w:szCs w:val="24"/>
                <w:lang w:val="en-ZA"/>
              </w:rPr>
              <w:t xml:space="preserve"> wh</w:t>
            </w:r>
            <w:r w:rsidR="00887063" w:rsidRPr="00543833">
              <w:rPr>
                <w:rFonts w:ascii="Arial" w:hAnsi="Arial" w:cs="Arial"/>
                <w:sz w:val="24"/>
                <w:szCs w:val="24"/>
                <w:lang w:val="en-ZA"/>
              </w:rPr>
              <w:t>at prejudice he has suffered. Mr Silungwe</w:t>
            </w:r>
            <w:r w:rsidR="00025FE3" w:rsidRPr="00543833">
              <w:rPr>
                <w:rFonts w:ascii="Arial" w:hAnsi="Arial" w:cs="Arial"/>
                <w:sz w:val="24"/>
                <w:szCs w:val="24"/>
                <w:lang w:val="en-ZA"/>
              </w:rPr>
              <w:t xml:space="preserve"> submit</w:t>
            </w:r>
            <w:r w:rsidR="00887063" w:rsidRPr="00543833">
              <w:rPr>
                <w:rFonts w:ascii="Arial" w:hAnsi="Arial" w:cs="Arial"/>
                <w:sz w:val="24"/>
                <w:szCs w:val="24"/>
                <w:lang w:val="en-ZA"/>
              </w:rPr>
              <w:t>s</w:t>
            </w:r>
            <w:r w:rsidR="00025FE3" w:rsidRPr="00543833">
              <w:rPr>
                <w:rFonts w:ascii="Arial" w:hAnsi="Arial" w:cs="Arial"/>
                <w:sz w:val="24"/>
                <w:szCs w:val="24"/>
                <w:lang w:val="en-ZA"/>
              </w:rPr>
              <w:t xml:space="preserve"> that no prejud</w:t>
            </w:r>
            <w:r w:rsidR="00887063" w:rsidRPr="00543833">
              <w:rPr>
                <w:rFonts w:ascii="Arial" w:hAnsi="Arial" w:cs="Arial"/>
                <w:sz w:val="24"/>
                <w:szCs w:val="24"/>
                <w:lang w:val="en-ZA"/>
              </w:rPr>
              <w:t>ice is suffered by the plaintiff</w:t>
            </w:r>
            <w:r w:rsidR="00025FE3" w:rsidRPr="00543833">
              <w:rPr>
                <w:rFonts w:ascii="Arial" w:hAnsi="Arial" w:cs="Arial"/>
                <w:sz w:val="24"/>
                <w:szCs w:val="24"/>
                <w:lang w:val="en-ZA"/>
              </w:rPr>
              <w:t xml:space="preserve"> and if any, </w:t>
            </w:r>
            <w:r w:rsidR="00887063" w:rsidRPr="00543833">
              <w:rPr>
                <w:rFonts w:ascii="Arial" w:hAnsi="Arial" w:cs="Arial"/>
                <w:sz w:val="24"/>
                <w:szCs w:val="24"/>
                <w:lang w:val="en-ZA"/>
              </w:rPr>
              <w:t xml:space="preserve">it is nothing </w:t>
            </w:r>
            <w:r w:rsidR="00A618AE" w:rsidRPr="00543833">
              <w:rPr>
                <w:rFonts w:ascii="Arial" w:hAnsi="Arial" w:cs="Arial"/>
                <w:sz w:val="24"/>
                <w:szCs w:val="24"/>
                <w:lang w:val="en-ZA"/>
              </w:rPr>
              <w:t>which cannot be me</w:t>
            </w:r>
            <w:r w:rsidR="00025FE3" w:rsidRPr="00543833">
              <w:rPr>
                <w:rFonts w:ascii="Arial" w:hAnsi="Arial" w:cs="Arial"/>
                <w:sz w:val="24"/>
                <w:szCs w:val="24"/>
                <w:lang w:val="en-ZA"/>
              </w:rPr>
              <w:t>t with a cost order.</w:t>
            </w:r>
          </w:p>
          <w:p w:rsidR="00923BA4" w:rsidRDefault="00923BA4" w:rsidP="007F0C90">
            <w:pPr>
              <w:spacing w:after="0" w:line="360" w:lineRule="auto"/>
              <w:jc w:val="both"/>
              <w:rPr>
                <w:rFonts w:ascii="Arial" w:hAnsi="Arial" w:cs="Arial"/>
                <w:sz w:val="24"/>
                <w:szCs w:val="24"/>
              </w:rPr>
            </w:pPr>
          </w:p>
          <w:p w:rsidR="00B450A8" w:rsidRDefault="00B450A8" w:rsidP="007F0C90">
            <w:pPr>
              <w:spacing w:after="0" w:line="360" w:lineRule="auto"/>
              <w:jc w:val="both"/>
              <w:rPr>
                <w:rFonts w:ascii="Arial" w:hAnsi="Arial" w:cs="Arial"/>
                <w:sz w:val="24"/>
                <w:szCs w:val="24"/>
                <w:u w:val="single"/>
              </w:rPr>
            </w:pPr>
          </w:p>
          <w:p w:rsidR="000D0F54" w:rsidRDefault="009B0E2B" w:rsidP="007F0C90">
            <w:pPr>
              <w:spacing w:after="0" w:line="360" w:lineRule="auto"/>
              <w:jc w:val="both"/>
              <w:rPr>
                <w:rFonts w:ascii="Arial" w:hAnsi="Arial" w:cs="Arial"/>
                <w:sz w:val="24"/>
                <w:szCs w:val="24"/>
                <w:u w:val="single"/>
              </w:rPr>
            </w:pPr>
            <w:r w:rsidRPr="009B0E2B">
              <w:rPr>
                <w:rFonts w:ascii="Arial" w:hAnsi="Arial" w:cs="Arial"/>
                <w:sz w:val="24"/>
                <w:szCs w:val="24"/>
                <w:u w:val="single"/>
              </w:rPr>
              <w:lastRenderedPageBreak/>
              <w:t>Legal considerations</w:t>
            </w:r>
          </w:p>
          <w:p w:rsidR="001000F0" w:rsidRPr="009B0E2B" w:rsidRDefault="001000F0" w:rsidP="007F0C90">
            <w:pPr>
              <w:spacing w:after="0" w:line="360" w:lineRule="auto"/>
              <w:jc w:val="both"/>
              <w:rPr>
                <w:rFonts w:ascii="Arial" w:hAnsi="Arial" w:cs="Arial"/>
                <w:sz w:val="24"/>
                <w:szCs w:val="24"/>
                <w:u w:val="single"/>
              </w:rPr>
            </w:pPr>
          </w:p>
          <w:p w:rsidR="001000F0" w:rsidRPr="000A6037" w:rsidRDefault="009B0E2B" w:rsidP="000A6037">
            <w:pPr>
              <w:pStyle w:val="ListParagraph"/>
              <w:numPr>
                <w:ilvl w:val="0"/>
                <w:numId w:val="47"/>
              </w:numPr>
              <w:spacing w:after="0" w:line="360" w:lineRule="auto"/>
              <w:ind w:left="0" w:firstLine="0"/>
              <w:jc w:val="both"/>
              <w:rPr>
                <w:rFonts w:ascii="Arial" w:hAnsi="Arial" w:cs="Arial"/>
                <w:sz w:val="24"/>
                <w:szCs w:val="24"/>
                <w:lang w:val="en-ZA"/>
              </w:rPr>
            </w:pPr>
            <w:r w:rsidRPr="000A6037">
              <w:rPr>
                <w:rFonts w:ascii="Arial" w:hAnsi="Arial" w:cs="Arial"/>
                <w:sz w:val="24"/>
                <w:szCs w:val="24"/>
              </w:rPr>
              <w:t xml:space="preserve">In the matter of </w:t>
            </w:r>
            <w:r w:rsidRPr="000A6037">
              <w:rPr>
                <w:rFonts w:ascii="Arial" w:hAnsi="Arial" w:cs="Arial"/>
                <w:i/>
                <w:sz w:val="24"/>
                <w:szCs w:val="24"/>
                <w:lang w:val="en-ZA"/>
              </w:rPr>
              <w:t>Minister of Urban and Rural Development v Witbooi</w:t>
            </w:r>
            <w:r w:rsidRPr="000A6037">
              <w:rPr>
                <w:rFonts w:ascii="Arial" w:hAnsi="Arial" w:cs="Arial"/>
                <w:sz w:val="24"/>
                <w:szCs w:val="24"/>
                <w:lang w:val="en-ZA"/>
              </w:rPr>
              <w:t xml:space="preserve"> where the court stated as follows at paras 13 and 14 regarding compliance with rule 32(9) and 32(10): </w:t>
            </w:r>
          </w:p>
          <w:p w:rsidR="001000F0" w:rsidRDefault="001000F0" w:rsidP="007F0C90">
            <w:pPr>
              <w:spacing w:after="0" w:line="360" w:lineRule="auto"/>
              <w:jc w:val="both"/>
              <w:rPr>
                <w:rFonts w:ascii="Arial" w:hAnsi="Arial" w:cs="Arial"/>
                <w:sz w:val="24"/>
                <w:szCs w:val="24"/>
                <w:lang w:val="en-ZA"/>
              </w:rPr>
            </w:pPr>
          </w:p>
          <w:p w:rsidR="009B0E2B" w:rsidRPr="000D587E" w:rsidRDefault="009B0E2B" w:rsidP="007F0C90">
            <w:pPr>
              <w:spacing w:after="0" w:line="360" w:lineRule="auto"/>
              <w:jc w:val="both"/>
              <w:rPr>
                <w:rFonts w:ascii="Arial" w:hAnsi="Arial" w:cs="Arial"/>
                <w:lang w:val="en-ZA"/>
              </w:rPr>
            </w:pPr>
            <w:r>
              <w:rPr>
                <w:rFonts w:ascii="Arial" w:hAnsi="Arial" w:cs="Arial"/>
                <w:sz w:val="24"/>
                <w:szCs w:val="24"/>
                <w:lang w:val="en-ZA"/>
              </w:rPr>
              <w:tab/>
            </w:r>
            <w:r w:rsidRPr="000D587E">
              <w:rPr>
                <w:rFonts w:ascii="Arial" w:hAnsi="Arial" w:cs="Arial"/>
                <w:lang w:val="en-ZA"/>
              </w:rPr>
              <w:t xml:space="preserve">‘[13] It must be recalled that condonation is an application brought by the errant party to the court, which must make the final decision. In this regard, it must be made plain that all that the parties to the matter can do is, even if the party not on the wrong side of the rules agrees, is not to oppose the application when eventually filed. The court is not bound by whatever agreement the parties come to in respect of the condonation as the power to condone resides in the court and the court alone. </w:t>
            </w:r>
          </w:p>
          <w:p w:rsidR="009B0E2B" w:rsidRPr="000D587E" w:rsidRDefault="009B0E2B" w:rsidP="007F0C90">
            <w:pPr>
              <w:spacing w:after="0" w:line="360" w:lineRule="auto"/>
              <w:jc w:val="both"/>
              <w:rPr>
                <w:rFonts w:ascii="Arial" w:hAnsi="Arial" w:cs="Arial"/>
                <w:lang w:val="en-ZA"/>
              </w:rPr>
            </w:pPr>
          </w:p>
          <w:p w:rsidR="00601E8D" w:rsidRPr="000D587E" w:rsidRDefault="001000F0" w:rsidP="007F0C90">
            <w:pPr>
              <w:spacing w:after="0" w:line="360" w:lineRule="auto"/>
              <w:jc w:val="both"/>
              <w:rPr>
                <w:rFonts w:ascii="Arial" w:hAnsi="Arial" w:cs="Arial"/>
              </w:rPr>
            </w:pPr>
            <w:r>
              <w:rPr>
                <w:rFonts w:ascii="Arial" w:hAnsi="Arial" w:cs="Arial"/>
                <w:lang w:val="en-ZA"/>
              </w:rPr>
              <w:t xml:space="preserve">[14] </w:t>
            </w:r>
            <w:r w:rsidR="009B0E2B" w:rsidRPr="000D587E">
              <w:rPr>
                <w:rFonts w:ascii="Arial" w:hAnsi="Arial" w:cs="Arial"/>
                <w:lang w:val="en-ZA"/>
              </w:rPr>
              <w:t>Accordingly what the parties may do is to agree about the other party not opposing the application and advise the court accordingly. Having done so, the errant party should still file the application for condonation and which the court will decide, based on the merits. In this regard, although the view of the parties may be considered, ultimately it is the court that has to decide the matter, based on the papers before it. In the premises, it is strictly not necessary for parties to comply with rule 32(9) and (10) in applications for condonation.’</w:t>
            </w:r>
          </w:p>
          <w:p w:rsidR="00923BA4" w:rsidRPr="001E32E7" w:rsidRDefault="00923BA4" w:rsidP="007F0C90">
            <w:pPr>
              <w:spacing w:after="0" w:line="360" w:lineRule="auto"/>
              <w:jc w:val="both"/>
              <w:rPr>
                <w:rFonts w:ascii="Arial" w:hAnsi="Arial" w:cs="Arial"/>
                <w:sz w:val="24"/>
                <w:szCs w:val="24"/>
              </w:rPr>
            </w:pPr>
          </w:p>
          <w:p w:rsidR="001000F0" w:rsidRPr="000A6037" w:rsidRDefault="00025FE3" w:rsidP="000A6037">
            <w:pPr>
              <w:pStyle w:val="ListParagraph"/>
              <w:numPr>
                <w:ilvl w:val="0"/>
                <w:numId w:val="47"/>
              </w:numPr>
              <w:spacing w:after="0" w:line="360" w:lineRule="auto"/>
              <w:ind w:left="0" w:firstLine="0"/>
              <w:jc w:val="both"/>
              <w:rPr>
                <w:rFonts w:ascii="Arial" w:hAnsi="Arial" w:cs="Arial"/>
                <w:sz w:val="24"/>
                <w:szCs w:val="24"/>
                <w:lang w:val="en-ZA"/>
              </w:rPr>
            </w:pPr>
            <w:r w:rsidRPr="000A6037">
              <w:rPr>
                <w:rFonts w:ascii="Arial" w:hAnsi="Arial" w:cs="Arial"/>
                <w:sz w:val="24"/>
                <w:szCs w:val="24"/>
                <w:lang w:val="en-ZA"/>
              </w:rPr>
              <w:t xml:space="preserve">In </w:t>
            </w:r>
            <w:r w:rsidRPr="000A6037">
              <w:rPr>
                <w:rFonts w:ascii="Arial" w:hAnsi="Arial" w:cs="Arial"/>
                <w:i/>
                <w:sz w:val="24"/>
                <w:szCs w:val="24"/>
                <w:lang w:val="en-ZA"/>
              </w:rPr>
              <w:t>Standic BV v Kessels</w:t>
            </w:r>
            <w:r w:rsidRPr="00025FE3">
              <w:rPr>
                <w:vertAlign w:val="superscript"/>
                <w:lang w:val="en-ZA"/>
              </w:rPr>
              <w:footnoteReference w:id="2"/>
            </w:r>
            <w:r w:rsidR="00A618AE">
              <w:rPr>
                <w:rFonts w:ascii="Arial" w:hAnsi="Arial" w:cs="Arial"/>
                <w:sz w:val="24"/>
                <w:szCs w:val="24"/>
                <w:lang w:val="en-ZA"/>
              </w:rPr>
              <w:t>, the court stated</w:t>
            </w:r>
            <w:r w:rsidRPr="000A6037">
              <w:rPr>
                <w:rFonts w:ascii="Arial" w:hAnsi="Arial" w:cs="Arial"/>
                <w:sz w:val="24"/>
                <w:szCs w:val="24"/>
                <w:lang w:val="en-ZA"/>
              </w:rPr>
              <w:t xml:space="preserve"> that</w:t>
            </w:r>
            <w:r w:rsidR="00A618AE">
              <w:rPr>
                <w:rFonts w:ascii="Arial" w:hAnsi="Arial" w:cs="Arial"/>
                <w:sz w:val="24"/>
                <w:szCs w:val="24"/>
                <w:lang w:val="en-ZA"/>
              </w:rPr>
              <w:t>,</w:t>
            </w:r>
            <w:r w:rsidRPr="000A6037">
              <w:rPr>
                <w:rFonts w:ascii="Arial" w:hAnsi="Arial" w:cs="Arial"/>
                <w:sz w:val="24"/>
                <w:szCs w:val="24"/>
                <w:lang w:val="en-ZA"/>
              </w:rPr>
              <w:t xml:space="preserve"> the tendency of the court is to grant </w:t>
            </w:r>
            <w:r w:rsidR="001000F0" w:rsidRPr="000A6037">
              <w:rPr>
                <w:rFonts w:ascii="Arial" w:hAnsi="Arial" w:cs="Arial"/>
                <w:sz w:val="24"/>
                <w:szCs w:val="24"/>
                <w:lang w:val="en-ZA"/>
              </w:rPr>
              <w:t>a Condonation application where:</w:t>
            </w:r>
          </w:p>
          <w:p w:rsidR="001000F0" w:rsidRDefault="001000F0" w:rsidP="007F0C90">
            <w:pPr>
              <w:spacing w:after="0" w:line="360" w:lineRule="auto"/>
              <w:jc w:val="both"/>
              <w:rPr>
                <w:rFonts w:ascii="Arial" w:hAnsi="Arial" w:cs="Arial"/>
                <w:sz w:val="24"/>
                <w:szCs w:val="24"/>
                <w:lang w:val="en-ZA"/>
              </w:rPr>
            </w:pPr>
          </w:p>
          <w:p w:rsidR="000D587E" w:rsidRDefault="00025FE3" w:rsidP="007F0C90">
            <w:pPr>
              <w:spacing w:after="0" w:line="360" w:lineRule="auto"/>
              <w:jc w:val="both"/>
              <w:rPr>
                <w:rFonts w:ascii="Arial" w:hAnsi="Arial" w:cs="Arial"/>
                <w:sz w:val="24"/>
                <w:szCs w:val="24"/>
                <w:lang w:val="en-ZA"/>
              </w:rPr>
            </w:pPr>
            <w:r w:rsidRPr="00025FE3">
              <w:rPr>
                <w:rFonts w:ascii="Arial" w:hAnsi="Arial" w:cs="Arial"/>
                <w:sz w:val="24"/>
                <w:szCs w:val="24"/>
                <w:lang w:val="en-ZA"/>
              </w:rPr>
              <w:t xml:space="preserve">(a) the applicant has given a reasonable explanation of his delay; </w:t>
            </w:r>
          </w:p>
          <w:p w:rsidR="000D587E" w:rsidRDefault="00025FE3" w:rsidP="007F0C90">
            <w:pPr>
              <w:spacing w:after="0" w:line="360" w:lineRule="auto"/>
              <w:jc w:val="both"/>
              <w:rPr>
                <w:rFonts w:ascii="Arial" w:hAnsi="Arial" w:cs="Arial"/>
                <w:sz w:val="24"/>
                <w:szCs w:val="24"/>
                <w:lang w:val="en-ZA"/>
              </w:rPr>
            </w:pPr>
            <w:r w:rsidRPr="00025FE3">
              <w:rPr>
                <w:rFonts w:ascii="Arial" w:hAnsi="Arial" w:cs="Arial"/>
                <w:sz w:val="24"/>
                <w:szCs w:val="24"/>
                <w:lang w:val="en-ZA"/>
              </w:rPr>
              <w:t xml:space="preserve">(b) the application is bona fide and not made with the object of delaying the opposite party's claim; </w:t>
            </w:r>
          </w:p>
          <w:p w:rsidR="000D587E" w:rsidRDefault="00025FE3" w:rsidP="007F0C90">
            <w:pPr>
              <w:spacing w:after="0" w:line="360" w:lineRule="auto"/>
              <w:jc w:val="both"/>
              <w:rPr>
                <w:rFonts w:ascii="Arial" w:hAnsi="Arial" w:cs="Arial"/>
                <w:sz w:val="24"/>
                <w:szCs w:val="24"/>
                <w:lang w:val="en-ZA"/>
              </w:rPr>
            </w:pPr>
            <w:r w:rsidRPr="00025FE3">
              <w:rPr>
                <w:rFonts w:ascii="Arial" w:hAnsi="Arial" w:cs="Arial"/>
                <w:sz w:val="24"/>
                <w:szCs w:val="24"/>
                <w:lang w:val="en-ZA"/>
              </w:rPr>
              <w:t xml:space="preserve">(c) there has not been a reckless or intentional disregard of the Rules of Court; </w:t>
            </w:r>
          </w:p>
          <w:p w:rsidR="000D587E" w:rsidRDefault="00025FE3" w:rsidP="007F0C90">
            <w:pPr>
              <w:spacing w:after="0" w:line="360" w:lineRule="auto"/>
              <w:jc w:val="both"/>
              <w:rPr>
                <w:rFonts w:ascii="Arial" w:hAnsi="Arial" w:cs="Arial"/>
                <w:sz w:val="24"/>
                <w:szCs w:val="24"/>
                <w:lang w:val="en-ZA"/>
              </w:rPr>
            </w:pPr>
            <w:r w:rsidRPr="00025FE3">
              <w:rPr>
                <w:rFonts w:ascii="Arial" w:hAnsi="Arial" w:cs="Arial"/>
                <w:sz w:val="24"/>
                <w:szCs w:val="24"/>
                <w:lang w:val="en-ZA"/>
              </w:rPr>
              <w:t xml:space="preserve">(d) the applicant's action is clearly not ill-founded and </w:t>
            </w:r>
          </w:p>
          <w:p w:rsidR="00923BA4" w:rsidRDefault="00025FE3" w:rsidP="007F0C90">
            <w:pPr>
              <w:spacing w:after="0" w:line="360" w:lineRule="auto"/>
              <w:jc w:val="both"/>
              <w:rPr>
                <w:rFonts w:ascii="Arial" w:hAnsi="Arial" w:cs="Arial"/>
                <w:sz w:val="24"/>
                <w:szCs w:val="24"/>
              </w:rPr>
            </w:pPr>
            <w:r w:rsidRPr="00025FE3">
              <w:rPr>
                <w:rFonts w:ascii="Arial" w:hAnsi="Arial" w:cs="Arial"/>
                <w:sz w:val="24"/>
                <w:szCs w:val="24"/>
                <w:lang w:val="en-ZA"/>
              </w:rPr>
              <w:t xml:space="preserve">(e) any prejudice caused to the opposite party could be compensated for by an appropriate order as to costs. Factors of prospect of success by itself </w:t>
            </w:r>
            <w:r w:rsidR="001000F0">
              <w:rPr>
                <w:rFonts w:ascii="Arial" w:hAnsi="Arial" w:cs="Arial"/>
                <w:sz w:val="24"/>
                <w:szCs w:val="24"/>
                <w:lang w:val="en-ZA"/>
              </w:rPr>
              <w:t xml:space="preserve">is </w:t>
            </w:r>
            <w:r w:rsidRPr="00025FE3">
              <w:rPr>
                <w:rFonts w:ascii="Arial" w:hAnsi="Arial" w:cs="Arial"/>
                <w:sz w:val="24"/>
                <w:szCs w:val="24"/>
                <w:lang w:val="en-ZA"/>
              </w:rPr>
              <w:t>never conclusive.</w:t>
            </w:r>
          </w:p>
          <w:p w:rsidR="00923BA4" w:rsidRDefault="00923BA4" w:rsidP="007F0C90">
            <w:pPr>
              <w:spacing w:after="0" w:line="360" w:lineRule="auto"/>
              <w:jc w:val="both"/>
              <w:rPr>
                <w:rFonts w:ascii="Arial" w:hAnsi="Arial" w:cs="Arial"/>
                <w:sz w:val="24"/>
                <w:szCs w:val="24"/>
              </w:rPr>
            </w:pPr>
          </w:p>
          <w:p w:rsidR="000D587E" w:rsidRDefault="000D587E" w:rsidP="007F0C90">
            <w:pPr>
              <w:spacing w:after="0" w:line="360" w:lineRule="auto"/>
              <w:jc w:val="both"/>
              <w:rPr>
                <w:rFonts w:ascii="Arial" w:hAnsi="Arial" w:cs="Arial"/>
                <w:sz w:val="24"/>
                <w:szCs w:val="24"/>
                <w:u w:val="single"/>
              </w:rPr>
            </w:pPr>
            <w:r w:rsidRPr="000D587E">
              <w:rPr>
                <w:rFonts w:ascii="Arial" w:hAnsi="Arial" w:cs="Arial"/>
                <w:sz w:val="24"/>
                <w:szCs w:val="24"/>
                <w:u w:val="single"/>
              </w:rPr>
              <w:t>Conclusion</w:t>
            </w:r>
          </w:p>
          <w:p w:rsidR="001000F0" w:rsidRPr="000D587E" w:rsidRDefault="001000F0" w:rsidP="007F0C90">
            <w:pPr>
              <w:spacing w:after="0" w:line="360" w:lineRule="auto"/>
              <w:jc w:val="both"/>
              <w:rPr>
                <w:rFonts w:ascii="Arial" w:hAnsi="Arial" w:cs="Arial"/>
                <w:sz w:val="24"/>
                <w:szCs w:val="24"/>
                <w:u w:val="single"/>
              </w:rPr>
            </w:pPr>
          </w:p>
          <w:p w:rsidR="008648A3" w:rsidRDefault="000D587E" w:rsidP="007F0C90">
            <w:pPr>
              <w:pStyle w:val="ListParagraph"/>
              <w:numPr>
                <w:ilvl w:val="0"/>
                <w:numId w:val="47"/>
              </w:numPr>
              <w:spacing w:after="0" w:line="360" w:lineRule="auto"/>
              <w:ind w:left="0" w:firstLine="0"/>
              <w:jc w:val="both"/>
              <w:rPr>
                <w:rFonts w:ascii="Arial" w:hAnsi="Arial" w:cs="Arial"/>
                <w:sz w:val="24"/>
                <w:szCs w:val="24"/>
              </w:rPr>
            </w:pPr>
            <w:r w:rsidRPr="008648A3">
              <w:rPr>
                <w:rFonts w:ascii="Arial" w:hAnsi="Arial" w:cs="Arial"/>
                <w:sz w:val="24"/>
                <w:szCs w:val="24"/>
              </w:rPr>
              <w:t xml:space="preserve">The court is satisfied with the explanation offered by the deponent of the defendant’s affidavit in support of the application </w:t>
            </w:r>
            <w:r w:rsidRPr="00543833">
              <w:rPr>
                <w:rFonts w:ascii="Arial" w:hAnsi="Arial" w:cs="Arial"/>
                <w:sz w:val="24"/>
                <w:szCs w:val="24"/>
              </w:rPr>
              <w:t>for condonation</w:t>
            </w:r>
            <w:r w:rsidR="00887063" w:rsidRPr="00543833">
              <w:rPr>
                <w:rFonts w:ascii="Arial" w:hAnsi="Arial" w:cs="Arial"/>
                <w:sz w:val="24"/>
                <w:szCs w:val="24"/>
              </w:rPr>
              <w:t>. T</w:t>
            </w:r>
            <w:r w:rsidRPr="00543833">
              <w:rPr>
                <w:rFonts w:ascii="Arial" w:hAnsi="Arial" w:cs="Arial"/>
                <w:sz w:val="24"/>
                <w:szCs w:val="24"/>
              </w:rPr>
              <w:t xml:space="preserve">he </w:t>
            </w:r>
            <w:r w:rsidRPr="008648A3">
              <w:rPr>
                <w:rFonts w:ascii="Arial" w:hAnsi="Arial" w:cs="Arial"/>
                <w:sz w:val="24"/>
                <w:szCs w:val="24"/>
              </w:rPr>
              <w:t>defendant indeed could not have explained these facts to the court as it was the legal practitioner himself who too</w:t>
            </w:r>
            <w:r w:rsidR="000A6037" w:rsidRPr="008648A3">
              <w:rPr>
                <w:rFonts w:ascii="Arial" w:hAnsi="Arial" w:cs="Arial"/>
                <w:sz w:val="24"/>
                <w:szCs w:val="24"/>
              </w:rPr>
              <w:t xml:space="preserve">k ill and had to explain that. </w:t>
            </w:r>
            <w:r w:rsidRPr="008648A3">
              <w:rPr>
                <w:rFonts w:ascii="Arial" w:hAnsi="Arial" w:cs="Arial"/>
                <w:sz w:val="24"/>
                <w:szCs w:val="24"/>
              </w:rPr>
              <w:t>There is further sufficient information</w:t>
            </w:r>
            <w:r w:rsidR="00887063">
              <w:rPr>
                <w:rFonts w:ascii="Arial" w:hAnsi="Arial" w:cs="Arial"/>
                <w:sz w:val="24"/>
                <w:szCs w:val="24"/>
              </w:rPr>
              <w:t xml:space="preserve"> regarding the delay as well as Mr Silungwe  </w:t>
            </w:r>
            <w:r w:rsidRPr="008648A3">
              <w:rPr>
                <w:rFonts w:ascii="Arial" w:hAnsi="Arial" w:cs="Arial"/>
                <w:sz w:val="24"/>
                <w:szCs w:val="24"/>
              </w:rPr>
              <w:lastRenderedPageBreak/>
              <w:t>dealt with the prospects of success.  There is further no indication of any prejudice which will be suffered by the plaintiff should this application be allowed.</w:t>
            </w:r>
          </w:p>
          <w:p w:rsidR="008648A3" w:rsidRDefault="008648A3" w:rsidP="008648A3">
            <w:pPr>
              <w:pStyle w:val="ListParagraph"/>
              <w:spacing w:after="0" w:line="360" w:lineRule="auto"/>
              <w:ind w:left="0"/>
              <w:jc w:val="both"/>
              <w:rPr>
                <w:rFonts w:ascii="Arial" w:hAnsi="Arial" w:cs="Arial"/>
                <w:sz w:val="24"/>
                <w:szCs w:val="24"/>
              </w:rPr>
            </w:pPr>
          </w:p>
          <w:p w:rsidR="008648A3" w:rsidRPr="008648A3" w:rsidRDefault="000D587E" w:rsidP="007F0C90">
            <w:pPr>
              <w:pStyle w:val="ListParagraph"/>
              <w:numPr>
                <w:ilvl w:val="0"/>
                <w:numId w:val="47"/>
              </w:numPr>
              <w:spacing w:after="0" w:line="360" w:lineRule="auto"/>
              <w:ind w:left="0" w:firstLine="0"/>
              <w:jc w:val="both"/>
              <w:rPr>
                <w:rFonts w:ascii="Arial" w:hAnsi="Arial" w:cs="Arial"/>
                <w:sz w:val="24"/>
                <w:szCs w:val="24"/>
              </w:rPr>
            </w:pPr>
            <w:r w:rsidRPr="008648A3">
              <w:rPr>
                <w:rFonts w:ascii="Arial" w:hAnsi="Arial" w:cs="Arial"/>
                <w:sz w:val="24"/>
                <w:szCs w:val="24"/>
              </w:rPr>
              <w:t xml:space="preserve">It must further be noted that the court holds the same opinion as in </w:t>
            </w:r>
            <w:r w:rsidRPr="008648A3">
              <w:rPr>
                <w:rFonts w:ascii="Arial" w:hAnsi="Arial" w:cs="Arial"/>
                <w:i/>
                <w:sz w:val="24"/>
                <w:szCs w:val="24"/>
                <w:lang w:val="en-ZA"/>
              </w:rPr>
              <w:t>Minister of Urban and Rural Development v Witbooi</w:t>
            </w:r>
            <w:r>
              <w:rPr>
                <w:rStyle w:val="FootnoteReference"/>
                <w:rFonts w:ascii="Arial" w:hAnsi="Arial" w:cs="Arial"/>
                <w:i/>
                <w:sz w:val="24"/>
                <w:szCs w:val="24"/>
                <w:lang w:val="en-ZA"/>
              </w:rPr>
              <w:footnoteReference w:id="3"/>
            </w:r>
            <w:r w:rsidRPr="008648A3">
              <w:rPr>
                <w:rFonts w:ascii="Arial" w:hAnsi="Arial" w:cs="Arial"/>
                <w:sz w:val="24"/>
                <w:szCs w:val="24"/>
                <w:lang w:val="en-ZA"/>
              </w:rPr>
              <w:t xml:space="preserve"> regarding the compliance with rule 32(9) and 32(10) in a matter for condonation as it is the court’s discretion to grant or refuse condonation even though the parties had agreed among themselves that it will not be opposed.</w:t>
            </w:r>
          </w:p>
          <w:p w:rsidR="008648A3" w:rsidRPr="008648A3" w:rsidRDefault="008648A3" w:rsidP="008648A3">
            <w:pPr>
              <w:pStyle w:val="ListParagraph"/>
              <w:rPr>
                <w:rFonts w:ascii="Arial" w:hAnsi="Arial" w:cs="Arial"/>
                <w:sz w:val="24"/>
                <w:szCs w:val="24"/>
              </w:rPr>
            </w:pPr>
          </w:p>
          <w:p w:rsidR="000D0F54" w:rsidRPr="008648A3" w:rsidRDefault="00A7631F" w:rsidP="007F0C90">
            <w:pPr>
              <w:pStyle w:val="ListParagraph"/>
              <w:numPr>
                <w:ilvl w:val="0"/>
                <w:numId w:val="47"/>
              </w:numPr>
              <w:spacing w:after="0" w:line="360" w:lineRule="auto"/>
              <w:ind w:left="0" w:firstLine="0"/>
              <w:jc w:val="both"/>
              <w:rPr>
                <w:rFonts w:ascii="Arial" w:hAnsi="Arial" w:cs="Arial"/>
                <w:sz w:val="24"/>
                <w:szCs w:val="24"/>
              </w:rPr>
            </w:pPr>
            <w:r w:rsidRPr="008648A3">
              <w:rPr>
                <w:rFonts w:ascii="Arial" w:hAnsi="Arial" w:cs="Arial"/>
                <w:sz w:val="24"/>
                <w:szCs w:val="24"/>
              </w:rPr>
              <w:t>In the result, I make the following order:</w:t>
            </w:r>
          </w:p>
          <w:p w:rsidR="000D0F54" w:rsidRPr="001E32E7" w:rsidRDefault="000D0F54" w:rsidP="007F0C90">
            <w:pPr>
              <w:spacing w:after="0" w:line="360" w:lineRule="auto"/>
              <w:jc w:val="both"/>
              <w:rPr>
                <w:rFonts w:ascii="Arial" w:hAnsi="Arial" w:cs="Arial"/>
                <w:sz w:val="24"/>
                <w:szCs w:val="24"/>
              </w:rPr>
            </w:pPr>
          </w:p>
          <w:p w:rsidR="00F9702E" w:rsidRPr="00F9702E" w:rsidRDefault="00E623B8" w:rsidP="00F9702E">
            <w:pPr>
              <w:spacing w:after="0" w:line="360" w:lineRule="auto"/>
              <w:ind w:left="1452"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sidR="00F9702E" w:rsidRPr="00F9702E">
              <w:rPr>
                <w:rFonts w:ascii="Arial" w:hAnsi="Arial" w:cs="Arial"/>
                <w:sz w:val="24"/>
                <w:szCs w:val="24"/>
              </w:rPr>
              <w:t>The application for condonation is granted with costs and the defendant has leave to file his answering affidavit.</w:t>
            </w:r>
          </w:p>
          <w:p w:rsidR="00F9702E" w:rsidRPr="00F9702E" w:rsidRDefault="00F9702E" w:rsidP="00F9702E">
            <w:pPr>
              <w:spacing w:after="0" w:line="360" w:lineRule="auto"/>
              <w:ind w:left="1452" w:hanging="743"/>
              <w:jc w:val="both"/>
              <w:rPr>
                <w:rFonts w:ascii="Arial" w:hAnsi="Arial" w:cs="Arial"/>
                <w:sz w:val="24"/>
                <w:szCs w:val="24"/>
              </w:rPr>
            </w:pPr>
            <w:r w:rsidRPr="00F9702E">
              <w:rPr>
                <w:rFonts w:ascii="Arial" w:hAnsi="Arial" w:cs="Arial"/>
                <w:sz w:val="24"/>
                <w:szCs w:val="24"/>
              </w:rPr>
              <w:t>2.</w:t>
            </w:r>
            <w:r w:rsidRPr="00F9702E">
              <w:rPr>
                <w:rFonts w:ascii="Arial" w:hAnsi="Arial" w:cs="Arial"/>
                <w:sz w:val="24"/>
                <w:szCs w:val="24"/>
              </w:rPr>
              <w:tab/>
              <w:t>The answering affidavit to be filed on or before 5 December 2023.</w:t>
            </w:r>
          </w:p>
          <w:p w:rsidR="00F9702E" w:rsidRPr="00A91522" w:rsidRDefault="00F9702E" w:rsidP="00F9702E">
            <w:pPr>
              <w:spacing w:after="0" w:line="360" w:lineRule="auto"/>
              <w:ind w:left="1452" w:hanging="743"/>
              <w:jc w:val="both"/>
              <w:rPr>
                <w:rFonts w:ascii="Arial" w:hAnsi="Arial" w:cs="Arial"/>
                <w:sz w:val="24"/>
                <w:szCs w:val="24"/>
              </w:rPr>
            </w:pPr>
            <w:r w:rsidRPr="00F9702E">
              <w:rPr>
                <w:rFonts w:ascii="Arial" w:hAnsi="Arial" w:cs="Arial"/>
                <w:sz w:val="24"/>
                <w:szCs w:val="24"/>
              </w:rPr>
              <w:t>3.</w:t>
            </w:r>
            <w:r w:rsidRPr="00F9702E">
              <w:rPr>
                <w:rFonts w:ascii="Arial" w:hAnsi="Arial" w:cs="Arial"/>
                <w:sz w:val="24"/>
                <w:szCs w:val="24"/>
              </w:rPr>
              <w:tab/>
              <w:t>The matter is postponed to 16 January 2024 for fixing of a da</w:t>
            </w:r>
            <w:r>
              <w:rPr>
                <w:rFonts w:ascii="Arial" w:hAnsi="Arial" w:cs="Arial"/>
                <w:sz w:val="24"/>
                <w:szCs w:val="24"/>
              </w:rPr>
              <w:t>te for hearing the summary judg</w:t>
            </w:r>
            <w:r w:rsidRPr="00F9702E">
              <w:rPr>
                <w:rFonts w:ascii="Arial" w:hAnsi="Arial" w:cs="Arial"/>
                <w:sz w:val="24"/>
                <w:szCs w:val="24"/>
              </w:rPr>
              <w:t>ment application.</w:t>
            </w:r>
          </w:p>
          <w:p w:rsidR="00626D05" w:rsidRPr="00A91522" w:rsidRDefault="00626D05" w:rsidP="00845F8F">
            <w:pPr>
              <w:spacing w:after="0" w:line="360" w:lineRule="auto"/>
              <w:ind w:left="1452" w:hanging="743"/>
              <w:jc w:val="both"/>
              <w:rPr>
                <w:rFonts w:ascii="Arial" w:hAnsi="Arial" w:cs="Arial"/>
                <w:sz w:val="24"/>
                <w:szCs w:val="24"/>
              </w:rPr>
            </w:pPr>
          </w:p>
        </w:tc>
      </w:tr>
      <w:tr w:rsidR="00A91522" w:rsidRPr="00A9152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7F0C90">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7F0C90">
            <w:pPr>
              <w:spacing w:after="0" w:line="360" w:lineRule="auto"/>
              <w:jc w:val="center"/>
              <w:rPr>
                <w:rFonts w:ascii="Arial" w:hAnsi="Arial" w:cs="Arial"/>
                <w:sz w:val="24"/>
                <w:szCs w:val="24"/>
              </w:rPr>
            </w:pPr>
          </w:p>
          <w:p w:rsidR="002C66E4" w:rsidRPr="000D0F54" w:rsidRDefault="002C66E4" w:rsidP="007F0C90">
            <w:pPr>
              <w:spacing w:after="0" w:line="360" w:lineRule="auto"/>
              <w:jc w:val="center"/>
              <w:rPr>
                <w:rFonts w:ascii="Arial" w:hAnsi="Arial" w:cs="Arial"/>
                <w:sz w:val="24"/>
                <w:szCs w:val="24"/>
              </w:rPr>
            </w:pPr>
          </w:p>
          <w:p w:rsidR="002C66E4" w:rsidRPr="000D0F54" w:rsidRDefault="002C66E4" w:rsidP="007F0C90">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7F0C90">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3F0FDD" w:rsidP="007F0C90">
            <w:pPr>
              <w:spacing w:after="0" w:line="360" w:lineRule="auto"/>
              <w:jc w:val="center"/>
              <w:rPr>
                <w:rFonts w:ascii="Arial" w:hAnsi="Arial" w:cs="Arial"/>
                <w:sz w:val="24"/>
                <w:szCs w:val="24"/>
              </w:rPr>
            </w:pPr>
            <w:r>
              <w:rPr>
                <w:rFonts w:ascii="Arial" w:hAnsi="Arial" w:cs="Arial"/>
                <w:sz w:val="24"/>
                <w:szCs w:val="24"/>
              </w:rPr>
              <w:t xml:space="preserve">E </w:t>
            </w:r>
            <w:r w:rsidR="000C34AC" w:rsidRPr="000D0F54">
              <w:rPr>
                <w:rFonts w:ascii="Arial" w:hAnsi="Arial" w:cs="Arial"/>
                <w:sz w:val="24"/>
                <w:szCs w:val="24"/>
              </w:rPr>
              <w:t xml:space="preserve"> </w:t>
            </w:r>
            <w:r>
              <w:rPr>
                <w:rFonts w:ascii="Arial" w:hAnsi="Arial" w:cs="Arial"/>
                <w:sz w:val="24"/>
                <w:szCs w:val="24"/>
              </w:rPr>
              <w:t>RAKOW</w:t>
            </w:r>
          </w:p>
          <w:p w:rsidR="00B37415" w:rsidRPr="000D0F54" w:rsidRDefault="005440D6" w:rsidP="007F0C90">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7F0C90">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7F0C90">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8019A9" w:rsidRPr="00A9152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0D0F54" w:rsidRDefault="005B7BF9" w:rsidP="00865F85">
            <w:pPr>
              <w:spacing w:after="0" w:line="360" w:lineRule="auto"/>
              <w:jc w:val="center"/>
              <w:rPr>
                <w:rFonts w:ascii="Arial" w:hAnsi="Arial" w:cs="Arial"/>
                <w:b/>
                <w:sz w:val="24"/>
                <w:szCs w:val="24"/>
              </w:rPr>
            </w:pPr>
            <w:r w:rsidRPr="000D0F54">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0D0F54" w:rsidRDefault="004378DA" w:rsidP="00865F85">
            <w:pPr>
              <w:spacing w:after="0" w:line="360" w:lineRule="auto"/>
              <w:jc w:val="center"/>
              <w:rPr>
                <w:rFonts w:ascii="Arial" w:hAnsi="Arial" w:cs="Arial"/>
                <w:b/>
                <w:sz w:val="24"/>
                <w:szCs w:val="24"/>
              </w:rPr>
            </w:pPr>
            <w:r w:rsidRPr="000D0F54">
              <w:rPr>
                <w:rFonts w:ascii="Arial" w:eastAsia="Times New Roman" w:hAnsi="Arial" w:cs="Arial"/>
                <w:b/>
                <w:sz w:val="24"/>
                <w:szCs w:val="24"/>
                <w:lang w:eastAsia="en-GB"/>
              </w:rPr>
              <w:t>Defendant</w:t>
            </w:r>
            <w:r w:rsidR="00C9470C">
              <w:rPr>
                <w:rFonts w:ascii="Arial" w:eastAsia="Times New Roman" w:hAnsi="Arial" w:cs="Arial"/>
                <w:b/>
                <w:sz w:val="24"/>
                <w:szCs w:val="24"/>
                <w:lang w:eastAsia="en-GB"/>
              </w:rPr>
              <w:t>s</w:t>
            </w:r>
            <w:r w:rsidRPr="000D0F54">
              <w:rPr>
                <w:rFonts w:ascii="Arial" w:eastAsia="Times New Roman" w:hAnsi="Arial" w:cs="Arial"/>
                <w:sz w:val="24"/>
                <w:szCs w:val="24"/>
                <w:lang w:eastAsia="en-GB"/>
              </w:rPr>
              <w:t>:</w:t>
            </w:r>
          </w:p>
        </w:tc>
      </w:tr>
      <w:tr w:rsidR="008019A9" w:rsidRPr="00A91522"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77620E" w:rsidRPr="0077620E" w:rsidRDefault="0077620E" w:rsidP="0077620E">
            <w:pPr>
              <w:spacing w:after="0" w:line="360" w:lineRule="auto"/>
              <w:jc w:val="both"/>
              <w:rPr>
                <w:rFonts w:ascii="Arial" w:eastAsia="Times New Roman" w:hAnsi="Arial" w:cs="Arial"/>
                <w:sz w:val="24"/>
                <w:szCs w:val="24"/>
                <w:lang w:eastAsia="en-GB"/>
              </w:rPr>
            </w:pPr>
            <w:r w:rsidRPr="0077620E">
              <w:rPr>
                <w:rFonts w:ascii="Arial" w:eastAsia="Times New Roman" w:hAnsi="Arial" w:cs="Arial"/>
                <w:sz w:val="24"/>
                <w:szCs w:val="24"/>
                <w:lang w:eastAsia="en-GB"/>
              </w:rPr>
              <w:t>W Boesak</w:t>
            </w:r>
          </w:p>
          <w:p w:rsidR="0077620E" w:rsidRPr="008648A3" w:rsidRDefault="00207392" w:rsidP="0077620E">
            <w:pPr>
              <w:spacing w:after="0" w:line="360" w:lineRule="auto"/>
              <w:jc w:val="both"/>
              <w:rPr>
                <w:rFonts w:ascii="Arial" w:eastAsia="Times New Roman" w:hAnsi="Arial" w:cs="Arial"/>
                <w:color w:val="000000" w:themeColor="text1"/>
                <w:sz w:val="24"/>
                <w:szCs w:val="24"/>
                <w:lang w:eastAsia="en-GB"/>
              </w:rPr>
            </w:pPr>
            <w:r w:rsidRPr="008648A3">
              <w:rPr>
                <w:rFonts w:ascii="Arial" w:eastAsia="Times New Roman" w:hAnsi="Arial" w:cs="Arial"/>
                <w:color w:val="000000" w:themeColor="text1"/>
                <w:sz w:val="24"/>
                <w:szCs w:val="24"/>
                <w:lang w:eastAsia="en-GB"/>
              </w:rPr>
              <w:t xml:space="preserve">Instructed by </w:t>
            </w:r>
            <w:r w:rsidR="0077620E" w:rsidRPr="008648A3">
              <w:rPr>
                <w:rFonts w:ascii="Arial" w:eastAsia="Times New Roman" w:hAnsi="Arial" w:cs="Arial"/>
                <w:color w:val="000000" w:themeColor="text1"/>
                <w:sz w:val="24"/>
                <w:szCs w:val="24"/>
                <w:lang w:eastAsia="en-GB"/>
              </w:rPr>
              <w:t>Engelbrecht Attorneys, Windhoek</w:t>
            </w:r>
          </w:p>
          <w:p w:rsidR="005B7BF9" w:rsidRPr="00317404" w:rsidRDefault="005B7BF9" w:rsidP="0077620E">
            <w:pPr>
              <w:spacing w:after="0" w:line="360" w:lineRule="auto"/>
              <w:jc w:val="both"/>
              <w:rPr>
                <w:rFonts w:ascii="Arial" w:eastAsia="Times New Roman" w:hAnsi="Arial" w:cs="Arial"/>
                <w:sz w:val="24"/>
                <w:szCs w:val="24"/>
                <w:lang w:eastAsia="en-GB"/>
              </w:rPr>
            </w:pPr>
          </w:p>
        </w:tc>
        <w:tc>
          <w:tcPr>
            <w:tcW w:w="5245" w:type="dxa"/>
            <w:gridSpan w:val="2"/>
            <w:tcBorders>
              <w:top w:val="single" w:sz="4" w:space="0" w:color="auto"/>
              <w:left w:val="single" w:sz="4" w:space="0" w:color="auto"/>
              <w:bottom w:val="single" w:sz="4" w:space="0" w:color="auto"/>
              <w:right w:val="single" w:sz="4" w:space="0" w:color="auto"/>
            </w:tcBorders>
          </w:tcPr>
          <w:p w:rsidR="0077620E" w:rsidRPr="0077620E" w:rsidRDefault="0077620E" w:rsidP="0077620E">
            <w:pPr>
              <w:spacing w:after="0" w:line="360" w:lineRule="auto"/>
              <w:jc w:val="both"/>
              <w:rPr>
                <w:rFonts w:ascii="Arial" w:hAnsi="Arial" w:cs="Arial"/>
                <w:color w:val="000000" w:themeColor="text1"/>
                <w:sz w:val="24"/>
                <w:szCs w:val="24"/>
                <w:shd w:val="clear" w:color="auto" w:fill="FFFFFF"/>
              </w:rPr>
            </w:pPr>
            <w:r w:rsidRPr="0077620E">
              <w:rPr>
                <w:rFonts w:ascii="Arial" w:hAnsi="Arial" w:cs="Arial"/>
                <w:color w:val="000000" w:themeColor="text1"/>
                <w:sz w:val="24"/>
                <w:szCs w:val="24"/>
                <w:shd w:val="clear" w:color="auto" w:fill="FFFFFF"/>
              </w:rPr>
              <w:t>R Silungwe</w:t>
            </w:r>
          </w:p>
          <w:p w:rsidR="005B7BF9" w:rsidRPr="00317404" w:rsidRDefault="0077620E" w:rsidP="0077620E">
            <w:pPr>
              <w:spacing w:after="0" w:line="360" w:lineRule="auto"/>
              <w:jc w:val="both"/>
              <w:rPr>
                <w:rFonts w:ascii="Arial" w:eastAsia="Times New Roman" w:hAnsi="Arial" w:cs="Arial"/>
                <w:sz w:val="24"/>
                <w:szCs w:val="24"/>
                <w:lang w:eastAsia="en-GB"/>
              </w:rPr>
            </w:pPr>
            <w:r w:rsidRPr="0077620E">
              <w:rPr>
                <w:rFonts w:ascii="Arial" w:hAnsi="Arial" w:cs="Arial"/>
                <w:color w:val="000000" w:themeColor="text1"/>
                <w:sz w:val="24"/>
                <w:szCs w:val="24"/>
                <w:shd w:val="clear" w:color="auto" w:fill="FFFFFF"/>
              </w:rPr>
              <w:t>Silungwe Legal Practitioners, Windhoek</w:t>
            </w:r>
          </w:p>
        </w:tc>
      </w:tr>
    </w:tbl>
    <w:p w:rsidR="007D437D" w:rsidRDefault="007D437D" w:rsidP="007F0C90">
      <w:pPr>
        <w:spacing w:after="0" w:line="360" w:lineRule="auto"/>
        <w:jc w:val="both"/>
        <w:rPr>
          <w:rFonts w:ascii="Arial" w:hAnsi="Arial" w:cs="Arial"/>
          <w:sz w:val="24"/>
          <w:szCs w:val="24"/>
        </w:rPr>
      </w:pPr>
    </w:p>
    <w:sectPr w:rsidR="007D437D"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31" w:rsidRDefault="00366531" w:rsidP="001B7253">
      <w:pPr>
        <w:spacing w:after="0" w:line="240" w:lineRule="auto"/>
      </w:pPr>
      <w:r>
        <w:separator/>
      </w:r>
    </w:p>
  </w:endnote>
  <w:endnote w:type="continuationSeparator" w:id="0">
    <w:p w:rsidR="00366531" w:rsidRDefault="00366531"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31" w:rsidRDefault="00366531" w:rsidP="001B7253">
      <w:pPr>
        <w:spacing w:after="0" w:line="240" w:lineRule="auto"/>
      </w:pPr>
      <w:r>
        <w:separator/>
      </w:r>
    </w:p>
  </w:footnote>
  <w:footnote w:type="continuationSeparator" w:id="0">
    <w:p w:rsidR="00366531" w:rsidRDefault="00366531" w:rsidP="001B7253">
      <w:pPr>
        <w:spacing w:after="0" w:line="240" w:lineRule="auto"/>
      </w:pPr>
      <w:r>
        <w:continuationSeparator/>
      </w:r>
    </w:p>
  </w:footnote>
  <w:footnote w:id="1">
    <w:p w:rsidR="009B0E2B" w:rsidRPr="001000F0" w:rsidRDefault="009B0E2B">
      <w:pPr>
        <w:pStyle w:val="FootnoteText"/>
        <w:rPr>
          <w:rFonts w:ascii="Arial" w:hAnsi="Arial" w:cs="Arial"/>
          <w:lang w:val="en-US"/>
        </w:rPr>
      </w:pPr>
      <w:r w:rsidRPr="001000F0">
        <w:rPr>
          <w:rStyle w:val="FootnoteReference"/>
          <w:rFonts w:ascii="Arial" w:hAnsi="Arial" w:cs="Arial"/>
        </w:rPr>
        <w:footnoteRef/>
      </w:r>
      <w:r w:rsidRPr="001000F0">
        <w:rPr>
          <w:rFonts w:ascii="Arial" w:hAnsi="Arial" w:cs="Arial"/>
        </w:rPr>
        <w:t xml:space="preserve"> </w:t>
      </w:r>
      <w:r w:rsidRPr="001000F0">
        <w:rPr>
          <w:rFonts w:ascii="Arial" w:hAnsi="Arial" w:cs="Arial"/>
          <w:i/>
        </w:rPr>
        <w:t>Mall (Cape) (Pty) Ltd v Merino Ko-Operasie Bpk</w:t>
      </w:r>
      <w:r w:rsidRPr="001000F0">
        <w:rPr>
          <w:rFonts w:ascii="Arial" w:hAnsi="Arial" w:cs="Arial"/>
          <w:sz w:val="22"/>
          <w:szCs w:val="22"/>
        </w:rPr>
        <w:t xml:space="preserve"> </w:t>
      </w:r>
      <w:r w:rsidRPr="001000F0">
        <w:rPr>
          <w:rFonts w:ascii="Arial" w:hAnsi="Arial" w:cs="Arial"/>
        </w:rPr>
        <w:t>1957 (2) SA 347 (C)</w:t>
      </w:r>
      <w:r w:rsidR="001000F0">
        <w:rPr>
          <w:rFonts w:ascii="Arial" w:hAnsi="Arial" w:cs="Arial"/>
        </w:rPr>
        <w:t>.</w:t>
      </w:r>
    </w:p>
  </w:footnote>
  <w:footnote w:id="2">
    <w:p w:rsidR="00025FE3" w:rsidRPr="00025FE3" w:rsidRDefault="00025FE3" w:rsidP="00025FE3">
      <w:pPr>
        <w:pStyle w:val="FootnoteText"/>
        <w:rPr>
          <w:lang w:val="en-US"/>
        </w:rPr>
      </w:pPr>
      <w:r>
        <w:rPr>
          <w:rStyle w:val="FootnoteReference"/>
        </w:rPr>
        <w:footnoteRef/>
      </w:r>
      <w:r>
        <w:t xml:space="preserve"> </w:t>
      </w:r>
      <w:r w:rsidRPr="00F9702E">
        <w:rPr>
          <w:rFonts w:ascii="Arial" w:hAnsi="Arial" w:cs="Arial"/>
          <w:i/>
        </w:rPr>
        <w:t>Standic BV v Kessels</w:t>
      </w:r>
      <w:r w:rsidRPr="00F9702E">
        <w:rPr>
          <w:rFonts w:ascii="Arial" w:hAnsi="Arial" w:cs="Arial"/>
        </w:rPr>
        <w:t xml:space="preserve"> (A 289-2012) [2015] NAHCMD 197 (24 August 2015)</w:t>
      </w:r>
      <w:r w:rsidR="00F9702E" w:rsidRPr="00F9702E">
        <w:rPr>
          <w:rFonts w:ascii="Arial" w:hAnsi="Arial" w:cs="Arial"/>
        </w:rPr>
        <w:t>.</w:t>
      </w:r>
    </w:p>
  </w:footnote>
  <w:footnote w:id="3">
    <w:p w:rsidR="000D587E" w:rsidRPr="000D587E" w:rsidRDefault="000D587E">
      <w:pPr>
        <w:pStyle w:val="FootnoteText"/>
        <w:rPr>
          <w:lang w:val="en-US"/>
        </w:rPr>
      </w:pPr>
      <w:r>
        <w:rPr>
          <w:rStyle w:val="FootnoteReference"/>
        </w:rPr>
        <w:footnoteRef/>
      </w:r>
      <w:r>
        <w:t xml:space="preserve"> </w:t>
      </w:r>
      <w:r w:rsidRPr="00363936">
        <w:rPr>
          <w:rFonts w:ascii="Arial" w:hAnsi="Arial" w:cs="Arial"/>
          <w:lang w:val="en-US"/>
        </w:rPr>
        <w:t>Supra</w:t>
      </w:r>
      <w:r w:rsidR="00363936" w:rsidRPr="00363936">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FD2A30">
          <w:rPr>
            <w:noProof/>
          </w:rPr>
          <w:t>5</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897185B"/>
    <w:multiLevelType w:val="hybridMultilevel"/>
    <w:tmpl w:val="10C0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1">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7">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2A04917"/>
    <w:multiLevelType w:val="hybridMultilevel"/>
    <w:tmpl w:val="CFF4530A"/>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7">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8">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2">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3">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5"/>
  </w:num>
  <w:num w:numId="2">
    <w:abstractNumId w:val="3"/>
  </w:num>
  <w:num w:numId="3">
    <w:abstractNumId w:val="19"/>
  </w:num>
  <w:num w:numId="4">
    <w:abstractNumId w:val="10"/>
  </w:num>
  <w:num w:numId="5">
    <w:abstractNumId w:val="40"/>
  </w:num>
  <w:num w:numId="6">
    <w:abstractNumId w:val="42"/>
  </w:num>
  <w:num w:numId="7">
    <w:abstractNumId w:val="26"/>
  </w:num>
  <w:num w:numId="8">
    <w:abstractNumId w:val="39"/>
  </w:num>
  <w:num w:numId="9">
    <w:abstractNumId w:val="36"/>
  </w:num>
  <w:num w:numId="10">
    <w:abstractNumId w:val="16"/>
  </w:num>
  <w:num w:numId="11">
    <w:abstractNumId w:val="29"/>
  </w:num>
  <w:num w:numId="12">
    <w:abstractNumId w:val="44"/>
  </w:num>
  <w:num w:numId="13">
    <w:abstractNumId w:val="4"/>
  </w:num>
  <w:num w:numId="14">
    <w:abstractNumId w:val="23"/>
  </w:num>
  <w:num w:numId="15">
    <w:abstractNumId w:val="33"/>
  </w:num>
  <w:num w:numId="16">
    <w:abstractNumId w:val="7"/>
  </w:num>
  <w:num w:numId="17">
    <w:abstractNumId w:val="32"/>
  </w:num>
  <w:num w:numId="18">
    <w:abstractNumId w:val="6"/>
  </w:num>
  <w:num w:numId="19">
    <w:abstractNumId w:val="21"/>
  </w:num>
  <w:num w:numId="20">
    <w:abstractNumId w:val="28"/>
  </w:num>
  <w:num w:numId="21">
    <w:abstractNumId w:val="11"/>
  </w:num>
  <w:num w:numId="22">
    <w:abstractNumId w:val="22"/>
  </w:num>
  <w:num w:numId="23">
    <w:abstractNumId w:val="14"/>
  </w:num>
  <w:num w:numId="24">
    <w:abstractNumId w:val="17"/>
  </w:num>
  <w:num w:numId="25">
    <w:abstractNumId w:val="27"/>
  </w:num>
  <w:num w:numId="26">
    <w:abstractNumId w:val="41"/>
  </w:num>
  <w:num w:numId="27">
    <w:abstractNumId w:val="46"/>
  </w:num>
  <w:num w:numId="28">
    <w:abstractNumId w:val="15"/>
  </w:num>
  <w:num w:numId="29">
    <w:abstractNumId w:val="31"/>
  </w:num>
  <w:num w:numId="30">
    <w:abstractNumId w:val="25"/>
  </w:num>
  <w:num w:numId="31">
    <w:abstractNumId w:val="34"/>
  </w:num>
  <w:num w:numId="32">
    <w:abstractNumId w:val="38"/>
  </w:num>
  <w:num w:numId="33">
    <w:abstractNumId w:val="35"/>
  </w:num>
  <w:num w:numId="34">
    <w:abstractNumId w:val="0"/>
  </w:num>
  <w:num w:numId="35">
    <w:abstractNumId w:val="20"/>
  </w:num>
  <w:num w:numId="36">
    <w:abstractNumId w:val="37"/>
  </w:num>
  <w:num w:numId="37">
    <w:abstractNumId w:val="12"/>
  </w:num>
  <w:num w:numId="38">
    <w:abstractNumId w:val="8"/>
  </w:num>
  <w:num w:numId="39">
    <w:abstractNumId w:val="13"/>
  </w:num>
  <w:num w:numId="40">
    <w:abstractNumId w:val="1"/>
  </w:num>
  <w:num w:numId="41">
    <w:abstractNumId w:val="2"/>
  </w:num>
  <w:num w:numId="42">
    <w:abstractNumId w:val="43"/>
  </w:num>
  <w:num w:numId="43">
    <w:abstractNumId w:val="18"/>
  </w:num>
  <w:num w:numId="44">
    <w:abstractNumId w:val="30"/>
  </w:num>
  <w:num w:numId="45">
    <w:abstractNumId w:val="5"/>
  </w:num>
  <w:num w:numId="46">
    <w:abstractNumId w:val="9"/>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0CA0"/>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5FE3"/>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3DA5"/>
    <w:rsid w:val="0004448A"/>
    <w:rsid w:val="00046828"/>
    <w:rsid w:val="00046C2D"/>
    <w:rsid w:val="00046F43"/>
    <w:rsid w:val="0005057A"/>
    <w:rsid w:val="00050870"/>
    <w:rsid w:val="000517DB"/>
    <w:rsid w:val="00051B03"/>
    <w:rsid w:val="00051C93"/>
    <w:rsid w:val="00052C2C"/>
    <w:rsid w:val="00053282"/>
    <w:rsid w:val="000538D3"/>
    <w:rsid w:val="000539C3"/>
    <w:rsid w:val="00054921"/>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BF0"/>
    <w:rsid w:val="000843D6"/>
    <w:rsid w:val="00084943"/>
    <w:rsid w:val="00085ABE"/>
    <w:rsid w:val="00090801"/>
    <w:rsid w:val="00091502"/>
    <w:rsid w:val="00091BA7"/>
    <w:rsid w:val="00092610"/>
    <w:rsid w:val="00096C84"/>
    <w:rsid w:val="00097237"/>
    <w:rsid w:val="000A3A1A"/>
    <w:rsid w:val="000A5BBF"/>
    <w:rsid w:val="000A6037"/>
    <w:rsid w:val="000A745C"/>
    <w:rsid w:val="000B0270"/>
    <w:rsid w:val="000B1146"/>
    <w:rsid w:val="000B3303"/>
    <w:rsid w:val="000B3A5A"/>
    <w:rsid w:val="000C0092"/>
    <w:rsid w:val="000C34AC"/>
    <w:rsid w:val="000C422B"/>
    <w:rsid w:val="000C6039"/>
    <w:rsid w:val="000C7826"/>
    <w:rsid w:val="000D0541"/>
    <w:rsid w:val="000D0F54"/>
    <w:rsid w:val="000D5000"/>
    <w:rsid w:val="000D587E"/>
    <w:rsid w:val="000D64A5"/>
    <w:rsid w:val="000D7A12"/>
    <w:rsid w:val="000E1CBE"/>
    <w:rsid w:val="000E1EBC"/>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00F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8D9"/>
    <w:rsid w:val="00124AFB"/>
    <w:rsid w:val="00125E9B"/>
    <w:rsid w:val="001269E8"/>
    <w:rsid w:val="00127B6D"/>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0F0D"/>
    <w:rsid w:val="001B1852"/>
    <w:rsid w:val="001B29B7"/>
    <w:rsid w:val="001B3B89"/>
    <w:rsid w:val="001B53AD"/>
    <w:rsid w:val="001B70F9"/>
    <w:rsid w:val="001B7253"/>
    <w:rsid w:val="001C011E"/>
    <w:rsid w:val="001C2B31"/>
    <w:rsid w:val="001C41EF"/>
    <w:rsid w:val="001C4267"/>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6973"/>
    <w:rsid w:val="001F7F7F"/>
    <w:rsid w:val="002003C3"/>
    <w:rsid w:val="00201AD1"/>
    <w:rsid w:val="00203318"/>
    <w:rsid w:val="00204C8F"/>
    <w:rsid w:val="00204DFC"/>
    <w:rsid w:val="00205F86"/>
    <w:rsid w:val="00207392"/>
    <w:rsid w:val="00210487"/>
    <w:rsid w:val="00211364"/>
    <w:rsid w:val="00214BC6"/>
    <w:rsid w:val="002162B5"/>
    <w:rsid w:val="00216B67"/>
    <w:rsid w:val="00216EF3"/>
    <w:rsid w:val="002176E3"/>
    <w:rsid w:val="002178B8"/>
    <w:rsid w:val="0022061C"/>
    <w:rsid w:val="002206B8"/>
    <w:rsid w:val="0022085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326"/>
    <w:rsid w:val="00242CCD"/>
    <w:rsid w:val="00243F4F"/>
    <w:rsid w:val="00244918"/>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521E"/>
    <w:rsid w:val="00267529"/>
    <w:rsid w:val="00271FA3"/>
    <w:rsid w:val="002748ED"/>
    <w:rsid w:val="0027577D"/>
    <w:rsid w:val="002805A9"/>
    <w:rsid w:val="00282ED2"/>
    <w:rsid w:val="002830C7"/>
    <w:rsid w:val="00284CCD"/>
    <w:rsid w:val="00285204"/>
    <w:rsid w:val="0028572E"/>
    <w:rsid w:val="002860B4"/>
    <w:rsid w:val="002874E1"/>
    <w:rsid w:val="002904E9"/>
    <w:rsid w:val="0029067F"/>
    <w:rsid w:val="00291FE1"/>
    <w:rsid w:val="00296B44"/>
    <w:rsid w:val="00297422"/>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75E4"/>
    <w:rsid w:val="002F1008"/>
    <w:rsid w:val="002F3497"/>
    <w:rsid w:val="002F5DB0"/>
    <w:rsid w:val="00302CA5"/>
    <w:rsid w:val="00306FA8"/>
    <w:rsid w:val="00307087"/>
    <w:rsid w:val="00311914"/>
    <w:rsid w:val="00312002"/>
    <w:rsid w:val="003123C9"/>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23FC"/>
    <w:rsid w:val="003342CB"/>
    <w:rsid w:val="0033780C"/>
    <w:rsid w:val="003412F2"/>
    <w:rsid w:val="00342263"/>
    <w:rsid w:val="00345E76"/>
    <w:rsid w:val="00351C8A"/>
    <w:rsid w:val="00353694"/>
    <w:rsid w:val="00357FF6"/>
    <w:rsid w:val="00360410"/>
    <w:rsid w:val="00361E37"/>
    <w:rsid w:val="00362A4A"/>
    <w:rsid w:val="00363112"/>
    <w:rsid w:val="00363936"/>
    <w:rsid w:val="003639DC"/>
    <w:rsid w:val="003657AE"/>
    <w:rsid w:val="00366531"/>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6673"/>
    <w:rsid w:val="00387909"/>
    <w:rsid w:val="00387EBC"/>
    <w:rsid w:val="00390488"/>
    <w:rsid w:val="0039138A"/>
    <w:rsid w:val="00391864"/>
    <w:rsid w:val="003952DB"/>
    <w:rsid w:val="00396184"/>
    <w:rsid w:val="00396EF0"/>
    <w:rsid w:val="003A0130"/>
    <w:rsid w:val="003A0F0A"/>
    <w:rsid w:val="003A2704"/>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46DC"/>
    <w:rsid w:val="003E0C66"/>
    <w:rsid w:val="003E1A64"/>
    <w:rsid w:val="003E3DD0"/>
    <w:rsid w:val="003E407F"/>
    <w:rsid w:val="003E5CC9"/>
    <w:rsid w:val="003E5D2A"/>
    <w:rsid w:val="003E69C8"/>
    <w:rsid w:val="003E6B22"/>
    <w:rsid w:val="003F006C"/>
    <w:rsid w:val="003F0FDD"/>
    <w:rsid w:val="003F39B9"/>
    <w:rsid w:val="003F49A2"/>
    <w:rsid w:val="003F7423"/>
    <w:rsid w:val="00400D2C"/>
    <w:rsid w:val="00402402"/>
    <w:rsid w:val="004025BD"/>
    <w:rsid w:val="00403208"/>
    <w:rsid w:val="00405186"/>
    <w:rsid w:val="004055EE"/>
    <w:rsid w:val="00406504"/>
    <w:rsid w:val="00407882"/>
    <w:rsid w:val="00407C6E"/>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B13"/>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70F"/>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3EA2"/>
    <w:rsid w:val="004B47B7"/>
    <w:rsid w:val="004B57F0"/>
    <w:rsid w:val="004B5880"/>
    <w:rsid w:val="004B7245"/>
    <w:rsid w:val="004B72A3"/>
    <w:rsid w:val="004B750D"/>
    <w:rsid w:val="004C0688"/>
    <w:rsid w:val="004C1274"/>
    <w:rsid w:val="004C62D9"/>
    <w:rsid w:val="004C7439"/>
    <w:rsid w:val="004D01F2"/>
    <w:rsid w:val="004D0241"/>
    <w:rsid w:val="004D0EC3"/>
    <w:rsid w:val="004D299A"/>
    <w:rsid w:val="004D3C02"/>
    <w:rsid w:val="004D4ABE"/>
    <w:rsid w:val="004D5728"/>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3833"/>
    <w:rsid w:val="005440D6"/>
    <w:rsid w:val="00547CA0"/>
    <w:rsid w:val="00551A56"/>
    <w:rsid w:val="005522FA"/>
    <w:rsid w:val="00552E1D"/>
    <w:rsid w:val="00552E9E"/>
    <w:rsid w:val="0055345F"/>
    <w:rsid w:val="00553AD2"/>
    <w:rsid w:val="00556581"/>
    <w:rsid w:val="00556B1D"/>
    <w:rsid w:val="00556CA5"/>
    <w:rsid w:val="00557568"/>
    <w:rsid w:val="00560775"/>
    <w:rsid w:val="00562186"/>
    <w:rsid w:val="00563C81"/>
    <w:rsid w:val="0056591F"/>
    <w:rsid w:val="00566071"/>
    <w:rsid w:val="00566925"/>
    <w:rsid w:val="00566B2A"/>
    <w:rsid w:val="00567015"/>
    <w:rsid w:val="00567246"/>
    <w:rsid w:val="00570388"/>
    <w:rsid w:val="005717BD"/>
    <w:rsid w:val="0057250A"/>
    <w:rsid w:val="00573027"/>
    <w:rsid w:val="00573C0B"/>
    <w:rsid w:val="00574CCD"/>
    <w:rsid w:val="00574D66"/>
    <w:rsid w:val="00575EB5"/>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403"/>
    <w:rsid w:val="005E4933"/>
    <w:rsid w:val="005E49EF"/>
    <w:rsid w:val="005E6510"/>
    <w:rsid w:val="005E7EFE"/>
    <w:rsid w:val="005F0307"/>
    <w:rsid w:val="005F208B"/>
    <w:rsid w:val="005F2890"/>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1CEA"/>
    <w:rsid w:val="006E3AD8"/>
    <w:rsid w:val="006E5055"/>
    <w:rsid w:val="006E77C8"/>
    <w:rsid w:val="006F0C0D"/>
    <w:rsid w:val="006F2D4F"/>
    <w:rsid w:val="006F301E"/>
    <w:rsid w:val="006F30ED"/>
    <w:rsid w:val="006F4BDB"/>
    <w:rsid w:val="006F538E"/>
    <w:rsid w:val="006F555A"/>
    <w:rsid w:val="006F67B4"/>
    <w:rsid w:val="00702A2B"/>
    <w:rsid w:val="007038E3"/>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37886"/>
    <w:rsid w:val="00743DB6"/>
    <w:rsid w:val="007442EF"/>
    <w:rsid w:val="007452DB"/>
    <w:rsid w:val="007455D2"/>
    <w:rsid w:val="00746F4A"/>
    <w:rsid w:val="007507A4"/>
    <w:rsid w:val="00751093"/>
    <w:rsid w:val="00753281"/>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20E"/>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B261A"/>
    <w:rsid w:val="007B6067"/>
    <w:rsid w:val="007B63C6"/>
    <w:rsid w:val="007B63CA"/>
    <w:rsid w:val="007C1331"/>
    <w:rsid w:val="007C2554"/>
    <w:rsid w:val="007C4161"/>
    <w:rsid w:val="007C491F"/>
    <w:rsid w:val="007C4B46"/>
    <w:rsid w:val="007D1F4C"/>
    <w:rsid w:val="007D209C"/>
    <w:rsid w:val="007D33C9"/>
    <w:rsid w:val="007D37CA"/>
    <w:rsid w:val="007D4161"/>
    <w:rsid w:val="007D437D"/>
    <w:rsid w:val="007D4D53"/>
    <w:rsid w:val="007E3096"/>
    <w:rsid w:val="007E3315"/>
    <w:rsid w:val="007E4E7F"/>
    <w:rsid w:val="007F0C3A"/>
    <w:rsid w:val="007F0C90"/>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2710"/>
    <w:rsid w:val="0082534E"/>
    <w:rsid w:val="00825B9B"/>
    <w:rsid w:val="00825D7F"/>
    <w:rsid w:val="008264FF"/>
    <w:rsid w:val="0082787C"/>
    <w:rsid w:val="008318F6"/>
    <w:rsid w:val="0083224B"/>
    <w:rsid w:val="00832BE2"/>
    <w:rsid w:val="00833828"/>
    <w:rsid w:val="00833A9B"/>
    <w:rsid w:val="00834BE7"/>
    <w:rsid w:val="00836371"/>
    <w:rsid w:val="0084162A"/>
    <w:rsid w:val="00842FD0"/>
    <w:rsid w:val="008448D9"/>
    <w:rsid w:val="00844A51"/>
    <w:rsid w:val="008451CD"/>
    <w:rsid w:val="0084593F"/>
    <w:rsid w:val="00845F1E"/>
    <w:rsid w:val="00845F8F"/>
    <w:rsid w:val="00846001"/>
    <w:rsid w:val="008467D4"/>
    <w:rsid w:val="00847A3A"/>
    <w:rsid w:val="00847D3E"/>
    <w:rsid w:val="00847DB5"/>
    <w:rsid w:val="00850923"/>
    <w:rsid w:val="00850C59"/>
    <w:rsid w:val="0085200D"/>
    <w:rsid w:val="00857323"/>
    <w:rsid w:val="00857CD0"/>
    <w:rsid w:val="00862582"/>
    <w:rsid w:val="008648A3"/>
    <w:rsid w:val="00865691"/>
    <w:rsid w:val="00865AF2"/>
    <w:rsid w:val="00865F85"/>
    <w:rsid w:val="00866216"/>
    <w:rsid w:val="00867043"/>
    <w:rsid w:val="00870D3E"/>
    <w:rsid w:val="00871DEA"/>
    <w:rsid w:val="00873194"/>
    <w:rsid w:val="00873994"/>
    <w:rsid w:val="00873D6B"/>
    <w:rsid w:val="0087693E"/>
    <w:rsid w:val="00876CC4"/>
    <w:rsid w:val="0087712D"/>
    <w:rsid w:val="008804DB"/>
    <w:rsid w:val="00880A35"/>
    <w:rsid w:val="00880A6C"/>
    <w:rsid w:val="008813C5"/>
    <w:rsid w:val="00881B85"/>
    <w:rsid w:val="00882403"/>
    <w:rsid w:val="00883114"/>
    <w:rsid w:val="008836C4"/>
    <w:rsid w:val="00884BC8"/>
    <w:rsid w:val="00884F21"/>
    <w:rsid w:val="00885C9B"/>
    <w:rsid w:val="00887063"/>
    <w:rsid w:val="00890522"/>
    <w:rsid w:val="00891167"/>
    <w:rsid w:val="0089165D"/>
    <w:rsid w:val="0089186F"/>
    <w:rsid w:val="00892A81"/>
    <w:rsid w:val="008975BB"/>
    <w:rsid w:val="008A0BD6"/>
    <w:rsid w:val="008A2447"/>
    <w:rsid w:val="008A2ED5"/>
    <w:rsid w:val="008A4180"/>
    <w:rsid w:val="008A639D"/>
    <w:rsid w:val="008A6A66"/>
    <w:rsid w:val="008A6C4F"/>
    <w:rsid w:val="008B372D"/>
    <w:rsid w:val="008B4A08"/>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189E"/>
    <w:rsid w:val="008F27AF"/>
    <w:rsid w:val="008F32FC"/>
    <w:rsid w:val="008F40BE"/>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4188"/>
    <w:rsid w:val="009160A0"/>
    <w:rsid w:val="0092076A"/>
    <w:rsid w:val="00921D13"/>
    <w:rsid w:val="00921D83"/>
    <w:rsid w:val="00923BA4"/>
    <w:rsid w:val="00923E56"/>
    <w:rsid w:val="009248D1"/>
    <w:rsid w:val="00925135"/>
    <w:rsid w:val="0092610E"/>
    <w:rsid w:val="00930335"/>
    <w:rsid w:val="00930757"/>
    <w:rsid w:val="00930F33"/>
    <w:rsid w:val="00931EA0"/>
    <w:rsid w:val="009325DB"/>
    <w:rsid w:val="009332EF"/>
    <w:rsid w:val="009343F7"/>
    <w:rsid w:val="00937799"/>
    <w:rsid w:val="0093796A"/>
    <w:rsid w:val="009420CA"/>
    <w:rsid w:val="0094227B"/>
    <w:rsid w:val="009426AA"/>
    <w:rsid w:val="009438D1"/>
    <w:rsid w:val="00943E67"/>
    <w:rsid w:val="009452A4"/>
    <w:rsid w:val="009454A6"/>
    <w:rsid w:val="00946225"/>
    <w:rsid w:val="00951E68"/>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1D1"/>
    <w:rsid w:val="00990AF9"/>
    <w:rsid w:val="00991034"/>
    <w:rsid w:val="009943D9"/>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0E2B"/>
    <w:rsid w:val="009B35CF"/>
    <w:rsid w:val="009B3DDA"/>
    <w:rsid w:val="009B43B5"/>
    <w:rsid w:val="009B4F2C"/>
    <w:rsid w:val="009B6C32"/>
    <w:rsid w:val="009B6EC3"/>
    <w:rsid w:val="009B764D"/>
    <w:rsid w:val="009C0094"/>
    <w:rsid w:val="009C0B01"/>
    <w:rsid w:val="009C2524"/>
    <w:rsid w:val="009C2DCF"/>
    <w:rsid w:val="009C38A6"/>
    <w:rsid w:val="009C3908"/>
    <w:rsid w:val="009C5485"/>
    <w:rsid w:val="009C665C"/>
    <w:rsid w:val="009C6995"/>
    <w:rsid w:val="009C6DAE"/>
    <w:rsid w:val="009D0530"/>
    <w:rsid w:val="009D2B19"/>
    <w:rsid w:val="009D3BEA"/>
    <w:rsid w:val="009D4551"/>
    <w:rsid w:val="009D6B46"/>
    <w:rsid w:val="009E2F33"/>
    <w:rsid w:val="009E42BE"/>
    <w:rsid w:val="009E5273"/>
    <w:rsid w:val="009E5790"/>
    <w:rsid w:val="009E5AB7"/>
    <w:rsid w:val="009E64FD"/>
    <w:rsid w:val="009F1DC8"/>
    <w:rsid w:val="009F28BF"/>
    <w:rsid w:val="009F45C2"/>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55D2"/>
    <w:rsid w:val="00A25E8B"/>
    <w:rsid w:val="00A26A31"/>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18AE"/>
    <w:rsid w:val="00A62B93"/>
    <w:rsid w:val="00A63150"/>
    <w:rsid w:val="00A63D84"/>
    <w:rsid w:val="00A64160"/>
    <w:rsid w:val="00A64DD5"/>
    <w:rsid w:val="00A6691D"/>
    <w:rsid w:val="00A6723C"/>
    <w:rsid w:val="00A6724A"/>
    <w:rsid w:val="00A7001A"/>
    <w:rsid w:val="00A70437"/>
    <w:rsid w:val="00A70E67"/>
    <w:rsid w:val="00A7631F"/>
    <w:rsid w:val="00A772C4"/>
    <w:rsid w:val="00A81F7C"/>
    <w:rsid w:val="00A90FCE"/>
    <w:rsid w:val="00A91522"/>
    <w:rsid w:val="00A92057"/>
    <w:rsid w:val="00A92B19"/>
    <w:rsid w:val="00A94B99"/>
    <w:rsid w:val="00A94C4C"/>
    <w:rsid w:val="00A94F25"/>
    <w:rsid w:val="00A97BC1"/>
    <w:rsid w:val="00AA01C9"/>
    <w:rsid w:val="00AA1017"/>
    <w:rsid w:val="00AA2C2C"/>
    <w:rsid w:val="00AA3086"/>
    <w:rsid w:val="00AA3231"/>
    <w:rsid w:val="00AA71F8"/>
    <w:rsid w:val="00AB1805"/>
    <w:rsid w:val="00AB2081"/>
    <w:rsid w:val="00AB5E31"/>
    <w:rsid w:val="00AB5EE8"/>
    <w:rsid w:val="00AB6BD6"/>
    <w:rsid w:val="00AB7AEF"/>
    <w:rsid w:val="00AB7B84"/>
    <w:rsid w:val="00AC02AC"/>
    <w:rsid w:val="00AC092B"/>
    <w:rsid w:val="00AC3673"/>
    <w:rsid w:val="00AC3841"/>
    <w:rsid w:val="00AC3DC4"/>
    <w:rsid w:val="00AC4FF0"/>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0A8"/>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61B"/>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2582"/>
    <w:rsid w:val="00C94371"/>
    <w:rsid w:val="00C9470C"/>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690C"/>
    <w:rsid w:val="00CB784C"/>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B49"/>
    <w:rsid w:val="00D14D4C"/>
    <w:rsid w:val="00D1514F"/>
    <w:rsid w:val="00D15B02"/>
    <w:rsid w:val="00D17110"/>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0FC7"/>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7AEB"/>
    <w:rsid w:val="00E42208"/>
    <w:rsid w:val="00E42B0C"/>
    <w:rsid w:val="00E43550"/>
    <w:rsid w:val="00E46B87"/>
    <w:rsid w:val="00E46DC3"/>
    <w:rsid w:val="00E54244"/>
    <w:rsid w:val="00E553BA"/>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490"/>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ABB"/>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E7F"/>
    <w:rsid w:val="00F23F37"/>
    <w:rsid w:val="00F24048"/>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0BB5"/>
    <w:rsid w:val="00F61722"/>
    <w:rsid w:val="00F6193C"/>
    <w:rsid w:val="00F6279F"/>
    <w:rsid w:val="00F62FF5"/>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02E"/>
    <w:rsid w:val="00F977B7"/>
    <w:rsid w:val="00FA0C6F"/>
    <w:rsid w:val="00FA1A5D"/>
    <w:rsid w:val="00FA20A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4708"/>
    <w:rsid w:val="00FC6036"/>
    <w:rsid w:val="00FC7171"/>
    <w:rsid w:val="00FC764C"/>
    <w:rsid w:val="00FD0320"/>
    <w:rsid w:val="00FD033E"/>
    <w:rsid w:val="00FD0A35"/>
    <w:rsid w:val="00FD1958"/>
    <w:rsid w:val="00FD2A30"/>
    <w:rsid w:val="00FD3296"/>
    <w:rsid w:val="00FD3E10"/>
    <w:rsid w:val="00FD6CD4"/>
    <w:rsid w:val="00FE1096"/>
    <w:rsid w:val="00FE1325"/>
    <w:rsid w:val="00FE13D0"/>
    <w:rsid w:val="00FE3019"/>
    <w:rsid w:val="00FE5CB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2023-11-13T18:30:00+00:00</Judgment_x0020_Date>
    <Year xmlns="c1afb1bd-f2fb-40fd-9abb-aea55b4d7662">2023</Year>
  </documentManagement>
</p:properties>
</file>

<file path=customXml/itemProps1.xml><?xml version="1.0" encoding="utf-8"?>
<ds:datastoreItem xmlns:ds="http://schemas.openxmlformats.org/officeDocument/2006/customXml" ds:itemID="{6B701C3C-2D9C-436D-9D01-10559147D844}"/>
</file>

<file path=customXml/itemProps2.xml><?xml version="1.0" encoding="utf-8"?>
<ds:datastoreItem xmlns:ds="http://schemas.openxmlformats.org/officeDocument/2006/customXml" ds:itemID="{DF8CDACD-51AD-43E0-9D0B-084F10813315}"/>
</file>

<file path=customXml/itemProps3.xml><?xml version="1.0" encoding="utf-8"?>
<ds:datastoreItem xmlns:ds="http://schemas.openxmlformats.org/officeDocument/2006/customXml" ds:itemID="{C93CDB1D-41C4-4ADF-A05B-D3F653324006}"/>
</file>

<file path=customXml/itemProps4.xml><?xml version="1.0" encoding="utf-8"?>
<ds:datastoreItem xmlns:ds="http://schemas.openxmlformats.org/officeDocument/2006/customXml" ds:itemID="{B575FB3D-1E89-41DE-94D5-75D292EC3CB4}"/>
</file>

<file path=docProps/app.xml><?xml version="1.0" encoding="utf-8"?>
<Properties xmlns="http://schemas.openxmlformats.org/officeDocument/2006/extended-properties" xmlns:vt="http://schemas.openxmlformats.org/officeDocument/2006/docPropsVTypes">
  <Template>Normal</Template>
  <TotalTime>3</TotalTime>
  <Pages>1</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Boesak v Kooper (HC-MD-CIV-ACT-OTH-2023-00797) [2023] NAHCMD 733 (14 November 2023)</dc:title>
  <dc:subject/>
  <dc:creator>Selma Nambahu</dc:creator>
  <cp:keywords/>
  <dc:description/>
  <cp:lastModifiedBy>Bregitha Coetzee</cp:lastModifiedBy>
  <cp:revision>7</cp:revision>
  <cp:lastPrinted>2023-11-13T13:37:00Z</cp:lastPrinted>
  <dcterms:created xsi:type="dcterms:W3CDTF">2023-11-15T10:21:00Z</dcterms:created>
  <dcterms:modified xsi:type="dcterms:W3CDTF">2023-11-15T12:43:00Z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