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B58F" w14:textId="77777777" w:rsidR="000A7C4D" w:rsidRDefault="000A7C4D" w:rsidP="007A032E">
      <w:pPr>
        <w:tabs>
          <w:tab w:val="center" w:pos="4513"/>
          <w:tab w:val="left" w:pos="8220"/>
        </w:tabs>
        <w:spacing w:after="0" w:line="360" w:lineRule="auto"/>
        <w:rPr>
          <w:rFonts w:ascii="Arial" w:hAnsi="Arial" w:cs="Arial"/>
          <w:b/>
          <w:sz w:val="24"/>
          <w:szCs w:val="24"/>
        </w:rPr>
      </w:pPr>
    </w:p>
    <w:p w14:paraId="7C9B2BD1" w14:textId="13E654BA" w:rsidR="001B7E1F" w:rsidRPr="006E026B" w:rsidRDefault="007A032E" w:rsidP="00E44860">
      <w:pPr>
        <w:tabs>
          <w:tab w:val="center" w:pos="4513"/>
          <w:tab w:val="left" w:pos="8220"/>
        </w:tabs>
        <w:spacing w:after="0" w:line="360" w:lineRule="auto"/>
        <w:rPr>
          <w:rFonts w:ascii="Arial" w:hAnsi="Arial" w:cs="Arial"/>
          <w:b/>
          <w:sz w:val="24"/>
          <w:szCs w:val="24"/>
        </w:rPr>
      </w:pPr>
      <w:r>
        <w:rPr>
          <w:rFonts w:ascii="Arial" w:hAnsi="Arial" w:cs="Arial"/>
          <w:b/>
          <w:sz w:val="24"/>
          <w:szCs w:val="24"/>
        </w:rPr>
        <w:tab/>
      </w:r>
      <w:r w:rsidR="001B7E1F" w:rsidRPr="006E026B">
        <w:rPr>
          <w:rFonts w:ascii="Arial" w:hAnsi="Arial" w:cs="Arial"/>
          <w:b/>
          <w:sz w:val="24"/>
          <w:szCs w:val="24"/>
        </w:rPr>
        <w:t>REPUBLIC OF NAMIBIA</w:t>
      </w:r>
    </w:p>
    <w:p w14:paraId="7C9B2BD2" w14:textId="5492C031" w:rsidR="001B7E1F" w:rsidRDefault="00257094" w:rsidP="001B7E1F">
      <w:pPr>
        <w:spacing w:after="0" w:line="360" w:lineRule="auto"/>
        <w:jc w:val="center"/>
        <w:rPr>
          <w:b/>
          <w:sz w:val="32"/>
          <w:szCs w:val="32"/>
        </w:rPr>
      </w:pPr>
      <w:r w:rsidRPr="00B963BC">
        <w:rPr>
          <w:b/>
          <w:noProof/>
          <w:sz w:val="32"/>
          <w:szCs w:val="32"/>
          <w:lang w:val="en-ZA" w:eastAsia="en-ZA"/>
        </w:rPr>
        <w:drawing>
          <wp:inline distT="0" distB="0" distL="0" distR="0" wp14:anchorId="036FA95C" wp14:editId="2FDEB96C">
            <wp:extent cx="1271905" cy="1327785"/>
            <wp:effectExtent l="0" t="0" r="4445" b="5715"/>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1905" cy="1327785"/>
                    </a:xfrm>
                    <a:prstGeom prst="rect">
                      <a:avLst/>
                    </a:prstGeom>
                    <a:noFill/>
                    <a:ln>
                      <a:noFill/>
                    </a:ln>
                  </pic:spPr>
                </pic:pic>
              </a:graphicData>
            </a:graphic>
          </wp:inline>
        </w:drawing>
      </w:r>
    </w:p>
    <w:p w14:paraId="7C9B2BD3" w14:textId="77777777" w:rsidR="001B7E1F" w:rsidRDefault="001B7E1F" w:rsidP="001B7E1F">
      <w:pPr>
        <w:spacing w:after="0" w:line="360" w:lineRule="auto"/>
        <w:jc w:val="center"/>
        <w:rPr>
          <w:rFonts w:ascii="Arial" w:hAnsi="Arial" w:cs="Arial"/>
          <w:b/>
          <w:sz w:val="28"/>
          <w:szCs w:val="32"/>
        </w:rPr>
      </w:pPr>
    </w:p>
    <w:p w14:paraId="7C9B2BD4"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7C9B2BD5" w14:textId="77777777" w:rsidR="001B7E1F" w:rsidRDefault="001B7E1F" w:rsidP="001B7E1F">
      <w:pPr>
        <w:spacing w:after="0" w:line="360" w:lineRule="auto"/>
        <w:jc w:val="center"/>
        <w:rPr>
          <w:rFonts w:ascii="Arial" w:hAnsi="Arial" w:cs="Arial"/>
          <w:b/>
          <w:sz w:val="24"/>
          <w:szCs w:val="24"/>
        </w:rPr>
      </w:pPr>
    </w:p>
    <w:p w14:paraId="7C9B2BD6" w14:textId="77777777"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7C9B2BD8" w14:textId="77777777" w:rsidR="001B7E1F" w:rsidRPr="006E026B" w:rsidRDefault="001B7E1F" w:rsidP="001B7E1F">
      <w:pPr>
        <w:spacing w:after="0" w:line="360" w:lineRule="auto"/>
        <w:rPr>
          <w:rFonts w:ascii="Arial" w:hAnsi="Arial" w:cs="Arial"/>
          <w:sz w:val="24"/>
          <w:szCs w:val="24"/>
        </w:rPr>
      </w:pPr>
    </w:p>
    <w:p w14:paraId="7C9B2BD9" w14:textId="79E27A20" w:rsidR="001B7E1F" w:rsidRPr="003E76E4" w:rsidRDefault="00466C0D" w:rsidP="001B7E1F">
      <w:pPr>
        <w:spacing w:after="0" w:line="360" w:lineRule="auto"/>
        <w:rPr>
          <w:rFonts w:ascii="Arial" w:hAnsi="Arial" w:cs="Arial"/>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5234BE" w:rsidRPr="003E76E4">
        <w:rPr>
          <w:rFonts w:ascii="Arial" w:hAnsi="Arial" w:cs="Arial"/>
          <w:sz w:val="24"/>
          <w:szCs w:val="24"/>
        </w:rPr>
        <w:t xml:space="preserve">Case no: </w:t>
      </w:r>
      <w:r w:rsidR="00EA1739" w:rsidRPr="00004F93">
        <w:rPr>
          <w:rFonts w:ascii="Arial" w:hAnsi="Arial" w:cs="Arial"/>
          <w:sz w:val="24"/>
          <w:szCs w:val="24"/>
        </w:rPr>
        <w:t>HC-MD-CIV-MOT-REV-2022/00608</w:t>
      </w:r>
    </w:p>
    <w:p w14:paraId="7C9B2BDA" w14:textId="77777777" w:rsidR="00711119" w:rsidRDefault="00711119" w:rsidP="001B7E1F">
      <w:pPr>
        <w:spacing w:after="0" w:line="360" w:lineRule="auto"/>
        <w:rPr>
          <w:rFonts w:ascii="Arial" w:hAnsi="Arial" w:cs="Arial"/>
          <w:sz w:val="24"/>
          <w:szCs w:val="24"/>
        </w:rPr>
      </w:pPr>
    </w:p>
    <w:p w14:paraId="7C9B2BDB" w14:textId="77777777" w:rsidR="0021620D" w:rsidRDefault="0021620D" w:rsidP="00516F95">
      <w:pPr>
        <w:spacing w:after="0" w:line="360" w:lineRule="auto"/>
        <w:jc w:val="both"/>
        <w:rPr>
          <w:rFonts w:ascii="Arial" w:hAnsi="Arial" w:cs="Arial"/>
          <w:sz w:val="24"/>
          <w:szCs w:val="24"/>
          <w:lang w:eastAsia="en-GB"/>
        </w:rPr>
      </w:pPr>
    </w:p>
    <w:p w14:paraId="7C9B2BDC" w14:textId="18CC372A" w:rsidR="00466C0D" w:rsidRPr="001F37BB" w:rsidRDefault="00EA1739" w:rsidP="00D826A0">
      <w:pPr>
        <w:tabs>
          <w:tab w:val="right" w:pos="8931"/>
        </w:tabs>
        <w:spacing w:after="0" w:line="360" w:lineRule="auto"/>
        <w:jc w:val="both"/>
        <w:rPr>
          <w:rFonts w:ascii="Arial" w:hAnsi="Arial" w:cs="Arial"/>
          <w:b/>
          <w:sz w:val="24"/>
          <w:szCs w:val="24"/>
        </w:rPr>
      </w:pPr>
      <w:r w:rsidRPr="00004F93">
        <w:rPr>
          <w:rFonts w:ascii="Arial" w:hAnsi="Arial" w:cs="Arial"/>
          <w:b/>
          <w:sz w:val="24"/>
          <w:szCs w:val="24"/>
        </w:rPr>
        <w:t>AFRICA BIG LION MINING (PTY) LTD (</w:t>
      </w:r>
      <w:r>
        <w:rPr>
          <w:rFonts w:ascii="Arial" w:hAnsi="Arial" w:cs="Arial"/>
          <w:b/>
          <w:sz w:val="24"/>
          <w:szCs w:val="24"/>
        </w:rPr>
        <w:t>‘ABLM’</w:t>
      </w:r>
      <w:r w:rsidRPr="00004F93">
        <w:rPr>
          <w:rFonts w:ascii="Arial" w:hAnsi="Arial" w:cs="Arial"/>
          <w:b/>
          <w:sz w:val="24"/>
          <w:szCs w:val="24"/>
        </w:rPr>
        <w:t>)</w:t>
      </w:r>
      <w:r w:rsidR="00466C0D" w:rsidRPr="001F37BB">
        <w:rPr>
          <w:rFonts w:ascii="Arial" w:hAnsi="Arial" w:cs="Arial"/>
          <w:b/>
          <w:sz w:val="24"/>
          <w:szCs w:val="24"/>
          <w:lang w:eastAsia="en-GB"/>
        </w:rPr>
        <w:tab/>
        <w:t xml:space="preserve">       </w:t>
      </w:r>
      <w:r w:rsidR="0031558E" w:rsidRPr="001F37BB">
        <w:rPr>
          <w:rFonts w:ascii="Arial" w:hAnsi="Arial" w:cs="Arial"/>
          <w:b/>
          <w:sz w:val="24"/>
          <w:szCs w:val="24"/>
        </w:rPr>
        <w:t>APPLICANT</w:t>
      </w:r>
    </w:p>
    <w:p w14:paraId="7C9B2BDD" w14:textId="77777777" w:rsidR="00466C0D" w:rsidRPr="006223EC" w:rsidRDefault="00466C0D" w:rsidP="00D826A0">
      <w:pPr>
        <w:tabs>
          <w:tab w:val="right" w:pos="8931"/>
        </w:tabs>
        <w:spacing w:after="0" w:line="360" w:lineRule="auto"/>
        <w:jc w:val="both"/>
        <w:rPr>
          <w:rFonts w:ascii="Arial" w:hAnsi="Arial" w:cs="Arial"/>
          <w:b/>
          <w:sz w:val="24"/>
          <w:szCs w:val="24"/>
          <w:lang w:eastAsia="en-GB"/>
        </w:rPr>
      </w:pPr>
    </w:p>
    <w:p w14:paraId="7C9B2BDE" w14:textId="77777777" w:rsidR="00466C0D" w:rsidRPr="006223EC" w:rsidRDefault="00466C0D" w:rsidP="00D826A0">
      <w:pPr>
        <w:tabs>
          <w:tab w:val="right" w:pos="8931"/>
        </w:tabs>
        <w:spacing w:after="0" w:line="360" w:lineRule="auto"/>
        <w:jc w:val="both"/>
        <w:rPr>
          <w:rFonts w:ascii="Arial" w:hAnsi="Arial" w:cs="Arial"/>
          <w:sz w:val="24"/>
          <w:szCs w:val="24"/>
          <w:lang w:eastAsia="en-GB"/>
        </w:rPr>
      </w:pPr>
      <w:r w:rsidRPr="006223EC">
        <w:rPr>
          <w:rFonts w:ascii="Arial" w:hAnsi="Arial" w:cs="Arial"/>
          <w:sz w:val="24"/>
          <w:szCs w:val="24"/>
          <w:lang w:eastAsia="en-GB"/>
        </w:rPr>
        <w:t>and</w:t>
      </w:r>
    </w:p>
    <w:p w14:paraId="7C9B2BDF" w14:textId="77777777"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14:paraId="2EA0DFE3" w14:textId="77777777" w:rsidR="00EA1739" w:rsidRPr="00004F93" w:rsidRDefault="00EA1739" w:rsidP="00EA1739">
      <w:pPr>
        <w:tabs>
          <w:tab w:val="right" w:pos="9000"/>
        </w:tabs>
        <w:spacing w:after="0" w:line="360" w:lineRule="auto"/>
        <w:jc w:val="both"/>
        <w:rPr>
          <w:rFonts w:ascii="Arial" w:hAnsi="Arial" w:cs="Arial"/>
          <w:b/>
          <w:sz w:val="24"/>
          <w:szCs w:val="24"/>
        </w:rPr>
      </w:pPr>
      <w:r w:rsidRPr="00004F93">
        <w:rPr>
          <w:rFonts w:ascii="Arial" w:hAnsi="Arial" w:cs="Arial"/>
          <w:b/>
          <w:sz w:val="24"/>
          <w:szCs w:val="24"/>
        </w:rPr>
        <w:t>THE COMMISSIONER FOR CUSTOMS AND EXCISE</w:t>
      </w:r>
      <w:r w:rsidRPr="00004F93">
        <w:rPr>
          <w:rFonts w:ascii="Arial" w:hAnsi="Arial" w:cs="Arial"/>
          <w:b/>
          <w:sz w:val="24"/>
          <w:szCs w:val="24"/>
        </w:rPr>
        <w:tab/>
        <w:t>FIRST RESPONDENT</w:t>
      </w:r>
    </w:p>
    <w:p w14:paraId="6CB9C414" w14:textId="77777777" w:rsidR="00EA1739" w:rsidRPr="00004F93" w:rsidRDefault="00EA1739" w:rsidP="00EA1739">
      <w:pPr>
        <w:tabs>
          <w:tab w:val="right" w:pos="9000"/>
        </w:tabs>
        <w:spacing w:after="0" w:line="360" w:lineRule="auto"/>
        <w:jc w:val="both"/>
        <w:rPr>
          <w:rFonts w:ascii="Arial" w:hAnsi="Arial" w:cs="Arial"/>
          <w:b/>
          <w:sz w:val="24"/>
          <w:szCs w:val="24"/>
        </w:rPr>
      </w:pPr>
      <w:r w:rsidRPr="00004F93">
        <w:rPr>
          <w:rFonts w:ascii="Arial" w:hAnsi="Arial" w:cs="Arial"/>
          <w:b/>
          <w:sz w:val="24"/>
          <w:szCs w:val="24"/>
        </w:rPr>
        <w:t>NAMIBIA REVENUE AGENCY</w:t>
      </w:r>
      <w:r w:rsidRPr="00004F93">
        <w:rPr>
          <w:rFonts w:ascii="Arial" w:hAnsi="Arial" w:cs="Arial"/>
          <w:b/>
          <w:sz w:val="24"/>
          <w:szCs w:val="24"/>
        </w:rPr>
        <w:tab/>
        <w:t>SECOND RESPONDENT</w:t>
      </w:r>
    </w:p>
    <w:p w14:paraId="2DA43172" w14:textId="77777777" w:rsidR="00EA1739" w:rsidRPr="00004F93" w:rsidRDefault="00EA1739" w:rsidP="00EA1739">
      <w:pPr>
        <w:tabs>
          <w:tab w:val="right" w:pos="9000"/>
        </w:tabs>
        <w:spacing w:after="0" w:line="360" w:lineRule="auto"/>
        <w:jc w:val="both"/>
        <w:rPr>
          <w:rFonts w:ascii="Arial" w:hAnsi="Arial" w:cs="Arial"/>
          <w:b/>
          <w:sz w:val="24"/>
          <w:szCs w:val="24"/>
        </w:rPr>
      </w:pPr>
      <w:r w:rsidRPr="00004F93">
        <w:rPr>
          <w:rFonts w:ascii="Arial" w:hAnsi="Arial" w:cs="Arial"/>
          <w:b/>
          <w:sz w:val="24"/>
          <w:szCs w:val="24"/>
        </w:rPr>
        <w:t>THE MINISTER OF FINANCE</w:t>
      </w:r>
      <w:r w:rsidRPr="00004F93">
        <w:rPr>
          <w:rFonts w:ascii="Arial" w:hAnsi="Arial" w:cs="Arial"/>
          <w:b/>
          <w:sz w:val="24"/>
          <w:szCs w:val="24"/>
        </w:rPr>
        <w:tab/>
        <w:t>THIRD RESPONDENT</w:t>
      </w:r>
    </w:p>
    <w:p w14:paraId="0F09B7C3" w14:textId="77777777" w:rsidR="00EA1739" w:rsidRPr="00004F93" w:rsidRDefault="00EA1739" w:rsidP="00EA1739">
      <w:pPr>
        <w:tabs>
          <w:tab w:val="right" w:pos="9000"/>
        </w:tabs>
        <w:spacing w:after="0" w:line="360" w:lineRule="auto"/>
        <w:jc w:val="both"/>
        <w:rPr>
          <w:rFonts w:ascii="Arial" w:hAnsi="Arial" w:cs="Arial"/>
          <w:b/>
          <w:sz w:val="24"/>
          <w:szCs w:val="24"/>
        </w:rPr>
      </w:pPr>
      <w:r w:rsidRPr="00004F93">
        <w:rPr>
          <w:rFonts w:ascii="Arial" w:hAnsi="Arial" w:cs="Arial"/>
          <w:b/>
          <w:sz w:val="24"/>
          <w:szCs w:val="24"/>
        </w:rPr>
        <w:t>THE MINISTER OF MINES &amp; ENERGY</w:t>
      </w:r>
      <w:r w:rsidRPr="00004F93">
        <w:rPr>
          <w:rFonts w:ascii="Arial" w:hAnsi="Arial" w:cs="Arial"/>
          <w:b/>
          <w:sz w:val="24"/>
          <w:szCs w:val="24"/>
        </w:rPr>
        <w:tab/>
        <w:t>FOURTH RESPONDENT</w:t>
      </w:r>
    </w:p>
    <w:p w14:paraId="7C9B2BE7" w14:textId="77777777" w:rsidR="00890D23" w:rsidRDefault="00890D23" w:rsidP="001B7E1F">
      <w:pPr>
        <w:spacing w:after="0" w:line="360" w:lineRule="auto"/>
        <w:rPr>
          <w:rFonts w:ascii="Arial" w:hAnsi="Arial" w:cs="Arial"/>
          <w:b/>
          <w:sz w:val="24"/>
          <w:szCs w:val="24"/>
          <w:u w:val="single"/>
        </w:rPr>
      </w:pPr>
    </w:p>
    <w:p w14:paraId="7C9B2BE9" w14:textId="3F1D33EB" w:rsidR="00B22F12" w:rsidRDefault="00D709F4" w:rsidP="00E44860">
      <w:pPr>
        <w:spacing w:after="0" w:line="360" w:lineRule="auto"/>
        <w:ind w:left="2127" w:hanging="2127"/>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EA1739">
        <w:rPr>
          <w:rFonts w:ascii="Arial" w:hAnsi="Arial" w:cs="Arial"/>
          <w:i/>
          <w:sz w:val="24"/>
          <w:szCs w:val="24"/>
        </w:rPr>
        <w:t>A</w:t>
      </w:r>
      <w:r w:rsidR="00EA1739" w:rsidRPr="00004F93">
        <w:rPr>
          <w:rFonts w:ascii="Arial" w:hAnsi="Arial" w:cs="Arial"/>
          <w:i/>
          <w:sz w:val="24"/>
          <w:szCs w:val="24"/>
        </w:rPr>
        <w:t xml:space="preserve">frica </w:t>
      </w:r>
      <w:r w:rsidR="00EA1739">
        <w:rPr>
          <w:rFonts w:ascii="Arial" w:hAnsi="Arial" w:cs="Arial"/>
          <w:i/>
          <w:sz w:val="24"/>
          <w:szCs w:val="24"/>
        </w:rPr>
        <w:t>B</w:t>
      </w:r>
      <w:r w:rsidR="00EA1739" w:rsidRPr="00004F93">
        <w:rPr>
          <w:rFonts w:ascii="Arial" w:hAnsi="Arial" w:cs="Arial"/>
          <w:i/>
          <w:sz w:val="24"/>
          <w:szCs w:val="24"/>
        </w:rPr>
        <w:t xml:space="preserve">ig </w:t>
      </w:r>
      <w:r w:rsidR="00EA1739">
        <w:rPr>
          <w:rFonts w:ascii="Arial" w:hAnsi="Arial" w:cs="Arial"/>
          <w:i/>
          <w:sz w:val="24"/>
          <w:szCs w:val="24"/>
        </w:rPr>
        <w:t>L</w:t>
      </w:r>
      <w:r w:rsidR="00EA1739" w:rsidRPr="00004F93">
        <w:rPr>
          <w:rFonts w:ascii="Arial" w:hAnsi="Arial" w:cs="Arial"/>
          <w:i/>
          <w:sz w:val="24"/>
          <w:szCs w:val="24"/>
        </w:rPr>
        <w:t xml:space="preserve">ion </w:t>
      </w:r>
      <w:r w:rsidR="00EA1739">
        <w:rPr>
          <w:rFonts w:ascii="Arial" w:hAnsi="Arial" w:cs="Arial"/>
          <w:i/>
          <w:sz w:val="24"/>
          <w:szCs w:val="24"/>
        </w:rPr>
        <w:t>M</w:t>
      </w:r>
      <w:r w:rsidR="00EA1739" w:rsidRPr="00004F93">
        <w:rPr>
          <w:rFonts w:ascii="Arial" w:hAnsi="Arial" w:cs="Arial"/>
          <w:i/>
          <w:sz w:val="24"/>
          <w:szCs w:val="24"/>
        </w:rPr>
        <w:t>ining (</w:t>
      </w:r>
      <w:r w:rsidR="00EA1739">
        <w:rPr>
          <w:rFonts w:ascii="Arial" w:hAnsi="Arial" w:cs="Arial"/>
          <w:i/>
          <w:sz w:val="24"/>
          <w:szCs w:val="24"/>
        </w:rPr>
        <w:t>P</w:t>
      </w:r>
      <w:r w:rsidR="00EA1739" w:rsidRPr="00004F93">
        <w:rPr>
          <w:rFonts w:ascii="Arial" w:hAnsi="Arial" w:cs="Arial"/>
          <w:i/>
          <w:sz w:val="24"/>
          <w:szCs w:val="24"/>
        </w:rPr>
        <w:t xml:space="preserve">ty) </w:t>
      </w:r>
      <w:r w:rsidR="00EA1739">
        <w:rPr>
          <w:rFonts w:ascii="Arial" w:hAnsi="Arial" w:cs="Arial"/>
          <w:i/>
          <w:sz w:val="24"/>
          <w:szCs w:val="24"/>
        </w:rPr>
        <w:t>L</w:t>
      </w:r>
      <w:r w:rsidR="00EA1739" w:rsidRPr="00004F93">
        <w:rPr>
          <w:rFonts w:ascii="Arial" w:hAnsi="Arial" w:cs="Arial"/>
          <w:i/>
          <w:sz w:val="24"/>
          <w:szCs w:val="24"/>
        </w:rPr>
        <w:t>td (</w:t>
      </w:r>
      <w:r w:rsidR="00EA1739">
        <w:rPr>
          <w:rFonts w:ascii="Arial" w:hAnsi="Arial" w:cs="Arial"/>
          <w:i/>
          <w:sz w:val="24"/>
          <w:szCs w:val="24"/>
        </w:rPr>
        <w:t>‘ABLM’</w:t>
      </w:r>
      <w:r w:rsidR="00EA1739" w:rsidRPr="00004F93">
        <w:rPr>
          <w:rFonts w:ascii="Arial" w:hAnsi="Arial" w:cs="Arial"/>
          <w:i/>
          <w:sz w:val="24"/>
          <w:szCs w:val="24"/>
        </w:rPr>
        <w:t>)</w:t>
      </w:r>
      <w:r w:rsidR="00EA1739" w:rsidRPr="00A574FF">
        <w:rPr>
          <w:rFonts w:ascii="Arial" w:hAnsi="Arial" w:cs="Arial"/>
          <w:i/>
          <w:sz w:val="24"/>
          <w:szCs w:val="24"/>
        </w:rPr>
        <w:t xml:space="preserve"> v </w:t>
      </w:r>
      <w:r w:rsidR="00EA1739">
        <w:rPr>
          <w:rFonts w:ascii="Arial" w:hAnsi="Arial" w:cs="Arial"/>
          <w:i/>
          <w:sz w:val="24"/>
          <w:szCs w:val="24"/>
        </w:rPr>
        <w:t>T</w:t>
      </w:r>
      <w:r w:rsidR="00EA1739" w:rsidRPr="00004F93">
        <w:rPr>
          <w:rFonts w:ascii="Arial" w:hAnsi="Arial" w:cs="Arial"/>
          <w:i/>
          <w:sz w:val="24"/>
          <w:szCs w:val="24"/>
        </w:rPr>
        <w:t xml:space="preserve">he </w:t>
      </w:r>
      <w:r w:rsidR="00EA1739">
        <w:rPr>
          <w:rFonts w:ascii="Arial" w:hAnsi="Arial" w:cs="Arial"/>
          <w:i/>
          <w:sz w:val="24"/>
          <w:szCs w:val="24"/>
        </w:rPr>
        <w:t>C</w:t>
      </w:r>
      <w:r w:rsidR="00EA1739" w:rsidRPr="00004F93">
        <w:rPr>
          <w:rFonts w:ascii="Arial" w:hAnsi="Arial" w:cs="Arial"/>
          <w:i/>
          <w:sz w:val="24"/>
          <w:szCs w:val="24"/>
        </w:rPr>
        <w:t xml:space="preserve">ommissioner for </w:t>
      </w:r>
      <w:r w:rsidR="00EA1739">
        <w:rPr>
          <w:rFonts w:ascii="Arial" w:hAnsi="Arial" w:cs="Arial"/>
          <w:i/>
          <w:sz w:val="24"/>
          <w:szCs w:val="24"/>
        </w:rPr>
        <w:t>C</w:t>
      </w:r>
      <w:r w:rsidR="00EA1739" w:rsidRPr="00004F93">
        <w:rPr>
          <w:rFonts w:ascii="Arial" w:hAnsi="Arial" w:cs="Arial"/>
          <w:i/>
          <w:sz w:val="24"/>
          <w:szCs w:val="24"/>
        </w:rPr>
        <w:t xml:space="preserve">ustoms and </w:t>
      </w:r>
      <w:r w:rsidR="00EA1739">
        <w:rPr>
          <w:rFonts w:ascii="Arial" w:hAnsi="Arial" w:cs="Arial"/>
          <w:i/>
          <w:sz w:val="24"/>
          <w:szCs w:val="24"/>
        </w:rPr>
        <w:t>E</w:t>
      </w:r>
      <w:r w:rsidR="00EA1739" w:rsidRPr="00004F93">
        <w:rPr>
          <w:rFonts w:ascii="Arial" w:hAnsi="Arial" w:cs="Arial"/>
          <w:i/>
          <w:sz w:val="24"/>
          <w:szCs w:val="24"/>
        </w:rPr>
        <w:t>xcise</w:t>
      </w:r>
      <w:r w:rsidR="00EA1739" w:rsidRPr="00A574FF">
        <w:rPr>
          <w:rFonts w:ascii="Arial" w:hAnsi="Arial" w:cs="Arial"/>
          <w:sz w:val="24"/>
          <w:szCs w:val="24"/>
        </w:rPr>
        <w:t xml:space="preserve"> (</w:t>
      </w:r>
      <w:r w:rsidR="00EA1739" w:rsidRPr="00004F93">
        <w:rPr>
          <w:rFonts w:ascii="Arial" w:hAnsi="Arial" w:cs="Arial"/>
          <w:sz w:val="24"/>
          <w:szCs w:val="24"/>
        </w:rPr>
        <w:t>HC-MD-CIV-MOT-REV-2022/00608</w:t>
      </w:r>
      <w:r w:rsidR="00EA1739" w:rsidRPr="00A574FF">
        <w:rPr>
          <w:rFonts w:ascii="Arial" w:hAnsi="Arial" w:cs="Arial"/>
          <w:sz w:val="24"/>
          <w:szCs w:val="24"/>
        </w:rPr>
        <w:t>) [2023] NA</w:t>
      </w:r>
      <w:r w:rsidR="00EA1739">
        <w:rPr>
          <w:rFonts w:ascii="Arial" w:hAnsi="Arial" w:cs="Arial"/>
          <w:sz w:val="24"/>
          <w:szCs w:val="24"/>
        </w:rPr>
        <w:t>H</w:t>
      </w:r>
      <w:r w:rsidR="00EA1739" w:rsidRPr="00A574FF">
        <w:rPr>
          <w:rFonts w:ascii="Arial" w:hAnsi="Arial" w:cs="Arial"/>
          <w:sz w:val="24"/>
          <w:szCs w:val="24"/>
        </w:rPr>
        <w:t xml:space="preserve">CMD </w:t>
      </w:r>
      <w:r w:rsidR="00A8457F">
        <w:rPr>
          <w:rFonts w:ascii="Arial" w:hAnsi="Arial" w:cs="Arial"/>
          <w:sz w:val="24"/>
          <w:szCs w:val="24"/>
        </w:rPr>
        <w:t>735</w:t>
      </w:r>
      <w:r w:rsidR="00EA1739" w:rsidRPr="00A574FF">
        <w:rPr>
          <w:rFonts w:ascii="Arial" w:hAnsi="Arial" w:cs="Arial"/>
          <w:sz w:val="24"/>
          <w:szCs w:val="24"/>
        </w:rPr>
        <w:t xml:space="preserve"> (</w:t>
      </w:r>
      <w:r w:rsidR="00EA1739">
        <w:rPr>
          <w:rFonts w:ascii="Arial" w:hAnsi="Arial" w:cs="Arial"/>
          <w:sz w:val="24"/>
          <w:szCs w:val="24"/>
        </w:rPr>
        <w:t>15 November</w:t>
      </w:r>
      <w:r w:rsidR="00EA1739" w:rsidRPr="00A574FF">
        <w:rPr>
          <w:rFonts w:ascii="Arial" w:hAnsi="Arial" w:cs="Arial"/>
          <w:sz w:val="24"/>
          <w:szCs w:val="24"/>
        </w:rPr>
        <w:t xml:space="preserve"> 2023)</w:t>
      </w:r>
    </w:p>
    <w:p w14:paraId="04F2C3A2" w14:textId="77777777" w:rsidR="00EA1739" w:rsidRDefault="00EA1739" w:rsidP="00EA1739">
      <w:pPr>
        <w:spacing w:after="0" w:line="360" w:lineRule="auto"/>
        <w:ind w:left="2268" w:hanging="2268"/>
        <w:jc w:val="both"/>
        <w:rPr>
          <w:rFonts w:ascii="Arial" w:hAnsi="Arial" w:cs="Arial"/>
          <w:b/>
          <w:sz w:val="24"/>
          <w:szCs w:val="24"/>
        </w:rPr>
      </w:pPr>
    </w:p>
    <w:p w14:paraId="794F2850" w14:textId="77777777" w:rsidR="00EA1739" w:rsidRPr="00A0413B" w:rsidRDefault="00EA1739" w:rsidP="00EA1739">
      <w:pPr>
        <w:spacing w:after="0" w:line="360" w:lineRule="auto"/>
        <w:ind w:left="1440" w:hanging="1440"/>
        <w:jc w:val="both"/>
        <w:rPr>
          <w:rFonts w:ascii="Arial" w:hAnsi="Arial" w:cs="Arial"/>
          <w:b/>
          <w:i/>
          <w:sz w:val="24"/>
          <w:szCs w:val="24"/>
        </w:rPr>
      </w:pPr>
      <w:r w:rsidRPr="00A0413B">
        <w:rPr>
          <w:rFonts w:ascii="Arial" w:hAnsi="Arial" w:cs="Arial"/>
          <w:b/>
          <w:sz w:val="24"/>
          <w:szCs w:val="24"/>
        </w:rPr>
        <w:t>Coram:</w:t>
      </w:r>
      <w:r w:rsidRPr="00A0413B">
        <w:rPr>
          <w:rFonts w:ascii="Arial" w:hAnsi="Arial" w:cs="Arial"/>
          <w:sz w:val="24"/>
          <w:szCs w:val="24"/>
        </w:rPr>
        <w:tab/>
        <w:t>PARKER AJ</w:t>
      </w:r>
    </w:p>
    <w:p w14:paraId="6CCA8749" w14:textId="77777777" w:rsidR="00EA1739" w:rsidRPr="00A0413B" w:rsidRDefault="00EA1739" w:rsidP="00EA1739">
      <w:pPr>
        <w:spacing w:after="0" w:line="360" w:lineRule="auto"/>
        <w:ind w:left="1440" w:hanging="1440"/>
        <w:rPr>
          <w:rFonts w:ascii="Arial" w:hAnsi="Arial" w:cs="Arial"/>
          <w:b/>
          <w:sz w:val="24"/>
          <w:szCs w:val="24"/>
        </w:rPr>
      </w:pPr>
      <w:r w:rsidRPr="00A0413B">
        <w:rPr>
          <w:rFonts w:ascii="Arial" w:hAnsi="Arial" w:cs="Arial"/>
          <w:b/>
          <w:bCs/>
          <w:sz w:val="24"/>
          <w:szCs w:val="24"/>
        </w:rPr>
        <w:t>Heard</w:t>
      </w:r>
      <w:r w:rsidRPr="00A0413B">
        <w:rPr>
          <w:rFonts w:ascii="Arial" w:hAnsi="Arial" w:cs="Arial"/>
          <w:sz w:val="24"/>
          <w:szCs w:val="24"/>
        </w:rPr>
        <w:t>:</w:t>
      </w:r>
      <w:r w:rsidRPr="00A0413B">
        <w:rPr>
          <w:rFonts w:ascii="Arial" w:hAnsi="Arial" w:cs="Arial"/>
          <w:sz w:val="24"/>
          <w:szCs w:val="24"/>
        </w:rPr>
        <w:tab/>
      </w:r>
      <w:r>
        <w:rPr>
          <w:rFonts w:ascii="Arial" w:hAnsi="Arial" w:cs="Arial"/>
          <w:b/>
          <w:sz w:val="24"/>
          <w:szCs w:val="24"/>
        </w:rPr>
        <w:t>6 September 2023</w:t>
      </w:r>
    </w:p>
    <w:p w14:paraId="30B4F009" w14:textId="77777777" w:rsidR="00EA1739" w:rsidRPr="00A0413B" w:rsidRDefault="00EA1739" w:rsidP="00EA1739">
      <w:pPr>
        <w:spacing w:after="0" w:line="360" w:lineRule="auto"/>
        <w:jc w:val="both"/>
        <w:rPr>
          <w:rFonts w:ascii="Arial" w:hAnsi="Arial" w:cs="Arial"/>
          <w:b/>
          <w:sz w:val="24"/>
          <w:szCs w:val="24"/>
        </w:rPr>
      </w:pPr>
      <w:r w:rsidRPr="00A0413B">
        <w:rPr>
          <w:rFonts w:ascii="Arial" w:hAnsi="Arial" w:cs="Arial"/>
          <w:b/>
          <w:bCs/>
          <w:sz w:val="24"/>
          <w:szCs w:val="24"/>
        </w:rPr>
        <w:t>Delivered</w:t>
      </w:r>
      <w:r w:rsidRPr="00A0413B">
        <w:rPr>
          <w:rFonts w:ascii="Arial" w:hAnsi="Arial" w:cs="Arial"/>
          <w:sz w:val="24"/>
          <w:szCs w:val="24"/>
        </w:rPr>
        <w:t>:</w:t>
      </w:r>
      <w:r w:rsidRPr="00A0413B">
        <w:rPr>
          <w:rFonts w:ascii="Arial" w:hAnsi="Arial" w:cs="Arial"/>
          <w:sz w:val="24"/>
          <w:szCs w:val="24"/>
        </w:rPr>
        <w:tab/>
      </w:r>
      <w:r w:rsidRPr="00B0051B">
        <w:rPr>
          <w:rFonts w:ascii="Arial" w:hAnsi="Arial" w:cs="Arial"/>
          <w:b/>
          <w:sz w:val="24"/>
          <w:szCs w:val="24"/>
        </w:rPr>
        <w:t>15</w:t>
      </w:r>
      <w:r>
        <w:rPr>
          <w:rFonts w:ascii="Arial" w:hAnsi="Arial" w:cs="Arial"/>
          <w:b/>
          <w:sz w:val="24"/>
          <w:szCs w:val="24"/>
        </w:rPr>
        <w:t xml:space="preserve"> November 2023</w:t>
      </w:r>
    </w:p>
    <w:p w14:paraId="78F8978B" w14:textId="77777777" w:rsidR="000B65BE" w:rsidRDefault="000B65BE" w:rsidP="001B7E1F">
      <w:pPr>
        <w:spacing w:after="0" w:line="360" w:lineRule="auto"/>
        <w:rPr>
          <w:rFonts w:ascii="Arial" w:hAnsi="Arial" w:cs="Arial"/>
          <w:b/>
          <w:sz w:val="24"/>
          <w:szCs w:val="24"/>
        </w:rPr>
      </w:pPr>
    </w:p>
    <w:p w14:paraId="6AE71F0D" w14:textId="77777777" w:rsidR="00EA1739" w:rsidRPr="00655F73" w:rsidRDefault="00EA1739" w:rsidP="00EA1739">
      <w:pPr>
        <w:pStyle w:val="NoSpacing"/>
        <w:spacing w:line="360" w:lineRule="auto"/>
        <w:jc w:val="both"/>
        <w:rPr>
          <w:rFonts w:ascii="Arial" w:hAnsi="Arial" w:cs="Arial"/>
          <w:sz w:val="24"/>
          <w:szCs w:val="24"/>
        </w:rPr>
      </w:pPr>
      <w:proofErr w:type="spellStart"/>
      <w:r w:rsidRPr="006E026B">
        <w:rPr>
          <w:rFonts w:ascii="Arial" w:hAnsi="Arial" w:cs="Arial"/>
          <w:b/>
          <w:sz w:val="24"/>
          <w:szCs w:val="24"/>
        </w:rPr>
        <w:t>Flynote</w:t>
      </w:r>
      <w:proofErr w:type="spellEnd"/>
      <w:r w:rsidRPr="006E026B">
        <w:rPr>
          <w:rFonts w:ascii="Arial" w:hAnsi="Arial" w:cs="Arial"/>
          <w:b/>
          <w:sz w:val="24"/>
          <w:szCs w:val="24"/>
        </w:rPr>
        <w:t>:</w:t>
      </w:r>
      <w:r w:rsidRPr="0036743E">
        <w:rPr>
          <w:rFonts w:ascii="Arial" w:hAnsi="Arial" w:cs="Arial"/>
          <w:sz w:val="24"/>
          <w:szCs w:val="24"/>
        </w:rPr>
        <w:tab/>
      </w:r>
      <w:r>
        <w:rPr>
          <w:rFonts w:ascii="Arial" w:hAnsi="Arial" w:cs="Arial"/>
          <w:sz w:val="24"/>
          <w:szCs w:val="24"/>
        </w:rPr>
        <w:t xml:space="preserve">Statute </w:t>
      </w:r>
      <w:r w:rsidRPr="00655F73">
        <w:rPr>
          <w:rFonts w:ascii="Arial" w:hAnsi="Arial" w:cs="Arial"/>
          <w:sz w:val="24"/>
          <w:szCs w:val="24"/>
        </w:rPr>
        <w:t xml:space="preserve">– </w:t>
      </w:r>
      <w:r>
        <w:rPr>
          <w:rFonts w:ascii="Arial" w:hAnsi="Arial" w:cs="Arial"/>
          <w:sz w:val="24"/>
          <w:szCs w:val="24"/>
        </w:rPr>
        <w:t>Interpretation</w:t>
      </w:r>
      <w:r w:rsidRPr="00655F73">
        <w:rPr>
          <w:rFonts w:ascii="Arial" w:hAnsi="Arial" w:cs="Arial"/>
          <w:sz w:val="24"/>
          <w:szCs w:val="24"/>
        </w:rPr>
        <w:t xml:space="preserve"> – </w:t>
      </w:r>
      <w:r>
        <w:rPr>
          <w:rFonts w:ascii="Arial" w:hAnsi="Arial" w:cs="Arial"/>
          <w:sz w:val="24"/>
          <w:szCs w:val="24"/>
        </w:rPr>
        <w:t>What assistance can be drawn from Acts prior to the date of the Act which one has to interpret</w:t>
      </w:r>
      <w:r w:rsidRPr="00655F73">
        <w:rPr>
          <w:rFonts w:ascii="Arial" w:hAnsi="Arial" w:cs="Arial"/>
          <w:sz w:val="24"/>
          <w:szCs w:val="24"/>
        </w:rPr>
        <w:t xml:space="preserve"> – </w:t>
      </w:r>
      <w:r>
        <w:rPr>
          <w:rFonts w:ascii="Arial" w:hAnsi="Arial" w:cs="Arial"/>
          <w:sz w:val="24"/>
          <w:szCs w:val="24"/>
        </w:rPr>
        <w:t>Prior Act being the Minerals (Prospecting and Mining) Act 33 of 1992 that was passed before the Export Levy Act 2 of 2016 which the court was to interpret.</w:t>
      </w:r>
    </w:p>
    <w:p w14:paraId="6F88CAC3" w14:textId="77777777" w:rsidR="0080149A" w:rsidRDefault="0080149A" w:rsidP="0080149A">
      <w:pPr>
        <w:spacing w:after="0" w:line="360" w:lineRule="auto"/>
        <w:jc w:val="both"/>
        <w:rPr>
          <w:rFonts w:ascii="Arial" w:hAnsi="Arial" w:cs="Arial"/>
          <w:sz w:val="24"/>
          <w:szCs w:val="24"/>
        </w:rPr>
      </w:pPr>
    </w:p>
    <w:p w14:paraId="010D8EB7" w14:textId="77777777" w:rsidR="00C27628" w:rsidRPr="00655F73" w:rsidRDefault="00C27628" w:rsidP="00C27628">
      <w:pPr>
        <w:pStyle w:val="NoSpacing"/>
        <w:spacing w:line="360" w:lineRule="auto"/>
        <w:jc w:val="both"/>
        <w:rPr>
          <w:rFonts w:ascii="Arial" w:hAnsi="Arial" w:cs="Arial"/>
          <w:sz w:val="24"/>
          <w:szCs w:val="24"/>
        </w:rPr>
      </w:pPr>
      <w:r w:rsidRPr="006E026B">
        <w:rPr>
          <w:rFonts w:ascii="Arial" w:hAnsi="Arial" w:cs="Arial"/>
          <w:b/>
          <w:sz w:val="24"/>
          <w:szCs w:val="24"/>
        </w:rPr>
        <w:t>Summary:</w:t>
      </w:r>
      <w:r w:rsidRPr="00A9204A">
        <w:rPr>
          <w:rFonts w:ascii="Arial" w:hAnsi="Arial" w:cs="Arial"/>
          <w:sz w:val="24"/>
          <w:szCs w:val="24"/>
        </w:rPr>
        <w:tab/>
      </w:r>
      <w:r>
        <w:rPr>
          <w:rFonts w:ascii="Arial" w:hAnsi="Arial" w:cs="Arial"/>
          <w:sz w:val="24"/>
          <w:szCs w:val="24"/>
        </w:rPr>
        <w:t>Statute.  Interpretation. The court was faced with the interpretation of the word ‘dolomite’ under the Export Levy Act 2 of 2016. The words ‘dimension stone group’ have been defined in s 1 of the Minerals (Prospecting and Mining) Act 33 of 1992. The court applied the definition in the prior Act to arrive at the interpretation of the word ‘dolomite’ under the subsequent Act.</w:t>
      </w:r>
    </w:p>
    <w:p w14:paraId="0028C22C" w14:textId="77777777" w:rsidR="00C27628" w:rsidRDefault="00C27628" w:rsidP="00C27628">
      <w:pPr>
        <w:spacing w:after="0" w:line="360" w:lineRule="auto"/>
        <w:jc w:val="both"/>
        <w:rPr>
          <w:rFonts w:ascii="Arial" w:hAnsi="Arial" w:cs="Arial"/>
          <w:sz w:val="24"/>
          <w:szCs w:val="24"/>
        </w:rPr>
      </w:pPr>
    </w:p>
    <w:p w14:paraId="36ADD499" w14:textId="77777777" w:rsidR="00C27628" w:rsidRPr="00655F73" w:rsidRDefault="00C27628" w:rsidP="00C27628">
      <w:pPr>
        <w:pStyle w:val="NoSpacing"/>
        <w:spacing w:line="360" w:lineRule="auto"/>
        <w:jc w:val="both"/>
        <w:rPr>
          <w:rFonts w:ascii="Arial" w:hAnsi="Arial" w:cs="Arial"/>
          <w:sz w:val="24"/>
          <w:szCs w:val="24"/>
        </w:rPr>
      </w:pPr>
      <w:r w:rsidRPr="00655F73">
        <w:rPr>
          <w:rFonts w:ascii="Arial" w:hAnsi="Arial" w:cs="Arial"/>
          <w:i/>
          <w:iCs/>
          <w:sz w:val="24"/>
          <w:szCs w:val="24"/>
        </w:rPr>
        <w:t>Held</w:t>
      </w:r>
      <w:r w:rsidRPr="00655F73">
        <w:rPr>
          <w:rFonts w:ascii="Arial" w:hAnsi="Arial" w:cs="Arial"/>
          <w:sz w:val="24"/>
          <w:szCs w:val="24"/>
        </w:rPr>
        <w:t xml:space="preserve">, </w:t>
      </w:r>
      <w:proofErr w:type="gramStart"/>
      <w:r>
        <w:rPr>
          <w:rFonts w:ascii="Arial" w:hAnsi="Arial" w:cs="Arial"/>
          <w:sz w:val="24"/>
          <w:szCs w:val="24"/>
        </w:rPr>
        <w:t>Where</w:t>
      </w:r>
      <w:proofErr w:type="gramEnd"/>
      <w:r>
        <w:rPr>
          <w:rFonts w:ascii="Arial" w:hAnsi="Arial" w:cs="Arial"/>
          <w:sz w:val="24"/>
          <w:szCs w:val="24"/>
        </w:rPr>
        <w:t xml:space="preserve"> there are different statutes </w:t>
      </w:r>
      <w:r w:rsidRPr="00201B82">
        <w:rPr>
          <w:rFonts w:ascii="Arial" w:hAnsi="Arial" w:cs="Arial"/>
          <w:i/>
          <w:sz w:val="24"/>
          <w:szCs w:val="24"/>
        </w:rPr>
        <w:t xml:space="preserve">in para </w:t>
      </w:r>
      <w:proofErr w:type="spellStart"/>
      <w:r w:rsidRPr="00201B82">
        <w:rPr>
          <w:rFonts w:ascii="Arial" w:hAnsi="Arial" w:cs="Arial"/>
          <w:i/>
          <w:sz w:val="24"/>
          <w:szCs w:val="24"/>
        </w:rPr>
        <w:t>materia</w:t>
      </w:r>
      <w:proofErr w:type="spellEnd"/>
      <w:r>
        <w:rPr>
          <w:rFonts w:ascii="Arial" w:hAnsi="Arial" w:cs="Arial"/>
          <w:sz w:val="24"/>
          <w:szCs w:val="24"/>
        </w:rPr>
        <w:t xml:space="preserve"> though made at different times, or even expired, and not referring to each other, they shall be taken and construed together as one system and as explanatory to each other.</w:t>
      </w:r>
    </w:p>
    <w:p w14:paraId="45C1C2EA" w14:textId="77777777" w:rsidR="00C27628" w:rsidRPr="00655F73" w:rsidRDefault="00C27628" w:rsidP="00C27628">
      <w:pPr>
        <w:pStyle w:val="NoSpacing"/>
        <w:spacing w:line="360" w:lineRule="auto"/>
        <w:jc w:val="both"/>
        <w:rPr>
          <w:rFonts w:ascii="Arial" w:hAnsi="Arial" w:cs="Arial"/>
          <w:sz w:val="24"/>
          <w:szCs w:val="24"/>
        </w:rPr>
      </w:pPr>
    </w:p>
    <w:p w14:paraId="355F6A78" w14:textId="5E5D9835" w:rsidR="00C27628" w:rsidRPr="00655F73" w:rsidRDefault="00C27628" w:rsidP="00C27628">
      <w:pPr>
        <w:pStyle w:val="NoSpacing"/>
        <w:spacing w:line="360" w:lineRule="auto"/>
        <w:jc w:val="both"/>
        <w:rPr>
          <w:rFonts w:ascii="Arial" w:hAnsi="Arial" w:cs="Arial"/>
          <w:sz w:val="24"/>
          <w:szCs w:val="24"/>
        </w:rPr>
      </w:pPr>
      <w:r w:rsidRPr="00655F73">
        <w:rPr>
          <w:rFonts w:ascii="Arial" w:hAnsi="Arial" w:cs="Arial"/>
          <w:i/>
          <w:iCs/>
          <w:sz w:val="24"/>
          <w:szCs w:val="24"/>
        </w:rPr>
        <w:t>Held</w:t>
      </w:r>
      <w:r w:rsidRPr="00655F73">
        <w:rPr>
          <w:rFonts w:ascii="Arial" w:hAnsi="Arial" w:cs="Arial"/>
          <w:sz w:val="24"/>
          <w:szCs w:val="24"/>
        </w:rPr>
        <w:t xml:space="preserve">, </w:t>
      </w:r>
      <w:r w:rsidRPr="000E4045">
        <w:rPr>
          <w:rFonts w:ascii="Arial" w:hAnsi="Arial" w:cs="Arial"/>
          <w:i/>
          <w:sz w:val="24"/>
          <w:szCs w:val="24"/>
        </w:rPr>
        <w:t>further</w:t>
      </w:r>
      <w:r>
        <w:rPr>
          <w:rFonts w:ascii="Arial" w:hAnsi="Arial" w:cs="Arial"/>
          <w:sz w:val="24"/>
          <w:szCs w:val="24"/>
        </w:rPr>
        <w:t>, if two statu</w:t>
      </w:r>
      <w:r w:rsidR="00A8457F">
        <w:rPr>
          <w:rFonts w:ascii="Arial" w:hAnsi="Arial" w:cs="Arial"/>
          <w:sz w:val="24"/>
          <w:szCs w:val="24"/>
        </w:rPr>
        <w:t>t</w:t>
      </w:r>
      <w:r>
        <w:rPr>
          <w:rFonts w:ascii="Arial" w:hAnsi="Arial" w:cs="Arial"/>
          <w:sz w:val="24"/>
          <w:szCs w:val="24"/>
        </w:rPr>
        <w:t xml:space="preserve">es are </w:t>
      </w:r>
      <w:r w:rsidRPr="00201B82">
        <w:rPr>
          <w:rFonts w:ascii="Arial" w:hAnsi="Arial" w:cs="Arial"/>
          <w:i/>
          <w:sz w:val="24"/>
          <w:szCs w:val="24"/>
        </w:rPr>
        <w:t xml:space="preserve">in </w:t>
      </w:r>
      <w:proofErr w:type="spellStart"/>
      <w:r w:rsidRPr="00201B82">
        <w:rPr>
          <w:rFonts w:ascii="Arial" w:hAnsi="Arial" w:cs="Arial"/>
          <w:i/>
          <w:sz w:val="24"/>
          <w:szCs w:val="24"/>
        </w:rPr>
        <w:t>pari</w:t>
      </w:r>
      <w:proofErr w:type="spellEnd"/>
      <w:r w:rsidRPr="00201B82">
        <w:rPr>
          <w:rFonts w:ascii="Arial" w:hAnsi="Arial" w:cs="Arial"/>
          <w:i/>
          <w:sz w:val="24"/>
          <w:szCs w:val="24"/>
        </w:rPr>
        <w:t xml:space="preserve"> </w:t>
      </w:r>
      <w:proofErr w:type="spellStart"/>
      <w:r w:rsidRPr="00201B82">
        <w:rPr>
          <w:rFonts w:ascii="Arial" w:hAnsi="Arial" w:cs="Arial"/>
          <w:i/>
          <w:sz w:val="24"/>
          <w:szCs w:val="24"/>
        </w:rPr>
        <w:t>materia</w:t>
      </w:r>
      <w:proofErr w:type="spellEnd"/>
      <w:r>
        <w:rPr>
          <w:rFonts w:ascii="Arial" w:hAnsi="Arial" w:cs="Arial"/>
          <w:sz w:val="24"/>
          <w:szCs w:val="24"/>
        </w:rPr>
        <w:t>, it is assumed that uniformity of language and meaning was intended.</w:t>
      </w:r>
    </w:p>
    <w:p w14:paraId="7C9B2BED" w14:textId="77777777" w:rsidR="006513BA" w:rsidRDefault="006513BA" w:rsidP="0080149A">
      <w:pPr>
        <w:pStyle w:val="NormalWeb"/>
        <w:shd w:val="clear" w:color="auto" w:fill="FFFFFF"/>
        <w:spacing w:before="0" w:beforeAutospacing="0" w:after="0" w:afterAutospacing="0" w:line="360" w:lineRule="auto"/>
        <w:jc w:val="both"/>
        <w:rPr>
          <w:rFonts w:ascii="Arial" w:hAnsi="Arial" w:cs="Arial"/>
          <w:b/>
          <w:bCs/>
          <w:color w:val="4A4A4A"/>
        </w:rPr>
      </w:pPr>
    </w:p>
    <w:p w14:paraId="7C9B2BF8" w14:textId="77777777" w:rsidR="001B7E1F" w:rsidRPr="006E026B" w:rsidRDefault="00000000" w:rsidP="006513BA">
      <w:pPr>
        <w:spacing w:after="0" w:line="360" w:lineRule="auto"/>
        <w:jc w:val="both"/>
        <w:rPr>
          <w:rFonts w:ascii="Arial" w:hAnsi="Arial" w:cs="Arial"/>
          <w:bCs/>
          <w:sz w:val="24"/>
          <w:szCs w:val="24"/>
        </w:rPr>
      </w:pPr>
      <w:r>
        <w:rPr>
          <w:rFonts w:ascii="Arial" w:hAnsi="Arial" w:cs="Arial"/>
          <w:bCs/>
          <w:sz w:val="24"/>
          <w:szCs w:val="24"/>
        </w:rPr>
        <w:pict w14:anchorId="7C9B2C31">
          <v:rect id="_x0000_i1025" style="width:0;height:1.5pt" o:hralign="center" o:hrstd="t" o:hr="t" fillcolor="#a0a0a0" stroked="f"/>
        </w:pict>
      </w:r>
    </w:p>
    <w:p w14:paraId="7C9B2BF9" w14:textId="77777777"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7C9B2BFA" w14:textId="77777777" w:rsidR="003F0439" w:rsidRPr="00890D23" w:rsidRDefault="00000000" w:rsidP="00890D23">
      <w:pPr>
        <w:spacing w:after="0" w:line="360" w:lineRule="auto"/>
        <w:jc w:val="center"/>
        <w:rPr>
          <w:rFonts w:ascii="Arial" w:hAnsi="Arial" w:cs="Arial"/>
          <w:b/>
          <w:bCs/>
          <w:sz w:val="24"/>
          <w:szCs w:val="24"/>
        </w:rPr>
      </w:pPr>
      <w:r>
        <w:rPr>
          <w:rFonts w:ascii="Arial" w:hAnsi="Arial" w:cs="Arial"/>
          <w:bCs/>
          <w:sz w:val="24"/>
          <w:szCs w:val="24"/>
        </w:rPr>
        <w:pict w14:anchorId="7C9B2C32">
          <v:rect id="_x0000_i1026" style="width:0;height:1.5pt" o:hralign="center" o:hrstd="t" o:hr="t" fillcolor="#a0a0a0" stroked="f"/>
        </w:pict>
      </w:r>
    </w:p>
    <w:p w14:paraId="7EF96190" w14:textId="77777777" w:rsidR="00625F14" w:rsidRDefault="00625F14" w:rsidP="00470BE7">
      <w:pPr>
        <w:pStyle w:val="ListParagraph"/>
        <w:widowControl/>
        <w:autoSpaceDE/>
        <w:autoSpaceDN/>
        <w:adjustRightInd/>
        <w:spacing w:line="360" w:lineRule="auto"/>
        <w:ind w:left="1080"/>
        <w:contextualSpacing/>
        <w:jc w:val="both"/>
      </w:pPr>
    </w:p>
    <w:p w14:paraId="65880B9B" w14:textId="367C0D57" w:rsidR="00C27628" w:rsidRPr="00126A8F" w:rsidRDefault="007A5F5E" w:rsidP="007A5F5E">
      <w:pPr>
        <w:spacing w:after="0" w:line="360" w:lineRule="auto"/>
        <w:ind w:left="720" w:hanging="720"/>
        <w:jc w:val="both"/>
        <w:rPr>
          <w:rFonts w:ascii="Arial" w:hAnsi="Arial" w:cs="Arial"/>
          <w:sz w:val="24"/>
          <w:szCs w:val="24"/>
        </w:rPr>
      </w:pPr>
      <w:r w:rsidRPr="00126A8F">
        <w:rPr>
          <w:rFonts w:ascii="Arial" w:hAnsi="Arial" w:cs="Arial"/>
          <w:sz w:val="24"/>
          <w:szCs w:val="24"/>
        </w:rPr>
        <w:t>1.</w:t>
      </w:r>
      <w:r w:rsidRPr="00126A8F">
        <w:rPr>
          <w:rFonts w:ascii="Arial" w:hAnsi="Arial" w:cs="Arial"/>
          <w:sz w:val="24"/>
          <w:szCs w:val="24"/>
        </w:rPr>
        <w:tab/>
      </w:r>
      <w:r w:rsidR="00C27628" w:rsidRPr="00126A8F">
        <w:rPr>
          <w:rFonts w:ascii="Arial" w:hAnsi="Arial" w:cs="Arial"/>
          <w:sz w:val="24"/>
          <w:szCs w:val="24"/>
        </w:rPr>
        <w:t xml:space="preserve">The application is dismissed with costs, including costs of one instructing </w:t>
      </w:r>
      <w:r w:rsidR="00707730" w:rsidRPr="00126A8F">
        <w:rPr>
          <w:rFonts w:ascii="Arial" w:hAnsi="Arial" w:cs="Arial"/>
          <w:sz w:val="24"/>
          <w:szCs w:val="24"/>
        </w:rPr>
        <w:t xml:space="preserve">counsel </w:t>
      </w:r>
      <w:r w:rsidR="00C27628" w:rsidRPr="00126A8F">
        <w:rPr>
          <w:rFonts w:ascii="Arial" w:hAnsi="Arial" w:cs="Arial"/>
          <w:sz w:val="24"/>
          <w:szCs w:val="24"/>
        </w:rPr>
        <w:t>and one instructed counsel.</w:t>
      </w:r>
    </w:p>
    <w:p w14:paraId="2F3227C1" w14:textId="77777777" w:rsidR="00C27628" w:rsidRPr="00126A8F" w:rsidRDefault="00C27628" w:rsidP="00C27628">
      <w:pPr>
        <w:pStyle w:val="ListParagraph"/>
        <w:spacing w:line="360" w:lineRule="auto"/>
        <w:ind w:left="709" w:hanging="709"/>
        <w:jc w:val="both"/>
        <w:rPr>
          <w:rFonts w:cs="Arial"/>
        </w:rPr>
      </w:pPr>
    </w:p>
    <w:p w14:paraId="322BE6EA" w14:textId="7BCB0497" w:rsidR="00C27628" w:rsidRPr="00126A8F" w:rsidRDefault="007A5F5E" w:rsidP="007A5F5E">
      <w:pPr>
        <w:spacing w:after="0" w:line="360" w:lineRule="auto"/>
        <w:ind w:left="709" w:hanging="709"/>
        <w:jc w:val="both"/>
        <w:rPr>
          <w:rFonts w:ascii="Arial" w:hAnsi="Arial" w:cs="Arial"/>
          <w:sz w:val="24"/>
          <w:szCs w:val="24"/>
        </w:rPr>
      </w:pPr>
      <w:r w:rsidRPr="00126A8F">
        <w:rPr>
          <w:rFonts w:ascii="Arial" w:hAnsi="Arial" w:cs="Arial"/>
          <w:sz w:val="24"/>
          <w:szCs w:val="24"/>
        </w:rPr>
        <w:t>2.</w:t>
      </w:r>
      <w:r w:rsidRPr="00126A8F">
        <w:rPr>
          <w:rFonts w:ascii="Arial" w:hAnsi="Arial" w:cs="Arial"/>
          <w:sz w:val="24"/>
          <w:szCs w:val="24"/>
        </w:rPr>
        <w:tab/>
      </w:r>
      <w:r w:rsidR="00C27628" w:rsidRPr="00126A8F">
        <w:rPr>
          <w:rFonts w:ascii="Arial" w:hAnsi="Arial" w:cs="Arial"/>
          <w:sz w:val="24"/>
          <w:szCs w:val="24"/>
        </w:rPr>
        <w:t>The matter is finalised and removed from the roll.</w:t>
      </w:r>
    </w:p>
    <w:p w14:paraId="1C60824B" w14:textId="77777777" w:rsidR="005A6AA8" w:rsidRDefault="005A6AA8" w:rsidP="005A6AA8">
      <w:pPr>
        <w:pStyle w:val="ListParagraph"/>
        <w:widowControl/>
        <w:autoSpaceDE/>
        <w:autoSpaceDN/>
        <w:adjustRightInd/>
        <w:spacing w:line="360" w:lineRule="auto"/>
        <w:contextualSpacing/>
        <w:jc w:val="both"/>
      </w:pPr>
    </w:p>
    <w:p w14:paraId="7C9B2BFE" w14:textId="77777777" w:rsidR="001B7E1F" w:rsidRPr="00A21F06" w:rsidRDefault="00000000" w:rsidP="00955869">
      <w:pPr>
        <w:pStyle w:val="ListParagraph"/>
        <w:spacing w:line="360" w:lineRule="auto"/>
        <w:ind w:left="0"/>
        <w:jc w:val="both"/>
        <w:rPr>
          <w:rFonts w:cs="Arial"/>
          <w:bCs/>
        </w:rPr>
      </w:pPr>
      <w:r>
        <w:rPr>
          <w:bCs/>
        </w:rPr>
        <w:pict w14:anchorId="7C9B2C33">
          <v:rect id="_x0000_i1027" style="width:0;height:1.5pt" o:hralign="center" o:hrstd="t" o:hr="t" fillcolor="#a0a0a0" stroked="f"/>
        </w:pict>
      </w:r>
    </w:p>
    <w:p w14:paraId="7C9B2BFF" w14:textId="77777777"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7C9B2C00" w14:textId="77777777" w:rsidR="001B7E1F" w:rsidRPr="006E026B" w:rsidRDefault="00000000" w:rsidP="001B7E1F">
      <w:pPr>
        <w:spacing w:after="0" w:line="360" w:lineRule="auto"/>
        <w:jc w:val="center"/>
        <w:rPr>
          <w:rFonts w:ascii="Arial" w:hAnsi="Arial" w:cs="Arial"/>
          <w:b/>
          <w:sz w:val="24"/>
          <w:szCs w:val="24"/>
        </w:rPr>
      </w:pPr>
      <w:r>
        <w:rPr>
          <w:rFonts w:ascii="Arial" w:hAnsi="Arial" w:cs="Arial"/>
          <w:bCs/>
          <w:sz w:val="24"/>
          <w:szCs w:val="24"/>
        </w:rPr>
        <w:pict w14:anchorId="7C9B2C34">
          <v:rect id="_x0000_i1028" style="width:0;height:1.5pt" o:hralign="center" o:hrstd="t" o:hr="t" fillcolor="#a0a0a0" stroked="f"/>
        </w:pict>
      </w:r>
    </w:p>
    <w:p w14:paraId="7C9B2C01" w14:textId="77777777" w:rsidR="001B7E1F" w:rsidRPr="006E026B" w:rsidRDefault="001B7E1F" w:rsidP="001B7E1F">
      <w:pPr>
        <w:spacing w:after="0" w:line="360" w:lineRule="auto"/>
        <w:ind w:left="1440" w:hanging="1440"/>
        <w:jc w:val="both"/>
        <w:rPr>
          <w:rFonts w:ascii="Arial" w:hAnsi="Arial" w:cs="Arial"/>
          <w:sz w:val="24"/>
          <w:szCs w:val="24"/>
        </w:rPr>
      </w:pPr>
    </w:p>
    <w:p w14:paraId="7C69731A" w14:textId="77777777" w:rsidR="00C27628" w:rsidRPr="00126A8F" w:rsidRDefault="00C27628" w:rsidP="00C27628">
      <w:pPr>
        <w:spacing w:after="0" w:line="360" w:lineRule="auto"/>
        <w:ind w:left="1440" w:hanging="1440"/>
        <w:jc w:val="both"/>
        <w:rPr>
          <w:rFonts w:ascii="Arial" w:hAnsi="Arial" w:cs="Arial"/>
          <w:b/>
          <w:i/>
          <w:sz w:val="24"/>
          <w:szCs w:val="24"/>
        </w:rPr>
      </w:pPr>
      <w:r w:rsidRPr="00126A8F">
        <w:rPr>
          <w:rFonts w:ascii="Arial" w:hAnsi="Arial" w:cs="Arial"/>
          <w:sz w:val="24"/>
          <w:szCs w:val="24"/>
        </w:rPr>
        <w:t>PARKER AJ:</w:t>
      </w:r>
    </w:p>
    <w:p w14:paraId="7C9B2C03" w14:textId="77777777" w:rsidR="005C217D" w:rsidRDefault="005C217D" w:rsidP="003531BA">
      <w:pPr>
        <w:spacing w:after="0" w:line="360" w:lineRule="auto"/>
        <w:jc w:val="both"/>
        <w:rPr>
          <w:rFonts w:ascii="Arial" w:hAnsi="Arial" w:cs="Arial"/>
          <w:sz w:val="24"/>
          <w:szCs w:val="24"/>
        </w:rPr>
      </w:pPr>
    </w:p>
    <w:p w14:paraId="4475769B" w14:textId="3A842D4F" w:rsidR="00C27628"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t>[1]</w:t>
      </w:r>
      <w:r w:rsidRPr="00126A8F">
        <w:rPr>
          <w:rFonts w:ascii="Arial" w:hAnsi="Arial" w:cs="Arial"/>
          <w:sz w:val="24"/>
          <w:szCs w:val="24"/>
        </w:rPr>
        <w:tab/>
      </w:r>
      <w:r w:rsidR="00C27628" w:rsidRPr="00126A8F">
        <w:rPr>
          <w:rFonts w:ascii="Arial" w:hAnsi="Arial" w:cs="Arial"/>
          <w:sz w:val="24"/>
          <w:szCs w:val="24"/>
        </w:rPr>
        <w:t>The applicant, represented by Ms van der Westhuizen, is a mining enterprise.  It has presently two active mining licences in Namibia, as well as 15 active Exclusive Prospecting Licenses. The applicant extracts and exports dolomite from Namibia, and the applicant does so in the firm belief that such export should not attract export levies under the Export Levy Act 2 of 2016.</w:t>
      </w:r>
      <w:r w:rsidR="00C27628">
        <w:rPr>
          <w:rFonts w:ascii="Arial" w:hAnsi="Arial" w:cs="Arial"/>
          <w:sz w:val="24"/>
          <w:szCs w:val="24"/>
        </w:rPr>
        <w:t xml:space="preserve"> (</w:t>
      </w:r>
      <w:r w:rsidR="00C27628" w:rsidRPr="00126A8F">
        <w:rPr>
          <w:rFonts w:ascii="Arial" w:hAnsi="Arial" w:cs="Arial"/>
          <w:sz w:val="24"/>
          <w:szCs w:val="24"/>
        </w:rPr>
        <w:t>‘</w:t>
      </w:r>
      <w:r w:rsidR="00C27628">
        <w:rPr>
          <w:rFonts w:ascii="Arial" w:hAnsi="Arial" w:cs="Arial"/>
          <w:sz w:val="24"/>
          <w:szCs w:val="24"/>
        </w:rPr>
        <w:t>the ELA’)</w:t>
      </w:r>
    </w:p>
    <w:p w14:paraId="7C9B2C05" w14:textId="77777777" w:rsidR="00F74D50" w:rsidRDefault="00F74D50" w:rsidP="00955869">
      <w:pPr>
        <w:spacing w:after="0" w:line="360" w:lineRule="auto"/>
        <w:jc w:val="both"/>
        <w:rPr>
          <w:rFonts w:ascii="Arial" w:hAnsi="Arial" w:cs="Arial"/>
          <w:sz w:val="24"/>
          <w:szCs w:val="24"/>
        </w:rPr>
      </w:pPr>
    </w:p>
    <w:p w14:paraId="4AB39028" w14:textId="4CC4F1FC" w:rsidR="0089412F"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lastRenderedPageBreak/>
        <w:t>[2]</w:t>
      </w:r>
      <w:r w:rsidRPr="00126A8F">
        <w:rPr>
          <w:rFonts w:ascii="Arial" w:hAnsi="Arial" w:cs="Arial"/>
          <w:sz w:val="24"/>
          <w:szCs w:val="24"/>
        </w:rPr>
        <w:tab/>
      </w:r>
      <w:r w:rsidR="0089412F" w:rsidRPr="00126A8F">
        <w:rPr>
          <w:rFonts w:ascii="Arial" w:hAnsi="Arial" w:cs="Arial"/>
          <w:sz w:val="24"/>
          <w:szCs w:val="24"/>
        </w:rPr>
        <w:t xml:space="preserve">Thus, the applicant wishes </w:t>
      </w:r>
      <w:r w:rsidR="0089412F" w:rsidRPr="00F65798">
        <w:rPr>
          <w:rFonts w:ascii="Arial" w:hAnsi="Arial" w:cs="Arial"/>
          <w:i/>
          <w:sz w:val="24"/>
          <w:szCs w:val="24"/>
        </w:rPr>
        <w:t>to continue</w:t>
      </w:r>
      <w:r w:rsidR="0089412F" w:rsidRPr="00126A8F">
        <w:rPr>
          <w:rFonts w:ascii="Arial" w:hAnsi="Arial" w:cs="Arial"/>
          <w:sz w:val="24"/>
          <w:szCs w:val="24"/>
        </w:rPr>
        <w:t xml:space="preserve"> exporting dolomite, a Namibian natural resource, within the meaning of article 100 of the Namibian Constitution, without paying to the fiscus even one solitary and paltry Namibia cent. I use ‘to continue’ advisedly. That is what this application is all about, if the founding papers and the applicant’s counsel’s oral submission</w:t>
      </w:r>
      <w:r w:rsidR="00A8457F">
        <w:rPr>
          <w:rFonts w:ascii="Arial" w:hAnsi="Arial" w:cs="Arial"/>
          <w:sz w:val="24"/>
          <w:szCs w:val="24"/>
        </w:rPr>
        <w:t>s</w:t>
      </w:r>
      <w:r w:rsidR="0089412F" w:rsidRPr="00126A8F">
        <w:rPr>
          <w:rFonts w:ascii="Arial" w:hAnsi="Arial" w:cs="Arial"/>
          <w:sz w:val="24"/>
          <w:szCs w:val="24"/>
        </w:rPr>
        <w:t xml:space="preserve"> are be</w:t>
      </w:r>
      <w:r w:rsidR="0089412F">
        <w:rPr>
          <w:rFonts w:ascii="Arial" w:hAnsi="Arial" w:cs="Arial"/>
          <w:sz w:val="24"/>
          <w:szCs w:val="24"/>
        </w:rPr>
        <w:t>r</w:t>
      </w:r>
      <w:r w:rsidR="0089412F" w:rsidRPr="00126A8F">
        <w:rPr>
          <w:rFonts w:ascii="Arial" w:hAnsi="Arial" w:cs="Arial"/>
          <w:sz w:val="24"/>
          <w:szCs w:val="24"/>
        </w:rPr>
        <w:t>eft o</w:t>
      </w:r>
      <w:r w:rsidR="0089412F">
        <w:rPr>
          <w:rFonts w:ascii="Arial" w:hAnsi="Arial" w:cs="Arial"/>
          <w:sz w:val="24"/>
          <w:szCs w:val="24"/>
        </w:rPr>
        <w:t>f</w:t>
      </w:r>
      <w:r w:rsidR="0089412F" w:rsidRPr="00126A8F">
        <w:rPr>
          <w:rFonts w:ascii="Arial" w:hAnsi="Arial" w:cs="Arial"/>
          <w:sz w:val="24"/>
          <w:szCs w:val="24"/>
        </w:rPr>
        <w:t xml:space="preserve"> legal jargons and legal platitudes.  Put simply, the applicant wishes to continue to deplete Namibia’s soil of dolomite and export the mineral to the benefit of the applicant without the applicant paying an export levy in terms of the ELA that would have benefited Namibia, as Ms Angula, counsel for the respondents submitted. The respondents have moved to reject the application.</w:t>
      </w:r>
    </w:p>
    <w:p w14:paraId="7C9B2C07" w14:textId="77777777" w:rsidR="00F74D50" w:rsidRDefault="00F74D50" w:rsidP="00955869">
      <w:pPr>
        <w:spacing w:after="0" w:line="360" w:lineRule="auto"/>
        <w:jc w:val="both"/>
        <w:rPr>
          <w:rFonts w:ascii="Arial" w:hAnsi="Arial" w:cs="Arial"/>
          <w:sz w:val="24"/>
          <w:szCs w:val="24"/>
        </w:rPr>
      </w:pPr>
    </w:p>
    <w:p w14:paraId="2E0A9B16" w14:textId="0DCB5693" w:rsidR="0089412F"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t>[3]</w:t>
      </w:r>
      <w:r w:rsidRPr="00126A8F">
        <w:rPr>
          <w:rFonts w:ascii="Arial" w:hAnsi="Arial" w:cs="Arial"/>
          <w:sz w:val="24"/>
          <w:szCs w:val="24"/>
        </w:rPr>
        <w:tab/>
      </w:r>
      <w:r w:rsidR="0089412F" w:rsidRPr="00126A8F">
        <w:rPr>
          <w:rFonts w:ascii="Arial" w:hAnsi="Arial" w:cs="Arial"/>
          <w:sz w:val="24"/>
          <w:szCs w:val="24"/>
        </w:rPr>
        <w:t xml:space="preserve">Ms van der Westhuizen found Ms Angula’s submission to be emotional statements. That may be so, but they are not empty and frivolous statements.  Granted, the applicant may be employing Namibians and may be paying other governmental fees and charges, as Ms van der Westhuizen submitted. That, this court does not know. What </w:t>
      </w:r>
      <w:r w:rsidR="0089412F">
        <w:rPr>
          <w:rFonts w:ascii="Arial" w:hAnsi="Arial" w:cs="Arial"/>
          <w:sz w:val="24"/>
          <w:szCs w:val="24"/>
        </w:rPr>
        <w:t>t</w:t>
      </w:r>
      <w:r w:rsidR="0089412F" w:rsidRPr="00126A8F">
        <w:rPr>
          <w:rFonts w:ascii="Arial" w:hAnsi="Arial" w:cs="Arial"/>
          <w:sz w:val="24"/>
          <w:szCs w:val="24"/>
        </w:rPr>
        <w:t>his court sees in the applicant’s papers is that it has not been paying export levy for exporting dolomite, and it wants that sweet arrangement to continue unabated, and it has approached the court to allow the arrangement to continue unceasingly.</w:t>
      </w:r>
      <w:r w:rsidR="0089412F">
        <w:rPr>
          <w:rFonts w:ascii="Arial" w:hAnsi="Arial" w:cs="Arial"/>
          <w:sz w:val="24"/>
          <w:szCs w:val="24"/>
        </w:rPr>
        <w:t xml:space="preserve">  That is the pith and marrow of the applicant’s case.</w:t>
      </w:r>
    </w:p>
    <w:p w14:paraId="7C9B2C09" w14:textId="77777777" w:rsidR="00AD48E1" w:rsidRDefault="00AD48E1" w:rsidP="00955869">
      <w:pPr>
        <w:spacing w:after="0" w:line="360" w:lineRule="auto"/>
        <w:jc w:val="both"/>
        <w:rPr>
          <w:rFonts w:ascii="Arial" w:hAnsi="Arial" w:cs="Arial"/>
          <w:sz w:val="24"/>
          <w:szCs w:val="24"/>
        </w:rPr>
      </w:pPr>
    </w:p>
    <w:p w14:paraId="2C0B9039" w14:textId="591ECDD5" w:rsidR="009133CA"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t>[4]</w:t>
      </w:r>
      <w:r w:rsidRPr="00126A8F">
        <w:rPr>
          <w:rFonts w:ascii="Arial" w:hAnsi="Arial" w:cs="Arial"/>
          <w:sz w:val="24"/>
          <w:szCs w:val="24"/>
        </w:rPr>
        <w:tab/>
      </w:r>
      <w:r w:rsidR="009133CA" w:rsidRPr="00126A8F">
        <w:rPr>
          <w:rFonts w:ascii="Arial" w:hAnsi="Arial" w:cs="Arial"/>
          <w:sz w:val="24"/>
          <w:szCs w:val="24"/>
        </w:rPr>
        <w:t>What good grounds has the applicant placed before the court to review the decision complained of, that is, the decision that stopped the largesse the applicant has been enjoying.</w:t>
      </w:r>
    </w:p>
    <w:p w14:paraId="7C9B2C0B" w14:textId="77777777" w:rsidR="00576C6F" w:rsidRDefault="00576C6F" w:rsidP="00955869">
      <w:pPr>
        <w:spacing w:after="0" w:line="360" w:lineRule="auto"/>
        <w:jc w:val="both"/>
        <w:rPr>
          <w:rFonts w:ascii="Arial" w:hAnsi="Arial" w:cs="Arial"/>
          <w:sz w:val="24"/>
          <w:szCs w:val="24"/>
        </w:rPr>
      </w:pPr>
    </w:p>
    <w:p w14:paraId="2B20A7AF" w14:textId="61BE35B2" w:rsidR="009133CA"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t>[5]</w:t>
      </w:r>
      <w:r w:rsidRPr="00126A8F">
        <w:rPr>
          <w:rFonts w:ascii="Arial" w:hAnsi="Arial" w:cs="Arial"/>
          <w:sz w:val="24"/>
          <w:szCs w:val="24"/>
        </w:rPr>
        <w:tab/>
      </w:r>
      <w:r w:rsidR="009133CA" w:rsidRPr="00126A8F">
        <w:rPr>
          <w:rFonts w:ascii="Arial" w:hAnsi="Arial" w:cs="Arial"/>
          <w:sz w:val="24"/>
          <w:szCs w:val="24"/>
        </w:rPr>
        <w:t xml:space="preserve">The level of the enquiry is, therefore, to determine whether the applicant has shown that good grounds existed to review the decision of 14 July 2022 (‘the dolomite decision’).  The kernel of the applicant’s challenge </w:t>
      </w:r>
      <w:r w:rsidR="009133CA">
        <w:rPr>
          <w:rFonts w:ascii="Arial" w:hAnsi="Arial" w:cs="Arial"/>
          <w:sz w:val="24"/>
          <w:szCs w:val="24"/>
        </w:rPr>
        <w:t xml:space="preserve">by judicial review </w:t>
      </w:r>
      <w:r w:rsidR="009133CA" w:rsidRPr="00126A8F">
        <w:rPr>
          <w:rFonts w:ascii="Arial" w:hAnsi="Arial" w:cs="Arial"/>
          <w:sz w:val="24"/>
          <w:szCs w:val="24"/>
        </w:rPr>
        <w:t>is that the first and/or the second respondent having included dolomite as a dimension stone in terms of the EL</w:t>
      </w:r>
      <w:r w:rsidR="009133CA">
        <w:rPr>
          <w:rFonts w:ascii="Arial" w:hAnsi="Arial" w:cs="Arial"/>
          <w:sz w:val="24"/>
          <w:szCs w:val="24"/>
        </w:rPr>
        <w:t>A</w:t>
      </w:r>
      <w:r w:rsidR="009133CA" w:rsidRPr="00126A8F">
        <w:rPr>
          <w:rFonts w:ascii="Arial" w:hAnsi="Arial" w:cs="Arial"/>
          <w:sz w:val="24"/>
          <w:szCs w:val="24"/>
        </w:rPr>
        <w:t xml:space="preserve"> acted </w:t>
      </w:r>
      <w:r w:rsidR="009133CA" w:rsidRPr="002410A1">
        <w:rPr>
          <w:rFonts w:ascii="Arial" w:hAnsi="Arial" w:cs="Arial"/>
          <w:i/>
          <w:sz w:val="24"/>
          <w:szCs w:val="24"/>
        </w:rPr>
        <w:t>ultra vires</w:t>
      </w:r>
      <w:r w:rsidR="009133CA" w:rsidRPr="00126A8F">
        <w:rPr>
          <w:rFonts w:ascii="Arial" w:hAnsi="Arial" w:cs="Arial"/>
          <w:sz w:val="24"/>
          <w:szCs w:val="24"/>
        </w:rPr>
        <w:t xml:space="preserve"> the </w:t>
      </w:r>
      <w:r w:rsidR="009133CA">
        <w:rPr>
          <w:rFonts w:ascii="Arial" w:hAnsi="Arial" w:cs="Arial"/>
          <w:sz w:val="24"/>
          <w:szCs w:val="24"/>
        </w:rPr>
        <w:t>ELA, among other grounds</w:t>
      </w:r>
      <w:r w:rsidR="009133CA" w:rsidRPr="00126A8F">
        <w:rPr>
          <w:rFonts w:ascii="Arial" w:hAnsi="Arial" w:cs="Arial"/>
          <w:sz w:val="24"/>
          <w:szCs w:val="24"/>
        </w:rPr>
        <w:t>.</w:t>
      </w:r>
    </w:p>
    <w:p w14:paraId="7C9B2C0D" w14:textId="77777777" w:rsidR="000B3CE0" w:rsidRDefault="000B3CE0" w:rsidP="00955869">
      <w:pPr>
        <w:spacing w:after="0" w:line="360" w:lineRule="auto"/>
        <w:jc w:val="both"/>
        <w:rPr>
          <w:rFonts w:ascii="Arial" w:hAnsi="Arial" w:cs="Arial"/>
          <w:sz w:val="24"/>
          <w:szCs w:val="24"/>
        </w:rPr>
      </w:pPr>
    </w:p>
    <w:p w14:paraId="708C72FC" w14:textId="3052561C" w:rsidR="009133CA"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t>[6]</w:t>
      </w:r>
      <w:r w:rsidRPr="00126A8F">
        <w:rPr>
          <w:rFonts w:ascii="Arial" w:hAnsi="Arial" w:cs="Arial"/>
          <w:sz w:val="24"/>
          <w:szCs w:val="24"/>
        </w:rPr>
        <w:tab/>
      </w:r>
      <w:r w:rsidR="009133CA" w:rsidRPr="00126A8F">
        <w:rPr>
          <w:rFonts w:ascii="Arial" w:hAnsi="Arial" w:cs="Arial"/>
          <w:sz w:val="24"/>
          <w:szCs w:val="24"/>
        </w:rPr>
        <w:t>I proceed to consider the applicant’s grounds</w:t>
      </w:r>
      <w:r w:rsidR="009133CA">
        <w:rPr>
          <w:rFonts w:ascii="Arial" w:hAnsi="Arial" w:cs="Arial"/>
          <w:sz w:val="24"/>
          <w:szCs w:val="24"/>
        </w:rPr>
        <w:t xml:space="preserve"> of review</w:t>
      </w:r>
      <w:r w:rsidR="009133CA" w:rsidRPr="00126A8F">
        <w:rPr>
          <w:rFonts w:ascii="Arial" w:hAnsi="Arial" w:cs="Arial"/>
          <w:sz w:val="24"/>
          <w:szCs w:val="24"/>
        </w:rPr>
        <w:t>, remembering that the resp</w:t>
      </w:r>
      <w:r w:rsidR="009133CA">
        <w:rPr>
          <w:rFonts w:ascii="Arial" w:hAnsi="Arial" w:cs="Arial"/>
          <w:sz w:val="24"/>
          <w:szCs w:val="24"/>
        </w:rPr>
        <w:t>o</w:t>
      </w:r>
      <w:r w:rsidR="009133CA" w:rsidRPr="00126A8F">
        <w:rPr>
          <w:rFonts w:ascii="Arial" w:hAnsi="Arial" w:cs="Arial"/>
          <w:sz w:val="24"/>
          <w:szCs w:val="24"/>
        </w:rPr>
        <w:t>ndents bear no onus to justify their decision.</w:t>
      </w:r>
      <w:r w:rsidR="009133CA" w:rsidRPr="00126A8F">
        <w:rPr>
          <w:rStyle w:val="FootnoteReference"/>
          <w:rFonts w:ascii="Arial" w:hAnsi="Arial" w:cs="Arial"/>
          <w:sz w:val="24"/>
          <w:szCs w:val="24"/>
        </w:rPr>
        <w:footnoteReference w:id="1"/>
      </w:r>
      <w:r w:rsidR="009133CA" w:rsidRPr="00126A8F">
        <w:rPr>
          <w:rFonts w:ascii="Arial" w:hAnsi="Arial" w:cs="Arial"/>
          <w:sz w:val="24"/>
          <w:szCs w:val="24"/>
        </w:rPr>
        <w:t xml:space="preserve"> It suffices if they have given </w:t>
      </w:r>
      <w:r w:rsidR="009133CA">
        <w:rPr>
          <w:rFonts w:ascii="Arial" w:hAnsi="Arial" w:cs="Arial"/>
          <w:sz w:val="24"/>
          <w:szCs w:val="24"/>
        </w:rPr>
        <w:t>reasons for their decision, and they have given reasons.</w:t>
      </w:r>
    </w:p>
    <w:p w14:paraId="7C9B2C0F" w14:textId="77777777" w:rsidR="00827433" w:rsidRDefault="00827433" w:rsidP="00955869">
      <w:pPr>
        <w:spacing w:after="0" w:line="360" w:lineRule="auto"/>
        <w:jc w:val="both"/>
        <w:rPr>
          <w:rFonts w:ascii="Arial" w:hAnsi="Arial" w:cs="Arial"/>
          <w:sz w:val="24"/>
          <w:szCs w:val="24"/>
        </w:rPr>
      </w:pPr>
    </w:p>
    <w:p w14:paraId="3489DEEB" w14:textId="03961939" w:rsidR="009133CA"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lastRenderedPageBreak/>
        <w:t>[7]</w:t>
      </w:r>
      <w:r w:rsidRPr="00126A8F">
        <w:rPr>
          <w:rFonts w:ascii="Arial" w:hAnsi="Arial" w:cs="Arial"/>
          <w:sz w:val="24"/>
          <w:szCs w:val="24"/>
        </w:rPr>
        <w:tab/>
      </w:r>
      <w:r w:rsidR="009133CA" w:rsidRPr="00126A8F">
        <w:rPr>
          <w:rFonts w:ascii="Arial" w:hAnsi="Arial" w:cs="Arial"/>
          <w:sz w:val="24"/>
          <w:szCs w:val="24"/>
        </w:rPr>
        <w:t>The primary plank in the applicant’s ground</w:t>
      </w:r>
      <w:r w:rsidR="009133CA">
        <w:rPr>
          <w:rFonts w:ascii="Arial" w:hAnsi="Arial" w:cs="Arial"/>
          <w:sz w:val="24"/>
          <w:szCs w:val="24"/>
        </w:rPr>
        <w:t>s</w:t>
      </w:r>
      <w:r w:rsidR="009133CA" w:rsidRPr="00126A8F">
        <w:rPr>
          <w:rFonts w:ascii="Arial" w:hAnsi="Arial" w:cs="Arial"/>
          <w:sz w:val="24"/>
          <w:szCs w:val="24"/>
        </w:rPr>
        <w:t xml:space="preserve"> to review the decision is set out neatly and concisely in the founding affidavit thus:</w:t>
      </w:r>
    </w:p>
    <w:p w14:paraId="2839AD2C" w14:textId="77777777" w:rsidR="009133CA" w:rsidRPr="00126A8F" w:rsidRDefault="009133CA" w:rsidP="009133CA">
      <w:pPr>
        <w:pStyle w:val="ListParagraph"/>
        <w:spacing w:line="360" w:lineRule="auto"/>
        <w:jc w:val="both"/>
        <w:rPr>
          <w:rFonts w:cs="Arial"/>
        </w:rPr>
      </w:pPr>
    </w:p>
    <w:p w14:paraId="47B5359E" w14:textId="77777777" w:rsidR="009133CA" w:rsidRPr="00C738BC" w:rsidRDefault="009133CA" w:rsidP="009133CA">
      <w:pPr>
        <w:spacing w:after="0" w:line="360" w:lineRule="auto"/>
        <w:ind w:firstLine="720"/>
        <w:jc w:val="both"/>
        <w:rPr>
          <w:rFonts w:ascii="Arial" w:hAnsi="Arial" w:cs="Arial"/>
        </w:rPr>
      </w:pPr>
      <w:r w:rsidRPr="00C738BC">
        <w:rPr>
          <w:rFonts w:ascii="Arial" w:hAnsi="Arial" w:cs="Arial"/>
        </w:rPr>
        <w:t>‘62.2</w:t>
      </w:r>
      <w:r w:rsidRPr="00C738BC">
        <w:rPr>
          <w:rFonts w:ascii="Arial" w:hAnsi="Arial" w:cs="Arial"/>
        </w:rPr>
        <w:tab/>
        <w:t>The Act does not provide for the imposition of an export levy for Dolomite and doing so despite thereof is unlawful and ultra vires.’</w:t>
      </w:r>
    </w:p>
    <w:p w14:paraId="7C9B2C11" w14:textId="77777777" w:rsidR="00827433" w:rsidRPr="00827433" w:rsidRDefault="00827433" w:rsidP="00827433">
      <w:pPr>
        <w:pStyle w:val="NormalWeb"/>
        <w:shd w:val="clear" w:color="auto" w:fill="FFFFFF"/>
        <w:spacing w:before="0" w:beforeAutospacing="0" w:after="0" w:afterAutospacing="0" w:line="360" w:lineRule="auto"/>
        <w:jc w:val="both"/>
        <w:rPr>
          <w:rFonts w:ascii="Arial" w:hAnsi="Arial" w:cs="Arial"/>
        </w:rPr>
      </w:pPr>
    </w:p>
    <w:p w14:paraId="0600047D" w14:textId="0290AEFF" w:rsidR="009133CA"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t>[8]</w:t>
      </w:r>
      <w:r w:rsidRPr="00126A8F">
        <w:rPr>
          <w:rFonts w:ascii="Arial" w:hAnsi="Arial" w:cs="Arial"/>
          <w:sz w:val="24"/>
          <w:szCs w:val="24"/>
        </w:rPr>
        <w:tab/>
      </w:r>
      <w:r w:rsidR="009133CA" w:rsidRPr="00126A8F">
        <w:rPr>
          <w:rFonts w:ascii="Arial" w:hAnsi="Arial" w:cs="Arial"/>
          <w:sz w:val="24"/>
          <w:szCs w:val="24"/>
        </w:rPr>
        <w:t>The Act is the ELA.  The founding papers deal also with complaints about how dolomite should not be placed in the same basket as marble, for instance, and exact the same a</w:t>
      </w:r>
      <w:r w:rsidR="009133CA">
        <w:rPr>
          <w:rFonts w:ascii="Arial" w:hAnsi="Arial" w:cs="Arial"/>
          <w:sz w:val="24"/>
          <w:szCs w:val="24"/>
        </w:rPr>
        <w:t>m</w:t>
      </w:r>
      <w:r w:rsidR="009133CA" w:rsidRPr="00126A8F">
        <w:rPr>
          <w:rFonts w:ascii="Arial" w:hAnsi="Arial" w:cs="Arial"/>
          <w:sz w:val="24"/>
          <w:szCs w:val="24"/>
        </w:rPr>
        <w:t xml:space="preserve">ount of levy in respect of marble and dolomite. The applicant’s primary grounds of review </w:t>
      </w:r>
      <w:proofErr w:type="gramStart"/>
      <w:r w:rsidR="009133CA" w:rsidRPr="00126A8F">
        <w:rPr>
          <w:rFonts w:ascii="Arial" w:hAnsi="Arial" w:cs="Arial"/>
          <w:sz w:val="24"/>
          <w:szCs w:val="24"/>
        </w:rPr>
        <w:t>is</w:t>
      </w:r>
      <w:proofErr w:type="gramEnd"/>
      <w:r w:rsidR="009133CA" w:rsidRPr="00126A8F">
        <w:rPr>
          <w:rFonts w:ascii="Arial" w:hAnsi="Arial" w:cs="Arial"/>
          <w:sz w:val="24"/>
          <w:szCs w:val="24"/>
        </w:rPr>
        <w:t xml:space="preserve"> that in coming to the dolomite decision, the respondent</w:t>
      </w:r>
      <w:r w:rsidR="009133CA">
        <w:rPr>
          <w:rFonts w:ascii="Arial" w:hAnsi="Arial" w:cs="Arial"/>
          <w:sz w:val="24"/>
          <w:szCs w:val="24"/>
        </w:rPr>
        <w:t xml:space="preserve">s acted ultra vires the ELA. </w:t>
      </w:r>
      <w:r w:rsidR="009133CA" w:rsidRPr="00126A8F">
        <w:rPr>
          <w:rFonts w:ascii="Arial" w:hAnsi="Arial" w:cs="Arial"/>
          <w:sz w:val="24"/>
          <w:szCs w:val="24"/>
        </w:rPr>
        <w:t xml:space="preserve">The following charges are also laid at </w:t>
      </w:r>
      <w:r w:rsidR="009133CA">
        <w:rPr>
          <w:rFonts w:ascii="Arial" w:hAnsi="Arial" w:cs="Arial"/>
          <w:sz w:val="24"/>
          <w:szCs w:val="24"/>
        </w:rPr>
        <w:t xml:space="preserve">the </w:t>
      </w:r>
      <w:r w:rsidR="009133CA" w:rsidRPr="00126A8F">
        <w:rPr>
          <w:rFonts w:ascii="Arial" w:hAnsi="Arial" w:cs="Arial"/>
          <w:sz w:val="24"/>
          <w:szCs w:val="24"/>
        </w:rPr>
        <w:t>feet of the respondent</w:t>
      </w:r>
      <w:r w:rsidR="009133CA">
        <w:rPr>
          <w:rFonts w:ascii="Arial" w:hAnsi="Arial" w:cs="Arial"/>
          <w:sz w:val="24"/>
          <w:szCs w:val="24"/>
        </w:rPr>
        <w:t>s</w:t>
      </w:r>
      <w:r w:rsidR="009133CA" w:rsidRPr="00126A8F">
        <w:rPr>
          <w:rFonts w:ascii="Arial" w:hAnsi="Arial" w:cs="Arial"/>
          <w:sz w:val="24"/>
          <w:szCs w:val="24"/>
        </w:rPr>
        <w:t xml:space="preserve">, namely, that there was </w:t>
      </w:r>
      <w:r w:rsidR="009133CA">
        <w:rPr>
          <w:rFonts w:ascii="Arial" w:hAnsi="Arial" w:cs="Arial"/>
          <w:sz w:val="24"/>
          <w:szCs w:val="24"/>
        </w:rPr>
        <w:t xml:space="preserve">a </w:t>
      </w:r>
      <w:r w:rsidR="009133CA" w:rsidRPr="00126A8F">
        <w:rPr>
          <w:rFonts w:ascii="Arial" w:hAnsi="Arial" w:cs="Arial"/>
          <w:sz w:val="24"/>
          <w:szCs w:val="24"/>
        </w:rPr>
        <w:t xml:space="preserve">lack of </w:t>
      </w:r>
      <w:proofErr w:type="spellStart"/>
      <w:r w:rsidR="009133CA" w:rsidRPr="00C738BC">
        <w:rPr>
          <w:rFonts w:ascii="Arial" w:hAnsi="Arial" w:cs="Arial"/>
          <w:i/>
          <w:sz w:val="24"/>
          <w:szCs w:val="24"/>
        </w:rPr>
        <w:t>audi</w:t>
      </w:r>
      <w:proofErr w:type="spellEnd"/>
      <w:r w:rsidR="009133CA" w:rsidRPr="00C738BC">
        <w:rPr>
          <w:rFonts w:ascii="Arial" w:hAnsi="Arial" w:cs="Arial"/>
          <w:i/>
          <w:sz w:val="24"/>
          <w:szCs w:val="24"/>
        </w:rPr>
        <w:t xml:space="preserve"> alteram partem</w:t>
      </w:r>
      <w:r w:rsidR="009133CA" w:rsidRPr="00126A8F">
        <w:rPr>
          <w:rFonts w:ascii="Arial" w:hAnsi="Arial" w:cs="Arial"/>
          <w:sz w:val="24"/>
          <w:szCs w:val="24"/>
        </w:rPr>
        <w:t xml:space="preserve"> (‘</w:t>
      </w:r>
      <w:proofErr w:type="spellStart"/>
      <w:r w:rsidR="009133CA" w:rsidRPr="00C738BC">
        <w:rPr>
          <w:rFonts w:ascii="Arial" w:hAnsi="Arial" w:cs="Arial"/>
          <w:i/>
          <w:sz w:val="24"/>
          <w:szCs w:val="24"/>
        </w:rPr>
        <w:t>audi</w:t>
      </w:r>
      <w:proofErr w:type="spellEnd"/>
      <w:r w:rsidR="009133CA" w:rsidRPr="00126A8F">
        <w:rPr>
          <w:rFonts w:ascii="Arial" w:hAnsi="Arial" w:cs="Arial"/>
          <w:sz w:val="24"/>
          <w:szCs w:val="24"/>
        </w:rPr>
        <w:t>’ for short) of rules of natural justice, as well as a charge that the first respondent did not app</w:t>
      </w:r>
      <w:r w:rsidR="009133CA">
        <w:rPr>
          <w:rFonts w:ascii="Arial" w:hAnsi="Arial" w:cs="Arial"/>
          <w:sz w:val="24"/>
          <w:szCs w:val="24"/>
        </w:rPr>
        <w:t>l</w:t>
      </w:r>
      <w:r w:rsidR="009133CA" w:rsidRPr="00126A8F">
        <w:rPr>
          <w:rFonts w:ascii="Arial" w:hAnsi="Arial" w:cs="Arial"/>
          <w:sz w:val="24"/>
          <w:szCs w:val="24"/>
        </w:rPr>
        <w:t xml:space="preserve">y his mind in the </w:t>
      </w:r>
      <w:proofErr w:type="gramStart"/>
      <w:r w:rsidR="009133CA" w:rsidRPr="00126A8F">
        <w:rPr>
          <w:rFonts w:ascii="Arial" w:hAnsi="Arial" w:cs="Arial"/>
          <w:sz w:val="24"/>
          <w:szCs w:val="24"/>
        </w:rPr>
        <w:t>decision making</w:t>
      </w:r>
      <w:proofErr w:type="gramEnd"/>
      <w:r w:rsidR="009133CA" w:rsidRPr="00126A8F">
        <w:rPr>
          <w:rFonts w:ascii="Arial" w:hAnsi="Arial" w:cs="Arial"/>
          <w:sz w:val="24"/>
          <w:szCs w:val="24"/>
        </w:rPr>
        <w:t xml:space="preserve"> exercise.</w:t>
      </w:r>
      <w:r w:rsidR="009133CA">
        <w:rPr>
          <w:rFonts w:ascii="Arial" w:hAnsi="Arial" w:cs="Arial"/>
          <w:sz w:val="24"/>
          <w:szCs w:val="24"/>
        </w:rPr>
        <w:t xml:space="preserve"> The applicant relies on legitimate expectation, too.</w:t>
      </w:r>
    </w:p>
    <w:p w14:paraId="7C9B2C13" w14:textId="77777777" w:rsidR="00827433" w:rsidRPr="00827433" w:rsidRDefault="00827433" w:rsidP="00827433">
      <w:pPr>
        <w:pStyle w:val="NormalWeb"/>
        <w:shd w:val="clear" w:color="auto" w:fill="FFFFFF"/>
        <w:spacing w:before="0" w:beforeAutospacing="0" w:after="0" w:afterAutospacing="0" w:line="360" w:lineRule="auto"/>
        <w:jc w:val="both"/>
        <w:rPr>
          <w:rFonts w:ascii="Arial" w:hAnsi="Arial" w:cs="Arial"/>
        </w:rPr>
      </w:pPr>
      <w:r w:rsidRPr="00827433">
        <w:rPr>
          <w:rFonts w:ascii="Arial" w:hAnsi="Arial" w:cs="Arial"/>
        </w:rPr>
        <w:t> </w:t>
      </w:r>
    </w:p>
    <w:p w14:paraId="54833488" w14:textId="323DA932" w:rsidR="009133CA"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t>[9]</w:t>
      </w:r>
      <w:r w:rsidRPr="00126A8F">
        <w:rPr>
          <w:rFonts w:ascii="Arial" w:hAnsi="Arial" w:cs="Arial"/>
          <w:sz w:val="24"/>
          <w:szCs w:val="24"/>
        </w:rPr>
        <w:tab/>
      </w:r>
      <w:r w:rsidR="009133CA" w:rsidRPr="00126A8F">
        <w:rPr>
          <w:rFonts w:ascii="Arial" w:hAnsi="Arial" w:cs="Arial"/>
          <w:sz w:val="24"/>
          <w:szCs w:val="24"/>
        </w:rPr>
        <w:t xml:space="preserve">Thus, the next level of the enquiry is to consider whether the dolomite decision is ultra vires the ELA.  The applicant says that export levy for minerals, gas and crude oil is prescribed in Schedule 1 to the ELA, and no reference to dolomite is found in the Commodity Code for Dimension Stones; ergo, the applicant should be allowed to continue exporting such </w:t>
      </w:r>
      <w:r w:rsidR="009133CA">
        <w:rPr>
          <w:rFonts w:ascii="Arial" w:hAnsi="Arial" w:cs="Arial"/>
          <w:sz w:val="24"/>
          <w:szCs w:val="24"/>
        </w:rPr>
        <w:t xml:space="preserve">of </w:t>
      </w:r>
      <w:r w:rsidR="009133CA" w:rsidRPr="00126A8F">
        <w:rPr>
          <w:rFonts w:ascii="Arial" w:hAnsi="Arial" w:cs="Arial"/>
          <w:sz w:val="24"/>
          <w:szCs w:val="24"/>
        </w:rPr>
        <w:t>Namibia’s natural resources for free, without paying any export levy.</w:t>
      </w:r>
    </w:p>
    <w:p w14:paraId="7C9B2C15" w14:textId="77777777" w:rsidR="00827433" w:rsidRPr="00827433" w:rsidRDefault="00827433" w:rsidP="00827433">
      <w:pPr>
        <w:pStyle w:val="NormalWeb"/>
        <w:shd w:val="clear" w:color="auto" w:fill="FFFFFF"/>
        <w:spacing w:before="0" w:beforeAutospacing="0" w:after="0" w:afterAutospacing="0" w:line="360" w:lineRule="auto"/>
        <w:jc w:val="both"/>
        <w:rPr>
          <w:rFonts w:ascii="Arial" w:hAnsi="Arial" w:cs="Arial"/>
        </w:rPr>
      </w:pPr>
    </w:p>
    <w:p w14:paraId="2019D34B" w14:textId="5DEB9846" w:rsidR="00806778" w:rsidRDefault="007A5F5E" w:rsidP="007A5F5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06778" w:rsidRPr="00126A8F">
        <w:rPr>
          <w:rFonts w:ascii="Arial" w:hAnsi="Arial" w:cs="Arial"/>
          <w:sz w:val="24"/>
          <w:szCs w:val="24"/>
        </w:rPr>
        <w:t>In all this, I did not hear the applicant to say that: (a) dolomite is a valueless commodity in monetary terms; and (b) dolomite is not a dimension stone. If the applicant accepts that the levying of export levy on dimension stones is intra vires the ELA, I fail to see any good reason why the exacting of export levy on dolomite, a dimen</w:t>
      </w:r>
      <w:r w:rsidR="00806778">
        <w:rPr>
          <w:rFonts w:ascii="Arial" w:hAnsi="Arial" w:cs="Arial"/>
          <w:sz w:val="24"/>
          <w:szCs w:val="24"/>
        </w:rPr>
        <w:t>s</w:t>
      </w:r>
      <w:r w:rsidR="00806778" w:rsidRPr="00126A8F">
        <w:rPr>
          <w:rFonts w:ascii="Arial" w:hAnsi="Arial" w:cs="Arial"/>
          <w:sz w:val="24"/>
          <w:szCs w:val="24"/>
        </w:rPr>
        <w:t>ion stone, has suddenly become ultra vires the ELA.</w:t>
      </w:r>
    </w:p>
    <w:p w14:paraId="142CF9FA" w14:textId="77777777" w:rsidR="00806778" w:rsidRDefault="00806778" w:rsidP="00806778">
      <w:pPr>
        <w:pStyle w:val="ListParagraph"/>
        <w:rPr>
          <w:rFonts w:cs="Arial"/>
        </w:rPr>
      </w:pPr>
    </w:p>
    <w:p w14:paraId="32F5A0F7" w14:textId="77777777" w:rsidR="00806778" w:rsidRPr="00126A8F" w:rsidRDefault="00806778" w:rsidP="00806778">
      <w:pPr>
        <w:spacing w:after="0" w:line="360" w:lineRule="auto"/>
        <w:jc w:val="both"/>
        <w:rPr>
          <w:rFonts w:ascii="Arial" w:hAnsi="Arial" w:cs="Arial"/>
          <w:sz w:val="24"/>
          <w:szCs w:val="24"/>
        </w:rPr>
      </w:pPr>
    </w:p>
    <w:p w14:paraId="411693C1" w14:textId="25AC4BFB" w:rsidR="00806778"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t>[11]</w:t>
      </w:r>
      <w:r w:rsidRPr="00126A8F">
        <w:rPr>
          <w:rFonts w:ascii="Arial" w:hAnsi="Arial" w:cs="Arial"/>
          <w:sz w:val="24"/>
          <w:szCs w:val="24"/>
        </w:rPr>
        <w:tab/>
      </w:r>
      <w:r w:rsidR="00806778" w:rsidRPr="00126A8F">
        <w:rPr>
          <w:rFonts w:ascii="Arial" w:hAnsi="Arial" w:cs="Arial"/>
          <w:sz w:val="24"/>
          <w:szCs w:val="24"/>
        </w:rPr>
        <w:t>D</w:t>
      </w:r>
      <w:r w:rsidR="00A8457F">
        <w:rPr>
          <w:rFonts w:ascii="Arial" w:hAnsi="Arial" w:cs="Arial"/>
          <w:sz w:val="24"/>
          <w:szCs w:val="24"/>
        </w:rPr>
        <w:t>olomite</w:t>
      </w:r>
      <w:r w:rsidR="00806778" w:rsidRPr="00126A8F">
        <w:rPr>
          <w:rFonts w:ascii="Arial" w:hAnsi="Arial" w:cs="Arial"/>
          <w:sz w:val="24"/>
          <w:szCs w:val="24"/>
        </w:rPr>
        <w:t xml:space="preserve"> is part of the dimension stone group; and dimension stone group has been defined in s 1(1)</w:t>
      </w:r>
      <w:r w:rsidR="00806778" w:rsidRPr="00A318CD">
        <w:rPr>
          <w:rFonts w:ascii="Arial" w:hAnsi="Arial" w:cs="Arial"/>
          <w:i/>
          <w:sz w:val="24"/>
          <w:szCs w:val="24"/>
        </w:rPr>
        <w:t>(b)</w:t>
      </w:r>
      <w:r w:rsidR="00806778" w:rsidRPr="00126A8F">
        <w:rPr>
          <w:rFonts w:ascii="Arial" w:hAnsi="Arial" w:cs="Arial"/>
          <w:sz w:val="24"/>
          <w:szCs w:val="24"/>
        </w:rPr>
        <w:t xml:space="preserve"> of the Minerals (Prospecting and Mining) Act 33 of 1992 (‘the MPMA’).  It is this very Act that governs the prospecting and mining of dolomite by the applicant, as Ms Angula submitted.</w:t>
      </w:r>
    </w:p>
    <w:p w14:paraId="3BA44987" w14:textId="77777777" w:rsidR="00753AEC" w:rsidRDefault="00753AEC" w:rsidP="00827433">
      <w:pPr>
        <w:spacing w:after="0" w:line="360" w:lineRule="auto"/>
        <w:jc w:val="both"/>
        <w:rPr>
          <w:rFonts w:ascii="Arial" w:hAnsi="Arial"/>
          <w:sz w:val="24"/>
          <w:szCs w:val="24"/>
        </w:rPr>
      </w:pPr>
    </w:p>
    <w:p w14:paraId="480D15BD" w14:textId="3E96439A" w:rsidR="00806778"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t>[12]</w:t>
      </w:r>
      <w:r w:rsidRPr="00126A8F">
        <w:rPr>
          <w:rFonts w:ascii="Arial" w:hAnsi="Arial" w:cs="Arial"/>
          <w:sz w:val="24"/>
          <w:szCs w:val="24"/>
        </w:rPr>
        <w:tab/>
      </w:r>
      <w:r w:rsidR="00806778" w:rsidRPr="00126A8F">
        <w:rPr>
          <w:rFonts w:ascii="Arial" w:hAnsi="Arial" w:cs="Arial"/>
          <w:sz w:val="24"/>
          <w:szCs w:val="24"/>
        </w:rPr>
        <w:t>I find it cynical and self-</w:t>
      </w:r>
      <w:r w:rsidR="00806778">
        <w:rPr>
          <w:rFonts w:ascii="Arial" w:hAnsi="Arial" w:cs="Arial"/>
          <w:sz w:val="24"/>
          <w:szCs w:val="24"/>
        </w:rPr>
        <w:t>s</w:t>
      </w:r>
      <w:r w:rsidR="00806778" w:rsidRPr="00126A8F">
        <w:rPr>
          <w:rFonts w:ascii="Arial" w:hAnsi="Arial" w:cs="Arial"/>
          <w:sz w:val="24"/>
          <w:szCs w:val="24"/>
        </w:rPr>
        <w:t xml:space="preserve">erving for the applicant to disown the definition of dimension stone group in the MPMA as inapplicable to the ELA.  I cannot find any </w:t>
      </w:r>
      <w:r w:rsidR="00806778" w:rsidRPr="00126A8F">
        <w:rPr>
          <w:rFonts w:ascii="Arial" w:hAnsi="Arial" w:cs="Arial"/>
          <w:sz w:val="24"/>
          <w:szCs w:val="24"/>
        </w:rPr>
        <w:lastRenderedPageBreak/>
        <w:t>good reason why on</w:t>
      </w:r>
      <w:r w:rsidR="00806778">
        <w:rPr>
          <w:rFonts w:ascii="Arial" w:hAnsi="Arial" w:cs="Arial"/>
          <w:sz w:val="24"/>
          <w:szCs w:val="24"/>
        </w:rPr>
        <w:t>e</w:t>
      </w:r>
      <w:r w:rsidR="00806778" w:rsidRPr="00126A8F">
        <w:rPr>
          <w:rFonts w:ascii="Arial" w:hAnsi="Arial" w:cs="Arial"/>
          <w:sz w:val="24"/>
          <w:szCs w:val="24"/>
        </w:rPr>
        <w:t xml:space="preserve"> can argue that the court is not entitled to apply the said statutory definition in the instant proceeding.  Mind you, we are talking about a legal system where courts are entitled to resort to even the dictionary meaning of words when interpreting words not statutori</w:t>
      </w:r>
      <w:r w:rsidR="00806778">
        <w:rPr>
          <w:rFonts w:ascii="Arial" w:hAnsi="Arial" w:cs="Arial"/>
          <w:sz w:val="24"/>
          <w:szCs w:val="24"/>
        </w:rPr>
        <w:t>l</w:t>
      </w:r>
      <w:r w:rsidR="00806778" w:rsidRPr="00126A8F">
        <w:rPr>
          <w:rFonts w:ascii="Arial" w:hAnsi="Arial" w:cs="Arial"/>
          <w:sz w:val="24"/>
          <w:szCs w:val="24"/>
        </w:rPr>
        <w:t>y defined, as an aid to statutory interpretation.</w:t>
      </w:r>
      <w:r w:rsidR="00806778" w:rsidRPr="00126A8F">
        <w:rPr>
          <w:rStyle w:val="FootnoteReference"/>
          <w:rFonts w:ascii="Arial" w:hAnsi="Arial" w:cs="Arial"/>
          <w:sz w:val="24"/>
          <w:szCs w:val="24"/>
        </w:rPr>
        <w:footnoteReference w:id="2"/>
      </w:r>
    </w:p>
    <w:p w14:paraId="26576254" w14:textId="77777777" w:rsidR="00773F72" w:rsidRPr="000A16D4" w:rsidRDefault="00773F72" w:rsidP="00773F72">
      <w:pPr>
        <w:spacing w:after="0" w:line="360" w:lineRule="auto"/>
        <w:jc w:val="both"/>
        <w:rPr>
          <w:rFonts w:ascii="Arial" w:hAnsi="Arial" w:cs="Arial"/>
          <w:sz w:val="24"/>
          <w:szCs w:val="24"/>
        </w:rPr>
      </w:pPr>
    </w:p>
    <w:p w14:paraId="0AA96A68" w14:textId="78C87DFD" w:rsidR="0001722C"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t>[13]</w:t>
      </w:r>
      <w:r w:rsidRPr="00126A8F">
        <w:rPr>
          <w:rFonts w:ascii="Arial" w:hAnsi="Arial" w:cs="Arial"/>
          <w:sz w:val="24"/>
          <w:szCs w:val="24"/>
        </w:rPr>
        <w:tab/>
      </w:r>
      <w:r w:rsidR="0001722C" w:rsidRPr="00126A8F">
        <w:rPr>
          <w:rFonts w:ascii="Arial" w:hAnsi="Arial" w:cs="Arial"/>
          <w:sz w:val="24"/>
          <w:szCs w:val="24"/>
        </w:rPr>
        <w:t xml:space="preserve">If it is permissible to consult any </w:t>
      </w:r>
      <w:r w:rsidR="0001722C">
        <w:rPr>
          <w:rFonts w:ascii="Arial" w:hAnsi="Arial" w:cs="Arial"/>
          <w:sz w:val="24"/>
          <w:szCs w:val="24"/>
        </w:rPr>
        <w:t xml:space="preserve">reputable </w:t>
      </w:r>
      <w:r w:rsidR="0001722C" w:rsidRPr="00126A8F">
        <w:rPr>
          <w:rFonts w:ascii="Arial" w:hAnsi="Arial" w:cs="Arial"/>
          <w:sz w:val="24"/>
          <w:szCs w:val="24"/>
        </w:rPr>
        <w:t>English dictionary as a guide to meaning of a word or phrase in a statute, I cannot see any good reason why it is not permissible to consult another statu</w:t>
      </w:r>
      <w:r w:rsidR="0001722C">
        <w:rPr>
          <w:rFonts w:ascii="Arial" w:hAnsi="Arial" w:cs="Arial"/>
          <w:sz w:val="24"/>
          <w:szCs w:val="24"/>
        </w:rPr>
        <w:t>t</w:t>
      </w:r>
      <w:r w:rsidR="0001722C" w:rsidRPr="00126A8F">
        <w:rPr>
          <w:rFonts w:ascii="Arial" w:hAnsi="Arial" w:cs="Arial"/>
          <w:sz w:val="24"/>
          <w:szCs w:val="24"/>
        </w:rPr>
        <w:t>e dealing with a comparable or identical subject matter where the court is faced with interpreting a word or phrase not defined in the statute concerned but is defined in such other statu</w:t>
      </w:r>
      <w:r w:rsidR="0001722C">
        <w:rPr>
          <w:rFonts w:ascii="Arial" w:hAnsi="Arial" w:cs="Arial"/>
          <w:sz w:val="24"/>
          <w:szCs w:val="24"/>
        </w:rPr>
        <w:t xml:space="preserve">te. </w:t>
      </w:r>
      <w:r w:rsidR="0001722C" w:rsidRPr="00126A8F">
        <w:rPr>
          <w:rFonts w:ascii="Arial" w:hAnsi="Arial" w:cs="Arial"/>
          <w:sz w:val="24"/>
          <w:szCs w:val="24"/>
        </w:rPr>
        <w:t xml:space="preserve">In my view the ELA and MPMA are </w:t>
      </w:r>
      <w:r w:rsidR="0001722C" w:rsidRPr="000E102C">
        <w:rPr>
          <w:rFonts w:ascii="Arial" w:hAnsi="Arial" w:cs="Arial"/>
          <w:i/>
          <w:sz w:val="24"/>
          <w:szCs w:val="24"/>
        </w:rPr>
        <w:t xml:space="preserve">in </w:t>
      </w:r>
      <w:proofErr w:type="spellStart"/>
      <w:r w:rsidR="0001722C" w:rsidRPr="000E102C">
        <w:rPr>
          <w:rFonts w:ascii="Arial" w:hAnsi="Arial" w:cs="Arial"/>
          <w:i/>
          <w:sz w:val="24"/>
          <w:szCs w:val="24"/>
        </w:rPr>
        <w:t>pari</w:t>
      </w:r>
      <w:proofErr w:type="spellEnd"/>
      <w:r w:rsidR="0001722C" w:rsidRPr="000E102C">
        <w:rPr>
          <w:rFonts w:ascii="Arial" w:hAnsi="Arial" w:cs="Arial"/>
          <w:i/>
          <w:sz w:val="24"/>
          <w:szCs w:val="24"/>
        </w:rPr>
        <w:t xml:space="preserve"> </w:t>
      </w:r>
      <w:proofErr w:type="spellStart"/>
      <w:r w:rsidR="0001722C" w:rsidRPr="000E102C">
        <w:rPr>
          <w:rFonts w:ascii="Arial" w:hAnsi="Arial" w:cs="Arial"/>
          <w:i/>
          <w:sz w:val="24"/>
          <w:szCs w:val="24"/>
        </w:rPr>
        <w:t>materia</w:t>
      </w:r>
      <w:proofErr w:type="spellEnd"/>
      <w:r w:rsidR="0001722C" w:rsidRPr="00126A8F">
        <w:rPr>
          <w:rFonts w:ascii="Arial" w:hAnsi="Arial" w:cs="Arial"/>
          <w:sz w:val="24"/>
          <w:szCs w:val="24"/>
        </w:rPr>
        <w:t>.</w:t>
      </w:r>
      <w:r w:rsidR="0001722C" w:rsidRPr="00126A8F">
        <w:rPr>
          <w:rStyle w:val="FootnoteReference"/>
          <w:rFonts w:ascii="Arial" w:hAnsi="Arial" w:cs="Arial"/>
          <w:sz w:val="24"/>
          <w:szCs w:val="24"/>
        </w:rPr>
        <w:footnoteReference w:id="3"/>
      </w:r>
    </w:p>
    <w:p w14:paraId="70BE127A" w14:textId="77777777" w:rsidR="00773F72" w:rsidRDefault="00773F72" w:rsidP="00773F72">
      <w:pPr>
        <w:spacing w:after="0" w:line="360" w:lineRule="auto"/>
        <w:jc w:val="both"/>
        <w:rPr>
          <w:rFonts w:ascii="Arial" w:eastAsia="Times New Roman" w:hAnsi="Arial" w:cs="Arial"/>
          <w:bCs/>
          <w:sz w:val="24"/>
          <w:szCs w:val="24"/>
        </w:rPr>
      </w:pPr>
    </w:p>
    <w:p w14:paraId="0EDDFC1D" w14:textId="268288D8" w:rsidR="0001722C"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t>[14]</w:t>
      </w:r>
      <w:r w:rsidRPr="00126A8F">
        <w:rPr>
          <w:rFonts w:ascii="Arial" w:hAnsi="Arial" w:cs="Arial"/>
          <w:sz w:val="24"/>
          <w:szCs w:val="24"/>
        </w:rPr>
        <w:tab/>
      </w:r>
      <w:r w:rsidR="0001722C" w:rsidRPr="00126A8F">
        <w:rPr>
          <w:rFonts w:ascii="Arial" w:hAnsi="Arial" w:cs="Arial"/>
          <w:sz w:val="24"/>
          <w:szCs w:val="24"/>
        </w:rPr>
        <w:t xml:space="preserve">In his authoritative book </w:t>
      </w:r>
      <w:r w:rsidR="0001722C" w:rsidRPr="000E102C">
        <w:rPr>
          <w:rFonts w:ascii="Arial" w:hAnsi="Arial" w:cs="Arial"/>
          <w:i/>
          <w:sz w:val="24"/>
          <w:szCs w:val="24"/>
        </w:rPr>
        <w:t>Interpretation of Statutes</w:t>
      </w:r>
      <w:r w:rsidR="0001722C" w:rsidRPr="00126A8F">
        <w:rPr>
          <w:rFonts w:ascii="Arial" w:hAnsi="Arial" w:cs="Arial"/>
          <w:sz w:val="24"/>
          <w:szCs w:val="24"/>
        </w:rPr>
        <w:t>, Devenish states:</w:t>
      </w:r>
    </w:p>
    <w:p w14:paraId="751D8E1E" w14:textId="77777777" w:rsidR="0001722C" w:rsidRPr="00126A8F" w:rsidRDefault="0001722C" w:rsidP="0001722C">
      <w:pPr>
        <w:pStyle w:val="ListParagraph"/>
        <w:spacing w:line="360" w:lineRule="auto"/>
        <w:jc w:val="both"/>
        <w:rPr>
          <w:rFonts w:cs="Arial"/>
        </w:rPr>
      </w:pPr>
    </w:p>
    <w:p w14:paraId="09E20DD6" w14:textId="698782B1" w:rsidR="0001722C" w:rsidRPr="00D320EF" w:rsidRDefault="0001722C" w:rsidP="0001722C">
      <w:pPr>
        <w:spacing w:after="0" w:line="360" w:lineRule="auto"/>
        <w:ind w:firstLine="720"/>
        <w:jc w:val="both"/>
        <w:rPr>
          <w:rFonts w:ascii="Arial" w:hAnsi="Arial" w:cs="Arial"/>
        </w:rPr>
      </w:pPr>
      <w:r w:rsidRPr="00D320EF">
        <w:rPr>
          <w:rFonts w:ascii="Arial" w:hAnsi="Arial" w:cs="Arial"/>
        </w:rPr>
        <w:t xml:space="preserve">‘What assistance can one draw from Acts prior to the date of the Act which one has to interpret?  Before a prior Act can serve as a guide in the interpretation of a later Act, the two Acts must be kindred legislation, which requires that they must deal with the identical subject-matter, not merely give effect to a single policy or, to use the Latin expression, they must be </w:t>
      </w:r>
      <w:r w:rsidRPr="00D320EF">
        <w:rPr>
          <w:rFonts w:ascii="Arial" w:hAnsi="Arial" w:cs="Arial"/>
          <w:i/>
        </w:rPr>
        <w:t xml:space="preserve">in </w:t>
      </w:r>
      <w:proofErr w:type="spellStart"/>
      <w:r w:rsidRPr="00D320EF">
        <w:rPr>
          <w:rFonts w:ascii="Arial" w:hAnsi="Arial" w:cs="Arial"/>
          <w:i/>
        </w:rPr>
        <w:t>pari</w:t>
      </w:r>
      <w:proofErr w:type="spellEnd"/>
      <w:r w:rsidRPr="00D320EF">
        <w:rPr>
          <w:rFonts w:ascii="Arial" w:hAnsi="Arial" w:cs="Arial"/>
          <w:i/>
        </w:rPr>
        <w:t xml:space="preserve"> </w:t>
      </w:r>
      <w:proofErr w:type="spellStart"/>
      <w:r w:rsidRPr="00D320EF">
        <w:rPr>
          <w:rFonts w:ascii="Arial" w:hAnsi="Arial" w:cs="Arial"/>
          <w:i/>
        </w:rPr>
        <w:t>materia</w:t>
      </w:r>
      <w:proofErr w:type="spellEnd"/>
      <w:r w:rsidRPr="00D320EF">
        <w:rPr>
          <w:rFonts w:ascii="Arial" w:hAnsi="Arial" w:cs="Arial"/>
        </w:rPr>
        <w:t xml:space="preserve"> (</w:t>
      </w:r>
      <w:proofErr w:type="spellStart"/>
      <w:r w:rsidRPr="00D320EF">
        <w:rPr>
          <w:rFonts w:ascii="Arial" w:hAnsi="Arial" w:cs="Arial"/>
          <w:i/>
        </w:rPr>
        <w:t>pari</w:t>
      </w:r>
      <w:proofErr w:type="spellEnd"/>
      <w:r w:rsidRPr="00D320EF">
        <w:rPr>
          <w:rFonts w:ascii="Arial" w:hAnsi="Arial" w:cs="Arial"/>
        </w:rPr>
        <w:t xml:space="preserve"> here does not mean similar or like, but identical)</w:t>
      </w:r>
      <w:r w:rsidR="00D320EF" w:rsidRPr="00D320EF">
        <w:rPr>
          <w:rFonts w:ascii="Arial" w:hAnsi="Arial" w:cs="Arial"/>
        </w:rPr>
        <w:t>’</w:t>
      </w:r>
      <w:r w:rsidRPr="00D320EF">
        <w:rPr>
          <w:rFonts w:ascii="Arial" w:hAnsi="Arial" w:cs="Arial"/>
        </w:rPr>
        <w:t>.</w:t>
      </w:r>
      <w:r w:rsidRPr="00D320EF">
        <w:rPr>
          <w:rStyle w:val="FootnoteReference"/>
          <w:rFonts w:ascii="Arial" w:hAnsi="Arial" w:cs="Arial"/>
        </w:rPr>
        <w:footnoteReference w:id="4"/>
      </w:r>
    </w:p>
    <w:p w14:paraId="52FCA92A" w14:textId="77777777" w:rsidR="00316169" w:rsidRDefault="00316169" w:rsidP="00827433">
      <w:pPr>
        <w:spacing w:after="0" w:line="360" w:lineRule="auto"/>
        <w:jc w:val="both"/>
        <w:rPr>
          <w:rFonts w:ascii="Arial" w:hAnsi="Arial" w:cs="Arial"/>
          <w:sz w:val="24"/>
          <w:szCs w:val="24"/>
          <w:lang w:val="en-ZA"/>
        </w:rPr>
      </w:pPr>
    </w:p>
    <w:p w14:paraId="31C8C41D" w14:textId="4267E32A" w:rsidR="0001722C" w:rsidRPr="00126A8F" w:rsidRDefault="007A5F5E" w:rsidP="007A5F5E">
      <w:pPr>
        <w:spacing w:after="0" w:line="360" w:lineRule="auto"/>
        <w:jc w:val="both"/>
        <w:rPr>
          <w:rFonts w:ascii="Arial" w:hAnsi="Arial" w:cs="Arial"/>
          <w:sz w:val="24"/>
          <w:szCs w:val="24"/>
        </w:rPr>
      </w:pPr>
      <w:r w:rsidRPr="00126A8F">
        <w:rPr>
          <w:rFonts w:ascii="Arial" w:hAnsi="Arial" w:cs="Arial"/>
          <w:sz w:val="24"/>
          <w:szCs w:val="24"/>
        </w:rPr>
        <w:t>[15]</w:t>
      </w:r>
      <w:r w:rsidRPr="00126A8F">
        <w:rPr>
          <w:rFonts w:ascii="Arial" w:hAnsi="Arial" w:cs="Arial"/>
          <w:sz w:val="24"/>
          <w:szCs w:val="24"/>
        </w:rPr>
        <w:tab/>
      </w:r>
      <w:r w:rsidR="0001722C" w:rsidRPr="00126A8F">
        <w:rPr>
          <w:rFonts w:ascii="Arial" w:hAnsi="Arial" w:cs="Arial"/>
          <w:sz w:val="24"/>
          <w:szCs w:val="24"/>
        </w:rPr>
        <w:t xml:space="preserve">The general principle </w:t>
      </w:r>
      <w:proofErr w:type="gramStart"/>
      <w:r w:rsidR="0001722C" w:rsidRPr="00126A8F">
        <w:rPr>
          <w:rFonts w:ascii="Arial" w:hAnsi="Arial" w:cs="Arial"/>
          <w:sz w:val="24"/>
          <w:szCs w:val="24"/>
        </w:rPr>
        <w:t>in regard to</w:t>
      </w:r>
      <w:proofErr w:type="gramEnd"/>
      <w:r w:rsidR="0001722C" w:rsidRPr="00126A8F">
        <w:rPr>
          <w:rFonts w:ascii="Arial" w:hAnsi="Arial" w:cs="Arial"/>
          <w:sz w:val="24"/>
          <w:szCs w:val="24"/>
        </w:rPr>
        <w:t xml:space="preserve"> the interpretation of statutes </w:t>
      </w:r>
      <w:r w:rsidR="0001722C" w:rsidRPr="00A82312">
        <w:rPr>
          <w:rFonts w:ascii="Arial" w:hAnsi="Arial" w:cs="Arial"/>
          <w:i/>
          <w:sz w:val="24"/>
          <w:szCs w:val="24"/>
        </w:rPr>
        <w:t xml:space="preserve">in para </w:t>
      </w:r>
      <w:proofErr w:type="spellStart"/>
      <w:r w:rsidR="0001722C" w:rsidRPr="00A82312">
        <w:rPr>
          <w:rFonts w:ascii="Arial" w:hAnsi="Arial" w:cs="Arial"/>
          <w:i/>
          <w:sz w:val="24"/>
          <w:szCs w:val="24"/>
        </w:rPr>
        <w:t>materia</w:t>
      </w:r>
      <w:proofErr w:type="spellEnd"/>
      <w:r w:rsidR="0001722C" w:rsidRPr="00126A8F">
        <w:rPr>
          <w:rFonts w:ascii="Arial" w:hAnsi="Arial" w:cs="Arial"/>
          <w:sz w:val="24"/>
          <w:szCs w:val="24"/>
        </w:rPr>
        <w:t xml:space="preserve"> was explained by Lord Manfield thus:</w:t>
      </w:r>
    </w:p>
    <w:p w14:paraId="7E184D0C" w14:textId="77777777" w:rsidR="0001722C" w:rsidRPr="00126A8F" w:rsidRDefault="0001722C" w:rsidP="0001722C">
      <w:pPr>
        <w:spacing w:after="0" w:line="360" w:lineRule="auto"/>
        <w:jc w:val="both"/>
        <w:rPr>
          <w:rFonts w:ascii="Arial" w:hAnsi="Arial" w:cs="Arial"/>
          <w:sz w:val="24"/>
          <w:szCs w:val="24"/>
        </w:rPr>
      </w:pPr>
    </w:p>
    <w:p w14:paraId="0550AE43" w14:textId="77777777" w:rsidR="0001722C" w:rsidRPr="003C3126" w:rsidRDefault="0001722C" w:rsidP="0001722C">
      <w:pPr>
        <w:spacing w:after="0" w:line="360" w:lineRule="auto"/>
        <w:ind w:firstLine="720"/>
        <w:jc w:val="both"/>
        <w:rPr>
          <w:rFonts w:ascii="Arial" w:hAnsi="Arial" w:cs="Arial"/>
        </w:rPr>
      </w:pPr>
      <w:r w:rsidRPr="003C3126">
        <w:rPr>
          <w:rFonts w:ascii="Arial" w:hAnsi="Arial" w:cs="Arial"/>
        </w:rPr>
        <w:t xml:space="preserve">‘Where there are different statues </w:t>
      </w:r>
      <w:r w:rsidRPr="00FB14EF">
        <w:rPr>
          <w:rFonts w:ascii="Arial" w:hAnsi="Arial" w:cs="Arial"/>
          <w:i/>
        </w:rPr>
        <w:t xml:space="preserve">in </w:t>
      </w:r>
      <w:proofErr w:type="spellStart"/>
      <w:r w:rsidRPr="00FB14EF">
        <w:rPr>
          <w:rFonts w:ascii="Arial" w:hAnsi="Arial" w:cs="Arial"/>
          <w:i/>
        </w:rPr>
        <w:t>pari</w:t>
      </w:r>
      <w:proofErr w:type="spellEnd"/>
      <w:r w:rsidRPr="00FB14EF">
        <w:rPr>
          <w:rFonts w:ascii="Arial" w:hAnsi="Arial" w:cs="Arial"/>
          <w:i/>
        </w:rPr>
        <w:t xml:space="preserve"> </w:t>
      </w:r>
      <w:proofErr w:type="spellStart"/>
      <w:r w:rsidRPr="00FB14EF">
        <w:rPr>
          <w:rFonts w:ascii="Arial" w:hAnsi="Arial" w:cs="Arial"/>
          <w:i/>
        </w:rPr>
        <w:t>materia</w:t>
      </w:r>
      <w:proofErr w:type="spellEnd"/>
      <w:r w:rsidRPr="003C3126">
        <w:rPr>
          <w:rFonts w:ascii="Arial" w:hAnsi="Arial" w:cs="Arial"/>
        </w:rPr>
        <w:t xml:space="preserve"> though made a</w:t>
      </w:r>
      <w:r>
        <w:rPr>
          <w:rFonts w:ascii="Arial" w:hAnsi="Arial" w:cs="Arial"/>
        </w:rPr>
        <w:t>t</w:t>
      </w:r>
      <w:r w:rsidRPr="003C3126">
        <w:rPr>
          <w:rFonts w:ascii="Arial" w:hAnsi="Arial" w:cs="Arial"/>
        </w:rPr>
        <w:t xml:space="preserve"> different times, or even expired, and not referring to each other, they shall be taken and construed together, as one system, and as explanatory to each other’</w:t>
      </w:r>
      <w:r w:rsidRPr="003C3126">
        <w:rPr>
          <w:rStyle w:val="FootnoteReference"/>
          <w:rFonts w:ascii="Arial" w:hAnsi="Arial" w:cs="Arial"/>
          <w:sz w:val="24"/>
          <w:szCs w:val="24"/>
        </w:rPr>
        <w:footnoteReference w:id="5"/>
      </w:r>
    </w:p>
    <w:p w14:paraId="44CD5DB0" w14:textId="77777777" w:rsidR="00C46210" w:rsidRDefault="00C46210" w:rsidP="00827433">
      <w:pPr>
        <w:spacing w:after="0" w:line="360" w:lineRule="auto"/>
        <w:jc w:val="both"/>
        <w:rPr>
          <w:rFonts w:ascii="Arial" w:hAnsi="Arial" w:cs="Arial"/>
          <w:sz w:val="24"/>
          <w:szCs w:val="24"/>
          <w:lang w:val="en-ZA"/>
        </w:rPr>
      </w:pPr>
    </w:p>
    <w:p w14:paraId="15901211" w14:textId="07A63B9A" w:rsidR="00C46210" w:rsidRDefault="00C46210" w:rsidP="00827433">
      <w:pPr>
        <w:spacing w:after="0" w:line="360" w:lineRule="auto"/>
        <w:jc w:val="both"/>
        <w:rPr>
          <w:rFonts w:ascii="Arial" w:hAnsi="Arial" w:cs="Arial"/>
          <w:sz w:val="24"/>
          <w:szCs w:val="24"/>
          <w:lang w:val="en-ZA"/>
        </w:rPr>
      </w:pPr>
      <w:r>
        <w:rPr>
          <w:rFonts w:ascii="Arial" w:hAnsi="Arial" w:cs="Arial"/>
          <w:sz w:val="24"/>
          <w:szCs w:val="24"/>
          <w:lang w:val="en-ZA"/>
        </w:rPr>
        <w:t>[</w:t>
      </w:r>
      <w:r w:rsidR="00EA37EB">
        <w:rPr>
          <w:rFonts w:ascii="Arial" w:hAnsi="Arial" w:cs="Arial"/>
          <w:sz w:val="24"/>
          <w:szCs w:val="24"/>
          <w:lang w:val="en-ZA"/>
        </w:rPr>
        <w:t>1</w:t>
      </w:r>
      <w:r w:rsidR="00832A2B">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01722C">
        <w:rPr>
          <w:rFonts w:ascii="Arial" w:hAnsi="Arial" w:cs="Arial"/>
          <w:sz w:val="24"/>
          <w:szCs w:val="24"/>
          <w:lang w:val="en-ZA"/>
        </w:rPr>
        <w:t xml:space="preserve">‘Thus, if two statutes are </w:t>
      </w:r>
      <w:r w:rsidR="0001722C" w:rsidRPr="0001722C">
        <w:rPr>
          <w:rFonts w:ascii="Arial" w:hAnsi="Arial" w:cs="Arial"/>
          <w:i/>
          <w:sz w:val="24"/>
          <w:szCs w:val="24"/>
          <w:lang w:val="en-ZA"/>
        </w:rPr>
        <w:t xml:space="preserve">in </w:t>
      </w:r>
      <w:proofErr w:type="spellStart"/>
      <w:r w:rsidR="0001722C" w:rsidRPr="0001722C">
        <w:rPr>
          <w:rFonts w:ascii="Arial" w:hAnsi="Arial" w:cs="Arial"/>
          <w:i/>
          <w:sz w:val="24"/>
          <w:szCs w:val="24"/>
          <w:lang w:val="en-ZA"/>
        </w:rPr>
        <w:t>pari</w:t>
      </w:r>
      <w:proofErr w:type="spellEnd"/>
      <w:r w:rsidR="0001722C" w:rsidRPr="0001722C">
        <w:rPr>
          <w:rFonts w:ascii="Arial" w:hAnsi="Arial" w:cs="Arial"/>
          <w:i/>
          <w:sz w:val="24"/>
          <w:szCs w:val="24"/>
          <w:lang w:val="en-ZA"/>
        </w:rPr>
        <w:t xml:space="preserve"> </w:t>
      </w:r>
      <w:proofErr w:type="spellStart"/>
      <w:r w:rsidR="0001722C" w:rsidRPr="0001722C">
        <w:rPr>
          <w:rFonts w:ascii="Arial" w:hAnsi="Arial" w:cs="Arial"/>
          <w:i/>
          <w:sz w:val="24"/>
          <w:szCs w:val="24"/>
          <w:lang w:val="en-ZA"/>
        </w:rPr>
        <w:t>materia</w:t>
      </w:r>
      <w:proofErr w:type="spellEnd"/>
      <w:r w:rsidR="0001722C">
        <w:rPr>
          <w:rFonts w:ascii="Arial" w:hAnsi="Arial" w:cs="Arial"/>
          <w:sz w:val="24"/>
          <w:szCs w:val="24"/>
          <w:lang w:val="en-ZA"/>
        </w:rPr>
        <w:t>, it is assumed that uniformity of language an</w:t>
      </w:r>
      <w:r w:rsidR="00A8457F">
        <w:rPr>
          <w:rFonts w:ascii="Arial" w:hAnsi="Arial" w:cs="Arial"/>
          <w:sz w:val="24"/>
          <w:szCs w:val="24"/>
          <w:lang w:val="en-ZA"/>
        </w:rPr>
        <w:t>d meaning was intended.</w:t>
      </w:r>
      <w:r w:rsidR="0001722C">
        <w:rPr>
          <w:rStyle w:val="FootnoteReference"/>
          <w:rFonts w:ascii="Arial" w:hAnsi="Arial"/>
          <w:sz w:val="24"/>
          <w:szCs w:val="24"/>
          <w:lang w:val="en-ZA"/>
        </w:rPr>
        <w:footnoteReference w:id="6"/>
      </w:r>
    </w:p>
    <w:p w14:paraId="7D5D90CD" w14:textId="77777777" w:rsidR="001B4833" w:rsidRDefault="001B4833" w:rsidP="0001722C">
      <w:pPr>
        <w:spacing w:after="0" w:line="360" w:lineRule="auto"/>
        <w:jc w:val="both"/>
        <w:rPr>
          <w:rFonts w:ascii="Arial" w:hAnsi="Arial" w:cs="Arial"/>
          <w:sz w:val="24"/>
          <w:szCs w:val="24"/>
        </w:rPr>
      </w:pPr>
    </w:p>
    <w:p w14:paraId="28B30341" w14:textId="77777777" w:rsidR="0001722C" w:rsidRDefault="0001722C" w:rsidP="0001722C">
      <w:pPr>
        <w:spacing w:after="0" w:line="36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Pr="00126A8F">
        <w:rPr>
          <w:rFonts w:ascii="Arial" w:hAnsi="Arial" w:cs="Arial"/>
          <w:sz w:val="24"/>
          <w:szCs w:val="24"/>
        </w:rPr>
        <w:t xml:space="preserve">On </w:t>
      </w:r>
      <w:r>
        <w:rPr>
          <w:rFonts w:ascii="Arial" w:hAnsi="Arial" w:cs="Arial"/>
          <w:sz w:val="24"/>
          <w:szCs w:val="24"/>
        </w:rPr>
        <w:t>the foregoing authorities, I find that dolomite is a dimension stone, within the meaning of the ELA, and ought to be treated as such for the purposes of Schedule 1 to the ELA.</w:t>
      </w:r>
    </w:p>
    <w:p w14:paraId="0D0167C6" w14:textId="77777777" w:rsidR="00C079A2" w:rsidRDefault="00C079A2" w:rsidP="00586028">
      <w:pPr>
        <w:spacing w:after="0" w:line="360" w:lineRule="auto"/>
        <w:jc w:val="both"/>
        <w:rPr>
          <w:rFonts w:ascii="Arial" w:hAnsi="Arial" w:cs="Arial"/>
          <w:sz w:val="24"/>
          <w:szCs w:val="24"/>
        </w:rPr>
      </w:pPr>
    </w:p>
    <w:p w14:paraId="24766CDD" w14:textId="77777777" w:rsidR="0001722C" w:rsidRPr="003C3126" w:rsidRDefault="0001722C" w:rsidP="0001722C">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On </w:t>
      </w:r>
      <w:r w:rsidRPr="003C3126">
        <w:rPr>
          <w:rFonts w:ascii="Arial" w:hAnsi="Arial" w:cs="Arial"/>
          <w:sz w:val="24"/>
          <w:szCs w:val="24"/>
        </w:rPr>
        <w:t xml:space="preserve">Annexure AB4, which is a Customs Declaration Form, the applicant took it upon </w:t>
      </w:r>
      <w:r>
        <w:rPr>
          <w:rFonts w:ascii="Arial" w:hAnsi="Arial" w:cs="Arial"/>
          <w:sz w:val="24"/>
          <w:szCs w:val="24"/>
        </w:rPr>
        <w:t>it</w:t>
      </w:r>
      <w:r w:rsidRPr="003C3126">
        <w:rPr>
          <w:rFonts w:ascii="Arial" w:hAnsi="Arial" w:cs="Arial"/>
          <w:sz w:val="24"/>
          <w:szCs w:val="24"/>
        </w:rPr>
        <w:t>self to classify dolomite und</w:t>
      </w:r>
      <w:r>
        <w:rPr>
          <w:rFonts w:ascii="Arial" w:hAnsi="Arial" w:cs="Arial"/>
          <w:sz w:val="24"/>
          <w:szCs w:val="24"/>
        </w:rPr>
        <w:t>e</w:t>
      </w:r>
      <w:r w:rsidRPr="003C3126">
        <w:rPr>
          <w:rFonts w:ascii="Arial" w:hAnsi="Arial" w:cs="Arial"/>
          <w:sz w:val="24"/>
          <w:szCs w:val="24"/>
        </w:rPr>
        <w:t>r international commodity code 25181000, knowing that that code is not provide</w:t>
      </w:r>
      <w:r>
        <w:rPr>
          <w:rFonts w:ascii="Arial" w:hAnsi="Arial" w:cs="Arial"/>
          <w:sz w:val="24"/>
          <w:szCs w:val="24"/>
        </w:rPr>
        <w:t>d</w:t>
      </w:r>
      <w:r w:rsidRPr="003C3126">
        <w:rPr>
          <w:rFonts w:ascii="Arial" w:hAnsi="Arial" w:cs="Arial"/>
          <w:sz w:val="24"/>
          <w:szCs w:val="24"/>
        </w:rPr>
        <w:t xml:space="preserve"> in Schedule 1 at all.  Schedule 1 contains the code 251512 for dimension stones. I dare say, the applicant did that for the sole purpose of escaping paying export levy.</w:t>
      </w:r>
    </w:p>
    <w:p w14:paraId="79FF9CA3" w14:textId="77777777" w:rsidR="00C079A2" w:rsidRDefault="00C079A2" w:rsidP="00A8011D">
      <w:pPr>
        <w:spacing w:after="0" w:line="360" w:lineRule="auto"/>
        <w:jc w:val="both"/>
        <w:rPr>
          <w:rFonts w:ascii="Arial" w:hAnsi="Arial" w:cs="Arial"/>
          <w:sz w:val="24"/>
          <w:szCs w:val="24"/>
        </w:rPr>
      </w:pPr>
    </w:p>
    <w:p w14:paraId="6B213CC9" w14:textId="76CC3FB8" w:rsidR="0001722C" w:rsidRPr="00126A8F" w:rsidRDefault="0001722C" w:rsidP="0001722C">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Pr="00126A8F">
        <w:rPr>
          <w:rFonts w:ascii="Arial" w:hAnsi="Arial" w:cs="Arial"/>
          <w:sz w:val="24"/>
          <w:szCs w:val="24"/>
        </w:rPr>
        <w:t>In the exercise of his or her power under s 10(1) of the ELA</w:t>
      </w:r>
      <w:r w:rsidR="002E4A0E">
        <w:rPr>
          <w:rFonts w:ascii="Arial" w:hAnsi="Arial" w:cs="Arial"/>
          <w:sz w:val="24"/>
          <w:szCs w:val="24"/>
        </w:rPr>
        <w:t>,</w:t>
      </w:r>
      <w:r w:rsidRPr="00126A8F">
        <w:rPr>
          <w:rFonts w:ascii="Arial" w:hAnsi="Arial" w:cs="Arial"/>
          <w:sz w:val="24"/>
          <w:szCs w:val="24"/>
        </w:rPr>
        <w:t xml:space="preserve"> the first respondent </w:t>
      </w:r>
      <w:r w:rsidRPr="009308FA">
        <w:rPr>
          <w:rFonts w:ascii="Arial" w:hAnsi="Arial" w:cs="Arial"/>
          <w:i/>
          <w:sz w:val="24"/>
          <w:szCs w:val="24"/>
        </w:rPr>
        <w:t>qua</w:t>
      </w:r>
      <w:r w:rsidRPr="00126A8F">
        <w:rPr>
          <w:rFonts w:ascii="Arial" w:hAnsi="Arial" w:cs="Arial"/>
          <w:sz w:val="24"/>
          <w:szCs w:val="24"/>
        </w:rPr>
        <w:t xml:space="preserve"> customs authority </w:t>
      </w:r>
      <w:r>
        <w:rPr>
          <w:rFonts w:ascii="Arial" w:hAnsi="Arial" w:cs="Arial"/>
          <w:sz w:val="24"/>
          <w:szCs w:val="24"/>
        </w:rPr>
        <w:t>c</w:t>
      </w:r>
      <w:r w:rsidRPr="00126A8F">
        <w:rPr>
          <w:rFonts w:ascii="Arial" w:hAnsi="Arial" w:cs="Arial"/>
          <w:sz w:val="24"/>
          <w:szCs w:val="24"/>
        </w:rPr>
        <w:t>onducted an assessment to determine whether the goods, viz dolomite, indicated in the applicant’s customs declaration form are subject to export levy.  If he or she was not satisfied with such initial assessment, he or she is e</w:t>
      </w:r>
      <w:r w:rsidR="002E4A0E">
        <w:rPr>
          <w:rFonts w:ascii="Arial" w:hAnsi="Arial" w:cs="Arial"/>
          <w:sz w:val="24"/>
          <w:szCs w:val="24"/>
        </w:rPr>
        <w:t>ntitled under s 12 to conduct a</w:t>
      </w:r>
      <w:r w:rsidRPr="00126A8F">
        <w:rPr>
          <w:rFonts w:ascii="Arial" w:hAnsi="Arial" w:cs="Arial"/>
          <w:sz w:val="24"/>
          <w:szCs w:val="24"/>
        </w:rPr>
        <w:t xml:space="preserve"> reassessment exercise.</w:t>
      </w:r>
    </w:p>
    <w:p w14:paraId="3D9F24CF" w14:textId="77777777" w:rsidR="00144D07" w:rsidRDefault="00144D07" w:rsidP="00A8011D">
      <w:pPr>
        <w:spacing w:after="0" w:line="360" w:lineRule="auto"/>
        <w:jc w:val="both"/>
        <w:rPr>
          <w:rFonts w:ascii="Arial" w:hAnsi="Arial" w:cs="Arial"/>
          <w:sz w:val="24"/>
          <w:szCs w:val="24"/>
        </w:rPr>
      </w:pPr>
    </w:p>
    <w:p w14:paraId="57D78DDC" w14:textId="77777777" w:rsidR="0001722C" w:rsidRPr="00126A8F" w:rsidRDefault="0001722C" w:rsidP="0001722C">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Pr="00126A8F">
        <w:rPr>
          <w:rFonts w:ascii="Arial" w:hAnsi="Arial" w:cs="Arial"/>
          <w:sz w:val="24"/>
          <w:szCs w:val="24"/>
        </w:rPr>
        <w:t>The point should be emphasi</w:t>
      </w:r>
      <w:r>
        <w:rPr>
          <w:rFonts w:ascii="Arial" w:hAnsi="Arial" w:cs="Arial"/>
          <w:sz w:val="24"/>
          <w:szCs w:val="24"/>
        </w:rPr>
        <w:t>s</w:t>
      </w:r>
      <w:r w:rsidRPr="00126A8F">
        <w:rPr>
          <w:rFonts w:ascii="Arial" w:hAnsi="Arial" w:cs="Arial"/>
          <w:sz w:val="24"/>
          <w:szCs w:val="24"/>
        </w:rPr>
        <w:t>ed that in carrying o</w:t>
      </w:r>
      <w:r>
        <w:rPr>
          <w:rFonts w:ascii="Arial" w:hAnsi="Arial" w:cs="Arial"/>
          <w:sz w:val="24"/>
          <w:szCs w:val="24"/>
        </w:rPr>
        <w:t>ut</w:t>
      </w:r>
      <w:r w:rsidRPr="00126A8F">
        <w:rPr>
          <w:rFonts w:ascii="Arial" w:hAnsi="Arial" w:cs="Arial"/>
          <w:sz w:val="24"/>
          <w:szCs w:val="24"/>
        </w:rPr>
        <w:t xml:space="preserve"> the </w:t>
      </w:r>
      <w:proofErr w:type="gramStart"/>
      <w:r w:rsidRPr="00126A8F">
        <w:rPr>
          <w:rFonts w:ascii="Arial" w:hAnsi="Arial" w:cs="Arial"/>
          <w:sz w:val="24"/>
          <w:szCs w:val="24"/>
        </w:rPr>
        <w:t>aforementioned exercise</w:t>
      </w:r>
      <w:proofErr w:type="gramEnd"/>
      <w:r w:rsidRPr="00126A8F">
        <w:rPr>
          <w:rFonts w:ascii="Arial" w:hAnsi="Arial" w:cs="Arial"/>
          <w:sz w:val="24"/>
          <w:szCs w:val="24"/>
        </w:rPr>
        <w:t xml:space="preserve"> under the provisions of the ELA, the first respondent is not precluded from consulting with other public authorities that administer statutes that are </w:t>
      </w:r>
      <w:r w:rsidRPr="009308FA">
        <w:rPr>
          <w:rFonts w:ascii="Arial" w:hAnsi="Arial" w:cs="Arial"/>
          <w:i/>
          <w:sz w:val="24"/>
          <w:szCs w:val="24"/>
        </w:rPr>
        <w:t xml:space="preserve">in </w:t>
      </w:r>
      <w:proofErr w:type="spellStart"/>
      <w:r w:rsidRPr="009308FA">
        <w:rPr>
          <w:rFonts w:ascii="Arial" w:hAnsi="Arial" w:cs="Arial"/>
          <w:i/>
          <w:sz w:val="24"/>
          <w:szCs w:val="24"/>
        </w:rPr>
        <w:t>pari</w:t>
      </w:r>
      <w:proofErr w:type="spellEnd"/>
      <w:r w:rsidRPr="009308FA">
        <w:rPr>
          <w:rFonts w:ascii="Arial" w:hAnsi="Arial" w:cs="Arial"/>
          <w:i/>
          <w:sz w:val="24"/>
          <w:szCs w:val="24"/>
        </w:rPr>
        <w:t xml:space="preserve"> </w:t>
      </w:r>
      <w:proofErr w:type="spellStart"/>
      <w:r w:rsidRPr="009308FA">
        <w:rPr>
          <w:rFonts w:ascii="Arial" w:hAnsi="Arial" w:cs="Arial"/>
          <w:i/>
          <w:sz w:val="24"/>
          <w:szCs w:val="24"/>
        </w:rPr>
        <w:t>materia</w:t>
      </w:r>
      <w:proofErr w:type="spellEnd"/>
      <w:r w:rsidRPr="00126A8F">
        <w:rPr>
          <w:rFonts w:ascii="Arial" w:hAnsi="Arial" w:cs="Arial"/>
          <w:sz w:val="24"/>
          <w:szCs w:val="24"/>
        </w:rPr>
        <w:t xml:space="preserve"> with the ELA.</w:t>
      </w:r>
      <w:r w:rsidRPr="00126A8F">
        <w:rPr>
          <w:rStyle w:val="FootnoteReference"/>
          <w:rFonts w:ascii="Arial" w:hAnsi="Arial" w:cs="Arial"/>
          <w:sz w:val="24"/>
          <w:szCs w:val="24"/>
        </w:rPr>
        <w:footnoteReference w:id="7"/>
      </w:r>
      <w:r w:rsidRPr="00126A8F">
        <w:rPr>
          <w:rFonts w:ascii="Arial" w:hAnsi="Arial" w:cs="Arial"/>
          <w:sz w:val="24"/>
          <w:szCs w:val="24"/>
        </w:rPr>
        <w:t xml:space="preserve">  In doing so, the first respondent would not be del</w:t>
      </w:r>
      <w:r>
        <w:rPr>
          <w:rFonts w:ascii="Arial" w:hAnsi="Arial" w:cs="Arial"/>
          <w:sz w:val="24"/>
          <w:szCs w:val="24"/>
        </w:rPr>
        <w:t>e</w:t>
      </w:r>
      <w:r w:rsidRPr="00126A8F">
        <w:rPr>
          <w:rFonts w:ascii="Arial" w:hAnsi="Arial" w:cs="Arial"/>
          <w:sz w:val="24"/>
          <w:szCs w:val="24"/>
        </w:rPr>
        <w:t>gati</w:t>
      </w:r>
      <w:r>
        <w:rPr>
          <w:rFonts w:ascii="Arial" w:hAnsi="Arial" w:cs="Arial"/>
          <w:sz w:val="24"/>
          <w:szCs w:val="24"/>
        </w:rPr>
        <w:t>n</w:t>
      </w:r>
      <w:r w:rsidRPr="00126A8F">
        <w:rPr>
          <w:rFonts w:ascii="Arial" w:hAnsi="Arial" w:cs="Arial"/>
          <w:sz w:val="24"/>
          <w:szCs w:val="24"/>
        </w:rPr>
        <w:t xml:space="preserve">g his or her powers </w:t>
      </w:r>
      <w:r>
        <w:rPr>
          <w:rFonts w:ascii="Arial" w:hAnsi="Arial" w:cs="Arial"/>
          <w:sz w:val="24"/>
          <w:szCs w:val="24"/>
        </w:rPr>
        <w:t>under the ELA.  In that regard</w:t>
      </w:r>
      <w:r w:rsidRPr="00126A8F">
        <w:rPr>
          <w:rFonts w:ascii="Arial" w:hAnsi="Arial" w:cs="Arial"/>
          <w:sz w:val="24"/>
          <w:szCs w:val="24"/>
        </w:rPr>
        <w:t xml:space="preserve">, the first respondent consulted, that is, compared notes (to use a pedestrian language) with authorities in the Ministry of Mines and Energy, </w:t>
      </w:r>
      <w:proofErr w:type="spellStart"/>
      <w:proofErr w:type="gramStart"/>
      <w:r w:rsidRPr="00126A8F">
        <w:rPr>
          <w:rFonts w:ascii="Arial" w:hAnsi="Arial" w:cs="Arial"/>
          <w:sz w:val="24"/>
          <w:szCs w:val="24"/>
        </w:rPr>
        <w:t>ie</w:t>
      </w:r>
      <w:proofErr w:type="spellEnd"/>
      <w:proofErr w:type="gramEnd"/>
      <w:r w:rsidRPr="00126A8F">
        <w:rPr>
          <w:rFonts w:ascii="Arial" w:hAnsi="Arial" w:cs="Arial"/>
          <w:sz w:val="24"/>
          <w:szCs w:val="24"/>
        </w:rPr>
        <w:t xml:space="preserve"> the Ministry that, under the responsible Minister (the fourth respondent), administers the MPMA, and authorities in Namibia Revenue Agency (the second respondent).</w:t>
      </w:r>
    </w:p>
    <w:p w14:paraId="20E814B6" w14:textId="77777777" w:rsidR="002C7161" w:rsidRDefault="002C7161" w:rsidP="00A8011D">
      <w:pPr>
        <w:spacing w:after="0" w:line="360" w:lineRule="auto"/>
        <w:jc w:val="both"/>
        <w:rPr>
          <w:rFonts w:ascii="Arial" w:hAnsi="Arial" w:cs="Arial"/>
          <w:sz w:val="24"/>
          <w:szCs w:val="24"/>
        </w:rPr>
      </w:pPr>
    </w:p>
    <w:p w14:paraId="455763D2" w14:textId="77777777" w:rsidR="0001722C" w:rsidRPr="00126A8F" w:rsidRDefault="0001722C" w:rsidP="0001722C">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126A8F">
        <w:rPr>
          <w:rFonts w:ascii="Arial" w:hAnsi="Arial" w:cs="Arial"/>
          <w:sz w:val="24"/>
          <w:szCs w:val="24"/>
        </w:rPr>
        <w:t xml:space="preserve">I find that the consultative exercise enabled the first respondent to decide that upon the correct interpretation of </w:t>
      </w:r>
      <w:r>
        <w:rPr>
          <w:rFonts w:ascii="Arial" w:hAnsi="Arial" w:cs="Arial"/>
          <w:sz w:val="24"/>
          <w:szCs w:val="24"/>
        </w:rPr>
        <w:t xml:space="preserve">the </w:t>
      </w:r>
      <w:r w:rsidRPr="00126A8F">
        <w:rPr>
          <w:rFonts w:ascii="Arial" w:hAnsi="Arial" w:cs="Arial"/>
          <w:sz w:val="24"/>
          <w:szCs w:val="24"/>
        </w:rPr>
        <w:t xml:space="preserve">relevant provisions of </w:t>
      </w:r>
      <w:r>
        <w:rPr>
          <w:rFonts w:ascii="Arial" w:hAnsi="Arial" w:cs="Arial"/>
          <w:sz w:val="24"/>
          <w:szCs w:val="24"/>
        </w:rPr>
        <w:t xml:space="preserve">the </w:t>
      </w:r>
      <w:r w:rsidRPr="00126A8F">
        <w:rPr>
          <w:rFonts w:ascii="Arial" w:hAnsi="Arial" w:cs="Arial"/>
          <w:sz w:val="24"/>
          <w:szCs w:val="24"/>
        </w:rPr>
        <w:t xml:space="preserve">ELA, dolomite </w:t>
      </w:r>
      <w:r>
        <w:rPr>
          <w:rFonts w:ascii="Arial" w:hAnsi="Arial" w:cs="Arial"/>
          <w:sz w:val="24"/>
          <w:szCs w:val="24"/>
        </w:rPr>
        <w:t>i</w:t>
      </w:r>
      <w:r w:rsidRPr="00126A8F">
        <w:rPr>
          <w:rFonts w:ascii="Arial" w:hAnsi="Arial" w:cs="Arial"/>
          <w:sz w:val="24"/>
          <w:szCs w:val="24"/>
        </w:rPr>
        <w:t xml:space="preserve">s a dimension stone and therefore subject to export levy under the ELA. There is nothing unfair, unreasonable, lack of </w:t>
      </w:r>
      <w:proofErr w:type="spellStart"/>
      <w:r w:rsidRPr="00DA5DA9">
        <w:rPr>
          <w:rFonts w:ascii="Arial" w:hAnsi="Arial" w:cs="Arial"/>
          <w:i/>
          <w:sz w:val="24"/>
          <w:szCs w:val="24"/>
        </w:rPr>
        <w:t>audi</w:t>
      </w:r>
      <w:proofErr w:type="spellEnd"/>
      <w:r w:rsidRPr="00126A8F">
        <w:rPr>
          <w:rFonts w:ascii="Arial" w:hAnsi="Arial" w:cs="Arial"/>
          <w:sz w:val="24"/>
          <w:szCs w:val="24"/>
        </w:rPr>
        <w:t>, and ultra vires about the aforesaid consultative exercise and the decision (</w:t>
      </w:r>
      <w:proofErr w:type="spellStart"/>
      <w:proofErr w:type="gramStart"/>
      <w:r w:rsidRPr="00126A8F">
        <w:rPr>
          <w:rFonts w:ascii="Arial" w:hAnsi="Arial" w:cs="Arial"/>
          <w:sz w:val="24"/>
          <w:szCs w:val="24"/>
        </w:rPr>
        <w:t>ie</w:t>
      </w:r>
      <w:proofErr w:type="spellEnd"/>
      <w:proofErr w:type="gramEnd"/>
      <w:r w:rsidRPr="00126A8F">
        <w:rPr>
          <w:rFonts w:ascii="Arial" w:hAnsi="Arial" w:cs="Arial"/>
          <w:sz w:val="24"/>
          <w:szCs w:val="24"/>
        </w:rPr>
        <w:t xml:space="preserve"> the dolomite decision). Indeed, the consultative exercise establishes undeniably that the first respondent applied his</w:t>
      </w:r>
      <w:r>
        <w:rPr>
          <w:rFonts w:ascii="Arial" w:hAnsi="Arial" w:cs="Arial"/>
          <w:sz w:val="24"/>
          <w:szCs w:val="24"/>
        </w:rPr>
        <w:t xml:space="preserve"> or her</w:t>
      </w:r>
      <w:r w:rsidRPr="00126A8F">
        <w:rPr>
          <w:rFonts w:ascii="Arial" w:hAnsi="Arial" w:cs="Arial"/>
          <w:sz w:val="24"/>
          <w:szCs w:val="24"/>
        </w:rPr>
        <w:t xml:space="preserve"> mind to the question </w:t>
      </w:r>
      <w:r w:rsidRPr="00126A8F">
        <w:rPr>
          <w:rFonts w:ascii="Arial" w:hAnsi="Arial" w:cs="Arial"/>
          <w:sz w:val="24"/>
          <w:szCs w:val="24"/>
        </w:rPr>
        <w:lastRenderedPageBreak/>
        <w:t>before him in compliance with the common law rule that the repository of discretionary power must apply his or her mind to the question before him or her.</w:t>
      </w:r>
      <w:r w:rsidRPr="00126A8F">
        <w:rPr>
          <w:rStyle w:val="FootnoteReference"/>
          <w:rFonts w:ascii="Arial" w:hAnsi="Arial" w:cs="Arial"/>
          <w:sz w:val="24"/>
          <w:szCs w:val="24"/>
        </w:rPr>
        <w:footnoteReference w:id="8"/>
      </w:r>
    </w:p>
    <w:p w14:paraId="16528033" w14:textId="77777777" w:rsidR="008E564F" w:rsidRDefault="008E564F" w:rsidP="002E4A0E">
      <w:pPr>
        <w:spacing w:after="0" w:line="240" w:lineRule="auto"/>
        <w:jc w:val="both"/>
        <w:rPr>
          <w:rFonts w:ascii="Arial" w:hAnsi="Arial" w:cs="Arial"/>
          <w:sz w:val="24"/>
          <w:szCs w:val="24"/>
        </w:rPr>
      </w:pPr>
    </w:p>
    <w:p w14:paraId="586E4A2F" w14:textId="77777777" w:rsidR="0001722C" w:rsidRPr="00126A8F" w:rsidRDefault="0001722C" w:rsidP="0001722C">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Pr="00126A8F">
        <w:rPr>
          <w:rFonts w:ascii="Arial" w:hAnsi="Arial" w:cs="Arial"/>
          <w:sz w:val="24"/>
          <w:szCs w:val="24"/>
        </w:rPr>
        <w:t xml:space="preserve">The charge of </w:t>
      </w:r>
      <w:r>
        <w:rPr>
          <w:rFonts w:ascii="Arial" w:hAnsi="Arial" w:cs="Arial"/>
          <w:sz w:val="24"/>
          <w:szCs w:val="24"/>
        </w:rPr>
        <w:t>l</w:t>
      </w:r>
      <w:r w:rsidRPr="00126A8F">
        <w:rPr>
          <w:rFonts w:ascii="Arial" w:hAnsi="Arial" w:cs="Arial"/>
          <w:sz w:val="24"/>
          <w:szCs w:val="24"/>
        </w:rPr>
        <w:t xml:space="preserve">ack of the </w:t>
      </w:r>
      <w:proofErr w:type="spellStart"/>
      <w:r w:rsidRPr="00DA5DA9">
        <w:rPr>
          <w:rFonts w:ascii="Arial" w:hAnsi="Arial" w:cs="Arial"/>
          <w:i/>
          <w:sz w:val="24"/>
          <w:szCs w:val="24"/>
        </w:rPr>
        <w:t>audi</w:t>
      </w:r>
      <w:proofErr w:type="spellEnd"/>
      <w:r w:rsidRPr="00126A8F">
        <w:rPr>
          <w:rFonts w:ascii="Arial" w:hAnsi="Arial" w:cs="Arial"/>
          <w:sz w:val="24"/>
          <w:szCs w:val="24"/>
        </w:rPr>
        <w:t xml:space="preserve"> doctrine of the rules of natural justice is met with the following response. It should be remembered, natural justice is a flexible doctrine: Its content may vary according to the nature of the pow</w:t>
      </w:r>
      <w:r>
        <w:rPr>
          <w:rFonts w:ascii="Arial" w:hAnsi="Arial" w:cs="Arial"/>
          <w:sz w:val="24"/>
          <w:szCs w:val="24"/>
        </w:rPr>
        <w:t>e</w:t>
      </w:r>
      <w:r w:rsidRPr="00126A8F">
        <w:rPr>
          <w:rFonts w:ascii="Arial" w:hAnsi="Arial" w:cs="Arial"/>
          <w:sz w:val="24"/>
          <w:szCs w:val="24"/>
        </w:rPr>
        <w:t>r or discretion exercised and the circumstances of the case at hand.</w:t>
      </w:r>
      <w:r w:rsidRPr="00126A8F">
        <w:rPr>
          <w:rStyle w:val="FootnoteReference"/>
          <w:rFonts w:ascii="Arial" w:hAnsi="Arial" w:cs="Arial"/>
          <w:sz w:val="24"/>
          <w:szCs w:val="24"/>
        </w:rPr>
        <w:footnoteReference w:id="9"/>
      </w:r>
      <w:r w:rsidRPr="00126A8F">
        <w:rPr>
          <w:rFonts w:ascii="Arial" w:hAnsi="Arial" w:cs="Arial"/>
          <w:sz w:val="24"/>
          <w:szCs w:val="24"/>
        </w:rPr>
        <w:t xml:space="preserve"> What a hearing entails and how a hearing may be afforded to an interested person depends, barring statutory prescriptions, largely on the facts and circumstances of the </w:t>
      </w:r>
      <w:proofErr w:type="gramStart"/>
      <w:r w:rsidRPr="00126A8F">
        <w:rPr>
          <w:rFonts w:ascii="Arial" w:hAnsi="Arial" w:cs="Arial"/>
          <w:sz w:val="24"/>
          <w:szCs w:val="24"/>
        </w:rPr>
        <w:t>particular matter</w:t>
      </w:r>
      <w:proofErr w:type="gramEnd"/>
      <w:r w:rsidRPr="00126A8F">
        <w:rPr>
          <w:rFonts w:ascii="Arial" w:hAnsi="Arial" w:cs="Arial"/>
          <w:sz w:val="24"/>
          <w:szCs w:val="24"/>
        </w:rPr>
        <w:t xml:space="preserve">. Thus, an applicant need not always be given an oral </w:t>
      </w:r>
      <w:proofErr w:type="gramStart"/>
      <w:r w:rsidRPr="00126A8F">
        <w:rPr>
          <w:rFonts w:ascii="Arial" w:hAnsi="Arial" w:cs="Arial"/>
          <w:sz w:val="24"/>
          <w:szCs w:val="24"/>
        </w:rPr>
        <w:t>hearing, but</w:t>
      </w:r>
      <w:proofErr w:type="gramEnd"/>
      <w:r w:rsidRPr="00126A8F">
        <w:rPr>
          <w:rFonts w:ascii="Arial" w:hAnsi="Arial" w:cs="Arial"/>
          <w:sz w:val="24"/>
          <w:szCs w:val="24"/>
        </w:rPr>
        <w:t xml:space="preserve"> may be given an opportunity to deal with the matter in writing.</w:t>
      </w:r>
      <w:r w:rsidRPr="00126A8F">
        <w:rPr>
          <w:rStyle w:val="FootnoteReference"/>
          <w:rFonts w:ascii="Arial" w:hAnsi="Arial" w:cs="Arial"/>
          <w:sz w:val="24"/>
          <w:szCs w:val="24"/>
        </w:rPr>
        <w:footnoteReference w:id="10"/>
      </w:r>
    </w:p>
    <w:p w14:paraId="3B799385" w14:textId="0C3E9888" w:rsidR="00316169" w:rsidRDefault="00BC70B6" w:rsidP="002E4A0E">
      <w:pPr>
        <w:spacing w:after="0" w:line="240" w:lineRule="auto"/>
        <w:jc w:val="both"/>
        <w:rPr>
          <w:rFonts w:ascii="Arial" w:hAnsi="Arial" w:cs="Arial"/>
          <w:sz w:val="24"/>
          <w:szCs w:val="24"/>
        </w:rPr>
      </w:pPr>
      <w:r w:rsidRPr="00C67252">
        <w:rPr>
          <w:rFonts w:ascii="Arial" w:hAnsi="Arial" w:cs="Arial"/>
        </w:rPr>
        <w:tab/>
      </w:r>
    </w:p>
    <w:p w14:paraId="01F1B7ED" w14:textId="77777777" w:rsidR="0001722C" w:rsidRPr="00126A8F" w:rsidRDefault="0001722C" w:rsidP="0001722C">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Pr="00126A8F">
        <w:rPr>
          <w:rFonts w:ascii="Arial" w:hAnsi="Arial" w:cs="Arial"/>
          <w:sz w:val="24"/>
          <w:szCs w:val="24"/>
        </w:rPr>
        <w:t>In the instant matter, the applicant was not entitled to be heard before the respondents interpreted the ELA. They interpreted the ELA that dolomite falls under dimension stone and therefore subject to the export levy prescribed in respect of dimension stone in Schedule 1 to the ELA, as Ms Angula submitted, w</w:t>
      </w:r>
      <w:r>
        <w:rPr>
          <w:rFonts w:ascii="Arial" w:hAnsi="Arial" w:cs="Arial"/>
          <w:sz w:val="24"/>
          <w:szCs w:val="24"/>
        </w:rPr>
        <w:t xml:space="preserve">ithin the meaning of the ELA.’ </w:t>
      </w:r>
      <w:r w:rsidRPr="00126A8F">
        <w:rPr>
          <w:rFonts w:ascii="Arial" w:hAnsi="Arial" w:cs="Arial"/>
          <w:sz w:val="24"/>
          <w:szCs w:val="24"/>
        </w:rPr>
        <w:t xml:space="preserve">And I have </w:t>
      </w:r>
      <w:r>
        <w:rPr>
          <w:rFonts w:ascii="Arial" w:hAnsi="Arial" w:cs="Arial"/>
          <w:sz w:val="24"/>
          <w:szCs w:val="24"/>
        </w:rPr>
        <w:t>not faulted such interpretation.</w:t>
      </w:r>
      <w:r w:rsidRPr="00126A8F">
        <w:rPr>
          <w:rFonts w:ascii="Arial" w:hAnsi="Arial" w:cs="Arial"/>
          <w:sz w:val="24"/>
          <w:szCs w:val="24"/>
        </w:rPr>
        <w:t xml:space="preserve"> </w:t>
      </w:r>
      <w:r>
        <w:rPr>
          <w:rFonts w:ascii="Arial" w:hAnsi="Arial" w:cs="Arial"/>
          <w:sz w:val="24"/>
          <w:szCs w:val="24"/>
        </w:rPr>
        <w:t>And i</w:t>
      </w:r>
      <w:r w:rsidRPr="00126A8F">
        <w:rPr>
          <w:rFonts w:ascii="Arial" w:hAnsi="Arial" w:cs="Arial"/>
          <w:sz w:val="24"/>
          <w:szCs w:val="24"/>
        </w:rPr>
        <w:t xml:space="preserve">t cannot be said that the </w:t>
      </w:r>
      <w:r>
        <w:rPr>
          <w:rFonts w:ascii="Arial" w:hAnsi="Arial" w:cs="Arial"/>
          <w:sz w:val="24"/>
          <w:szCs w:val="24"/>
        </w:rPr>
        <w:t xml:space="preserve">dolomite </w:t>
      </w:r>
      <w:r w:rsidRPr="00126A8F">
        <w:rPr>
          <w:rFonts w:ascii="Arial" w:hAnsi="Arial" w:cs="Arial"/>
          <w:sz w:val="24"/>
          <w:szCs w:val="24"/>
        </w:rPr>
        <w:t xml:space="preserve">decision </w:t>
      </w:r>
      <w:r>
        <w:rPr>
          <w:rFonts w:ascii="Arial" w:hAnsi="Arial" w:cs="Arial"/>
          <w:sz w:val="24"/>
          <w:szCs w:val="24"/>
        </w:rPr>
        <w:t>and the</w:t>
      </w:r>
      <w:r w:rsidRPr="00126A8F">
        <w:rPr>
          <w:rFonts w:ascii="Arial" w:hAnsi="Arial" w:cs="Arial"/>
          <w:sz w:val="24"/>
          <w:szCs w:val="24"/>
        </w:rPr>
        <w:t xml:space="preserve"> assessment </w:t>
      </w:r>
      <w:r>
        <w:rPr>
          <w:rFonts w:ascii="Arial" w:hAnsi="Arial" w:cs="Arial"/>
          <w:sz w:val="24"/>
          <w:szCs w:val="24"/>
        </w:rPr>
        <w:t xml:space="preserve">of levy </w:t>
      </w:r>
      <w:r w:rsidRPr="00126A8F">
        <w:rPr>
          <w:rFonts w:ascii="Arial" w:hAnsi="Arial" w:cs="Arial"/>
          <w:sz w:val="24"/>
          <w:szCs w:val="24"/>
        </w:rPr>
        <w:t>is unreasonable.</w:t>
      </w:r>
    </w:p>
    <w:p w14:paraId="2A80535C" w14:textId="77777777" w:rsidR="00C0006F" w:rsidRDefault="00C0006F" w:rsidP="00A8011D">
      <w:pPr>
        <w:spacing w:after="0" w:line="360" w:lineRule="auto"/>
        <w:jc w:val="both"/>
        <w:rPr>
          <w:rFonts w:ascii="Arial" w:hAnsi="Arial" w:cs="Arial"/>
          <w:sz w:val="24"/>
          <w:szCs w:val="24"/>
        </w:rPr>
      </w:pPr>
    </w:p>
    <w:p w14:paraId="4B7367F2" w14:textId="77777777" w:rsidR="0001722C" w:rsidRPr="00126A8F" w:rsidRDefault="0001722C" w:rsidP="0001722C">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Pr="00126A8F">
        <w:rPr>
          <w:rFonts w:ascii="Arial" w:hAnsi="Arial" w:cs="Arial"/>
          <w:sz w:val="24"/>
          <w:szCs w:val="24"/>
        </w:rPr>
        <w:t>In that regard, it should be remembered-</w:t>
      </w:r>
    </w:p>
    <w:p w14:paraId="256796FE" w14:textId="77777777" w:rsidR="0001722C" w:rsidRPr="00126A8F" w:rsidRDefault="0001722C" w:rsidP="0001722C">
      <w:pPr>
        <w:pStyle w:val="ListParagraph"/>
        <w:spacing w:line="360" w:lineRule="auto"/>
        <w:jc w:val="both"/>
        <w:rPr>
          <w:rFonts w:cs="Arial"/>
        </w:rPr>
      </w:pPr>
    </w:p>
    <w:p w14:paraId="12184D37" w14:textId="548938A5" w:rsidR="0001722C" w:rsidRPr="00126A8F" w:rsidRDefault="00707730" w:rsidP="0001722C">
      <w:pPr>
        <w:spacing w:after="0" w:line="360" w:lineRule="auto"/>
        <w:ind w:firstLine="720"/>
        <w:jc w:val="both"/>
        <w:rPr>
          <w:rFonts w:ascii="Arial" w:hAnsi="Arial" w:cs="Arial"/>
          <w:sz w:val="24"/>
          <w:szCs w:val="24"/>
        </w:rPr>
      </w:pPr>
      <w:r>
        <w:rPr>
          <w:rFonts w:ascii="Arial" w:hAnsi="Arial" w:cs="Arial"/>
        </w:rPr>
        <w:t>‘</w:t>
      </w:r>
      <w:r w:rsidR="0001722C" w:rsidRPr="009E5E02">
        <w:rPr>
          <w:rFonts w:ascii="Arial" w:hAnsi="Arial" w:cs="Arial"/>
        </w:rPr>
        <w:t>[31]</w:t>
      </w:r>
      <w:r w:rsidR="0001722C" w:rsidRPr="009E5E02">
        <w:rPr>
          <w:rFonts w:ascii="Arial" w:hAnsi="Arial" w:cs="Arial"/>
        </w:rPr>
        <w:tab/>
        <w:t>What will constitute reasonable administrative conduct for the purposes of art 18 will always be a contextual enquiry and will depend on the circumstances of each case.  A court will need to consider a range of issues including the nature of the administrative conduct, the identity of the decision-maker, the range of factors relevant to the decision and the nature of any competing interests involved, as well as the impact of the relevant conduct those affected. At the end of the day, the question will be whether, in the light of a careful analysis of the context of the conduct, it is the conduct of a reasonable decision-maker. The concept of reasonableness has at its core, the idea that where many considerations are at play, there will often be more than one course of conduct that is acceptable. It is not for judges to impose the course of conduct they would have chosen. It is for judges to decide whether the course of conduct selected by the decision-maker is one of the courses of conduct within the range of reasonable courses of conduct available.</w:t>
      </w:r>
      <w:r w:rsidR="0001722C" w:rsidRPr="00126A8F">
        <w:rPr>
          <w:rFonts w:ascii="Arial" w:hAnsi="Arial" w:cs="Arial"/>
          <w:sz w:val="24"/>
          <w:szCs w:val="24"/>
        </w:rPr>
        <w:t>’</w:t>
      </w:r>
      <w:r w:rsidR="0001722C" w:rsidRPr="00126A8F">
        <w:rPr>
          <w:rStyle w:val="FootnoteReference"/>
          <w:rFonts w:ascii="Arial" w:hAnsi="Arial" w:cs="Arial"/>
          <w:sz w:val="24"/>
          <w:szCs w:val="24"/>
        </w:rPr>
        <w:footnoteReference w:id="11"/>
      </w:r>
    </w:p>
    <w:p w14:paraId="5D49D598" w14:textId="2BC10F88" w:rsidR="00EA4703" w:rsidRDefault="00EA4703" w:rsidP="00A8011D">
      <w:pPr>
        <w:spacing w:after="0" w:line="360" w:lineRule="auto"/>
        <w:jc w:val="both"/>
        <w:rPr>
          <w:rFonts w:ascii="Arial" w:hAnsi="Arial" w:cs="Arial"/>
          <w:sz w:val="24"/>
          <w:szCs w:val="24"/>
        </w:rPr>
      </w:pPr>
      <w:r>
        <w:rPr>
          <w:rFonts w:ascii="Arial" w:hAnsi="Arial" w:cs="Arial"/>
          <w:sz w:val="24"/>
          <w:szCs w:val="24"/>
        </w:rPr>
        <w:lastRenderedPageBreak/>
        <w:tab/>
      </w:r>
    </w:p>
    <w:p w14:paraId="2158A552" w14:textId="6F161C4C" w:rsidR="0001722C" w:rsidRPr="00126A8F" w:rsidRDefault="0001722C" w:rsidP="0001722C">
      <w:pPr>
        <w:spacing w:after="0" w:line="360" w:lineRule="auto"/>
        <w:jc w:val="both"/>
        <w:rPr>
          <w:rFonts w:ascii="Arial" w:hAnsi="Arial" w:cs="Arial"/>
          <w:sz w:val="24"/>
          <w:szCs w:val="24"/>
        </w:rPr>
      </w:pPr>
      <w:r w:rsidRPr="00126A8F">
        <w:rPr>
          <w:rFonts w:ascii="Arial" w:hAnsi="Arial" w:cs="Arial"/>
          <w:sz w:val="24"/>
          <w:szCs w:val="24"/>
        </w:rPr>
        <w:t>[</w:t>
      </w:r>
      <w:r>
        <w:rPr>
          <w:rFonts w:ascii="Arial" w:hAnsi="Arial" w:cs="Arial"/>
          <w:sz w:val="24"/>
          <w:szCs w:val="24"/>
        </w:rPr>
        <w:t>25</w:t>
      </w:r>
      <w:r w:rsidRPr="00126A8F">
        <w:rPr>
          <w:rFonts w:ascii="Arial" w:hAnsi="Arial" w:cs="Arial"/>
          <w:sz w:val="24"/>
          <w:szCs w:val="24"/>
        </w:rPr>
        <w:t>]</w:t>
      </w:r>
      <w:r w:rsidRPr="00126A8F">
        <w:rPr>
          <w:rFonts w:ascii="Arial" w:hAnsi="Arial" w:cs="Arial"/>
          <w:sz w:val="24"/>
          <w:szCs w:val="24"/>
        </w:rPr>
        <w:tab/>
        <w:t xml:space="preserve">From the analysis of the law and the facts and the conclusion set out above, I am satisfied that the dolomite decision and the decision on the assessment </w:t>
      </w:r>
      <w:r>
        <w:rPr>
          <w:rFonts w:ascii="Arial" w:hAnsi="Arial" w:cs="Arial"/>
          <w:sz w:val="24"/>
          <w:szCs w:val="24"/>
        </w:rPr>
        <w:t xml:space="preserve">of </w:t>
      </w:r>
      <w:r w:rsidRPr="00126A8F">
        <w:rPr>
          <w:rFonts w:ascii="Arial" w:hAnsi="Arial" w:cs="Arial"/>
          <w:sz w:val="24"/>
          <w:szCs w:val="24"/>
        </w:rPr>
        <w:t xml:space="preserve">levy are reasonable, within the meaning of article 18 of the Namibian Constitution.  </w:t>
      </w:r>
      <w:proofErr w:type="gramStart"/>
      <w:r w:rsidRPr="00126A8F">
        <w:rPr>
          <w:rFonts w:ascii="Arial" w:hAnsi="Arial" w:cs="Arial"/>
          <w:sz w:val="24"/>
          <w:szCs w:val="24"/>
        </w:rPr>
        <w:t>In light of</w:t>
      </w:r>
      <w:proofErr w:type="gramEnd"/>
      <w:r w:rsidRPr="00126A8F">
        <w:rPr>
          <w:rFonts w:ascii="Arial" w:hAnsi="Arial" w:cs="Arial"/>
          <w:sz w:val="24"/>
          <w:szCs w:val="24"/>
        </w:rPr>
        <w:t xml:space="preserve"> careful analysis of the context of</w:t>
      </w:r>
      <w:r>
        <w:rPr>
          <w:rFonts w:ascii="Arial" w:hAnsi="Arial" w:cs="Arial"/>
          <w:sz w:val="24"/>
          <w:szCs w:val="24"/>
        </w:rPr>
        <w:t xml:space="preserve"> </w:t>
      </w:r>
      <w:r w:rsidRPr="00126A8F">
        <w:rPr>
          <w:rFonts w:ascii="Arial" w:hAnsi="Arial" w:cs="Arial"/>
          <w:sz w:val="24"/>
          <w:szCs w:val="24"/>
        </w:rPr>
        <w:t>the conduct of the respondents, which I have undertaken previously, I conclude that it is the conduct of a reasonable decision maker.</w:t>
      </w:r>
      <w:r w:rsidRPr="00126A8F">
        <w:rPr>
          <w:rStyle w:val="FootnoteReference"/>
          <w:rFonts w:ascii="Arial" w:hAnsi="Arial" w:cs="Arial"/>
          <w:sz w:val="24"/>
          <w:szCs w:val="24"/>
        </w:rPr>
        <w:footnoteReference w:id="12"/>
      </w:r>
    </w:p>
    <w:p w14:paraId="71A35C26" w14:textId="77777777" w:rsidR="00FC6AB8" w:rsidRDefault="00FC6AB8" w:rsidP="00A8011D">
      <w:pPr>
        <w:spacing w:after="0" w:line="360" w:lineRule="auto"/>
        <w:jc w:val="both"/>
        <w:rPr>
          <w:rFonts w:ascii="Arial" w:hAnsi="Arial" w:cs="Arial"/>
          <w:sz w:val="24"/>
          <w:szCs w:val="24"/>
        </w:rPr>
      </w:pPr>
    </w:p>
    <w:p w14:paraId="174B38D8" w14:textId="658B1963" w:rsidR="0001722C" w:rsidRPr="00126A8F" w:rsidRDefault="0001722C" w:rsidP="0001722C">
      <w:pPr>
        <w:spacing w:after="0" w:line="360" w:lineRule="auto"/>
        <w:jc w:val="both"/>
        <w:rPr>
          <w:rFonts w:ascii="Arial" w:hAnsi="Arial" w:cs="Arial"/>
          <w:sz w:val="24"/>
          <w:szCs w:val="24"/>
        </w:rPr>
      </w:pPr>
      <w:r w:rsidRPr="00126A8F">
        <w:rPr>
          <w:rFonts w:ascii="Arial" w:hAnsi="Arial" w:cs="Arial"/>
          <w:sz w:val="24"/>
          <w:szCs w:val="24"/>
        </w:rPr>
        <w:t>[</w:t>
      </w:r>
      <w:r>
        <w:rPr>
          <w:rFonts w:ascii="Arial" w:hAnsi="Arial" w:cs="Arial"/>
          <w:sz w:val="24"/>
          <w:szCs w:val="24"/>
        </w:rPr>
        <w:t>26</w:t>
      </w:r>
      <w:r w:rsidRPr="00126A8F">
        <w:rPr>
          <w:rFonts w:ascii="Arial" w:hAnsi="Arial" w:cs="Arial"/>
          <w:sz w:val="24"/>
          <w:szCs w:val="24"/>
        </w:rPr>
        <w:t>]</w:t>
      </w:r>
      <w:r w:rsidRPr="00126A8F">
        <w:rPr>
          <w:rFonts w:ascii="Arial" w:hAnsi="Arial" w:cs="Arial"/>
          <w:sz w:val="24"/>
          <w:szCs w:val="24"/>
        </w:rPr>
        <w:tab/>
        <w:t>Furthermore, the power to do assessment and reassessment to determine wheth</w:t>
      </w:r>
      <w:r>
        <w:rPr>
          <w:rFonts w:ascii="Arial" w:hAnsi="Arial" w:cs="Arial"/>
          <w:sz w:val="24"/>
          <w:szCs w:val="24"/>
        </w:rPr>
        <w:t>e</w:t>
      </w:r>
      <w:r w:rsidRPr="00126A8F">
        <w:rPr>
          <w:rFonts w:ascii="Arial" w:hAnsi="Arial" w:cs="Arial"/>
          <w:sz w:val="24"/>
          <w:szCs w:val="24"/>
        </w:rPr>
        <w:t xml:space="preserve">r the goods concerned are liable to an export levy and the amount of export levy payable on export levy </w:t>
      </w:r>
      <w:r>
        <w:rPr>
          <w:rFonts w:ascii="Arial" w:hAnsi="Arial" w:cs="Arial"/>
          <w:sz w:val="24"/>
          <w:szCs w:val="24"/>
        </w:rPr>
        <w:t xml:space="preserve">of the </w:t>
      </w:r>
      <w:r w:rsidRPr="00126A8F">
        <w:rPr>
          <w:rFonts w:ascii="Arial" w:hAnsi="Arial" w:cs="Arial"/>
          <w:sz w:val="24"/>
          <w:szCs w:val="24"/>
        </w:rPr>
        <w:t xml:space="preserve">goods is vested in the first respondent by the Namibia Revenue Agency Act 12 of 2017, the ELA, and the </w:t>
      </w:r>
      <w:r>
        <w:rPr>
          <w:rFonts w:ascii="Arial" w:hAnsi="Arial" w:cs="Arial"/>
          <w:sz w:val="24"/>
          <w:szCs w:val="24"/>
        </w:rPr>
        <w:t xml:space="preserve">Customs Excise Act 20 of 1998. </w:t>
      </w:r>
      <w:r w:rsidR="00863040">
        <w:rPr>
          <w:rFonts w:ascii="Arial" w:hAnsi="Arial" w:cs="Arial"/>
          <w:sz w:val="24"/>
          <w:szCs w:val="24"/>
        </w:rPr>
        <w:t xml:space="preserve"> </w:t>
      </w:r>
      <w:r w:rsidRPr="00126A8F">
        <w:rPr>
          <w:rFonts w:ascii="Arial" w:hAnsi="Arial" w:cs="Arial"/>
          <w:sz w:val="24"/>
          <w:szCs w:val="24"/>
        </w:rPr>
        <w:t>Therefore, the first respondent</w:t>
      </w:r>
      <w:r>
        <w:rPr>
          <w:rFonts w:ascii="Arial" w:hAnsi="Arial" w:cs="Arial"/>
          <w:sz w:val="24"/>
          <w:szCs w:val="24"/>
        </w:rPr>
        <w:t>’</w:t>
      </w:r>
      <w:r w:rsidRPr="00126A8F">
        <w:rPr>
          <w:rFonts w:ascii="Arial" w:hAnsi="Arial" w:cs="Arial"/>
          <w:sz w:val="24"/>
          <w:szCs w:val="24"/>
        </w:rPr>
        <w:t>s power to assess and reassess goods as such did not offend the law.</w:t>
      </w:r>
      <w:r w:rsidRPr="00126A8F">
        <w:rPr>
          <w:rStyle w:val="FootnoteReference"/>
          <w:rFonts w:ascii="Arial" w:hAnsi="Arial" w:cs="Arial"/>
          <w:sz w:val="24"/>
          <w:szCs w:val="24"/>
        </w:rPr>
        <w:footnoteReference w:id="13"/>
      </w:r>
      <w:r>
        <w:rPr>
          <w:rFonts w:ascii="Arial" w:hAnsi="Arial" w:cs="Arial"/>
          <w:sz w:val="24"/>
          <w:szCs w:val="24"/>
        </w:rPr>
        <w:t xml:space="preserve"> </w:t>
      </w:r>
      <w:r w:rsidR="00863040">
        <w:rPr>
          <w:rFonts w:ascii="Arial" w:hAnsi="Arial" w:cs="Arial"/>
          <w:sz w:val="24"/>
          <w:szCs w:val="24"/>
        </w:rPr>
        <w:t xml:space="preserve"> </w:t>
      </w:r>
      <w:r w:rsidRPr="00126A8F">
        <w:rPr>
          <w:rFonts w:ascii="Arial" w:hAnsi="Arial" w:cs="Arial"/>
          <w:sz w:val="24"/>
          <w:szCs w:val="24"/>
        </w:rPr>
        <w:t>In sum, the first respondent did act intra v</w:t>
      </w:r>
      <w:r>
        <w:rPr>
          <w:rFonts w:ascii="Arial" w:hAnsi="Arial" w:cs="Arial"/>
          <w:sz w:val="24"/>
          <w:szCs w:val="24"/>
        </w:rPr>
        <w:t>ires the applicable legislation and kindred legislation</w:t>
      </w:r>
      <w:r>
        <w:rPr>
          <w:rStyle w:val="FootnoteReference"/>
          <w:rFonts w:ascii="Arial" w:hAnsi="Arial" w:cs="Arial"/>
          <w:sz w:val="24"/>
          <w:szCs w:val="24"/>
        </w:rPr>
        <w:footnoteReference w:id="14"/>
      </w:r>
      <w:r>
        <w:rPr>
          <w:rFonts w:ascii="Arial" w:hAnsi="Arial" w:cs="Arial"/>
          <w:sz w:val="24"/>
          <w:szCs w:val="24"/>
        </w:rPr>
        <w:t xml:space="preserve"> </w:t>
      </w:r>
      <w:r w:rsidRPr="00126A8F">
        <w:rPr>
          <w:rFonts w:ascii="Arial" w:hAnsi="Arial" w:cs="Arial"/>
          <w:sz w:val="24"/>
          <w:szCs w:val="24"/>
        </w:rPr>
        <w:t>in compliance with article 18 of the Namibian Constitution.</w:t>
      </w:r>
    </w:p>
    <w:p w14:paraId="78B3FF5D" w14:textId="77777777" w:rsidR="0060795D" w:rsidRDefault="0060795D" w:rsidP="00A8011D">
      <w:pPr>
        <w:spacing w:after="0" w:line="360" w:lineRule="auto"/>
        <w:jc w:val="both"/>
        <w:rPr>
          <w:rFonts w:ascii="Arial" w:hAnsi="Arial" w:cs="Arial"/>
          <w:sz w:val="24"/>
          <w:szCs w:val="24"/>
        </w:rPr>
      </w:pPr>
    </w:p>
    <w:p w14:paraId="4DE4B7E3" w14:textId="1F6C5400" w:rsidR="0001722C" w:rsidRPr="00126A8F" w:rsidRDefault="0001722C" w:rsidP="0001722C">
      <w:pPr>
        <w:spacing w:after="0" w:line="360" w:lineRule="auto"/>
        <w:jc w:val="both"/>
        <w:rPr>
          <w:rFonts w:ascii="Arial" w:hAnsi="Arial" w:cs="Arial"/>
          <w:sz w:val="24"/>
          <w:szCs w:val="24"/>
        </w:rPr>
      </w:pPr>
      <w:r w:rsidRPr="00126A8F">
        <w:rPr>
          <w:rFonts w:ascii="Arial" w:hAnsi="Arial" w:cs="Arial"/>
          <w:sz w:val="24"/>
          <w:szCs w:val="24"/>
        </w:rPr>
        <w:t>[</w:t>
      </w:r>
      <w:r>
        <w:rPr>
          <w:rFonts w:ascii="Arial" w:hAnsi="Arial" w:cs="Arial"/>
          <w:sz w:val="24"/>
          <w:szCs w:val="24"/>
        </w:rPr>
        <w:t>27</w:t>
      </w:r>
      <w:r w:rsidRPr="00126A8F">
        <w:rPr>
          <w:rFonts w:ascii="Arial" w:hAnsi="Arial" w:cs="Arial"/>
          <w:sz w:val="24"/>
          <w:szCs w:val="24"/>
        </w:rPr>
        <w:t>]</w:t>
      </w:r>
      <w:r w:rsidRPr="00126A8F">
        <w:rPr>
          <w:rFonts w:ascii="Arial" w:hAnsi="Arial" w:cs="Arial"/>
          <w:sz w:val="24"/>
          <w:szCs w:val="24"/>
        </w:rPr>
        <w:tab/>
        <w:t>I fail to see upon what legal imagination the applicant claims the allowance of legitimate expect</w:t>
      </w:r>
      <w:r>
        <w:rPr>
          <w:rFonts w:ascii="Arial" w:hAnsi="Arial" w:cs="Arial"/>
          <w:sz w:val="24"/>
          <w:szCs w:val="24"/>
        </w:rPr>
        <w:t>at</w:t>
      </w:r>
      <w:r w:rsidRPr="00126A8F">
        <w:rPr>
          <w:rFonts w:ascii="Arial" w:hAnsi="Arial" w:cs="Arial"/>
          <w:sz w:val="24"/>
          <w:szCs w:val="24"/>
        </w:rPr>
        <w:t xml:space="preserve">ion. The expectation of the applicant that he would continue to export dolomite without paying a cent in export levy and that he would be heard before the respondents interpreted the law and applied the law </w:t>
      </w:r>
      <w:r>
        <w:rPr>
          <w:rFonts w:ascii="Arial" w:hAnsi="Arial" w:cs="Arial"/>
          <w:sz w:val="24"/>
          <w:szCs w:val="24"/>
        </w:rPr>
        <w:t xml:space="preserve">as </w:t>
      </w:r>
      <w:r w:rsidRPr="00126A8F">
        <w:rPr>
          <w:rFonts w:ascii="Arial" w:hAnsi="Arial" w:cs="Arial"/>
          <w:sz w:val="24"/>
          <w:szCs w:val="24"/>
        </w:rPr>
        <w:t>interpreted in the ex</w:t>
      </w:r>
      <w:r>
        <w:rPr>
          <w:rFonts w:ascii="Arial" w:hAnsi="Arial" w:cs="Arial"/>
          <w:sz w:val="24"/>
          <w:szCs w:val="24"/>
        </w:rPr>
        <w:t>e</w:t>
      </w:r>
      <w:r w:rsidRPr="00126A8F">
        <w:rPr>
          <w:rFonts w:ascii="Arial" w:hAnsi="Arial" w:cs="Arial"/>
          <w:sz w:val="24"/>
          <w:szCs w:val="24"/>
        </w:rPr>
        <w:t>rcise of their statutory power is not legi</w:t>
      </w:r>
      <w:r>
        <w:rPr>
          <w:rFonts w:ascii="Arial" w:hAnsi="Arial" w:cs="Arial"/>
          <w:sz w:val="24"/>
          <w:szCs w:val="24"/>
        </w:rPr>
        <w:t>t</w:t>
      </w:r>
      <w:r w:rsidRPr="00126A8F">
        <w:rPr>
          <w:rFonts w:ascii="Arial" w:hAnsi="Arial" w:cs="Arial"/>
          <w:sz w:val="24"/>
          <w:szCs w:val="24"/>
        </w:rPr>
        <w:t>imate: It is not a reasonable expec</w:t>
      </w:r>
      <w:r>
        <w:rPr>
          <w:rFonts w:ascii="Arial" w:hAnsi="Arial" w:cs="Arial"/>
          <w:sz w:val="24"/>
          <w:szCs w:val="24"/>
        </w:rPr>
        <w:t>ta</w:t>
      </w:r>
      <w:r w:rsidRPr="00126A8F">
        <w:rPr>
          <w:rFonts w:ascii="Arial" w:hAnsi="Arial" w:cs="Arial"/>
          <w:sz w:val="24"/>
          <w:szCs w:val="24"/>
        </w:rPr>
        <w:t>tion that the court ought to protect.</w:t>
      </w:r>
      <w:r w:rsidRPr="00126A8F">
        <w:rPr>
          <w:rStyle w:val="FootnoteReference"/>
          <w:rFonts w:ascii="Arial" w:hAnsi="Arial" w:cs="Arial"/>
          <w:sz w:val="24"/>
          <w:szCs w:val="24"/>
        </w:rPr>
        <w:footnoteReference w:id="15"/>
      </w:r>
      <w:r>
        <w:rPr>
          <w:rFonts w:ascii="Arial" w:hAnsi="Arial" w:cs="Arial"/>
          <w:sz w:val="24"/>
          <w:szCs w:val="24"/>
        </w:rPr>
        <w:t xml:space="preserve"> </w:t>
      </w:r>
      <w:r w:rsidR="00863040">
        <w:rPr>
          <w:rFonts w:ascii="Arial" w:hAnsi="Arial" w:cs="Arial"/>
          <w:sz w:val="24"/>
          <w:szCs w:val="24"/>
        </w:rPr>
        <w:t xml:space="preserve"> </w:t>
      </w:r>
      <w:r>
        <w:rPr>
          <w:rFonts w:ascii="Arial" w:hAnsi="Arial" w:cs="Arial"/>
          <w:sz w:val="24"/>
          <w:szCs w:val="24"/>
        </w:rPr>
        <w:t xml:space="preserve">It is a self-created expectation, </w:t>
      </w:r>
      <w:r w:rsidR="00863040">
        <w:rPr>
          <w:rFonts w:ascii="Arial" w:hAnsi="Arial" w:cs="Arial"/>
          <w:sz w:val="24"/>
          <w:szCs w:val="24"/>
        </w:rPr>
        <w:t>based on the applicant’s own perception of the law</w:t>
      </w:r>
      <w:r>
        <w:rPr>
          <w:rFonts w:ascii="Arial" w:hAnsi="Arial" w:cs="Arial"/>
          <w:sz w:val="24"/>
          <w:szCs w:val="24"/>
        </w:rPr>
        <w:t>.</w:t>
      </w:r>
      <w:r>
        <w:rPr>
          <w:rStyle w:val="FootnoteReference"/>
          <w:rFonts w:ascii="Arial" w:hAnsi="Arial" w:cs="Arial"/>
          <w:sz w:val="24"/>
          <w:szCs w:val="24"/>
        </w:rPr>
        <w:footnoteReference w:id="16"/>
      </w:r>
    </w:p>
    <w:p w14:paraId="7BF8BE21" w14:textId="77777777" w:rsidR="002A018C" w:rsidRDefault="002A018C" w:rsidP="00A8011D">
      <w:pPr>
        <w:spacing w:after="0" w:line="360" w:lineRule="auto"/>
        <w:jc w:val="both"/>
        <w:rPr>
          <w:rFonts w:ascii="Arial" w:hAnsi="Arial" w:cs="Arial"/>
          <w:sz w:val="24"/>
          <w:szCs w:val="24"/>
        </w:rPr>
      </w:pPr>
    </w:p>
    <w:p w14:paraId="1C1EBE71" w14:textId="77777777" w:rsidR="0001722C" w:rsidRPr="00126A8F" w:rsidRDefault="0001722C" w:rsidP="0001722C">
      <w:pPr>
        <w:spacing w:after="0" w:line="360" w:lineRule="auto"/>
        <w:jc w:val="both"/>
        <w:rPr>
          <w:rFonts w:ascii="Arial" w:hAnsi="Arial" w:cs="Arial"/>
          <w:sz w:val="24"/>
          <w:szCs w:val="24"/>
        </w:rPr>
      </w:pPr>
      <w:r w:rsidRPr="00126A8F">
        <w:rPr>
          <w:rFonts w:ascii="Arial" w:hAnsi="Arial" w:cs="Arial"/>
          <w:sz w:val="24"/>
          <w:szCs w:val="24"/>
        </w:rPr>
        <w:t>[</w:t>
      </w:r>
      <w:r>
        <w:rPr>
          <w:rFonts w:ascii="Arial" w:hAnsi="Arial" w:cs="Arial"/>
          <w:sz w:val="24"/>
          <w:szCs w:val="24"/>
        </w:rPr>
        <w:t>28</w:t>
      </w:r>
      <w:r w:rsidRPr="00126A8F">
        <w:rPr>
          <w:rFonts w:ascii="Arial" w:hAnsi="Arial" w:cs="Arial"/>
          <w:sz w:val="24"/>
          <w:szCs w:val="24"/>
        </w:rPr>
        <w:t>]</w:t>
      </w:r>
      <w:r w:rsidRPr="00126A8F">
        <w:rPr>
          <w:rFonts w:ascii="Arial" w:hAnsi="Arial" w:cs="Arial"/>
          <w:sz w:val="24"/>
          <w:szCs w:val="24"/>
        </w:rPr>
        <w:tab/>
        <w:t>Based on these reasons, I find that the applicant has not made out a case for the relief sought.  In the result, I order as follows:</w:t>
      </w:r>
    </w:p>
    <w:p w14:paraId="0ABBB36C" w14:textId="77777777" w:rsidR="00FD5690" w:rsidRDefault="00FD5690" w:rsidP="008F0641">
      <w:pPr>
        <w:spacing w:after="0" w:line="360" w:lineRule="auto"/>
        <w:jc w:val="both"/>
        <w:rPr>
          <w:rFonts w:ascii="Arial" w:hAnsi="Arial" w:cs="Arial"/>
          <w:sz w:val="24"/>
          <w:szCs w:val="24"/>
        </w:rPr>
      </w:pPr>
    </w:p>
    <w:p w14:paraId="4BB53CA2" w14:textId="0DD43EC3" w:rsidR="0001722C" w:rsidRPr="00126A8F" w:rsidRDefault="007A5F5E" w:rsidP="007A5F5E">
      <w:pPr>
        <w:spacing w:after="0" w:line="360" w:lineRule="auto"/>
        <w:ind w:left="720" w:hanging="720"/>
        <w:jc w:val="both"/>
        <w:rPr>
          <w:rFonts w:ascii="Arial" w:hAnsi="Arial" w:cs="Arial"/>
          <w:sz w:val="24"/>
          <w:szCs w:val="24"/>
        </w:rPr>
      </w:pPr>
      <w:r w:rsidRPr="00126A8F">
        <w:rPr>
          <w:rFonts w:ascii="Arial" w:hAnsi="Arial" w:cs="Arial"/>
          <w:sz w:val="24"/>
          <w:szCs w:val="24"/>
        </w:rPr>
        <w:t>1.</w:t>
      </w:r>
      <w:r w:rsidRPr="00126A8F">
        <w:rPr>
          <w:rFonts w:ascii="Arial" w:hAnsi="Arial" w:cs="Arial"/>
          <w:sz w:val="24"/>
          <w:szCs w:val="24"/>
        </w:rPr>
        <w:tab/>
      </w:r>
      <w:r w:rsidR="0001722C" w:rsidRPr="00126A8F">
        <w:rPr>
          <w:rFonts w:ascii="Arial" w:hAnsi="Arial" w:cs="Arial"/>
          <w:sz w:val="24"/>
          <w:szCs w:val="24"/>
        </w:rPr>
        <w:t>The application is dismissed with costs, including costs of one instructing</w:t>
      </w:r>
      <w:r w:rsidR="00707730">
        <w:rPr>
          <w:rFonts w:ascii="Arial" w:hAnsi="Arial" w:cs="Arial"/>
          <w:sz w:val="24"/>
          <w:szCs w:val="24"/>
        </w:rPr>
        <w:t xml:space="preserve"> </w:t>
      </w:r>
      <w:r w:rsidR="00707730" w:rsidRPr="00126A8F">
        <w:rPr>
          <w:rFonts w:ascii="Arial" w:hAnsi="Arial" w:cs="Arial"/>
          <w:sz w:val="24"/>
          <w:szCs w:val="24"/>
        </w:rPr>
        <w:t>counsel</w:t>
      </w:r>
      <w:r w:rsidR="0001722C" w:rsidRPr="00126A8F">
        <w:rPr>
          <w:rFonts w:ascii="Arial" w:hAnsi="Arial" w:cs="Arial"/>
          <w:sz w:val="24"/>
          <w:szCs w:val="24"/>
        </w:rPr>
        <w:t xml:space="preserve"> and one instructed counsel.</w:t>
      </w:r>
    </w:p>
    <w:p w14:paraId="02E3F11E" w14:textId="77777777" w:rsidR="0001722C" w:rsidRPr="00126A8F" w:rsidRDefault="0001722C" w:rsidP="0001722C">
      <w:pPr>
        <w:pStyle w:val="ListParagraph"/>
        <w:spacing w:line="360" w:lineRule="auto"/>
        <w:ind w:left="709" w:hanging="709"/>
        <w:jc w:val="both"/>
        <w:rPr>
          <w:rFonts w:cs="Arial"/>
        </w:rPr>
      </w:pPr>
    </w:p>
    <w:p w14:paraId="7DA5AC57" w14:textId="55B7F8E5" w:rsidR="0001722C" w:rsidRDefault="007A5F5E" w:rsidP="007A5F5E">
      <w:pPr>
        <w:spacing w:after="0" w:line="360" w:lineRule="auto"/>
        <w:ind w:left="709" w:hanging="709"/>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01722C" w:rsidRPr="00126A8F">
        <w:rPr>
          <w:rFonts w:ascii="Arial" w:hAnsi="Arial" w:cs="Arial"/>
          <w:sz w:val="24"/>
          <w:szCs w:val="24"/>
        </w:rPr>
        <w:t>The matter is finalised and removed from the roll.</w:t>
      </w:r>
    </w:p>
    <w:p w14:paraId="7FF8131F" w14:textId="77777777" w:rsidR="00FB2E28" w:rsidRDefault="00FB2E28" w:rsidP="00FB2E28">
      <w:pPr>
        <w:pStyle w:val="ListParagraph"/>
        <w:rPr>
          <w:rFonts w:cs="Arial"/>
        </w:rPr>
      </w:pPr>
    </w:p>
    <w:p w14:paraId="729602D8" w14:textId="77777777" w:rsidR="00FB2E28" w:rsidRPr="00126A8F" w:rsidRDefault="00FB2E28" w:rsidP="00FB2E28">
      <w:pPr>
        <w:spacing w:after="0" w:line="360" w:lineRule="auto"/>
        <w:ind w:left="709"/>
        <w:jc w:val="both"/>
        <w:rPr>
          <w:rFonts w:ascii="Arial" w:hAnsi="Arial" w:cs="Arial"/>
          <w:sz w:val="24"/>
          <w:szCs w:val="24"/>
        </w:rPr>
      </w:pPr>
    </w:p>
    <w:p w14:paraId="63A13D65" w14:textId="77777777" w:rsidR="004B4961" w:rsidRDefault="004B4961" w:rsidP="004B4961">
      <w:pPr>
        <w:pStyle w:val="ListParagraph"/>
        <w:widowControl/>
        <w:autoSpaceDE/>
        <w:autoSpaceDN/>
        <w:adjustRightInd/>
        <w:spacing w:line="360" w:lineRule="auto"/>
        <w:contextualSpacing/>
        <w:jc w:val="both"/>
      </w:pPr>
    </w:p>
    <w:p w14:paraId="7C9B2C20" w14:textId="77777777" w:rsidR="00B923B8" w:rsidRDefault="00B923B8" w:rsidP="001B7E1F">
      <w:pPr>
        <w:spacing w:after="0" w:line="360" w:lineRule="auto"/>
        <w:jc w:val="right"/>
        <w:rPr>
          <w:rFonts w:ascii="Arial" w:hAnsi="Arial" w:cs="Arial"/>
          <w:sz w:val="24"/>
          <w:szCs w:val="24"/>
        </w:rPr>
      </w:pPr>
    </w:p>
    <w:p w14:paraId="7C9B2C21" w14:textId="77777777"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14:paraId="7C9B2C22" w14:textId="77777777" w:rsidR="001B7E1F" w:rsidRPr="006E026B" w:rsidRDefault="00955869" w:rsidP="001B7E1F">
      <w:pPr>
        <w:spacing w:after="0" w:line="360" w:lineRule="auto"/>
        <w:jc w:val="right"/>
        <w:rPr>
          <w:rFonts w:ascii="Arial" w:hAnsi="Arial" w:cs="Arial"/>
          <w:sz w:val="24"/>
          <w:szCs w:val="24"/>
        </w:rPr>
      </w:pPr>
      <w:r>
        <w:rPr>
          <w:rFonts w:ascii="Arial" w:hAnsi="Arial" w:cs="Arial"/>
          <w:sz w:val="24"/>
          <w:szCs w:val="24"/>
        </w:rPr>
        <w:t>C PARKER</w:t>
      </w:r>
    </w:p>
    <w:p w14:paraId="7C9B2C23" w14:textId="77777777" w:rsidR="001B7E1F" w:rsidRDefault="009C3F33" w:rsidP="00955869">
      <w:pPr>
        <w:ind w:left="7920" w:hanging="690"/>
        <w:rPr>
          <w:rFonts w:ascii="Arial" w:hAnsi="Arial" w:cs="Arial"/>
          <w:sz w:val="24"/>
          <w:szCs w:val="24"/>
        </w:rPr>
      </w:pPr>
      <w:r>
        <w:t xml:space="preserve">        </w:t>
      </w:r>
      <w:r w:rsidR="00955869">
        <w:rPr>
          <w:rFonts w:ascii="Arial" w:hAnsi="Arial" w:cs="Arial"/>
          <w:sz w:val="24"/>
          <w:szCs w:val="24"/>
        </w:rPr>
        <w:t xml:space="preserve">Acting </w:t>
      </w:r>
      <w:r w:rsidR="00741B0B" w:rsidRPr="009C3F33">
        <w:rPr>
          <w:rFonts w:ascii="Arial" w:hAnsi="Arial" w:cs="Arial"/>
          <w:sz w:val="24"/>
          <w:szCs w:val="24"/>
        </w:rPr>
        <w:t>Judge</w:t>
      </w:r>
    </w:p>
    <w:p w14:paraId="5B0F3878" w14:textId="77777777" w:rsidR="00D93BBC" w:rsidRDefault="00D93BBC" w:rsidP="001B7E1F">
      <w:pPr>
        <w:pStyle w:val="BodyText"/>
        <w:autoSpaceDE w:val="0"/>
        <w:autoSpaceDN w:val="0"/>
        <w:adjustRightInd w:val="0"/>
        <w:spacing w:line="360" w:lineRule="auto"/>
        <w:jc w:val="both"/>
        <w:rPr>
          <w:rFonts w:ascii="Arial" w:hAnsi="Arial" w:cs="Arial"/>
        </w:rPr>
      </w:pPr>
    </w:p>
    <w:p w14:paraId="6E8CFF4A" w14:textId="77777777" w:rsidR="0070378D" w:rsidRDefault="0070378D" w:rsidP="001B7E1F">
      <w:pPr>
        <w:pStyle w:val="BodyText"/>
        <w:autoSpaceDE w:val="0"/>
        <w:autoSpaceDN w:val="0"/>
        <w:adjustRightInd w:val="0"/>
        <w:spacing w:line="360" w:lineRule="auto"/>
        <w:jc w:val="both"/>
        <w:rPr>
          <w:rFonts w:ascii="Arial" w:hAnsi="Arial" w:cs="Arial"/>
        </w:rPr>
      </w:pPr>
    </w:p>
    <w:p w14:paraId="322AB43E" w14:textId="77777777" w:rsidR="0070378D" w:rsidRDefault="0070378D" w:rsidP="001B7E1F">
      <w:pPr>
        <w:pStyle w:val="BodyText"/>
        <w:autoSpaceDE w:val="0"/>
        <w:autoSpaceDN w:val="0"/>
        <w:adjustRightInd w:val="0"/>
        <w:spacing w:line="360" w:lineRule="auto"/>
        <w:jc w:val="both"/>
        <w:rPr>
          <w:rFonts w:ascii="Arial" w:hAnsi="Arial" w:cs="Arial"/>
        </w:rPr>
      </w:pPr>
    </w:p>
    <w:p w14:paraId="68C9AE2F" w14:textId="77777777" w:rsidR="00876AAE" w:rsidRDefault="00876AAE" w:rsidP="0001722C">
      <w:pPr>
        <w:pStyle w:val="BodyText"/>
        <w:autoSpaceDE w:val="0"/>
        <w:autoSpaceDN w:val="0"/>
        <w:adjustRightInd w:val="0"/>
        <w:spacing w:line="360" w:lineRule="auto"/>
        <w:jc w:val="both"/>
        <w:rPr>
          <w:rFonts w:ascii="Arial" w:hAnsi="Arial" w:cs="Arial"/>
        </w:rPr>
      </w:pPr>
    </w:p>
    <w:p w14:paraId="1C2C294D" w14:textId="77777777" w:rsidR="00876AAE" w:rsidRDefault="00876AAE" w:rsidP="0001722C">
      <w:pPr>
        <w:pStyle w:val="BodyText"/>
        <w:autoSpaceDE w:val="0"/>
        <w:autoSpaceDN w:val="0"/>
        <w:adjustRightInd w:val="0"/>
        <w:spacing w:line="360" w:lineRule="auto"/>
        <w:jc w:val="both"/>
        <w:rPr>
          <w:rFonts w:ascii="Arial" w:hAnsi="Arial" w:cs="Arial"/>
        </w:rPr>
      </w:pPr>
    </w:p>
    <w:p w14:paraId="65393BD9" w14:textId="77777777" w:rsidR="00876AAE" w:rsidRDefault="00876AAE" w:rsidP="0001722C">
      <w:pPr>
        <w:pStyle w:val="BodyText"/>
        <w:autoSpaceDE w:val="0"/>
        <w:autoSpaceDN w:val="0"/>
        <w:adjustRightInd w:val="0"/>
        <w:spacing w:line="360" w:lineRule="auto"/>
        <w:jc w:val="both"/>
        <w:rPr>
          <w:rFonts w:ascii="Arial" w:hAnsi="Arial" w:cs="Arial"/>
        </w:rPr>
      </w:pPr>
    </w:p>
    <w:p w14:paraId="5FB9DB9B" w14:textId="77777777" w:rsidR="00876AAE" w:rsidRDefault="00876AAE" w:rsidP="0001722C">
      <w:pPr>
        <w:pStyle w:val="BodyText"/>
        <w:autoSpaceDE w:val="0"/>
        <w:autoSpaceDN w:val="0"/>
        <w:adjustRightInd w:val="0"/>
        <w:spacing w:line="360" w:lineRule="auto"/>
        <w:jc w:val="both"/>
        <w:rPr>
          <w:rFonts w:ascii="Arial" w:hAnsi="Arial" w:cs="Arial"/>
        </w:rPr>
      </w:pPr>
    </w:p>
    <w:p w14:paraId="782AB919" w14:textId="77777777" w:rsidR="00876AAE" w:rsidRDefault="00876AAE" w:rsidP="0001722C">
      <w:pPr>
        <w:pStyle w:val="BodyText"/>
        <w:autoSpaceDE w:val="0"/>
        <w:autoSpaceDN w:val="0"/>
        <w:adjustRightInd w:val="0"/>
        <w:spacing w:line="360" w:lineRule="auto"/>
        <w:jc w:val="both"/>
        <w:rPr>
          <w:rFonts w:ascii="Arial" w:hAnsi="Arial" w:cs="Arial"/>
        </w:rPr>
      </w:pPr>
    </w:p>
    <w:p w14:paraId="1A0BF496" w14:textId="77777777" w:rsidR="00876AAE" w:rsidRDefault="00876AAE" w:rsidP="0001722C">
      <w:pPr>
        <w:pStyle w:val="BodyText"/>
        <w:autoSpaceDE w:val="0"/>
        <w:autoSpaceDN w:val="0"/>
        <w:adjustRightInd w:val="0"/>
        <w:spacing w:line="360" w:lineRule="auto"/>
        <w:jc w:val="both"/>
        <w:rPr>
          <w:rFonts w:ascii="Arial" w:hAnsi="Arial" w:cs="Arial"/>
        </w:rPr>
      </w:pPr>
    </w:p>
    <w:p w14:paraId="57B2E5BF" w14:textId="77777777" w:rsidR="00876AAE" w:rsidRDefault="00876AAE" w:rsidP="0001722C">
      <w:pPr>
        <w:pStyle w:val="BodyText"/>
        <w:autoSpaceDE w:val="0"/>
        <w:autoSpaceDN w:val="0"/>
        <w:adjustRightInd w:val="0"/>
        <w:spacing w:line="360" w:lineRule="auto"/>
        <w:jc w:val="both"/>
        <w:rPr>
          <w:rFonts w:ascii="Arial" w:hAnsi="Arial" w:cs="Arial"/>
        </w:rPr>
      </w:pPr>
    </w:p>
    <w:p w14:paraId="0524C6A1" w14:textId="77777777" w:rsidR="00876AAE" w:rsidRDefault="00876AAE" w:rsidP="0001722C">
      <w:pPr>
        <w:pStyle w:val="BodyText"/>
        <w:autoSpaceDE w:val="0"/>
        <w:autoSpaceDN w:val="0"/>
        <w:adjustRightInd w:val="0"/>
        <w:spacing w:line="360" w:lineRule="auto"/>
        <w:jc w:val="both"/>
        <w:rPr>
          <w:rFonts w:ascii="Arial" w:hAnsi="Arial" w:cs="Arial"/>
        </w:rPr>
      </w:pPr>
    </w:p>
    <w:p w14:paraId="6EE4B3BA" w14:textId="77777777" w:rsidR="00876AAE" w:rsidRDefault="00876AAE" w:rsidP="0001722C">
      <w:pPr>
        <w:pStyle w:val="BodyText"/>
        <w:autoSpaceDE w:val="0"/>
        <w:autoSpaceDN w:val="0"/>
        <w:adjustRightInd w:val="0"/>
        <w:spacing w:line="360" w:lineRule="auto"/>
        <w:jc w:val="both"/>
        <w:rPr>
          <w:rFonts w:ascii="Arial" w:hAnsi="Arial" w:cs="Arial"/>
        </w:rPr>
      </w:pPr>
    </w:p>
    <w:p w14:paraId="56CFCAF9" w14:textId="77777777" w:rsidR="00876AAE" w:rsidRDefault="00876AAE" w:rsidP="0001722C">
      <w:pPr>
        <w:pStyle w:val="BodyText"/>
        <w:autoSpaceDE w:val="0"/>
        <w:autoSpaceDN w:val="0"/>
        <w:adjustRightInd w:val="0"/>
        <w:spacing w:line="360" w:lineRule="auto"/>
        <w:jc w:val="both"/>
        <w:rPr>
          <w:rFonts w:ascii="Arial" w:hAnsi="Arial" w:cs="Arial"/>
        </w:rPr>
      </w:pPr>
    </w:p>
    <w:p w14:paraId="7CAA9B94" w14:textId="77777777" w:rsidR="00876AAE" w:rsidRDefault="00876AAE" w:rsidP="0001722C">
      <w:pPr>
        <w:pStyle w:val="BodyText"/>
        <w:autoSpaceDE w:val="0"/>
        <w:autoSpaceDN w:val="0"/>
        <w:adjustRightInd w:val="0"/>
        <w:spacing w:line="360" w:lineRule="auto"/>
        <w:jc w:val="both"/>
        <w:rPr>
          <w:rFonts w:ascii="Arial" w:hAnsi="Arial" w:cs="Arial"/>
        </w:rPr>
      </w:pPr>
    </w:p>
    <w:p w14:paraId="381F76E6" w14:textId="77777777" w:rsidR="00876AAE" w:rsidRDefault="00876AAE" w:rsidP="0001722C">
      <w:pPr>
        <w:pStyle w:val="BodyText"/>
        <w:autoSpaceDE w:val="0"/>
        <w:autoSpaceDN w:val="0"/>
        <w:adjustRightInd w:val="0"/>
        <w:spacing w:line="360" w:lineRule="auto"/>
        <w:jc w:val="both"/>
        <w:rPr>
          <w:rFonts w:ascii="Arial" w:hAnsi="Arial" w:cs="Arial"/>
        </w:rPr>
      </w:pPr>
    </w:p>
    <w:p w14:paraId="2A213264" w14:textId="77777777" w:rsidR="00876AAE" w:rsidRDefault="00876AAE" w:rsidP="0001722C">
      <w:pPr>
        <w:pStyle w:val="BodyText"/>
        <w:autoSpaceDE w:val="0"/>
        <w:autoSpaceDN w:val="0"/>
        <w:adjustRightInd w:val="0"/>
        <w:spacing w:line="360" w:lineRule="auto"/>
        <w:jc w:val="both"/>
        <w:rPr>
          <w:rFonts w:ascii="Arial" w:hAnsi="Arial" w:cs="Arial"/>
        </w:rPr>
      </w:pPr>
    </w:p>
    <w:p w14:paraId="56970230" w14:textId="77777777" w:rsidR="00876AAE" w:rsidRDefault="00876AAE" w:rsidP="0001722C">
      <w:pPr>
        <w:pStyle w:val="BodyText"/>
        <w:autoSpaceDE w:val="0"/>
        <w:autoSpaceDN w:val="0"/>
        <w:adjustRightInd w:val="0"/>
        <w:spacing w:line="360" w:lineRule="auto"/>
        <w:jc w:val="both"/>
        <w:rPr>
          <w:rFonts w:ascii="Arial" w:hAnsi="Arial" w:cs="Arial"/>
        </w:rPr>
      </w:pPr>
    </w:p>
    <w:p w14:paraId="7A3BDFCC" w14:textId="77777777" w:rsidR="00876AAE" w:rsidRDefault="00876AAE" w:rsidP="0001722C">
      <w:pPr>
        <w:pStyle w:val="BodyText"/>
        <w:autoSpaceDE w:val="0"/>
        <w:autoSpaceDN w:val="0"/>
        <w:adjustRightInd w:val="0"/>
        <w:spacing w:line="360" w:lineRule="auto"/>
        <w:jc w:val="both"/>
        <w:rPr>
          <w:rFonts w:ascii="Arial" w:hAnsi="Arial" w:cs="Arial"/>
        </w:rPr>
      </w:pPr>
    </w:p>
    <w:p w14:paraId="660598AE" w14:textId="77777777" w:rsidR="00876AAE" w:rsidRDefault="00876AAE" w:rsidP="0001722C">
      <w:pPr>
        <w:pStyle w:val="BodyText"/>
        <w:autoSpaceDE w:val="0"/>
        <w:autoSpaceDN w:val="0"/>
        <w:adjustRightInd w:val="0"/>
        <w:spacing w:line="360" w:lineRule="auto"/>
        <w:jc w:val="both"/>
        <w:rPr>
          <w:rFonts w:ascii="Arial" w:hAnsi="Arial" w:cs="Arial"/>
        </w:rPr>
      </w:pPr>
    </w:p>
    <w:p w14:paraId="7FBF49E9" w14:textId="77777777" w:rsidR="00876AAE" w:rsidRDefault="00876AAE" w:rsidP="0001722C">
      <w:pPr>
        <w:pStyle w:val="BodyText"/>
        <w:autoSpaceDE w:val="0"/>
        <w:autoSpaceDN w:val="0"/>
        <w:adjustRightInd w:val="0"/>
        <w:spacing w:line="360" w:lineRule="auto"/>
        <w:jc w:val="both"/>
        <w:rPr>
          <w:rFonts w:ascii="Arial" w:hAnsi="Arial" w:cs="Arial"/>
        </w:rPr>
      </w:pPr>
    </w:p>
    <w:p w14:paraId="688375C4" w14:textId="77777777" w:rsidR="00876AAE" w:rsidRDefault="00876AAE" w:rsidP="0001722C">
      <w:pPr>
        <w:pStyle w:val="BodyText"/>
        <w:autoSpaceDE w:val="0"/>
        <w:autoSpaceDN w:val="0"/>
        <w:adjustRightInd w:val="0"/>
        <w:spacing w:line="360" w:lineRule="auto"/>
        <w:jc w:val="both"/>
        <w:rPr>
          <w:rFonts w:ascii="Arial" w:hAnsi="Arial" w:cs="Arial"/>
        </w:rPr>
      </w:pPr>
    </w:p>
    <w:p w14:paraId="1649BF71" w14:textId="77777777" w:rsidR="00876AAE" w:rsidRDefault="00876AAE" w:rsidP="0001722C">
      <w:pPr>
        <w:pStyle w:val="BodyText"/>
        <w:autoSpaceDE w:val="0"/>
        <w:autoSpaceDN w:val="0"/>
        <w:adjustRightInd w:val="0"/>
        <w:spacing w:line="360" w:lineRule="auto"/>
        <w:jc w:val="both"/>
        <w:rPr>
          <w:rFonts w:ascii="Arial" w:hAnsi="Arial" w:cs="Arial"/>
        </w:rPr>
      </w:pPr>
    </w:p>
    <w:p w14:paraId="2642005C" w14:textId="77777777" w:rsidR="00876AAE" w:rsidRDefault="00876AAE" w:rsidP="0001722C">
      <w:pPr>
        <w:pStyle w:val="BodyText"/>
        <w:autoSpaceDE w:val="0"/>
        <w:autoSpaceDN w:val="0"/>
        <w:adjustRightInd w:val="0"/>
        <w:spacing w:line="360" w:lineRule="auto"/>
        <w:jc w:val="both"/>
        <w:rPr>
          <w:rFonts w:ascii="Arial" w:hAnsi="Arial" w:cs="Arial"/>
        </w:rPr>
      </w:pPr>
    </w:p>
    <w:p w14:paraId="4D1486A3" w14:textId="77777777" w:rsidR="00876AAE" w:rsidRDefault="00876AAE" w:rsidP="0001722C">
      <w:pPr>
        <w:pStyle w:val="BodyText"/>
        <w:autoSpaceDE w:val="0"/>
        <w:autoSpaceDN w:val="0"/>
        <w:adjustRightInd w:val="0"/>
        <w:spacing w:line="360" w:lineRule="auto"/>
        <w:jc w:val="both"/>
        <w:rPr>
          <w:rFonts w:ascii="Arial" w:hAnsi="Arial" w:cs="Arial"/>
        </w:rPr>
      </w:pPr>
    </w:p>
    <w:p w14:paraId="277E046A" w14:textId="77777777" w:rsidR="00876AAE" w:rsidRDefault="00876AAE" w:rsidP="0001722C">
      <w:pPr>
        <w:pStyle w:val="BodyText"/>
        <w:autoSpaceDE w:val="0"/>
        <w:autoSpaceDN w:val="0"/>
        <w:adjustRightInd w:val="0"/>
        <w:spacing w:line="360" w:lineRule="auto"/>
        <w:jc w:val="both"/>
        <w:rPr>
          <w:rFonts w:ascii="Arial" w:hAnsi="Arial" w:cs="Arial"/>
        </w:rPr>
      </w:pPr>
    </w:p>
    <w:p w14:paraId="287C313F" w14:textId="77777777" w:rsidR="00876AAE" w:rsidRDefault="00876AAE" w:rsidP="0001722C">
      <w:pPr>
        <w:pStyle w:val="BodyText"/>
        <w:autoSpaceDE w:val="0"/>
        <w:autoSpaceDN w:val="0"/>
        <w:adjustRightInd w:val="0"/>
        <w:spacing w:line="360" w:lineRule="auto"/>
        <w:jc w:val="both"/>
        <w:rPr>
          <w:rFonts w:ascii="Arial" w:hAnsi="Arial" w:cs="Arial"/>
        </w:rPr>
      </w:pPr>
    </w:p>
    <w:p w14:paraId="3D543606" w14:textId="77777777" w:rsidR="00E35290" w:rsidRDefault="00E35290" w:rsidP="0001722C">
      <w:pPr>
        <w:pStyle w:val="BodyText"/>
        <w:autoSpaceDE w:val="0"/>
        <w:autoSpaceDN w:val="0"/>
        <w:adjustRightInd w:val="0"/>
        <w:spacing w:line="360" w:lineRule="auto"/>
        <w:jc w:val="both"/>
        <w:rPr>
          <w:rFonts w:ascii="Arial" w:hAnsi="Arial" w:cs="Arial"/>
        </w:rPr>
      </w:pPr>
    </w:p>
    <w:p w14:paraId="62A9595F" w14:textId="77777777" w:rsidR="00E35290" w:rsidRDefault="00E35290" w:rsidP="0001722C">
      <w:pPr>
        <w:pStyle w:val="BodyText"/>
        <w:autoSpaceDE w:val="0"/>
        <w:autoSpaceDN w:val="0"/>
        <w:adjustRightInd w:val="0"/>
        <w:spacing w:line="360" w:lineRule="auto"/>
        <w:jc w:val="both"/>
        <w:rPr>
          <w:rFonts w:ascii="Arial" w:hAnsi="Arial" w:cs="Arial"/>
        </w:rPr>
      </w:pPr>
    </w:p>
    <w:p w14:paraId="69657138" w14:textId="77777777" w:rsidR="0001722C" w:rsidRPr="00B33F6D" w:rsidRDefault="0001722C" w:rsidP="0001722C">
      <w:pPr>
        <w:pStyle w:val="BodyText"/>
        <w:autoSpaceDE w:val="0"/>
        <w:autoSpaceDN w:val="0"/>
        <w:adjustRightInd w:val="0"/>
        <w:spacing w:line="360" w:lineRule="auto"/>
        <w:jc w:val="both"/>
        <w:rPr>
          <w:rFonts w:ascii="Arial" w:hAnsi="Arial" w:cs="Arial"/>
        </w:rPr>
      </w:pPr>
      <w:r w:rsidRPr="00B33F6D">
        <w:rPr>
          <w:rFonts w:ascii="Arial" w:hAnsi="Arial" w:cs="Arial"/>
        </w:rPr>
        <w:lastRenderedPageBreak/>
        <w:t>APPEARANCES:</w:t>
      </w:r>
    </w:p>
    <w:p w14:paraId="73B56FE5" w14:textId="77777777" w:rsidR="0001722C" w:rsidRDefault="0001722C" w:rsidP="0001722C">
      <w:pPr>
        <w:pStyle w:val="BodyText"/>
        <w:autoSpaceDE w:val="0"/>
        <w:autoSpaceDN w:val="0"/>
        <w:adjustRightInd w:val="0"/>
        <w:spacing w:line="360" w:lineRule="auto"/>
        <w:jc w:val="both"/>
        <w:rPr>
          <w:rFonts w:ascii="Arial" w:hAnsi="Arial" w:cs="Arial"/>
        </w:rPr>
      </w:pPr>
    </w:p>
    <w:p w14:paraId="12929C61" w14:textId="77777777" w:rsidR="0001722C" w:rsidRPr="002366AC" w:rsidRDefault="0001722C" w:rsidP="0001722C">
      <w:pPr>
        <w:pStyle w:val="BodyText"/>
        <w:autoSpaceDE w:val="0"/>
        <w:autoSpaceDN w:val="0"/>
        <w:adjustRightInd w:val="0"/>
        <w:spacing w:line="360" w:lineRule="auto"/>
        <w:jc w:val="both"/>
        <w:rPr>
          <w:rFonts w:ascii="Arial" w:hAnsi="Arial" w:cs="Arial"/>
        </w:rPr>
      </w:pPr>
    </w:p>
    <w:p w14:paraId="1D85F634" w14:textId="77777777" w:rsidR="0001722C" w:rsidRPr="009A235C" w:rsidRDefault="0001722C" w:rsidP="0001722C">
      <w:pPr>
        <w:spacing w:after="0" w:line="360" w:lineRule="auto"/>
        <w:rPr>
          <w:rFonts w:ascii="Arial" w:hAnsi="Arial" w:cs="Arial"/>
          <w:sz w:val="24"/>
          <w:szCs w:val="24"/>
        </w:rPr>
      </w:pPr>
      <w:r>
        <w:rPr>
          <w:rFonts w:ascii="Arial" w:hAnsi="Arial" w:cs="Arial"/>
          <w:sz w:val="24"/>
          <w:szCs w:val="24"/>
        </w:rPr>
        <w:t>APPLICANT</w:t>
      </w:r>
      <w:r w:rsidRPr="00430026">
        <w:rPr>
          <w:rFonts w:ascii="Arial" w:hAnsi="Arial" w:cs="Arial"/>
          <w:sz w:val="24"/>
          <w:szCs w:val="24"/>
        </w:rPr>
        <w:t>:</w:t>
      </w:r>
      <w:r w:rsidRPr="00430026">
        <w:rPr>
          <w:rFonts w:ascii="Arial" w:hAnsi="Arial" w:cs="Arial"/>
          <w:sz w:val="24"/>
          <w:szCs w:val="24"/>
        </w:rPr>
        <w:tab/>
      </w:r>
      <w:r w:rsidRPr="0043002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r w:rsidRPr="00CE46BD">
        <w:rPr>
          <w:rFonts w:ascii="Arial" w:hAnsi="Arial" w:cs="Arial"/>
          <w:sz w:val="24"/>
          <w:szCs w:val="24"/>
        </w:rPr>
        <w:t xml:space="preserve"> van der </w:t>
      </w:r>
      <w:r>
        <w:rPr>
          <w:rFonts w:ascii="Arial" w:hAnsi="Arial" w:cs="Arial"/>
          <w:sz w:val="24"/>
          <w:szCs w:val="24"/>
        </w:rPr>
        <w:t>W</w:t>
      </w:r>
      <w:r w:rsidRPr="00CE46BD">
        <w:rPr>
          <w:rFonts w:ascii="Arial" w:hAnsi="Arial" w:cs="Arial"/>
          <w:sz w:val="24"/>
          <w:szCs w:val="24"/>
        </w:rPr>
        <w:t>esthuizen</w:t>
      </w:r>
    </w:p>
    <w:p w14:paraId="3742EEE0" w14:textId="77777777" w:rsidR="0001722C" w:rsidRPr="00430026" w:rsidRDefault="0001722C" w:rsidP="0001722C">
      <w:pPr>
        <w:spacing w:after="0" w:line="360" w:lineRule="auto"/>
        <w:ind w:left="4320"/>
        <w:jc w:val="both"/>
        <w:rPr>
          <w:rFonts w:ascii="Arial" w:hAnsi="Arial" w:cs="Arial"/>
          <w:sz w:val="24"/>
          <w:szCs w:val="24"/>
        </w:rPr>
      </w:pPr>
      <w:r>
        <w:rPr>
          <w:rFonts w:ascii="Arial" w:hAnsi="Arial" w:cs="Arial"/>
          <w:sz w:val="24"/>
          <w:szCs w:val="24"/>
        </w:rPr>
        <w:t>Instructed by</w:t>
      </w:r>
      <w:r w:rsidRPr="00430026">
        <w:rPr>
          <w:rFonts w:ascii="Arial" w:hAnsi="Arial" w:cs="Arial"/>
          <w:sz w:val="24"/>
          <w:szCs w:val="24"/>
        </w:rPr>
        <w:t xml:space="preserve"> </w:t>
      </w:r>
      <w:r w:rsidRPr="00CE46BD">
        <w:rPr>
          <w:rFonts w:ascii="Arial" w:hAnsi="Arial" w:cs="Arial"/>
          <w:sz w:val="24"/>
          <w:szCs w:val="24"/>
        </w:rPr>
        <w:t>Shikongo Law Chambers</w:t>
      </w:r>
      <w:r w:rsidRPr="00430026">
        <w:rPr>
          <w:rFonts w:ascii="Arial" w:hAnsi="Arial" w:cs="Arial"/>
          <w:sz w:val="24"/>
          <w:szCs w:val="24"/>
        </w:rPr>
        <w:t>, Windhoek</w:t>
      </w:r>
    </w:p>
    <w:p w14:paraId="1DD2D3E1" w14:textId="77777777" w:rsidR="0001722C" w:rsidRPr="00170319" w:rsidRDefault="0001722C" w:rsidP="0001722C">
      <w:pPr>
        <w:tabs>
          <w:tab w:val="left" w:pos="1394"/>
          <w:tab w:val="left" w:pos="2528"/>
          <w:tab w:val="left" w:pos="3060"/>
        </w:tabs>
        <w:spacing w:after="0" w:line="360" w:lineRule="auto"/>
        <w:jc w:val="both"/>
        <w:rPr>
          <w:rFonts w:ascii="Arial" w:hAnsi="Arial" w:cs="Arial"/>
          <w:sz w:val="24"/>
          <w:szCs w:val="24"/>
        </w:rPr>
      </w:pPr>
    </w:p>
    <w:p w14:paraId="3C1723AC" w14:textId="77777777" w:rsidR="0001722C" w:rsidRPr="00170319" w:rsidRDefault="0001722C" w:rsidP="0001722C">
      <w:pPr>
        <w:tabs>
          <w:tab w:val="left" w:pos="1394"/>
          <w:tab w:val="left" w:pos="2528"/>
          <w:tab w:val="left" w:pos="3060"/>
        </w:tabs>
        <w:spacing w:after="0" w:line="360" w:lineRule="auto"/>
        <w:jc w:val="both"/>
        <w:rPr>
          <w:rFonts w:ascii="Arial" w:hAnsi="Arial" w:cs="Arial"/>
          <w:sz w:val="24"/>
          <w:szCs w:val="24"/>
        </w:rPr>
      </w:pPr>
    </w:p>
    <w:p w14:paraId="5EC05B85" w14:textId="463AC942" w:rsidR="0001722C" w:rsidRPr="00EE2AD4" w:rsidRDefault="0001722C" w:rsidP="0001722C">
      <w:pPr>
        <w:spacing w:after="0" w:line="360" w:lineRule="auto"/>
        <w:rPr>
          <w:rFonts w:ascii="Arial" w:hAnsi="Arial" w:cs="Arial"/>
          <w:sz w:val="24"/>
          <w:szCs w:val="24"/>
        </w:rPr>
      </w:pPr>
      <w:r>
        <w:rPr>
          <w:rFonts w:ascii="Arial" w:hAnsi="Arial" w:cs="Arial"/>
          <w:sz w:val="24"/>
          <w:szCs w:val="24"/>
        </w:rPr>
        <w:t>RESPONDENTS</w:t>
      </w:r>
      <w:r w:rsidRPr="00430026">
        <w:rPr>
          <w:rFonts w:ascii="Arial" w:hAnsi="Arial" w:cs="Arial"/>
          <w:sz w:val="24"/>
          <w:szCs w:val="24"/>
        </w:rPr>
        <w:t>:</w:t>
      </w:r>
      <w:r>
        <w:rPr>
          <w:rFonts w:ascii="Arial" w:hAnsi="Arial" w:cs="Arial"/>
          <w:sz w:val="24"/>
          <w:szCs w:val="24"/>
        </w:rPr>
        <w:tab/>
      </w:r>
      <w:r w:rsidRPr="00430026">
        <w:rPr>
          <w:rFonts w:ascii="Arial" w:hAnsi="Arial" w:cs="Arial"/>
          <w:sz w:val="24"/>
          <w:szCs w:val="24"/>
        </w:rPr>
        <w:tab/>
      </w:r>
      <w:r>
        <w:rPr>
          <w:rFonts w:ascii="Arial" w:hAnsi="Arial" w:cs="Arial"/>
          <w:sz w:val="24"/>
          <w:szCs w:val="24"/>
        </w:rPr>
        <w:tab/>
      </w:r>
      <w:r>
        <w:rPr>
          <w:rFonts w:ascii="Arial" w:hAnsi="Arial" w:cs="Arial"/>
          <w:sz w:val="24"/>
          <w:szCs w:val="24"/>
        </w:rPr>
        <w:tab/>
      </w:r>
      <w:r w:rsidR="00B64E4F">
        <w:rPr>
          <w:rFonts w:ascii="Arial" w:hAnsi="Arial" w:cs="Arial"/>
          <w:sz w:val="24"/>
          <w:szCs w:val="24"/>
        </w:rPr>
        <w:t>M</w:t>
      </w:r>
      <w:r>
        <w:rPr>
          <w:rFonts w:ascii="Arial" w:hAnsi="Arial" w:cs="Arial"/>
          <w:sz w:val="24"/>
          <w:szCs w:val="24"/>
        </w:rPr>
        <w:t xml:space="preserve"> A</w:t>
      </w:r>
      <w:r w:rsidRPr="00B85056">
        <w:rPr>
          <w:rFonts w:ascii="Arial" w:hAnsi="Arial" w:cs="Arial"/>
          <w:sz w:val="24"/>
          <w:szCs w:val="24"/>
        </w:rPr>
        <w:t>ngula</w:t>
      </w:r>
    </w:p>
    <w:p w14:paraId="1483D596" w14:textId="5357659D" w:rsidR="0001722C" w:rsidRPr="00430026" w:rsidRDefault="00B64E4F" w:rsidP="0001722C">
      <w:pPr>
        <w:autoSpaceDE w:val="0"/>
        <w:autoSpaceDN w:val="0"/>
        <w:adjustRightInd w:val="0"/>
        <w:spacing w:after="0" w:line="360" w:lineRule="auto"/>
        <w:ind w:left="4320"/>
        <w:jc w:val="both"/>
        <w:rPr>
          <w:rFonts w:ascii="Arial" w:hAnsi="Arial" w:cs="Arial"/>
          <w:sz w:val="24"/>
          <w:szCs w:val="24"/>
        </w:rPr>
      </w:pPr>
      <w:r>
        <w:rPr>
          <w:rFonts w:ascii="Arial" w:hAnsi="Arial" w:cs="Arial"/>
          <w:sz w:val="24"/>
          <w:szCs w:val="24"/>
        </w:rPr>
        <w:t>Instructed by</w:t>
      </w:r>
      <w:r w:rsidR="0001722C" w:rsidRPr="00430026">
        <w:rPr>
          <w:rFonts w:ascii="Arial" w:hAnsi="Arial" w:cs="Arial"/>
          <w:sz w:val="24"/>
          <w:szCs w:val="24"/>
        </w:rPr>
        <w:t xml:space="preserve"> </w:t>
      </w:r>
      <w:r w:rsidR="0001722C" w:rsidRPr="00B85056">
        <w:rPr>
          <w:rFonts w:ascii="Arial" w:hAnsi="Arial" w:cs="Arial"/>
          <w:sz w:val="24"/>
          <w:szCs w:val="24"/>
        </w:rPr>
        <w:t>Office of the Government Attorney</w:t>
      </w:r>
      <w:r w:rsidR="0001722C" w:rsidRPr="00430026">
        <w:rPr>
          <w:rFonts w:ascii="Arial" w:hAnsi="Arial" w:cs="Arial"/>
          <w:sz w:val="24"/>
          <w:szCs w:val="24"/>
        </w:rPr>
        <w:t>, Windhoek</w:t>
      </w:r>
    </w:p>
    <w:p w14:paraId="7C9B2C2D" w14:textId="77777777" w:rsidR="00945DCE" w:rsidRDefault="00945DCE" w:rsidP="00901B03">
      <w:pPr>
        <w:pStyle w:val="NoSpacing"/>
      </w:pPr>
    </w:p>
    <w:p w14:paraId="3A93E59A" w14:textId="77777777" w:rsidR="00470BE7" w:rsidRPr="00827433" w:rsidRDefault="00470BE7" w:rsidP="00470BE7">
      <w:pPr>
        <w:pStyle w:val="ListParagraph"/>
        <w:spacing w:line="360" w:lineRule="auto"/>
        <w:jc w:val="both"/>
        <w:rPr>
          <w:rFonts w:cs="Arial"/>
          <w:bCs/>
        </w:rPr>
      </w:pPr>
    </w:p>
    <w:p w14:paraId="56DC1E42" w14:textId="77777777" w:rsidR="00470BE7" w:rsidRPr="00827433" w:rsidRDefault="00470BE7" w:rsidP="00470BE7">
      <w:pPr>
        <w:spacing w:after="0" w:line="360" w:lineRule="auto"/>
        <w:jc w:val="both"/>
        <w:rPr>
          <w:rFonts w:ascii="Arial" w:hAnsi="Arial" w:cs="Arial"/>
          <w:sz w:val="24"/>
          <w:szCs w:val="24"/>
        </w:rPr>
      </w:pPr>
    </w:p>
    <w:p w14:paraId="7C9B2C2E" w14:textId="77777777" w:rsidR="00CE2E4E" w:rsidRPr="00AE5070" w:rsidRDefault="00CE2E4E" w:rsidP="00901B03">
      <w:pPr>
        <w:pStyle w:val="NoSpacing"/>
        <w:rPr>
          <w:lang w:val="en-GB"/>
        </w:rPr>
      </w:pPr>
    </w:p>
    <w:sectPr w:rsidR="00CE2E4E" w:rsidRPr="00AE5070" w:rsidSect="00D320EF">
      <w:headerReference w:type="default" r:id="rId12"/>
      <w:pgSz w:w="11907" w:h="16839" w:code="9"/>
      <w:pgMar w:top="811" w:right="1440" w:bottom="811" w:left="144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D8CB" w14:textId="77777777" w:rsidR="008D617A" w:rsidRDefault="008D617A" w:rsidP="00741B0B">
      <w:pPr>
        <w:spacing w:after="0" w:line="240" w:lineRule="auto"/>
      </w:pPr>
      <w:r>
        <w:separator/>
      </w:r>
    </w:p>
  </w:endnote>
  <w:endnote w:type="continuationSeparator" w:id="0">
    <w:p w14:paraId="3C33C03B" w14:textId="77777777" w:rsidR="008D617A" w:rsidRDefault="008D617A"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1120" w14:textId="77777777" w:rsidR="008D617A" w:rsidRDefault="008D617A" w:rsidP="00741B0B">
      <w:pPr>
        <w:spacing w:after="0" w:line="240" w:lineRule="auto"/>
      </w:pPr>
      <w:r>
        <w:separator/>
      </w:r>
    </w:p>
  </w:footnote>
  <w:footnote w:type="continuationSeparator" w:id="0">
    <w:p w14:paraId="2C6829DD" w14:textId="77777777" w:rsidR="008D617A" w:rsidRDefault="008D617A" w:rsidP="00741B0B">
      <w:pPr>
        <w:spacing w:after="0" w:line="240" w:lineRule="auto"/>
      </w:pPr>
      <w:r>
        <w:continuationSeparator/>
      </w:r>
    </w:p>
  </w:footnote>
  <w:footnote w:id="1">
    <w:p w14:paraId="5724274E" w14:textId="77777777" w:rsidR="009133CA" w:rsidRPr="00E44860" w:rsidRDefault="009133CA" w:rsidP="00E44860">
      <w:pPr>
        <w:pStyle w:val="FootnoteText"/>
        <w:jc w:val="both"/>
        <w:rPr>
          <w:rFonts w:cs="Arial"/>
          <w:sz w:val="20"/>
          <w:szCs w:val="20"/>
          <w:lang w:val="en-ZA"/>
        </w:rPr>
      </w:pPr>
      <w:r w:rsidRPr="00E44860">
        <w:rPr>
          <w:rStyle w:val="FootnoteReference"/>
          <w:rFonts w:cs="Arial"/>
          <w:sz w:val="20"/>
          <w:szCs w:val="20"/>
        </w:rPr>
        <w:footnoteRef/>
      </w:r>
      <w:r w:rsidRPr="00E44860">
        <w:rPr>
          <w:rFonts w:cs="Arial"/>
          <w:sz w:val="20"/>
          <w:szCs w:val="20"/>
        </w:rPr>
        <w:t xml:space="preserve"> </w:t>
      </w:r>
      <w:r w:rsidRPr="00E44860">
        <w:rPr>
          <w:rFonts w:cs="Arial"/>
          <w:i/>
          <w:sz w:val="20"/>
          <w:szCs w:val="20"/>
          <w:lang w:val="en-ZA"/>
        </w:rPr>
        <w:t>Christian v Metropolitan Life Namibia Retirement Authority Fund and Others</w:t>
      </w:r>
      <w:r w:rsidRPr="00E44860">
        <w:rPr>
          <w:rFonts w:cs="Arial"/>
          <w:sz w:val="20"/>
          <w:szCs w:val="20"/>
          <w:lang w:val="en-ZA"/>
        </w:rPr>
        <w:t xml:space="preserve"> 2008 (2) NR 753 (SC) para 15.</w:t>
      </w:r>
    </w:p>
  </w:footnote>
  <w:footnote w:id="2">
    <w:p w14:paraId="3907C82E" w14:textId="77777777" w:rsidR="00806778" w:rsidRPr="00D320EF" w:rsidRDefault="00806778" w:rsidP="00D320EF">
      <w:pPr>
        <w:pStyle w:val="FootnoteText"/>
        <w:jc w:val="both"/>
        <w:rPr>
          <w:rFonts w:cs="Arial"/>
          <w:sz w:val="20"/>
          <w:szCs w:val="20"/>
          <w:lang w:val="en-ZA"/>
        </w:rPr>
      </w:pPr>
      <w:r w:rsidRPr="00D320EF">
        <w:rPr>
          <w:rStyle w:val="FootnoteReference"/>
          <w:rFonts w:cs="Arial"/>
          <w:sz w:val="20"/>
          <w:szCs w:val="20"/>
        </w:rPr>
        <w:footnoteRef/>
      </w:r>
      <w:r w:rsidRPr="00D320EF">
        <w:rPr>
          <w:rFonts w:cs="Arial"/>
          <w:sz w:val="20"/>
          <w:szCs w:val="20"/>
        </w:rPr>
        <w:t xml:space="preserve"> </w:t>
      </w:r>
      <w:r w:rsidRPr="00D320EF">
        <w:rPr>
          <w:rFonts w:cs="Arial"/>
          <w:i/>
          <w:sz w:val="20"/>
          <w:szCs w:val="20"/>
          <w:lang w:val="en-ZA"/>
        </w:rPr>
        <w:t>International Underwater Sampling Ltd v MEP Systems (Pty) Ltd</w:t>
      </w:r>
      <w:r w:rsidRPr="00D320EF">
        <w:rPr>
          <w:rFonts w:cs="Arial"/>
          <w:sz w:val="20"/>
          <w:szCs w:val="20"/>
          <w:lang w:val="en-ZA"/>
        </w:rPr>
        <w:t xml:space="preserve"> 2010 (2) NR 468 (HC).</w:t>
      </w:r>
    </w:p>
  </w:footnote>
  <w:footnote w:id="3">
    <w:p w14:paraId="2063DA78" w14:textId="77777777" w:rsidR="0001722C" w:rsidRPr="00D320EF" w:rsidRDefault="0001722C" w:rsidP="00D320EF">
      <w:pPr>
        <w:pStyle w:val="FootnoteText"/>
        <w:jc w:val="both"/>
        <w:rPr>
          <w:rFonts w:cs="Arial"/>
          <w:sz w:val="20"/>
          <w:szCs w:val="20"/>
          <w:lang w:val="en-ZA"/>
        </w:rPr>
      </w:pPr>
      <w:r w:rsidRPr="00D320EF">
        <w:rPr>
          <w:rStyle w:val="FootnoteReference"/>
          <w:rFonts w:cs="Arial"/>
          <w:sz w:val="20"/>
          <w:szCs w:val="20"/>
        </w:rPr>
        <w:footnoteRef/>
      </w:r>
      <w:r w:rsidRPr="00D320EF">
        <w:rPr>
          <w:rFonts w:cs="Arial"/>
          <w:sz w:val="20"/>
          <w:szCs w:val="20"/>
        </w:rPr>
        <w:t xml:space="preserve"> </w:t>
      </w:r>
      <w:r w:rsidRPr="00D320EF">
        <w:rPr>
          <w:rFonts w:cs="Arial"/>
          <w:sz w:val="20"/>
          <w:szCs w:val="20"/>
          <w:lang w:val="en-ZA"/>
        </w:rPr>
        <w:t xml:space="preserve">GE Devenish </w:t>
      </w:r>
      <w:r w:rsidRPr="00D320EF">
        <w:rPr>
          <w:rFonts w:cs="Arial"/>
          <w:i/>
          <w:sz w:val="20"/>
          <w:szCs w:val="20"/>
          <w:lang w:val="en-ZA"/>
        </w:rPr>
        <w:t>Interpretation of Statutes</w:t>
      </w:r>
      <w:r w:rsidRPr="00D320EF">
        <w:rPr>
          <w:rFonts w:cs="Arial"/>
          <w:sz w:val="20"/>
          <w:szCs w:val="20"/>
          <w:lang w:val="en-ZA"/>
        </w:rPr>
        <w:t xml:space="preserve"> (1996) at 133-136 passim.</w:t>
      </w:r>
    </w:p>
  </w:footnote>
  <w:footnote w:id="4">
    <w:p w14:paraId="403984D0" w14:textId="77777777" w:rsidR="0001722C" w:rsidRPr="00D320EF" w:rsidRDefault="0001722C" w:rsidP="00D320EF">
      <w:pPr>
        <w:pStyle w:val="FootnoteText"/>
        <w:jc w:val="both"/>
        <w:rPr>
          <w:rFonts w:cs="Arial"/>
          <w:sz w:val="20"/>
          <w:szCs w:val="20"/>
          <w:lang w:val="en-ZA"/>
        </w:rPr>
      </w:pPr>
      <w:r w:rsidRPr="00D320EF">
        <w:rPr>
          <w:rStyle w:val="FootnoteReference"/>
          <w:rFonts w:cs="Arial"/>
          <w:sz w:val="20"/>
          <w:szCs w:val="20"/>
        </w:rPr>
        <w:footnoteRef/>
      </w:r>
      <w:r w:rsidRPr="00D320EF">
        <w:rPr>
          <w:rFonts w:cs="Arial"/>
          <w:sz w:val="20"/>
          <w:szCs w:val="20"/>
        </w:rPr>
        <w:t xml:space="preserve"> </w:t>
      </w:r>
      <w:r w:rsidRPr="00D320EF">
        <w:rPr>
          <w:rFonts w:cs="Arial"/>
          <w:sz w:val="20"/>
          <w:szCs w:val="20"/>
          <w:lang w:val="en-ZA"/>
        </w:rPr>
        <w:t>Ibid at 133.</w:t>
      </w:r>
    </w:p>
  </w:footnote>
  <w:footnote w:id="5">
    <w:p w14:paraId="0339FF35" w14:textId="77777777" w:rsidR="0001722C" w:rsidRPr="00D320EF" w:rsidRDefault="0001722C" w:rsidP="00D320EF">
      <w:pPr>
        <w:pStyle w:val="FootnoteText"/>
        <w:jc w:val="both"/>
        <w:rPr>
          <w:rFonts w:cs="Arial"/>
          <w:sz w:val="20"/>
          <w:szCs w:val="20"/>
          <w:lang w:val="en-ZA"/>
        </w:rPr>
      </w:pPr>
      <w:r w:rsidRPr="00D320EF">
        <w:rPr>
          <w:rStyle w:val="FootnoteReference"/>
          <w:rFonts w:cs="Arial"/>
          <w:sz w:val="20"/>
          <w:szCs w:val="20"/>
        </w:rPr>
        <w:footnoteRef/>
      </w:r>
      <w:r w:rsidRPr="00D320EF">
        <w:rPr>
          <w:rFonts w:cs="Arial"/>
          <w:sz w:val="20"/>
          <w:szCs w:val="20"/>
        </w:rPr>
        <w:t xml:space="preserve"> </w:t>
      </w:r>
      <w:r w:rsidRPr="00D320EF">
        <w:rPr>
          <w:rFonts w:cs="Arial"/>
          <w:i/>
          <w:sz w:val="20"/>
          <w:szCs w:val="20"/>
        </w:rPr>
        <w:t xml:space="preserve">R v </w:t>
      </w:r>
      <w:proofErr w:type="spellStart"/>
      <w:r w:rsidRPr="00D320EF">
        <w:rPr>
          <w:rFonts w:cs="Arial"/>
          <w:i/>
          <w:sz w:val="20"/>
          <w:szCs w:val="20"/>
        </w:rPr>
        <w:t>Loxdale</w:t>
      </w:r>
      <w:proofErr w:type="spellEnd"/>
      <w:r w:rsidRPr="00D320EF">
        <w:rPr>
          <w:rFonts w:cs="Arial"/>
          <w:sz w:val="20"/>
          <w:szCs w:val="20"/>
        </w:rPr>
        <w:t xml:space="preserve"> (1758) 1 Burr 445 at 447.</w:t>
      </w:r>
    </w:p>
  </w:footnote>
  <w:footnote w:id="6">
    <w:p w14:paraId="3963CC7F" w14:textId="632F1353" w:rsidR="0001722C" w:rsidRPr="00D320EF" w:rsidRDefault="0001722C" w:rsidP="00D320EF">
      <w:pPr>
        <w:pStyle w:val="FootnoteText"/>
        <w:jc w:val="both"/>
        <w:rPr>
          <w:sz w:val="20"/>
          <w:szCs w:val="20"/>
          <w:lang w:val="en-ZA"/>
        </w:rPr>
      </w:pPr>
      <w:r w:rsidRPr="00D320EF">
        <w:rPr>
          <w:rStyle w:val="FootnoteReference"/>
          <w:sz w:val="20"/>
          <w:szCs w:val="20"/>
        </w:rPr>
        <w:footnoteRef/>
      </w:r>
      <w:r w:rsidRPr="00D320EF">
        <w:rPr>
          <w:sz w:val="20"/>
          <w:szCs w:val="20"/>
        </w:rPr>
        <w:t xml:space="preserve"> </w:t>
      </w:r>
      <w:r w:rsidRPr="00D320EF">
        <w:rPr>
          <w:rFonts w:cs="Arial"/>
          <w:sz w:val="20"/>
          <w:szCs w:val="20"/>
          <w:lang w:val="en-ZA"/>
        </w:rPr>
        <w:t xml:space="preserve">Francis AR Bennion </w:t>
      </w:r>
      <w:r w:rsidRPr="00D320EF">
        <w:rPr>
          <w:rFonts w:cs="Arial"/>
          <w:i/>
          <w:sz w:val="20"/>
          <w:szCs w:val="20"/>
          <w:lang w:val="en-ZA"/>
        </w:rPr>
        <w:t>Statutory Interpretation</w:t>
      </w:r>
      <w:r w:rsidRPr="00D320EF">
        <w:rPr>
          <w:rFonts w:cs="Arial"/>
          <w:sz w:val="20"/>
          <w:szCs w:val="20"/>
          <w:lang w:val="en-ZA"/>
        </w:rPr>
        <w:t xml:space="preserve"> (1984) at 516.</w:t>
      </w:r>
    </w:p>
  </w:footnote>
  <w:footnote w:id="7">
    <w:p w14:paraId="036A2417" w14:textId="77777777" w:rsidR="0001722C" w:rsidRPr="00365BED" w:rsidRDefault="0001722C" w:rsidP="0001722C">
      <w:pPr>
        <w:pStyle w:val="FootnoteText"/>
        <w:jc w:val="both"/>
        <w:rPr>
          <w:rFonts w:cs="Arial"/>
          <w:sz w:val="20"/>
          <w:szCs w:val="20"/>
          <w:lang w:val="en-ZA"/>
        </w:rPr>
      </w:pPr>
      <w:r w:rsidRPr="00365BED">
        <w:rPr>
          <w:rStyle w:val="FootnoteReference"/>
          <w:rFonts w:cs="Arial"/>
          <w:sz w:val="20"/>
          <w:szCs w:val="20"/>
        </w:rPr>
        <w:footnoteRef/>
      </w:r>
      <w:r w:rsidRPr="00365BED">
        <w:rPr>
          <w:rFonts w:cs="Arial"/>
          <w:sz w:val="20"/>
          <w:szCs w:val="20"/>
        </w:rPr>
        <w:t xml:space="preserve"> </w:t>
      </w:r>
      <w:r w:rsidRPr="00365BED">
        <w:rPr>
          <w:rFonts w:cs="Arial"/>
          <w:sz w:val="20"/>
          <w:szCs w:val="20"/>
          <w:lang w:val="en-ZA"/>
        </w:rPr>
        <w:t>See paras 13-17 above.</w:t>
      </w:r>
    </w:p>
  </w:footnote>
  <w:footnote w:id="8">
    <w:p w14:paraId="449D4BAD" w14:textId="77777777" w:rsidR="0001722C" w:rsidRPr="00365BED" w:rsidRDefault="0001722C" w:rsidP="0001722C">
      <w:pPr>
        <w:pStyle w:val="FootnoteText"/>
        <w:jc w:val="both"/>
        <w:rPr>
          <w:rFonts w:cs="Arial"/>
          <w:sz w:val="20"/>
          <w:szCs w:val="20"/>
          <w:lang w:val="en-ZA"/>
        </w:rPr>
      </w:pPr>
      <w:r w:rsidRPr="00365BED">
        <w:rPr>
          <w:rStyle w:val="FootnoteReference"/>
          <w:rFonts w:cs="Arial"/>
          <w:sz w:val="20"/>
          <w:szCs w:val="20"/>
        </w:rPr>
        <w:footnoteRef/>
      </w:r>
      <w:r w:rsidRPr="00365BED">
        <w:rPr>
          <w:rFonts w:cs="Arial"/>
          <w:sz w:val="20"/>
          <w:szCs w:val="20"/>
        </w:rPr>
        <w:t xml:space="preserve"> </w:t>
      </w:r>
      <w:r w:rsidRPr="00365BED">
        <w:rPr>
          <w:rFonts w:cs="Arial"/>
          <w:sz w:val="20"/>
          <w:szCs w:val="20"/>
          <w:lang w:val="en-ZA"/>
        </w:rPr>
        <w:t xml:space="preserve">Etienne </w:t>
      </w:r>
      <w:proofErr w:type="spellStart"/>
      <w:r w:rsidRPr="00365BED">
        <w:rPr>
          <w:rFonts w:cs="Arial"/>
          <w:sz w:val="20"/>
          <w:szCs w:val="20"/>
          <w:lang w:val="en-ZA"/>
        </w:rPr>
        <w:t>Mureinik</w:t>
      </w:r>
      <w:proofErr w:type="spellEnd"/>
      <w:r w:rsidRPr="00365BED">
        <w:rPr>
          <w:rFonts w:cs="Arial"/>
          <w:sz w:val="20"/>
          <w:szCs w:val="20"/>
          <w:lang w:val="en-ZA"/>
        </w:rPr>
        <w:t xml:space="preserve"> (1986) ‘Administrative Law in South Africa’ </w:t>
      </w:r>
      <w:r w:rsidRPr="00365BED">
        <w:rPr>
          <w:rFonts w:cs="Arial"/>
          <w:i/>
          <w:sz w:val="20"/>
          <w:szCs w:val="20"/>
          <w:lang w:val="en-ZA"/>
        </w:rPr>
        <w:t>SALJ</w:t>
      </w:r>
      <w:r w:rsidRPr="00365BED">
        <w:rPr>
          <w:rFonts w:cs="Arial"/>
          <w:sz w:val="20"/>
          <w:szCs w:val="20"/>
          <w:lang w:val="en-ZA"/>
        </w:rPr>
        <w:t xml:space="preserve"> Vol 103 at 615-645.</w:t>
      </w:r>
    </w:p>
  </w:footnote>
  <w:footnote w:id="9">
    <w:p w14:paraId="1A20D06F" w14:textId="14B56A6F" w:rsidR="0001722C" w:rsidRPr="00365BED" w:rsidRDefault="0001722C" w:rsidP="0001722C">
      <w:pPr>
        <w:pStyle w:val="FootnoteText"/>
        <w:jc w:val="both"/>
        <w:rPr>
          <w:rFonts w:cs="Arial"/>
          <w:sz w:val="20"/>
          <w:szCs w:val="20"/>
          <w:lang w:val="en-ZA"/>
        </w:rPr>
      </w:pPr>
      <w:r w:rsidRPr="00365BED">
        <w:rPr>
          <w:rStyle w:val="FootnoteReference"/>
          <w:rFonts w:cs="Arial"/>
          <w:sz w:val="20"/>
          <w:szCs w:val="20"/>
        </w:rPr>
        <w:footnoteRef/>
      </w:r>
      <w:r w:rsidRPr="00365BED">
        <w:rPr>
          <w:rFonts w:cs="Arial"/>
          <w:sz w:val="20"/>
          <w:szCs w:val="20"/>
        </w:rPr>
        <w:t xml:space="preserve"> </w:t>
      </w:r>
      <w:r w:rsidRPr="00365BED">
        <w:rPr>
          <w:rFonts w:cs="Arial"/>
          <w:i/>
          <w:sz w:val="20"/>
          <w:szCs w:val="20"/>
          <w:lang w:val="en-ZA"/>
        </w:rPr>
        <w:t>New Era Investment</w:t>
      </w:r>
      <w:r w:rsidR="002E4A0E">
        <w:rPr>
          <w:rFonts w:cs="Arial"/>
          <w:i/>
          <w:sz w:val="20"/>
          <w:szCs w:val="20"/>
          <w:lang w:val="en-ZA"/>
        </w:rPr>
        <w:t xml:space="preserve"> (Pty) Ltd</w:t>
      </w:r>
      <w:r w:rsidRPr="00365BED">
        <w:rPr>
          <w:rFonts w:cs="Arial"/>
          <w:i/>
          <w:sz w:val="20"/>
          <w:szCs w:val="20"/>
          <w:lang w:val="en-ZA"/>
        </w:rPr>
        <w:t xml:space="preserve"> v Roads Authority and Others</w:t>
      </w:r>
      <w:r w:rsidRPr="00365BED">
        <w:rPr>
          <w:rFonts w:cs="Arial"/>
          <w:sz w:val="20"/>
          <w:szCs w:val="20"/>
          <w:lang w:val="en-ZA"/>
        </w:rPr>
        <w:t xml:space="preserve"> 2014 (2) NR 596 (HC).</w:t>
      </w:r>
    </w:p>
  </w:footnote>
  <w:footnote w:id="10">
    <w:p w14:paraId="77E8E041" w14:textId="77777777" w:rsidR="0001722C" w:rsidRPr="00365BED" w:rsidRDefault="0001722C" w:rsidP="0001722C">
      <w:pPr>
        <w:pStyle w:val="FootnoteText"/>
        <w:jc w:val="both"/>
        <w:rPr>
          <w:rFonts w:cs="Arial"/>
          <w:sz w:val="20"/>
          <w:szCs w:val="20"/>
          <w:lang w:val="en-ZA"/>
        </w:rPr>
      </w:pPr>
      <w:r w:rsidRPr="00365BED">
        <w:rPr>
          <w:rStyle w:val="FootnoteReference"/>
          <w:rFonts w:cs="Arial"/>
          <w:sz w:val="20"/>
          <w:szCs w:val="20"/>
        </w:rPr>
        <w:footnoteRef/>
      </w:r>
      <w:r w:rsidRPr="00365BED">
        <w:rPr>
          <w:rFonts w:cs="Arial"/>
          <w:sz w:val="20"/>
          <w:szCs w:val="20"/>
        </w:rPr>
        <w:t xml:space="preserve"> </w:t>
      </w:r>
      <w:r w:rsidRPr="00365BED">
        <w:rPr>
          <w:rFonts w:cs="Arial"/>
          <w:i/>
          <w:sz w:val="20"/>
          <w:szCs w:val="20"/>
        </w:rPr>
        <w:t>Chairperson of the Immigration Selection Board v Frank and Another</w:t>
      </w:r>
      <w:r w:rsidRPr="00365BED">
        <w:rPr>
          <w:rFonts w:cs="Arial"/>
          <w:sz w:val="20"/>
          <w:szCs w:val="20"/>
        </w:rPr>
        <w:t xml:space="preserve"> 2001 NR 107 (SC) 174 H, per Strydom CJ.</w:t>
      </w:r>
    </w:p>
  </w:footnote>
  <w:footnote w:id="11">
    <w:p w14:paraId="495700A2" w14:textId="77777777" w:rsidR="0001722C" w:rsidRPr="00863040" w:rsidRDefault="0001722C" w:rsidP="00863040">
      <w:pPr>
        <w:pStyle w:val="FootnoteText"/>
        <w:jc w:val="both"/>
        <w:rPr>
          <w:rFonts w:cs="Arial"/>
          <w:sz w:val="20"/>
          <w:szCs w:val="20"/>
          <w:lang w:val="en-ZA"/>
        </w:rPr>
      </w:pPr>
      <w:r w:rsidRPr="00365BED">
        <w:rPr>
          <w:rStyle w:val="FootnoteReference"/>
          <w:rFonts w:cs="Arial"/>
          <w:sz w:val="20"/>
          <w:szCs w:val="20"/>
        </w:rPr>
        <w:footnoteRef/>
      </w:r>
      <w:r w:rsidRPr="00365BED">
        <w:rPr>
          <w:rFonts w:cs="Arial"/>
          <w:sz w:val="20"/>
          <w:szCs w:val="20"/>
        </w:rPr>
        <w:t xml:space="preserve"> </w:t>
      </w:r>
      <w:r w:rsidRPr="00365BED">
        <w:rPr>
          <w:rFonts w:cs="Arial"/>
          <w:i/>
          <w:sz w:val="20"/>
          <w:szCs w:val="20"/>
        </w:rPr>
        <w:t>Trustco Ltd t/a Legal Shield Namibia and Another v Deeds Registries Regulation</w:t>
      </w:r>
      <w:r w:rsidRPr="00A53999">
        <w:rPr>
          <w:rFonts w:cs="Arial"/>
          <w:i/>
        </w:rPr>
        <w:t xml:space="preserve"> </w:t>
      </w:r>
      <w:r w:rsidRPr="00365BED">
        <w:rPr>
          <w:rFonts w:cs="Arial"/>
          <w:i/>
          <w:sz w:val="20"/>
          <w:szCs w:val="20"/>
        </w:rPr>
        <w:t>Board and</w:t>
      </w:r>
      <w:r w:rsidRPr="00A53999">
        <w:rPr>
          <w:rFonts w:cs="Arial"/>
          <w:i/>
        </w:rPr>
        <w:t xml:space="preserve"> </w:t>
      </w:r>
      <w:r w:rsidRPr="00365BED">
        <w:rPr>
          <w:rFonts w:cs="Arial"/>
          <w:i/>
          <w:sz w:val="20"/>
          <w:szCs w:val="20"/>
        </w:rPr>
        <w:t>Others</w:t>
      </w:r>
      <w:r w:rsidRPr="00365BED">
        <w:rPr>
          <w:rFonts w:cs="Arial"/>
          <w:sz w:val="20"/>
          <w:szCs w:val="20"/>
        </w:rPr>
        <w:t xml:space="preserve"> </w:t>
      </w:r>
      <w:r w:rsidRPr="00863040">
        <w:rPr>
          <w:rFonts w:cs="Arial"/>
          <w:sz w:val="20"/>
          <w:szCs w:val="20"/>
        </w:rPr>
        <w:t>2011 (2) NR 726 (SC).</w:t>
      </w:r>
    </w:p>
  </w:footnote>
  <w:footnote w:id="12">
    <w:p w14:paraId="60CAF5C2" w14:textId="77777777" w:rsidR="0001722C" w:rsidRPr="00863040" w:rsidRDefault="0001722C" w:rsidP="00863040">
      <w:pPr>
        <w:pStyle w:val="FootnoteText"/>
        <w:jc w:val="both"/>
        <w:rPr>
          <w:rFonts w:cs="Arial"/>
          <w:sz w:val="20"/>
          <w:szCs w:val="20"/>
          <w:lang w:val="en-ZA"/>
        </w:rPr>
      </w:pPr>
      <w:r w:rsidRPr="00863040">
        <w:rPr>
          <w:rStyle w:val="FootnoteReference"/>
          <w:rFonts w:cs="Arial"/>
          <w:sz w:val="20"/>
          <w:szCs w:val="20"/>
        </w:rPr>
        <w:footnoteRef/>
      </w:r>
      <w:r w:rsidRPr="00863040">
        <w:rPr>
          <w:rFonts w:cs="Arial"/>
          <w:sz w:val="20"/>
          <w:szCs w:val="20"/>
        </w:rPr>
        <w:t xml:space="preserve"> </w:t>
      </w:r>
      <w:r w:rsidRPr="00863040">
        <w:rPr>
          <w:rFonts w:cs="Arial"/>
          <w:i/>
          <w:sz w:val="20"/>
          <w:szCs w:val="20"/>
          <w:lang w:val="en-ZA"/>
        </w:rPr>
        <w:t>President of the Republic of Namibia and Others v Anhui Foreign Economic Construction Group Corporation Ltd and Another</w:t>
      </w:r>
      <w:r w:rsidRPr="00863040">
        <w:rPr>
          <w:rFonts w:cs="Arial"/>
          <w:sz w:val="20"/>
          <w:szCs w:val="20"/>
          <w:lang w:val="en-ZA"/>
        </w:rPr>
        <w:t xml:space="preserve"> 2017 (2) NR 340 (SC) para 49.</w:t>
      </w:r>
    </w:p>
  </w:footnote>
  <w:footnote w:id="13">
    <w:p w14:paraId="3BD078DB" w14:textId="308172C6" w:rsidR="0001722C" w:rsidRPr="00863040" w:rsidRDefault="0001722C" w:rsidP="00863040">
      <w:pPr>
        <w:pStyle w:val="FootnoteText"/>
        <w:jc w:val="both"/>
        <w:rPr>
          <w:rFonts w:cs="Arial"/>
          <w:sz w:val="20"/>
          <w:szCs w:val="20"/>
          <w:lang w:val="en-ZA"/>
        </w:rPr>
      </w:pPr>
      <w:r w:rsidRPr="00863040">
        <w:rPr>
          <w:rStyle w:val="FootnoteReference"/>
          <w:rFonts w:cs="Arial"/>
          <w:sz w:val="20"/>
          <w:szCs w:val="20"/>
        </w:rPr>
        <w:footnoteRef/>
      </w:r>
      <w:r w:rsidRPr="00863040">
        <w:rPr>
          <w:rFonts w:cs="Arial"/>
          <w:sz w:val="20"/>
          <w:szCs w:val="20"/>
        </w:rPr>
        <w:t xml:space="preserve"> </w:t>
      </w:r>
      <w:r w:rsidRPr="00863040">
        <w:rPr>
          <w:rFonts w:cs="Arial"/>
          <w:i/>
          <w:sz w:val="20"/>
          <w:szCs w:val="20"/>
          <w:lang w:val="en-ZA"/>
        </w:rPr>
        <w:t>President of the Republic of Namibia and Others v Anhui Foreign Economic Construction Group Corporation Ltd and Another</w:t>
      </w:r>
      <w:r w:rsidRPr="00863040">
        <w:rPr>
          <w:rFonts w:cs="Arial"/>
          <w:sz w:val="20"/>
          <w:szCs w:val="20"/>
          <w:lang w:val="en-ZA"/>
        </w:rPr>
        <w:t xml:space="preserve"> </w:t>
      </w:r>
      <w:r w:rsidR="002E4A0E">
        <w:rPr>
          <w:rFonts w:cs="Arial"/>
          <w:sz w:val="20"/>
          <w:szCs w:val="20"/>
          <w:lang w:val="en-ZA"/>
        </w:rPr>
        <w:t>loc cit</w:t>
      </w:r>
      <w:r w:rsidRPr="00863040">
        <w:rPr>
          <w:rFonts w:cs="Arial"/>
          <w:sz w:val="20"/>
          <w:szCs w:val="20"/>
          <w:lang w:val="en-ZA"/>
        </w:rPr>
        <w:t>.</w:t>
      </w:r>
    </w:p>
  </w:footnote>
  <w:footnote w:id="14">
    <w:p w14:paraId="47B940DA" w14:textId="77777777" w:rsidR="0001722C" w:rsidRPr="00863040" w:rsidRDefault="0001722C" w:rsidP="00863040">
      <w:pPr>
        <w:pStyle w:val="FootnoteText"/>
        <w:jc w:val="both"/>
        <w:rPr>
          <w:rFonts w:cs="Arial"/>
          <w:sz w:val="20"/>
          <w:szCs w:val="20"/>
          <w:lang w:val="en-ZA"/>
        </w:rPr>
      </w:pPr>
      <w:r w:rsidRPr="00863040">
        <w:rPr>
          <w:rStyle w:val="FootnoteReference"/>
          <w:rFonts w:cs="Arial"/>
          <w:sz w:val="20"/>
          <w:szCs w:val="20"/>
        </w:rPr>
        <w:footnoteRef/>
      </w:r>
      <w:r w:rsidRPr="00863040">
        <w:rPr>
          <w:rFonts w:cs="Arial"/>
          <w:sz w:val="20"/>
          <w:szCs w:val="20"/>
        </w:rPr>
        <w:t xml:space="preserve"> </w:t>
      </w:r>
      <w:r w:rsidRPr="00863040">
        <w:rPr>
          <w:rFonts w:cs="Arial"/>
          <w:sz w:val="20"/>
          <w:szCs w:val="20"/>
          <w:lang w:val="en-ZA"/>
        </w:rPr>
        <w:t xml:space="preserve">Francis AR Bennion </w:t>
      </w:r>
      <w:r w:rsidRPr="00863040">
        <w:rPr>
          <w:rFonts w:cs="Arial"/>
          <w:i/>
          <w:sz w:val="20"/>
          <w:szCs w:val="20"/>
          <w:lang w:val="en-ZA"/>
        </w:rPr>
        <w:t>Statutory Interpretation</w:t>
      </w:r>
      <w:r w:rsidRPr="00863040">
        <w:rPr>
          <w:rFonts w:cs="Arial"/>
          <w:sz w:val="20"/>
          <w:szCs w:val="20"/>
          <w:lang w:val="en-ZA"/>
        </w:rPr>
        <w:t xml:space="preserve"> (1984) at 516 footnote 6 loc cit.</w:t>
      </w:r>
    </w:p>
  </w:footnote>
  <w:footnote w:id="15">
    <w:p w14:paraId="5A6F54F5" w14:textId="77777777" w:rsidR="0001722C" w:rsidRPr="00863040" w:rsidRDefault="0001722C" w:rsidP="00863040">
      <w:pPr>
        <w:pStyle w:val="FootnoteText"/>
        <w:jc w:val="both"/>
        <w:rPr>
          <w:rFonts w:cs="Arial"/>
          <w:sz w:val="20"/>
          <w:szCs w:val="20"/>
          <w:lang w:val="en-ZA"/>
        </w:rPr>
      </w:pPr>
      <w:r w:rsidRPr="00863040">
        <w:rPr>
          <w:rStyle w:val="FootnoteReference"/>
          <w:rFonts w:cs="Arial"/>
          <w:sz w:val="20"/>
          <w:szCs w:val="20"/>
        </w:rPr>
        <w:footnoteRef/>
      </w:r>
      <w:r w:rsidRPr="00863040">
        <w:rPr>
          <w:rFonts w:cs="Arial"/>
          <w:sz w:val="20"/>
          <w:szCs w:val="20"/>
        </w:rPr>
        <w:t xml:space="preserve"> </w:t>
      </w:r>
      <w:r w:rsidRPr="00863040">
        <w:rPr>
          <w:rFonts w:cs="Arial"/>
          <w:i/>
          <w:sz w:val="20"/>
          <w:szCs w:val="20"/>
        </w:rPr>
        <w:t>Minister of Health and Social Services v Lisse</w:t>
      </w:r>
      <w:r w:rsidRPr="00863040">
        <w:rPr>
          <w:rFonts w:cs="Arial"/>
          <w:sz w:val="20"/>
          <w:szCs w:val="20"/>
        </w:rPr>
        <w:t xml:space="preserve"> 2006 (2) NR 739 (SC).</w:t>
      </w:r>
    </w:p>
  </w:footnote>
  <w:footnote w:id="16">
    <w:p w14:paraId="7C1B1E81" w14:textId="281A3E8C" w:rsidR="0001722C" w:rsidRPr="00863040" w:rsidRDefault="0001722C" w:rsidP="00863040">
      <w:pPr>
        <w:pStyle w:val="FootnoteText"/>
        <w:jc w:val="both"/>
        <w:rPr>
          <w:sz w:val="20"/>
          <w:szCs w:val="20"/>
          <w:lang w:val="en-ZA"/>
        </w:rPr>
      </w:pPr>
      <w:r w:rsidRPr="00863040">
        <w:rPr>
          <w:rStyle w:val="FootnoteReference"/>
          <w:sz w:val="20"/>
          <w:szCs w:val="20"/>
        </w:rPr>
        <w:footnoteRef/>
      </w:r>
      <w:r w:rsidRPr="00863040">
        <w:rPr>
          <w:sz w:val="20"/>
          <w:szCs w:val="20"/>
        </w:rPr>
        <w:t xml:space="preserve"> </w:t>
      </w:r>
      <w:r w:rsidR="00863040">
        <w:rPr>
          <w:sz w:val="20"/>
          <w:szCs w:val="20"/>
          <w:lang w:val="en-ZA"/>
        </w:rPr>
        <w:t xml:space="preserve">See </w:t>
      </w:r>
      <w:r w:rsidR="00863040" w:rsidRPr="00393E35">
        <w:rPr>
          <w:i/>
          <w:sz w:val="20"/>
          <w:szCs w:val="20"/>
          <w:lang w:val="en-ZA"/>
        </w:rPr>
        <w:t>National Director of Public Prosecutions v Zuma</w:t>
      </w:r>
      <w:r w:rsidR="00863040">
        <w:rPr>
          <w:sz w:val="20"/>
          <w:szCs w:val="20"/>
          <w:lang w:val="en-ZA"/>
        </w:rPr>
        <w:t xml:space="preserve"> 2009 (2) SA 277 (SCA) para 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C39" w14:textId="77777777" w:rsidR="00C231B5" w:rsidRDefault="00C231B5">
    <w:pPr>
      <w:pStyle w:val="Header"/>
      <w:jc w:val="right"/>
    </w:pPr>
    <w:r>
      <w:fldChar w:fldCharType="begin"/>
    </w:r>
    <w:r>
      <w:instrText xml:space="preserve"> PAGE   \* MERGEFORMAT </w:instrText>
    </w:r>
    <w:r>
      <w:fldChar w:fldCharType="separate"/>
    </w:r>
    <w:r w:rsidR="00E35290">
      <w:rPr>
        <w:noProof/>
      </w:rPr>
      <w:t>10</w:t>
    </w:r>
    <w:r>
      <w:fldChar w:fldCharType="end"/>
    </w:r>
  </w:p>
  <w:p w14:paraId="7C9B2C3A" w14:textId="77777777" w:rsidR="00C231B5" w:rsidRDefault="00C23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D256"/>
    <w:multiLevelType w:val="singleLevel"/>
    <w:tmpl w:val="8E12AA24"/>
    <w:lvl w:ilvl="0">
      <w:start w:val="19"/>
      <w:numFmt w:val="decimal"/>
      <w:lvlText w:val="%1."/>
      <w:lvlJc w:val="left"/>
      <w:pPr>
        <w:tabs>
          <w:tab w:val="num" w:pos="720"/>
        </w:tabs>
        <w:ind w:left="72" w:firstLine="0"/>
      </w:pPr>
      <w:rPr>
        <w:rFonts w:ascii="Arial" w:hAnsi="Arial" w:cs="Arial" w:hint="default"/>
        <w:snapToGrid/>
        <w:sz w:val="22"/>
        <w:szCs w:val="22"/>
      </w:rPr>
    </w:lvl>
  </w:abstractNum>
  <w:abstractNum w:abstractNumId="1" w15:restartNumberingAfterBreak="0">
    <w:nsid w:val="00A31864"/>
    <w:multiLevelType w:val="hybridMultilevel"/>
    <w:tmpl w:val="432EB76A"/>
    <w:lvl w:ilvl="0" w:tplc="017438E6">
      <w:start w:val="1"/>
      <w:numFmt w:val="decimal"/>
      <w:lvlText w:val="[%1]"/>
      <w:lvlJc w:val="left"/>
      <w:pPr>
        <w:ind w:left="360" w:hanging="360"/>
      </w:pPr>
      <w:rPr>
        <w:rFonts w:hint="default"/>
        <w:i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15:restartNumberingAfterBreak="0">
    <w:nsid w:val="01091A92"/>
    <w:multiLevelType w:val="singleLevel"/>
    <w:tmpl w:val="A6441E5E"/>
    <w:lvl w:ilvl="0">
      <w:start w:val="17"/>
      <w:numFmt w:val="decimal"/>
      <w:lvlText w:val="%1."/>
      <w:lvlJc w:val="left"/>
      <w:pPr>
        <w:ind w:left="720" w:hanging="360"/>
      </w:pPr>
      <w:rPr>
        <w:rFonts w:ascii="Arial" w:hAnsi="Arial" w:cs="Arial" w:hint="default"/>
        <w:snapToGrid/>
        <w:sz w:val="22"/>
        <w:szCs w:val="22"/>
      </w:rPr>
    </w:lvl>
  </w:abstractNum>
  <w:abstractNum w:abstractNumId="3" w15:restartNumberingAfterBreak="0">
    <w:nsid w:val="01F41433"/>
    <w:multiLevelType w:val="hybridMultilevel"/>
    <w:tmpl w:val="3CC815C6"/>
    <w:lvl w:ilvl="0" w:tplc="D89EDE34">
      <w:start w:val="1"/>
      <w:numFmt w:val="decimal"/>
      <w:lvlText w:val="%1."/>
      <w:lvlJc w:val="left"/>
      <w:pPr>
        <w:ind w:left="1080" w:hanging="360"/>
      </w:pPr>
      <w:rPr>
        <w:rFonts w:ascii="Arial" w:hAnsi="Arial" w:hint="default"/>
        <w:color w:val="4A4A4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21FA4F7"/>
    <w:multiLevelType w:val="singleLevel"/>
    <w:tmpl w:val="444ED94E"/>
    <w:lvl w:ilvl="0">
      <w:start w:val="25"/>
      <w:numFmt w:val="decimal"/>
      <w:lvlText w:val="%1."/>
      <w:lvlJc w:val="left"/>
      <w:pPr>
        <w:tabs>
          <w:tab w:val="num" w:pos="864"/>
        </w:tabs>
        <w:ind w:left="864" w:hanging="648"/>
      </w:pPr>
      <w:rPr>
        <w:rFonts w:ascii="Arial" w:hAnsi="Arial" w:cs="Arial" w:hint="default"/>
        <w:sz w:val="24"/>
        <w:szCs w:val="24"/>
      </w:rPr>
    </w:lvl>
  </w:abstractNum>
  <w:abstractNum w:abstractNumId="5" w15:restartNumberingAfterBreak="0">
    <w:nsid w:val="0318A662"/>
    <w:multiLevelType w:val="singleLevel"/>
    <w:tmpl w:val="047EA7D0"/>
    <w:lvl w:ilvl="0">
      <w:start w:val="21"/>
      <w:numFmt w:val="decimal"/>
      <w:lvlText w:val="%1."/>
      <w:lvlJc w:val="left"/>
      <w:pPr>
        <w:tabs>
          <w:tab w:val="num" w:pos="720"/>
        </w:tabs>
        <w:ind w:left="72" w:firstLine="0"/>
      </w:pPr>
      <w:rPr>
        <w:rFonts w:ascii="Arial" w:hAnsi="Arial" w:cs="Arial" w:hint="default"/>
        <w:snapToGrid/>
        <w:sz w:val="22"/>
        <w:szCs w:val="22"/>
      </w:rPr>
    </w:lvl>
  </w:abstractNum>
  <w:abstractNum w:abstractNumId="6" w15:restartNumberingAfterBreak="0">
    <w:nsid w:val="03A7139A"/>
    <w:multiLevelType w:val="singleLevel"/>
    <w:tmpl w:val="E0084DFC"/>
    <w:lvl w:ilvl="0">
      <w:start w:val="27"/>
      <w:numFmt w:val="decimal"/>
      <w:lvlText w:val="%1."/>
      <w:lvlJc w:val="left"/>
      <w:pPr>
        <w:tabs>
          <w:tab w:val="num" w:pos="720"/>
        </w:tabs>
        <w:ind w:left="720" w:hanging="648"/>
      </w:pPr>
      <w:rPr>
        <w:rFonts w:ascii="Arial" w:hAnsi="Arial" w:cs="Arial" w:hint="default"/>
        <w:b w:val="0"/>
        <w:snapToGrid/>
        <w:sz w:val="24"/>
        <w:szCs w:val="24"/>
      </w:rPr>
    </w:lvl>
  </w:abstractNum>
  <w:abstractNum w:abstractNumId="7" w15:restartNumberingAfterBreak="0">
    <w:nsid w:val="0A2429B2"/>
    <w:multiLevelType w:val="hybridMultilevel"/>
    <w:tmpl w:val="B35074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D6462C6"/>
    <w:multiLevelType w:val="hybridMultilevel"/>
    <w:tmpl w:val="5070691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E881ABA"/>
    <w:multiLevelType w:val="hybridMultilevel"/>
    <w:tmpl w:val="21FE66FE"/>
    <w:lvl w:ilvl="0" w:tplc="1C090015">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BD6695"/>
    <w:multiLevelType w:val="hybridMultilevel"/>
    <w:tmpl w:val="558C66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DC6B75"/>
    <w:multiLevelType w:val="multilevel"/>
    <w:tmpl w:val="4DA8BFDE"/>
    <w:lvl w:ilvl="0">
      <w:start w:val="1"/>
      <w:numFmt w:val="decimal"/>
      <w:lvlText w:val="[%1]"/>
      <w:lvlJc w:val="left"/>
      <w:pPr>
        <w:ind w:left="720" w:hanging="360"/>
      </w:pPr>
      <w:rPr>
        <w:rFonts w:ascii="Arial" w:hAnsi="Arial" w:hint="default"/>
        <w:color w:val="auto"/>
        <w:sz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CE2D84"/>
    <w:multiLevelType w:val="hybridMultilevel"/>
    <w:tmpl w:val="1EB6AE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601BBA"/>
    <w:multiLevelType w:val="hybridMultilevel"/>
    <w:tmpl w:val="E0CC8FF2"/>
    <w:lvl w:ilvl="0" w:tplc="CE0644E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772D7A"/>
    <w:multiLevelType w:val="hybridMultilevel"/>
    <w:tmpl w:val="AB2E9250"/>
    <w:lvl w:ilvl="0" w:tplc="6394BB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8020D08"/>
    <w:multiLevelType w:val="hybridMultilevel"/>
    <w:tmpl w:val="E3AE1BC0"/>
    <w:lvl w:ilvl="0" w:tplc="EF8456D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2BF17510"/>
    <w:multiLevelType w:val="hybridMultilevel"/>
    <w:tmpl w:val="6C882D38"/>
    <w:lvl w:ilvl="0" w:tplc="CA06D83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1F95CFE"/>
    <w:multiLevelType w:val="multilevel"/>
    <w:tmpl w:val="717053D4"/>
    <w:lvl w:ilvl="0">
      <w:start w:val="14"/>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8" w15:restartNumberingAfterBreak="0">
    <w:nsid w:val="323A1CCA"/>
    <w:multiLevelType w:val="hybridMultilevel"/>
    <w:tmpl w:val="074A05A6"/>
    <w:lvl w:ilvl="0" w:tplc="E35E3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0D72EFA"/>
    <w:multiLevelType w:val="hybridMultilevel"/>
    <w:tmpl w:val="ECEEF12A"/>
    <w:lvl w:ilvl="0" w:tplc="12FE15D8">
      <w:start w:val="24"/>
      <w:numFmt w:val="decimal"/>
      <w:lvlText w:val="%1."/>
      <w:lvlJc w:val="left"/>
      <w:pPr>
        <w:ind w:left="720" w:hanging="360"/>
      </w:pPr>
      <w:rPr>
        <w:rFonts w:ascii="Arial" w:hAnsi="Arial" w:cs="Arial" w:hint="default"/>
        <w:snapToGrid/>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4023D82"/>
    <w:multiLevelType w:val="hybridMultilevel"/>
    <w:tmpl w:val="C3A87570"/>
    <w:lvl w:ilvl="0" w:tplc="CE8ECD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E585EDB"/>
    <w:multiLevelType w:val="hybridMultilevel"/>
    <w:tmpl w:val="B6546C2E"/>
    <w:lvl w:ilvl="0" w:tplc="BF1E810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1185AB9"/>
    <w:multiLevelType w:val="hybridMultilevel"/>
    <w:tmpl w:val="12C8FA1C"/>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2653202"/>
    <w:multiLevelType w:val="hybridMultilevel"/>
    <w:tmpl w:val="9554528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653021B"/>
    <w:multiLevelType w:val="hybridMultilevel"/>
    <w:tmpl w:val="95960F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99E53A0"/>
    <w:multiLevelType w:val="hybridMultilevel"/>
    <w:tmpl w:val="4E42C93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6039D7"/>
    <w:multiLevelType w:val="hybridMultilevel"/>
    <w:tmpl w:val="1E4A88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086EA6"/>
    <w:multiLevelType w:val="hybridMultilevel"/>
    <w:tmpl w:val="FF9239C2"/>
    <w:lvl w:ilvl="0" w:tplc="D6D8B35A">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64590457"/>
    <w:multiLevelType w:val="hybridMultilevel"/>
    <w:tmpl w:val="5EE850DE"/>
    <w:lvl w:ilvl="0" w:tplc="17BCFC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8221C7D"/>
    <w:multiLevelType w:val="hybridMultilevel"/>
    <w:tmpl w:val="04D6F5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43F5A7F"/>
    <w:multiLevelType w:val="hybridMultilevel"/>
    <w:tmpl w:val="1E34FD20"/>
    <w:lvl w:ilvl="0" w:tplc="5B9AA0A8">
      <w:start w:val="1"/>
      <w:numFmt w:val="lowerLetter"/>
      <w:lvlText w:val="%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5A9365A"/>
    <w:multiLevelType w:val="hybridMultilevel"/>
    <w:tmpl w:val="1B4A58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AEE4C9F"/>
    <w:multiLevelType w:val="hybridMultilevel"/>
    <w:tmpl w:val="C982FFE6"/>
    <w:lvl w:ilvl="0" w:tplc="298C5F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D050D7B"/>
    <w:multiLevelType w:val="multilevel"/>
    <w:tmpl w:val="B97AFEAC"/>
    <w:lvl w:ilvl="0">
      <w:start w:val="1"/>
      <w:numFmt w:val="decimal"/>
      <w:lvlText w:val="%1."/>
      <w:lvlJc w:val="left"/>
      <w:pPr>
        <w:ind w:left="930" w:hanging="57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D2A7A66"/>
    <w:multiLevelType w:val="hybridMultilevel"/>
    <w:tmpl w:val="B08EEABE"/>
    <w:lvl w:ilvl="0" w:tplc="4BE4DDC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D5B5201"/>
    <w:multiLevelType w:val="hybridMultilevel"/>
    <w:tmpl w:val="D4CAD172"/>
    <w:lvl w:ilvl="0" w:tplc="5D6C7E3A">
      <w:start w:val="1"/>
      <w:numFmt w:val="lowerLetter"/>
      <w:lvlText w:val="(%1)"/>
      <w:lvlJc w:val="left"/>
      <w:pPr>
        <w:ind w:left="930" w:hanging="5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09196046">
    <w:abstractNumId w:val="19"/>
  </w:num>
  <w:num w:numId="2" w16cid:durableId="16350642">
    <w:abstractNumId w:val="25"/>
  </w:num>
  <w:num w:numId="3" w16cid:durableId="449201644">
    <w:abstractNumId w:val="9"/>
  </w:num>
  <w:num w:numId="4" w16cid:durableId="679043357">
    <w:abstractNumId w:val="34"/>
  </w:num>
  <w:num w:numId="5" w16cid:durableId="1846481640">
    <w:abstractNumId w:val="4"/>
  </w:num>
  <w:num w:numId="6" w16cid:durableId="1405175835">
    <w:abstractNumId w:val="6"/>
  </w:num>
  <w:num w:numId="7" w16cid:durableId="668798155">
    <w:abstractNumId w:val="6"/>
    <w:lvlOverride w:ilvl="0">
      <w:lvl w:ilvl="0">
        <w:numFmt w:val="decimal"/>
        <w:lvlText w:val="%1."/>
        <w:lvlJc w:val="left"/>
        <w:pPr>
          <w:tabs>
            <w:tab w:val="num" w:pos="792"/>
          </w:tabs>
          <w:ind w:left="792" w:hanging="648"/>
        </w:pPr>
        <w:rPr>
          <w:rFonts w:ascii="Arial" w:hAnsi="Arial" w:cs="Arial"/>
          <w:snapToGrid/>
          <w:sz w:val="24"/>
          <w:szCs w:val="24"/>
        </w:rPr>
      </w:lvl>
    </w:lvlOverride>
  </w:num>
  <w:num w:numId="8" w16cid:durableId="1969776917">
    <w:abstractNumId w:val="15"/>
  </w:num>
  <w:num w:numId="9" w16cid:durableId="1488399564">
    <w:abstractNumId w:val="36"/>
  </w:num>
  <w:num w:numId="10" w16cid:durableId="372072666">
    <w:abstractNumId w:val="17"/>
  </w:num>
  <w:num w:numId="11" w16cid:durableId="1607887389">
    <w:abstractNumId w:val="2"/>
  </w:num>
  <w:num w:numId="12" w16cid:durableId="933175309">
    <w:abstractNumId w:val="0"/>
  </w:num>
  <w:num w:numId="13" w16cid:durableId="114561531">
    <w:abstractNumId w:val="5"/>
  </w:num>
  <w:num w:numId="14" w16cid:durableId="1323388084">
    <w:abstractNumId w:val="20"/>
  </w:num>
  <w:num w:numId="15" w16cid:durableId="777676596">
    <w:abstractNumId w:val="18"/>
  </w:num>
  <w:num w:numId="16" w16cid:durableId="735318389">
    <w:abstractNumId w:val="33"/>
  </w:num>
  <w:num w:numId="17" w16cid:durableId="1660693635">
    <w:abstractNumId w:val="16"/>
  </w:num>
  <w:num w:numId="18" w16cid:durableId="167913233">
    <w:abstractNumId w:val="10"/>
  </w:num>
  <w:num w:numId="19" w16cid:durableId="445001002">
    <w:abstractNumId w:val="8"/>
  </w:num>
  <w:num w:numId="20" w16cid:durableId="1799643072">
    <w:abstractNumId w:val="7"/>
  </w:num>
  <w:num w:numId="21" w16cid:durableId="980038691">
    <w:abstractNumId w:val="21"/>
  </w:num>
  <w:num w:numId="22" w16cid:durableId="644088959">
    <w:abstractNumId w:val="26"/>
  </w:num>
  <w:num w:numId="23" w16cid:durableId="105270479">
    <w:abstractNumId w:val="32"/>
  </w:num>
  <w:num w:numId="24" w16cid:durableId="371611691">
    <w:abstractNumId w:val="35"/>
  </w:num>
  <w:num w:numId="25" w16cid:durableId="1606107893">
    <w:abstractNumId w:val="13"/>
  </w:num>
  <w:num w:numId="26" w16cid:durableId="1496266686">
    <w:abstractNumId w:val="28"/>
  </w:num>
  <w:num w:numId="27" w16cid:durableId="388648784">
    <w:abstractNumId w:val="31"/>
  </w:num>
  <w:num w:numId="28" w16cid:durableId="1635258468">
    <w:abstractNumId w:val="23"/>
  </w:num>
  <w:num w:numId="29" w16cid:durableId="765343661">
    <w:abstractNumId w:val="3"/>
  </w:num>
  <w:num w:numId="30" w16cid:durableId="387605579">
    <w:abstractNumId w:val="22"/>
  </w:num>
  <w:num w:numId="31" w16cid:durableId="178351502">
    <w:abstractNumId w:val="11"/>
  </w:num>
  <w:num w:numId="32" w16cid:durableId="20711813">
    <w:abstractNumId w:val="14"/>
  </w:num>
  <w:num w:numId="33" w16cid:durableId="1319577209">
    <w:abstractNumId w:val="29"/>
  </w:num>
  <w:num w:numId="34" w16cid:durableId="406734058">
    <w:abstractNumId w:val="27"/>
  </w:num>
  <w:num w:numId="35" w16cid:durableId="1495605614">
    <w:abstractNumId w:val="24"/>
  </w:num>
  <w:num w:numId="36" w16cid:durableId="1509976882">
    <w:abstractNumId w:val="30"/>
  </w:num>
  <w:num w:numId="37" w16cid:durableId="587079488">
    <w:abstractNumId w:val="1"/>
  </w:num>
  <w:num w:numId="38" w16cid:durableId="17784525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67"/>
    <w:rsid w:val="000002AF"/>
    <w:rsid w:val="00001951"/>
    <w:rsid w:val="00001C77"/>
    <w:rsid w:val="00001E26"/>
    <w:rsid w:val="00001E53"/>
    <w:rsid w:val="00001FD4"/>
    <w:rsid w:val="00002F63"/>
    <w:rsid w:val="00003294"/>
    <w:rsid w:val="00004C30"/>
    <w:rsid w:val="0000507B"/>
    <w:rsid w:val="000055B4"/>
    <w:rsid w:val="000057B8"/>
    <w:rsid w:val="00005BFB"/>
    <w:rsid w:val="00005CE6"/>
    <w:rsid w:val="00005E6C"/>
    <w:rsid w:val="00010FFC"/>
    <w:rsid w:val="00011225"/>
    <w:rsid w:val="00011BF0"/>
    <w:rsid w:val="00011D5E"/>
    <w:rsid w:val="00011EB3"/>
    <w:rsid w:val="000123A4"/>
    <w:rsid w:val="000125AD"/>
    <w:rsid w:val="00012EAF"/>
    <w:rsid w:val="00013917"/>
    <w:rsid w:val="00013EA8"/>
    <w:rsid w:val="000143AD"/>
    <w:rsid w:val="0001454F"/>
    <w:rsid w:val="00015CE0"/>
    <w:rsid w:val="00016D77"/>
    <w:rsid w:val="0001722C"/>
    <w:rsid w:val="00017DC9"/>
    <w:rsid w:val="00020CAB"/>
    <w:rsid w:val="00021384"/>
    <w:rsid w:val="000226E8"/>
    <w:rsid w:val="00022D0F"/>
    <w:rsid w:val="00023709"/>
    <w:rsid w:val="000241F7"/>
    <w:rsid w:val="000258AA"/>
    <w:rsid w:val="000259E3"/>
    <w:rsid w:val="0002654F"/>
    <w:rsid w:val="000300ED"/>
    <w:rsid w:val="000309A0"/>
    <w:rsid w:val="000312A7"/>
    <w:rsid w:val="000313C5"/>
    <w:rsid w:val="00032FAD"/>
    <w:rsid w:val="00033DCE"/>
    <w:rsid w:val="000342F9"/>
    <w:rsid w:val="00034D80"/>
    <w:rsid w:val="00036A90"/>
    <w:rsid w:val="00036F66"/>
    <w:rsid w:val="0003703F"/>
    <w:rsid w:val="00037142"/>
    <w:rsid w:val="00040FFE"/>
    <w:rsid w:val="0004175E"/>
    <w:rsid w:val="00042D93"/>
    <w:rsid w:val="00043CF5"/>
    <w:rsid w:val="00044D1C"/>
    <w:rsid w:val="00044EC7"/>
    <w:rsid w:val="0004566B"/>
    <w:rsid w:val="00045D2B"/>
    <w:rsid w:val="0004602C"/>
    <w:rsid w:val="00047981"/>
    <w:rsid w:val="000501BF"/>
    <w:rsid w:val="00050DEF"/>
    <w:rsid w:val="00051D69"/>
    <w:rsid w:val="00052051"/>
    <w:rsid w:val="000530D0"/>
    <w:rsid w:val="00053B8F"/>
    <w:rsid w:val="00053BF2"/>
    <w:rsid w:val="00055531"/>
    <w:rsid w:val="00057063"/>
    <w:rsid w:val="00061653"/>
    <w:rsid w:val="0006185A"/>
    <w:rsid w:val="00062099"/>
    <w:rsid w:val="00063B8F"/>
    <w:rsid w:val="000644B5"/>
    <w:rsid w:val="00064B45"/>
    <w:rsid w:val="0006607C"/>
    <w:rsid w:val="00067797"/>
    <w:rsid w:val="00067DC1"/>
    <w:rsid w:val="00070EE5"/>
    <w:rsid w:val="00071B93"/>
    <w:rsid w:val="000723C1"/>
    <w:rsid w:val="00073688"/>
    <w:rsid w:val="00074E9F"/>
    <w:rsid w:val="00075EF6"/>
    <w:rsid w:val="0007785A"/>
    <w:rsid w:val="00080E27"/>
    <w:rsid w:val="0008108D"/>
    <w:rsid w:val="00081AFE"/>
    <w:rsid w:val="000851BF"/>
    <w:rsid w:val="000856BD"/>
    <w:rsid w:val="000857B0"/>
    <w:rsid w:val="00086328"/>
    <w:rsid w:val="00086386"/>
    <w:rsid w:val="00090F93"/>
    <w:rsid w:val="000911CB"/>
    <w:rsid w:val="00091934"/>
    <w:rsid w:val="00091FC6"/>
    <w:rsid w:val="000921A4"/>
    <w:rsid w:val="000929FA"/>
    <w:rsid w:val="00094F4D"/>
    <w:rsid w:val="00095FC2"/>
    <w:rsid w:val="00096135"/>
    <w:rsid w:val="00096A92"/>
    <w:rsid w:val="000A0C85"/>
    <w:rsid w:val="000A130A"/>
    <w:rsid w:val="000A14C8"/>
    <w:rsid w:val="000A16DA"/>
    <w:rsid w:val="000A1A1A"/>
    <w:rsid w:val="000A24ED"/>
    <w:rsid w:val="000A3111"/>
    <w:rsid w:val="000A36B4"/>
    <w:rsid w:val="000A46D0"/>
    <w:rsid w:val="000A5676"/>
    <w:rsid w:val="000A58C8"/>
    <w:rsid w:val="000A5CD3"/>
    <w:rsid w:val="000A6571"/>
    <w:rsid w:val="000A7447"/>
    <w:rsid w:val="000A7C4D"/>
    <w:rsid w:val="000A7DB2"/>
    <w:rsid w:val="000A7DC6"/>
    <w:rsid w:val="000B1EDE"/>
    <w:rsid w:val="000B1F6B"/>
    <w:rsid w:val="000B290E"/>
    <w:rsid w:val="000B2B64"/>
    <w:rsid w:val="000B2DDE"/>
    <w:rsid w:val="000B2FB5"/>
    <w:rsid w:val="000B3CE0"/>
    <w:rsid w:val="000B49A6"/>
    <w:rsid w:val="000B65BE"/>
    <w:rsid w:val="000B6633"/>
    <w:rsid w:val="000B7686"/>
    <w:rsid w:val="000C18B2"/>
    <w:rsid w:val="000C26CC"/>
    <w:rsid w:val="000C2E4A"/>
    <w:rsid w:val="000C4C89"/>
    <w:rsid w:val="000D1452"/>
    <w:rsid w:val="000D1680"/>
    <w:rsid w:val="000D2143"/>
    <w:rsid w:val="000D3DB6"/>
    <w:rsid w:val="000D481F"/>
    <w:rsid w:val="000D4E7A"/>
    <w:rsid w:val="000D53E1"/>
    <w:rsid w:val="000D65EC"/>
    <w:rsid w:val="000D70E5"/>
    <w:rsid w:val="000D7100"/>
    <w:rsid w:val="000E05AC"/>
    <w:rsid w:val="000E0D53"/>
    <w:rsid w:val="000E0F8D"/>
    <w:rsid w:val="000E112A"/>
    <w:rsid w:val="000E13C5"/>
    <w:rsid w:val="000E1D91"/>
    <w:rsid w:val="000E1FDF"/>
    <w:rsid w:val="000E242E"/>
    <w:rsid w:val="000E25C9"/>
    <w:rsid w:val="000E4AD2"/>
    <w:rsid w:val="000E5F25"/>
    <w:rsid w:val="000E7201"/>
    <w:rsid w:val="000E727A"/>
    <w:rsid w:val="000E7F21"/>
    <w:rsid w:val="000F04D7"/>
    <w:rsid w:val="000F16B9"/>
    <w:rsid w:val="000F2018"/>
    <w:rsid w:val="000F2106"/>
    <w:rsid w:val="000F2BF2"/>
    <w:rsid w:val="000F3028"/>
    <w:rsid w:val="000F3A16"/>
    <w:rsid w:val="000F7D26"/>
    <w:rsid w:val="000F7E5D"/>
    <w:rsid w:val="00100C19"/>
    <w:rsid w:val="00101576"/>
    <w:rsid w:val="0010166B"/>
    <w:rsid w:val="001020B4"/>
    <w:rsid w:val="00103C38"/>
    <w:rsid w:val="0010633C"/>
    <w:rsid w:val="001065BA"/>
    <w:rsid w:val="00106672"/>
    <w:rsid w:val="00106B84"/>
    <w:rsid w:val="001074F6"/>
    <w:rsid w:val="001079CB"/>
    <w:rsid w:val="00110899"/>
    <w:rsid w:val="00111C4D"/>
    <w:rsid w:val="00111F20"/>
    <w:rsid w:val="00112FFC"/>
    <w:rsid w:val="001160AA"/>
    <w:rsid w:val="00116727"/>
    <w:rsid w:val="0011760E"/>
    <w:rsid w:val="0011794F"/>
    <w:rsid w:val="00117D54"/>
    <w:rsid w:val="00120B17"/>
    <w:rsid w:val="001210C7"/>
    <w:rsid w:val="00121190"/>
    <w:rsid w:val="001223DD"/>
    <w:rsid w:val="00122BD8"/>
    <w:rsid w:val="00122DBE"/>
    <w:rsid w:val="0012339A"/>
    <w:rsid w:val="00125409"/>
    <w:rsid w:val="0012688C"/>
    <w:rsid w:val="00126E06"/>
    <w:rsid w:val="00130C29"/>
    <w:rsid w:val="00130F62"/>
    <w:rsid w:val="001314F6"/>
    <w:rsid w:val="00131B0E"/>
    <w:rsid w:val="001327A3"/>
    <w:rsid w:val="001330BD"/>
    <w:rsid w:val="00133CCB"/>
    <w:rsid w:val="00134BAA"/>
    <w:rsid w:val="00134D77"/>
    <w:rsid w:val="00134F8F"/>
    <w:rsid w:val="00135437"/>
    <w:rsid w:val="00135525"/>
    <w:rsid w:val="00136820"/>
    <w:rsid w:val="00140648"/>
    <w:rsid w:val="001409AA"/>
    <w:rsid w:val="00141474"/>
    <w:rsid w:val="00141C30"/>
    <w:rsid w:val="00142724"/>
    <w:rsid w:val="00142894"/>
    <w:rsid w:val="00143356"/>
    <w:rsid w:val="00143490"/>
    <w:rsid w:val="00144D07"/>
    <w:rsid w:val="001469DF"/>
    <w:rsid w:val="00151B51"/>
    <w:rsid w:val="0015261C"/>
    <w:rsid w:val="001535B6"/>
    <w:rsid w:val="001535CB"/>
    <w:rsid w:val="001545A9"/>
    <w:rsid w:val="0015486A"/>
    <w:rsid w:val="00156A00"/>
    <w:rsid w:val="00156E41"/>
    <w:rsid w:val="00156EDE"/>
    <w:rsid w:val="00157421"/>
    <w:rsid w:val="00157C57"/>
    <w:rsid w:val="001604E8"/>
    <w:rsid w:val="0016050D"/>
    <w:rsid w:val="00160F80"/>
    <w:rsid w:val="00163C13"/>
    <w:rsid w:val="0016406E"/>
    <w:rsid w:val="00164510"/>
    <w:rsid w:val="001658A5"/>
    <w:rsid w:val="0016634C"/>
    <w:rsid w:val="001666F7"/>
    <w:rsid w:val="00167074"/>
    <w:rsid w:val="00170661"/>
    <w:rsid w:val="00170734"/>
    <w:rsid w:val="00171240"/>
    <w:rsid w:val="00172288"/>
    <w:rsid w:val="001726A5"/>
    <w:rsid w:val="00172961"/>
    <w:rsid w:val="00172FAA"/>
    <w:rsid w:val="00173AAF"/>
    <w:rsid w:val="001754DA"/>
    <w:rsid w:val="00175A44"/>
    <w:rsid w:val="0017646C"/>
    <w:rsid w:val="00176C90"/>
    <w:rsid w:val="0017700C"/>
    <w:rsid w:val="00180D6F"/>
    <w:rsid w:val="00180F4F"/>
    <w:rsid w:val="00181AC7"/>
    <w:rsid w:val="001821FD"/>
    <w:rsid w:val="00182B3D"/>
    <w:rsid w:val="00184EDE"/>
    <w:rsid w:val="00184EE1"/>
    <w:rsid w:val="00184FD1"/>
    <w:rsid w:val="0018593B"/>
    <w:rsid w:val="00186893"/>
    <w:rsid w:val="00187909"/>
    <w:rsid w:val="00187B29"/>
    <w:rsid w:val="00190156"/>
    <w:rsid w:val="00190985"/>
    <w:rsid w:val="00190F30"/>
    <w:rsid w:val="001930EB"/>
    <w:rsid w:val="001931F6"/>
    <w:rsid w:val="00193E78"/>
    <w:rsid w:val="00194118"/>
    <w:rsid w:val="00194494"/>
    <w:rsid w:val="00195DCD"/>
    <w:rsid w:val="001969C2"/>
    <w:rsid w:val="00197B2A"/>
    <w:rsid w:val="00197B5C"/>
    <w:rsid w:val="00197ED5"/>
    <w:rsid w:val="00197FE8"/>
    <w:rsid w:val="001A0110"/>
    <w:rsid w:val="001A0279"/>
    <w:rsid w:val="001A03BC"/>
    <w:rsid w:val="001A14A4"/>
    <w:rsid w:val="001A15AD"/>
    <w:rsid w:val="001A21A3"/>
    <w:rsid w:val="001A2BA6"/>
    <w:rsid w:val="001A3842"/>
    <w:rsid w:val="001A4165"/>
    <w:rsid w:val="001A567F"/>
    <w:rsid w:val="001A5AC5"/>
    <w:rsid w:val="001A6C0E"/>
    <w:rsid w:val="001A712D"/>
    <w:rsid w:val="001B06A7"/>
    <w:rsid w:val="001B12E0"/>
    <w:rsid w:val="001B1D4A"/>
    <w:rsid w:val="001B1D7F"/>
    <w:rsid w:val="001B331C"/>
    <w:rsid w:val="001B3B94"/>
    <w:rsid w:val="001B4192"/>
    <w:rsid w:val="001B4833"/>
    <w:rsid w:val="001B4D15"/>
    <w:rsid w:val="001B6745"/>
    <w:rsid w:val="001B7E1F"/>
    <w:rsid w:val="001C037D"/>
    <w:rsid w:val="001C058D"/>
    <w:rsid w:val="001C0761"/>
    <w:rsid w:val="001C0910"/>
    <w:rsid w:val="001C0D92"/>
    <w:rsid w:val="001C0F5A"/>
    <w:rsid w:val="001C1611"/>
    <w:rsid w:val="001C1A0E"/>
    <w:rsid w:val="001C2444"/>
    <w:rsid w:val="001C402C"/>
    <w:rsid w:val="001C41B0"/>
    <w:rsid w:val="001C46E6"/>
    <w:rsid w:val="001C4789"/>
    <w:rsid w:val="001C682E"/>
    <w:rsid w:val="001C71EE"/>
    <w:rsid w:val="001C7916"/>
    <w:rsid w:val="001D0BFC"/>
    <w:rsid w:val="001D1C4C"/>
    <w:rsid w:val="001D2AB9"/>
    <w:rsid w:val="001D2EF3"/>
    <w:rsid w:val="001D576E"/>
    <w:rsid w:val="001D5770"/>
    <w:rsid w:val="001D6F3D"/>
    <w:rsid w:val="001E1B81"/>
    <w:rsid w:val="001E47DF"/>
    <w:rsid w:val="001E48FB"/>
    <w:rsid w:val="001E5488"/>
    <w:rsid w:val="001E5671"/>
    <w:rsid w:val="001E74EA"/>
    <w:rsid w:val="001F0BCC"/>
    <w:rsid w:val="001F37BB"/>
    <w:rsid w:val="001F3A34"/>
    <w:rsid w:val="001F3F05"/>
    <w:rsid w:val="001F4140"/>
    <w:rsid w:val="001F44F9"/>
    <w:rsid w:val="001F4E55"/>
    <w:rsid w:val="001F4EF8"/>
    <w:rsid w:val="001F60AD"/>
    <w:rsid w:val="001F717C"/>
    <w:rsid w:val="001F7C61"/>
    <w:rsid w:val="002006FF"/>
    <w:rsid w:val="00200F90"/>
    <w:rsid w:val="0020195A"/>
    <w:rsid w:val="00203DDA"/>
    <w:rsid w:val="00204C96"/>
    <w:rsid w:val="00204FA7"/>
    <w:rsid w:val="0020786D"/>
    <w:rsid w:val="00207EC1"/>
    <w:rsid w:val="0021102C"/>
    <w:rsid w:val="0021117B"/>
    <w:rsid w:val="00212699"/>
    <w:rsid w:val="002133C6"/>
    <w:rsid w:val="00213D43"/>
    <w:rsid w:val="00215CF2"/>
    <w:rsid w:val="0021620D"/>
    <w:rsid w:val="00220A91"/>
    <w:rsid w:val="0022151F"/>
    <w:rsid w:val="002215C3"/>
    <w:rsid w:val="00222460"/>
    <w:rsid w:val="00222D5E"/>
    <w:rsid w:val="00223013"/>
    <w:rsid w:val="0022303E"/>
    <w:rsid w:val="00224129"/>
    <w:rsid w:val="0022434E"/>
    <w:rsid w:val="002243D3"/>
    <w:rsid w:val="0022446B"/>
    <w:rsid w:val="00224DF3"/>
    <w:rsid w:val="002251DC"/>
    <w:rsid w:val="002251E0"/>
    <w:rsid w:val="00225521"/>
    <w:rsid w:val="00225AAB"/>
    <w:rsid w:val="00232DB1"/>
    <w:rsid w:val="00232E1A"/>
    <w:rsid w:val="002334FC"/>
    <w:rsid w:val="00233D60"/>
    <w:rsid w:val="00234E7B"/>
    <w:rsid w:val="00234FE9"/>
    <w:rsid w:val="0023534E"/>
    <w:rsid w:val="0023595B"/>
    <w:rsid w:val="002362CD"/>
    <w:rsid w:val="00237C8B"/>
    <w:rsid w:val="002416C5"/>
    <w:rsid w:val="00244D4B"/>
    <w:rsid w:val="00246361"/>
    <w:rsid w:val="00246674"/>
    <w:rsid w:val="0025300D"/>
    <w:rsid w:val="00253308"/>
    <w:rsid w:val="00253932"/>
    <w:rsid w:val="00254441"/>
    <w:rsid w:val="0025480F"/>
    <w:rsid w:val="00257083"/>
    <w:rsid w:val="00257094"/>
    <w:rsid w:val="00260348"/>
    <w:rsid w:val="0026101E"/>
    <w:rsid w:val="002610AA"/>
    <w:rsid w:val="00261313"/>
    <w:rsid w:val="0026248E"/>
    <w:rsid w:val="00262A5C"/>
    <w:rsid w:val="0026343E"/>
    <w:rsid w:val="0026376C"/>
    <w:rsid w:val="00265377"/>
    <w:rsid w:val="0027048F"/>
    <w:rsid w:val="002713F9"/>
    <w:rsid w:val="0027183F"/>
    <w:rsid w:val="00271B17"/>
    <w:rsid w:val="002730E8"/>
    <w:rsid w:val="00273438"/>
    <w:rsid w:val="002736B4"/>
    <w:rsid w:val="002738FE"/>
    <w:rsid w:val="00274C94"/>
    <w:rsid w:val="00274E12"/>
    <w:rsid w:val="00275052"/>
    <w:rsid w:val="002751A9"/>
    <w:rsid w:val="00276370"/>
    <w:rsid w:val="00277A6A"/>
    <w:rsid w:val="00280832"/>
    <w:rsid w:val="00280EBB"/>
    <w:rsid w:val="0028149C"/>
    <w:rsid w:val="002822EA"/>
    <w:rsid w:val="002823F8"/>
    <w:rsid w:val="00282B32"/>
    <w:rsid w:val="00284989"/>
    <w:rsid w:val="0028503B"/>
    <w:rsid w:val="0028505B"/>
    <w:rsid w:val="002854DC"/>
    <w:rsid w:val="002866C4"/>
    <w:rsid w:val="00287A2C"/>
    <w:rsid w:val="0029012A"/>
    <w:rsid w:val="002916D2"/>
    <w:rsid w:val="00291E38"/>
    <w:rsid w:val="00292393"/>
    <w:rsid w:val="00293299"/>
    <w:rsid w:val="00293621"/>
    <w:rsid w:val="00293973"/>
    <w:rsid w:val="00294350"/>
    <w:rsid w:val="00294BE2"/>
    <w:rsid w:val="00294E61"/>
    <w:rsid w:val="0029549A"/>
    <w:rsid w:val="00295ABB"/>
    <w:rsid w:val="002967B2"/>
    <w:rsid w:val="002969E3"/>
    <w:rsid w:val="00296A7A"/>
    <w:rsid w:val="00296E0A"/>
    <w:rsid w:val="0029713F"/>
    <w:rsid w:val="002A018C"/>
    <w:rsid w:val="002A149E"/>
    <w:rsid w:val="002A28B1"/>
    <w:rsid w:val="002A381E"/>
    <w:rsid w:val="002A3AA2"/>
    <w:rsid w:val="002A3B20"/>
    <w:rsid w:val="002A4686"/>
    <w:rsid w:val="002A4E11"/>
    <w:rsid w:val="002A5A2F"/>
    <w:rsid w:val="002A5CA9"/>
    <w:rsid w:val="002A62DC"/>
    <w:rsid w:val="002A76AE"/>
    <w:rsid w:val="002A78D0"/>
    <w:rsid w:val="002A7DE4"/>
    <w:rsid w:val="002B04A9"/>
    <w:rsid w:val="002B0ADF"/>
    <w:rsid w:val="002B0CF7"/>
    <w:rsid w:val="002B1B79"/>
    <w:rsid w:val="002B1D21"/>
    <w:rsid w:val="002B263A"/>
    <w:rsid w:val="002B2E9C"/>
    <w:rsid w:val="002B3444"/>
    <w:rsid w:val="002B3A1C"/>
    <w:rsid w:val="002B3D55"/>
    <w:rsid w:val="002B3EA5"/>
    <w:rsid w:val="002B4320"/>
    <w:rsid w:val="002B4DD2"/>
    <w:rsid w:val="002B5342"/>
    <w:rsid w:val="002B5F0C"/>
    <w:rsid w:val="002B6508"/>
    <w:rsid w:val="002B6CE6"/>
    <w:rsid w:val="002C1CD6"/>
    <w:rsid w:val="002C25A5"/>
    <w:rsid w:val="002C2BC5"/>
    <w:rsid w:val="002C42C5"/>
    <w:rsid w:val="002C442A"/>
    <w:rsid w:val="002C7152"/>
    <w:rsid w:val="002C7161"/>
    <w:rsid w:val="002C722B"/>
    <w:rsid w:val="002C7B98"/>
    <w:rsid w:val="002C7D3F"/>
    <w:rsid w:val="002D1394"/>
    <w:rsid w:val="002D184D"/>
    <w:rsid w:val="002D1D56"/>
    <w:rsid w:val="002D22FB"/>
    <w:rsid w:val="002D389E"/>
    <w:rsid w:val="002D4758"/>
    <w:rsid w:val="002D4988"/>
    <w:rsid w:val="002D56A3"/>
    <w:rsid w:val="002D7338"/>
    <w:rsid w:val="002E0A8A"/>
    <w:rsid w:val="002E1259"/>
    <w:rsid w:val="002E4559"/>
    <w:rsid w:val="002E4A0E"/>
    <w:rsid w:val="002E5416"/>
    <w:rsid w:val="002E6E4C"/>
    <w:rsid w:val="002E6EAA"/>
    <w:rsid w:val="002E7956"/>
    <w:rsid w:val="002F06CC"/>
    <w:rsid w:val="002F0D6F"/>
    <w:rsid w:val="002F1674"/>
    <w:rsid w:val="002F2A51"/>
    <w:rsid w:val="002F357C"/>
    <w:rsid w:val="002F57FE"/>
    <w:rsid w:val="002F6B09"/>
    <w:rsid w:val="002F6B2D"/>
    <w:rsid w:val="002F768A"/>
    <w:rsid w:val="002F7836"/>
    <w:rsid w:val="002F7F1F"/>
    <w:rsid w:val="00301DEE"/>
    <w:rsid w:val="00301F4A"/>
    <w:rsid w:val="00303355"/>
    <w:rsid w:val="00306DEB"/>
    <w:rsid w:val="00307DAE"/>
    <w:rsid w:val="00310431"/>
    <w:rsid w:val="003126DC"/>
    <w:rsid w:val="00312EF8"/>
    <w:rsid w:val="00312FD2"/>
    <w:rsid w:val="00314129"/>
    <w:rsid w:val="00314216"/>
    <w:rsid w:val="0031464B"/>
    <w:rsid w:val="00314774"/>
    <w:rsid w:val="00314A3C"/>
    <w:rsid w:val="00314F13"/>
    <w:rsid w:val="0031558E"/>
    <w:rsid w:val="003156A8"/>
    <w:rsid w:val="00316169"/>
    <w:rsid w:val="00317A38"/>
    <w:rsid w:val="003204AA"/>
    <w:rsid w:val="003211A7"/>
    <w:rsid w:val="00322946"/>
    <w:rsid w:val="00322F71"/>
    <w:rsid w:val="00323A00"/>
    <w:rsid w:val="003243F5"/>
    <w:rsid w:val="00325791"/>
    <w:rsid w:val="003264C6"/>
    <w:rsid w:val="00326566"/>
    <w:rsid w:val="0032729F"/>
    <w:rsid w:val="00327DFC"/>
    <w:rsid w:val="00330CF3"/>
    <w:rsid w:val="00331729"/>
    <w:rsid w:val="0033230A"/>
    <w:rsid w:val="00332C87"/>
    <w:rsid w:val="003337F1"/>
    <w:rsid w:val="00333BEB"/>
    <w:rsid w:val="003341A3"/>
    <w:rsid w:val="00334F7F"/>
    <w:rsid w:val="003355EE"/>
    <w:rsid w:val="00336E97"/>
    <w:rsid w:val="00337052"/>
    <w:rsid w:val="00337624"/>
    <w:rsid w:val="00340E32"/>
    <w:rsid w:val="0034144F"/>
    <w:rsid w:val="00341CD8"/>
    <w:rsid w:val="003432B2"/>
    <w:rsid w:val="003433FF"/>
    <w:rsid w:val="00343A52"/>
    <w:rsid w:val="00343E1A"/>
    <w:rsid w:val="003445E1"/>
    <w:rsid w:val="00344E56"/>
    <w:rsid w:val="00345971"/>
    <w:rsid w:val="00345D60"/>
    <w:rsid w:val="00346453"/>
    <w:rsid w:val="0035185A"/>
    <w:rsid w:val="00351DA6"/>
    <w:rsid w:val="00352B3A"/>
    <w:rsid w:val="00352D5D"/>
    <w:rsid w:val="003531BA"/>
    <w:rsid w:val="00354B5E"/>
    <w:rsid w:val="00354E4C"/>
    <w:rsid w:val="003556B6"/>
    <w:rsid w:val="00355EBF"/>
    <w:rsid w:val="003567DB"/>
    <w:rsid w:val="00360042"/>
    <w:rsid w:val="003602A7"/>
    <w:rsid w:val="0036113F"/>
    <w:rsid w:val="00361687"/>
    <w:rsid w:val="00362045"/>
    <w:rsid w:val="00362140"/>
    <w:rsid w:val="0036224E"/>
    <w:rsid w:val="00362819"/>
    <w:rsid w:val="00362E29"/>
    <w:rsid w:val="00363AD6"/>
    <w:rsid w:val="00363EFD"/>
    <w:rsid w:val="00365BED"/>
    <w:rsid w:val="003664D7"/>
    <w:rsid w:val="00367A06"/>
    <w:rsid w:val="00367BD3"/>
    <w:rsid w:val="00367E94"/>
    <w:rsid w:val="00370252"/>
    <w:rsid w:val="00370892"/>
    <w:rsid w:val="0037162B"/>
    <w:rsid w:val="00371A29"/>
    <w:rsid w:val="00372B12"/>
    <w:rsid w:val="003731CB"/>
    <w:rsid w:val="00373B3B"/>
    <w:rsid w:val="00373DD7"/>
    <w:rsid w:val="003752EC"/>
    <w:rsid w:val="00376137"/>
    <w:rsid w:val="00376B3F"/>
    <w:rsid w:val="00376D3B"/>
    <w:rsid w:val="003779B1"/>
    <w:rsid w:val="00377DF6"/>
    <w:rsid w:val="00380283"/>
    <w:rsid w:val="00380A86"/>
    <w:rsid w:val="00382800"/>
    <w:rsid w:val="00383B08"/>
    <w:rsid w:val="00383BA9"/>
    <w:rsid w:val="00385440"/>
    <w:rsid w:val="00386AA5"/>
    <w:rsid w:val="00390472"/>
    <w:rsid w:val="00390F8F"/>
    <w:rsid w:val="00391B17"/>
    <w:rsid w:val="00391D85"/>
    <w:rsid w:val="00391E58"/>
    <w:rsid w:val="00391FEE"/>
    <w:rsid w:val="00392F96"/>
    <w:rsid w:val="00393038"/>
    <w:rsid w:val="00393346"/>
    <w:rsid w:val="00393E35"/>
    <w:rsid w:val="00394866"/>
    <w:rsid w:val="003948D2"/>
    <w:rsid w:val="00394A86"/>
    <w:rsid w:val="00394E9E"/>
    <w:rsid w:val="00394FD6"/>
    <w:rsid w:val="00396B48"/>
    <w:rsid w:val="00397FD3"/>
    <w:rsid w:val="003A0144"/>
    <w:rsid w:val="003A0146"/>
    <w:rsid w:val="003A05B4"/>
    <w:rsid w:val="003A12E6"/>
    <w:rsid w:val="003A1571"/>
    <w:rsid w:val="003A1A10"/>
    <w:rsid w:val="003A1A15"/>
    <w:rsid w:val="003A1E54"/>
    <w:rsid w:val="003A28E2"/>
    <w:rsid w:val="003A2D43"/>
    <w:rsid w:val="003A4407"/>
    <w:rsid w:val="003A74E8"/>
    <w:rsid w:val="003B0CFD"/>
    <w:rsid w:val="003B113F"/>
    <w:rsid w:val="003B175E"/>
    <w:rsid w:val="003B35EF"/>
    <w:rsid w:val="003B361C"/>
    <w:rsid w:val="003B59BF"/>
    <w:rsid w:val="003B746E"/>
    <w:rsid w:val="003B7484"/>
    <w:rsid w:val="003C194E"/>
    <w:rsid w:val="003C1F20"/>
    <w:rsid w:val="003C22D9"/>
    <w:rsid w:val="003C2BC3"/>
    <w:rsid w:val="003C52E5"/>
    <w:rsid w:val="003D06B0"/>
    <w:rsid w:val="003D0B0B"/>
    <w:rsid w:val="003D154D"/>
    <w:rsid w:val="003D16E8"/>
    <w:rsid w:val="003D1848"/>
    <w:rsid w:val="003D1896"/>
    <w:rsid w:val="003D3463"/>
    <w:rsid w:val="003D3844"/>
    <w:rsid w:val="003D4666"/>
    <w:rsid w:val="003D4F7C"/>
    <w:rsid w:val="003D616E"/>
    <w:rsid w:val="003D6701"/>
    <w:rsid w:val="003D692F"/>
    <w:rsid w:val="003D77D6"/>
    <w:rsid w:val="003E293A"/>
    <w:rsid w:val="003E2D98"/>
    <w:rsid w:val="003E4945"/>
    <w:rsid w:val="003E515A"/>
    <w:rsid w:val="003E64B0"/>
    <w:rsid w:val="003E767F"/>
    <w:rsid w:val="003E76E4"/>
    <w:rsid w:val="003E781A"/>
    <w:rsid w:val="003E786D"/>
    <w:rsid w:val="003E7C46"/>
    <w:rsid w:val="003E7D8D"/>
    <w:rsid w:val="003E7EFC"/>
    <w:rsid w:val="003F0439"/>
    <w:rsid w:val="003F0C0B"/>
    <w:rsid w:val="003F14C4"/>
    <w:rsid w:val="003F20C1"/>
    <w:rsid w:val="003F29D5"/>
    <w:rsid w:val="003F307F"/>
    <w:rsid w:val="003F3A3B"/>
    <w:rsid w:val="003F5DEA"/>
    <w:rsid w:val="003F6729"/>
    <w:rsid w:val="003F7013"/>
    <w:rsid w:val="003F77F7"/>
    <w:rsid w:val="003F7BA9"/>
    <w:rsid w:val="004008A1"/>
    <w:rsid w:val="00400C1F"/>
    <w:rsid w:val="00402DE7"/>
    <w:rsid w:val="004032B3"/>
    <w:rsid w:val="00404296"/>
    <w:rsid w:val="00404A25"/>
    <w:rsid w:val="00404D61"/>
    <w:rsid w:val="00405C6E"/>
    <w:rsid w:val="00406659"/>
    <w:rsid w:val="004073C6"/>
    <w:rsid w:val="00410C2B"/>
    <w:rsid w:val="00412F87"/>
    <w:rsid w:val="004147C7"/>
    <w:rsid w:val="00414C05"/>
    <w:rsid w:val="00415566"/>
    <w:rsid w:val="00415B8B"/>
    <w:rsid w:val="0041643E"/>
    <w:rsid w:val="00422921"/>
    <w:rsid w:val="00422C2A"/>
    <w:rsid w:val="00422C7C"/>
    <w:rsid w:val="0042301F"/>
    <w:rsid w:val="0042330B"/>
    <w:rsid w:val="0042380E"/>
    <w:rsid w:val="0042421B"/>
    <w:rsid w:val="00425886"/>
    <w:rsid w:val="0043005E"/>
    <w:rsid w:val="00430F8C"/>
    <w:rsid w:val="004315C7"/>
    <w:rsid w:val="00432E1D"/>
    <w:rsid w:val="00433CB1"/>
    <w:rsid w:val="004341DE"/>
    <w:rsid w:val="0043629D"/>
    <w:rsid w:val="004373B3"/>
    <w:rsid w:val="00440C92"/>
    <w:rsid w:val="00440F22"/>
    <w:rsid w:val="0044132B"/>
    <w:rsid w:val="00442208"/>
    <w:rsid w:val="00442908"/>
    <w:rsid w:val="004444DF"/>
    <w:rsid w:val="00445AD9"/>
    <w:rsid w:val="0044712B"/>
    <w:rsid w:val="00447C23"/>
    <w:rsid w:val="00460F7B"/>
    <w:rsid w:val="004611D9"/>
    <w:rsid w:val="004619B6"/>
    <w:rsid w:val="00461AF4"/>
    <w:rsid w:val="00462780"/>
    <w:rsid w:val="00462DD6"/>
    <w:rsid w:val="00464842"/>
    <w:rsid w:val="004659BE"/>
    <w:rsid w:val="00465A4D"/>
    <w:rsid w:val="00466270"/>
    <w:rsid w:val="0046676D"/>
    <w:rsid w:val="00466C0D"/>
    <w:rsid w:val="00466E2C"/>
    <w:rsid w:val="00466F26"/>
    <w:rsid w:val="004670BF"/>
    <w:rsid w:val="004671FC"/>
    <w:rsid w:val="00467966"/>
    <w:rsid w:val="00467C77"/>
    <w:rsid w:val="0047000B"/>
    <w:rsid w:val="00470660"/>
    <w:rsid w:val="00470B74"/>
    <w:rsid w:val="00470BE7"/>
    <w:rsid w:val="004735FD"/>
    <w:rsid w:val="00473AE1"/>
    <w:rsid w:val="004753FA"/>
    <w:rsid w:val="00476043"/>
    <w:rsid w:val="00477825"/>
    <w:rsid w:val="0048009F"/>
    <w:rsid w:val="004800E0"/>
    <w:rsid w:val="00480C9F"/>
    <w:rsid w:val="00481556"/>
    <w:rsid w:val="00482899"/>
    <w:rsid w:val="0048337B"/>
    <w:rsid w:val="00483438"/>
    <w:rsid w:val="00483760"/>
    <w:rsid w:val="00484034"/>
    <w:rsid w:val="004842BB"/>
    <w:rsid w:val="004843DC"/>
    <w:rsid w:val="0048450E"/>
    <w:rsid w:val="00484780"/>
    <w:rsid w:val="00485570"/>
    <w:rsid w:val="00490A5E"/>
    <w:rsid w:val="00490A96"/>
    <w:rsid w:val="00491B64"/>
    <w:rsid w:val="00492D0A"/>
    <w:rsid w:val="00494019"/>
    <w:rsid w:val="00495E3A"/>
    <w:rsid w:val="00496BF7"/>
    <w:rsid w:val="004976EF"/>
    <w:rsid w:val="004977C9"/>
    <w:rsid w:val="004A08C7"/>
    <w:rsid w:val="004A490A"/>
    <w:rsid w:val="004A49E6"/>
    <w:rsid w:val="004A5BE5"/>
    <w:rsid w:val="004A5F6A"/>
    <w:rsid w:val="004A65A5"/>
    <w:rsid w:val="004A6AA2"/>
    <w:rsid w:val="004A7DAA"/>
    <w:rsid w:val="004A7E48"/>
    <w:rsid w:val="004B1FB5"/>
    <w:rsid w:val="004B37F7"/>
    <w:rsid w:val="004B4961"/>
    <w:rsid w:val="004B4F49"/>
    <w:rsid w:val="004B57A9"/>
    <w:rsid w:val="004B6D74"/>
    <w:rsid w:val="004C099F"/>
    <w:rsid w:val="004C23A5"/>
    <w:rsid w:val="004C2F16"/>
    <w:rsid w:val="004C39C6"/>
    <w:rsid w:val="004C3B88"/>
    <w:rsid w:val="004C4036"/>
    <w:rsid w:val="004C5BC7"/>
    <w:rsid w:val="004C6C0C"/>
    <w:rsid w:val="004C71DB"/>
    <w:rsid w:val="004C796E"/>
    <w:rsid w:val="004D087E"/>
    <w:rsid w:val="004D1261"/>
    <w:rsid w:val="004D1C84"/>
    <w:rsid w:val="004D2604"/>
    <w:rsid w:val="004D2689"/>
    <w:rsid w:val="004D30AD"/>
    <w:rsid w:val="004D38D2"/>
    <w:rsid w:val="004D3C7F"/>
    <w:rsid w:val="004D43A4"/>
    <w:rsid w:val="004D48DD"/>
    <w:rsid w:val="004D49E9"/>
    <w:rsid w:val="004D4C87"/>
    <w:rsid w:val="004D5920"/>
    <w:rsid w:val="004D5C0A"/>
    <w:rsid w:val="004D610F"/>
    <w:rsid w:val="004D7AE7"/>
    <w:rsid w:val="004E0D6B"/>
    <w:rsid w:val="004E1FD6"/>
    <w:rsid w:val="004E3ACF"/>
    <w:rsid w:val="004E4091"/>
    <w:rsid w:val="004E46C6"/>
    <w:rsid w:val="004E6AF5"/>
    <w:rsid w:val="004E74FA"/>
    <w:rsid w:val="004F0E9E"/>
    <w:rsid w:val="004F2271"/>
    <w:rsid w:val="004F28D4"/>
    <w:rsid w:val="004F43D1"/>
    <w:rsid w:val="004F4A59"/>
    <w:rsid w:val="004F5D19"/>
    <w:rsid w:val="004F699F"/>
    <w:rsid w:val="004F727E"/>
    <w:rsid w:val="004F7672"/>
    <w:rsid w:val="005005CD"/>
    <w:rsid w:val="00500C87"/>
    <w:rsid w:val="005020FC"/>
    <w:rsid w:val="00502818"/>
    <w:rsid w:val="00502A16"/>
    <w:rsid w:val="00502A4E"/>
    <w:rsid w:val="00502DF8"/>
    <w:rsid w:val="00503133"/>
    <w:rsid w:val="005039CF"/>
    <w:rsid w:val="005050C8"/>
    <w:rsid w:val="005055F2"/>
    <w:rsid w:val="005056F0"/>
    <w:rsid w:val="00506144"/>
    <w:rsid w:val="005077F4"/>
    <w:rsid w:val="00507D93"/>
    <w:rsid w:val="00510E12"/>
    <w:rsid w:val="00511395"/>
    <w:rsid w:val="0051321E"/>
    <w:rsid w:val="005140E0"/>
    <w:rsid w:val="0051467A"/>
    <w:rsid w:val="00516D14"/>
    <w:rsid w:val="00516F95"/>
    <w:rsid w:val="00517C72"/>
    <w:rsid w:val="00520191"/>
    <w:rsid w:val="00521730"/>
    <w:rsid w:val="005234BE"/>
    <w:rsid w:val="00524729"/>
    <w:rsid w:val="005250B8"/>
    <w:rsid w:val="005253F2"/>
    <w:rsid w:val="00525CC5"/>
    <w:rsid w:val="0052609A"/>
    <w:rsid w:val="0052690A"/>
    <w:rsid w:val="00530CF6"/>
    <w:rsid w:val="00530DF3"/>
    <w:rsid w:val="00531278"/>
    <w:rsid w:val="00531D01"/>
    <w:rsid w:val="0053245E"/>
    <w:rsid w:val="00532EE4"/>
    <w:rsid w:val="0053428B"/>
    <w:rsid w:val="005348D8"/>
    <w:rsid w:val="00534D96"/>
    <w:rsid w:val="00535D82"/>
    <w:rsid w:val="00536812"/>
    <w:rsid w:val="00537FE1"/>
    <w:rsid w:val="00543D59"/>
    <w:rsid w:val="00543F2A"/>
    <w:rsid w:val="00544B64"/>
    <w:rsid w:val="00545827"/>
    <w:rsid w:val="00545A6C"/>
    <w:rsid w:val="00546928"/>
    <w:rsid w:val="00546942"/>
    <w:rsid w:val="00547898"/>
    <w:rsid w:val="00551B5E"/>
    <w:rsid w:val="005544CA"/>
    <w:rsid w:val="00554868"/>
    <w:rsid w:val="00555ED0"/>
    <w:rsid w:val="00556AA7"/>
    <w:rsid w:val="00556B74"/>
    <w:rsid w:val="00560021"/>
    <w:rsid w:val="00560554"/>
    <w:rsid w:val="005613C4"/>
    <w:rsid w:val="005623EF"/>
    <w:rsid w:val="0056429B"/>
    <w:rsid w:val="005650ED"/>
    <w:rsid w:val="00566892"/>
    <w:rsid w:val="00567B0A"/>
    <w:rsid w:val="005703E1"/>
    <w:rsid w:val="005716EC"/>
    <w:rsid w:val="00571CC1"/>
    <w:rsid w:val="00572201"/>
    <w:rsid w:val="005728F7"/>
    <w:rsid w:val="00572EC2"/>
    <w:rsid w:val="00575B78"/>
    <w:rsid w:val="00576155"/>
    <w:rsid w:val="00576C6F"/>
    <w:rsid w:val="00576D43"/>
    <w:rsid w:val="00576ECA"/>
    <w:rsid w:val="005770B5"/>
    <w:rsid w:val="00577541"/>
    <w:rsid w:val="005777AC"/>
    <w:rsid w:val="00577A76"/>
    <w:rsid w:val="00577ECA"/>
    <w:rsid w:val="00580528"/>
    <w:rsid w:val="005805F6"/>
    <w:rsid w:val="00580B9E"/>
    <w:rsid w:val="00582421"/>
    <w:rsid w:val="00582487"/>
    <w:rsid w:val="0058248A"/>
    <w:rsid w:val="0058401A"/>
    <w:rsid w:val="00584469"/>
    <w:rsid w:val="00584852"/>
    <w:rsid w:val="00586028"/>
    <w:rsid w:val="00586ECA"/>
    <w:rsid w:val="00587011"/>
    <w:rsid w:val="00587232"/>
    <w:rsid w:val="00587481"/>
    <w:rsid w:val="00592034"/>
    <w:rsid w:val="005946AC"/>
    <w:rsid w:val="00595B72"/>
    <w:rsid w:val="0059749F"/>
    <w:rsid w:val="00597810"/>
    <w:rsid w:val="005979C5"/>
    <w:rsid w:val="005A0A0F"/>
    <w:rsid w:val="005A1AED"/>
    <w:rsid w:val="005A2081"/>
    <w:rsid w:val="005A40DE"/>
    <w:rsid w:val="005A41BA"/>
    <w:rsid w:val="005A66BC"/>
    <w:rsid w:val="005A6AA8"/>
    <w:rsid w:val="005A7220"/>
    <w:rsid w:val="005A767F"/>
    <w:rsid w:val="005A7D7B"/>
    <w:rsid w:val="005A7EE2"/>
    <w:rsid w:val="005B006E"/>
    <w:rsid w:val="005B0775"/>
    <w:rsid w:val="005B0E2A"/>
    <w:rsid w:val="005B0E41"/>
    <w:rsid w:val="005B10C1"/>
    <w:rsid w:val="005B12B4"/>
    <w:rsid w:val="005B1BA4"/>
    <w:rsid w:val="005B398A"/>
    <w:rsid w:val="005B457C"/>
    <w:rsid w:val="005B4A2B"/>
    <w:rsid w:val="005B500D"/>
    <w:rsid w:val="005B5297"/>
    <w:rsid w:val="005B7201"/>
    <w:rsid w:val="005C04A9"/>
    <w:rsid w:val="005C0884"/>
    <w:rsid w:val="005C2105"/>
    <w:rsid w:val="005C217D"/>
    <w:rsid w:val="005C289B"/>
    <w:rsid w:val="005C30CA"/>
    <w:rsid w:val="005C32A2"/>
    <w:rsid w:val="005C375F"/>
    <w:rsid w:val="005C3987"/>
    <w:rsid w:val="005C39DC"/>
    <w:rsid w:val="005C4942"/>
    <w:rsid w:val="005C665E"/>
    <w:rsid w:val="005C705B"/>
    <w:rsid w:val="005D0182"/>
    <w:rsid w:val="005D01B4"/>
    <w:rsid w:val="005D0AC0"/>
    <w:rsid w:val="005D27D0"/>
    <w:rsid w:val="005D2EDF"/>
    <w:rsid w:val="005D37AC"/>
    <w:rsid w:val="005D37F9"/>
    <w:rsid w:val="005D3FEC"/>
    <w:rsid w:val="005D4163"/>
    <w:rsid w:val="005D7FCA"/>
    <w:rsid w:val="005E256F"/>
    <w:rsid w:val="005E323A"/>
    <w:rsid w:val="005E387B"/>
    <w:rsid w:val="005E4F76"/>
    <w:rsid w:val="005E6E31"/>
    <w:rsid w:val="005E7FED"/>
    <w:rsid w:val="005F0220"/>
    <w:rsid w:val="005F1286"/>
    <w:rsid w:val="005F1C9C"/>
    <w:rsid w:val="005F1D9F"/>
    <w:rsid w:val="005F2254"/>
    <w:rsid w:val="005F2712"/>
    <w:rsid w:val="005F3BCF"/>
    <w:rsid w:val="005F3F4F"/>
    <w:rsid w:val="005F473C"/>
    <w:rsid w:val="005F5037"/>
    <w:rsid w:val="005F5076"/>
    <w:rsid w:val="005F5291"/>
    <w:rsid w:val="005F559D"/>
    <w:rsid w:val="005F6879"/>
    <w:rsid w:val="005F7797"/>
    <w:rsid w:val="00600AEB"/>
    <w:rsid w:val="00601B08"/>
    <w:rsid w:val="00601D9F"/>
    <w:rsid w:val="00602D67"/>
    <w:rsid w:val="00603ECE"/>
    <w:rsid w:val="00605FC1"/>
    <w:rsid w:val="0060795D"/>
    <w:rsid w:val="0061016B"/>
    <w:rsid w:val="00610A7A"/>
    <w:rsid w:val="00611CB8"/>
    <w:rsid w:val="006123FF"/>
    <w:rsid w:val="006134FB"/>
    <w:rsid w:val="006139E4"/>
    <w:rsid w:val="00614945"/>
    <w:rsid w:val="00614F0B"/>
    <w:rsid w:val="00617323"/>
    <w:rsid w:val="006175EF"/>
    <w:rsid w:val="00617B9A"/>
    <w:rsid w:val="00620F11"/>
    <w:rsid w:val="00621003"/>
    <w:rsid w:val="00621BE0"/>
    <w:rsid w:val="00621CAB"/>
    <w:rsid w:val="006223EC"/>
    <w:rsid w:val="00622437"/>
    <w:rsid w:val="00622729"/>
    <w:rsid w:val="00622DC9"/>
    <w:rsid w:val="00624BEC"/>
    <w:rsid w:val="00625076"/>
    <w:rsid w:val="0062515D"/>
    <w:rsid w:val="00625395"/>
    <w:rsid w:val="00625F14"/>
    <w:rsid w:val="00627B31"/>
    <w:rsid w:val="00631C61"/>
    <w:rsid w:val="00632BB3"/>
    <w:rsid w:val="00632BD2"/>
    <w:rsid w:val="00633D66"/>
    <w:rsid w:val="00633DB4"/>
    <w:rsid w:val="00634022"/>
    <w:rsid w:val="00634681"/>
    <w:rsid w:val="00634957"/>
    <w:rsid w:val="00634CD5"/>
    <w:rsid w:val="006359B6"/>
    <w:rsid w:val="00636704"/>
    <w:rsid w:val="00637B29"/>
    <w:rsid w:val="0064107C"/>
    <w:rsid w:val="0064117C"/>
    <w:rsid w:val="00643231"/>
    <w:rsid w:val="0064442E"/>
    <w:rsid w:val="00647233"/>
    <w:rsid w:val="00650591"/>
    <w:rsid w:val="00650DFB"/>
    <w:rsid w:val="006513BA"/>
    <w:rsid w:val="0065290B"/>
    <w:rsid w:val="00652CB8"/>
    <w:rsid w:val="00653454"/>
    <w:rsid w:val="0065355A"/>
    <w:rsid w:val="006535CC"/>
    <w:rsid w:val="006539A4"/>
    <w:rsid w:val="00653DD4"/>
    <w:rsid w:val="0065623B"/>
    <w:rsid w:val="00656E3A"/>
    <w:rsid w:val="00656F21"/>
    <w:rsid w:val="00662477"/>
    <w:rsid w:val="00662994"/>
    <w:rsid w:val="00663F79"/>
    <w:rsid w:val="0066401F"/>
    <w:rsid w:val="0066496D"/>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1BEF"/>
    <w:rsid w:val="006830D8"/>
    <w:rsid w:val="00683C51"/>
    <w:rsid w:val="00684575"/>
    <w:rsid w:val="00685C2F"/>
    <w:rsid w:val="00686864"/>
    <w:rsid w:val="00687D4B"/>
    <w:rsid w:val="00690B4B"/>
    <w:rsid w:val="00692319"/>
    <w:rsid w:val="00694885"/>
    <w:rsid w:val="006948C5"/>
    <w:rsid w:val="006963BC"/>
    <w:rsid w:val="006A00F9"/>
    <w:rsid w:val="006A0EF6"/>
    <w:rsid w:val="006A1E10"/>
    <w:rsid w:val="006A2135"/>
    <w:rsid w:val="006A2180"/>
    <w:rsid w:val="006A2796"/>
    <w:rsid w:val="006A30BD"/>
    <w:rsid w:val="006A4021"/>
    <w:rsid w:val="006A4833"/>
    <w:rsid w:val="006A4F9C"/>
    <w:rsid w:val="006A6211"/>
    <w:rsid w:val="006B0AB9"/>
    <w:rsid w:val="006B237D"/>
    <w:rsid w:val="006B2B2D"/>
    <w:rsid w:val="006B3117"/>
    <w:rsid w:val="006B33A2"/>
    <w:rsid w:val="006B3AEF"/>
    <w:rsid w:val="006B400C"/>
    <w:rsid w:val="006B4039"/>
    <w:rsid w:val="006B60A4"/>
    <w:rsid w:val="006B7494"/>
    <w:rsid w:val="006C166F"/>
    <w:rsid w:val="006C1868"/>
    <w:rsid w:val="006C3554"/>
    <w:rsid w:val="006C46A0"/>
    <w:rsid w:val="006C613C"/>
    <w:rsid w:val="006C6150"/>
    <w:rsid w:val="006C67A9"/>
    <w:rsid w:val="006C6CC9"/>
    <w:rsid w:val="006C783D"/>
    <w:rsid w:val="006D0023"/>
    <w:rsid w:val="006D03AF"/>
    <w:rsid w:val="006D0AA7"/>
    <w:rsid w:val="006D122A"/>
    <w:rsid w:val="006D2D7A"/>
    <w:rsid w:val="006D3A17"/>
    <w:rsid w:val="006D433E"/>
    <w:rsid w:val="006D47CD"/>
    <w:rsid w:val="006D5219"/>
    <w:rsid w:val="006D56D6"/>
    <w:rsid w:val="006D5C05"/>
    <w:rsid w:val="006D72FC"/>
    <w:rsid w:val="006E0984"/>
    <w:rsid w:val="006E2EF9"/>
    <w:rsid w:val="006E37F4"/>
    <w:rsid w:val="006E3CC4"/>
    <w:rsid w:val="006E431B"/>
    <w:rsid w:val="006E4874"/>
    <w:rsid w:val="006E578E"/>
    <w:rsid w:val="006E61A2"/>
    <w:rsid w:val="006E6694"/>
    <w:rsid w:val="006E713C"/>
    <w:rsid w:val="006E771D"/>
    <w:rsid w:val="006F186E"/>
    <w:rsid w:val="006F1E7A"/>
    <w:rsid w:val="006F2140"/>
    <w:rsid w:val="006F24D1"/>
    <w:rsid w:val="006F259C"/>
    <w:rsid w:val="006F2B02"/>
    <w:rsid w:val="006F408E"/>
    <w:rsid w:val="006F46B7"/>
    <w:rsid w:val="006F4E66"/>
    <w:rsid w:val="006F4ED3"/>
    <w:rsid w:val="006F5F4A"/>
    <w:rsid w:val="006F6061"/>
    <w:rsid w:val="006F6147"/>
    <w:rsid w:val="006F6343"/>
    <w:rsid w:val="006F6892"/>
    <w:rsid w:val="006F7244"/>
    <w:rsid w:val="006F7C94"/>
    <w:rsid w:val="0070057E"/>
    <w:rsid w:val="007030D7"/>
    <w:rsid w:val="0070378D"/>
    <w:rsid w:val="00703C79"/>
    <w:rsid w:val="00704752"/>
    <w:rsid w:val="0070478B"/>
    <w:rsid w:val="007055B5"/>
    <w:rsid w:val="00706DDA"/>
    <w:rsid w:val="007074BF"/>
    <w:rsid w:val="00707730"/>
    <w:rsid w:val="00707C34"/>
    <w:rsid w:val="0071017C"/>
    <w:rsid w:val="00711119"/>
    <w:rsid w:val="0071152A"/>
    <w:rsid w:val="00711E64"/>
    <w:rsid w:val="00711F71"/>
    <w:rsid w:val="00712191"/>
    <w:rsid w:val="0071316F"/>
    <w:rsid w:val="00714046"/>
    <w:rsid w:val="00715174"/>
    <w:rsid w:val="00715EE2"/>
    <w:rsid w:val="00716CB6"/>
    <w:rsid w:val="00716E0C"/>
    <w:rsid w:val="0071752D"/>
    <w:rsid w:val="00720B0A"/>
    <w:rsid w:val="00720CF1"/>
    <w:rsid w:val="007215C9"/>
    <w:rsid w:val="00721742"/>
    <w:rsid w:val="00721AB6"/>
    <w:rsid w:val="00721B05"/>
    <w:rsid w:val="00721C79"/>
    <w:rsid w:val="00723072"/>
    <w:rsid w:val="00723F0B"/>
    <w:rsid w:val="00726D8F"/>
    <w:rsid w:val="007275BD"/>
    <w:rsid w:val="007275FB"/>
    <w:rsid w:val="007309C0"/>
    <w:rsid w:val="00730ECD"/>
    <w:rsid w:val="00731280"/>
    <w:rsid w:val="00731874"/>
    <w:rsid w:val="0073296A"/>
    <w:rsid w:val="0073604B"/>
    <w:rsid w:val="007362A2"/>
    <w:rsid w:val="00740AFA"/>
    <w:rsid w:val="00740D8B"/>
    <w:rsid w:val="00741B0B"/>
    <w:rsid w:val="00742154"/>
    <w:rsid w:val="00743420"/>
    <w:rsid w:val="00743497"/>
    <w:rsid w:val="00743DF2"/>
    <w:rsid w:val="00744CBE"/>
    <w:rsid w:val="00745D11"/>
    <w:rsid w:val="00745EB0"/>
    <w:rsid w:val="00745FB4"/>
    <w:rsid w:val="0074603A"/>
    <w:rsid w:val="00747520"/>
    <w:rsid w:val="0074756B"/>
    <w:rsid w:val="0075374C"/>
    <w:rsid w:val="00753AEC"/>
    <w:rsid w:val="00753DCF"/>
    <w:rsid w:val="00753E5C"/>
    <w:rsid w:val="00753FE0"/>
    <w:rsid w:val="00755290"/>
    <w:rsid w:val="0075586B"/>
    <w:rsid w:val="00755935"/>
    <w:rsid w:val="007566BF"/>
    <w:rsid w:val="00757160"/>
    <w:rsid w:val="00757684"/>
    <w:rsid w:val="00757F90"/>
    <w:rsid w:val="00762F0B"/>
    <w:rsid w:val="007636DD"/>
    <w:rsid w:val="00765612"/>
    <w:rsid w:val="0076600D"/>
    <w:rsid w:val="007707F6"/>
    <w:rsid w:val="00772637"/>
    <w:rsid w:val="00773F72"/>
    <w:rsid w:val="00774590"/>
    <w:rsid w:val="00775BFF"/>
    <w:rsid w:val="007767B7"/>
    <w:rsid w:val="007775C2"/>
    <w:rsid w:val="007775D2"/>
    <w:rsid w:val="007801CE"/>
    <w:rsid w:val="007802FA"/>
    <w:rsid w:val="007805E0"/>
    <w:rsid w:val="00780D44"/>
    <w:rsid w:val="00780E76"/>
    <w:rsid w:val="00781095"/>
    <w:rsid w:val="0078146B"/>
    <w:rsid w:val="0078207B"/>
    <w:rsid w:val="007822D3"/>
    <w:rsid w:val="00783479"/>
    <w:rsid w:val="00783D7B"/>
    <w:rsid w:val="00785590"/>
    <w:rsid w:val="0078730A"/>
    <w:rsid w:val="007877D6"/>
    <w:rsid w:val="00787E2E"/>
    <w:rsid w:val="00790878"/>
    <w:rsid w:val="00790A50"/>
    <w:rsid w:val="00791DB3"/>
    <w:rsid w:val="0079290E"/>
    <w:rsid w:val="00792F3F"/>
    <w:rsid w:val="00793F70"/>
    <w:rsid w:val="0079523C"/>
    <w:rsid w:val="0079625C"/>
    <w:rsid w:val="00797864"/>
    <w:rsid w:val="007A0326"/>
    <w:rsid w:val="007A032E"/>
    <w:rsid w:val="007A13B0"/>
    <w:rsid w:val="007A2036"/>
    <w:rsid w:val="007A2CC7"/>
    <w:rsid w:val="007A2F09"/>
    <w:rsid w:val="007A3D40"/>
    <w:rsid w:val="007A537F"/>
    <w:rsid w:val="007A5F5E"/>
    <w:rsid w:val="007A609F"/>
    <w:rsid w:val="007A78F2"/>
    <w:rsid w:val="007A796B"/>
    <w:rsid w:val="007B0B38"/>
    <w:rsid w:val="007B14AE"/>
    <w:rsid w:val="007B1F33"/>
    <w:rsid w:val="007B26B6"/>
    <w:rsid w:val="007B34C8"/>
    <w:rsid w:val="007B387B"/>
    <w:rsid w:val="007B3D03"/>
    <w:rsid w:val="007B45B5"/>
    <w:rsid w:val="007B4935"/>
    <w:rsid w:val="007B4E78"/>
    <w:rsid w:val="007B6C0A"/>
    <w:rsid w:val="007B70B0"/>
    <w:rsid w:val="007B7F3E"/>
    <w:rsid w:val="007C026A"/>
    <w:rsid w:val="007C13FF"/>
    <w:rsid w:val="007C2939"/>
    <w:rsid w:val="007C2B08"/>
    <w:rsid w:val="007C4190"/>
    <w:rsid w:val="007C62AA"/>
    <w:rsid w:val="007C69F0"/>
    <w:rsid w:val="007C6D2A"/>
    <w:rsid w:val="007C76B5"/>
    <w:rsid w:val="007C7920"/>
    <w:rsid w:val="007D10F2"/>
    <w:rsid w:val="007D21F5"/>
    <w:rsid w:val="007D2442"/>
    <w:rsid w:val="007D2E06"/>
    <w:rsid w:val="007D2FEB"/>
    <w:rsid w:val="007D3927"/>
    <w:rsid w:val="007D4651"/>
    <w:rsid w:val="007D57D8"/>
    <w:rsid w:val="007D5A68"/>
    <w:rsid w:val="007D73E7"/>
    <w:rsid w:val="007E02DA"/>
    <w:rsid w:val="007E03BA"/>
    <w:rsid w:val="007E0895"/>
    <w:rsid w:val="007E0CA6"/>
    <w:rsid w:val="007E12C9"/>
    <w:rsid w:val="007E2458"/>
    <w:rsid w:val="007E2F81"/>
    <w:rsid w:val="007E349A"/>
    <w:rsid w:val="007E3661"/>
    <w:rsid w:val="007E4482"/>
    <w:rsid w:val="007E578C"/>
    <w:rsid w:val="007F1670"/>
    <w:rsid w:val="007F36E1"/>
    <w:rsid w:val="007F382A"/>
    <w:rsid w:val="007F3AC5"/>
    <w:rsid w:val="007F492B"/>
    <w:rsid w:val="007F5AE8"/>
    <w:rsid w:val="008001A6"/>
    <w:rsid w:val="00800752"/>
    <w:rsid w:val="0080149A"/>
    <w:rsid w:val="008018D6"/>
    <w:rsid w:val="00801C68"/>
    <w:rsid w:val="00801E2E"/>
    <w:rsid w:val="008027B2"/>
    <w:rsid w:val="008028E5"/>
    <w:rsid w:val="00802911"/>
    <w:rsid w:val="008046BB"/>
    <w:rsid w:val="00805087"/>
    <w:rsid w:val="0080552F"/>
    <w:rsid w:val="00806778"/>
    <w:rsid w:val="008070B5"/>
    <w:rsid w:val="0080791E"/>
    <w:rsid w:val="00810675"/>
    <w:rsid w:val="0081087D"/>
    <w:rsid w:val="00810D69"/>
    <w:rsid w:val="00810F83"/>
    <w:rsid w:val="0081161A"/>
    <w:rsid w:val="00811BED"/>
    <w:rsid w:val="00812970"/>
    <w:rsid w:val="00813129"/>
    <w:rsid w:val="008139BD"/>
    <w:rsid w:val="00814E7F"/>
    <w:rsid w:val="00814E80"/>
    <w:rsid w:val="0081620C"/>
    <w:rsid w:val="00817189"/>
    <w:rsid w:val="008203F4"/>
    <w:rsid w:val="00821E16"/>
    <w:rsid w:val="00822E88"/>
    <w:rsid w:val="00823152"/>
    <w:rsid w:val="00823A2D"/>
    <w:rsid w:val="00824576"/>
    <w:rsid w:val="008260B4"/>
    <w:rsid w:val="008267AB"/>
    <w:rsid w:val="00826BC0"/>
    <w:rsid w:val="00827386"/>
    <w:rsid w:val="00827433"/>
    <w:rsid w:val="008278A8"/>
    <w:rsid w:val="00830AA1"/>
    <w:rsid w:val="00830E6B"/>
    <w:rsid w:val="00830EBA"/>
    <w:rsid w:val="00831EC1"/>
    <w:rsid w:val="00832303"/>
    <w:rsid w:val="00832622"/>
    <w:rsid w:val="00832A2B"/>
    <w:rsid w:val="00833161"/>
    <w:rsid w:val="0083346C"/>
    <w:rsid w:val="00833692"/>
    <w:rsid w:val="008336FC"/>
    <w:rsid w:val="008348B0"/>
    <w:rsid w:val="00834D1D"/>
    <w:rsid w:val="00835E9D"/>
    <w:rsid w:val="008404CE"/>
    <w:rsid w:val="008409A3"/>
    <w:rsid w:val="00842593"/>
    <w:rsid w:val="00842974"/>
    <w:rsid w:val="00842AC8"/>
    <w:rsid w:val="00844B03"/>
    <w:rsid w:val="00844CF7"/>
    <w:rsid w:val="0084501A"/>
    <w:rsid w:val="0084654D"/>
    <w:rsid w:val="00847789"/>
    <w:rsid w:val="00850976"/>
    <w:rsid w:val="008509CF"/>
    <w:rsid w:val="008514FC"/>
    <w:rsid w:val="00851BB3"/>
    <w:rsid w:val="008524F0"/>
    <w:rsid w:val="00852905"/>
    <w:rsid w:val="00852A9C"/>
    <w:rsid w:val="00854580"/>
    <w:rsid w:val="00854EE3"/>
    <w:rsid w:val="0085672D"/>
    <w:rsid w:val="0085676B"/>
    <w:rsid w:val="00856947"/>
    <w:rsid w:val="00856C62"/>
    <w:rsid w:val="00856D59"/>
    <w:rsid w:val="00860904"/>
    <w:rsid w:val="00860C0E"/>
    <w:rsid w:val="00861433"/>
    <w:rsid w:val="008614EC"/>
    <w:rsid w:val="00861A34"/>
    <w:rsid w:val="00863040"/>
    <w:rsid w:val="00863DE6"/>
    <w:rsid w:val="008642C5"/>
    <w:rsid w:val="00865549"/>
    <w:rsid w:val="0086569C"/>
    <w:rsid w:val="0086736F"/>
    <w:rsid w:val="00867700"/>
    <w:rsid w:val="008701DB"/>
    <w:rsid w:val="00870A4B"/>
    <w:rsid w:val="0087162C"/>
    <w:rsid w:val="00871DCB"/>
    <w:rsid w:val="0087217A"/>
    <w:rsid w:val="00874014"/>
    <w:rsid w:val="00874D6C"/>
    <w:rsid w:val="00874DC3"/>
    <w:rsid w:val="00875E8C"/>
    <w:rsid w:val="008764D3"/>
    <w:rsid w:val="00876AAE"/>
    <w:rsid w:val="00877321"/>
    <w:rsid w:val="008849D2"/>
    <w:rsid w:val="00885908"/>
    <w:rsid w:val="00885F3C"/>
    <w:rsid w:val="0088696E"/>
    <w:rsid w:val="008906B1"/>
    <w:rsid w:val="00890D23"/>
    <w:rsid w:val="00891189"/>
    <w:rsid w:val="00892ABC"/>
    <w:rsid w:val="00893EB4"/>
    <w:rsid w:val="00893F1B"/>
    <w:rsid w:val="0089412F"/>
    <w:rsid w:val="00894F50"/>
    <w:rsid w:val="008953C4"/>
    <w:rsid w:val="0089675C"/>
    <w:rsid w:val="008A0109"/>
    <w:rsid w:val="008A028B"/>
    <w:rsid w:val="008A0C3A"/>
    <w:rsid w:val="008A0E45"/>
    <w:rsid w:val="008A0E96"/>
    <w:rsid w:val="008A1328"/>
    <w:rsid w:val="008A1A59"/>
    <w:rsid w:val="008A1EB5"/>
    <w:rsid w:val="008A2509"/>
    <w:rsid w:val="008A2C04"/>
    <w:rsid w:val="008A42B3"/>
    <w:rsid w:val="008A5448"/>
    <w:rsid w:val="008A72F0"/>
    <w:rsid w:val="008B03A9"/>
    <w:rsid w:val="008B04C9"/>
    <w:rsid w:val="008B0572"/>
    <w:rsid w:val="008B0D0D"/>
    <w:rsid w:val="008B11A0"/>
    <w:rsid w:val="008B1315"/>
    <w:rsid w:val="008B1718"/>
    <w:rsid w:val="008B1789"/>
    <w:rsid w:val="008B18DB"/>
    <w:rsid w:val="008B1E56"/>
    <w:rsid w:val="008B271A"/>
    <w:rsid w:val="008B2A80"/>
    <w:rsid w:val="008B37C5"/>
    <w:rsid w:val="008B3C49"/>
    <w:rsid w:val="008B4DBC"/>
    <w:rsid w:val="008B52F4"/>
    <w:rsid w:val="008B5FDC"/>
    <w:rsid w:val="008B6389"/>
    <w:rsid w:val="008B6776"/>
    <w:rsid w:val="008B69FE"/>
    <w:rsid w:val="008B6B5E"/>
    <w:rsid w:val="008B76F1"/>
    <w:rsid w:val="008C0214"/>
    <w:rsid w:val="008C1A88"/>
    <w:rsid w:val="008C4BA3"/>
    <w:rsid w:val="008C5465"/>
    <w:rsid w:val="008C5957"/>
    <w:rsid w:val="008C608B"/>
    <w:rsid w:val="008C7480"/>
    <w:rsid w:val="008C7A05"/>
    <w:rsid w:val="008C7C3A"/>
    <w:rsid w:val="008D18A9"/>
    <w:rsid w:val="008D1FAD"/>
    <w:rsid w:val="008D3142"/>
    <w:rsid w:val="008D3550"/>
    <w:rsid w:val="008D3D10"/>
    <w:rsid w:val="008D51C4"/>
    <w:rsid w:val="008D5452"/>
    <w:rsid w:val="008D5B63"/>
    <w:rsid w:val="008D617A"/>
    <w:rsid w:val="008D7106"/>
    <w:rsid w:val="008E0CEA"/>
    <w:rsid w:val="008E3624"/>
    <w:rsid w:val="008E3AFC"/>
    <w:rsid w:val="008E4330"/>
    <w:rsid w:val="008E4420"/>
    <w:rsid w:val="008E507E"/>
    <w:rsid w:val="008E564F"/>
    <w:rsid w:val="008E597A"/>
    <w:rsid w:val="008E644E"/>
    <w:rsid w:val="008E6AAA"/>
    <w:rsid w:val="008E73B5"/>
    <w:rsid w:val="008F0641"/>
    <w:rsid w:val="008F0EA1"/>
    <w:rsid w:val="008F1F5E"/>
    <w:rsid w:val="008F2FB4"/>
    <w:rsid w:val="008F3626"/>
    <w:rsid w:val="008F422F"/>
    <w:rsid w:val="008F578C"/>
    <w:rsid w:val="008F591E"/>
    <w:rsid w:val="008F5DAF"/>
    <w:rsid w:val="00901697"/>
    <w:rsid w:val="00901B03"/>
    <w:rsid w:val="00901EA2"/>
    <w:rsid w:val="009028F3"/>
    <w:rsid w:val="00902D57"/>
    <w:rsid w:val="00902ED4"/>
    <w:rsid w:val="00905436"/>
    <w:rsid w:val="0090586B"/>
    <w:rsid w:val="00905E53"/>
    <w:rsid w:val="009061A1"/>
    <w:rsid w:val="00906C61"/>
    <w:rsid w:val="00911CE9"/>
    <w:rsid w:val="00911D56"/>
    <w:rsid w:val="009127B3"/>
    <w:rsid w:val="00912BA8"/>
    <w:rsid w:val="009133CA"/>
    <w:rsid w:val="00913807"/>
    <w:rsid w:val="00914107"/>
    <w:rsid w:val="0091493E"/>
    <w:rsid w:val="00914EA0"/>
    <w:rsid w:val="00915A56"/>
    <w:rsid w:val="00915CE7"/>
    <w:rsid w:val="00917230"/>
    <w:rsid w:val="009203D7"/>
    <w:rsid w:val="0092059B"/>
    <w:rsid w:val="00920870"/>
    <w:rsid w:val="00921752"/>
    <w:rsid w:val="00921FF2"/>
    <w:rsid w:val="00922DC0"/>
    <w:rsid w:val="009232E2"/>
    <w:rsid w:val="00924799"/>
    <w:rsid w:val="00925589"/>
    <w:rsid w:val="00926531"/>
    <w:rsid w:val="009273DE"/>
    <w:rsid w:val="0092769D"/>
    <w:rsid w:val="00927A3F"/>
    <w:rsid w:val="00927B41"/>
    <w:rsid w:val="00927FCE"/>
    <w:rsid w:val="009308FB"/>
    <w:rsid w:val="00930C75"/>
    <w:rsid w:val="0093121F"/>
    <w:rsid w:val="00932039"/>
    <w:rsid w:val="00933827"/>
    <w:rsid w:val="009343DB"/>
    <w:rsid w:val="009346BC"/>
    <w:rsid w:val="00934952"/>
    <w:rsid w:val="009355F5"/>
    <w:rsid w:val="00935DFB"/>
    <w:rsid w:val="009367C9"/>
    <w:rsid w:val="00937938"/>
    <w:rsid w:val="00937A56"/>
    <w:rsid w:val="009408F0"/>
    <w:rsid w:val="009413B9"/>
    <w:rsid w:val="009416FF"/>
    <w:rsid w:val="00942903"/>
    <w:rsid w:val="00942B94"/>
    <w:rsid w:val="00942E7C"/>
    <w:rsid w:val="00943967"/>
    <w:rsid w:val="00945885"/>
    <w:rsid w:val="00945DCE"/>
    <w:rsid w:val="0094728F"/>
    <w:rsid w:val="009479A1"/>
    <w:rsid w:val="00947FD5"/>
    <w:rsid w:val="009503D6"/>
    <w:rsid w:val="009506FF"/>
    <w:rsid w:val="00951F01"/>
    <w:rsid w:val="00952A24"/>
    <w:rsid w:val="0095343B"/>
    <w:rsid w:val="00953734"/>
    <w:rsid w:val="00953F22"/>
    <w:rsid w:val="00955501"/>
    <w:rsid w:val="00955869"/>
    <w:rsid w:val="00956967"/>
    <w:rsid w:val="00957C92"/>
    <w:rsid w:val="00961B0B"/>
    <w:rsid w:val="0096204B"/>
    <w:rsid w:val="00962EF0"/>
    <w:rsid w:val="00963458"/>
    <w:rsid w:val="00964ED5"/>
    <w:rsid w:val="0096677B"/>
    <w:rsid w:val="00966F34"/>
    <w:rsid w:val="009673C3"/>
    <w:rsid w:val="0097084D"/>
    <w:rsid w:val="00971061"/>
    <w:rsid w:val="009711E1"/>
    <w:rsid w:val="00971A81"/>
    <w:rsid w:val="00971E9C"/>
    <w:rsid w:val="009720AD"/>
    <w:rsid w:val="0097241C"/>
    <w:rsid w:val="00973CFE"/>
    <w:rsid w:val="00973DCB"/>
    <w:rsid w:val="009742B9"/>
    <w:rsid w:val="00977FF5"/>
    <w:rsid w:val="009829AC"/>
    <w:rsid w:val="009829CF"/>
    <w:rsid w:val="00983D1F"/>
    <w:rsid w:val="009840F3"/>
    <w:rsid w:val="00985572"/>
    <w:rsid w:val="00985DAD"/>
    <w:rsid w:val="009861B7"/>
    <w:rsid w:val="0098666B"/>
    <w:rsid w:val="00986785"/>
    <w:rsid w:val="00990846"/>
    <w:rsid w:val="009924B7"/>
    <w:rsid w:val="009938CA"/>
    <w:rsid w:val="00995300"/>
    <w:rsid w:val="00995E5E"/>
    <w:rsid w:val="00995E76"/>
    <w:rsid w:val="0099705E"/>
    <w:rsid w:val="009976C6"/>
    <w:rsid w:val="009A02BB"/>
    <w:rsid w:val="009A05ED"/>
    <w:rsid w:val="009A0B26"/>
    <w:rsid w:val="009A1679"/>
    <w:rsid w:val="009A1E9E"/>
    <w:rsid w:val="009A21C4"/>
    <w:rsid w:val="009A21CD"/>
    <w:rsid w:val="009A3340"/>
    <w:rsid w:val="009A3345"/>
    <w:rsid w:val="009A3701"/>
    <w:rsid w:val="009A3CFF"/>
    <w:rsid w:val="009A434A"/>
    <w:rsid w:val="009A53EE"/>
    <w:rsid w:val="009A56BF"/>
    <w:rsid w:val="009A634C"/>
    <w:rsid w:val="009A649D"/>
    <w:rsid w:val="009A6EBF"/>
    <w:rsid w:val="009B05C4"/>
    <w:rsid w:val="009B1178"/>
    <w:rsid w:val="009B1EDB"/>
    <w:rsid w:val="009B2DAA"/>
    <w:rsid w:val="009B3F32"/>
    <w:rsid w:val="009B4B09"/>
    <w:rsid w:val="009B4C74"/>
    <w:rsid w:val="009B55C4"/>
    <w:rsid w:val="009B5AE3"/>
    <w:rsid w:val="009B5BB0"/>
    <w:rsid w:val="009C1AA7"/>
    <w:rsid w:val="009C2C28"/>
    <w:rsid w:val="009C3D70"/>
    <w:rsid w:val="009C3F33"/>
    <w:rsid w:val="009C49C2"/>
    <w:rsid w:val="009C4AF8"/>
    <w:rsid w:val="009C553D"/>
    <w:rsid w:val="009C5D1A"/>
    <w:rsid w:val="009C5E47"/>
    <w:rsid w:val="009C5F4D"/>
    <w:rsid w:val="009D1498"/>
    <w:rsid w:val="009D1A60"/>
    <w:rsid w:val="009D485E"/>
    <w:rsid w:val="009D4926"/>
    <w:rsid w:val="009D4E57"/>
    <w:rsid w:val="009D5333"/>
    <w:rsid w:val="009D57FA"/>
    <w:rsid w:val="009D64DE"/>
    <w:rsid w:val="009E12DA"/>
    <w:rsid w:val="009E18E2"/>
    <w:rsid w:val="009E2908"/>
    <w:rsid w:val="009E3036"/>
    <w:rsid w:val="009E30E1"/>
    <w:rsid w:val="009E393F"/>
    <w:rsid w:val="009E3F50"/>
    <w:rsid w:val="009E4A27"/>
    <w:rsid w:val="009E4AEE"/>
    <w:rsid w:val="009E544F"/>
    <w:rsid w:val="009E61F1"/>
    <w:rsid w:val="009E68E1"/>
    <w:rsid w:val="009E74DB"/>
    <w:rsid w:val="009E7A1C"/>
    <w:rsid w:val="009F104B"/>
    <w:rsid w:val="009F18B4"/>
    <w:rsid w:val="009F18E4"/>
    <w:rsid w:val="009F1C93"/>
    <w:rsid w:val="009F24AD"/>
    <w:rsid w:val="009F2552"/>
    <w:rsid w:val="009F2F79"/>
    <w:rsid w:val="009F49E9"/>
    <w:rsid w:val="009F4C54"/>
    <w:rsid w:val="009F4C66"/>
    <w:rsid w:val="009F64CB"/>
    <w:rsid w:val="009F6D90"/>
    <w:rsid w:val="009F720E"/>
    <w:rsid w:val="00A00671"/>
    <w:rsid w:val="00A00A41"/>
    <w:rsid w:val="00A01CA7"/>
    <w:rsid w:val="00A0205B"/>
    <w:rsid w:val="00A034E5"/>
    <w:rsid w:val="00A035AE"/>
    <w:rsid w:val="00A042AA"/>
    <w:rsid w:val="00A04E5B"/>
    <w:rsid w:val="00A054D4"/>
    <w:rsid w:val="00A06C44"/>
    <w:rsid w:val="00A07580"/>
    <w:rsid w:val="00A10463"/>
    <w:rsid w:val="00A109C3"/>
    <w:rsid w:val="00A1154E"/>
    <w:rsid w:val="00A1253A"/>
    <w:rsid w:val="00A13396"/>
    <w:rsid w:val="00A137FA"/>
    <w:rsid w:val="00A13F9B"/>
    <w:rsid w:val="00A1450F"/>
    <w:rsid w:val="00A14D63"/>
    <w:rsid w:val="00A16211"/>
    <w:rsid w:val="00A16D5E"/>
    <w:rsid w:val="00A1733E"/>
    <w:rsid w:val="00A1781B"/>
    <w:rsid w:val="00A17C0B"/>
    <w:rsid w:val="00A20467"/>
    <w:rsid w:val="00A20C35"/>
    <w:rsid w:val="00A21E2B"/>
    <w:rsid w:val="00A21F06"/>
    <w:rsid w:val="00A22311"/>
    <w:rsid w:val="00A224E1"/>
    <w:rsid w:val="00A2256B"/>
    <w:rsid w:val="00A231F6"/>
    <w:rsid w:val="00A24D7F"/>
    <w:rsid w:val="00A254EE"/>
    <w:rsid w:val="00A25571"/>
    <w:rsid w:val="00A27904"/>
    <w:rsid w:val="00A30618"/>
    <w:rsid w:val="00A30E6A"/>
    <w:rsid w:val="00A310D3"/>
    <w:rsid w:val="00A31DA3"/>
    <w:rsid w:val="00A321FD"/>
    <w:rsid w:val="00A3312D"/>
    <w:rsid w:val="00A34AC9"/>
    <w:rsid w:val="00A356A6"/>
    <w:rsid w:val="00A36EAD"/>
    <w:rsid w:val="00A36F20"/>
    <w:rsid w:val="00A3720F"/>
    <w:rsid w:val="00A403DD"/>
    <w:rsid w:val="00A41B72"/>
    <w:rsid w:val="00A42FBC"/>
    <w:rsid w:val="00A43F57"/>
    <w:rsid w:val="00A44304"/>
    <w:rsid w:val="00A44DA9"/>
    <w:rsid w:val="00A450B3"/>
    <w:rsid w:val="00A453FC"/>
    <w:rsid w:val="00A459B4"/>
    <w:rsid w:val="00A462C5"/>
    <w:rsid w:val="00A46349"/>
    <w:rsid w:val="00A4645D"/>
    <w:rsid w:val="00A47F0F"/>
    <w:rsid w:val="00A51022"/>
    <w:rsid w:val="00A5108F"/>
    <w:rsid w:val="00A5190A"/>
    <w:rsid w:val="00A51CE4"/>
    <w:rsid w:val="00A53133"/>
    <w:rsid w:val="00A538AF"/>
    <w:rsid w:val="00A53F54"/>
    <w:rsid w:val="00A5649B"/>
    <w:rsid w:val="00A56DD4"/>
    <w:rsid w:val="00A5775C"/>
    <w:rsid w:val="00A60A58"/>
    <w:rsid w:val="00A617E0"/>
    <w:rsid w:val="00A622ED"/>
    <w:rsid w:val="00A63DC4"/>
    <w:rsid w:val="00A6508C"/>
    <w:rsid w:val="00A657F1"/>
    <w:rsid w:val="00A663E5"/>
    <w:rsid w:val="00A66900"/>
    <w:rsid w:val="00A66D86"/>
    <w:rsid w:val="00A70411"/>
    <w:rsid w:val="00A716C0"/>
    <w:rsid w:val="00A71C0B"/>
    <w:rsid w:val="00A71CA1"/>
    <w:rsid w:val="00A73EF8"/>
    <w:rsid w:val="00A757DF"/>
    <w:rsid w:val="00A761EB"/>
    <w:rsid w:val="00A7770A"/>
    <w:rsid w:val="00A7788F"/>
    <w:rsid w:val="00A77BFA"/>
    <w:rsid w:val="00A77F0E"/>
    <w:rsid w:val="00A8011D"/>
    <w:rsid w:val="00A80BCE"/>
    <w:rsid w:val="00A80E02"/>
    <w:rsid w:val="00A80E5E"/>
    <w:rsid w:val="00A8119E"/>
    <w:rsid w:val="00A82172"/>
    <w:rsid w:val="00A82855"/>
    <w:rsid w:val="00A82FC7"/>
    <w:rsid w:val="00A83443"/>
    <w:rsid w:val="00A83BB8"/>
    <w:rsid w:val="00A83D0D"/>
    <w:rsid w:val="00A8457F"/>
    <w:rsid w:val="00A84C6F"/>
    <w:rsid w:val="00A8587B"/>
    <w:rsid w:val="00A86AF3"/>
    <w:rsid w:val="00A86E9F"/>
    <w:rsid w:val="00A87757"/>
    <w:rsid w:val="00A879C4"/>
    <w:rsid w:val="00A90B52"/>
    <w:rsid w:val="00A91630"/>
    <w:rsid w:val="00A92279"/>
    <w:rsid w:val="00A92845"/>
    <w:rsid w:val="00A9286D"/>
    <w:rsid w:val="00A940C4"/>
    <w:rsid w:val="00A9438F"/>
    <w:rsid w:val="00A9443C"/>
    <w:rsid w:val="00A952E0"/>
    <w:rsid w:val="00A96338"/>
    <w:rsid w:val="00A96885"/>
    <w:rsid w:val="00A968A4"/>
    <w:rsid w:val="00AA099F"/>
    <w:rsid w:val="00AA14A4"/>
    <w:rsid w:val="00AA1B48"/>
    <w:rsid w:val="00AA2A6E"/>
    <w:rsid w:val="00AA36F0"/>
    <w:rsid w:val="00AA4053"/>
    <w:rsid w:val="00AA4071"/>
    <w:rsid w:val="00AA47AC"/>
    <w:rsid w:val="00AA4E12"/>
    <w:rsid w:val="00AA5731"/>
    <w:rsid w:val="00AA5774"/>
    <w:rsid w:val="00AA75CD"/>
    <w:rsid w:val="00AA7B9F"/>
    <w:rsid w:val="00AA7DE7"/>
    <w:rsid w:val="00AB0625"/>
    <w:rsid w:val="00AB1224"/>
    <w:rsid w:val="00AB2132"/>
    <w:rsid w:val="00AB3FA6"/>
    <w:rsid w:val="00AB42DE"/>
    <w:rsid w:val="00AB7537"/>
    <w:rsid w:val="00AB7FE4"/>
    <w:rsid w:val="00AC009B"/>
    <w:rsid w:val="00AC04B7"/>
    <w:rsid w:val="00AC14C1"/>
    <w:rsid w:val="00AC1F76"/>
    <w:rsid w:val="00AC340B"/>
    <w:rsid w:val="00AC4DA0"/>
    <w:rsid w:val="00AC5A16"/>
    <w:rsid w:val="00AC7E46"/>
    <w:rsid w:val="00AD049A"/>
    <w:rsid w:val="00AD2C76"/>
    <w:rsid w:val="00AD48E1"/>
    <w:rsid w:val="00AD48FC"/>
    <w:rsid w:val="00AD4F40"/>
    <w:rsid w:val="00AD5655"/>
    <w:rsid w:val="00AD583E"/>
    <w:rsid w:val="00AD5A81"/>
    <w:rsid w:val="00AD64F4"/>
    <w:rsid w:val="00AD6606"/>
    <w:rsid w:val="00AD70A4"/>
    <w:rsid w:val="00AD75BE"/>
    <w:rsid w:val="00AD7DCB"/>
    <w:rsid w:val="00AE0085"/>
    <w:rsid w:val="00AE08DD"/>
    <w:rsid w:val="00AE0A48"/>
    <w:rsid w:val="00AE14FE"/>
    <w:rsid w:val="00AE1CA3"/>
    <w:rsid w:val="00AE22E8"/>
    <w:rsid w:val="00AE2839"/>
    <w:rsid w:val="00AE2ED7"/>
    <w:rsid w:val="00AE32E8"/>
    <w:rsid w:val="00AE47BD"/>
    <w:rsid w:val="00AE4A50"/>
    <w:rsid w:val="00AE5070"/>
    <w:rsid w:val="00AE50F9"/>
    <w:rsid w:val="00AE54C2"/>
    <w:rsid w:val="00AE55F2"/>
    <w:rsid w:val="00AE5F8B"/>
    <w:rsid w:val="00AE69BA"/>
    <w:rsid w:val="00AE73A0"/>
    <w:rsid w:val="00AE75AB"/>
    <w:rsid w:val="00AE7908"/>
    <w:rsid w:val="00AE7C1B"/>
    <w:rsid w:val="00AE7DB2"/>
    <w:rsid w:val="00AF0BF5"/>
    <w:rsid w:val="00AF10FA"/>
    <w:rsid w:val="00AF19EF"/>
    <w:rsid w:val="00AF2215"/>
    <w:rsid w:val="00AF247B"/>
    <w:rsid w:val="00AF3F87"/>
    <w:rsid w:val="00AF4007"/>
    <w:rsid w:val="00AF4D4A"/>
    <w:rsid w:val="00AF508A"/>
    <w:rsid w:val="00AF5303"/>
    <w:rsid w:val="00AF58B8"/>
    <w:rsid w:val="00AF74FE"/>
    <w:rsid w:val="00AF7580"/>
    <w:rsid w:val="00B005EF"/>
    <w:rsid w:val="00B00D37"/>
    <w:rsid w:val="00B01304"/>
    <w:rsid w:val="00B02CBC"/>
    <w:rsid w:val="00B02D93"/>
    <w:rsid w:val="00B03E19"/>
    <w:rsid w:val="00B04865"/>
    <w:rsid w:val="00B050DB"/>
    <w:rsid w:val="00B054FE"/>
    <w:rsid w:val="00B05679"/>
    <w:rsid w:val="00B069A5"/>
    <w:rsid w:val="00B07E27"/>
    <w:rsid w:val="00B10D50"/>
    <w:rsid w:val="00B118DD"/>
    <w:rsid w:val="00B120D6"/>
    <w:rsid w:val="00B12232"/>
    <w:rsid w:val="00B16F4D"/>
    <w:rsid w:val="00B17DCB"/>
    <w:rsid w:val="00B209C7"/>
    <w:rsid w:val="00B20DBC"/>
    <w:rsid w:val="00B21E11"/>
    <w:rsid w:val="00B22F12"/>
    <w:rsid w:val="00B22F42"/>
    <w:rsid w:val="00B23E62"/>
    <w:rsid w:val="00B2461F"/>
    <w:rsid w:val="00B253FB"/>
    <w:rsid w:val="00B265AE"/>
    <w:rsid w:val="00B3050E"/>
    <w:rsid w:val="00B305D6"/>
    <w:rsid w:val="00B3067E"/>
    <w:rsid w:val="00B30AAA"/>
    <w:rsid w:val="00B3201E"/>
    <w:rsid w:val="00B328D3"/>
    <w:rsid w:val="00B33591"/>
    <w:rsid w:val="00B335F2"/>
    <w:rsid w:val="00B33BC4"/>
    <w:rsid w:val="00B35A70"/>
    <w:rsid w:val="00B35E77"/>
    <w:rsid w:val="00B400D9"/>
    <w:rsid w:val="00B40271"/>
    <w:rsid w:val="00B40805"/>
    <w:rsid w:val="00B40CA5"/>
    <w:rsid w:val="00B41A6E"/>
    <w:rsid w:val="00B42C30"/>
    <w:rsid w:val="00B4323B"/>
    <w:rsid w:val="00B43FB8"/>
    <w:rsid w:val="00B44305"/>
    <w:rsid w:val="00B4434D"/>
    <w:rsid w:val="00B4467D"/>
    <w:rsid w:val="00B467E2"/>
    <w:rsid w:val="00B46843"/>
    <w:rsid w:val="00B46A91"/>
    <w:rsid w:val="00B47B8B"/>
    <w:rsid w:val="00B504CF"/>
    <w:rsid w:val="00B50590"/>
    <w:rsid w:val="00B50F2E"/>
    <w:rsid w:val="00B51250"/>
    <w:rsid w:val="00B522A1"/>
    <w:rsid w:val="00B523C6"/>
    <w:rsid w:val="00B53193"/>
    <w:rsid w:val="00B54EE5"/>
    <w:rsid w:val="00B54F99"/>
    <w:rsid w:val="00B55508"/>
    <w:rsid w:val="00B56AA4"/>
    <w:rsid w:val="00B56E5A"/>
    <w:rsid w:val="00B60BA9"/>
    <w:rsid w:val="00B6163D"/>
    <w:rsid w:val="00B6235A"/>
    <w:rsid w:val="00B626C3"/>
    <w:rsid w:val="00B626EC"/>
    <w:rsid w:val="00B64E4F"/>
    <w:rsid w:val="00B66530"/>
    <w:rsid w:val="00B665EA"/>
    <w:rsid w:val="00B66966"/>
    <w:rsid w:val="00B67014"/>
    <w:rsid w:val="00B6792E"/>
    <w:rsid w:val="00B70556"/>
    <w:rsid w:val="00B71B68"/>
    <w:rsid w:val="00B749F4"/>
    <w:rsid w:val="00B74A1A"/>
    <w:rsid w:val="00B752E3"/>
    <w:rsid w:val="00B755E5"/>
    <w:rsid w:val="00B75E86"/>
    <w:rsid w:val="00B779B3"/>
    <w:rsid w:val="00B80050"/>
    <w:rsid w:val="00B800BE"/>
    <w:rsid w:val="00B82302"/>
    <w:rsid w:val="00B85369"/>
    <w:rsid w:val="00B85ECD"/>
    <w:rsid w:val="00B86E1F"/>
    <w:rsid w:val="00B87DB8"/>
    <w:rsid w:val="00B90776"/>
    <w:rsid w:val="00B90DB6"/>
    <w:rsid w:val="00B915AE"/>
    <w:rsid w:val="00B92324"/>
    <w:rsid w:val="00B923B8"/>
    <w:rsid w:val="00B929A6"/>
    <w:rsid w:val="00B92BDA"/>
    <w:rsid w:val="00B930C3"/>
    <w:rsid w:val="00B936A9"/>
    <w:rsid w:val="00B9421A"/>
    <w:rsid w:val="00B943B4"/>
    <w:rsid w:val="00B94FCF"/>
    <w:rsid w:val="00B95BC1"/>
    <w:rsid w:val="00B963BC"/>
    <w:rsid w:val="00B96A67"/>
    <w:rsid w:val="00B96C04"/>
    <w:rsid w:val="00B97DF6"/>
    <w:rsid w:val="00BA145E"/>
    <w:rsid w:val="00BA374B"/>
    <w:rsid w:val="00BA4D73"/>
    <w:rsid w:val="00BA5DCB"/>
    <w:rsid w:val="00BA771C"/>
    <w:rsid w:val="00BA77B7"/>
    <w:rsid w:val="00BB04FF"/>
    <w:rsid w:val="00BB1902"/>
    <w:rsid w:val="00BB354E"/>
    <w:rsid w:val="00BB423B"/>
    <w:rsid w:val="00BB466C"/>
    <w:rsid w:val="00BB473F"/>
    <w:rsid w:val="00BB5384"/>
    <w:rsid w:val="00BB7732"/>
    <w:rsid w:val="00BC0AD2"/>
    <w:rsid w:val="00BC168E"/>
    <w:rsid w:val="00BC1D92"/>
    <w:rsid w:val="00BC2916"/>
    <w:rsid w:val="00BC3DB1"/>
    <w:rsid w:val="00BC58B5"/>
    <w:rsid w:val="00BC6D05"/>
    <w:rsid w:val="00BC70B6"/>
    <w:rsid w:val="00BC7703"/>
    <w:rsid w:val="00BC7729"/>
    <w:rsid w:val="00BD0510"/>
    <w:rsid w:val="00BD07FE"/>
    <w:rsid w:val="00BD123E"/>
    <w:rsid w:val="00BD128F"/>
    <w:rsid w:val="00BD2023"/>
    <w:rsid w:val="00BD2072"/>
    <w:rsid w:val="00BD52F7"/>
    <w:rsid w:val="00BD6310"/>
    <w:rsid w:val="00BD64E4"/>
    <w:rsid w:val="00BD69D9"/>
    <w:rsid w:val="00BD6BBB"/>
    <w:rsid w:val="00BD78CC"/>
    <w:rsid w:val="00BE04FF"/>
    <w:rsid w:val="00BE120C"/>
    <w:rsid w:val="00BE18BE"/>
    <w:rsid w:val="00BE2082"/>
    <w:rsid w:val="00BE2E94"/>
    <w:rsid w:val="00BE3285"/>
    <w:rsid w:val="00BE5271"/>
    <w:rsid w:val="00BE64AF"/>
    <w:rsid w:val="00BE66B4"/>
    <w:rsid w:val="00BE6820"/>
    <w:rsid w:val="00BE6E25"/>
    <w:rsid w:val="00BE7933"/>
    <w:rsid w:val="00BF1087"/>
    <w:rsid w:val="00BF198B"/>
    <w:rsid w:val="00BF2157"/>
    <w:rsid w:val="00BF357B"/>
    <w:rsid w:val="00BF3EF9"/>
    <w:rsid w:val="00BF5CEC"/>
    <w:rsid w:val="00BF5F9F"/>
    <w:rsid w:val="00BF736F"/>
    <w:rsid w:val="00C0006F"/>
    <w:rsid w:val="00C002AE"/>
    <w:rsid w:val="00C00B95"/>
    <w:rsid w:val="00C0124F"/>
    <w:rsid w:val="00C02AAC"/>
    <w:rsid w:val="00C035DC"/>
    <w:rsid w:val="00C039F2"/>
    <w:rsid w:val="00C03A2E"/>
    <w:rsid w:val="00C059E1"/>
    <w:rsid w:val="00C064AA"/>
    <w:rsid w:val="00C079A2"/>
    <w:rsid w:val="00C103BD"/>
    <w:rsid w:val="00C10824"/>
    <w:rsid w:val="00C11CC3"/>
    <w:rsid w:val="00C14457"/>
    <w:rsid w:val="00C14787"/>
    <w:rsid w:val="00C14FA4"/>
    <w:rsid w:val="00C1581E"/>
    <w:rsid w:val="00C163B6"/>
    <w:rsid w:val="00C169F8"/>
    <w:rsid w:val="00C20D76"/>
    <w:rsid w:val="00C20E67"/>
    <w:rsid w:val="00C211F1"/>
    <w:rsid w:val="00C223B2"/>
    <w:rsid w:val="00C2270F"/>
    <w:rsid w:val="00C22E89"/>
    <w:rsid w:val="00C231B5"/>
    <w:rsid w:val="00C24B13"/>
    <w:rsid w:val="00C2573C"/>
    <w:rsid w:val="00C2594B"/>
    <w:rsid w:val="00C265E5"/>
    <w:rsid w:val="00C27628"/>
    <w:rsid w:val="00C278A4"/>
    <w:rsid w:val="00C30251"/>
    <w:rsid w:val="00C30367"/>
    <w:rsid w:val="00C325C8"/>
    <w:rsid w:val="00C325E6"/>
    <w:rsid w:val="00C32791"/>
    <w:rsid w:val="00C3423C"/>
    <w:rsid w:val="00C3452D"/>
    <w:rsid w:val="00C345CB"/>
    <w:rsid w:val="00C345DC"/>
    <w:rsid w:val="00C34D00"/>
    <w:rsid w:val="00C34F43"/>
    <w:rsid w:val="00C3512F"/>
    <w:rsid w:val="00C37282"/>
    <w:rsid w:val="00C372E8"/>
    <w:rsid w:val="00C405D2"/>
    <w:rsid w:val="00C43433"/>
    <w:rsid w:val="00C44149"/>
    <w:rsid w:val="00C44487"/>
    <w:rsid w:val="00C4459C"/>
    <w:rsid w:val="00C44975"/>
    <w:rsid w:val="00C4528F"/>
    <w:rsid w:val="00C45605"/>
    <w:rsid w:val="00C46210"/>
    <w:rsid w:val="00C4647A"/>
    <w:rsid w:val="00C500EA"/>
    <w:rsid w:val="00C5017A"/>
    <w:rsid w:val="00C50B61"/>
    <w:rsid w:val="00C519B3"/>
    <w:rsid w:val="00C52048"/>
    <w:rsid w:val="00C527F0"/>
    <w:rsid w:val="00C53E2D"/>
    <w:rsid w:val="00C55B27"/>
    <w:rsid w:val="00C572C0"/>
    <w:rsid w:val="00C576C2"/>
    <w:rsid w:val="00C60489"/>
    <w:rsid w:val="00C61010"/>
    <w:rsid w:val="00C61DC8"/>
    <w:rsid w:val="00C6244F"/>
    <w:rsid w:val="00C62917"/>
    <w:rsid w:val="00C63605"/>
    <w:rsid w:val="00C63EFA"/>
    <w:rsid w:val="00C64D2F"/>
    <w:rsid w:val="00C64D5C"/>
    <w:rsid w:val="00C662C1"/>
    <w:rsid w:val="00C665E3"/>
    <w:rsid w:val="00C666EA"/>
    <w:rsid w:val="00C66B90"/>
    <w:rsid w:val="00C67252"/>
    <w:rsid w:val="00C67C69"/>
    <w:rsid w:val="00C70787"/>
    <w:rsid w:val="00C71A62"/>
    <w:rsid w:val="00C75859"/>
    <w:rsid w:val="00C76344"/>
    <w:rsid w:val="00C77205"/>
    <w:rsid w:val="00C77425"/>
    <w:rsid w:val="00C80918"/>
    <w:rsid w:val="00C81069"/>
    <w:rsid w:val="00C811A3"/>
    <w:rsid w:val="00C81723"/>
    <w:rsid w:val="00C82B26"/>
    <w:rsid w:val="00C85EB3"/>
    <w:rsid w:val="00C873F9"/>
    <w:rsid w:val="00C87A1D"/>
    <w:rsid w:val="00C87AE7"/>
    <w:rsid w:val="00C90A74"/>
    <w:rsid w:val="00C90E60"/>
    <w:rsid w:val="00C9173D"/>
    <w:rsid w:val="00C9244D"/>
    <w:rsid w:val="00C92501"/>
    <w:rsid w:val="00C93916"/>
    <w:rsid w:val="00C93D7F"/>
    <w:rsid w:val="00C94C2C"/>
    <w:rsid w:val="00C95400"/>
    <w:rsid w:val="00C9570B"/>
    <w:rsid w:val="00C95A02"/>
    <w:rsid w:val="00C97FE0"/>
    <w:rsid w:val="00CA05F2"/>
    <w:rsid w:val="00CA173F"/>
    <w:rsid w:val="00CA4B88"/>
    <w:rsid w:val="00CA50C7"/>
    <w:rsid w:val="00CA57E7"/>
    <w:rsid w:val="00CA68CD"/>
    <w:rsid w:val="00CA743C"/>
    <w:rsid w:val="00CB1043"/>
    <w:rsid w:val="00CB1B60"/>
    <w:rsid w:val="00CB37F9"/>
    <w:rsid w:val="00CB4937"/>
    <w:rsid w:val="00CB4B13"/>
    <w:rsid w:val="00CB5DD5"/>
    <w:rsid w:val="00CB5ED3"/>
    <w:rsid w:val="00CB6C5F"/>
    <w:rsid w:val="00CB70ED"/>
    <w:rsid w:val="00CB7467"/>
    <w:rsid w:val="00CC1A6C"/>
    <w:rsid w:val="00CC22F6"/>
    <w:rsid w:val="00CC2BD2"/>
    <w:rsid w:val="00CC4B3A"/>
    <w:rsid w:val="00CC4FDD"/>
    <w:rsid w:val="00CC5A36"/>
    <w:rsid w:val="00CC5BB0"/>
    <w:rsid w:val="00CC5FAE"/>
    <w:rsid w:val="00CC6B56"/>
    <w:rsid w:val="00CC78E4"/>
    <w:rsid w:val="00CC7A1B"/>
    <w:rsid w:val="00CD0842"/>
    <w:rsid w:val="00CD0C9A"/>
    <w:rsid w:val="00CD1F94"/>
    <w:rsid w:val="00CD2523"/>
    <w:rsid w:val="00CD30EE"/>
    <w:rsid w:val="00CD3745"/>
    <w:rsid w:val="00CD39BE"/>
    <w:rsid w:val="00CD4F3A"/>
    <w:rsid w:val="00CD545B"/>
    <w:rsid w:val="00CE009B"/>
    <w:rsid w:val="00CE032A"/>
    <w:rsid w:val="00CE05BF"/>
    <w:rsid w:val="00CE13C9"/>
    <w:rsid w:val="00CE1439"/>
    <w:rsid w:val="00CE1941"/>
    <w:rsid w:val="00CE1EF4"/>
    <w:rsid w:val="00CE271F"/>
    <w:rsid w:val="00CE2E4E"/>
    <w:rsid w:val="00CE3C32"/>
    <w:rsid w:val="00CE4D35"/>
    <w:rsid w:val="00CE574F"/>
    <w:rsid w:val="00CE5836"/>
    <w:rsid w:val="00CE5BD5"/>
    <w:rsid w:val="00CE6620"/>
    <w:rsid w:val="00CE6CDC"/>
    <w:rsid w:val="00CE70E9"/>
    <w:rsid w:val="00CE7352"/>
    <w:rsid w:val="00CF032B"/>
    <w:rsid w:val="00CF06B5"/>
    <w:rsid w:val="00CF10CE"/>
    <w:rsid w:val="00CF1CE8"/>
    <w:rsid w:val="00CF1D0F"/>
    <w:rsid w:val="00CF1D48"/>
    <w:rsid w:val="00CF1FE1"/>
    <w:rsid w:val="00CF25F6"/>
    <w:rsid w:val="00CF3419"/>
    <w:rsid w:val="00CF3914"/>
    <w:rsid w:val="00CF439D"/>
    <w:rsid w:val="00CF47B2"/>
    <w:rsid w:val="00CF5868"/>
    <w:rsid w:val="00CF5A35"/>
    <w:rsid w:val="00CF5DD8"/>
    <w:rsid w:val="00CF64CC"/>
    <w:rsid w:val="00CF7E18"/>
    <w:rsid w:val="00D009AF"/>
    <w:rsid w:val="00D0146E"/>
    <w:rsid w:val="00D02C2F"/>
    <w:rsid w:val="00D02C6E"/>
    <w:rsid w:val="00D03115"/>
    <w:rsid w:val="00D033FA"/>
    <w:rsid w:val="00D048ED"/>
    <w:rsid w:val="00D04F82"/>
    <w:rsid w:val="00D0524D"/>
    <w:rsid w:val="00D06B51"/>
    <w:rsid w:val="00D07FEB"/>
    <w:rsid w:val="00D1004E"/>
    <w:rsid w:val="00D114B6"/>
    <w:rsid w:val="00D11ECE"/>
    <w:rsid w:val="00D11F3E"/>
    <w:rsid w:val="00D13B18"/>
    <w:rsid w:val="00D15920"/>
    <w:rsid w:val="00D15B5D"/>
    <w:rsid w:val="00D15E31"/>
    <w:rsid w:val="00D16128"/>
    <w:rsid w:val="00D16351"/>
    <w:rsid w:val="00D16991"/>
    <w:rsid w:val="00D16C5E"/>
    <w:rsid w:val="00D1702E"/>
    <w:rsid w:val="00D20506"/>
    <w:rsid w:val="00D215C5"/>
    <w:rsid w:val="00D23CE7"/>
    <w:rsid w:val="00D244E4"/>
    <w:rsid w:val="00D24875"/>
    <w:rsid w:val="00D24CBB"/>
    <w:rsid w:val="00D250C6"/>
    <w:rsid w:val="00D25AB0"/>
    <w:rsid w:val="00D2778B"/>
    <w:rsid w:val="00D27D33"/>
    <w:rsid w:val="00D302D4"/>
    <w:rsid w:val="00D320EF"/>
    <w:rsid w:val="00D32FE2"/>
    <w:rsid w:val="00D3495D"/>
    <w:rsid w:val="00D358BD"/>
    <w:rsid w:val="00D36AE1"/>
    <w:rsid w:val="00D40BE8"/>
    <w:rsid w:val="00D415A0"/>
    <w:rsid w:val="00D42CF0"/>
    <w:rsid w:val="00D4321E"/>
    <w:rsid w:val="00D43C11"/>
    <w:rsid w:val="00D43E68"/>
    <w:rsid w:val="00D44A41"/>
    <w:rsid w:val="00D44C2F"/>
    <w:rsid w:val="00D44E7E"/>
    <w:rsid w:val="00D45D1C"/>
    <w:rsid w:val="00D45DD2"/>
    <w:rsid w:val="00D45F0A"/>
    <w:rsid w:val="00D462B9"/>
    <w:rsid w:val="00D46D71"/>
    <w:rsid w:val="00D47B91"/>
    <w:rsid w:val="00D47D6C"/>
    <w:rsid w:val="00D5072D"/>
    <w:rsid w:val="00D50CDE"/>
    <w:rsid w:val="00D50E7D"/>
    <w:rsid w:val="00D51824"/>
    <w:rsid w:val="00D51ACD"/>
    <w:rsid w:val="00D52B95"/>
    <w:rsid w:val="00D53394"/>
    <w:rsid w:val="00D54DCB"/>
    <w:rsid w:val="00D56E74"/>
    <w:rsid w:val="00D57052"/>
    <w:rsid w:val="00D575B4"/>
    <w:rsid w:val="00D578E7"/>
    <w:rsid w:val="00D57BFA"/>
    <w:rsid w:val="00D60F65"/>
    <w:rsid w:val="00D6197C"/>
    <w:rsid w:val="00D6333A"/>
    <w:rsid w:val="00D6531E"/>
    <w:rsid w:val="00D6617A"/>
    <w:rsid w:val="00D6672A"/>
    <w:rsid w:val="00D66CE3"/>
    <w:rsid w:val="00D67A28"/>
    <w:rsid w:val="00D67CA4"/>
    <w:rsid w:val="00D709F4"/>
    <w:rsid w:val="00D70A0F"/>
    <w:rsid w:val="00D71E24"/>
    <w:rsid w:val="00D72508"/>
    <w:rsid w:val="00D7339A"/>
    <w:rsid w:val="00D73C82"/>
    <w:rsid w:val="00D73DEE"/>
    <w:rsid w:val="00D74CB2"/>
    <w:rsid w:val="00D7562B"/>
    <w:rsid w:val="00D760ED"/>
    <w:rsid w:val="00D76AB2"/>
    <w:rsid w:val="00D777E8"/>
    <w:rsid w:val="00D77F24"/>
    <w:rsid w:val="00D8036D"/>
    <w:rsid w:val="00D80F76"/>
    <w:rsid w:val="00D81674"/>
    <w:rsid w:val="00D81BAC"/>
    <w:rsid w:val="00D81C4D"/>
    <w:rsid w:val="00D826A0"/>
    <w:rsid w:val="00D8424F"/>
    <w:rsid w:val="00D84B13"/>
    <w:rsid w:val="00D861C4"/>
    <w:rsid w:val="00D86DE1"/>
    <w:rsid w:val="00D87766"/>
    <w:rsid w:val="00D91802"/>
    <w:rsid w:val="00D92151"/>
    <w:rsid w:val="00D923FC"/>
    <w:rsid w:val="00D92C4F"/>
    <w:rsid w:val="00D9380C"/>
    <w:rsid w:val="00D93BBC"/>
    <w:rsid w:val="00D959B7"/>
    <w:rsid w:val="00D96EBA"/>
    <w:rsid w:val="00D97486"/>
    <w:rsid w:val="00D974C1"/>
    <w:rsid w:val="00D97708"/>
    <w:rsid w:val="00D97CC1"/>
    <w:rsid w:val="00DA0594"/>
    <w:rsid w:val="00DA0CF5"/>
    <w:rsid w:val="00DA1318"/>
    <w:rsid w:val="00DA149A"/>
    <w:rsid w:val="00DA3E7E"/>
    <w:rsid w:val="00DA44AD"/>
    <w:rsid w:val="00DA4BB3"/>
    <w:rsid w:val="00DA6442"/>
    <w:rsid w:val="00DA73D9"/>
    <w:rsid w:val="00DA79BF"/>
    <w:rsid w:val="00DA7C84"/>
    <w:rsid w:val="00DB17D1"/>
    <w:rsid w:val="00DB31AD"/>
    <w:rsid w:val="00DB41B5"/>
    <w:rsid w:val="00DB42F8"/>
    <w:rsid w:val="00DB490A"/>
    <w:rsid w:val="00DB6061"/>
    <w:rsid w:val="00DB6171"/>
    <w:rsid w:val="00DC0678"/>
    <w:rsid w:val="00DC0BC4"/>
    <w:rsid w:val="00DC21B9"/>
    <w:rsid w:val="00DC3EA1"/>
    <w:rsid w:val="00DC46C9"/>
    <w:rsid w:val="00DC478F"/>
    <w:rsid w:val="00DC51BD"/>
    <w:rsid w:val="00DC5E0B"/>
    <w:rsid w:val="00DC6523"/>
    <w:rsid w:val="00DC6E15"/>
    <w:rsid w:val="00DC76DF"/>
    <w:rsid w:val="00DC7AE3"/>
    <w:rsid w:val="00DD2062"/>
    <w:rsid w:val="00DD3144"/>
    <w:rsid w:val="00DD3795"/>
    <w:rsid w:val="00DD3A5C"/>
    <w:rsid w:val="00DD3C3E"/>
    <w:rsid w:val="00DD41DB"/>
    <w:rsid w:val="00DD5421"/>
    <w:rsid w:val="00DD5712"/>
    <w:rsid w:val="00DD5B9E"/>
    <w:rsid w:val="00DD7497"/>
    <w:rsid w:val="00DE0E1F"/>
    <w:rsid w:val="00DE1542"/>
    <w:rsid w:val="00DE16BC"/>
    <w:rsid w:val="00DE4CAE"/>
    <w:rsid w:val="00DE55AF"/>
    <w:rsid w:val="00DE5827"/>
    <w:rsid w:val="00DE5C57"/>
    <w:rsid w:val="00DE63ED"/>
    <w:rsid w:val="00DE7696"/>
    <w:rsid w:val="00DE79CC"/>
    <w:rsid w:val="00DF0280"/>
    <w:rsid w:val="00DF1D2A"/>
    <w:rsid w:val="00DF2ACB"/>
    <w:rsid w:val="00DF2B33"/>
    <w:rsid w:val="00DF2F37"/>
    <w:rsid w:val="00DF323B"/>
    <w:rsid w:val="00DF4D60"/>
    <w:rsid w:val="00DF6910"/>
    <w:rsid w:val="00DF7356"/>
    <w:rsid w:val="00E01248"/>
    <w:rsid w:val="00E027B8"/>
    <w:rsid w:val="00E02920"/>
    <w:rsid w:val="00E02DBC"/>
    <w:rsid w:val="00E0318A"/>
    <w:rsid w:val="00E0378A"/>
    <w:rsid w:val="00E038D4"/>
    <w:rsid w:val="00E03B19"/>
    <w:rsid w:val="00E04010"/>
    <w:rsid w:val="00E04054"/>
    <w:rsid w:val="00E04102"/>
    <w:rsid w:val="00E044D7"/>
    <w:rsid w:val="00E04A28"/>
    <w:rsid w:val="00E05D74"/>
    <w:rsid w:val="00E06365"/>
    <w:rsid w:val="00E10C35"/>
    <w:rsid w:val="00E115F7"/>
    <w:rsid w:val="00E11C12"/>
    <w:rsid w:val="00E11C67"/>
    <w:rsid w:val="00E11D68"/>
    <w:rsid w:val="00E125FE"/>
    <w:rsid w:val="00E12C42"/>
    <w:rsid w:val="00E130E8"/>
    <w:rsid w:val="00E1343E"/>
    <w:rsid w:val="00E13AF7"/>
    <w:rsid w:val="00E14715"/>
    <w:rsid w:val="00E166B0"/>
    <w:rsid w:val="00E17851"/>
    <w:rsid w:val="00E21659"/>
    <w:rsid w:val="00E23B32"/>
    <w:rsid w:val="00E23E79"/>
    <w:rsid w:val="00E2430B"/>
    <w:rsid w:val="00E24BF2"/>
    <w:rsid w:val="00E25015"/>
    <w:rsid w:val="00E26DF3"/>
    <w:rsid w:val="00E27BFD"/>
    <w:rsid w:val="00E306FF"/>
    <w:rsid w:val="00E30D83"/>
    <w:rsid w:val="00E31576"/>
    <w:rsid w:val="00E31D25"/>
    <w:rsid w:val="00E31D9E"/>
    <w:rsid w:val="00E344DA"/>
    <w:rsid w:val="00E35290"/>
    <w:rsid w:val="00E357B0"/>
    <w:rsid w:val="00E35C93"/>
    <w:rsid w:val="00E36218"/>
    <w:rsid w:val="00E36BFC"/>
    <w:rsid w:val="00E37E05"/>
    <w:rsid w:val="00E37E5F"/>
    <w:rsid w:val="00E41D3E"/>
    <w:rsid w:val="00E42557"/>
    <w:rsid w:val="00E437A1"/>
    <w:rsid w:val="00E43915"/>
    <w:rsid w:val="00E44860"/>
    <w:rsid w:val="00E44AEA"/>
    <w:rsid w:val="00E44AF0"/>
    <w:rsid w:val="00E46204"/>
    <w:rsid w:val="00E463EB"/>
    <w:rsid w:val="00E47A07"/>
    <w:rsid w:val="00E47A2C"/>
    <w:rsid w:val="00E5074E"/>
    <w:rsid w:val="00E50A9F"/>
    <w:rsid w:val="00E50AD0"/>
    <w:rsid w:val="00E50C5D"/>
    <w:rsid w:val="00E5264E"/>
    <w:rsid w:val="00E52BAA"/>
    <w:rsid w:val="00E52D29"/>
    <w:rsid w:val="00E52D8F"/>
    <w:rsid w:val="00E52EA0"/>
    <w:rsid w:val="00E54681"/>
    <w:rsid w:val="00E548EC"/>
    <w:rsid w:val="00E54FA6"/>
    <w:rsid w:val="00E551B6"/>
    <w:rsid w:val="00E5636C"/>
    <w:rsid w:val="00E56CD4"/>
    <w:rsid w:val="00E60152"/>
    <w:rsid w:val="00E60AB5"/>
    <w:rsid w:val="00E62CB8"/>
    <w:rsid w:val="00E64407"/>
    <w:rsid w:val="00E70161"/>
    <w:rsid w:val="00E70D8C"/>
    <w:rsid w:val="00E71494"/>
    <w:rsid w:val="00E7245B"/>
    <w:rsid w:val="00E72726"/>
    <w:rsid w:val="00E735A3"/>
    <w:rsid w:val="00E73DD0"/>
    <w:rsid w:val="00E74EFB"/>
    <w:rsid w:val="00E76211"/>
    <w:rsid w:val="00E7626D"/>
    <w:rsid w:val="00E769A4"/>
    <w:rsid w:val="00E775B8"/>
    <w:rsid w:val="00E7761C"/>
    <w:rsid w:val="00E8011B"/>
    <w:rsid w:val="00E802F7"/>
    <w:rsid w:val="00E8099A"/>
    <w:rsid w:val="00E80F0F"/>
    <w:rsid w:val="00E813F5"/>
    <w:rsid w:val="00E8335F"/>
    <w:rsid w:val="00E84210"/>
    <w:rsid w:val="00E84328"/>
    <w:rsid w:val="00E84F77"/>
    <w:rsid w:val="00E85215"/>
    <w:rsid w:val="00E85231"/>
    <w:rsid w:val="00E8536C"/>
    <w:rsid w:val="00E856C6"/>
    <w:rsid w:val="00E85B52"/>
    <w:rsid w:val="00E85CB1"/>
    <w:rsid w:val="00E87923"/>
    <w:rsid w:val="00E90891"/>
    <w:rsid w:val="00E90ACA"/>
    <w:rsid w:val="00E90F70"/>
    <w:rsid w:val="00E90F87"/>
    <w:rsid w:val="00E91737"/>
    <w:rsid w:val="00E92107"/>
    <w:rsid w:val="00E92F19"/>
    <w:rsid w:val="00E94A64"/>
    <w:rsid w:val="00E966AB"/>
    <w:rsid w:val="00E96F0C"/>
    <w:rsid w:val="00E96FE8"/>
    <w:rsid w:val="00EA00B0"/>
    <w:rsid w:val="00EA1739"/>
    <w:rsid w:val="00EA3308"/>
    <w:rsid w:val="00EA37EB"/>
    <w:rsid w:val="00EA43B6"/>
    <w:rsid w:val="00EA4703"/>
    <w:rsid w:val="00EA63F7"/>
    <w:rsid w:val="00EA6697"/>
    <w:rsid w:val="00EA7D75"/>
    <w:rsid w:val="00EB1668"/>
    <w:rsid w:val="00EB1BF2"/>
    <w:rsid w:val="00EB3000"/>
    <w:rsid w:val="00EB368C"/>
    <w:rsid w:val="00EB3AF4"/>
    <w:rsid w:val="00EB4ED6"/>
    <w:rsid w:val="00EB4F8A"/>
    <w:rsid w:val="00EB5384"/>
    <w:rsid w:val="00EB6393"/>
    <w:rsid w:val="00EB6C60"/>
    <w:rsid w:val="00EC1311"/>
    <w:rsid w:val="00EC1C30"/>
    <w:rsid w:val="00EC2486"/>
    <w:rsid w:val="00EC26A5"/>
    <w:rsid w:val="00EC311B"/>
    <w:rsid w:val="00EC37DC"/>
    <w:rsid w:val="00EC3940"/>
    <w:rsid w:val="00EC3DC8"/>
    <w:rsid w:val="00EC41FC"/>
    <w:rsid w:val="00EC49F2"/>
    <w:rsid w:val="00EC5C35"/>
    <w:rsid w:val="00EC5E0B"/>
    <w:rsid w:val="00EC75B2"/>
    <w:rsid w:val="00EC7AB1"/>
    <w:rsid w:val="00ED0827"/>
    <w:rsid w:val="00ED1EE7"/>
    <w:rsid w:val="00ED1F50"/>
    <w:rsid w:val="00ED50F9"/>
    <w:rsid w:val="00ED5505"/>
    <w:rsid w:val="00ED64EB"/>
    <w:rsid w:val="00ED67E6"/>
    <w:rsid w:val="00ED6C9F"/>
    <w:rsid w:val="00ED6F75"/>
    <w:rsid w:val="00ED75E1"/>
    <w:rsid w:val="00EE03EB"/>
    <w:rsid w:val="00EE0DA3"/>
    <w:rsid w:val="00EE101F"/>
    <w:rsid w:val="00EE10F9"/>
    <w:rsid w:val="00EE161B"/>
    <w:rsid w:val="00EE1870"/>
    <w:rsid w:val="00EE2188"/>
    <w:rsid w:val="00EE2F63"/>
    <w:rsid w:val="00EE3FEF"/>
    <w:rsid w:val="00EE4112"/>
    <w:rsid w:val="00EE5A45"/>
    <w:rsid w:val="00EE6F5A"/>
    <w:rsid w:val="00EF0F2F"/>
    <w:rsid w:val="00EF0F9B"/>
    <w:rsid w:val="00EF19BE"/>
    <w:rsid w:val="00EF1D35"/>
    <w:rsid w:val="00EF3D84"/>
    <w:rsid w:val="00EF56EE"/>
    <w:rsid w:val="00F01161"/>
    <w:rsid w:val="00F01A4C"/>
    <w:rsid w:val="00F021BA"/>
    <w:rsid w:val="00F02252"/>
    <w:rsid w:val="00F024A6"/>
    <w:rsid w:val="00F03317"/>
    <w:rsid w:val="00F05028"/>
    <w:rsid w:val="00F05BDB"/>
    <w:rsid w:val="00F113B2"/>
    <w:rsid w:val="00F11633"/>
    <w:rsid w:val="00F117AE"/>
    <w:rsid w:val="00F1361D"/>
    <w:rsid w:val="00F13723"/>
    <w:rsid w:val="00F14373"/>
    <w:rsid w:val="00F145F1"/>
    <w:rsid w:val="00F14F5C"/>
    <w:rsid w:val="00F15042"/>
    <w:rsid w:val="00F15EDA"/>
    <w:rsid w:val="00F20CA1"/>
    <w:rsid w:val="00F20CEA"/>
    <w:rsid w:val="00F215A3"/>
    <w:rsid w:val="00F2188A"/>
    <w:rsid w:val="00F23B11"/>
    <w:rsid w:val="00F2524B"/>
    <w:rsid w:val="00F252D8"/>
    <w:rsid w:val="00F254B9"/>
    <w:rsid w:val="00F31405"/>
    <w:rsid w:val="00F319E8"/>
    <w:rsid w:val="00F33479"/>
    <w:rsid w:val="00F33E44"/>
    <w:rsid w:val="00F360AC"/>
    <w:rsid w:val="00F4031B"/>
    <w:rsid w:val="00F4139C"/>
    <w:rsid w:val="00F4237F"/>
    <w:rsid w:val="00F4270D"/>
    <w:rsid w:val="00F42A57"/>
    <w:rsid w:val="00F42D4C"/>
    <w:rsid w:val="00F435DA"/>
    <w:rsid w:val="00F43718"/>
    <w:rsid w:val="00F4380D"/>
    <w:rsid w:val="00F43E65"/>
    <w:rsid w:val="00F44757"/>
    <w:rsid w:val="00F45CCE"/>
    <w:rsid w:val="00F45E5B"/>
    <w:rsid w:val="00F47346"/>
    <w:rsid w:val="00F506C4"/>
    <w:rsid w:val="00F510EF"/>
    <w:rsid w:val="00F51344"/>
    <w:rsid w:val="00F51607"/>
    <w:rsid w:val="00F51BE3"/>
    <w:rsid w:val="00F51E74"/>
    <w:rsid w:val="00F5237B"/>
    <w:rsid w:val="00F53067"/>
    <w:rsid w:val="00F540D8"/>
    <w:rsid w:val="00F544C2"/>
    <w:rsid w:val="00F547EC"/>
    <w:rsid w:val="00F54C21"/>
    <w:rsid w:val="00F56B32"/>
    <w:rsid w:val="00F56E2A"/>
    <w:rsid w:val="00F6119D"/>
    <w:rsid w:val="00F62005"/>
    <w:rsid w:val="00F62240"/>
    <w:rsid w:val="00F6240A"/>
    <w:rsid w:val="00F6370B"/>
    <w:rsid w:val="00F6407D"/>
    <w:rsid w:val="00F64289"/>
    <w:rsid w:val="00F64AC3"/>
    <w:rsid w:val="00F65D22"/>
    <w:rsid w:val="00F66850"/>
    <w:rsid w:val="00F669EC"/>
    <w:rsid w:val="00F66D3D"/>
    <w:rsid w:val="00F67F9F"/>
    <w:rsid w:val="00F70A37"/>
    <w:rsid w:val="00F7114A"/>
    <w:rsid w:val="00F7293E"/>
    <w:rsid w:val="00F73162"/>
    <w:rsid w:val="00F73355"/>
    <w:rsid w:val="00F73ED3"/>
    <w:rsid w:val="00F7439D"/>
    <w:rsid w:val="00F74D50"/>
    <w:rsid w:val="00F75E57"/>
    <w:rsid w:val="00F77756"/>
    <w:rsid w:val="00F77D27"/>
    <w:rsid w:val="00F800D1"/>
    <w:rsid w:val="00F8019F"/>
    <w:rsid w:val="00F803D0"/>
    <w:rsid w:val="00F81822"/>
    <w:rsid w:val="00F81F7C"/>
    <w:rsid w:val="00F8214C"/>
    <w:rsid w:val="00F86675"/>
    <w:rsid w:val="00F87A9C"/>
    <w:rsid w:val="00F90313"/>
    <w:rsid w:val="00F90453"/>
    <w:rsid w:val="00F9127A"/>
    <w:rsid w:val="00F91FBE"/>
    <w:rsid w:val="00F92994"/>
    <w:rsid w:val="00F9363D"/>
    <w:rsid w:val="00F939F0"/>
    <w:rsid w:val="00F963B3"/>
    <w:rsid w:val="00F97183"/>
    <w:rsid w:val="00F97630"/>
    <w:rsid w:val="00FA01BC"/>
    <w:rsid w:val="00FA01DB"/>
    <w:rsid w:val="00FA080A"/>
    <w:rsid w:val="00FA0CED"/>
    <w:rsid w:val="00FA137C"/>
    <w:rsid w:val="00FA2F8E"/>
    <w:rsid w:val="00FA318C"/>
    <w:rsid w:val="00FA40D2"/>
    <w:rsid w:val="00FA64C3"/>
    <w:rsid w:val="00FA6574"/>
    <w:rsid w:val="00FA745E"/>
    <w:rsid w:val="00FA75C3"/>
    <w:rsid w:val="00FB1C41"/>
    <w:rsid w:val="00FB1E0B"/>
    <w:rsid w:val="00FB2E28"/>
    <w:rsid w:val="00FB3442"/>
    <w:rsid w:val="00FB3DC8"/>
    <w:rsid w:val="00FB4C6E"/>
    <w:rsid w:val="00FB5272"/>
    <w:rsid w:val="00FC0C27"/>
    <w:rsid w:val="00FC26DC"/>
    <w:rsid w:val="00FC2A78"/>
    <w:rsid w:val="00FC2F4D"/>
    <w:rsid w:val="00FC30FC"/>
    <w:rsid w:val="00FC33BD"/>
    <w:rsid w:val="00FC600E"/>
    <w:rsid w:val="00FC6AB8"/>
    <w:rsid w:val="00FC73E1"/>
    <w:rsid w:val="00FC78CD"/>
    <w:rsid w:val="00FD097B"/>
    <w:rsid w:val="00FD1049"/>
    <w:rsid w:val="00FD19ED"/>
    <w:rsid w:val="00FD2E77"/>
    <w:rsid w:val="00FD5690"/>
    <w:rsid w:val="00FD692F"/>
    <w:rsid w:val="00FD6948"/>
    <w:rsid w:val="00FD7109"/>
    <w:rsid w:val="00FD7E6E"/>
    <w:rsid w:val="00FE0D27"/>
    <w:rsid w:val="00FE12AC"/>
    <w:rsid w:val="00FE1A48"/>
    <w:rsid w:val="00FE20DF"/>
    <w:rsid w:val="00FE2834"/>
    <w:rsid w:val="00FE2891"/>
    <w:rsid w:val="00FE353A"/>
    <w:rsid w:val="00FE3BE5"/>
    <w:rsid w:val="00FE482A"/>
    <w:rsid w:val="00FE48EE"/>
    <w:rsid w:val="00FE53EF"/>
    <w:rsid w:val="00FE5A01"/>
    <w:rsid w:val="00FE66A9"/>
    <w:rsid w:val="00FE76C8"/>
    <w:rsid w:val="00FF1CDB"/>
    <w:rsid w:val="00FF364B"/>
    <w:rsid w:val="00FF3E1A"/>
    <w:rsid w:val="00FF43FB"/>
    <w:rsid w:val="00FF47DE"/>
    <w:rsid w:val="00FF5400"/>
    <w:rsid w:val="00FF5FEE"/>
    <w:rsid w:val="00FF6017"/>
    <w:rsid w:val="00FF69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2BD1"/>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E1F"/>
    <w:pPr>
      <w:spacing w:after="200" w:line="276" w:lineRule="auto"/>
    </w:pPr>
    <w:rPr>
      <w:sz w:val="22"/>
      <w:szCs w:val="22"/>
      <w:lang w:eastAsia="en-US"/>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Footnote symbol,Style 12,Footnot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lang w:val="en-US" w:eastAsia="en-US"/>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uiPriority w:val="99"/>
    <w:semiHidden/>
    <w:unhideWhenUsed/>
    <w:rsid w:val="001314F6"/>
    <w:rPr>
      <w:vertAlign w:val="superscript"/>
    </w:rPr>
  </w:style>
  <w:style w:type="character" w:customStyle="1" w:styleId="Heading5Char">
    <w:name w:val="Heading 5 Char"/>
    <w:link w:val="Heading5"/>
    <w:rsid w:val="00F13723"/>
    <w:rPr>
      <w:rFonts w:ascii="Arial" w:eastAsia="Times New Roman" w:hAnsi="Arial"/>
      <w:sz w:val="24"/>
      <w:lang w:val="en-ZA"/>
    </w:rPr>
  </w:style>
  <w:style w:type="character" w:customStyle="1" w:styleId="Heading6Char">
    <w:name w:val="Heading 6 Char"/>
    <w:link w:val="Heading6"/>
    <w:rsid w:val="00F13723"/>
    <w:rPr>
      <w:rFonts w:ascii="Arial" w:eastAsia="Times New Roman" w:hAnsi="Arial"/>
      <w:i/>
      <w:sz w:val="22"/>
      <w:lang w:val="en-ZA"/>
    </w:rPr>
  </w:style>
  <w:style w:type="character" w:customStyle="1" w:styleId="Heading7Char">
    <w:name w:val="Heading 7 Char"/>
    <w:link w:val="Heading7"/>
    <w:rsid w:val="00F13723"/>
    <w:rPr>
      <w:rFonts w:ascii="Arial" w:eastAsia="Times New Roman" w:hAnsi="Arial"/>
      <w:lang w:val="en-ZA"/>
    </w:rPr>
  </w:style>
  <w:style w:type="character" w:customStyle="1" w:styleId="Heading8Char">
    <w:name w:val="Heading 8 Char"/>
    <w:link w:val="Heading8"/>
    <w:rsid w:val="00F13723"/>
    <w:rPr>
      <w:rFonts w:ascii="Arial" w:eastAsia="Times New Roman" w:hAnsi="Arial"/>
      <w:i/>
      <w:lang w:val="en-ZA"/>
    </w:rPr>
  </w:style>
  <w:style w:type="character" w:customStyle="1" w:styleId="Heading9Char">
    <w:name w:val="Heading 9 Char"/>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01910">
      <w:bodyDiv w:val="1"/>
      <w:marLeft w:val="0"/>
      <w:marRight w:val="0"/>
      <w:marTop w:val="0"/>
      <w:marBottom w:val="0"/>
      <w:divBdr>
        <w:top w:val="none" w:sz="0" w:space="0" w:color="auto"/>
        <w:left w:val="none" w:sz="0" w:space="0" w:color="auto"/>
        <w:bottom w:val="none" w:sz="0" w:space="0" w:color="auto"/>
        <w:right w:val="none" w:sz="0" w:space="0" w:color="auto"/>
      </w:divBdr>
    </w:div>
    <w:div w:id="15235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2023-11-14T18:30:00+00:00</Judgment_x0020_Date>
    <Year xmlns="c1afb1bd-f2fb-40fd-9abb-aea55b4d7662">2023</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F7367-7FE0-47B5-83BD-24BB4AD5769C}">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A334F505-70F7-4A82-BD19-09312DD41315}">
  <ds:schemaRefs>
    <ds:schemaRef ds:uri="http://schemas.openxmlformats.org/officeDocument/2006/bibliography"/>
  </ds:schemaRefs>
</ds:datastoreItem>
</file>

<file path=customXml/itemProps3.xml><?xml version="1.0" encoding="utf-8"?>
<ds:datastoreItem xmlns:ds="http://schemas.openxmlformats.org/officeDocument/2006/customXml" ds:itemID="{4199D870-B098-4828-B777-FFB659B06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657F9-20EE-446D-BC24-C369203A4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JUDGMENT TEMPLATE</Template>
  <TotalTime>105</TotalTime>
  <Pages>10</Pages>
  <Words>2256</Words>
  <Characters>12972</Characters>
  <Application>Microsoft Office Word</Application>
  <DocSecurity>0</DocSecurity>
  <Lines>1441</Lines>
  <Paragraphs>1087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Big Lion Mining v Commissioner for Customs (HC-MD-CIV-MOT-REV-2022-00608) [2023] NAHCMD 735 (15 Nov 2023)</dc:title>
  <dc:subject/>
  <dc:creator>High Court Judge 5</dc:creator>
  <cp:keywords/>
  <cp:lastModifiedBy>Mariana Anguelov</cp:lastModifiedBy>
  <cp:revision>23</cp:revision>
  <cp:lastPrinted>2023-02-15T06:50:00Z</cp:lastPrinted>
  <dcterms:created xsi:type="dcterms:W3CDTF">2023-11-10T09:28:00Z</dcterms:created>
  <dcterms:modified xsi:type="dcterms:W3CDTF">2023-11-18T11:40:00Z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