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AC" w:rsidRPr="00556400" w:rsidRDefault="008F3DAC" w:rsidP="008F3DAC">
      <w:pPr>
        <w:spacing w:after="0" w:line="360" w:lineRule="auto"/>
        <w:jc w:val="center"/>
        <w:rPr>
          <w:rFonts w:ascii="Arial" w:hAnsi="Arial" w:cs="Arial"/>
          <w:b/>
          <w:sz w:val="24"/>
          <w:szCs w:val="24"/>
          <w:lang w:val="en-US"/>
        </w:rPr>
      </w:pPr>
      <w:r w:rsidRPr="00556400">
        <w:rPr>
          <w:rFonts w:ascii="Arial" w:hAnsi="Arial" w:cs="Arial"/>
          <w:b/>
          <w:sz w:val="24"/>
          <w:szCs w:val="24"/>
          <w:lang w:val="en-US"/>
        </w:rPr>
        <w:t>REPUBLIC OF NAMIBIA</w:t>
      </w:r>
    </w:p>
    <w:p w:rsidR="008F3DAC" w:rsidRPr="00556400" w:rsidRDefault="008F3DAC" w:rsidP="008F3DAC">
      <w:pPr>
        <w:spacing w:after="0" w:line="360" w:lineRule="auto"/>
        <w:jc w:val="center"/>
        <w:rPr>
          <w:rFonts w:ascii="Arial" w:hAnsi="Arial" w:cs="Arial"/>
          <w:sz w:val="24"/>
          <w:szCs w:val="24"/>
        </w:rPr>
      </w:pPr>
      <w:r w:rsidRPr="00556400">
        <w:rPr>
          <w:rFonts w:ascii="Arial" w:hAnsi="Arial" w:cs="Arial"/>
          <w:b/>
          <w:noProof/>
          <w:sz w:val="24"/>
          <w:szCs w:val="24"/>
          <w:lang w:eastAsia="en-ZA"/>
        </w:rPr>
        <w:drawing>
          <wp:inline distT="0" distB="0" distL="0" distR="0" wp14:anchorId="07D83498" wp14:editId="0C664D77">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F3DAC" w:rsidRPr="00556400" w:rsidRDefault="008F3DAC" w:rsidP="008F3DAC">
      <w:pPr>
        <w:spacing w:after="0" w:line="360" w:lineRule="auto"/>
        <w:jc w:val="center"/>
        <w:rPr>
          <w:rFonts w:ascii="Arial" w:hAnsi="Arial" w:cs="Arial"/>
          <w:b/>
          <w:sz w:val="24"/>
          <w:szCs w:val="24"/>
        </w:rPr>
      </w:pPr>
      <w:r w:rsidRPr="00556400">
        <w:rPr>
          <w:rFonts w:ascii="Arial" w:hAnsi="Arial" w:cs="Arial"/>
          <w:b/>
          <w:sz w:val="24"/>
          <w:szCs w:val="24"/>
        </w:rPr>
        <w:t>IN THE HIGH COURT OF NAMIBIA</w:t>
      </w:r>
    </w:p>
    <w:p w:rsidR="008F3DAC" w:rsidRPr="00556400" w:rsidRDefault="008F3DAC" w:rsidP="00A3347A">
      <w:pPr>
        <w:spacing w:after="0" w:line="360" w:lineRule="auto"/>
        <w:jc w:val="center"/>
        <w:rPr>
          <w:rFonts w:ascii="Arial" w:hAnsi="Arial" w:cs="Arial"/>
          <w:sz w:val="24"/>
          <w:szCs w:val="24"/>
        </w:rPr>
      </w:pPr>
    </w:p>
    <w:p w:rsidR="00D26CB5" w:rsidRPr="00556400" w:rsidRDefault="00D26CB5" w:rsidP="00A3347A">
      <w:pPr>
        <w:spacing w:after="0" w:line="360" w:lineRule="auto"/>
        <w:jc w:val="center"/>
        <w:rPr>
          <w:rFonts w:ascii="Arial" w:hAnsi="Arial" w:cs="Arial"/>
          <w:sz w:val="24"/>
          <w:szCs w:val="24"/>
        </w:rPr>
      </w:pPr>
      <w:r w:rsidRPr="00556400">
        <w:rPr>
          <w:rFonts w:ascii="Arial" w:hAnsi="Arial" w:cs="Arial"/>
          <w:sz w:val="24"/>
          <w:szCs w:val="24"/>
        </w:rPr>
        <w:t>Practice Directive 61</w:t>
      </w:r>
    </w:p>
    <w:p w:rsidR="00D26CB5" w:rsidRPr="00556400" w:rsidRDefault="00086A0E" w:rsidP="008F3DAC">
      <w:pPr>
        <w:spacing w:after="0" w:line="360" w:lineRule="auto"/>
        <w:jc w:val="center"/>
        <w:rPr>
          <w:rFonts w:ascii="Arial" w:hAnsi="Arial" w:cs="Arial"/>
          <w:sz w:val="24"/>
          <w:szCs w:val="24"/>
        </w:rPr>
      </w:pPr>
      <w:r w:rsidRPr="00556400">
        <w:rPr>
          <w:rFonts w:ascii="Arial" w:hAnsi="Arial" w:cs="Arial"/>
          <w:sz w:val="24"/>
          <w:szCs w:val="24"/>
        </w:rPr>
        <w:t>“ANNEXURE 11</w:t>
      </w:r>
      <w:r w:rsidR="000410CF" w:rsidRPr="00556400">
        <w:rPr>
          <w:rFonts w:ascii="Arial" w:hAnsi="Arial" w:cs="Arial"/>
          <w:sz w:val="24"/>
          <w:szCs w:val="24"/>
        </w:rPr>
        <w:t>”</w:t>
      </w:r>
    </w:p>
    <w:tbl>
      <w:tblPr>
        <w:tblStyle w:val="TableGrid"/>
        <w:tblW w:w="9720" w:type="dxa"/>
        <w:tblInd w:w="-275" w:type="dxa"/>
        <w:tblLook w:val="04A0" w:firstRow="1" w:lastRow="0" w:firstColumn="1" w:lastColumn="0" w:noHBand="0" w:noVBand="1"/>
      </w:tblPr>
      <w:tblGrid>
        <w:gridCol w:w="4770"/>
        <w:gridCol w:w="627"/>
        <w:gridCol w:w="4323"/>
      </w:tblGrid>
      <w:tr w:rsidR="00556400" w:rsidRPr="00556400" w:rsidTr="0092129C">
        <w:trPr>
          <w:trHeight w:val="744"/>
        </w:trPr>
        <w:tc>
          <w:tcPr>
            <w:tcW w:w="5397" w:type="dxa"/>
            <w:gridSpan w:val="2"/>
            <w:vMerge w:val="restart"/>
          </w:tcPr>
          <w:p w:rsidR="00D26CB5" w:rsidRPr="00556400" w:rsidRDefault="00D26CB5" w:rsidP="00A3347A">
            <w:pPr>
              <w:spacing w:line="360" w:lineRule="auto"/>
              <w:jc w:val="both"/>
              <w:rPr>
                <w:rFonts w:ascii="Arial" w:hAnsi="Arial" w:cs="Arial"/>
                <w:sz w:val="24"/>
                <w:szCs w:val="24"/>
              </w:rPr>
            </w:pPr>
            <w:r w:rsidRPr="00556400">
              <w:rPr>
                <w:rFonts w:ascii="Arial" w:hAnsi="Arial" w:cs="Arial"/>
                <w:b/>
                <w:sz w:val="24"/>
                <w:szCs w:val="24"/>
              </w:rPr>
              <w:t>Case Title:</w:t>
            </w:r>
          </w:p>
          <w:p w:rsidR="00D26CB5" w:rsidRPr="00556400" w:rsidRDefault="00A3347A" w:rsidP="00A3347A">
            <w:pPr>
              <w:spacing w:line="360" w:lineRule="auto"/>
              <w:jc w:val="both"/>
              <w:rPr>
                <w:rFonts w:ascii="Arial" w:hAnsi="Arial" w:cs="Arial"/>
                <w:sz w:val="24"/>
                <w:szCs w:val="24"/>
              </w:rPr>
            </w:pPr>
            <w:r w:rsidRPr="00556400">
              <w:rPr>
                <w:rFonts w:ascii="Arial" w:hAnsi="Arial" w:cs="Arial"/>
                <w:sz w:val="24"/>
                <w:szCs w:val="24"/>
                <w:lang w:val="en-US"/>
              </w:rPr>
              <w:t xml:space="preserve">SOPHIA PUYE </w:t>
            </w:r>
            <w:r w:rsidR="00C142A6" w:rsidRPr="00556400">
              <w:rPr>
                <w:rFonts w:ascii="Arial" w:hAnsi="Arial" w:cs="Arial"/>
                <w:sz w:val="24"/>
                <w:szCs w:val="24"/>
                <w:lang w:val="en-US"/>
              </w:rPr>
              <w:t xml:space="preserve">IPAWA </w:t>
            </w:r>
            <w:r w:rsidRPr="00556400">
              <w:rPr>
                <w:rFonts w:ascii="Arial" w:hAnsi="Arial" w:cs="Arial"/>
                <w:sz w:val="24"/>
                <w:szCs w:val="24"/>
                <w:lang w:val="en-US"/>
              </w:rPr>
              <w:t>SHAAPOPI v ANNA SHAAPOPI</w:t>
            </w:r>
          </w:p>
        </w:tc>
        <w:tc>
          <w:tcPr>
            <w:tcW w:w="4323" w:type="dxa"/>
          </w:tcPr>
          <w:p w:rsidR="00D26CB5" w:rsidRPr="00556400" w:rsidRDefault="00D26CB5" w:rsidP="00A3347A">
            <w:pPr>
              <w:spacing w:line="360" w:lineRule="auto"/>
              <w:jc w:val="both"/>
              <w:rPr>
                <w:rFonts w:ascii="Arial" w:hAnsi="Arial" w:cs="Arial"/>
                <w:sz w:val="24"/>
                <w:szCs w:val="24"/>
              </w:rPr>
            </w:pPr>
            <w:r w:rsidRPr="00556400">
              <w:rPr>
                <w:rFonts w:ascii="Arial" w:hAnsi="Arial" w:cs="Arial"/>
                <w:b/>
                <w:sz w:val="24"/>
                <w:szCs w:val="24"/>
              </w:rPr>
              <w:t>Case No:</w:t>
            </w:r>
          </w:p>
          <w:p w:rsidR="00D26CB5" w:rsidRPr="00556400" w:rsidRDefault="00A3347A" w:rsidP="00A3347A">
            <w:pPr>
              <w:spacing w:line="360" w:lineRule="auto"/>
              <w:jc w:val="both"/>
              <w:rPr>
                <w:rFonts w:ascii="Arial" w:hAnsi="Arial" w:cs="Arial"/>
                <w:b/>
                <w:sz w:val="24"/>
                <w:szCs w:val="24"/>
              </w:rPr>
            </w:pPr>
            <w:r w:rsidRPr="00556400">
              <w:rPr>
                <w:rFonts w:ascii="Arial" w:hAnsi="Arial" w:cs="Arial"/>
                <w:sz w:val="24"/>
                <w:szCs w:val="24"/>
              </w:rPr>
              <w:t>HC-MD-CIV-ACT-OTH-2022/02242</w:t>
            </w:r>
          </w:p>
        </w:tc>
      </w:tr>
      <w:tr w:rsidR="00556400" w:rsidRPr="00556400" w:rsidTr="0092129C">
        <w:trPr>
          <w:trHeight w:val="844"/>
        </w:trPr>
        <w:tc>
          <w:tcPr>
            <w:tcW w:w="5397" w:type="dxa"/>
            <w:gridSpan w:val="2"/>
            <w:vMerge/>
          </w:tcPr>
          <w:p w:rsidR="00D26CB5" w:rsidRPr="00556400" w:rsidRDefault="00D26CB5" w:rsidP="00A3347A">
            <w:pPr>
              <w:spacing w:line="360" w:lineRule="auto"/>
              <w:jc w:val="both"/>
              <w:rPr>
                <w:rFonts w:ascii="Arial" w:hAnsi="Arial" w:cs="Arial"/>
                <w:sz w:val="24"/>
                <w:szCs w:val="24"/>
              </w:rPr>
            </w:pPr>
          </w:p>
        </w:tc>
        <w:tc>
          <w:tcPr>
            <w:tcW w:w="4323" w:type="dxa"/>
          </w:tcPr>
          <w:p w:rsidR="00D26CB5" w:rsidRPr="00556400" w:rsidRDefault="00D26CB5" w:rsidP="00A3347A">
            <w:pPr>
              <w:spacing w:line="360" w:lineRule="auto"/>
              <w:jc w:val="both"/>
              <w:rPr>
                <w:rFonts w:ascii="Arial" w:hAnsi="Arial" w:cs="Arial"/>
                <w:sz w:val="24"/>
                <w:szCs w:val="24"/>
              </w:rPr>
            </w:pPr>
            <w:r w:rsidRPr="00556400">
              <w:rPr>
                <w:rFonts w:ascii="Arial" w:hAnsi="Arial" w:cs="Arial"/>
                <w:b/>
                <w:sz w:val="24"/>
                <w:szCs w:val="24"/>
              </w:rPr>
              <w:t>Division of Court:</w:t>
            </w:r>
          </w:p>
          <w:p w:rsidR="00D26CB5" w:rsidRPr="00556400" w:rsidRDefault="00C142A6" w:rsidP="00A3347A">
            <w:pPr>
              <w:spacing w:line="360" w:lineRule="auto"/>
              <w:jc w:val="both"/>
              <w:rPr>
                <w:rFonts w:ascii="Arial" w:hAnsi="Arial" w:cs="Arial"/>
                <w:sz w:val="24"/>
                <w:szCs w:val="24"/>
              </w:rPr>
            </w:pPr>
            <w:r w:rsidRPr="00556400">
              <w:rPr>
                <w:rFonts w:ascii="Arial" w:hAnsi="Arial" w:cs="Arial"/>
                <w:sz w:val="24"/>
                <w:szCs w:val="24"/>
              </w:rPr>
              <w:t xml:space="preserve"> </w:t>
            </w:r>
            <w:r w:rsidR="00D26CB5" w:rsidRPr="00556400">
              <w:rPr>
                <w:rFonts w:ascii="Arial" w:hAnsi="Arial" w:cs="Arial"/>
                <w:sz w:val="24"/>
                <w:szCs w:val="24"/>
              </w:rPr>
              <w:t>(MAIN DIVISION)</w:t>
            </w:r>
          </w:p>
        </w:tc>
      </w:tr>
      <w:tr w:rsidR="00556400" w:rsidRPr="00556400" w:rsidTr="0092129C">
        <w:trPr>
          <w:trHeight w:val="645"/>
        </w:trPr>
        <w:tc>
          <w:tcPr>
            <w:tcW w:w="5397" w:type="dxa"/>
            <w:gridSpan w:val="2"/>
            <w:vMerge w:val="restart"/>
          </w:tcPr>
          <w:p w:rsidR="00D26CB5" w:rsidRPr="00556400" w:rsidRDefault="00D26CB5" w:rsidP="00A3347A">
            <w:pPr>
              <w:spacing w:line="360" w:lineRule="auto"/>
              <w:jc w:val="both"/>
              <w:rPr>
                <w:rFonts w:ascii="Arial" w:hAnsi="Arial" w:cs="Arial"/>
                <w:b/>
                <w:sz w:val="24"/>
                <w:szCs w:val="24"/>
              </w:rPr>
            </w:pPr>
            <w:r w:rsidRPr="00556400">
              <w:rPr>
                <w:rFonts w:ascii="Arial" w:hAnsi="Arial" w:cs="Arial"/>
                <w:b/>
                <w:sz w:val="24"/>
                <w:szCs w:val="24"/>
              </w:rPr>
              <w:t>Heard before:</w:t>
            </w:r>
          </w:p>
          <w:p w:rsidR="00D26CB5" w:rsidRPr="00556400" w:rsidRDefault="002235A5" w:rsidP="00A3347A">
            <w:pPr>
              <w:spacing w:line="360" w:lineRule="auto"/>
              <w:jc w:val="both"/>
              <w:rPr>
                <w:rFonts w:ascii="Arial" w:hAnsi="Arial" w:cs="Arial"/>
                <w:sz w:val="24"/>
                <w:szCs w:val="24"/>
              </w:rPr>
            </w:pPr>
            <w:r w:rsidRPr="00556400">
              <w:rPr>
                <w:rFonts w:ascii="Arial" w:hAnsi="Arial" w:cs="Arial"/>
                <w:sz w:val="24"/>
                <w:szCs w:val="24"/>
              </w:rPr>
              <w:t>CLAASEN J</w:t>
            </w:r>
          </w:p>
        </w:tc>
        <w:tc>
          <w:tcPr>
            <w:tcW w:w="4323" w:type="dxa"/>
          </w:tcPr>
          <w:p w:rsidR="00D26CB5" w:rsidRPr="00556400" w:rsidRDefault="00D26CB5" w:rsidP="00A3347A">
            <w:pPr>
              <w:spacing w:line="360" w:lineRule="auto"/>
              <w:jc w:val="both"/>
              <w:rPr>
                <w:rFonts w:ascii="Arial" w:hAnsi="Arial" w:cs="Arial"/>
                <w:b/>
                <w:sz w:val="24"/>
                <w:szCs w:val="24"/>
              </w:rPr>
            </w:pPr>
            <w:r w:rsidRPr="00556400">
              <w:rPr>
                <w:rFonts w:ascii="Arial" w:hAnsi="Arial" w:cs="Arial"/>
                <w:b/>
                <w:sz w:val="24"/>
                <w:szCs w:val="24"/>
              </w:rPr>
              <w:t>Date of hearing:</w:t>
            </w:r>
          </w:p>
          <w:p w:rsidR="00D26CB5" w:rsidRPr="00556400" w:rsidRDefault="00C01336" w:rsidP="00A3347A">
            <w:pPr>
              <w:spacing w:line="360" w:lineRule="auto"/>
              <w:jc w:val="both"/>
              <w:rPr>
                <w:rFonts w:ascii="Arial" w:hAnsi="Arial" w:cs="Arial"/>
                <w:sz w:val="24"/>
                <w:szCs w:val="24"/>
              </w:rPr>
            </w:pPr>
            <w:r w:rsidRPr="00556400">
              <w:rPr>
                <w:rFonts w:ascii="Arial" w:hAnsi="Arial" w:cs="Arial"/>
                <w:sz w:val="24"/>
                <w:szCs w:val="24"/>
              </w:rPr>
              <w:t xml:space="preserve"> </w:t>
            </w:r>
            <w:r w:rsidR="00A3347A" w:rsidRPr="00556400">
              <w:rPr>
                <w:rFonts w:ascii="Arial" w:hAnsi="Arial" w:cs="Arial"/>
                <w:sz w:val="24"/>
                <w:szCs w:val="24"/>
              </w:rPr>
              <w:t>25 OCTOBER 2023</w:t>
            </w:r>
          </w:p>
        </w:tc>
      </w:tr>
      <w:tr w:rsidR="00556400" w:rsidRPr="00556400" w:rsidTr="0092129C">
        <w:trPr>
          <w:trHeight w:val="588"/>
        </w:trPr>
        <w:tc>
          <w:tcPr>
            <w:tcW w:w="5397" w:type="dxa"/>
            <w:gridSpan w:val="2"/>
            <w:vMerge/>
          </w:tcPr>
          <w:p w:rsidR="00D26CB5" w:rsidRPr="00556400" w:rsidRDefault="00D26CB5" w:rsidP="00A3347A">
            <w:pPr>
              <w:spacing w:line="360" w:lineRule="auto"/>
              <w:jc w:val="both"/>
              <w:rPr>
                <w:rFonts w:ascii="Arial" w:hAnsi="Arial" w:cs="Arial"/>
                <w:b/>
                <w:sz w:val="24"/>
                <w:szCs w:val="24"/>
              </w:rPr>
            </w:pPr>
          </w:p>
        </w:tc>
        <w:tc>
          <w:tcPr>
            <w:tcW w:w="4323" w:type="dxa"/>
          </w:tcPr>
          <w:p w:rsidR="00D26CB5" w:rsidRPr="00556400" w:rsidRDefault="0042554E" w:rsidP="00A3347A">
            <w:pPr>
              <w:spacing w:line="360" w:lineRule="auto"/>
              <w:jc w:val="both"/>
              <w:rPr>
                <w:rFonts w:ascii="Arial" w:hAnsi="Arial" w:cs="Arial"/>
                <w:b/>
                <w:sz w:val="24"/>
                <w:szCs w:val="24"/>
              </w:rPr>
            </w:pPr>
            <w:r w:rsidRPr="00556400">
              <w:rPr>
                <w:rFonts w:ascii="Arial" w:hAnsi="Arial" w:cs="Arial"/>
                <w:b/>
                <w:sz w:val="24"/>
                <w:szCs w:val="24"/>
              </w:rPr>
              <w:t>Date of order</w:t>
            </w:r>
            <w:r w:rsidR="00D26CB5" w:rsidRPr="00556400">
              <w:rPr>
                <w:rFonts w:ascii="Arial" w:hAnsi="Arial" w:cs="Arial"/>
                <w:b/>
                <w:sz w:val="24"/>
                <w:szCs w:val="24"/>
              </w:rPr>
              <w:t>:</w:t>
            </w:r>
          </w:p>
          <w:p w:rsidR="00890FD4" w:rsidRPr="00556400" w:rsidRDefault="00C142A6" w:rsidP="00A3347A">
            <w:pPr>
              <w:spacing w:line="360" w:lineRule="auto"/>
              <w:jc w:val="both"/>
              <w:rPr>
                <w:rFonts w:ascii="Arial" w:hAnsi="Arial" w:cs="Arial"/>
                <w:sz w:val="24"/>
                <w:szCs w:val="24"/>
              </w:rPr>
            </w:pPr>
            <w:r w:rsidRPr="00556400">
              <w:rPr>
                <w:rFonts w:ascii="Arial" w:hAnsi="Arial" w:cs="Arial"/>
                <w:sz w:val="24"/>
                <w:szCs w:val="24"/>
              </w:rPr>
              <w:t>16</w:t>
            </w:r>
            <w:r w:rsidR="00A3347A" w:rsidRPr="00556400">
              <w:rPr>
                <w:rFonts w:ascii="Arial" w:hAnsi="Arial" w:cs="Arial"/>
                <w:sz w:val="24"/>
                <w:szCs w:val="24"/>
              </w:rPr>
              <w:t xml:space="preserve"> NOVEMBER 2023</w:t>
            </w:r>
          </w:p>
        </w:tc>
      </w:tr>
      <w:tr w:rsidR="00556400" w:rsidRPr="00556400" w:rsidTr="0092129C">
        <w:tc>
          <w:tcPr>
            <w:tcW w:w="9720" w:type="dxa"/>
            <w:gridSpan w:val="3"/>
          </w:tcPr>
          <w:p w:rsidR="00D26CB5" w:rsidRPr="00556400" w:rsidRDefault="00D26CB5" w:rsidP="00FC764A">
            <w:pPr>
              <w:pStyle w:val="form-control-static"/>
              <w:shd w:val="clear" w:color="auto" w:fill="FFFFFF"/>
              <w:spacing w:before="0" w:beforeAutospacing="0" w:after="0" w:afterAutospacing="0" w:line="360" w:lineRule="auto"/>
              <w:jc w:val="both"/>
              <w:rPr>
                <w:rFonts w:ascii="Arial" w:hAnsi="Arial" w:cs="Arial"/>
              </w:rPr>
            </w:pPr>
            <w:r w:rsidRPr="00556400">
              <w:rPr>
                <w:rFonts w:ascii="Arial" w:hAnsi="Arial" w:cs="Arial"/>
                <w:b/>
              </w:rPr>
              <w:t xml:space="preserve">Neutral citation: </w:t>
            </w:r>
            <w:r w:rsidR="00A3347A" w:rsidRPr="00556400">
              <w:rPr>
                <w:rFonts w:ascii="Arial" w:hAnsi="Arial" w:cs="Arial"/>
                <w:i/>
              </w:rPr>
              <w:t>Shaapopi v Shaapopi</w:t>
            </w:r>
            <w:r w:rsidR="009F29F0" w:rsidRPr="00556400">
              <w:rPr>
                <w:rFonts w:ascii="Arial" w:hAnsi="Arial" w:cs="Arial"/>
                <w:i/>
              </w:rPr>
              <w:t xml:space="preserve"> </w:t>
            </w:r>
            <w:r w:rsidR="009F29F0" w:rsidRPr="00556400">
              <w:rPr>
                <w:rFonts w:ascii="Arial" w:hAnsi="Arial" w:cs="Arial"/>
              </w:rPr>
              <w:t>(</w:t>
            </w:r>
            <w:r w:rsidR="00A3347A" w:rsidRPr="00556400">
              <w:rPr>
                <w:rFonts w:ascii="Arial" w:hAnsi="Arial" w:cs="Arial"/>
                <w:lang w:val="en-ZA"/>
              </w:rPr>
              <w:t>HC-MD-CIV-ACT-OTH-2022/02242</w:t>
            </w:r>
            <w:r w:rsidR="00A3347A" w:rsidRPr="00556400">
              <w:rPr>
                <w:rFonts w:ascii="Arial" w:hAnsi="Arial" w:cs="Arial"/>
              </w:rPr>
              <w:t>) [2023</w:t>
            </w:r>
            <w:r w:rsidR="002038BE" w:rsidRPr="00556400">
              <w:rPr>
                <w:rFonts w:ascii="Arial" w:hAnsi="Arial" w:cs="Arial"/>
              </w:rPr>
              <w:t xml:space="preserve">] NAHCMD </w:t>
            </w:r>
            <w:r w:rsidR="00FC764A">
              <w:rPr>
                <w:rFonts w:ascii="Arial" w:hAnsi="Arial" w:cs="Arial"/>
              </w:rPr>
              <w:t>737</w:t>
            </w:r>
            <w:r w:rsidR="00A3347A" w:rsidRPr="00556400">
              <w:rPr>
                <w:rFonts w:ascii="Arial" w:hAnsi="Arial" w:cs="Arial"/>
              </w:rPr>
              <w:t xml:space="preserve"> </w:t>
            </w:r>
            <w:r w:rsidR="009F29F0" w:rsidRPr="00556400">
              <w:rPr>
                <w:rFonts w:ascii="Arial" w:hAnsi="Arial" w:cs="Arial"/>
              </w:rPr>
              <w:t>(</w:t>
            </w:r>
            <w:r w:rsidR="00C142A6" w:rsidRPr="00556400">
              <w:rPr>
                <w:rFonts w:ascii="Arial" w:hAnsi="Arial" w:cs="Arial"/>
              </w:rPr>
              <w:t>16</w:t>
            </w:r>
            <w:r w:rsidR="00A3347A" w:rsidRPr="00556400">
              <w:rPr>
                <w:rFonts w:ascii="Arial" w:hAnsi="Arial" w:cs="Arial"/>
              </w:rPr>
              <w:t xml:space="preserve"> November 2023</w:t>
            </w:r>
            <w:r w:rsidR="009F29F0" w:rsidRPr="00556400">
              <w:rPr>
                <w:rFonts w:ascii="Arial" w:hAnsi="Arial" w:cs="Arial"/>
              </w:rPr>
              <w:t>)</w:t>
            </w:r>
          </w:p>
        </w:tc>
      </w:tr>
      <w:tr w:rsidR="00556400" w:rsidRPr="00556400" w:rsidTr="0092129C">
        <w:tc>
          <w:tcPr>
            <w:tcW w:w="9720" w:type="dxa"/>
            <w:gridSpan w:val="3"/>
          </w:tcPr>
          <w:p w:rsidR="001D748C" w:rsidRPr="00556400" w:rsidRDefault="001D748C" w:rsidP="00A3347A">
            <w:pPr>
              <w:pStyle w:val="form-control-static"/>
              <w:shd w:val="clear" w:color="auto" w:fill="FFFFFF"/>
              <w:spacing w:before="0" w:beforeAutospacing="0" w:after="0" w:afterAutospacing="0" w:line="360" w:lineRule="auto"/>
              <w:jc w:val="both"/>
              <w:rPr>
                <w:rFonts w:ascii="Arial" w:hAnsi="Arial" w:cs="Arial"/>
                <w:b/>
              </w:rPr>
            </w:pPr>
          </w:p>
          <w:p w:rsidR="00D26CB5" w:rsidRPr="00556400" w:rsidRDefault="001D748C" w:rsidP="00C142A6">
            <w:pPr>
              <w:pStyle w:val="form-control-static"/>
              <w:shd w:val="clear" w:color="auto" w:fill="FFFFFF"/>
              <w:spacing w:before="0" w:beforeAutospacing="0" w:after="0" w:afterAutospacing="0" w:line="360" w:lineRule="auto"/>
              <w:rPr>
                <w:rFonts w:ascii="Arial" w:hAnsi="Arial" w:cs="Arial"/>
                <w:b/>
              </w:rPr>
            </w:pPr>
            <w:r w:rsidRPr="00556400">
              <w:rPr>
                <w:rFonts w:ascii="Arial" w:hAnsi="Arial" w:cs="Arial"/>
                <w:b/>
              </w:rPr>
              <w:t>ORDER</w:t>
            </w:r>
          </w:p>
        </w:tc>
      </w:tr>
      <w:tr w:rsidR="00556400" w:rsidRPr="00556400" w:rsidTr="0092129C">
        <w:tc>
          <w:tcPr>
            <w:tcW w:w="9720" w:type="dxa"/>
            <w:gridSpan w:val="3"/>
          </w:tcPr>
          <w:p w:rsidR="00D26CB5" w:rsidRPr="00556400" w:rsidRDefault="00D26CB5" w:rsidP="00A3347A">
            <w:pPr>
              <w:spacing w:line="360" w:lineRule="auto"/>
              <w:jc w:val="both"/>
              <w:rPr>
                <w:rFonts w:ascii="Arial" w:hAnsi="Arial" w:cs="Arial"/>
                <w:sz w:val="24"/>
                <w:szCs w:val="24"/>
              </w:rPr>
            </w:pPr>
          </w:p>
          <w:p w:rsidR="00D26CB5" w:rsidRPr="00556400" w:rsidRDefault="00D26CB5" w:rsidP="00A3347A">
            <w:pPr>
              <w:spacing w:line="360" w:lineRule="auto"/>
              <w:jc w:val="both"/>
              <w:rPr>
                <w:rFonts w:ascii="Arial" w:hAnsi="Arial" w:cs="Arial"/>
                <w:b/>
                <w:sz w:val="24"/>
                <w:szCs w:val="24"/>
              </w:rPr>
            </w:pPr>
            <w:r w:rsidRPr="00556400">
              <w:rPr>
                <w:rFonts w:ascii="Arial" w:hAnsi="Arial" w:cs="Arial"/>
                <w:b/>
                <w:sz w:val="24"/>
                <w:szCs w:val="24"/>
              </w:rPr>
              <w:t xml:space="preserve">IT IS </w:t>
            </w:r>
            <w:r w:rsidR="005A43DF" w:rsidRPr="00556400">
              <w:rPr>
                <w:rFonts w:ascii="Arial" w:hAnsi="Arial" w:cs="Arial"/>
                <w:b/>
                <w:sz w:val="24"/>
                <w:szCs w:val="24"/>
              </w:rPr>
              <w:t xml:space="preserve">HEREBY </w:t>
            </w:r>
            <w:r w:rsidRPr="00556400">
              <w:rPr>
                <w:rFonts w:ascii="Arial" w:hAnsi="Arial" w:cs="Arial"/>
                <w:b/>
                <w:sz w:val="24"/>
                <w:szCs w:val="24"/>
              </w:rPr>
              <w:t>ORDERED THAT:</w:t>
            </w:r>
          </w:p>
          <w:p w:rsidR="007259C9" w:rsidRPr="00556400" w:rsidRDefault="007259C9" w:rsidP="007259C9">
            <w:pPr>
              <w:pStyle w:val="NormalWeb"/>
              <w:numPr>
                <w:ilvl w:val="0"/>
                <w:numId w:val="10"/>
              </w:numPr>
              <w:spacing w:after="0" w:line="360" w:lineRule="auto"/>
              <w:jc w:val="both"/>
              <w:rPr>
                <w:rFonts w:ascii="Arial" w:hAnsi="Arial" w:cs="Arial"/>
                <w:lang w:val="en-ZA"/>
              </w:rPr>
            </w:pPr>
            <w:r w:rsidRPr="00556400">
              <w:rPr>
                <w:rFonts w:ascii="Arial" w:hAnsi="Arial" w:cs="Arial"/>
                <w:lang w:val="en-ZA"/>
              </w:rPr>
              <w:t xml:space="preserve">The defendants’ exception brought against the plaintiff’s particulars of claim is dismissed. </w:t>
            </w:r>
          </w:p>
          <w:p w:rsidR="007259C9" w:rsidRPr="00556400" w:rsidRDefault="007259C9" w:rsidP="007259C9">
            <w:pPr>
              <w:pStyle w:val="NormalWeb"/>
              <w:numPr>
                <w:ilvl w:val="0"/>
                <w:numId w:val="10"/>
              </w:numPr>
              <w:spacing w:after="0" w:line="360" w:lineRule="auto"/>
              <w:jc w:val="both"/>
              <w:rPr>
                <w:rFonts w:ascii="Arial" w:hAnsi="Arial" w:cs="Arial"/>
                <w:lang w:val="en-ZA"/>
              </w:rPr>
            </w:pPr>
            <w:r w:rsidRPr="00556400">
              <w:rPr>
                <w:rFonts w:ascii="Arial" w:hAnsi="Arial" w:cs="Arial"/>
                <w:lang w:val="en-ZA"/>
              </w:rPr>
              <w:t>The defendants  must pay the plaintiff’s costs of opposing the exception jointly and severally, the one paying the other to be absolved, subject to rule 32(11).</w:t>
            </w:r>
          </w:p>
          <w:p w:rsidR="007259C9" w:rsidRPr="00556400" w:rsidRDefault="007259C9" w:rsidP="007259C9">
            <w:pPr>
              <w:pStyle w:val="NormalWeb"/>
              <w:numPr>
                <w:ilvl w:val="0"/>
                <w:numId w:val="10"/>
              </w:numPr>
              <w:spacing w:before="0" w:beforeAutospacing="0" w:after="0" w:afterAutospacing="0" w:line="360" w:lineRule="auto"/>
              <w:jc w:val="both"/>
              <w:rPr>
                <w:rFonts w:ascii="Arial" w:hAnsi="Arial" w:cs="Arial"/>
              </w:rPr>
            </w:pPr>
            <w:r w:rsidRPr="00556400">
              <w:rPr>
                <w:rFonts w:ascii="Arial" w:hAnsi="Arial" w:cs="Arial"/>
              </w:rPr>
              <w:t>The matter is pos</w:t>
            </w:r>
            <w:r w:rsidR="00312AA4">
              <w:rPr>
                <w:rFonts w:ascii="Arial" w:hAnsi="Arial" w:cs="Arial"/>
              </w:rPr>
              <w:t>tponed to 0</w:t>
            </w:r>
            <w:bookmarkStart w:id="0" w:name="_GoBack"/>
            <w:bookmarkEnd w:id="0"/>
            <w:r w:rsidR="00312AA4">
              <w:rPr>
                <w:rFonts w:ascii="Arial" w:hAnsi="Arial" w:cs="Arial"/>
              </w:rPr>
              <w:t>6 December 2023 at 08h</w:t>
            </w:r>
            <w:r w:rsidRPr="00556400">
              <w:rPr>
                <w:rFonts w:ascii="Arial" w:hAnsi="Arial" w:cs="Arial"/>
              </w:rPr>
              <w:t>30 for case planning conference.</w:t>
            </w:r>
          </w:p>
          <w:p w:rsidR="007259C9" w:rsidRPr="00556400" w:rsidRDefault="007259C9" w:rsidP="007259C9">
            <w:pPr>
              <w:pStyle w:val="ListParagraph"/>
              <w:numPr>
                <w:ilvl w:val="0"/>
                <w:numId w:val="10"/>
              </w:numPr>
              <w:spacing w:line="360" w:lineRule="auto"/>
              <w:jc w:val="both"/>
              <w:rPr>
                <w:rFonts w:ascii="Arial" w:hAnsi="Arial" w:cs="Arial"/>
                <w:sz w:val="24"/>
                <w:szCs w:val="24"/>
                <w:lang w:val="en-US"/>
              </w:rPr>
            </w:pPr>
            <w:r w:rsidRPr="00556400">
              <w:rPr>
                <w:rFonts w:ascii="Arial" w:hAnsi="Arial" w:cs="Arial"/>
                <w:sz w:val="24"/>
                <w:szCs w:val="24"/>
              </w:rPr>
              <w:t>The parties must file a joint case plan report on or before 01 December 2023.</w:t>
            </w:r>
          </w:p>
          <w:p w:rsidR="005735F1" w:rsidRPr="00556400" w:rsidRDefault="005735F1" w:rsidP="007259C9">
            <w:pPr>
              <w:pStyle w:val="NormalWeb"/>
              <w:spacing w:before="0" w:beforeAutospacing="0" w:after="0" w:afterAutospacing="0" w:line="360" w:lineRule="auto"/>
              <w:ind w:left="780"/>
              <w:jc w:val="both"/>
              <w:rPr>
                <w:rFonts w:ascii="Arial" w:hAnsi="Arial" w:cs="Arial"/>
              </w:rPr>
            </w:pPr>
          </w:p>
        </w:tc>
      </w:tr>
      <w:tr w:rsidR="00556400" w:rsidRPr="00556400" w:rsidTr="0092129C">
        <w:tc>
          <w:tcPr>
            <w:tcW w:w="9720" w:type="dxa"/>
            <w:gridSpan w:val="3"/>
          </w:tcPr>
          <w:p w:rsidR="00D26CB5" w:rsidRPr="00556400" w:rsidRDefault="00A3347A" w:rsidP="00C142A6">
            <w:pPr>
              <w:spacing w:line="360" w:lineRule="auto"/>
              <w:rPr>
                <w:rFonts w:ascii="Arial" w:hAnsi="Arial" w:cs="Arial"/>
                <w:b/>
                <w:sz w:val="24"/>
                <w:szCs w:val="24"/>
                <w:lang w:val="en-US"/>
              </w:rPr>
            </w:pPr>
            <w:r w:rsidRPr="00556400">
              <w:rPr>
                <w:rFonts w:ascii="Arial" w:hAnsi="Arial" w:cs="Arial"/>
                <w:b/>
                <w:sz w:val="24"/>
                <w:szCs w:val="24"/>
                <w:lang w:val="en-US"/>
              </w:rPr>
              <w:t xml:space="preserve">Reasons:  </w:t>
            </w:r>
          </w:p>
        </w:tc>
      </w:tr>
      <w:tr w:rsidR="00556400" w:rsidRPr="00556400" w:rsidTr="00194111">
        <w:tc>
          <w:tcPr>
            <w:tcW w:w="9720" w:type="dxa"/>
            <w:gridSpan w:val="3"/>
            <w:shd w:val="clear" w:color="auto" w:fill="auto"/>
          </w:tcPr>
          <w:p w:rsidR="00C01336" w:rsidRPr="00556400" w:rsidRDefault="003F6D05" w:rsidP="00A3347A">
            <w:pPr>
              <w:tabs>
                <w:tab w:val="left" w:pos="1275"/>
              </w:tabs>
              <w:spacing w:line="360" w:lineRule="auto"/>
              <w:jc w:val="both"/>
              <w:rPr>
                <w:rFonts w:ascii="Arial" w:hAnsi="Arial" w:cs="Arial"/>
                <w:sz w:val="24"/>
                <w:szCs w:val="24"/>
              </w:rPr>
            </w:pPr>
            <w:r w:rsidRPr="00556400">
              <w:rPr>
                <w:rFonts w:ascii="Arial" w:hAnsi="Arial" w:cs="Arial"/>
                <w:sz w:val="24"/>
                <w:szCs w:val="24"/>
              </w:rPr>
              <w:lastRenderedPageBreak/>
              <w:t>CLAASEN J</w:t>
            </w:r>
            <w:r>
              <w:rPr>
                <w:rFonts w:ascii="Arial" w:hAnsi="Arial" w:cs="Arial"/>
                <w:sz w:val="24"/>
                <w:szCs w:val="24"/>
              </w:rPr>
              <w:t>:</w:t>
            </w:r>
          </w:p>
          <w:p w:rsidR="00C142A6" w:rsidRPr="00556400" w:rsidRDefault="00C142A6" w:rsidP="00A3347A">
            <w:pPr>
              <w:tabs>
                <w:tab w:val="left" w:pos="1275"/>
              </w:tabs>
              <w:spacing w:line="360" w:lineRule="auto"/>
              <w:jc w:val="both"/>
              <w:rPr>
                <w:rFonts w:ascii="Arial" w:hAnsi="Arial" w:cs="Arial"/>
                <w:sz w:val="24"/>
                <w:szCs w:val="24"/>
              </w:rPr>
            </w:pPr>
          </w:p>
          <w:p w:rsidR="00A3347A" w:rsidRPr="00556400" w:rsidRDefault="00A3347A" w:rsidP="00A3347A">
            <w:pPr>
              <w:spacing w:line="360" w:lineRule="auto"/>
              <w:jc w:val="both"/>
              <w:rPr>
                <w:rFonts w:ascii="Arial" w:hAnsi="Arial" w:cs="Arial"/>
                <w:sz w:val="24"/>
                <w:szCs w:val="24"/>
                <w:u w:val="single"/>
                <w:lang w:val="en-US"/>
              </w:rPr>
            </w:pPr>
            <w:r w:rsidRPr="00556400">
              <w:rPr>
                <w:rFonts w:ascii="Arial" w:hAnsi="Arial" w:cs="Arial"/>
                <w:sz w:val="24"/>
                <w:szCs w:val="24"/>
                <w:u w:val="single"/>
                <w:lang w:val="en-US"/>
              </w:rPr>
              <w:t xml:space="preserve">Introduction </w:t>
            </w:r>
          </w:p>
          <w:p w:rsidR="00A3347A" w:rsidRPr="00556400" w:rsidRDefault="00A3347A" w:rsidP="00A3347A">
            <w:pPr>
              <w:spacing w:line="360" w:lineRule="auto"/>
              <w:jc w:val="both"/>
              <w:rPr>
                <w:rFonts w:ascii="Arial" w:hAnsi="Arial" w:cs="Arial"/>
                <w:sz w:val="24"/>
                <w:szCs w:val="24"/>
                <w:u w:val="single"/>
                <w:lang w:val="en-US"/>
              </w:rPr>
            </w:pPr>
          </w:p>
          <w:p w:rsidR="00A3347A" w:rsidRPr="00556400" w:rsidRDefault="00A3347A" w:rsidP="00B21034">
            <w:pPr>
              <w:tabs>
                <w:tab w:val="left" w:pos="702"/>
              </w:tabs>
              <w:spacing w:line="360" w:lineRule="auto"/>
              <w:jc w:val="both"/>
              <w:rPr>
                <w:rFonts w:ascii="Arial" w:hAnsi="Arial" w:cs="Arial"/>
                <w:sz w:val="24"/>
                <w:szCs w:val="24"/>
                <w:lang w:val="en-US"/>
              </w:rPr>
            </w:pPr>
            <w:r w:rsidRPr="00556400">
              <w:rPr>
                <w:rFonts w:ascii="Arial" w:hAnsi="Arial" w:cs="Arial"/>
                <w:sz w:val="24"/>
                <w:szCs w:val="24"/>
                <w:lang w:val="en-US"/>
              </w:rPr>
              <w:t>[1]</w:t>
            </w:r>
            <w:r w:rsidRPr="00556400">
              <w:rPr>
                <w:rFonts w:ascii="Arial" w:hAnsi="Arial" w:cs="Arial"/>
                <w:sz w:val="24"/>
                <w:szCs w:val="24"/>
                <w:lang w:val="en-US"/>
              </w:rPr>
              <w:tab/>
              <w:t>This is an exception taken by the defendants against the plaintiff’s amended particulars of claim</w:t>
            </w:r>
            <w:r w:rsidR="002235A5" w:rsidRPr="00556400">
              <w:rPr>
                <w:rFonts w:ascii="Arial" w:hAnsi="Arial" w:cs="Arial"/>
                <w:sz w:val="24"/>
                <w:szCs w:val="24"/>
                <w:lang w:val="en-US"/>
              </w:rPr>
              <w:t xml:space="preserve">. </w:t>
            </w:r>
            <w:r w:rsidR="008F3DAC" w:rsidRPr="00556400">
              <w:rPr>
                <w:rFonts w:ascii="Arial" w:hAnsi="Arial" w:cs="Arial"/>
                <w:sz w:val="24"/>
                <w:szCs w:val="24"/>
                <w:lang w:val="en-US"/>
              </w:rPr>
              <w:t>The d</w:t>
            </w:r>
            <w:r w:rsidR="002235A5" w:rsidRPr="00556400">
              <w:rPr>
                <w:rFonts w:ascii="Arial" w:hAnsi="Arial" w:cs="Arial"/>
                <w:sz w:val="24"/>
                <w:szCs w:val="24"/>
                <w:lang w:val="en-US"/>
              </w:rPr>
              <w:t xml:space="preserve">efendants excepted </w:t>
            </w:r>
            <w:r w:rsidR="00C142A6" w:rsidRPr="00556400">
              <w:rPr>
                <w:rFonts w:ascii="Arial" w:hAnsi="Arial" w:cs="Arial"/>
                <w:sz w:val="24"/>
                <w:szCs w:val="24"/>
                <w:lang w:val="en-US"/>
              </w:rPr>
              <w:t xml:space="preserve">on the basis </w:t>
            </w:r>
            <w:r w:rsidR="002235A5" w:rsidRPr="00556400">
              <w:rPr>
                <w:rFonts w:ascii="Arial" w:hAnsi="Arial" w:cs="Arial"/>
                <w:sz w:val="24"/>
                <w:szCs w:val="24"/>
                <w:lang w:val="en-US"/>
              </w:rPr>
              <w:t xml:space="preserve">that </w:t>
            </w:r>
            <w:r w:rsidR="00A55296" w:rsidRPr="00556400">
              <w:rPr>
                <w:rFonts w:ascii="Arial" w:hAnsi="Arial" w:cs="Arial"/>
                <w:sz w:val="24"/>
                <w:szCs w:val="24"/>
                <w:lang w:val="en-US"/>
              </w:rPr>
              <w:t xml:space="preserve">the particulars of claim </w:t>
            </w:r>
            <w:r w:rsidR="002235A5" w:rsidRPr="00556400">
              <w:rPr>
                <w:rFonts w:ascii="Arial" w:hAnsi="Arial" w:cs="Arial"/>
                <w:sz w:val="24"/>
                <w:szCs w:val="24"/>
                <w:lang w:val="en-US"/>
              </w:rPr>
              <w:t>discloses no cause of action</w:t>
            </w:r>
            <w:r w:rsidR="00F05A3F" w:rsidRPr="00556400">
              <w:rPr>
                <w:rFonts w:ascii="Arial" w:hAnsi="Arial" w:cs="Arial"/>
                <w:sz w:val="24"/>
                <w:szCs w:val="24"/>
                <w:lang w:val="en-US"/>
              </w:rPr>
              <w:t xml:space="preserve"> and that </w:t>
            </w:r>
            <w:r w:rsidR="00C142A6" w:rsidRPr="00556400">
              <w:rPr>
                <w:rFonts w:ascii="Arial" w:hAnsi="Arial" w:cs="Arial"/>
                <w:sz w:val="24"/>
                <w:szCs w:val="24"/>
                <w:lang w:val="en-US"/>
              </w:rPr>
              <w:t xml:space="preserve">some of the </w:t>
            </w:r>
            <w:r w:rsidR="00A55296" w:rsidRPr="00556400">
              <w:rPr>
                <w:rFonts w:ascii="Arial" w:hAnsi="Arial" w:cs="Arial"/>
                <w:sz w:val="24"/>
                <w:szCs w:val="24"/>
                <w:lang w:val="en-US"/>
              </w:rPr>
              <w:t xml:space="preserve">paragraphs are vague and embarrassing. </w:t>
            </w:r>
          </w:p>
          <w:p w:rsidR="00A55296" w:rsidRPr="00556400" w:rsidRDefault="00A55296" w:rsidP="00A3347A">
            <w:pPr>
              <w:tabs>
                <w:tab w:val="left" w:pos="927"/>
              </w:tabs>
              <w:spacing w:line="360" w:lineRule="auto"/>
              <w:jc w:val="both"/>
              <w:rPr>
                <w:rFonts w:ascii="Arial" w:hAnsi="Arial" w:cs="Arial"/>
                <w:sz w:val="24"/>
                <w:szCs w:val="24"/>
                <w:lang w:val="en-US"/>
              </w:rPr>
            </w:pPr>
          </w:p>
          <w:p w:rsidR="00A3347A" w:rsidRPr="00556400" w:rsidRDefault="00A3347A" w:rsidP="00B21034">
            <w:pPr>
              <w:tabs>
                <w:tab w:val="left" w:pos="702"/>
              </w:tabs>
              <w:spacing w:line="360" w:lineRule="auto"/>
              <w:jc w:val="both"/>
              <w:rPr>
                <w:rFonts w:ascii="Arial" w:hAnsi="Arial" w:cs="Arial"/>
                <w:sz w:val="24"/>
                <w:szCs w:val="24"/>
                <w:lang w:val="en-US"/>
              </w:rPr>
            </w:pPr>
            <w:r w:rsidRPr="00556400">
              <w:rPr>
                <w:rFonts w:ascii="Arial" w:hAnsi="Arial" w:cs="Arial"/>
                <w:sz w:val="24"/>
                <w:szCs w:val="24"/>
                <w:lang w:val="en-US"/>
              </w:rPr>
              <w:t>[2]</w:t>
            </w:r>
            <w:r w:rsidRPr="00556400">
              <w:rPr>
                <w:rFonts w:ascii="Arial" w:hAnsi="Arial" w:cs="Arial"/>
                <w:sz w:val="24"/>
                <w:szCs w:val="24"/>
                <w:lang w:val="en-US"/>
              </w:rPr>
              <w:tab/>
              <w:t>In their notice of exception, the defendants invited the plaintiff to remove the cause of complaint.  The plaintiff did not remove the cause of the complaint.  The defendants therefo</w:t>
            </w:r>
            <w:r w:rsidR="00B21034" w:rsidRPr="00556400">
              <w:rPr>
                <w:rFonts w:ascii="Arial" w:hAnsi="Arial" w:cs="Arial"/>
                <w:sz w:val="24"/>
                <w:szCs w:val="24"/>
                <w:lang w:val="en-US"/>
              </w:rPr>
              <w:t xml:space="preserve">re raised the present exception and it was opposed by the plaintiff. </w:t>
            </w:r>
          </w:p>
          <w:p w:rsidR="00A3347A" w:rsidRPr="00556400" w:rsidRDefault="00A3347A" w:rsidP="00A3347A">
            <w:pPr>
              <w:tabs>
                <w:tab w:val="left" w:pos="927"/>
              </w:tabs>
              <w:spacing w:line="360" w:lineRule="auto"/>
              <w:jc w:val="both"/>
              <w:rPr>
                <w:rFonts w:ascii="Arial" w:hAnsi="Arial" w:cs="Arial"/>
                <w:sz w:val="24"/>
                <w:szCs w:val="24"/>
                <w:lang w:val="en-US"/>
              </w:rPr>
            </w:pPr>
          </w:p>
          <w:p w:rsidR="00A3347A" w:rsidRPr="00556400" w:rsidRDefault="00A3347A" w:rsidP="00A3347A">
            <w:pPr>
              <w:tabs>
                <w:tab w:val="left" w:pos="927"/>
              </w:tabs>
              <w:spacing w:line="360" w:lineRule="auto"/>
              <w:jc w:val="both"/>
              <w:rPr>
                <w:rFonts w:ascii="Arial" w:hAnsi="Arial" w:cs="Arial"/>
                <w:sz w:val="24"/>
                <w:szCs w:val="24"/>
                <w:u w:val="single"/>
                <w:lang w:val="en-US"/>
              </w:rPr>
            </w:pPr>
            <w:r w:rsidRPr="00556400">
              <w:rPr>
                <w:rFonts w:ascii="Arial" w:hAnsi="Arial" w:cs="Arial"/>
                <w:sz w:val="24"/>
                <w:szCs w:val="24"/>
                <w:u w:val="single"/>
                <w:lang w:val="en-US"/>
              </w:rPr>
              <w:t>Background</w:t>
            </w:r>
          </w:p>
          <w:p w:rsidR="00A3347A" w:rsidRPr="00556400" w:rsidRDefault="00A3347A" w:rsidP="00A3347A">
            <w:pPr>
              <w:tabs>
                <w:tab w:val="left" w:pos="927"/>
              </w:tabs>
              <w:spacing w:line="360" w:lineRule="auto"/>
              <w:jc w:val="both"/>
              <w:rPr>
                <w:rFonts w:ascii="Arial" w:hAnsi="Arial" w:cs="Arial"/>
                <w:sz w:val="24"/>
                <w:szCs w:val="24"/>
                <w:lang w:val="en-US"/>
              </w:rPr>
            </w:pPr>
          </w:p>
          <w:p w:rsidR="00A3347A" w:rsidRPr="00556400" w:rsidRDefault="00A3347A" w:rsidP="00B21034">
            <w:pPr>
              <w:tabs>
                <w:tab w:val="left" w:pos="702"/>
              </w:tabs>
              <w:spacing w:line="360" w:lineRule="auto"/>
              <w:jc w:val="both"/>
              <w:rPr>
                <w:rFonts w:ascii="Arial" w:hAnsi="Arial" w:cs="Arial"/>
                <w:sz w:val="24"/>
                <w:szCs w:val="24"/>
                <w:lang w:val="en-US"/>
              </w:rPr>
            </w:pPr>
            <w:r w:rsidRPr="00556400">
              <w:rPr>
                <w:rFonts w:ascii="Arial" w:hAnsi="Arial" w:cs="Arial"/>
                <w:sz w:val="24"/>
                <w:szCs w:val="24"/>
                <w:lang w:val="en-US"/>
              </w:rPr>
              <w:t>[</w:t>
            </w:r>
            <w:r w:rsidR="00B21034" w:rsidRPr="00556400">
              <w:rPr>
                <w:rFonts w:ascii="Arial" w:hAnsi="Arial" w:cs="Arial"/>
                <w:sz w:val="24"/>
                <w:szCs w:val="24"/>
                <w:lang w:val="en-US"/>
              </w:rPr>
              <w:t>3]</w:t>
            </w:r>
            <w:r w:rsidRPr="00556400">
              <w:rPr>
                <w:rFonts w:ascii="Arial" w:hAnsi="Arial" w:cs="Arial"/>
                <w:sz w:val="24"/>
                <w:szCs w:val="24"/>
                <w:lang w:val="en-US"/>
              </w:rPr>
              <w:tab/>
            </w:r>
            <w:r w:rsidR="00A55296" w:rsidRPr="00556400">
              <w:rPr>
                <w:rFonts w:ascii="Arial" w:hAnsi="Arial" w:cs="Arial"/>
                <w:sz w:val="24"/>
                <w:szCs w:val="24"/>
                <w:lang w:val="en-US"/>
              </w:rPr>
              <w:t xml:space="preserve">The </w:t>
            </w:r>
            <w:r w:rsidRPr="00556400">
              <w:rPr>
                <w:rFonts w:ascii="Arial" w:hAnsi="Arial" w:cs="Arial"/>
                <w:sz w:val="24"/>
                <w:szCs w:val="24"/>
                <w:lang w:val="en-US"/>
              </w:rPr>
              <w:t xml:space="preserve">plaintiff instituted an action against the first and second defendants for </w:t>
            </w:r>
            <w:r w:rsidR="004E74DF" w:rsidRPr="00556400">
              <w:rPr>
                <w:rFonts w:ascii="Arial" w:hAnsi="Arial" w:cs="Arial"/>
                <w:sz w:val="24"/>
                <w:szCs w:val="24"/>
                <w:lang w:val="en-US"/>
              </w:rPr>
              <w:t>breach of contract in respect of improvements the plaintiff made to a certain property, which pr</w:t>
            </w:r>
            <w:r w:rsidR="00A55296" w:rsidRPr="00556400">
              <w:rPr>
                <w:rFonts w:ascii="Arial" w:hAnsi="Arial" w:cs="Arial"/>
                <w:sz w:val="24"/>
                <w:szCs w:val="24"/>
                <w:lang w:val="en-US"/>
              </w:rPr>
              <w:t>operty the defendants inherited from the their late father</w:t>
            </w:r>
            <w:r w:rsidR="00C142A6" w:rsidRPr="00556400">
              <w:rPr>
                <w:rFonts w:ascii="Arial" w:hAnsi="Arial" w:cs="Arial"/>
                <w:sz w:val="24"/>
                <w:szCs w:val="24"/>
                <w:lang w:val="en-US"/>
              </w:rPr>
              <w:t>,</w:t>
            </w:r>
            <w:r w:rsidR="00A55296" w:rsidRPr="00556400">
              <w:rPr>
                <w:rFonts w:ascii="Arial" w:hAnsi="Arial" w:cs="Arial"/>
                <w:sz w:val="24"/>
                <w:szCs w:val="24"/>
                <w:lang w:val="en-US"/>
              </w:rPr>
              <w:t xml:space="preserve"> Mr Simpson Shaapopi. The plaintiff is the deceased’s sister.</w:t>
            </w:r>
          </w:p>
          <w:p w:rsidR="00A3347A" w:rsidRPr="00556400" w:rsidRDefault="00A3347A" w:rsidP="00A3347A">
            <w:pPr>
              <w:tabs>
                <w:tab w:val="left" w:pos="927"/>
              </w:tabs>
              <w:spacing w:line="360" w:lineRule="auto"/>
              <w:jc w:val="both"/>
              <w:rPr>
                <w:rFonts w:ascii="Arial" w:hAnsi="Arial" w:cs="Arial"/>
                <w:sz w:val="24"/>
                <w:szCs w:val="24"/>
                <w:lang w:val="en-US"/>
              </w:rPr>
            </w:pPr>
          </w:p>
          <w:p w:rsidR="00A55296" w:rsidRPr="00556400" w:rsidRDefault="00B21034" w:rsidP="00B21034">
            <w:pPr>
              <w:tabs>
                <w:tab w:val="left" w:pos="702"/>
              </w:tabs>
              <w:spacing w:line="360" w:lineRule="auto"/>
              <w:jc w:val="both"/>
              <w:rPr>
                <w:rFonts w:ascii="Arial" w:hAnsi="Arial" w:cs="Arial"/>
                <w:sz w:val="24"/>
                <w:szCs w:val="24"/>
                <w:lang w:val="en-US"/>
              </w:rPr>
            </w:pPr>
            <w:r w:rsidRPr="00556400">
              <w:rPr>
                <w:rFonts w:ascii="Arial" w:hAnsi="Arial" w:cs="Arial"/>
                <w:sz w:val="24"/>
                <w:szCs w:val="24"/>
                <w:lang w:val="en-US"/>
              </w:rPr>
              <w:t>[4</w:t>
            </w:r>
            <w:r w:rsidR="00A3347A" w:rsidRPr="00556400">
              <w:rPr>
                <w:rFonts w:ascii="Arial" w:hAnsi="Arial" w:cs="Arial"/>
                <w:sz w:val="24"/>
                <w:szCs w:val="24"/>
                <w:lang w:val="en-US"/>
              </w:rPr>
              <w:t>]</w:t>
            </w:r>
            <w:r w:rsidR="00A3347A" w:rsidRPr="00556400">
              <w:rPr>
                <w:rFonts w:ascii="Arial" w:hAnsi="Arial" w:cs="Arial"/>
                <w:sz w:val="24"/>
                <w:szCs w:val="24"/>
                <w:lang w:val="en-US"/>
              </w:rPr>
              <w:tab/>
              <w:t xml:space="preserve">According to the particulars of claim, </w:t>
            </w:r>
            <w:r w:rsidR="00A55296" w:rsidRPr="00556400">
              <w:rPr>
                <w:rFonts w:ascii="Arial" w:hAnsi="Arial" w:cs="Arial"/>
                <w:sz w:val="24"/>
                <w:szCs w:val="24"/>
                <w:lang w:val="en-US"/>
              </w:rPr>
              <w:t>t</w:t>
            </w:r>
            <w:r w:rsidR="00542EEC" w:rsidRPr="00556400">
              <w:rPr>
                <w:rFonts w:ascii="Arial" w:hAnsi="Arial" w:cs="Arial"/>
                <w:sz w:val="24"/>
                <w:szCs w:val="24"/>
                <w:lang w:val="en-US"/>
              </w:rPr>
              <w:t xml:space="preserve">he late Mr Shaapopi suffered </w:t>
            </w:r>
            <w:r w:rsidR="00A55296" w:rsidRPr="00556400">
              <w:rPr>
                <w:rFonts w:ascii="Arial" w:hAnsi="Arial" w:cs="Arial"/>
                <w:sz w:val="24"/>
                <w:szCs w:val="24"/>
                <w:lang w:val="en-US"/>
              </w:rPr>
              <w:t>an aortic aneurism in 2005 and was unable to pay the monthly instalments on his house. Thus</w:t>
            </w:r>
            <w:r w:rsidR="00542EEC" w:rsidRPr="00556400">
              <w:rPr>
                <w:rFonts w:ascii="Arial" w:hAnsi="Arial" w:cs="Arial"/>
                <w:sz w:val="24"/>
                <w:szCs w:val="24"/>
                <w:lang w:val="en-US"/>
              </w:rPr>
              <w:t>,</w:t>
            </w:r>
            <w:r w:rsidR="00A55296" w:rsidRPr="00556400">
              <w:rPr>
                <w:rFonts w:ascii="Arial" w:hAnsi="Arial" w:cs="Arial"/>
                <w:sz w:val="24"/>
                <w:szCs w:val="24"/>
                <w:lang w:val="en-US"/>
              </w:rPr>
              <w:t xml:space="preserve"> the plaintiff and her sister sporadically assisted with that and in 2006 </w:t>
            </w:r>
            <w:r w:rsidR="00FC764A">
              <w:rPr>
                <w:rFonts w:ascii="Arial" w:hAnsi="Arial" w:cs="Arial"/>
                <w:sz w:val="24"/>
                <w:szCs w:val="24"/>
                <w:lang w:val="en-US"/>
              </w:rPr>
              <w:t>Mr</w:t>
            </w:r>
            <w:r w:rsidR="00556400">
              <w:rPr>
                <w:rFonts w:ascii="Arial" w:hAnsi="Arial" w:cs="Arial"/>
                <w:sz w:val="24"/>
                <w:szCs w:val="24"/>
                <w:lang w:val="en-US"/>
              </w:rPr>
              <w:t xml:space="preserve"> Shaapopi</w:t>
            </w:r>
            <w:r w:rsidR="00A55296" w:rsidRPr="00556400">
              <w:rPr>
                <w:rFonts w:ascii="Arial" w:hAnsi="Arial" w:cs="Arial"/>
                <w:sz w:val="24"/>
                <w:szCs w:val="24"/>
                <w:lang w:val="en-US"/>
              </w:rPr>
              <w:t xml:space="preserve"> donated the premises to the plaintiff. Mr </w:t>
            </w:r>
            <w:r w:rsidRPr="00556400">
              <w:rPr>
                <w:rFonts w:ascii="Arial" w:hAnsi="Arial" w:cs="Arial"/>
                <w:sz w:val="24"/>
                <w:szCs w:val="24"/>
                <w:lang w:val="en-US"/>
              </w:rPr>
              <w:t xml:space="preserve">Shaapopi passed away in 2007. </w:t>
            </w:r>
            <w:r w:rsidR="00A55296" w:rsidRPr="00556400">
              <w:rPr>
                <w:rFonts w:ascii="Arial" w:hAnsi="Arial" w:cs="Arial"/>
                <w:sz w:val="24"/>
                <w:szCs w:val="24"/>
                <w:lang w:val="en-US"/>
              </w:rPr>
              <w:t>The plaintiff settled the arrears on the house and effected structural improvements to the property during the years 2009 until 2020.</w:t>
            </w:r>
          </w:p>
          <w:p w:rsidR="00A55296" w:rsidRPr="00556400" w:rsidRDefault="00A55296" w:rsidP="00A3347A">
            <w:pPr>
              <w:tabs>
                <w:tab w:val="left" w:pos="927"/>
              </w:tabs>
              <w:spacing w:line="360" w:lineRule="auto"/>
              <w:jc w:val="both"/>
              <w:rPr>
                <w:rFonts w:ascii="Arial" w:hAnsi="Arial" w:cs="Arial"/>
                <w:sz w:val="24"/>
                <w:szCs w:val="24"/>
                <w:lang w:val="en-US"/>
              </w:rPr>
            </w:pPr>
            <w:r w:rsidRPr="00556400">
              <w:rPr>
                <w:rFonts w:ascii="Arial" w:hAnsi="Arial" w:cs="Arial"/>
                <w:sz w:val="24"/>
                <w:szCs w:val="24"/>
                <w:lang w:val="en-US"/>
              </w:rPr>
              <w:t xml:space="preserve"> </w:t>
            </w:r>
          </w:p>
          <w:p w:rsidR="002F08FC" w:rsidRPr="00556400" w:rsidRDefault="00A55296" w:rsidP="00B21034">
            <w:pPr>
              <w:tabs>
                <w:tab w:val="left" w:pos="702"/>
              </w:tabs>
              <w:spacing w:line="360" w:lineRule="auto"/>
              <w:jc w:val="both"/>
              <w:rPr>
                <w:rFonts w:ascii="Arial" w:hAnsi="Arial" w:cs="Arial"/>
                <w:sz w:val="24"/>
                <w:szCs w:val="24"/>
                <w:lang w:val="en-US"/>
              </w:rPr>
            </w:pPr>
            <w:r w:rsidRPr="00556400">
              <w:rPr>
                <w:rFonts w:ascii="Arial" w:hAnsi="Arial" w:cs="Arial"/>
                <w:sz w:val="24"/>
                <w:szCs w:val="24"/>
                <w:lang w:val="en-US"/>
              </w:rPr>
              <w:t>[</w:t>
            </w:r>
            <w:r w:rsidR="00B21034" w:rsidRPr="00556400">
              <w:rPr>
                <w:rFonts w:ascii="Arial" w:hAnsi="Arial" w:cs="Arial"/>
                <w:sz w:val="24"/>
                <w:szCs w:val="24"/>
                <w:lang w:val="en-US"/>
              </w:rPr>
              <w:t>5</w:t>
            </w:r>
            <w:r w:rsidRPr="00556400">
              <w:rPr>
                <w:rFonts w:ascii="Arial" w:hAnsi="Arial" w:cs="Arial"/>
                <w:sz w:val="24"/>
                <w:szCs w:val="24"/>
                <w:lang w:val="en-US"/>
              </w:rPr>
              <w:t>]</w:t>
            </w:r>
            <w:r w:rsidR="00B21034" w:rsidRPr="00556400">
              <w:rPr>
                <w:rFonts w:ascii="Arial" w:hAnsi="Arial" w:cs="Arial"/>
                <w:sz w:val="24"/>
                <w:szCs w:val="24"/>
                <w:lang w:val="en-US"/>
              </w:rPr>
              <w:tab/>
            </w:r>
            <w:r w:rsidRPr="00556400">
              <w:rPr>
                <w:rFonts w:ascii="Arial" w:hAnsi="Arial" w:cs="Arial"/>
                <w:sz w:val="24"/>
                <w:szCs w:val="24"/>
                <w:lang w:val="en-US"/>
              </w:rPr>
              <w:t xml:space="preserve"> </w:t>
            </w:r>
            <w:r w:rsidR="00542EEC" w:rsidRPr="00556400">
              <w:rPr>
                <w:rFonts w:ascii="Arial" w:hAnsi="Arial" w:cs="Arial"/>
                <w:sz w:val="24"/>
                <w:szCs w:val="24"/>
                <w:lang w:val="en-US"/>
              </w:rPr>
              <w:t xml:space="preserve">When Mr </w:t>
            </w:r>
            <w:r w:rsidR="002F08FC" w:rsidRPr="00556400">
              <w:rPr>
                <w:rFonts w:ascii="Arial" w:hAnsi="Arial" w:cs="Arial"/>
                <w:sz w:val="24"/>
                <w:szCs w:val="24"/>
                <w:lang w:val="en-US"/>
              </w:rPr>
              <w:t xml:space="preserve">Shaapopi passed away, </w:t>
            </w:r>
            <w:r w:rsidR="00B21034" w:rsidRPr="00556400">
              <w:rPr>
                <w:rFonts w:ascii="Arial" w:hAnsi="Arial" w:cs="Arial"/>
                <w:sz w:val="24"/>
                <w:szCs w:val="24"/>
                <w:lang w:val="en-US"/>
              </w:rPr>
              <w:t xml:space="preserve">he left no will and testament and the house had not been transferred to the plaintiff in terms of the purported donation. The estate of the late Mr Shaapopi devolved in terms of the intestate succession law and the first and second defendant were the only heirs. </w:t>
            </w:r>
          </w:p>
          <w:p w:rsidR="00B21034" w:rsidRPr="00556400" w:rsidRDefault="00B21034" w:rsidP="00A3347A">
            <w:pPr>
              <w:tabs>
                <w:tab w:val="left" w:pos="927"/>
              </w:tabs>
              <w:spacing w:line="360" w:lineRule="auto"/>
              <w:jc w:val="both"/>
              <w:rPr>
                <w:rFonts w:ascii="Arial" w:hAnsi="Arial" w:cs="Arial"/>
                <w:sz w:val="24"/>
                <w:szCs w:val="24"/>
                <w:lang w:val="en-US"/>
              </w:rPr>
            </w:pPr>
          </w:p>
          <w:p w:rsidR="002F08FC" w:rsidRPr="00556400" w:rsidRDefault="002F08FC" w:rsidP="00B21034">
            <w:pPr>
              <w:tabs>
                <w:tab w:val="left" w:pos="702"/>
              </w:tabs>
              <w:spacing w:line="360" w:lineRule="auto"/>
              <w:jc w:val="both"/>
              <w:rPr>
                <w:rFonts w:ascii="Arial" w:hAnsi="Arial" w:cs="Arial"/>
                <w:sz w:val="24"/>
                <w:szCs w:val="24"/>
                <w:lang w:val="en-US"/>
              </w:rPr>
            </w:pPr>
            <w:r w:rsidRPr="00556400">
              <w:rPr>
                <w:rFonts w:ascii="Arial" w:hAnsi="Arial" w:cs="Arial"/>
                <w:sz w:val="24"/>
                <w:szCs w:val="24"/>
                <w:lang w:val="en-US"/>
              </w:rPr>
              <w:t xml:space="preserve">[6]       </w:t>
            </w:r>
            <w:r w:rsidR="00B21034" w:rsidRPr="00556400">
              <w:rPr>
                <w:rFonts w:ascii="Arial" w:hAnsi="Arial" w:cs="Arial"/>
                <w:sz w:val="24"/>
                <w:szCs w:val="24"/>
                <w:lang w:val="en-US"/>
              </w:rPr>
              <w:t xml:space="preserve">During February 2019, </w:t>
            </w:r>
            <w:r w:rsidRPr="00556400">
              <w:rPr>
                <w:rFonts w:ascii="Arial" w:hAnsi="Arial" w:cs="Arial"/>
                <w:sz w:val="24"/>
                <w:szCs w:val="24"/>
                <w:lang w:val="en-US"/>
              </w:rPr>
              <w:t xml:space="preserve">when the estate was being distributed, </w:t>
            </w:r>
            <w:r w:rsidR="00B21034" w:rsidRPr="00556400">
              <w:rPr>
                <w:rFonts w:ascii="Arial" w:hAnsi="Arial" w:cs="Arial"/>
                <w:sz w:val="24"/>
                <w:szCs w:val="24"/>
                <w:lang w:val="en-US"/>
              </w:rPr>
              <w:t>the plaintiff and the two defendants concluded an or</w:t>
            </w:r>
            <w:r w:rsidRPr="00556400">
              <w:rPr>
                <w:rFonts w:ascii="Arial" w:hAnsi="Arial" w:cs="Arial"/>
                <w:sz w:val="24"/>
                <w:szCs w:val="24"/>
                <w:lang w:val="en-US"/>
              </w:rPr>
              <w:t>al agreement</w:t>
            </w:r>
            <w:r w:rsidR="004045B2" w:rsidRPr="00556400">
              <w:rPr>
                <w:rFonts w:ascii="Arial" w:hAnsi="Arial" w:cs="Arial"/>
                <w:sz w:val="24"/>
                <w:szCs w:val="24"/>
                <w:lang w:val="en-US"/>
              </w:rPr>
              <w:t xml:space="preserve"> </w:t>
            </w:r>
            <w:r w:rsidRPr="00556400">
              <w:rPr>
                <w:rFonts w:ascii="Arial" w:hAnsi="Arial" w:cs="Arial"/>
                <w:sz w:val="24"/>
                <w:szCs w:val="24"/>
                <w:lang w:val="en-US"/>
              </w:rPr>
              <w:t xml:space="preserve">relating to the improvements she made on the property and the value thereof. In terms of the agreement, the plaintiff would obtain a </w:t>
            </w:r>
            <w:r w:rsidRPr="00556400">
              <w:rPr>
                <w:rFonts w:ascii="Arial" w:hAnsi="Arial" w:cs="Arial"/>
                <w:sz w:val="24"/>
                <w:szCs w:val="24"/>
                <w:lang w:val="en-US"/>
              </w:rPr>
              <w:lastRenderedPageBreak/>
              <w:t>valuation of the property and the renovations effected thereon. The plaintiff would not lodge a complaint against the deceased estate when it was published in order to enable the speedy finalization of the estate</w:t>
            </w:r>
            <w:r w:rsidR="004045B2" w:rsidRPr="00556400">
              <w:rPr>
                <w:rFonts w:ascii="Arial" w:hAnsi="Arial" w:cs="Arial"/>
                <w:sz w:val="24"/>
                <w:szCs w:val="24"/>
                <w:lang w:val="en-US"/>
              </w:rPr>
              <w:t>. It was further agreed that the defendants, once the property is inherited by them and registered in their name, would proceed to sell the property and the proceeds from the sale of the property w</w:t>
            </w:r>
            <w:r w:rsidR="00542EEC" w:rsidRPr="00556400">
              <w:rPr>
                <w:rFonts w:ascii="Arial" w:hAnsi="Arial" w:cs="Arial"/>
                <w:sz w:val="24"/>
                <w:szCs w:val="24"/>
                <w:lang w:val="en-US"/>
              </w:rPr>
              <w:t>ould be divided equally with 50 percent</w:t>
            </w:r>
            <w:r w:rsidR="004045B2" w:rsidRPr="00556400">
              <w:rPr>
                <w:rFonts w:ascii="Arial" w:hAnsi="Arial" w:cs="Arial"/>
                <w:sz w:val="24"/>
                <w:szCs w:val="24"/>
                <w:lang w:val="en-US"/>
              </w:rPr>
              <w:t xml:space="preserve"> of the proceeds accruing to the plaintiff and th</w:t>
            </w:r>
            <w:r w:rsidR="00542EEC" w:rsidRPr="00556400">
              <w:rPr>
                <w:rFonts w:ascii="Arial" w:hAnsi="Arial" w:cs="Arial"/>
                <w:sz w:val="24"/>
                <w:szCs w:val="24"/>
                <w:lang w:val="en-US"/>
              </w:rPr>
              <w:t>e other 50 percent</w:t>
            </w:r>
            <w:r w:rsidR="004045B2" w:rsidRPr="00556400">
              <w:rPr>
                <w:rFonts w:ascii="Arial" w:hAnsi="Arial" w:cs="Arial"/>
                <w:sz w:val="24"/>
                <w:szCs w:val="24"/>
                <w:lang w:val="en-US"/>
              </w:rPr>
              <w:t xml:space="preserve"> accruing to the defendants jointly.</w:t>
            </w:r>
          </w:p>
          <w:p w:rsidR="004045B2" w:rsidRPr="00556400" w:rsidRDefault="004045B2" w:rsidP="002F08FC">
            <w:pPr>
              <w:tabs>
                <w:tab w:val="left" w:pos="927"/>
              </w:tabs>
              <w:spacing w:line="360" w:lineRule="auto"/>
              <w:jc w:val="both"/>
              <w:rPr>
                <w:rFonts w:ascii="Arial" w:hAnsi="Arial" w:cs="Arial"/>
                <w:sz w:val="24"/>
                <w:szCs w:val="24"/>
                <w:lang w:val="en-US"/>
              </w:rPr>
            </w:pPr>
          </w:p>
          <w:p w:rsidR="00A3347A" w:rsidRPr="00556400" w:rsidRDefault="004045B2" w:rsidP="00B21034">
            <w:pPr>
              <w:tabs>
                <w:tab w:val="left" w:pos="702"/>
              </w:tabs>
              <w:spacing w:line="360" w:lineRule="auto"/>
              <w:jc w:val="both"/>
              <w:rPr>
                <w:rFonts w:ascii="Arial" w:hAnsi="Arial" w:cs="Arial"/>
                <w:sz w:val="24"/>
                <w:szCs w:val="24"/>
                <w:lang w:val="en-US"/>
              </w:rPr>
            </w:pPr>
            <w:r w:rsidRPr="00556400">
              <w:rPr>
                <w:rFonts w:ascii="Arial" w:hAnsi="Arial" w:cs="Arial"/>
                <w:sz w:val="24"/>
                <w:szCs w:val="24"/>
                <w:lang w:val="en-US"/>
              </w:rPr>
              <w:t>[7</w:t>
            </w:r>
            <w:r w:rsidR="005735F1" w:rsidRPr="00556400">
              <w:rPr>
                <w:rFonts w:ascii="Arial" w:hAnsi="Arial" w:cs="Arial"/>
                <w:sz w:val="24"/>
                <w:szCs w:val="24"/>
                <w:lang w:val="en-US"/>
              </w:rPr>
              <w:t xml:space="preserve">]      </w:t>
            </w:r>
            <w:r w:rsidRPr="00556400">
              <w:rPr>
                <w:rFonts w:ascii="Arial" w:hAnsi="Arial" w:cs="Arial"/>
                <w:sz w:val="24"/>
                <w:szCs w:val="24"/>
                <w:lang w:val="en-US"/>
              </w:rPr>
              <w:t>The plaintiff alleges that she complied with her obligations in respect of the agreement and that the defendants</w:t>
            </w:r>
            <w:r w:rsidR="00F5511C" w:rsidRPr="00556400">
              <w:rPr>
                <w:rFonts w:ascii="Arial" w:hAnsi="Arial" w:cs="Arial"/>
                <w:sz w:val="24"/>
                <w:szCs w:val="24"/>
                <w:lang w:val="en-US"/>
              </w:rPr>
              <w:t xml:space="preserve"> breached and/or repudiated the agreement in that </w:t>
            </w:r>
            <w:r w:rsidR="00E67182">
              <w:rPr>
                <w:rFonts w:ascii="Arial" w:hAnsi="Arial" w:cs="Arial"/>
                <w:sz w:val="24"/>
                <w:szCs w:val="24"/>
                <w:lang w:val="en-US"/>
              </w:rPr>
              <w:t xml:space="preserve">the </w:t>
            </w:r>
            <w:r w:rsidR="009A46E5" w:rsidRPr="00556400">
              <w:rPr>
                <w:rFonts w:ascii="Arial" w:hAnsi="Arial" w:cs="Arial"/>
                <w:sz w:val="24"/>
                <w:szCs w:val="24"/>
                <w:lang w:val="en-US"/>
              </w:rPr>
              <w:t xml:space="preserve">property was transferred to the defendants and they have to date failed to comply with the agreement between the parties to sell </w:t>
            </w:r>
            <w:r w:rsidR="00E67182">
              <w:rPr>
                <w:rFonts w:ascii="Arial" w:hAnsi="Arial" w:cs="Arial"/>
                <w:sz w:val="24"/>
                <w:szCs w:val="24"/>
                <w:lang w:val="en-US"/>
              </w:rPr>
              <w:t xml:space="preserve">the property </w:t>
            </w:r>
            <w:r w:rsidR="009A46E5" w:rsidRPr="00556400">
              <w:rPr>
                <w:rFonts w:ascii="Arial" w:hAnsi="Arial" w:cs="Arial"/>
                <w:sz w:val="24"/>
                <w:szCs w:val="24"/>
                <w:lang w:val="en-US"/>
              </w:rPr>
              <w:t>a</w:t>
            </w:r>
            <w:r w:rsidR="00542EEC" w:rsidRPr="00556400">
              <w:rPr>
                <w:rFonts w:ascii="Arial" w:hAnsi="Arial" w:cs="Arial"/>
                <w:sz w:val="24"/>
                <w:szCs w:val="24"/>
                <w:lang w:val="en-US"/>
              </w:rPr>
              <w:t>nd/or pay the plaintiff her 50 percent</w:t>
            </w:r>
            <w:r w:rsidR="00E67182">
              <w:rPr>
                <w:rFonts w:ascii="Arial" w:hAnsi="Arial" w:cs="Arial"/>
                <w:sz w:val="24"/>
                <w:szCs w:val="24"/>
                <w:lang w:val="en-US"/>
              </w:rPr>
              <w:t xml:space="preserve"> </w:t>
            </w:r>
            <w:r w:rsidR="009A46E5" w:rsidRPr="00556400">
              <w:rPr>
                <w:rFonts w:ascii="Arial" w:hAnsi="Arial" w:cs="Arial"/>
                <w:sz w:val="24"/>
                <w:szCs w:val="24"/>
                <w:lang w:val="en-US"/>
              </w:rPr>
              <w:t>of the value of the premises and/or the full improvement value of the premises</w:t>
            </w:r>
            <w:r w:rsidR="00185DB9" w:rsidRPr="00556400">
              <w:rPr>
                <w:rFonts w:ascii="Arial" w:hAnsi="Arial" w:cs="Arial"/>
                <w:sz w:val="24"/>
                <w:szCs w:val="24"/>
                <w:lang w:val="en-US"/>
              </w:rPr>
              <w:t>.</w:t>
            </w:r>
            <w:r w:rsidR="00B21034" w:rsidRPr="00556400">
              <w:rPr>
                <w:rFonts w:ascii="Arial" w:hAnsi="Arial" w:cs="Arial"/>
                <w:sz w:val="24"/>
                <w:szCs w:val="24"/>
                <w:lang w:val="en-US"/>
              </w:rPr>
              <w:t xml:space="preserve"> </w:t>
            </w:r>
          </w:p>
          <w:p w:rsidR="00185DB9" w:rsidRPr="00556400" w:rsidRDefault="00185DB9" w:rsidP="00A3347A">
            <w:pPr>
              <w:tabs>
                <w:tab w:val="left" w:pos="927"/>
              </w:tabs>
              <w:spacing w:line="360" w:lineRule="auto"/>
              <w:jc w:val="both"/>
              <w:rPr>
                <w:rFonts w:ascii="Arial" w:hAnsi="Arial" w:cs="Arial"/>
                <w:sz w:val="24"/>
                <w:szCs w:val="24"/>
                <w:lang w:val="en-US"/>
              </w:rPr>
            </w:pPr>
          </w:p>
          <w:p w:rsidR="00185DB9" w:rsidRPr="00556400" w:rsidRDefault="00185DB9" w:rsidP="00185DB9">
            <w:pPr>
              <w:spacing w:line="360" w:lineRule="auto"/>
              <w:contextualSpacing/>
              <w:jc w:val="both"/>
              <w:rPr>
                <w:rFonts w:ascii="Arial" w:hAnsi="Arial" w:cs="Arial"/>
                <w:sz w:val="24"/>
                <w:szCs w:val="24"/>
                <w:u w:val="single"/>
                <w:lang w:val="en-US"/>
              </w:rPr>
            </w:pPr>
            <w:r w:rsidRPr="00556400">
              <w:rPr>
                <w:rFonts w:ascii="Arial" w:hAnsi="Arial" w:cs="Arial"/>
                <w:sz w:val="24"/>
                <w:szCs w:val="24"/>
                <w:u w:val="single"/>
                <w:lang w:val="en-US"/>
              </w:rPr>
              <w:t xml:space="preserve">The legal principles </w:t>
            </w:r>
            <w:r w:rsidR="00ED6414" w:rsidRPr="00556400">
              <w:rPr>
                <w:rFonts w:ascii="Arial" w:hAnsi="Arial" w:cs="Arial"/>
                <w:sz w:val="24"/>
                <w:szCs w:val="24"/>
                <w:u w:val="single"/>
                <w:lang w:val="en-US"/>
              </w:rPr>
              <w:t>in the adjudication of exceptions</w:t>
            </w:r>
          </w:p>
          <w:p w:rsidR="00185DB9" w:rsidRPr="00556400" w:rsidRDefault="00185DB9" w:rsidP="00185DB9">
            <w:pPr>
              <w:spacing w:line="360" w:lineRule="auto"/>
              <w:contextualSpacing/>
              <w:jc w:val="both"/>
              <w:rPr>
                <w:rFonts w:ascii="Arial" w:hAnsi="Arial" w:cs="Arial"/>
                <w:sz w:val="24"/>
                <w:szCs w:val="24"/>
                <w:lang w:val="en-US"/>
              </w:rPr>
            </w:pPr>
          </w:p>
          <w:p w:rsidR="00ED6414" w:rsidRPr="00556400" w:rsidRDefault="00185DB9" w:rsidP="00ED6414">
            <w:pPr>
              <w:spacing w:line="360" w:lineRule="auto"/>
              <w:contextualSpacing/>
              <w:jc w:val="both"/>
              <w:rPr>
                <w:rFonts w:ascii="Arial" w:hAnsi="Arial" w:cs="Arial"/>
                <w:sz w:val="24"/>
                <w:szCs w:val="24"/>
              </w:rPr>
            </w:pPr>
            <w:r w:rsidRPr="00556400">
              <w:rPr>
                <w:rFonts w:ascii="Arial" w:hAnsi="Arial" w:cs="Arial"/>
                <w:sz w:val="24"/>
                <w:szCs w:val="24"/>
                <w:lang w:val="en-US"/>
              </w:rPr>
              <w:t>[</w:t>
            </w:r>
            <w:r w:rsidR="00ED6414" w:rsidRPr="00556400">
              <w:rPr>
                <w:rFonts w:ascii="Arial" w:hAnsi="Arial" w:cs="Arial"/>
                <w:sz w:val="24"/>
                <w:szCs w:val="24"/>
                <w:lang w:val="en-US"/>
              </w:rPr>
              <w:t>8</w:t>
            </w:r>
            <w:r w:rsidRPr="00556400">
              <w:rPr>
                <w:rFonts w:ascii="Arial" w:hAnsi="Arial" w:cs="Arial"/>
                <w:sz w:val="24"/>
                <w:szCs w:val="24"/>
                <w:lang w:val="en-US"/>
              </w:rPr>
              <w:t>]</w:t>
            </w:r>
            <w:r w:rsidRPr="00556400">
              <w:rPr>
                <w:rFonts w:ascii="Arial" w:hAnsi="Arial" w:cs="Arial"/>
                <w:sz w:val="24"/>
                <w:szCs w:val="24"/>
                <w:lang w:val="en-US"/>
              </w:rPr>
              <w:tab/>
            </w:r>
            <w:r w:rsidR="00ED6414" w:rsidRPr="00556400">
              <w:rPr>
                <w:rFonts w:ascii="Arial" w:hAnsi="Arial" w:cs="Arial"/>
                <w:sz w:val="24"/>
                <w:szCs w:val="24"/>
              </w:rPr>
              <w:t xml:space="preserve">In </w:t>
            </w:r>
            <w:r w:rsidR="00ED6414" w:rsidRPr="00556400">
              <w:rPr>
                <w:rFonts w:ascii="Arial" w:hAnsi="Arial" w:cs="Arial"/>
                <w:i/>
                <w:sz w:val="24"/>
                <w:szCs w:val="24"/>
              </w:rPr>
              <w:t>Van Straten v Namibia Financial Institutions Supervisory Authority and Another</w:t>
            </w:r>
            <w:r w:rsidR="00ED6414" w:rsidRPr="00556400">
              <w:rPr>
                <w:rFonts w:ascii="Arial" w:hAnsi="Arial" w:cs="Arial"/>
                <w:sz w:val="24"/>
                <w:szCs w:val="24"/>
              </w:rPr>
              <w:t>,</w:t>
            </w:r>
            <w:r w:rsidR="00AA538D" w:rsidRPr="00556400">
              <w:rPr>
                <w:rStyle w:val="FootnoteReference"/>
                <w:rFonts w:ascii="Arial" w:hAnsi="Arial" w:cs="Arial"/>
                <w:sz w:val="24"/>
                <w:szCs w:val="24"/>
              </w:rPr>
              <w:footnoteReference w:id="1"/>
            </w:r>
            <w:r w:rsidR="00ED6414" w:rsidRPr="00556400">
              <w:rPr>
                <w:rFonts w:ascii="Arial" w:hAnsi="Arial" w:cs="Arial"/>
                <w:sz w:val="24"/>
                <w:szCs w:val="24"/>
              </w:rPr>
              <w:t xml:space="preserve"> the Namibian Supreme Court authoritively fully set out the principles applicable to the adjudication of exceptions as follows:  </w:t>
            </w:r>
          </w:p>
          <w:p w:rsidR="00ED6414" w:rsidRPr="00556400" w:rsidRDefault="00ED6414" w:rsidP="00ED6414">
            <w:pPr>
              <w:spacing w:line="360" w:lineRule="auto"/>
              <w:contextualSpacing/>
              <w:jc w:val="both"/>
              <w:rPr>
                <w:rFonts w:ascii="Arial" w:hAnsi="Arial" w:cs="Arial"/>
                <w:sz w:val="24"/>
                <w:szCs w:val="24"/>
              </w:rPr>
            </w:pPr>
          </w:p>
          <w:p w:rsidR="00AA538D" w:rsidRPr="00556400" w:rsidRDefault="00ED6414" w:rsidP="00185DB9">
            <w:pPr>
              <w:spacing w:line="360" w:lineRule="auto"/>
              <w:contextualSpacing/>
              <w:jc w:val="both"/>
              <w:rPr>
                <w:rFonts w:ascii="Arial" w:hAnsi="Arial" w:cs="Arial"/>
                <w:sz w:val="24"/>
                <w:szCs w:val="24"/>
              </w:rPr>
            </w:pPr>
            <w:r w:rsidRPr="00556400">
              <w:rPr>
                <w:rFonts w:ascii="Arial" w:hAnsi="Arial" w:cs="Arial"/>
                <w:sz w:val="24"/>
                <w:szCs w:val="24"/>
              </w:rPr>
              <w:t xml:space="preserve">         ‟[18]    </w:t>
            </w:r>
            <w:r w:rsidRPr="00556400">
              <w:rPr>
                <w:rFonts w:ascii="Arial" w:hAnsi="Arial" w:cs="Arial"/>
                <w:szCs w:val="24"/>
              </w:rPr>
              <w:t xml:space="preserve">Where an exception is taken on the grounds that no cause of action is disclosed or is sustainable on the particulars of claim, two aspects are to be emphasised.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otherwise, only if no possible evidence led on the pleadings can disclose a cause of action, will the particulars of </w:t>
            </w:r>
            <w:r w:rsidR="00AA538D" w:rsidRPr="00556400">
              <w:rPr>
                <w:rFonts w:ascii="Arial" w:hAnsi="Arial" w:cs="Arial"/>
                <w:szCs w:val="24"/>
              </w:rPr>
              <w:t>claim be found to be excipiable</w:t>
            </w:r>
            <w:r w:rsidRPr="00556400">
              <w:rPr>
                <w:rFonts w:ascii="Arial" w:hAnsi="Arial" w:cs="Arial"/>
                <w:szCs w:val="24"/>
              </w:rPr>
              <w:t>.</w:t>
            </w:r>
          </w:p>
          <w:p w:rsidR="00185DB9" w:rsidRPr="00556400" w:rsidRDefault="00ED6414" w:rsidP="002A3AEA">
            <w:pPr>
              <w:spacing w:line="360" w:lineRule="auto"/>
              <w:contextualSpacing/>
              <w:jc w:val="both"/>
              <w:rPr>
                <w:rFonts w:ascii="Arial" w:hAnsi="Arial" w:cs="Arial"/>
                <w:szCs w:val="24"/>
                <w:lang w:val="en-US"/>
              </w:rPr>
            </w:pPr>
            <w:r w:rsidRPr="00556400">
              <w:rPr>
                <w:rFonts w:ascii="Arial" w:hAnsi="Arial" w:cs="Arial"/>
                <w:szCs w:val="24"/>
                <w:lang w:val="en-US"/>
              </w:rPr>
              <w:t xml:space="preserve">    </w:t>
            </w:r>
            <w:r w:rsidR="00AA538D" w:rsidRPr="00556400">
              <w:rPr>
                <w:rFonts w:ascii="Arial" w:hAnsi="Arial" w:cs="Arial"/>
                <w:szCs w:val="24"/>
                <w:lang w:val="en-US"/>
              </w:rPr>
              <w:t xml:space="preserve">      </w:t>
            </w:r>
            <w:r w:rsidR="005735F1" w:rsidRPr="00556400">
              <w:rPr>
                <w:rFonts w:ascii="Arial" w:hAnsi="Arial" w:cs="Arial"/>
                <w:szCs w:val="24"/>
                <w:lang w:val="en-US"/>
              </w:rPr>
              <w:t xml:space="preserve">   </w:t>
            </w:r>
            <w:r w:rsidR="002A3AEA">
              <w:rPr>
                <w:rFonts w:ascii="Arial" w:hAnsi="Arial" w:cs="Arial"/>
                <w:szCs w:val="24"/>
                <w:lang w:val="en-US"/>
              </w:rPr>
              <w:t xml:space="preserve">         </w:t>
            </w:r>
            <w:r w:rsidR="005735F1" w:rsidRPr="00556400">
              <w:rPr>
                <w:rFonts w:ascii="Arial" w:hAnsi="Arial" w:cs="Arial"/>
                <w:szCs w:val="24"/>
                <w:lang w:val="en-US"/>
              </w:rPr>
              <w:t>………..</w:t>
            </w:r>
          </w:p>
          <w:p w:rsidR="005735F1" w:rsidRPr="00556400" w:rsidRDefault="005735F1" w:rsidP="00185DB9">
            <w:pPr>
              <w:spacing w:line="360" w:lineRule="auto"/>
              <w:contextualSpacing/>
              <w:jc w:val="both"/>
              <w:rPr>
                <w:rFonts w:ascii="Arial" w:hAnsi="Arial" w:cs="Arial"/>
                <w:sz w:val="24"/>
                <w:szCs w:val="24"/>
              </w:rPr>
            </w:pPr>
          </w:p>
          <w:p w:rsidR="00185DB9" w:rsidRPr="00556400" w:rsidRDefault="00ED6414" w:rsidP="00ED6414">
            <w:pPr>
              <w:spacing w:line="360" w:lineRule="auto"/>
              <w:contextualSpacing/>
              <w:jc w:val="both"/>
              <w:rPr>
                <w:rFonts w:ascii="Arial" w:hAnsi="Arial" w:cs="Arial"/>
                <w:szCs w:val="24"/>
                <w:lang w:val="en-US"/>
              </w:rPr>
            </w:pPr>
            <w:r w:rsidRPr="00556400">
              <w:rPr>
                <w:rFonts w:ascii="Arial" w:hAnsi="Arial" w:cs="Arial"/>
                <w:szCs w:val="24"/>
                <w:lang w:val="en-US"/>
              </w:rPr>
              <w:t xml:space="preserve">       </w:t>
            </w:r>
            <w:r w:rsidR="00AA538D" w:rsidRPr="00556400">
              <w:rPr>
                <w:rFonts w:ascii="Arial" w:hAnsi="Arial" w:cs="Arial"/>
                <w:szCs w:val="24"/>
                <w:lang w:val="en-US"/>
              </w:rPr>
              <w:t xml:space="preserve">     </w:t>
            </w:r>
            <w:r w:rsidRPr="00556400">
              <w:rPr>
                <w:rFonts w:ascii="Arial" w:hAnsi="Arial" w:cs="Arial"/>
                <w:szCs w:val="24"/>
                <w:lang w:val="en-US"/>
              </w:rPr>
              <w:t xml:space="preserve"> </w:t>
            </w:r>
            <w:r w:rsidR="00185DB9" w:rsidRPr="00556400">
              <w:rPr>
                <w:rFonts w:ascii="Arial" w:hAnsi="Arial" w:cs="Arial"/>
                <w:szCs w:val="24"/>
                <w:lang w:val="en-US"/>
              </w:rPr>
              <w:t>[20]</w:t>
            </w:r>
            <w:r w:rsidR="00185DB9" w:rsidRPr="00556400">
              <w:rPr>
                <w:rFonts w:ascii="Arial" w:hAnsi="Arial" w:cs="Arial"/>
                <w:szCs w:val="24"/>
                <w:lang w:val="en-US"/>
              </w:rPr>
              <w:tab/>
            </w:r>
            <w:r w:rsidR="00AA538D" w:rsidRPr="00556400">
              <w:rPr>
                <w:rFonts w:ascii="Arial" w:hAnsi="Arial" w:cs="Arial"/>
                <w:szCs w:val="24"/>
                <w:lang w:val="en-US"/>
              </w:rPr>
              <w:t xml:space="preserve">   </w:t>
            </w:r>
            <w:r w:rsidRPr="00556400">
              <w:rPr>
                <w:rFonts w:ascii="Arial" w:hAnsi="Arial" w:cs="Arial"/>
                <w:szCs w:val="24"/>
                <w:lang w:val="en-US"/>
              </w:rPr>
              <w:t xml:space="preserve"> </w:t>
            </w:r>
            <w:r w:rsidR="00185DB9" w:rsidRPr="00556400">
              <w:rPr>
                <w:rFonts w:ascii="Arial" w:hAnsi="Arial" w:cs="Arial"/>
                <w:szCs w:val="24"/>
                <w:lang w:val="en-US"/>
              </w:rPr>
              <w:t xml:space="preserve">The two-fold exercise in considering whether a pleading is vague and embarrassing entails firstly determining whether the pleading lacks particularity to the extent that it is vague.  The second is determining whether the vagueness causes prejudice.  The nature of the prejudice would relate to an ability to plead to and properly prepare and meet an opponent’s case.  </w:t>
            </w:r>
            <w:r w:rsidR="00185DB9" w:rsidRPr="00556400">
              <w:rPr>
                <w:rFonts w:ascii="Arial" w:hAnsi="Arial" w:cs="Arial"/>
                <w:szCs w:val="24"/>
                <w:lang w:val="en-US"/>
              </w:rPr>
              <w:lastRenderedPageBreak/>
              <w:t xml:space="preserve">This consideration is also powerfully underpinned by the overriding objects of judicial case management in order to ensure that the real issues in dispute are resolved and that parties are sufficiently apprised as to </w:t>
            </w:r>
            <w:r w:rsidR="00AA538D" w:rsidRPr="00556400">
              <w:rPr>
                <w:rFonts w:ascii="Arial" w:hAnsi="Arial" w:cs="Arial"/>
                <w:szCs w:val="24"/>
                <w:lang w:val="en-US"/>
              </w:rPr>
              <w:t>the case that they are to meet”.</w:t>
            </w:r>
          </w:p>
          <w:p w:rsidR="00BD0A07" w:rsidRPr="00556400" w:rsidRDefault="00BD0A07" w:rsidP="00BD0A07">
            <w:pPr>
              <w:spacing w:line="360" w:lineRule="auto"/>
              <w:jc w:val="both"/>
              <w:rPr>
                <w:rFonts w:ascii="Arial" w:hAnsi="Arial" w:cs="Arial"/>
                <w:sz w:val="24"/>
                <w:szCs w:val="24"/>
              </w:rPr>
            </w:pPr>
          </w:p>
          <w:p w:rsidR="00BD0A07" w:rsidRPr="00556400" w:rsidRDefault="00BD0A07" w:rsidP="00BD0A07">
            <w:pPr>
              <w:spacing w:line="360" w:lineRule="auto"/>
              <w:jc w:val="both"/>
              <w:rPr>
                <w:rFonts w:ascii="Arial" w:hAnsi="Arial" w:cs="Arial"/>
                <w:sz w:val="24"/>
                <w:szCs w:val="24"/>
                <w:lang w:val="en-US"/>
              </w:rPr>
            </w:pPr>
            <w:r w:rsidRPr="00556400">
              <w:rPr>
                <w:rFonts w:ascii="Arial" w:hAnsi="Arial" w:cs="Arial"/>
                <w:sz w:val="24"/>
                <w:szCs w:val="24"/>
              </w:rPr>
              <w:t xml:space="preserve">[9]       </w:t>
            </w:r>
            <w:r w:rsidR="003B472F" w:rsidRPr="00556400">
              <w:rPr>
                <w:rFonts w:ascii="Arial" w:hAnsi="Arial" w:cs="Arial"/>
                <w:sz w:val="24"/>
                <w:szCs w:val="24"/>
              </w:rPr>
              <w:t xml:space="preserve">That being so, the </w:t>
            </w:r>
            <w:r w:rsidRPr="00556400">
              <w:rPr>
                <w:rFonts w:ascii="Arial" w:hAnsi="Arial" w:cs="Arial"/>
                <w:sz w:val="24"/>
                <w:szCs w:val="24"/>
              </w:rPr>
              <w:t>defendant</w:t>
            </w:r>
            <w:r w:rsidR="003B472F" w:rsidRPr="00556400">
              <w:rPr>
                <w:rFonts w:ascii="Arial" w:hAnsi="Arial" w:cs="Arial"/>
                <w:sz w:val="24"/>
                <w:szCs w:val="24"/>
              </w:rPr>
              <w:t>s</w:t>
            </w:r>
            <w:r w:rsidRPr="00556400">
              <w:rPr>
                <w:rFonts w:ascii="Arial" w:hAnsi="Arial" w:cs="Arial"/>
                <w:sz w:val="24"/>
                <w:szCs w:val="24"/>
              </w:rPr>
              <w:t xml:space="preserve"> must show the court that upon every interpretation which the particulars of claim can reasonably bear, no cause of action is disclosed.  The defendant</w:t>
            </w:r>
            <w:r w:rsidR="009D7EAD" w:rsidRPr="00556400">
              <w:rPr>
                <w:rFonts w:ascii="Arial" w:hAnsi="Arial" w:cs="Arial"/>
                <w:sz w:val="24"/>
                <w:szCs w:val="24"/>
              </w:rPr>
              <w:t>s</w:t>
            </w:r>
            <w:r w:rsidRPr="00556400">
              <w:rPr>
                <w:rFonts w:ascii="Arial" w:hAnsi="Arial" w:cs="Arial"/>
                <w:sz w:val="24"/>
                <w:szCs w:val="24"/>
              </w:rPr>
              <w:t xml:space="preserve"> must </w:t>
            </w:r>
            <w:r w:rsidR="009D7EAD" w:rsidRPr="00556400">
              <w:rPr>
                <w:rFonts w:ascii="Arial" w:hAnsi="Arial" w:cs="Arial"/>
                <w:sz w:val="24"/>
                <w:szCs w:val="24"/>
              </w:rPr>
              <w:t xml:space="preserve">thus </w:t>
            </w:r>
            <w:r w:rsidRPr="00556400">
              <w:rPr>
                <w:rFonts w:ascii="Arial" w:hAnsi="Arial" w:cs="Arial"/>
                <w:sz w:val="24"/>
                <w:szCs w:val="24"/>
              </w:rPr>
              <w:t>convince the court that no possible evidence on the pleadings can disclose a cause of action</w:t>
            </w:r>
          </w:p>
          <w:p w:rsidR="00C97808" w:rsidRPr="00556400" w:rsidRDefault="00C97808" w:rsidP="00A3347A">
            <w:pPr>
              <w:spacing w:line="360" w:lineRule="auto"/>
              <w:jc w:val="both"/>
              <w:rPr>
                <w:rFonts w:ascii="Arial" w:hAnsi="Arial" w:cs="Arial"/>
                <w:sz w:val="24"/>
                <w:szCs w:val="24"/>
              </w:rPr>
            </w:pPr>
          </w:p>
          <w:p w:rsidR="00F5511C" w:rsidRPr="00556400" w:rsidRDefault="00F5511C" w:rsidP="00F5511C">
            <w:pPr>
              <w:spacing w:line="360" w:lineRule="auto"/>
              <w:jc w:val="both"/>
              <w:rPr>
                <w:rFonts w:ascii="Arial" w:hAnsi="Arial" w:cs="Arial"/>
                <w:sz w:val="24"/>
                <w:szCs w:val="24"/>
                <w:u w:val="single"/>
                <w:lang w:val="en-US"/>
              </w:rPr>
            </w:pPr>
            <w:r w:rsidRPr="00556400">
              <w:rPr>
                <w:rFonts w:ascii="Arial" w:hAnsi="Arial" w:cs="Arial"/>
                <w:sz w:val="24"/>
                <w:szCs w:val="24"/>
                <w:u w:val="single"/>
                <w:lang w:val="en-US"/>
              </w:rPr>
              <w:t>The defendants’ grounds of exception</w:t>
            </w:r>
          </w:p>
          <w:p w:rsidR="0049036E" w:rsidRPr="00556400" w:rsidRDefault="0049036E" w:rsidP="00F5511C">
            <w:pPr>
              <w:spacing w:line="360" w:lineRule="auto"/>
              <w:jc w:val="both"/>
              <w:rPr>
                <w:rFonts w:ascii="Arial" w:hAnsi="Arial" w:cs="Arial"/>
                <w:sz w:val="24"/>
                <w:szCs w:val="24"/>
                <w:u w:val="single"/>
                <w:lang w:val="en-US"/>
              </w:rPr>
            </w:pPr>
          </w:p>
          <w:p w:rsidR="00953351" w:rsidRPr="00556400" w:rsidRDefault="00312AA4" w:rsidP="00A3347A">
            <w:pPr>
              <w:spacing w:line="360" w:lineRule="auto"/>
              <w:jc w:val="both"/>
              <w:rPr>
                <w:rFonts w:ascii="Arial" w:hAnsi="Arial" w:cs="Arial"/>
                <w:sz w:val="24"/>
                <w:szCs w:val="24"/>
                <w:lang w:val="en-US"/>
              </w:rPr>
            </w:pPr>
            <w:r>
              <w:rPr>
                <w:rFonts w:ascii="Arial" w:hAnsi="Arial" w:cs="Arial"/>
                <w:sz w:val="24"/>
                <w:szCs w:val="24"/>
                <w:lang w:val="en-US"/>
              </w:rPr>
              <w:t>[10</w:t>
            </w:r>
            <w:r w:rsidR="002F4A0E" w:rsidRPr="00556400">
              <w:rPr>
                <w:rFonts w:ascii="Arial" w:hAnsi="Arial" w:cs="Arial"/>
                <w:sz w:val="24"/>
                <w:szCs w:val="24"/>
                <w:lang w:val="en-US"/>
              </w:rPr>
              <w:t xml:space="preserve">]          The defendants’ exception is structured on </w:t>
            </w:r>
            <w:r w:rsidR="00F200DA" w:rsidRPr="00556400">
              <w:rPr>
                <w:rFonts w:ascii="Arial" w:hAnsi="Arial" w:cs="Arial"/>
                <w:sz w:val="24"/>
                <w:szCs w:val="24"/>
                <w:lang w:val="en-US"/>
              </w:rPr>
              <w:t>six</w:t>
            </w:r>
            <w:r w:rsidR="009D7EAD" w:rsidRPr="00556400">
              <w:rPr>
                <w:rFonts w:ascii="Arial" w:hAnsi="Arial" w:cs="Arial"/>
                <w:sz w:val="24"/>
                <w:szCs w:val="24"/>
                <w:lang w:val="en-US"/>
              </w:rPr>
              <w:t xml:space="preserve"> grounds</w:t>
            </w:r>
            <w:r w:rsidR="003B472F" w:rsidRPr="00556400">
              <w:rPr>
                <w:rFonts w:ascii="Arial" w:hAnsi="Arial" w:cs="Arial"/>
                <w:sz w:val="24"/>
                <w:szCs w:val="24"/>
                <w:lang w:val="en-US"/>
              </w:rPr>
              <w:t xml:space="preserve">. </w:t>
            </w:r>
            <w:r w:rsidR="009D7EAD" w:rsidRPr="00556400">
              <w:rPr>
                <w:rFonts w:ascii="Arial" w:hAnsi="Arial" w:cs="Arial"/>
                <w:sz w:val="24"/>
                <w:szCs w:val="24"/>
                <w:lang w:val="en-US"/>
              </w:rPr>
              <w:t xml:space="preserve">I proceed to the first ground that deals with no cause of action to sustain a valid claim. </w:t>
            </w:r>
            <w:r w:rsidR="001529DF" w:rsidRPr="00556400">
              <w:rPr>
                <w:rFonts w:ascii="Arial" w:hAnsi="Arial" w:cs="Arial"/>
                <w:sz w:val="24"/>
                <w:szCs w:val="24"/>
                <w:lang w:val="en-US"/>
              </w:rPr>
              <w:t>The crux of the complaint under this ground is that</w:t>
            </w:r>
            <w:r w:rsidR="003B472F" w:rsidRPr="00556400">
              <w:rPr>
                <w:rFonts w:ascii="Arial" w:hAnsi="Arial" w:cs="Arial"/>
                <w:sz w:val="24"/>
                <w:szCs w:val="24"/>
                <w:lang w:val="en-US"/>
              </w:rPr>
              <w:t>,</w:t>
            </w:r>
            <w:r w:rsidR="001529DF" w:rsidRPr="00556400">
              <w:rPr>
                <w:rFonts w:ascii="Arial" w:hAnsi="Arial" w:cs="Arial"/>
                <w:sz w:val="24"/>
                <w:szCs w:val="24"/>
                <w:lang w:val="en-US"/>
              </w:rPr>
              <w:t xml:space="preserve"> </w:t>
            </w:r>
            <w:r w:rsidR="00953351" w:rsidRPr="00556400">
              <w:rPr>
                <w:rFonts w:ascii="Arial" w:hAnsi="Arial" w:cs="Arial"/>
                <w:sz w:val="24"/>
                <w:szCs w:val="24"/>
                <w:lang w:val="en-US"/>
              </w:rPr>
              <w:t>at the time of the conclusion of the agreement, neither of the parties were the lawful owners of the property, nor did they have the requisite authority to con</w:t>
            </w:r>
            <w:r w:rsidR="003B472F" w:rsidRPr="00556400">
              <w:rPr>
                <w:rFonts w:ascii="Arial" w:hAnsi="Arial" w:cs="Arial"/>
                <w:sz w:val="24"/>
                <w:szCs w:val="24"/>
                <w:lang w:val="en-US"/>
              </w:rPr>
              <w:t>clude the agreement in respect o</w:t>
            </w:r>
            <w:r w:rsidR="00953351" w:rsidRPr="00556400">
              <w:rPr>
                <w:rFonts w:ascii="Arial" w:hAnsi="Arial" w:cs="Arial"/>
                <w:sz w:val="24"/>
                <w:szCs w:val="24"/>
                <w:lang w:val="en-US"/>
              </w:rPr>
              <w:t>f the property.</w:t>
            </w:r>
            <w:r w:rsidR="001529DF" w:rsidRPr="00556400">
              <w:rPr>
                <w:rFonts w:ascii="Arial" w:hAnsi="Arial" w:cs="Arial"/>
                <w:sz w:val="24"/>
                <w:szCs w:val="24"/>
                <w:lang w:val="en-US"/>
              </w:rPr>
              <w:t xml:space="preserve"> </w:t>
            </w:r>
            <w:r w:rsidR="00953351" w:rsidRPr="00556400">
              <w:rPr>
                <w:rFonts w:ascii="Arial" w:hAnsi="Arial" w:cs="Arial"/>
                <w:sz w:val="24"/>
                <w:szCs w:val="24"/>
                <w:lang w:val="en-US"/>
              </w:rPr>
              <w:t xml:space="preserve"> </w:t>
            </w:r>
            <w:r w:rsidR="009C192A" w:rsidRPr="00556400">
              <w:rPr>
                <w:rFonts w:ascii="Arial" w:hAnsi="Arial" w:cs="Arial"/>
                <w:sz w:val="24"/>
                <w:szCs w:val="24"/>
                <w:lang w:val="en-US"/>
              </w:rPr>
              <w:t>As a result, the defendants</w:t>
            </w:r>
            <w:r w:rsidR="004D718B" w:rsidRPr="00556400">
              <w:rPr>
                <w:rFonts w:ascii="Arial" w:hAnsi="Arial" w:cs="Arial"/>
                <w:sz w:val="24"/>
                <w:szCs w:val="24"/>
                <w:lang w:val="en-US"/>
              </w:rPr>
              <w:t>’</w:t>
            </w:r>
            <w:r w:rsidR="001529DF" w:rsidRPr="00556400">
              <w:rPr>
                <w:rFonts w:ascii="Arial" w:hAnsi="Arial" w:cs="Arial"/>
                <w:sz w:val="24"/>
                <w:szCs w:val="24"/>
                <w:lang w:val="en-US"/>
              </w:rPr>
              <w:t xml:space="preserve"> argued </w:t>
            </w:r>
            <w:r w:rsidR="009C192A" w:rsidRPr="00556400">
              <w:rPr>
                <w:rFonts w:ascii="Arial" w:hAnsi="Arial" w:cs="Arial"/>
                <w:sz w:val="24"/>
                <w:szCs w:val="24"/>
                <w:lang w:val="en-US"/>
              </w:rPr>
              <w:t xml:space="preserve">that no valid </w:t>
            </w:r>
            <w:r w:rsidR="001529DF" w:rsidRPr="00556400">
              <w:rPr>
                <w:rFonts w:ascii="Arial" w:hAnsi="Arial" w:cs="Arial"/>
                <w:sz w:val="24"/>
                <w:szCs w:val="24"/>
                <w:lang w:val="en-US"/>
              </w:rPr>
              <w:t xml:space="preserve">or </w:t>
            </w:r>
            <w:r w:rsidR="009C192A" w:rsidRPr="00556400">
              <w:rPr>
                <w:rFonts w:ascii="Arial" w:hAnsi="Arial" w:cs="Arial"/>
                <w:sz w:val="24"/>
                <w:szCs w:val="24"/>
                <w:lang w:val="en-US"/>
              </w:rPr>
              <w:t xml:space="preserve">enforceable agreement </w:t>
            </w:r>
            <w:r w:rsidR="004D718B" w:rsidRPr="00556400">
              <w:rPr>
                <w:rFonts w:ascii="Arial" w:hAnsi="Arial" w:cs="Arial"/>
                <w:sz w:val="24"/>
                <w:szCs w:val="24"/>
                <w:lang w:val="en-US"/>
              </w:rPr>
              <w:t>came into effect</w:t>
            </w:r>
            <w:r w:rsidR="001529DF" w:rsidRPr="00556400">
              <w:rPr>
                <w:rFonts w:ascii="Arial" w:hAnsi="Arial" w:cs="Arial"/>
                <w:sz w:val="24"/>
                <w:szCs w:val="24"/>
                <w:lang w:val="en-US"/>
              </w:rPr>
              <w:t xml:space="preserve">. They maintained that </w:t>
            </w:r>
            <w:r w:rsidR="00E67182">
              <w:rPr>
                <w:rFonts w:ascii="Arial" w:hAnsi="Arial" w:cs="Arial"/>
                <w:sz w:val="24"/>
                <w:szCs w:val="24"/>
                <w:lang w:val="en-US"/>
              </w:rPr>
              <w:t>the fact that</w:t>
            </w:r>
            <w:r w:rsidR="001529DF" w:rsidRPr="00556400">
              <w:rPr>
                <w:rFonts w:ascii="Arial" w:hAnsi="Arial" w:cs="Arial"/>
                <w:sz w:val="24"/>
                <w:szCs w:val="24"/>
                <w:lang w:val="en-US"/>
              </w:rPr>
              <w:t xml:space="preserve"> the agreement was c</w:t>
            </w:r>
            <w:r w:rsidR="004D718B" w:rsidRPr="00556400">
              <w:rPr>
                <w:rFonts w:ascii="Arial" w:hAnsi="Arial" w:cs="Arial"/>
                <w:sz w:val="24"/>
                <w:szCs w:val="24"/>
                <w:lang w:val="en-US"/>
              </w:rPr>
              <w:t xml:space="preserve">oncluded prior to the </w:t>
            </w:r>
            <w:r w:rsidR="003B472F" w:rsidRPr="00556400">
              <w:rPr>
                <w:rFonts w:ascii="Arial" w:hAnsi="Arial" w:cs="Arial"/>
                <w:sz w:val="24"/>
                <w:szCs w:val="24"/>
                <w:lang w:val="en-US"/>
              </w:rPr>
              <w:t>finalis</w:t>
            </w:r>
            <w:r w:rsidR="001529DF" w:rsidRPr="00556400">
              <w:rPr>
                <w:rFonts w:ascii="Arial" w:hAnsi="Arial" w:cs="Arial"/>
                <w:sz w:val="24"/>
                <w:szCs w:val="24"/>
                <w:lang w:val="en-US"/>
              </w:rPr>
              <w:t xml:space="preserve">ation of the estate and prior to the transfer of the </w:t>
            </w:r>
            <w:r w:rsidR="004D718B" w:rsidRPr="00556400">
              <w:rPr>
                <w:rFonts w:ascii="Arial" w:hAnsi="Arial" w:cs="Arial"/>
                <w:sz w:val="24"/>
                <w:szCs w:val="24"/>
                <w:lang w:val="en-US"/>
              </w:rPr>
              <w:t xml:space="preserve">property </w:t>
            </w:r>
            <w:r w:rsidR="001529DF" w:rsidRPr="00556400">
              <w:rPr>
                <w:rFonts w:ascii="Arial" w:hAnsi="Arial" w:cs="Arial"/>
                <w:sz w:val="24"/>
                <w:szCs w:val="24"/>
                <w:lang w:val="en-US"/>
              </w:rPr>
              <w:t xml:space="preserve">into the defendants’ names renders the agreement </w:t>
            </w:r>
            <w:r w:rsidR="004D718B" w:rsidRPr="00556400">
              <w:rPr>
                <w:rFonts w:ascii="Arial" w:hAnsi="Arial" w:cs="Arial"/>
                <w:sz w:val="24"/>
                <w:szCs w:val="24"/>
                <w:lang w:val="en-US"/>
              </w:rPr>
              <w:t>legally unenforceable, null and void.</w:t>
            </w:r>
          </w:p>
          <w:p w:rsidR="004D718B" w:rsidRPr="00556400" w:rsidRDefault="004D718B" w:rsidP="00A3347A">
            <w:pPr>
              <w:spacing w:line="360" w:lineRule="auto"/>
              <w:jc w:val="both"/>
              <w:rPr>
                <w:rFonts w:ascii="Arial" w:hAnsi="Arial" w:cs="Arial"/>
                <w:sz w:val="24"/>
                <w:szCs w:val="24"/>
                <w:lang w:val="en-US"/>
              </w:rPr>
            </w:pPr>
          </w:p>
          <w:p w:rsidR="00FE5FB4" w:rsidRPr="00556400" w:rsidRDefault="00312AA4" w:rsidP="00FE5FB4">
            <w:pPr>
              <w:spacing w:line="360" w:lineRule="auto"/>
              <w:jc w:val="both"/>
              <w:rPr>
                <w:rFonts w:ascii="Arial" w:hAnsi="Arial" w:cs="Arial"/>
                <w:sz w:val="24"/>
                <w:szCs w:val="24"/>
                <w:lang w:val="en-US"/>
              </w:rPr>
            </w:pPr>
            <w:r>
              <w:rPr>
                <w:rFonts w:ascii="Arial" w:hAnsi="Arial" w:cs="Arial"/>
                <w:sz w:val="24"/>
                <w:szCs w:val="24"/>
                <w:lang w:val="en-US"/>
              </w:rPr>
              <w:t>[11</w:t>
            </w:r>
            <w:r w:rsidR="000635BA" w:rsidRPr="00556400">
              <w:rPr>
                <w:rFonts w:ascii="Arial" w:hAnsi="Arial" w:cs="Arial"/>
                <w:sz w:val="24"/>
                <w:szCs w:val="24"/>
                <w:lang w:val="en-US"/>
              </w:rPr>
              <w:t>]</w:t>
            </w:r>
            <w:r w:rsidR="000635BA" w:rsidRPr="00556400">
              <w:rPr>
                <w:rFonts w:ascii="Arial" w:hAnsi="Arial" w:cs="Arial"/>
                <w:sz w:val="24"/>
                <w:szCs w:val="24"/>
                <w:lang w:val="en-US"/>
              </w:rPr>
              <w:tab/>
              <w:t xml:space="preserve">The plaintiff’s argued that the defendants have interpreted the plaintiff’s case incorrectly as the claim is not based on a sale of </w:t>
            </w:r>
            <w:r w:rsidR="00FE5FB4" w:rsidRPr="00556400">
              <w:rPr>
                <w:rFonts w:ascii="Arial" w:hAnsi="Arial" w:cs="Arial"/>
                <w:sz w:val="24"/>
                <w:szCs w:val="24"/>
                <w:lang w:val="en-US"/>
              </w:rPr>
              <w:t>immovable property</w:t>
            </w:r>
            <w:r w:rsidR="000635BA" w:rsidRPr="00556400">
              <w:rPr>
                <w:rFonts w:ascii="Arial" w:hAnsi="Arial" w:cs="Arial"/>
                <w:sz w:val="24"/>
                <w:szCs w:val="24"/>
                <w:lang w:val="en-US"/>
              </w:rPr>
              <w:t>. T</w:t>
            </w:r>
            <w:r w:rsidR="006A63B5" w:rsidRPr="00556400">
              <w:rPr>
                <w:rFonts w:ascii="Arial" w:hAnsi="Arial" w:cs="Arial"/>
                <w:sz w:val="24"/>
                <w:szCs w:val="24"/>
                <w:lang w:val="en-US"/>
              </w:rPr>
              <w:t>he plaintiff further contends that</w:t>
            </w:r>
            <w:r w:rsidR="007F488C" w:rsidRPr="00556400">
              <w:rPr>
                <w:rFonts w:ascii="Arial" w:hAnsi="Arial" w:cs="Arial"/>
                <w:sz w:val="24"/>
                <w:szCs w:val="24"/>
                <w:lang w:val="en-US"/>
              </w:rPr>
              <w:t>,</w:t>
            </w:r>
            <w:r w:rsidR="006A63B5" w:rsidRPr="00556400">
              <w:rPr>
                <w:rFonts w:ascii="Arial" w:hAnsi="Arial" w:cs="Arial"/>
                <w:sz w:val="24"/>
                <w:szCs w:val="24"/>
                <w:lang w:val="en-US"/>
              </w:rPr>
              <w:t xml:space="preserve"> </w:t>
            </w:r>
            <w:r w:rsidR="000635BA" w:rsidRPr="00556400">
              <w:rPr>
                <w:rFonts w:ascii="Arial" w:hAnsi="Arial" w:cs="Arial"/>
                <w:sz w:val="24"/>
                <w:szCs w:val="24"/>
                <w:lang w:val="en-US"/>
              </w:rPr>
              <w:t xml:space="preserve">based on </w:t>
            </w:r>
            <w:r w:rsidR="006A63B5" w:rsidRPr="00556400">
              <w:rPr>
                <w:rFonts w:ascii="Arial" w:hAnsi="Arial" w:cs="Arial"/>
                <w:sz w:val="24"/>
                <w:szCs w:val="24"/>
                <w:lang w:val="en-US"/>
              </w:rPr>
              <w:t>the facts as pleaded</w:t>
            </w:r>
            <w:r w:rsidR="007F488C" w:rsidRPr="00556400">
              <w:rPr>
                <w:rFonts w:ascii="Arial" w:hAnsi="Arial" w:cs="Arial"/>
                <w:sz w:val="24"/>
                <w:szCs w:val="24"/>
                <w:lang w:val="en-US"/>
              </w:rPr>
              <w:t>,</w:t>
            </w:r>
            <w:r w:rsidR="006A63B5" w:rsidRPr="00556400">
              <w:rPr>
                <w:rFonts w:ascii="Arial" w:hAnsi="Arial" w:cs="Arial"/>
                <w:sz w:val="24"/>
                <w:szCs w:val="24"/>
                <w:lang w:val="en-US"/>
              </w:rPr>
              <w:t xml:space="preserve"> </w:t>
            </w:r>
            <w:r w:rsidR="000635BA" w:rsidRPr="00556400">
              <w:rPr>
                <w:rFonts w:ascii="Arial" w:hAnsi="Arial" w:cs="Arial"/>
                <w:sz w:val="24"/>
                <w:szCs w:val="24"/>
                <w:lang w:val="en-US"/>
              </w:rPr>
              <w:t xml:space="preserve">it is clear that </w:t>
            </w:r>
            <w:r w:rsidR="006A63B5" w:rsidRPr="00556400">
              <w:rPr>
                <w:rFonts w:ascii="Arial" w:hAnsi="Arial" w:cs="Arial"/>
                <w:sz w:val="24"/>
                <w:szCs w:val="24"/>
                <w:lang w:val="en-US"/>
              </w:rPr>
              <w:t>the agreement becomes enforceable once the property is transferred to the heirs</w:t>
            </w:r>
            <w:r w:rsidR="000635BA" w:rsidRPr="00556400">
              <w:rPr>
                <w:rFonts w:ascii="Arial" w:hAnsi="Arial" w:cs="Arial"/>
                <w:sz w:val="24"/>
                <w:szCs w:val="24"/>
                <w:lang w:val="en-US"/>
              </w:rPr>
              <w:t>,</w:t>
            </w:r>
            <w:r w:rsidR="006A63B5" w:rsidRPr="00556400">
              <w:rPr>
                <w:rFonts w:ascii="Arial" w:hAnsi="Arial" w:cs="Arial"/>
                <w:sz w:val="24"/>
                <w:szCs w:val="24"/>
                <w:lang w:val="en-US"/>
              </w:rPr>
              <w:t xml:space="preserve"> as only the heirs can attend to the sale of the property.</w:t>
            </w:r>
            <w:r w:rsidR="00FE5FB4" w:rsidRPr="00556400">
              <w:rPr>
                <w:rFonts w:ascii="Arial" w:hAnsi="Arial" w:cs="Arial"/>
                <w:sz w:val="24"/>
                <w:szCs w:val="24"/>
                <w:lang w:val="en-US"/>
              </w:rPr>
              <w:t xml:space="preserve"> </w:t>
            </w:r>
            <w:r w:rsidR="00D273C2" w:rsidRPr="00556400">
              <w:rPr>
                <w:rFonts w:ascii="Arial" w:hAnsi="Arial" w:cs="Arial"/>
                <w:sz w:val="24"/>
                <w:szCs w:val="24"/>
                <w:lang w:val="en-US"/>
              </w:rPr>
              <w:t>It is the plaintiff’s submission that she does not plead that the property was to be sold while the process of distribution of the estate was ongoing.</w:t>
            </w:r>
          </w:p>
          <w:p w:rsidR="0049036E" w:rsidRPr="00556400" w:rsidRDefault="0049036E" w:rsidP="00FE5FB4">
            <w:pPr>
              <w:spacing w:line="360" w:lineRule="auto"/>
              <w:jc w:val="both"/>
              <w:rPr>
                <w:rFonts w:ascii="Arial" w:hAnsi="Arial" w:cs="Arial"/>
                <w:sz w:val="24"/>
                <w:szCs w:val="24"/>
                <w:lang w:val="en-US"/>
              </w:rPr>
            </w:pPr>
          </w:p>
          <w:p w:rsidR="007F488C" w:rsidRPr="00556400" w:rsidRDefault="00B64855" w:rsidP="00F200DA">
            <w:pPr>
              <w:spacing w:line="360" w:lineRule="auto"/>
              <w:jc w:val="both"/>
              <w:rPr>
                <w:rFonts w:ascii="Arial" w:hAnsi="Arial" w:cs="Arial"/>
                <w:sz w:val="24"/>
                <w:szCs w:val="24"/>
                <w:lang w:val="en-US"/>
              </w:rPr>
            </w:pPr>
            <w:r w:rsidRPr="00556400">
              <w:rPr>
                <w:rFonts w:ascii="Arial" w:hAnsi="Arial" w:cs="Arial"/>
                <w:sz w:val="24"/>
                <w:szCs w:val="24"/>
                <w:lang w:val="en-US"/>
              </w:rPr>
              <w:t>[1</w:t>
            </w:r>
            <w:r w:rsidR="00312AA4">
              <w:rPr>
                <w:rFonts w:ascii="Arial" w:hAnsi="Arial" w:cs="Arial"/>
                <w:sz w:val="24"/>
                <w:szCs w:val="24"/>
                <w:lang w:val="en-US"/>
              </w:rPr>
              <w:t>2</w:t>
            </w:r>
            <w:r w:rsidR="000F38D6" w:rsidRPr="00556400">
              <w:rPr>
                <w:rFonts w:ascii="Arial" w:hAnsi="Arial" w:cs="Arial"/>
                <w:sz w:val="24"/>
                <w:szCs w:val="24"/>
                <w:lang w:val="en-US"/>
              </w:rPr>
              <w:t xml:space="preserve">]  </w:t>
            </w:r>
            <w:r w:rsidR="009A46E5" w:rsidRPr="00556400">
              <w:rPr>
                <w:rFonts w:ascii="Arial" w:hAnsi="Arial" w:cs="Arial"/>
                <w:sz w:val="24"/>
                <w:szCs w:val="24"/>
                <w:lang w:val="en-US"/>
              </w:rPr>
              <w:t xml:space="preserve">  </w:t>
            </w:r>
            <w:r w:rsidR="00535BD9" w:rsidRPr="00556400">
              <w:rPr>
                <w:rFonts w:ascii="Arial" w:hAnsi="Arial" w:cs="Arial"/>
                <w:sz w:val="24"/>
                <w:szCs w:val="24"/>
                <w:lang w:val="en-US"/>
              </w:rPr>
              <w:t xml:space="preserve"> </w:t>
            </w:r>
            <w:r w:rsidR="009A46E5" w:rsidRPr="00556400">
              <w:rPr>
                <w:rFonts w:ascii="Arial" w:hAnsi="Arial" w:cs="Arial"/>
                <w:sz w:val="24"/>
                <w:szCs w:val="24"/>
                <w:lang w:val="en-US"/>
              </w:rPr>
              <w:t xml:space="preserve">  </w:t>
            </w:r>
            <w:r w:rsidR="0049036E" w:rsidRPr="00556400">
              <w:rPr>
                <w:rFonts w:ascii="Arial" w:hAnsi="Arial" w:cs="Arial"/>
                <w:sz w:val="24"/>
                <w:szCs w:val="24"/>
                <w:lang w:val="en-US"/>
              </w:rPr>
              <w:t xml:space="preserve">It is common cause that at the time of entering into the agreement, neither of the parties were lawful owners of the </w:t>
            </w:r>
            <w:r w:rsidR="00552DA2" w:rsidRPr="00556400">
              <w:rPr>
                <w:rFonts w:ascii="Arial" w:hAnsi="Arial" w:cs="Arial"/>
                <w:sz w:val="24"/>
                <w:szCs w:val="24"/>
                <w:lang w:val="en-US"/>
              </w:rPr>
              <w:t xml:space="preserve">immovable </w:t>
            </w:r>
            <w:r w:rsidR="0049036E" w:rsidRPr="00556400">
              <w:rPr>
                <w:rFonts w:ascii="Arial" w:hAnsi="Arial" w:cs="Arial"/>
                <w:sz w:val="24"/>
                <w:szCs w:val="24"/>
                <w:lang w:val="en-US"/>
              </w:rPr>
              <w:t xml:space="preserve">property which formed the subject matter of the agreement. </w:t>
            </w:r>
            <w:r w:rsidR="009A46E5" w:rsidRPr="00556400">
              <w:rPr>
                <w:rFonts w:ascii="Arial" w:hAnsi="Arial" w:cs="Arial"/>
                <w:sz w:val="24"/>
                <w:szCs w:val="24"/>
                <w:lang w:val="en-US"/>
              </w:rPr>
              <w:t xml:space="preserve"> </w:t>
            </w:r>
            <w:r w:rsidR="00535BD9" w:rsidRPr="00556400">
              <w:rPr>
                <w:rFonts w:ascii="Arial" w:hAnsi="Arial" w:cs="Arial"/>
                <w:sz w:val="24"/>
                <w:szCs w:val="24"/>
                <w:lang w:val="en-US"/>
              </w:rPr>
              <w:t xml:space="preserve">Having a close look at the plaintiff’s particulars of claim, it is pleaded that the sale of the property and the proceeds thereof would, in terms of the agreement, be performed once the property was transferred into the names of the defendants. It is further pleaded that the parties entered into the agreement </w:t>
            </w:r>
            <w:r w:rsidR="00552DA2" w:rsidRPr="00556400">
              <w:rPr>
                <w:rFonts w:ascii="Arial" w:hAnsi="Arial" w:cs="Arial"/>
                <w:sz w:val="24"/>
                <w:szCs w:val="24"/>
                <w:lang w:val="en-US"/>
              </w:rPr>
              <w:t xml:space="preserve">in 2019 whilst </w:t>
            </w:r>
            <w:r w:rsidR="00535BD9" w:rsidRPr="00556400">
              <w:rPr>
                <w:rFonts w:ascii="Arial" w:hAnsi="Arial" w:cs="Arial"/>
                <w:sz w:val="24"/>
                <w:szCs w:val="24"/>
                <w:lang w:val="en-US"/>
              </w:rPr>
              <w:t xml:space="preserve">the deceased estate </w:t>
            </w:r>
            <w:r w:rsidR="00535BD9" w:rsidRPr="00556400">
              <w:rPr>
                <w:rFonts w:ascii="Arial" w:hAnsi="Arial" w:cs="Arial"/>
                <w:sz w:val="24"/>
                <w:szCs w:val="24"/>
                <w:lang w:val="en-US"/>
              </w:rPr>
              <w:lastRenderedPageBreak/>
              <w:t>was being distributed</w:t>
            </w:r>
            <w:r w:rsidR="00552DA2" w:rsidRPr="00556400">
              <w:rPr>
                <w:rFonts w:ascii="Arial" w:hAnsi="Arial" w:cs="Arial"/>
                <w:sz w:val="24"/>
                <w:szCs w:val="24"/>
                <w:lang w:val="en-US"/>
              </w:rPr>
              <w:t xml:space="preserve">. </w:t>
            </w:r>
            <w:r w:rsidR="005F42D9" w:rsidRPr="00556400">
              <w:rPr>
                <w:rFonts w:ascii="Arial" w:hAnsi="Arial" w:cs="Arial"/>
                <w:sz w:val="24"/>
                <w:szCs w:val="24"/>
                <w:lang w:val="en-US"/>
              </w:rPr>
              <w:t xml:space="preserve"> It is indicative thereof that </w:t>
            </w:r>
            <w:r w:rsidR="00552DA2" w:rsidRPr="00556400">
              <w:rPr>
                <w:rFonts w:ascii="Arial" w:hAnsi="Arial" w:cs="Arial"/>
                <w:sz w:val="24"/>
                <w:szCs w:val="24"/>
                <w:lang w:val="en-US"/>
              </w:rPr>
              <w:t xml:space="preserve">parties were privy that there was no will and that the </w:t>
            </w:r>
            <w:r w:rsidR="005F42D9" w:rsidRPr="00556400">
              <w:rPr>
                <w:rFonts w:ascii="Arial" w:hAnsi="Arial" w:cs="Arial"/>
                <w:sz w:val="24"/>
                <w:szCs w:val="24"/>
                <w:lang w:val="en-US"/>
              </w:rPr>
              <w:t>two</w:t>
            </w:r>
            <w:r w:rsidR="00F20073">
              <w:rPr>
                <w:rFonts w:ascii="Arial" w:hAnsi="Arial" w:cs="Arial"/>
                <w:sz w:val="24"/>
                <w:szCs w:val="24"/>
                <w:lang w:val="en-US"/>
              </w:rPr>
              <w:t xml:space="preserve"> defendants were the only heirs who would be able to make decisions regarding the property. It is the plaintiff’s case that it is indeed what happened herein, that the parties contracted with the view that the terms will become enforceable upon the finalization of the estate once the property devolves upon the heirs.  Thus it </w:t>
            </w:r>
            <w:r w:rsidR="005F42D9" w:rsidRPr="00556400">
              <w:rPr>
                <w:rFonts w:ascii="Arial" w:hAnsi="Arial" w:cs="Arial"/>
                <w:sz w:val="24"/>
                <w:szCs w:val="24"/>
                <w:lang w:val="en-US"/>
              </w:rPr>
              <w:t>is not a case that upon every interpret</w:t>
            </w:r>
            <w:r w:rsidR="00C6744E" w:rsidRPr="00556400">
              <w:rPr>
                <w:rFonts w:ascii="Arial" w:hAnsi="Arial" w:cs="Arial"/>
                <w:sz w:val="24"/>
                <w:szCs w:val="24"/>
                <w:lang w:val="en-US"/>
              </w:rPr>
              <w:t>at</w:t>
            </w:r>
            <w:r w:rsidR="005F42D9" w:rsidRPr="00556400">
              <w:rPr>
                <w:rFonts w:ascii="Arial" w:hAnsi="Arial" w:cs="Arial"/>
                <w:sz w:val="24"/>
                <w:szCs w:val="24"/>
                <w:lang w:val="en-US"/>
              </w:rPr>
              <w:t>ion of</w:t>
            </w:r>
            <w:r w:rsidR="00C6744E" w:rsidRPr="00556400">
              <w:rPr>
                <w:rFonts w:ascii="Arial" w:hAnsi="Arial" w:cs="Arial"/>
                <w:sz w:val="24"/>
                <w:szCs w:val="24"/>
                <w:lang w:val="en-US"/>
              </w:rPr>
              <w:t xml:space="preserve"> </w:t>
            </w:r>
            <w:r w:rsidR="005F42D9" w:rsidRPr="00556400">
              <w:rPr>
                <w:rFonts w:ascii="Arial" w:hAnsi="Arial" w:cs="Arial"/>
                <w:sz w:val="24"/>
                <w:szCs w:val="24"/>
                <w:lang w:val="en-US"/>
              </w:rPr>
              <w:t xml:space="preserve">the particulars no valid claim may arise. </w:t>
            </w:r>
          </w:p>
          <w:p w:rsidR="007F488C" w:rsidRPr="00556400" w:rsidRDefault="007F488C" w:rsidP="00F200DA">
            <w:pPr>
              <w:spacing w:line="360" w:lineRule="auto"/>
              <w:jc w:val="both"/>
              <w:rPr>
                <w:rFonts w:ascii="Arial" w:hAnsi="Arial" w:cs="Arial"/>
                <w:sz w:val="24"/>
                <w:szCs w:val="24"/>
                <w:lang w:val="en-US"/>
              </w:rPr>
            </w:pPr>
          </w:p>
          <w:p w:rsidR="00535BD9" w:rsidRPr="00556400" w:rsidRDefault="007F488C" w:rsidP="00F200DA">
            <w:pPr>
              <w:spacing w:line="360" w:lineRule="auto"/>
              <w:jc w:val="both"/>
              <w:rPr>
                <w:rFonts w:ascii="Arial" w:hAnsi="Arial" w:cs="Arial"/>
                <w:sz w:val="24"/>
                <w:szCs w:val="24"/>
                <w:lang w:val="en-US"/>
              </w:rPr>
            </w:pPr>
            <w:r w:rsidRPr="00556400">
              <w:rPr>
                <w:rFonts w:ascii="Arial" w:hAnsi="Arial" w:cs="Arial"/>
                <w:sz w:val="24"/>
                <w:szCs w:val="24"/>
                <w:lang w:val="en-US"/>
              </w:rPr>
              <w:t>[1</w:t>
            </w:r>
            <w:r w:rsidR="00312AA4">
              <w:rPr>
                <w:rFonts w:ascii="Arial" w:hAnsi="Arial" w:cs="Arial"/>
                <w:sz w:val="24"/>
                <w:szCs w:val="24"/>
                <w:lang w:val="en-US"/>
              </w:rPr>
              <w:t>3</w:t>
            </w:r>
            <w:r w:rsidRPr="00556400">
              <w:rPr>
                <w:rFonts w:ascii="Arial" w:hAnsi="Arial" w:cs="Arial"/>
                <w:sz w:val="24"/>
                <w:szCs w:val="24"/>
                <w:lang w:val="en-US"/>
              </w:rPr>
              <w:t>]</w:t>
            </w:r>
            <w:r w:rsidRPr="00556400">
              <w:rPr>
                <w:rFonts w:ascii="Arial" w:hAnsi="Arial" w:cs="Arial"/>
                <w:sz w:val="24"/>
                <w:szCs w:val="24"/>
                <w:lang w:val="en-US"/>
              </w:rPr>
              <w:tab/>
            </w:r>
            <w:r w:rsidR="005F42D9" w:rsidRPr="00556400">
              <w:rPr>
                <w:rFonts w:ascii="Arial" w:hAnsi="Arial" w:cs="Arial"/>
                <w:sz w:val="24"/>
                <w:szCs w:val="24"/>
                <w:lang w:val="en-US"/>
              </w:rPr>
              <w:t>Furthermore the defendants appeared to have lost sight that there were alternative claims</w:t>
            </w:r>
            <w:r w:rsidR="000A7A5F" w:rsidRPr="00556400">
              <w:rPr>
                <w:rFonts w:ascii="Arial" w:hAnsi="Arial" w:cs="Arial"/>
                <w:sz w:val="24"/>
                <w:szCs w:val="24"/>
                <w:lang w:val="en-US"/>
              </w:rPr>
              <w:t xml:space="preserve">. One of the alternative claims is </w:t>
            </w:r>
            <w:r w:rsidR="00C6744E" w:rsidRPr="00556400">
              <w:rPr>
                <w:rFonts w:ascii="Arial" w:hAnsi="Arial" w:cs="Arial"/>
                <w:sz w:val="24"/>
                <w:szCs w:val="24"/>
                <w:lang w:val="en-US"/>
              </w:rPr>
              <w:t>premised on un</w:t>
            </w:r>
            <w:r w:rsidR="005F42D9" w:rsidRPr="00556400">
              <w:rPr>
                <w:rFonts w:ascii="Arial" w:hAnsi="Arial" w:cs="Arial"/>
                <w:sz w:val="24"/>
                <w:szCs w:val="24"/>
                <w:lang w:val="en-US"/>
              </w:rPr>
              <w:t>due enrichment</w:t>
            </w:r>
            <w:r w:rsidR="000A7A5F" w:rsidRPr="00556400">
              <w:rPr>
                <w:rFonts w:ascii="Arial" w:hAnsi="Arial" w:cs="Arial"/>
                <w:sz w:val="24"/>
                <w:szCs w:val="24"/>
                <w:lang w:val="en-US"/>
              </w:rPr>
              <w:t xml:space="preserve"> in that the plaintiff effected and paid for the structural improvements to the property. At this stage</w:t>
            </w:r>
            <w:r w:rsidRPr="00556400">
              <w:rPr>
                <w:rFonts w:ascii="Arial" w:hAnsi="Arial" w:cs="Arial"/>
                <w:sz w:val="24"/>
                <w:szCs w:val="24"/>
                <w:lang w:val="en-US"/>
              </w:rPr>
              <w:t>,</w:t>
            </w:r>
            <w:r w:rsidR="000A7A5F" w:rsidRPr="00556400">
              <w:rPr>
                <w:rFonts w:ascii="Arial" w:hAnsi="Arial" w:cs="Arial"/>
                <w:sz w:val="24"/>
                <w:szCs w:val="24"/>
                <w:lang w:val="en-US"/>
              </w:rPr>
              <w:t xml:space="preserve"> the defendants are unjustly enriched by the value of the improvements whereas the plaintiff i</w:t>
            </w:r>
            <w:r w:rsidRPr="00556400">
              <w:rPr>
                <w:rFonts w:ascii="Arial" w:hAnsi="Arial" w:cs="Arial"/>
                <w:sz w:val="24"/>
                <w:szCs w:val="24"/>
                <w:lang w:val="en-US"/>
              </w:rPr>
              <w:t>s</w:t>
            </w:r>
            <w:r w:rsidR="000A7A5F" w:rsidRPr="00556400">
              <w:rPr>
                <w:rFonts w:ascii="Arial" w:hAnsi="Arial" w:cs="Arial"/>
                <w:sz w:val="24"/>
                <w:szCs w:val="24"/>
                <w:lang w:val="en-US"/>
              </w:rPr>
              <w:t xml:space="preserve"> impoverished by that said amount. The defendant raised no attack against that claim.  Having considered </w:t>
            </w:r>
            <w:r w:rsidR="00A52B94" w:rsidRPr="00556400">
              <w:rPr>
                <w:rFonts w:ascii="Arial" w:hAnsi="Arial" w:cs="Arial"/>
                <w:sz w:val="24"/>
                <w:szCs w:val="24"/>
                <w:lang w:val="en-US"/>
              </w:rPr>
              <w:t xml:space="preserve">the above, </w:t>
            </w:r>
            <w:r w:rsidR="00823198" w:rsidRPr="00556400">
              <w:rPr>
                <w:rFonts w:ascii="Arial" w:hAnsi="Arial" w:cs="Arial"/>
                <w:sz w:val="24"/>
                <w:szCs w:val="24"/>
                <w:lang w:val="en-US"/>
              </w:rPr>
              <w:t xml:space="preserve">there is no merit in the first ground of the exception and it </w:t>
            </w:r>
            <w:r w:rsidR="0061346B" w:rsidRPr="00556400">
              <w:rPr>
                <w:rFonts w:ascii="Arial" w:hAnsi="Arial" w:cs="Arial"/>
                <w:sz w:val="24"/>
                <w:szCs w:val="24"/>
                <w:lang w:val="en-US"/>
              </w:rPr>
              <w:t>stands to be dismissed.</w:t>
            </w:r>
          </w:p>
          <w:p w:rsidR="00AA538D" w:rsidRPr="00556400" w:rsidRDefault="00AA538D" w:rsidP="00F200DA">
            <w:pPr>
              <w:spacing w:line="360" w:lineRule="auto"/>
              <w:jc w:val="both"/>
              <w:rPr>
                <w:rFonts w:ascii="Arial" w:hAnsi="Arial" w:cs="Arial"/>
                <w:sz w:val="24"/>
                <w:szCs w:val="24"/>
                <w:u w:val="single"/>
                <w:lang w:val="en-US"/>
              </w:rPr>
            </w:pPr>
          </w:p>
          <w:p w:rsidR="00AC22BC" w:rsidRPr="00556400" w:rsidRDefault="00312AA4" w:rsidP="00AC22BC">
            <w:pPr>
              <w:spacing w:line="360" w:lineRule="auto"/>
              <w:jc w:val="both"/>
              <w:rPr>
                <w:rFonts w:ascii="Arial" w:hAnsi="Arial" w:cs="Arial"/>
                <w:sz w:val="24"/>
                <w:szCs w:val="24"/>
              </w:rPr>
            </w:pPr>
            <w:r>
              <w:rPr>
                <w:rFonts w:ascii="Arial" w:hAnsi="Arial" w:cs="Arial"/>
                <w:sz w:val="24"/>
                <w:szCs w:val="24"/>
                <w:lang w:val="en-US"/>
              </w:rPr>
              <w:t>[14</w:t>
            </w:r>
            <w:r w:rsidR="00F20073">
              <w:rPr>
                <w:rFonts w:ascii="Arial" w:hAnsi="Arial" w:cs="Arial"/>
                <w:sz w:val="24"/>
                <w:szCs w:val="24"/>
                <w:lang w:val="en-US"/>
              </w:rPr>
              <w:t>]</w:t>
            </w:r>
            <w:r w:rsidR="00E70606" w:rsidRPr="00556400">
              <w:rPr>
                <w:rFonts w:ascii="Arial" w:hAnsi="Arial" w:cs="Arial"/>
                <w:sz w:val="24"/>
                <w:szCs w:val="24"/>
                <w:lang w:val="en-US"/>
              </w:rPr>
              <w:tab/>
            </w:r>
            <w:r w:rsidR="00AA5DA4" w:rsidRPr="00556400">
              <w:rPr>
                <w:rFonts w:ascii="Arial" w:hAnsi="Arial" w:cs="Arial"/>
                <w:sz w:val="24"/>
                <w:szCs w:val="24"/>
                <w:lang w:val="en-US"/>
              </w:rPr>
              <w:t xml:space="preserve">The remainder of the grounds </w:t>
            </w:r>
            <w:r w:rsidR="009D7EAD" w:rsidRPr="00556400">
              <w:rPr>
                <w:rFonts w:ascii="Arial" w:hAnsi="Arial" w:cs="Arial"/>
                <w:sz w:val="24"/>
                <w:szCs w:val="24"/>
                <w:lang w:val="en-US"/>
              </w:rPr>
              <w:t>exception</w:t>
            </w:r>
            <w:r w:rsidR="007F488C" w:rsidRPr="00556400">
              <w:rPr>
                <w:rFonts w:ascii="Arial" w:hAnsi="Arial" w:cs="Arial"/>
                <w:sz w:val="24"/>
                <w:szCs w:val="24"/>
                <w:lang w:val="en-US"/>
              </w:rPr>
              <w:t>s</w:t>
            </w:r>
            <w:r w:rsidR="009D7EAD" w:rsidRPr="00556400">
              <w:rPr>
                <w:rFonts w:ascii="Arial" w:hAnsi="Arial" w:cs="Arial"/>
                <w:sz w:val="24"/>
                <w:szCs w:val="24"/>
                <w:lang w:val="en-US"/>
              </w:rPr>
              <w:t xml:space="preserve"> are based on the allegation that the plaintiff’s particulars of claim is vague and embarrassing</w:t>
            </w:r>
            <w:r w:rsidR="00EE2072" w:rsidRPr="00556400">
              <w:rPr>
                <w:rFonts w:ascii="Arial" w:hAnsi="Arial" w:cs="Arial"/>
                <w:sz w:val="24"/>
                <w:szCs w:val="24"/>
                <w:lang w:val="en-US"/>
              </w:rPr>
              <w:t xml:space="preserve"> and there is a degree of overlap between them</w:t>
            </w:r>
            <w:r w:rsidR="00456EC7" w:rsidRPr="00556400">
              <w:rPr>
                <w:rFonts w:ascii="Arial" w:hAnsi="Arial" w:cs="Arial"/>
                <w:sz w:val="24"/>
                <w:szCs w:val="24"/>
                <w:lang w:val="en-US"/>
              </w:rPr>
              <w:t xml:space="preserve">. </w:t>
            </w:r>
            <w:r w:rsidR="007F488C" w:rsidRPr="00556400">
              <w:rPr>
                <w:rFonts w:ascii="Arial" w:hAnsi="Arial" w:cs="Arial"/>
                <w:sz w:val="24"/>
                <w:szCs w:val="24"/>
                <w:lang w:val="en-US"/>
              </w:rPr>
              <w:t>G</w:t>
            </w:r>
            <w:r w:rsidR="001B3BFA" w:rsidRPr="00556400">
              <w:rPr>
                <w:rFonts w:ascii="Arial" w:hAnsi="Arial" w:cs="Arial"/>
                <w:sz w:val="24"/>
                <w:szCs w:val="24"/>
                <w:lang w:val="en-US"/>
              </w:rPr>
              <w:t>rounds 2,</w:t>
            </w:r>
            <w:r w:rsidR="00456EC7" w:rsidRPr="00556400">
              <w:rPr>
                <w:rFonts w:ascii="Arial" w:hAnsi="Arial" w:cs="Arial"/>
                <w:sz w:val="24"/>
                <w:szCs w:val="24"/>
                <w:lang w:val="en-US"/>
              </w:rPr>
              <w:t xml:space="preserve"> 4</w:t>
            </w:r>
            <w:r w:rsidR="001B3BFA" w:rsidRPr="00556400">
              <w:rPr>
                <w:rFonts w:ascii="Arial" w:hAnsi="Arial" w:cs="Arial"/>
                <w:sz w:val="24"/>
                <w:szCs w:val="24"/>
                <w:lang w:val="en-US"/>
              </w:rPr>
              <w:t xml:space="preserve">, 5 and 6 </w:t>
            </w:r>
            <w:r w:rsidR="007F488C" w:rsidRPr="00556400">
              <w:rPr>
                <w:rFonts w:ascii="Arial" w:hAnsi="Arial" w:cs="Arial"/>
                <w:sz w:val="24"/>
                <w:szCs w:val="24"/>
                <w:lang w:val="en-US"/>
              </w:rPr>
              <w:t>relate to para 17 and 18 and essentially relate to what the defendant perceives to be inconsistencies in certain amounts</w:t>
            </w:r>
            <w:r w:rsidR="00217EC6" w:rsidRPr="00556400">
              <w:rPr>
                <w:rFonts w:ascii="Arial" w:hAnsi="Arial" w:cs="Arial"/>
                <w:sz w:val="24"/>
                <w:szCs w:val="24"/>
                <w:lang w:val="en-US"/>
              </w:rPr>
              <w:t>,</w:t>
            </w:r>
            <w:r w:rsidR="007F488C" w:rsidRPr="00556400">
              <w:rPr>
                <w:rFonts w:ascii="Arial" w:hAnsi="Arial" w:cs="Arial"/>
                <w:sz w:val="24"/>
                <w:szCs w:val="24"/>
                <w:lang w:val="en-US"/>
              </w:rPr>
              <w:t xml:space="preserve"> as pleaded, and the amounts for the said item in two of the annexures attached to the claim. </w:t>
            </w:r>
            <w:r w:rsidR="00217EC6" w:rsidRPr="00556400">
              <w:rPr>
                <w:rFonts w:ascii="Arial" w:hAnsi="Arial" w:cs="Arial"/>
                <w:sz w:val="24"/>
                <w:szCs w:val="24"/>
                <w:lang w:val="en-US"/>
              </w:rPr>
              <w:t>G</w:t>
            </w:r>
            <w:r w:rsidR="00456EC7" w:rsidRPr="00556400">
              <w:rPr>
                <w:rFonts w:ascii="Arial" w:hAnsi="Arial" w:cs="Arial"/>
                <w:sz w:val="24"/>
                <w:szCs w:val="24"/>
                <w:lang w:val="en-US"/>
              </w:rPr>
              <w:t>round 3</w:t>
            </w:r>
            <w:r w:rsidR="00217EC6" w:rsidRPr="00556400">
              <w:rPr>
                <w:rFonts w:ascii="Arial" w:hAnsi="Arial" w:cs="Arial"/>
                <w:sz w:val="24"/>
                <w:szCs w:val="24"/>
                <w:lang w:val="en-US"/>
              </w:rPr>
              <w:t xml:space="preserve"> also relates to para 17 and in this ground </w:t>
            </w:r>
            <w:r w:rsidR="00456EC7" w:rsidRPr="00556400">
              <w:rPr>
                <w:rFonts w:ascii="Arial" w:hAnsi="Arial" w:cs="Arial"/>
                <w:sz w:val="24"/>
                <w:szCs w:val="24"/>
                <w:lang w:val="en-US"/>
              </w:rPr>
              <w:t>the excipients take issue with the value of the</w:t>
            </w:r>
            <w:r w:rsidR="00EA6F69" w:rsidRPr="00556400">
              <w:rPr>
                <w:rFonts w:ascii="Arial" w:hAnsi="Arial" w:cs="Arial"/>
                <w:sz w:val="24"/>
                <w:szCs w:val="24"/>
                <w:lang w:val="en-US"/>
              </w:rPr>
              <w:t xml:space="preserve"> property, as pleaded, for the year 2015.</w:t>
            </w:r>
            <w:r w:rsidR="00456EC7" w:rsidRPr="00556400">
              <w:rPr>
                <w:rFonts w:ascii="Arial" w:hAnsi="Arial" w:cs="Arial"/>
                <w:sz w:val="24"/>
                <w:szCs w:val="24"/>
                <w:lang w:val="en-US"/>
              </w:rPr>
              <w:t xml:space="preserve"> The exception is phrased that the said annexure ‘cannot be evidence or a </w:t>
            </w:r>
            <w:r w:rsidR="00EA6F69" w:rsidRPr="00556400">
              <w:rPr>
                <w:rFonts w:ascii="Arial" w:hAnsi="Arial" w:cs="Arial"/>
                <w:sz w:val="24"/>
                <w:szCs w:val="24"/>
                <w:lang w:val="en-US"/>
              </w:rPr>
              <w:t>t</w:t>
            </w:r>
            <w:r w:rsidR="00456EC7" w:rsidRPr="00556400">
              <w:rPr>
                <w:rFonts w:ascii="Arial" w:hAnsi="Arial" w:cs="Arial"/>
                <w:sz w:val="24"/>
                <w:szCs w:val="24"/>
                <w:lang w:val="en-US"/>
              </w:rPr>
              <w:t xml:space="preserve">rue reflection of the value of the property in 2015 if the evaluation of the property was done more than five years after’. </w:t>
            </w:r>
            <w:r w:rsidR="00BD5161" w:rsidRPr="00556400">
              <w:rPr>
                <w:rFonts w:ascii="Arial" w:hAnsi="Arial" w:cs="Arial"/>
                <w:sz w:val="24"/>
                <w:szCs w:val="24"/>
              </w:rPr>
              <w:t xml:space="preserve"> </w:t>
            </w:r>
            <w:r w:rsidR="00AA5DA4" w:rsidRPr="00556400">
              <w:rPr>
                <w:rFonts w:ascii="Arial" w:hAnsi="Arial" w:cs="Arial"/>
                <w:sz w:val="24"/>
                <w:szCs w:val="24"/>
              </w:rPr>
              <w:t xml:space="preserve"> </w:t>
            </w:r>
          </w:p>
          <w:p w:rsidR="00A6616E" w:rsidRPr="00556400" w:rsidRDefault="00A6616E" w:rsidP="00AC22BC">
            <w:pPr>
              <w:spacing w:line="360" w:lineRule="auto"/>
              <w:jc w:val="both"/>
              <w:rPr>
                <w:rFonts w:ascii="Arial" w:hAnsi="Arial" w:cs="Arial"/>
                <w:sz w:val="24"/>
                <w:szCs w:val="24"/>
              </w:rPr>
            </w:pPr>
          </w:p>
          <w:p w:rsidR="006A1496" w:rsidRPr="00556400" w:rsidRDefault="00A6616E" w:rsidP="00AC22BC">
            <w:pPr>
              <w:spacing w:line="360" w:lineRule="auto"/>
              <w:jc w:val="both"/>
              <w:rPr>
                <w:rFonts w:ascii="Arial" w:hAnsi="Arial" w:cs="Arial"/>
                <w:sz w:val="24"/>
                <w:szCs w:val="24"/>
              </w:rPr>
            </w:pPr>
            <w:r w:rsidRPr="00556400">
              <w:rPr>
                <w:rFonts w:ascii="Arial" w:hAnsi="Arial" w:cs="Arial"/>
                <w:sz w:val="24"/>
                <w:szCs w:val="24"/>
              </w:rPr>
              <w:t>[1</w:t>
            </w:r>
            <w:r w:rsidR="00312AA4">
              <w:rPr>
                <w:rFonts w:ascii="Arial" w:hAnsi="Arial" w:cs="Arial"/>
                <w:sz w:val="24"/>
                <w:szCs w:val="24"/>
              </w:rPr>
              <w:t>5</w:t>
            </w:r>
            <w:r w:rsidRPr="00556400">
              <w:rPr>
                <w:rFonts w:ascii="Arial" w:hAnsi="Arial" w:cs="Arial"/>
                <w:sz w:val="24"/>
                <w:szCs w:val="24"/>
              </w:rPr>
              <w:t xml:space="preserve">]   </w:t>
            </w:r>
            <w:r w:rsidR="006A1496" w:rsidRPr="00556400">
              <w:rPr>
                <w:rFonts w:ascii="Arial" w:hAnsi="Arial" w:cs="Arial"/>
                <w:sz w:val="24"/>
                <w:szCs w:val="24"/>
              </w:rPr>
              <w:t xml:space="preserve">The plaintiff refuted the grounds relating to the computation of the claims. The plaintiff argues that the annexures provide the estimated valuation cost for the improvements to the said property. Furthermore that it was not clear whether the defendants simply elected to dispute the documents as representing a true and accurate reflection of the value of the said property before and after the improvements funded by the plaintiff.  Counsel </w:t>
            </w:r>
            <w:r w:rsidR="007259C9" w:rsidRPr="00556400">
              <w:rPr>
                <w:rFonts w:ascii="Arial" w:hAnsi="Arial" w:cs="Arial"/>
                <w:sz w:val="24"/>
                <w:szCs w:val="24"/>
              </w:rPr>
              <w:t xml:space="preserve">for the plaintiff also contended </w:t>
            </w:r>
            <w:r w:rsidR="006A1496" w:rsidRPr="00556400">
              <w:rPr>
                <w:rFonts w:ascii="Arial" w:hAnsi="Arial" w:cs="Arial"/>
                <w:sz w:val="24"/>
                <w:szCs w:val="24"/>
              </w:rPr>
              <w:t>th</w:t>
            </w:r>
            <w:r w:rsidR="00EB7938" w:rsidRPr="00556400">
              <w:rPr>
                <w:rFonts w:ascii="Arial" w:hAnsi="Arial" w:cs="Arial"/>
                <w:sz w:val="24"/>
                <w:szCs w:val="24"/>
              </w:rPr>
              <w:t xml:space="preserve">at these grounds relate to a dispute in relation to the value of the property and the value of the improvements, which is a matter for evidence.  </w:t>
            </w:r>
            <w:r w:rsidRPr="00556400">
              <w:rPr>
                <w:rFonts w:ascii="Arial" w:hAnsi="Arial" w:cs="Arial"/>
                <w:sz w:val="24"/>
                <w:szCs w:val="24"/>
              </w:rPr>
              <w:t xml:space="preserve"> </w:t>
            </w:r>
          </w:p>
          <w:p w:rsidR="006A1496" w:rsidRPr="00556400" w:rsidRDefault="006A1496" w:rsidP="00AC22BC">
            <w:pPr>
              <w:spacing w:line="360" w:lineRule="auto"/>
              <w:jc w:val="both"/>
              <w:rPr>
                <w:rFonts w:ascii="Arial" w:hAnsi="Arial" w:cs="Arial"/>
                <w:sz w:val="24"/>
                <w:szCs w:val="24"/>
              </w:rPr>
            </w:pPr>
          </w:p>
          <w:p w:rsidR="00A6616E" w:rsidRPr="00556400" w:rsidRDefault="00EB7938" w:rsidP="00AC22BC">
            <w:pPr>
              <w:spacing w:line="360" w:lineRule="auto"/>
              <w:jc w:val="both"/>
              <w:rPr>
                <w:rFonts w:ascii="Arial" w:hAnsi="Arial" w:cs="Arial"/>
                <w:sz w:val="24"/>
                <w:szCs w:val="24"/>
                <w:lang w:val="en-US"/>
              </w:rPr>
            </w:pPr>
            <w:r w:rsidRPr="00556400">
              <w:rPr>
                <w:rFonts w:ascii="Arial" w:hAnsi="Arial" w:cs="Arial"/>
                <w:sz w:val="24"/>
                <w:szCs w:val="24"/>
                <w:lang w:val="en-US"/>
              </w:rPr>
              <w:lastRenderedPageBreak/>
              <w:t>[1</w:t>
            </w:r>
            <w:r w:rsidR="00312AA4">
              <w:rPr>
                <w:rFonts w:ascii="Arial" w:hAnsi="Arial" w:cs="Arial"/>
                <w:sz w:val="24"/>
                <w:szCs w:val="24"/>
                <w:lang w:val="en-US"/>
              </w:rPr>
              <w:t>6</w:t>
            </w:r>
            <w:r w:rsidRPr="00556400">
              <w:rPr>
                <w:rFonts w:ascii="Arial" w:hAnsi="Arial" w:cs="Arial"/>
                <w:sz w:val="24"/>
                <w:szCs w:val="24"/>
                <w:lang w:val="en-US"/>
              </w:rPr>
              <w:t>]</w:t>
            </w:r>
            <w:r w:rsidRPr="00556400">
              <w:rPr>
                <w:rFonts w:ascii="Arial" w:hAnsi="Arial" w:cs="Arial"/>
                <w:sz w:val="24"/>
                <w:szCs w:val="24"/>
                <w:lang w:val="en-US"/>
              </w:rPr>
              <w:tab/>
            </w:r>
            <w:r w:rsidR="00A6616E" w:rsidRPr="00556400">
              <w:rPr>
                <w:rFonts w:ascii="Arial" w:hAnsi="Arial" w:cs="Arial"/>
                <w:sz w:val="24"/>
                <w:szCs w:val="24"/>
                <w:lang w:val="en-US"/>
              </w:rPr>
              <w:t>Where a statement is vague, it is either meaningless or capable of more than one meaning.  It is embarrassing in that it cannot be gathered therefrom what ground is relied on by the pleader.</w:t>
            </w:r>
            <w:r w:rsidR="00A6616E" w:rsidRPr="00556400">
              <w:rPr>
                <w:rFonts w:ascii="Arial" w:hAnsi="Arial" w:cs="Arial"/>
                <w:sz w:val="24"/>
                <w:szCs w:val="24"/>
                <w:vertAlign w:val="superscript"/>
                <w:lang w:val="en-US"/>
              </w:rPr>
              <w:footnoteReference w:id="2"/>
            </w:r>
            <w:r w:rsidR="00A6616E" w:rsidRPr="00556400">
              <w:rPr>
                <w:rFonts w:ascii="Arial" w:hAnsi="Arial" w:cs="Arial"/>
                <w:sz w:val="24"/>
                <w:szCs w:val="24"/>
                <w:lang w:val="en-US"/>
              </w:rPr>
              <w:t xml:space="preserve">  As a general rule, a pleading is vague and embarrassing if it is unclear and ambiguous, to the extent that the opposing party is uncertain of the case he is required to meet. </w:t>
            </w:r>
          </w:p>
          <w:p w:rsidR="00A6616E" w:rsidRPr="00556400" w:rsidRDefault="00A6616E" w:rsidP="00AC22BC">
            <w:pPr>
              <w:spacing w:line="360" w:lineRule="auto"/>
              <w:jc w:val="both"/>
              <w:rPr>
                <w:rFonts w:ascii="Arial" w:hAnsi="Arial" w:cs="Arial"/>
                <w:sz w:val="24"/>
                <w:szCs w:val="24"/>
                <w:lang w:val="en-US"/>
              </w:rPr>
            </w:pPr>
          </w:p>
          <w:p w:rsidR="003B0F1D" w:rsidRPr="00556400" w:rsidRDefault="00E70606" w:rsidP="00AA538D">
            <w:pPr>
              <w:spacing w:line="360" w:lineRule="auto"/>
              <w:jc w:val="both"/>
              <w:rPr>
                <w:rFonts w:ascii="Arial" w:hAnsi="Arial" w:cs="Arial"/>
                <w:sz w:val="24"/>
                <w:szCs w:val="24"/>
                <w:lang w:val="en-US"/>
              </w:rPr>
            </w:pPr>
            <w:r w:rsidRPr="00556400">
              <w:rPr>
                <w:rFonts w:ascii="Arial" w:hAnsi="Arial" w:cs="Arial"/>
                <w:sz w:val="24"/>
                <w:szCs w:val="24"/>
                <w:lang w:val="en-US"/>
              </w:rPr>
              <w:t>[1</w:t>
            </w:r>
            <w:r w:rsidR="00312AA4">
              <w:rPr>
                <w:rFonts w:ascii="Arial" w:hAnsi="Arial" w:cs="Arial"/>
                <w:sz w:val="24"/>
                <w:szCs w:val="24"/>
                <w:lang w:val="en-US"/>
              </w:rPr>
              <w:t>7</w:t>
            </w:r>
            <w:r w:rsidR="003B0F1D" w:rsidRPr="00556400">
              <w:rPr>
                <w:rFonts w:ascii="Arial" w:hAnsi="Arial" w:cs="Arial"/>
                <w:sz w:val="24"/>
                <w:szCs w:val="24"/>
                <w:lang w:val="en-US"/>
              </w:rPr>
              <w:t xml:space="preserve">]  </w:t>
            </w:r>
            <w:r w:rsidR="003F6D05">
              <w:rPr>
                <w:rFonts w:ascii="Arial" w:hAnsi="Arial" w:cs="Arial"/>
                <w:sz w:val="24"/>
                <w:szCs w:val="24"/>
                <w:lang w:val="en-US"/>
              </w:rPr>
              <w:t xml:space="preserve"> </w:t>
            </w:r>
            <w:r w:rsidR="003B0F1D" w:rsidRPr="00556400">
              <w:rPr>
                <w:rFonts w:ascii="Arial" w:hAnsi="Arial" w:cs="Arial"/>
                <w:sz w:val="24"/>
                <w:szCs w:val="24"/>
                <w:lang w:val="en-US"/>
              </w:rPr>
              <w:t xml:space="preserve">While an exception provides a useful mechanism for weeding out cases without legal merit, it should be dealt with in a sensible and pragmatic approach. </w:t>
            </w:r>
          </w:p>
          <w:p w:rsidR="003B0F1D" w:rsidRPr="00556400" w:rsidRDefault="003B0F1D" w:rsidP="00AA538D">
            <w:pPr>
              <w:spacing w:line="360" w:lineRule="auto"/>
              <w:jc w:val="both"/>
              <w:rPr>
                <w:rFonts w:ascii="Arial" w:hAnsi="Arial" w:cs="Arial"/>
                <w:sz w:val="24"/>
                <w:szCs w:val="24"/>
                <w:lang w:val="en-US"/>
              </w:rPr>
            </w:pPr>
          </w:p>
          <w:p w:rsidR="00AA538D" w:rsidRPr="00556400" w:rsidRDefault="00F20073" w:rsidP="00AA538D">
            <w:pPr>
              <w:spacing w:line="360" w:lineRule="auto"/>
              <w:jc w:val="both"/>
              <w:rPr>
                <w:rFonts w:ascii="Arial" w:hAnsi="Arial" w:cs="Arial"/>
                <w:sz w:val="24"/>
                <w:szCs w:val="24"/>
                <w:lang w:val="en-US"/>
              </w:rPr>
            </w:pPr>
            <w:r>
              <w:rPr>
                <w:rFonts w:ascii="Arial" w:hAnsi="Arial" w:cs="Arial"/>
                <w:sz w:val="24"/>
                <w:szCs w:val="24"/>
                <w:lang w:val="en-US"/>
              </w:rPr>
              <w:t>[1</w:t>
            </w:r>
            <w:r w:rsidR="00312AA4">
              <w:rPr>
                <w:rFonts w:ascii="Arial" w:hAnsi="Arial" w:cs="Arial"/>
                <w:sz w:val="24"/>
                <w:szCs w:val="24"/>
                <w:lang w:val="en-US"/>
              </w:rPr>
              <w:t>8</w:t>
            </w:r>
            <w:r w:rsidR="002E616E" w:rsidRPr="00556400">
              <w:rPr>
                <w:rFonts w:ascii="Arial" w:hAnsi="Arial" w:cs="Arial"/>
                <w:sz w:val="24"/>
                <w:szCs w:val="24"/>
                <w:lang w:val="en-US"/>
              </w:rPr>
              <w:t>]</w:t>
            </w:r>
            <w:r w:rsidR="002E616E" w:rsidRPr="00556400">
              <w:rPr>
                <w:rFonts w:ascii="Arial" w:hAnsi="Arial" w:cs="Arial"/>
                <w:sz w:val="24"/>
                <w:szCs w:val="24"/>
                <w:lang w:val="en-US"/>
              </w:rPr>
              <w:tab/>
              <w:t xml:space="preserve">Having said that and having considered the grounds, I agree with the plaintiff’s view that the issues in these grounds relate to matters which appears to be a dispute in the </w:t>
            </w:r>
            <w:r w:rsidR="00EE2072" w:rsidRPr="00556400">
              <w:rPr>
                <w:rFonts w:ascii="Arial" w:hAnsi="Arial" w:cs="Arial"/>
                <w:sz w:val="24"/>
                <w:szCs w:val="24"/>
                <w:lang w:val="en-US"/>
              </w:rPr>
              <w:t>quantum of the claim</w:t>
            </w:r>
            <w:r w:rsidR="002E616E" w:rsidRPr="00556400">
              <w:rPr>
                <w:rFonts w:ascii="Arial" w:hAnsi="Arial" w:cs="Arial"/>
                <w:sz w:val="24"/>
                <w:szCs w:val="24"/>
                <w:lang w:val="en-US"/>
              </w:rPr>
              <w:t>, which can be</w:t>
            </w:r>
            <w:r w:rsidR="00EE2072" w:rsidRPr="00556400">
              <w:rPr>
                <w:rFonts w:ascii="Arial" w:hAnsi="Arial" w:cs="Arial"/>
                <w:sz w:val="24"/>
                <w:szCs w:val="24"/>
                <w:lang w:val="en-US"/>
              </w:rPr>
              <w:t xml:space="preserve"> pleaded to and on which evidence can be lead. Therefore the</w:t>
            </w:r>
            <w:r w:rsidR="007259C9" w:rsidRPr="00556400">
              <w:rPr>
                <w:rFonts w:ascii="Arial" w:hAnsi="Arial" w:cs="Arial"/>
                <w:sz w:val="24"/>
                <w:szCs w:val="24"/>
                <w:lang w:val="en-US"/>
              </w:rPr>
              <w:t xml:space="preserve">se grounds </w:t>
            </w:r>
            <w:r w:rsidR="00EE2072" w:rsidRPr="00556400">
              <w:rPr>
                <w:rFonts w:ascii="Arial" w:hAnsi="Arial" w:cs="Arial"/>
                <w:sz w:val="24"/>
                <w:szCs w:val="24"/>
                <w:lang w:val="en-US"/>
              </w:rPr>
              <w:t xml:space="preserve">also stand to be rejected.  </w:t>
            </w:r>
          </w:p>
          <w:p w:rsidR="00AA538D" w:rsidRPr="00556400" w:rsidRDefault="00AA538D" w:rsidP="00AC22BC">
            <w:pPr>
              <w:spacing w:line="360" w:lineRule="auto"/>
              <w:jc w:val="both"/>
              <w:rPr>
                <w:rFonts w:ascii="Arial" w:hAnsi="Arial" w:cs="Arial"/>
                <w:sz w:val="24"/>
                <w:szCs w:val="24"/>
                <w:lang w:val="en-US"/>
              </w:rPr>
            </w:pPr>
          </w:p>
          <w:p w:rsidR="00F756A1" w:rsidRPr="00556400" w:rsidRDefault="00312AA4" w:rsidP="00EE2072">
            <w:pPr>
              <w:spacing w:line="360" w:lineRule="auto"/>
              <w:jc w:val="both"/>
              <w:rPr>
                <w:rFonts w:ascii="Arial" w:hAnsi="Arial" w:cs="Arial"/>
                <w:sz w:val="24"/>
                <w:szCs w:val="24"/>
                <w:lang w:val="en-US"/>
              </w:rPr>
            </w:pPr>
            <w:r>
              <w:rPr>
                <w:rFonts w:ascii="Arial" w:hAnsi="Arial" w:cs="Arial"/>
                <w:sz w:val="24"/>
                <w:szCs w:val="24"/>
                <w:lang w:val="en-US"/>
              </w:rPr>
              <w:t>[19</w:t>
            </w:r>
            <w:r w:rsidR="00AA538D" w:rsidRPr="00556400">
              <w:rPr>
                <w:rFonts w:ascii="Arial" w:hAnsi="Arial" w:cs="Arial"/>
                <w:sz w:val="24"/>
                <w:szCs w:val="24"/>
                <w:lang w:val="en-US"/>
              </w:rPr>
              <w:t xml:space="preserve">]      </w:t>
            </w:r>
            <w:r w:rsidR="00EE2072" w:rsidRPr="00556400">
              <w:rPr>
                <w:rFonts w:ascii="Arial" w:hAnsi="Arial" w:cs="Arial"/>
                <w:sz w:val="24"/>
                <w:szCs w:val="24"/>
                <w:lang w:val="en-US"/>
              </w:rPr>
              <w:t>Accordingly, I make the following order:</w:t>
            </w:r>
          </w:p>
          <w:p w:rsidR="00EE2072" w:rsidRPr="00556400" w:rsidRDefault="00F756A1" w:rsidP="00F756A1">
            <w:pPr>
              <w:pStyle w:val="NormalWeb"/>
              <w:numPr>
                <w:ilvl w:val="0"/>
                <w:numId w:val="14"/>
              </w:numPr>
              <w:spacing w:after="0" w:line="360" w:lineRule="auto"/>
              <w:jc w:val="both"/>
              <w:rPr>
                <w:rFonts w:ascii="Arial" w:hAnsi="Arial" w:cs="Arial"/>
                <w:lang w:val="en-ZA"/>
              </w:rPr>
            </w:pPr>
            <w:r w:rsidRPr="00556400">
              <w:rPr>
                <w:rFonts w:ascii="Arial" w:hAnsi="Arial" w:cs="Arial"/>
                <w:lang w:val="en-ZA"/>
              </w:rPr>
              <w:t>The defendants</w:t>
            </w:r>
            <w:r w:rsidR="00EE2072" w:rsidRPr="00556400">
              <w:rPr>
                <w:rFonts w:ascii="Arial" w:hAnsi="Arial" w:cs="Arial"/>
                <w:lang w:val="en-ZA"/>
              </w:rPr>
              <w:t xml:space="preserve">’ exception brought against the plaintiff’s particulars of claim is dismissed. </w:t>
            </w:r>
          </w:p>
          <w:p w:rsidR="00F756A1" w:rsidRPr="00556400" w:rsidRDefault="00EE2072" w:rsidP="00F756A1">
            <w:pPr>
              <w:pStyle w:val="NormalWeb"/>
              <w:numPr>
                <w:ilvl w:val="0"/>
                <w:numId w:val="14"/>
              </w:numPr>
              <w:spacing w:after="0" w:line="360" w:lineRule="auto"/>
              <w:jc w:val="both"/>
              <w:rPr>
                <w:rFonts w:ascii="Arial" w:hAnsi="Arial" w:cs="Arial"/>
                <w:lang w:val="en-ZA"/>
              </w:rPr>
            </w:pPr>
            <w:r w:rsidRPr="00556400">
              <w:rPr>
                <w:rFonts w:ascii="Arial" w:hAnsi="Arial" w:cs="Arial"/>
                <w:lang w:val="en-ZA"/>
              </w:rPr>
              <w:t xml:space="preserve">The defendants </w:t>
            </w:r>
            <w:r w:rsidR="00F756A1" w:rsidRPr="00556400">
              <w:rPr>
                <w:rFonts w:ascii="Arial" w:hAnsi="Arial" w:cs="Arial"/>
                <w:lang w:val="en-ZA"/>
              </w:rPr>
              <w:t xml:space="preserve"> must pay the plaintiff’s costs of opposing the exception jointly and severally</w:t>
            </w:r>
            <w:r w:rsidRPr="00556400">
              <w:rPr>
                <w:rFonts w:ascii="Arial" w:hAnsi="Arial" w:cs="Arial"/>
                <w:lang w:val="en-ZA"/>
              </w:rPr>
              <w:t>,</w:t>
            </w:r>
            <w:r w:rsidR="00F756A1" w:rsidRPr="00556400">
              <w:rPr>
                <w:rFonts w:ascii="Arial" w:hAnsi="Arial" w:cs="Arial"/>
                <w:lang w:val="en-ZA"/>
              </w:rPr>
              <w:t xml:space="preserve"> the one paying the other to be absolved</w:t>
            </w:r>
            <w:r w:rsidRPr="00556400">
              <w:rPr>
                <w:rFonts w:ascii="Arial" w:hAnsi="Arial" w:cs="Arial"/>
                <w:lang w:val="en-ZA"/>
              </w:rPr>
              <w:t>,</w:t>
            </w:r>
            <w:r w:rsidR="00F756A1" w:rsidRPr="00556400">
              <w:rPr>
                <w:rFonts w:ascii="Arial" w:hAnsi="Arial" w:cs="Arial"/>
                <w:lang w:val="en-ZA"/>
              </w:rPr>
              <w:t xml:space="preserve"> subject to rule 32(11).</w:t>
            </w:r>
          </w:p>
          <w:p w:rsidR="00F756A1" w:rsidRPr="00556400" w:rsidRDefault="00F756A1" w:rsidP="00F756A1">
            <w:pPr>
              <w:pStyle w:val="NormalWeb"/>
              <w:numPr>
                <w:ilvl w:val="0"/>
                <w:numId w:val="14"/>
              </w:numPr>
              <w:spacing w:before="0" w:beforeAutospacing="0" w:after="0" w:afterAutospacing="0" w:line="360" w:lineRule="auto"/>
              <w:jc w:val="both"/>
              <w:rPr>
                <w:rFonts w:ascii="Arial" w:hAnsi="Arial" w:cs="Arial"/>
              </w:rPr>
            </w:pPr>
            <w:r w:rsidRPr="00556400">
              <w:rPr>
                <w:rFonts w:ascii="Arial" w:hAnsi="Arial" w:cs="Arial"/>
              </w:rPr>
              <w:t xml:space="preserve">The matter is postponed to </w:t>
            </w:r>
            <w:r w:rsidR="003F6D05">
              <w:rPr>
                <w:rFonts w:ascii="Arial" w:hAnsi="Arial" w:cs="Arial"/>
              </w:rPr>
              <w:t>06 December 2023 at 08h</w:t>
            </w:r>
            <w:r w:rsidRPr="00556400">
              <w:rPr>
                <w:rFonts w:ascii="Arial" w:hAnsi="Arial" w:cs="Arial"/>
              </w:rPr>
              <w:t>30 for case planning conference.</w:t>
            </w:r>
          </w:p>
          <w:p w:rsidR="00F756A1" w:rsidRPr="00556400" w:rsidRDefault="00F756A1" w:rsidP="00F756A1">
            <w:pPr>
              <w:pStyle w:val="ListParagraph"/>
              <w:numPr>
                <w:ilvl w:val="0"/>
                <w:numId w:val="14"/>
              </w:numPr>
              <w:spacing w:line="360" w:lineRule="auto"/>
              <w:jc w:val="both"/>
              <w:rPr>
                <w:rFonts w:ascii="Arial" w:hAnsi="Arial" w:cs="Arial"/>
                <w:sz w:val="24"/>
                <w:szCs w:val="24"/>
                <w:lang w:val="en-US"/>
              </w:rPr>
            </w:pPr>
            <w:r w:rsidRPr="00556400">
              <w:rPr>
                <w:rFonts w:ascii="Arial" w:hAnsi="Arial" w:cs="Arial"/>
                <w:sz w:val="24"/>
                <w:szCs w:val="24"/>
              </w:rPr>
              <w:t xml:space="preserve">The parties must file a joint case plan report on or before </w:t>
            </w:r>
            <w:r w:rsidR="007259C9" w:rsidRPr="00556400">
              <w:rPr>
                <w:rFonts w:ascii="Arial" w:hAnsi="Arial" w:cs="Arial"/>
                <w:sz w:val="24"/>
                <w:szCs w:val="24"/>
              </w:rPr>
              <w:t>01 December 2023.</w:t>
            </w:r>
          </w:p>
          <w:p w:rsidR="00F756A1" w:rsidRPr="00556400" w:rsidRDefault="00F756A1" w:rsidP="00AC22BC">
            <w:pPr>
              <w:spacing w:line="360" w:lineRule="auto"/>
              <w:jc w:val="both"/>
              <w:rPr>
                <w:rFonts w:ascii="Arial" w:hAnsi="Arial" w:cs="Arial"/>
                <w:sz w:val="24"/>
                <w:szCs w:val="24"/>
              </w:rPr>
            </w:pPr>
          </w:p>
        </w:tc>
      </w:tr>
      <w:tr w:rsidR="00556400" w:rsidRPr="00556400" w:rsidTr="0092129C">
        <w:tc>
          <w:tcPr>
            <w:tcW w:w="4770" w:type="dxa"/>
          </w:tcPr>
          <w:p w:rsidR="00D26CB5" w:rsidRPr="00556400" w:rsidRDefault="00A8443D" w:rsidP="00A3347A">
            <w:pPr>
              <w:spacing w:line="360" w:lineRule="auto"/>
              <w:jc w:val="both"/>
              <w:rPr>
                <w:rFonts w:ascii="Arial" w:hAnsi="Arial" w:cs="Arial"/>
                <w:b/>
                <w:sz w:val="24"/>
                <w:szCs w:val="24"/>
              </w:rPr>
            </w:pPr>
            <w:r w:rsidRPr="00556400">
              <w:rPr>
                <w:rFonts w:ascii="Arial" w:hAnsi="Arial" w:cs="Arial"/>
                <w:b/>
                <w:sz w:val="24"/>
                <w:szCs w:val="24"/>
              </w:rPr>
              <w:lastRenderedPageBreak/>
              <w:t xml:space="preserve"> </w:t>
            </w:r>
            <w:r w:rsidR="00D926C9" w:rsidRPr="00556400">
              <w:rPr>
                <w:rFonts w:ascii="Arial" w:hAnsi="Arial" w:cs="Arial"/>
                <w:b/>
                <w:sz w:val="24"/>
                <w:szCs w:val="24"/>
              </w:rPr>
              <w:t>Judge’s signature</w:t>
            </w:r>
          </w:p>
        </w:tc>
        <w:tc>
          <w:tcPr>
            <w:tcW w:w="4950" w:type="dxa"/>
            <w:gridSpan w:val="2"/>
          </w:tcPr>
          <w:p w:rsidR="00D26CB5" w:rsidRPr="00556400" w:rsidRDefault="00D26CB5" w:rsidP="00A3347A">
            <w:pPr>
              <w:spacing w:line="360" w:lineRule="auto"/>
              <w:jc w:val="both"/>
              <w:rPr>
                <w:rFonts w:ascii="Arial" w:hAnsi="Arial" w:cs="Arial"/>
                <w:b/>
                <w:sz w:val="24"/>
                <w:szCs w:val="24"/>
              </w:rPr>
            </w:pPr>
            <w:r w:rsidRPr="00556400">
              <w:rPr>
                <w:rFonts w:ascii="Arial" w:hAnsi="Arial" w:cs="Arial"/>
                <w:b/>
                <w:sz w:val="24"/>
                <w:szCs w:val="24"/>
              </w:rPr>
              <w:t>Note to the parties:</w:t>
            </w:r>
          </w:p>
        </w:tc>
      </w:tr>
      <w:tr w:rsidR="00556400" w:rsidRPr="00556400" w:rsidTr="0092129C">
        <w:trPr>
          <w:trHeight w:val="1114"/>
        </w:trPr>
        <w:tc>
          <w:tcPr>
            <w:tcW w:w="4770" w:type="dxa"/>
          </w:tcPr>
          <w:p w:rsidR="00D26CB5" w:rsidRPr="00556400" w:rsidRDefault="00D26CB5" w:rsidP="00A3347A">
            <w:pPr>
              <w:spacing w:line="360" w:lineRule="auto"/>
              <w:jc w:val="both"/>
              <w:rPr>
                <w:rFonts w:ascii="Arial" w:hAnsi="Arial" w:cs="Arial"/>
                <w:sz w:val="24"/>
                <w:szCs w:val="24"/>
              </w:rPr>
            </w:pPr>
          </w:p>
          <w:p w:rsidR="00D26CB5" w:rsidRPr="00556400" w:rsidRDefault="00D26CB5" w:rsidP="00A3347A">
            <w:pPr>
              <w:spacing w:line="360" w:lineRule="auto"/>
              <w:jc w:val="both"/>
              <w:rPr>
                <w:rFonts w:ascii="Arial" w:hAnsi="Arial" w:cs="Arial"/>
                <w:sz w:val="24"/>
                <w:szCs w:val="24"/>
              </w:rPr>
            </w:pPr>
          </w:p>
        </w:tc>
        <w:tc>
          <w:tcPr>
            <w:tcW w:w="4950" w:type="dxa"/>
            <w:gridSpan w:val="2"/>
          </w:tcPr>
          <w:p w:rsidR="00D26CB5" w:rsidRPr="00556400" w:rsidRDefault="00D26CB5" w:rsidP="00A3347A">
            <w:pPr>
              <w:spacing w:line="360" w:lineRule="auto"/>
              <w:jc w:val="both"/>
              <w:rPr>
                <w:rFonts w:ascii="Arial" w:hAnsi="Arial" w:cs="Arial"/>
                <w:sz w:val="24"/>
                <w:szCs w:val="24"/>
              </w:rPr>
            </w:pPr>
            <w:r w:rsidRPr="00556400">
              <w:rPr>
                <w:rFonts w:ascii="Arial" w:hAnsi="Arial" w:cs="Arial"/>
                <w:sz w:val="24"/>
                <w:szCs w:val="24"/>
              </w:rPr>
              <w:t>Not applicable.</w:t>
            </w:r>
          </w:p>
        </w:tc>
      </w:tr>
      <w:tr w:rsidR="00556400" w:rsidRPr="00556400" w:rsidTr="0092129C">
        <w:tc>
          <w:tcPr>
            <w:tcW w:w="9720" w:type="dxa"/>
            <w:gridSpan w:val="3"/>
          </w:tcPr>
          <w:p w:rsidR="00D26CB5" w:rsidRPr="00556400" w:rsidRDefault="00D26CB5" w:rsidP="00A3347A">
            <w:pPr>
              <w:spacing w:line="360" w:lineRule="auto"/>
              <w:jc w:val="both"/>
              <w:rPr>
                <w:rFonts w:ascii="Arial" w:hAnsi="Arial" w:cs="Arial"/>
                <w:b/>
                <w:sz w:val="24"/>
                <w:szCs w:val="24"/>
              </w:rPr>
            </w:pPr>
            <w:r w:rsidRPr="00556400">
              <w:rPr>
                <w:rFonts w:ascii="Arial" w:hAnsi="Arial" w:cs="Arial"/>
                <w:b/>
                <w:sz w:val="24"/>
                <w:szCs w:val="24"/>
              </w:rPr>
              <w:t>Counsel:</w:t>
            </w:r>
          </w:p>
        </w:tc>
      </w:tr>
      <w:tr w:rsidR="00556400" w:rsidRPr="00556400" w:rsidTr="0092129C">
        <w:tc>
          <w:tcPr>
            <w:tcW w:w="4770" w:type="dxa"/>
          </w:tcPr>
          <w:p w:rsidR="00D26CB5" w:rsidRPr="00556400" w:rsidRDefault="008B2C30" w:rsidP="00A3347A">
            <w:pPr>
              <w:spacing w:line="360" w:lineRule="auto"/>
              <w:jc w:val="both"/>
              <w:rPr>
                <w:rFonts w:ascii="Arial" w:hAnsi="Arial" w:cs="Arial"/>
                <w:b/>
                <w:sz w:val="24"/>
                <w:szCs w:val="24"/>
              </w:rPr>
            </w:pPr>
            <w:r w:rsidRPr="00556400">
              <w:rPr>
                <w:rFonts w:ascii="Arial" w:hAnsi="Arial" w:cs="Arial"/>
                <w:b/>
                <w:sz w:val="24"/>
                <w:szCs w:val="24"/>
              </w:rPr>
              <w:t xml:space="preserve">Applicant </w:t>
            </w:r>
          </w:p>
        </w:tc>
        <w:tc>
          <w:tcPr>
            <w:tcW w:w="4950" w:type="dxa"/>
            <w:gridSpan w:val="2"/>
          </w:tcPr>
          <w:p w:rsidR="00D26CB5" w:rsidRPr="00556400" w:rsidRDefault="00D26CB5" w:rsidP="00A3347A">
            <w:pPr>
              <w:spacing w:line="360" w:lineRule="auto"/>
              <w:jc w:val="both"/>
              <w:rPr>
                <w:rFonts w:ascii="Arial" w:hAnsi="Arial" w:cs="Arial"/>
                <w:b/>
                <w:sz w:val="24"/>
                <w:szCs w:val="24"/>
              </w:rPr>
            </w:pPr>
            <w:r w:rsidRPr="00556400">
              <w:rPr>
                <w:rFonts w:ascii="Arial" w:hAnsi="Arial" w:cs="Arial"/>
                <w:b/>
                <w:sz w:val="24"/>
                <w:szCs w:val="24"/>
              </w:rPr>
              <w:t xml:space="preserve"> Respondent</w:t>
            </w:r>
            <w:r w:rsidR="00567A34" w:rsidRPr="00556400">
              <w:rPr>
                <w:rFonts w:ascii="Arial" w:hAnsi="Arial" w:cs="Arial"/>
                <w:b/>
                <w:sz w:val="24"/>
                <w:szCs w:val="24"/>
              </w:rPr>
              <w:t xml:space="preserve"> </w:t>
            </w:r>
          </w:p>
        </w:tc>
      </w:tr>
      <w:tr w:rsidR="00556400" w:rsidRPr="00556400" w:rsidTr="0092129C">
        <w:tc>
          <w:tcPr>
            <w:tcW w:w="4770" w:type="dxa"/>
          </w:tcPr>
          <w:p w:rsidR="00D26CB5" w:rsidRPr="00556400" w:rsidRDefault="0004327C" w:rsidP="00A3347A">
            <w:pPr>
              <w:spacing w:line="360" w:lineRule="auto"/>
              <w:jc w:val="both"/>
              <w:rPr>
                <w:rFonts w:ascii="Arial" w:hAnsi="Arial" w:cs="Arial"/>
                <w:sz w:val="24"/>
                <w:szCs w:val="24"/>
              </w:rPr>
            </w:pPr>
            <w:r w:rsidRPr="00556400">
              <w:rPr>
                <w:rFonts w:ascii="Arial" w:hAnsi="Arial" w:cs="Arial"/>
                <w:sz w:val="24"/>
                <w:szCs w:val="24"/>
              </w:rPr>
              <w:t>Mr Knittle</w:t>
            </w:r>
          </w:p>
          <w:p w:rsidR="008B2C30" w:rsidRPr="00556400" w:rsidRDefault="006117D4" w:rsidP="00A3347A">
            <w:pPr>
              <w:spacing w:line="360" w:lineRule="auto"/>
              <w:jc w:val="both"/>
              <w:rPr>
                <w:rFonts w:ascii="Arial" w:hAnsi="Arial" w:cs="Arial"/>
                <w:sz w:val="24"/>
                <w:szCs w:val="24"/>
              </w:rPr>
            </w:pPr>
            <w:r w:rsidRPr="00556400">
              <w:rPr>
                <w:rFonts w:ascii="Arial" w:hAnsi="Arial" w:cs="Arial"/>
                <w:sz w:val="24"/>
                <w:szCs w:val="24"/>
              </w:rPr>
              <w:t xml:space="preserve">Of </w:t>
            </w:r>
            <w:r w:rsidR="00D926C9" w:rsidRPr="00556400">
              <w:rPr>
                <w:rFonts w:ascii="Arial" w:hAnsi="Arial" w:cs="Arial"/>
                <w:sz w:val="24"/>
                <w:szCs w:val="24"/>
              </w:rPr>
              <w:t xml:space="preserve"> </w:t>
            </w:r>
          </w:p>
          <w:p w:rsidR="00D926C9" w:rsidRPr="00556400" w:rsidRDefault="0004327C" w:rsidP="00A3347A">
            <w:pPr>
              <w:spacing w:line="360" w:lineRule="auto"/>
              <w:jc w:val="both"/>
              <w:rPr>
                <w:rFonts w:ascii="Arial" w:hAnsi="Arial" w:cs="Arial"/>
                <w:sz w:val="24"/>
                <w:szCs w:val="24"/>
              </w:rPr>
            </w:pPr>
            <w:r w:rsidRPr="00556400">
              <w:rPr>
                <w:rFonts w:ascii="Arial" w:hAnsi="Arial" w:cs="Arial"/>
                <w:sz w:val="24"/>
                <w:szCs w:val="24"/>
              </w:rPr>
              <w:t>LorentzAngula Inc</w:t>
            </w:r>
          </w:p>
        </w:tc>
        <w:tc>
          <w:tcPr>
            <w:tcW w:w="4950" w:type="dxa"/>
            <w:gridSpan w:val="2"/>
          </w:tcPr>
          <w:p w:rsidR="00D26CB5" w:rsidRPr="00556400" w:rsidRDefault="0004327C" w:rsidP="00A3347A">
            <w:pPr>
              <w:spacing w:line="360" w:lineRule="auto"/>
              <w:jc w:val="both"/>
              <w:rPr>
                <w:rFonts w:ascii="Arial" w:hAnsi="Arial" w:cs="Arial"/>
                <w:sz w:val="24"/>
                <w:szCs w:val="24"/>
              </w:rPr>
            </w:pPr>
            <w:r w:rsidRPr="00556400">
              <w:rPr>
                <w:rFonts w:ascii="Arial" w:hAnsi="Arial" w:cs="Arial"/>
                <w:sz w:val="24"/>
                <w:szCs w:val="24"/>
              </w:rPr>
              <w:t>Ms Shiwedha</w:t>
            </w:r>
          </w:p>
          <w:p w:rsidR="00F8299A" w:rsidRPr="00556400" w:rsidRDefault="00F8299A" w:rsidP="00A3347A">
            <w:pPr>
              <w:spacing w:line="360" w:lineRule="auto"/>
              <w:jc w:val="both"/>
              <w:rPr>
                <w:rFonts w:ascii="Arial" w:hAnsi="Arial" w:cs="Arial"/>
                <w:sz w:val="24"/>
                <w:szCs w:val="24"/>
              </w:rPr>
            </w:pPr>
            <w:r w:rsidRPr="00556400">
              <w:rPr>
                <w:rFonts w:ascii="Arial" w:hAnsi="Arial" w:cs="Arial"/>
                <w:sz w:val="24"/>
                <w:szCs w:val="24"/>
              </w:rPr>
              <w:t xml:space="preserve">Of </w:t>
            </w:r>
          </w:p>
          <w:p w:rsidR="006117D4" w:rsidRPr="00556400" w:rsidRDefault="0004327C" w:rsidP="00A3347A">
            <w:pPr>
              <w:spacing w:line="360" w:lineRule="auto"/>
              <w:jc w:val="both"/>
              <w:rPr>
                <w:rFonts w:ascii="Arial" w:hAnsi="Arial" w:cs="Arial"/>
                <w:sz w:val="24"/>
                <w:szCs w:val="24"/>
              </w:rPr>
            </w:pPr>
            <w:r w:rsidRPr="00556400">
              <w:rPr>
                <w:rFonts w:ascii="Arial" w:hAnsi="Arial" w:cs="Arial"/>
                <w:sz w:val="24"/>
                <w:szCs w:val="24"/>
              </w:rPr>
              <w:t>Dr Weder, Kauta &amp; Hoveka Inc</w:t>
            </w:r>
          </w:p>
        </w:tc>
      </w:tr>
    </w:tbl>
    <w:p w:rsidR="00D26CB5" w:rsidRPr="00556400" w:rsidRDefault="00D26CB5" w:rsidP="00A3347A">
      <w:pPr>
        <w:spacing w:after="0" w:line="360" w:lineRule="auto"/>
        <w:jc w:val="both"/>
        <w:rPr>
          <w:rFonts w:ascii="Arial" w:hAnsi="Arial" w:cs="Arial"/>
          <w:sz w:val="24"/>
          <w:szCs w:val="24"/>
        </w:rPr>
      </w:pPr>
    </w:p>
    <w:sectPr w:rsidR="00D26CB5" w:rsidRPr="00556400" w:rsidSect="009937E0">
      <w:headerReference w:type="default" r:id="rId12"/>
      <w:footerReference w:type="default" r:id="rId13"/>
      <w:pgSz w:w="11906" w:h="16838"/>
      <w:pgMar w:top="1080" w:right="1440" w:bottom="1138" w:left="1440" w:header="706" w:footer="7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A3" w:rsidRDefault="003631A3" w:rsidP="00D01890">
      <w:pPr>
        <w:spacing w:after="0" w:line="240" w:lineRule="auto"/>
      </w:pPr>
      <w:r>
        <w:separator/>
      </w:r>
    </w:p>
  </w:endnote>
  <w:endnote w:type="continuationSeparator" w:id="0">
    <w:p w:rsidR="003631A3" w:rsidRDefault="003631A3"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DA" w:rsidRDefault="003B7CDA">
    <w:pPr>
      <w:pStyle w:val="Footer"/>
      <w:jc w:val="right"/>
    </w:pPr>
  </w:p>
  <w:p w:rsidR="003B7CDA" w:rsidRDefault="003B7C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A3" w:rsidRDefault="003631A3" w:rsidP="00D01890">
      <w:pPr>
        <w:spacing w:after="0" w:line="240" w:lineRule="auto"/>
      </w:pPr>
      <w:r>
        <w:separator/>
      </w:r>
    </w:p>
  </w:footnote>
  <w:footnote w:type="continuationSeparator" w:id="0">
    <w:p w:rsidR="003631A3" w:rsidRDefault="003631A3" w:rsidP="00D01890">
      <w:pPr>
        <w:spacing w:after="0" w:line="240" w:lineRule="auto"/>
      </w:pPr>
      <w:r>
        <w:continuationSeparator/>
      </w:r>
    </w:p>
  </w:footnote>
  <w:footnote w:id="1">
    <w:p w:rsidR="00AA538D" w:rsidRPr="003B472F" w:rsidRDefault="00AA538D">
      <w:pPr>
        <w:pStyle w:val="FootnoteText"/>
        <w:rPr>
          <w:rFonts w:ascii="Arial" w:hAnsi="Arial" w:cs="Arial"/>
          <w:lang w:val="en-US"/>
        </w:rPr>
      </w:pPr>
      <w:r w:rsidRPr="003B472F">
        <w:rPr>
          <w:rStyle w:val="FootnoteReference"/>
          <w:rFonts w:ascii="Arial" w:hAnsi="Arial" w:cs="Arial"/>
        </w:rPr>
        <w:footnoteRef/>
      </w:r>
      <w:r w:rsidRPr="003B472F">
        <w:rPr>
          <w:rFonts w:ascii="Arial" w:hAnsi="Arial" w:cs="Arial"/>
        </w:rPr>
        <w:t xml:space="preserve"> </w:t>
      </w:r>
      <w:r w:rsidRPr="003B472F">
        <w:rPr>
          <w:rFonts w:ascii="Arial" w:hAnsi="Arial" w:cs="Arial"/>
          <w:i/>
        </w:rPr>
        <w:t>Van Straten v Namibia Financial Institutions Supervisory Authority and Another</w:t>
      </w:r>
      <w:r w:rsidRPr="003B472F">
        <w:rPr>
          <w:rFonts w:ascii="Arial" w:hAnsi="Arial" w:cs="Arial"/>
        </w:rPr>
        <w:t>, 2016</w:t>
      </w:r>
      <w:r w:rsidR="003B472F">
        <w:rPr>
          <w:rFonts w:ascii="Arial" w:hAnsi="Arial" w:cs="Arial"/>
        </w:rPr>
        <w:t xml:space="preserve"> </w:t>
      </w:r>
      <w:r w:rsidRPr="003B472F">
        <w:rPr>
          <w:rFonts w:ascii="Arial" w:hAnsi="Arial" w:cs="Arial"/>
        </w:rPr>
        <w:t>(3) NR 747 SC, para 18.</w:t>
      </w:r>
    </w:p>
  </w:footnote>
  <w:footnote w:id="2">
    <w:p w:rsidR="00A6616E" w:rsidRPr="00A6616E" w:rsidRDefault="00A6616E" w:rsidP="00A6616E">
      <w:pPr>
        <w:pStyle w:val="FootnoteText"/>
        <w:jc w:val="both"/>
        <w:rPr>
          <w:rFonts w:ascii="Arial" w:hAnsi="Arial" w:cs="Arial"/>
          <w:lang w:val="en-US"/>
        </w:rPr>
      </w:pPr>
      <w:r w:rsidRPr="00A6616E">
        <w:rPr>
          <w:rStyle w:val="FootnoteReference"/>
          <w:rFonts w:ascii="Arial" w:hAnsi="Arial" w:cs="Arial"/>
        </w:rPr>
        <w:footnoteRef/>
      </w:r>
      <w:r w:rsidRPr="00A6616E">
        <w:rPr>
          <w:rFonts w:ascii="Arial" w:hAnsi="Arial" w:cs="Arial"/>
        </w:rPr>
        <w:t xml:space="preserve"> </w:t>
      </w:r>
      <w:r w:rsidRPr="00A6616E">
        <w:rPr>
          <w:rFonts w:ascii="Arial" w:hAnsi="Arial" w:cs="Arial"/>
          <w:i/>
        </w:rPr>
        <w:t xml:space="preserve">Trustco Capital (Pty) Ltd v Atlanta Cinema CC </w:t>
      </w:r>
      <w:r w:rsidRPr="00A6616E">
        <w:rPr>
          <w:rFonts w:ascii="Arial" w:hAnsi="Arial" w:cs="Arial"/>
        </w:rPr>
        <w:t>2012 JDR 1148 (Nm) Page 1,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3B7CDA" w:rsidRDefault="003B7CDA">
        <w:pPr>
          <w:pStyle w:val="Header"/>
          <w:jc w:val="right"/>
        </w:pPr>
        <w:r>
          <w:fldChar w:fldCharType="begin"/>
        </w:r>
        <w:r>
          <w:instrText xml:space="preserve"> PAGE   \* MERGEFORMAT </w:instrText>
        </w:r>
        <w:r>
          <w:fldChar w:fldCharType="separate"/>
        </w:r>
        <w:r w:rsidR="00312AA4">
          <w:rPr>
            <w:noProof/>
          </w:rPr>
          <w:t>2</w:t>
        </w:r>
        <w:r>
          <w:rPr>
            <w:noProof/>
          </w:rPr>
          <w:fldChar w:fldCharType="end"/>
        </w:r>
      </w:p>
    </w:sdtContent>
  </w:sdt>
  <w:p w:rsidR="003B7CDA" w:rsidRDefault="003B7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209070C4"/>
    <w:multiLevelType w:val="multilevel"/>
    <w:tmpl w:val="9D2075BC"/>
    <w:lvl w:ilvl="0">
      <w:start w:val="1"/>
      <w:numFmt w:val="decimal"/>
      <w:lvlText w:val="%1."/>
      <w:lvlJc w:val="left"/>
      <w:pPr>
        <w:ind w:left="780" w:hanging="360"/>
      </w:pPr>
      <w:rPr>
        <w:rFonts w:hint="default"/>
        <w:color w:val="000000" w:themeColor="text1"/>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2">
    <w:nsid w:val="230C4E2B"/>
    <w:multiLevelType w:val="hybridMultilevel"/>
    <w:tmpl w:val="CA68A562"/>
    <w:lvl w:ilvl="0" w:tplc="1E26155A">
      <w:start w:val="1"/>
      <w:numFmt w:val="decimal"/>
      <w:lvlText w:val="[%1]"/>
      <w:lvlJc w:val="left"/>
      <w:pPr>
        <w:ind w:left="1495" w:hanging="360"/>
      </w:pPr>
      <w:rPr>
        <w:rFonts w:hint="default"/>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3">
    <w:nsid w:val="33521133"/>
    <w:multiLevelType w:val="multilevel"/>
    <w:tmpl w:val="9D2075BC"/>
    <w:lvl w:ilvl="0">
      <w:start w:val="1"/>
      <w:numFmt w:val="decimal"/>
      <w:lvlText w:val="%1."/>
      <w:lvlJc w:val="left"/>
      <w:pPr>
        <w:ind w:left="1080" w:hanging="360"/>
      </w:pPr>
      <w:rPr>
        <w:rFonts w:hint="default"/>
        <w:color w:val="000000" w:themeColor="text1"/>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63B82"/>
    <w:multiLevelType w:val="hybridMultilevel"/>
    <w:tmpl w:val="44BEA89E"/>
    <w:lvl w:ilvl="0" w:tplc="C7DCE5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68531395"/>
    <w:multiLevelType w:val="hybridMultilevel"/>
    <w:tmpl w:val="E26E53AA"/>
    <w:lvl w:ilvl="0" w:tplc="76D2F6EE">
      <w:start w:val="1"/>
      <w:numFmt w:val="decimal"/>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41D96"/>
    <w:multiLevelType w:val="multilevel"/>
    <w:tmpl w:val="9D2075BC"/>
    <w:lvl w:ilvl="0">
      <w:start w:val="1"/>
      <w:numFmt w:val="decimal"/>
      <w:lvlText w:val="%1."/>
      <w:lvlJc w:val="left"/>
      <w:pPr>
        <w:ind w:left="780" w:hanging="360"/>
      </w:pPr>
      <w:rPr>
        <w:rFonts w:hint="default"/>
        <w:color w:val="000000" w:themeColor="text1"/>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12">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6"/>
  </w:num>
  <w:num w:numId="5">
    <w:abstractNumId w:val="7"/>
  </w:num>
  <w:num w:numId="6">
    <w:abstractNumId w:val="4"/>
  </w:num>
  <w:num w:numId="7">
    <w:abstractNumId w:val="8"/>
  </w:num>
  <w:num w:numId="8">
    <w:abstractNumId w:val="0"/>
  </w:num>
  <w:num w:numId="9">
    <w:abstractNumId w:val="2"/>
  </w:num>
  <w:num w:numId="10">
    <w:abstractNumId w:val="1"/>
  </w:num>
  <w:num w:numId="11">
    <w:abstractNumId w:val="9"/>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2555E"/>
    <w:rsid w:val="000309E0"/>
    <w:rsid w:val="00035699"/>
    <w:rsid w:val="00040B97"/>
    <w:rsid w:val="000410CF"/>
    <w:rsid w:val="0004308D"/>
    <w:rsid w:val="0004327C"/>
    <w:rsid w:val="00046FFB"/>
    <w:rsid w:val="000501B3"/>
    <w:rsid w:val="000521B7"/>
    <w:rsid w:val="00053E28"/>
    <w:rsid w:val="000635BA"/>
    <w:rsid w:val="000674D1"/>
    <w:rsid w:val="00070701"/>
    <w:rsid w:val="00070929"/>
    <w:rsid w:val="00071486"/>
    <w:rsid w:val="00086A0E"/>
    <w:rsid w:val="00097643"/>
    <w:rsid w:val="000A2F65"/>
    <w:rsid w:val="000A684E"/>
    <w:rsid w:val="000A7A5F"/>
    <w:rsid w:val="000B291E"/>
    <w:rsid w:val="000B31F0"/>
    <w:rsid w:val="000B35CE"/>
    <w:rsid w:val="000B4FB2"/>
    <w:rsid w:val="000B6102"/>
    <w:rsid w:val="000B7507"/>
    <w:rsid w:val="000C2019"/>
    <w:rsid w:val="000C73FA"/>
    <w:rsid w:val="000D218C"/>
    <w:rsid w:val="000D3044"/>
    <w:rsid w:val="000D39AD"/>
    <w:rsid w:val="000D648A"/>
    <w:rsid w:val="000D70A9"/>
    <w:rsid w:val="000E043D"/>
    <w:rsid w:val="000E3103"/>
    <w:rsid w:val="000E6395"/>
    <w:rsid w:val="000F05FE"/>
    <w:rsid w:val="000F1321"/>
    <w:rsid w:val="000F38D6"/>
    <w:rsid w:val="000F3A0D"/>
    <w:rsid w:val="000F4B68"/>
    <w:rsid w:val="000F6D8E"/>
    <w:rsid w:val="000F7C5C"/>
    <w:rsid w:val="001007FF"/>
    <w:rsid w:val="001068B9"/>
    <w:rsid w:val="001073FB"/>
    <w:rsid w:val="001108CF"/>
    <w:rsid w:val="001123FA"/>
    <w:rsid w:val="001136FC"/>
    <w:rsid w:val="00113AED"/>
    <w:rsid w:val="00114FF5"/>
    <w:rsid w:val="001205FA"/>
    <w:rsid w:val="0012786A"/>
    <w:rsid w:val="0013189F"/>
    <w:rsid w:val="00135C18"/>
    <w:rsid w:val="00141AE0"/>
    <w:rsid w:val="00142951"/>
    <w:rsid w:val="00142BD3"/>
    <w:rsid w:val="00145ADA"/>
    <w:rsid w:val="001479DB"/>
    <w:rsid w:val="0015050A"/>
    <w:rsid w:val="001508A6"/>
    <w:rsid w:val="001511B9"/>
    <w:rsid w:val="001529DF"/>
    <w:rsid w:val="00153EFE"/>
    <w:rsid w:val="00163161"/>
    <w:rsid w:val="001648D8"/>
    <w:rsid w:val="00164DE0"/>
    <w:rsid w:val="00165A20"/>
    <w:rsid w:val="0017237D"/>
    <w:rsid w:val="0017517E"/>
    <w:rsid w:val="00185DB9"/>
    <w:rsid w:val="00192E55"/>
    <w:rsid w:val="00194111"/>
    <w:rsid w:val="001A3F99"/>
    <w:rsid w:val="001B330C"/>
    <w:rsid w:val="001B3BFA"/>
    <w:rsid w:val="001B7111"/>
    <w:rsid w:val="001B78A0"/>
    <w:rsid w:val="001C045C"/>
    <w:rsid w:val="001D0856"/>
    <w:rsid w:val="001D15D1"/>
    <w:rsid w:val="001D748C"/>
    <w:rsid w:val="001D76E5"/>
    <w:rsid w:val="001E4FF0"/>
    <w:rsid w:val="001E5460"/>
    <w:rsid w:val="001E5CCC"/>
    <w:rsid w:val="001F2E0C"/>
    <w:rsid w:val="001F4781"/>
    <w:rsid w:val="001F4DD5"/>
    <w:rsid w:val="0020080A"/>
    <w:rsid w:val="00201138"/>
    <w:rsid w:val="002038BE"/>
    <w:rsid w:val="00204929"/>
    <w:rsid w:val="00206E1F"/>
    <w:rsid w:val="00214C81"/>
    <w:rsid w:val="00214E94"/>
    <w:rsid w:val="00216069"/>
    <w:rsid w:val="00217EC6"/>
    <w:rsid w:val="00222323"/>
    <w:rsid w:val="002235A5"/>
    <w:rsid w:val="0022393D"/>
    <w:rsid w:val="002246A3"/>
    <w:rsid w:val="00225388"/>
    <w:rsid w:val="00226E2F"/>
    <w:rsid w:val="00237DF6"/>
    <w:rsid w:val="00240526"/>
    <w:rsid w:val="00243C8D"/>
    <w:rsid w:val="00247BE3"/>
    <w:rsid w:val="002517B0"/>
    <w:rsid w:val="002533E4"/>
    <w:rsid w:val="002540FE"/>
    <w:rsid w:val="00255A67"/>
    <w:rsid w:val="00260F2B"/>
    <w:rsid w:val="002627CF"/>
    <w:rsid w:val="002642F9"/>
    <w:rsid w:val="00266084"/>
    <w:rsid w:val="00267013"/>
    <w:rsid w:val="00270047"/>
    <w:rsid w:val="00270FD3"/>
    <w:rsid w:val="002730BF"/>
    <w:rsid w:val="00275ABD"/>
    <w:rsid w:val="00280ADC"/>
    <w:rsid w:val="0028510E"/>
    <w:rsid w:val="0029227C"/>
    <w:rsid w:val="00295333"/>
    <w:rsid w:val="00295D3B"/>
    <w:rsid w:val="00296593"/>
    <w:rsid w:val="002A2DF4"/>
    <w:rsid w:val="002A3AEA"/>
    <w:rsid w:val="002A699C"/>
    <w:rsid w:val="002A7603"/>
    <w:rsid w:val="002B0C52"/>
    <w:rsid w:val="002B26C0"/>
    <w:rsid w:val="002B4E8C"/>
    <w:rsid w:val="002B7CA3"/>
    <w:rsid w:val="002C2969"/>
    <w:rsid w:val="002C4E37"/>
    <w:rsid w:val="002C63DD"/>
    <w:rsid w:val="002C6BF3"/>
    <w:rsid w:val="002D4756"/>
    <w:rsid w:val="002D78B1"/>
    <w:rsid w:val="002E2FA9"/>
    <w:rsid w:val="002E616E"/>
    <w:rsid w:val="002F08FC"/>
    <w:rsid w:val="002F3704"/>
    <w:rsid w:val="002F4A0E"/>
    <w:rsid w:val="002F4A64"/>
    <w:rsid w:val="002F63D5"/>
    <w:rsid w:val="002F730A"/>
    <w:rsid w:val="00302578"/>
    <w:rsid w:val="0030395F"/>
    <w:rsid w:val="00304CD2"/>
    <w:rsid w:val="0030538D"/>
    <w:rsid w:val="00312AA4"/>
    <w:rsid w:val="0031370C"/>
    <w:rsid w:val="00313CD0"/>
    <w:rsid w:val="00321AA9"/>
    <w:rsid w:val="003221BD"/>
    <w:rsid w:val="003223A4"/>
    <w:rsid w:val="003246A7"/>
    <w:rsid w:val="0032634A"/>
    <w:rsid w:val="00336EA3"/>
    <w:rsid w:val="003452EF"/>
    <w:rsid w:val="00346EB8"/>
    <w:rsid w:val="00351519"/>
    <w:rsid w:val="00356C0C"/>
    <w:rsid w:val="00361EBC"/>
    <w:rsid w:val="003631A3"/>
    <w:rsid w:val="003677C6"/>
    <w:rsid w:val="00375095"/>
    <w:rsid w:val="00375F61"/>
    <w:rsid w:val="00384BFF"/>
    <w:rsid w:val="003901FB"/>
    <w:rsid w:val="00390E41"/>
    <w:rsid w:val="00393C39"/>
    <w:rsid w:val="0039465F"/>
    <w:rsid w:val="00394B64"/>
    <w:rsid w:val="00397C7F"/>
    <w:rsid w:val="003A0AED"/>
    <w:rsid w:val="003A125B"/>
    <w:rsid w:val="003A2EC6"/>
    <w:rsid w:val="003B0F1D"/>
    <w:rsid w:val="003B472F"/>
    <w:rsid w:val="003B4C2A"/>
    <w:rsid w:val="003B7CDA"/>
    <w:rsid w:val="003C0EBD"/>
    <w:rsid w:val="003C2051"/>
    <w:rsid w:val="003C2587"/>
    <w:rsid w:val="003C2FCB"/>
    <w:rsid w:val="003C3525"/>
    <w:rsid w:val="003C58B7"/>
    <w:rsid w:val="003C5C10"/>
    <w:rsid w:val="003C6ABD"/>
    <w:rsid w:val="003D6370"/>
    <w:rsid w:val="003D66E0"/>
    <w:rsid w:val="003D7A92"/>
    <w:rsid w:val="003E0400"/>
    <w:rsid w:val="003E1468"/>
    <w:rsid w:val="003E5C60"/>
    <w:rsid w:val="003E6198"/>
    <w:rsid w:val="003E72CC"/>
    <w:rsid w:val="003F23AF"/>
    <w:rsid w:val="003F40BD"/>
    <w:rsid w:val="003F526F"/>
    <w:rsid w:val="003F6D05"/>
    <w:rsid w:val="00401AE4"/>
    <w:rsid w:val="004036BB"/>
    <w:rsid w:val="004045B2"/>
    <w:rsid w:val="00404E2C"/>
    <w:rsid w:val="00404EDF"/>
    <w:rsid w:val="00405C09"/>
    <w:rsid w:val="00410EC4"/>
    <w:rsid w:val="00413B7B"/>
    <w:rsid w:val="00420266"/>
    <w:rsid w:val="00422236"/>
    <w:rsid w:val="00425233"/>
    <w:rsid w:val="0042554E"/>
    <w:rsid w:val="004262E2"/>
    <w:rsid w:val="00427466"/>
    <w:rsid w:val="0043000E"/>
    <w:rsid w:val="004318DE"/>
    <w:rsid w:val="00434521"/>
    <w:rsid w:val="004502D1"/>
    <w:rsid w:val="00456EC7"/>
    <w:rsid w:val="00463102"/>
    <w:rsid w:val="00466461"/>
    <w:rsid w:val="004705C9"/>
    <w:rsid w:val="00473CF0"/>
    <w:rsid w:val="0047650B"/>
    <w:rsid w:val="0048245E"/>
    <w:rsid w:val="00484737"/>
    <w:rsid w:val="00485FB2"/>
    <w:rsid w:val="00487D58"/>
    <w:rsid w:val="00490222"/>
    <w:rsid w:val="0049036E"/>
    <w:rsid w:val="0049404B"/>
    <w:rsid w:val="004A0173"/>
    <w:rsid w:val="004A2CFA"/>
    <w:rsid w:val="004A4E75"/>
    <w:rsid w:val="004A67D2"/>
    <w:rsid w:val="004B207A"/>
    <w:rsid w:val="004B6592"/>
    <w:rsid w:val="004C0404"/>
    <w:rsid w:val="004C2B3E"/>
    <w:rsid w:val="004D313F"/>
    <w:rsid w:val="004D718B"/>
    <w:rsid w:val="004E478D"/>
    <w:rsid w:val="004E6E67"/>
    <w:rsid w:val="004E74DF"/>
    <w:rsid w:val="004E7F24"/>
    <w:rsid w:val="004F2D2F"/>
    <w:rsid w:val="004F4445"/>
    <w:rsid w:val="0050727B"/>
    <w:rsid w:val="00510ACD"/>
    <w:rsid w:val="00513F10"/>
    <w:rsid w:val="00515C38"/>
    <w:rsid w:val="00525292"/>
    <w:rsid w:val="005315E1"/>
    <w:rsid w:val="00531BE0"/>
    <w:rsid w:val="00535679"/>
    <w:rsid w:val="00535ADC"/>
    <w:rsid w:val="00535BD9"/>
    <w:rsid w:val="00536426"/>
    <w:rsid w:val="00536735"/>
    <w:rsid w:val="00542EEC"/>
    <w:rsid w:val="00543009"/>
    <w:rsid w:val="00543F56"/>
    <w:rsid w:val="00545944"/>
    <w:rsid w:val="00546B8A"/>
    <w:rsid w:val="00550AD2"/>
    <w:rsid w:val="00550B2F"/>
    <w:rsid w:val="00552DA2"/>
    <w:rsid w:val="00552F8B"/>
    <w:rsid w:val="00553987"/>
    <w:rsid w:val="00556400"/>
    <w:rsid w:val="0055737E"/>
    <w:rsid w:val="005578CC"/>
    <w:rsid w:val="005616BE"/>
    <w:rsid w:val="00566A0E"/>
    <w:rsid w:val="00567A34"/>
    <w:rsid w:val="00570263"/>
    <w:rsid w:val="00571AC1"/>
    <w:rsid w:val="005732F3"/>
    <w:rsid w:val="005735F1"/>
    <w:rsid w:val="00573DD8"/>
    <w:rsid w:val="00575302"/>
    <w:rsid w:val="00576699"/>
    <w:rsid w:val="0057707B"/>
    <w:rsid w:val="00577933"/>
    <w:rsid w:val="005810F7"/>
    <w:rsid w:val="005852F7"/>
    <w:rsid w:val="00587CA5"/>
    <w:rsid w:val="00590488"/>
    <w:rsid w:val="00590640"/>
    <w:rsid w:val="005932AF"/>
    <w:rsid w:val="00594D59"/>
    <w:rsid w:val="00595557"/>
    <w:rsid w:val="005A43DF"/>
    <w:rsid w:val="005A74A7"/>
    <w:rsid w:val="005A750D"/>
    <w:rsid w:val="005B0C75"/>
    <w:rsid w:val="005B1D5C"/>
    <w:rsid w:val="005B1E59"/>
    <w:rsid w:val="005B3909"/>
    <w:rsid w:val="005C0368"/>
    <w:rsid w:val="005C401D"/>
    <w:rsid w:val="005C749D"/>
    <w:rsid w:val="005D11AD"/>
    <w:rsid w:val="005D1985"/>
    <w:rsid w:val="005D6F2A"/>
    <w:rsid w:val="005D7C97"/>
    <w:rsid w:val="005D7EFF"/>
    <w:rsid w:val="005E41B3"/>
    <w:rsid w:val="005E5886"/>
    <w:rsid w:val="005E7CC8"/>
    <w:rsid w:val="005F0C2B"/>
    <w:rsid w:val="005F365C"/>
    <w:rsid w:val="005F42D9"/>
    <w:rsid w:val="005F7261"/>
    <w:rsid w:val="005F7D87"/>
    <w:rsid w:val="005F7F5E"/>
    <w:rsid w:val="006000CB"/>
    <w:rsid w:val="00601896"/>
    <w:rsid w:val="00603F97"/>
    <w:rsid w:val="00606780"/>
    <w:rsid w:val="00610647"/>
    <w:rsid w:val="00610EC4"/>
    <w:rsid w:val="006117C1"/>
    <w:rsid w:val="006117D4"/>
    <w:rsid w:val="00611D7A"/>
    <w:rsid w:val="0061346B"/>
    <w:rsid w:val="006136BB"/>
    <w:rsid w:val="0061500B"/>
    <w:rsid w:val="006172F9"/>
    <w:rsid w:val="006202C8"/>
    <w:rsid w:val="00620752"/>
    <w:rsid w:val="00622002"/>
    <w:rsid w:val="00623748"/>
    <w:rsid w:val="00623E88"/>
    <w:rsid w:val="006240AB"/>
    <w:rsid w:val="00625C52"/>
    <w:rsid w:val="00635E89"/>
    <w:rsid w:val="00637307"/>
    <w:rsid w:val="00641114"/>
    <w:rsid w:val="00642ED0"/>
    <w:rsid w:val="00644E63"/>
    <w:rsid w:val="006479E8"/>
    <w:rsid w:val="00650D03"/>
    <w:rsid w:val="00650F3A"/>
    <w:rsid w:val="00651AC7"/>
    <w:rsid w:val="00651FBF"/>
    <w:rsid w:val="00653F53"/>
    <w:rsid w:val="00653FB1"/>
    <w:rsid w:val="006544FA"/>
    <w:rsid w:val="006547BD"/>
    <w:rsid w:val="00654D5F"/>
    <w:rsid w:val="006647C2"/>
    <w:rsid w:val="006647DF"/>
    <w:rsid w:val="006708C6"/>
    <w:rsid w:val="0067282A"/>
    <w:rsid w:val="00685AE9"/>
    <w:rsid w:val="00691B65"/>
    <w:rsid w:val="0069254A"/>
    <w:rsid w:val="006A06C9"/>
    <w:rsid w:val="006A1496"/>
    <w:rsid w:val="006A1EAC"/>
    <w:rsid w:val="006A2CA2"/>
    <w:rsid w:val="006A4D1C"/>
    <w:rsid w:val="006A6151"/>
    <w:rsid w:val="006A63B5"/>
    <w:rsid w:val="006A6F65"/>
    <w:rsid w:val="006A782A"/>
    <w:rsid w:val="006B3E7F"/>
    <w:rsid w:val="006B59C8"/>
    <w:rsid w:val="006B6ECB"/>
    <w:rsid w:val="006C7E6A"/>
    <w:rsid w:val="006D0EF4"/>
    <w:rsid w:val="006D187B"/>
    <w:rsid w:val="006D1C3B"/>
    <w:rsid w:val="006D2737"/>
    <w:rsid w:val="006D6045"/>
    <w:rsid w:val="006E7A06"/>
    <w:rsid w:val="006F1344"/>
    <w:rsid w:val="006F6851"/>
    <w:rsid w:val="007035AE"/>
    <w:rsid w:val="00707D8A"/>
    <w:rsid w:val="00711F43"/>
    <w:rsid w:val="00713A59"/>
    <w:rsid w:val="00720794"/>
    <w:rsid w:val="00723332"/>
    <w:rsid w:val="007259C9"/>
    <w:rsid w:val="007321B3"/>
    <w:rsid w:val="007326A8"/>
    <w:rsid w:val="00732C84"/>
    <w:rsid w:val="007332A6"/>
    <w:rsid w:val="00735C76"/>
    <w:rsid w:val="007401A8"/>
    <w:rsid w:val="0074354F"/>
    <w:rsid w:val="00743821"/>
    <w:rsid w:val="00746B8B"/>
    <w:rsid w:val="00747312"/>
    <w:rsid w:val="0075709E"/>
    <w:rsid w:val="00760961"/>
    <w:rsid w:val="007619D2"/>
    <w:rsid w:val="00762E9C"/>
    <w:rsid w:val="00765FCC"/>
    <w:rsid w:val="007668A9"/>
    <w:rsid w:val="00775691"/>
    <w:rsid w:val="007777C3"/>
    <w:rsid w:val="0078452F"/>
    <w:rsid w:val="007847BA"/>
    <w:rsid w:val="007868F5"/>
    <w:rsid w:val="007878E1"/>
    <w:rsid w:val="00790373"/>
    <w:rsid w:val="00791C43"/>
    <w:rsid w:val="007920DD"/>
    <w:rsid w:val="00795299"/>
    <w:rsid w:val="007979ED"/>
    <w:rsid w:val="007A0B0E"/>
    <w:rsid w:val="007A537D"/>
    <w:rsid w:val="007A6F9E"/>
    <w:rsid w:val="007B2011"/>
    <w:rsid w:val="007B2183"/>
    <w:rsid w:val="007B701E"/>
    <w:rsid w:val="007C5F79"/>
    <w:rsid w:val="007C6151"/>
    <w:rsid w:val="007D4689"/>
    <w:rsid w:val="007D58A0"/>
    <w:rsid w:val="007D6576"/>
    <w:rsid w:val="007E4BA6"/>
    <w:rsid w:val="007F2F2D"/>
    <w:rsid w:val="007F488C"/>
    <w:rsid w:val="008056E0"/>
    <w:rsid w:val="008059CD"/>
    <w:rsid w:val="00810A49"/>
    <w:rsid w:val="00811209"/>
    <w:rsid w:val="008134FF"/>
    <w:rsid w:val="00815C3D"/>
    <w:rsid w:val="00815DBB"/>
    <w:rsid w:val="00820D94"/>
    <w:rsid w:val="00821EF2"/>
    <w:rsid w:val="00822DA7"/>
    <w:rsid w:val="00823198"/>
    <w:rsid w:val="00824AE7"/>
    <w:rsid w:val="008278F9"/>
    <w:rsid w:val="00827DCA"/>
    <w:rsid w:val="00833987"/>
    <w:rsid w:val="0083674E"/>
    <w:rsid w:val="00836EB8"/>
    <w:rsid w:val="008371D5"/>
    <w:rsid w:val="00846F57"/>
    <w:rsid w:val="00850262"/>
    <w:rsid w:val="00850CE1"/>
    <w:rsid w:val="00851479"/>
    <w:rsid w:val="00852089"/>
    <w:rsid w:val="00862CC2"/>
    <w:rsid w:val="008632F0"/>
    <w:rsid w:val="00867419"/>
    <w:rsid w:val="00871FE0"/>
    <w:rsid w:val="00883A84"/>
    <w:rsid w:val="008901AF"/>
    <w:rsid w:val="00890FD4"/>
    <w:rsid w:val="008913D9"/>
    <w:rsid w:val="00893C31"/>
    <w:rsid w:val="008945B4"/>
    <w:rsid w:val="008A107C"/>
    <w:rsid w:val="008A417A"/>
    <w:rsid w:val="008A4A52"/>
    <w:rsid w:val="008A6453"/>
    <w:rsid w:val="008B0775"/>
    <w:rsid w:val="008B1C07"/>
    <w:rsid w:val="008B2C30"/>
    <w:rsid w:val="008B478D"/>
    <w:rsid w:val="008B6695"/>
    <w:rsid w:val="008B69F0"/>
    <w:rsid w:val="008C6555"/>
    <w:rsid w:val="008D0F38"/>
    <w:rsid w:val="008D23B9"/>
    <w:rsid w:val="008D6833"/>
    <w:rsid w:val="008D728F"/>
    <w:rsid w:val="008D7566"/>
    <w:rsid w:val="008E0283"/>
    <w:rsid w:val="008E27BA"/>
    <w:rsid w:val="008E4FC0"/>
    <w:rsid w:val="008E6CB8"/>
    <w:rsid w:val="008F3DAC"/>
    <w:rsid w:val="008F5A90"/>
    <w:rsid w:val="008F6C4B"/>
    <w:rsid w:val="0090000C"/>
    <w:rsid w:val="00900C9A"/>
    <w:rsid w:val="00900EAE"/>
    <w:rsid w:val="00901965"/>
    <w:rsid w:val="0090245F"/>
    <w:rsid w:val="00905D4B"/>
    <w:rsid w:val="00910FCE"/>
    <w:rsid w:val="009114FF"/>
    <w:rsid w:val="00911F3C"/>
    <w:rsid w:val="00913A93"/>
    <w:rsid w:val="0091472C"/>
    <w:rsid w:val="009168A7"/>
    <w:rsid w:val="00917569"/>
    <w:rsid w:val="0092129C"/>
    <w:rsid w:val="0092203C"/>
    <w:rsid w:val="00922148"/>
    <w:rsid w:val="00924D7D"/>
    <w:rsid w:val="009253D3"/>
    <w:rsid w:val="00932983"/>
    <w:rsid w:val="00941D0F"/>
    <w:rsid w:val="0094348B"/>
    <w:rsid w:val="00943830"/>
    <w:rsid w:val="00943921"/>
    <w:rsid w:val="00944A7A"/>
    <w:rsid w:val="009500CB"/>
    <w:rsid w:val="00953351"/>
    <w:rsid w:val="00957A30"/>
    <w:rsid w:val="009626F4"/>
    <w:rsid w:val="0096285D"/>
    <w:rsid w:val="00964066"/>
    <w:rsid w:val="009640B8"/>
    <w:rsid w:val="009645D6"/>
    <w:rsid w:val="00965E3E"/>
    <w:rsid w:val="009677CC"/>
    <w:rsid w:val="009709AB"/>
    <w:rsid w:val="00970B3B"/>
    <w:rsid w:val="00975755"/>
    <w:rsid w:val="009758B7"/>
    <w:rsid w:val="00975C47"/>
    <w:rsid w:val="009776C2"/>
    <w:rsid w:val="00981DE5"/>
    <w:rsid w:val="00985685"/>
    <w:rsid w:val="00987EAD"/>
    <w:rsid w:val="00991780"/>
    <w:rsid w:val="009937E0"/>
    <w:rsid w:val="00994150"/>
    <w:rsid w:val="00996096"/>
    <w:rsid w:val="009A46E5"/>
    <w:rsid w:val="009A62DB"/>
    <w:rsid w:val="009B0019"/>
    <w:rsid w:val="009B22FD"/>
    <w:rsid w:val="009C108E"/>
    <w:rsid w:val="009C192A"/>
    <w:rsid w:val="009C3892"/>
    <w:rsid w:val="009C7087"/>
    <w:rsid w:val="009D09C6"/>
    <w:rsid w:val="009D3500"/>
    <w:rsid w:val="009D499A"/>
    <w:rsid w:val="009D5248"/>
    <w:rsid w:val="009D7EAD"/>
    <w:rsid w:val="009E08BC"/>
    <w:rsid w:val="009E46FB"/>
    <w:rsid w:val="009E4890"/>
    <w:rsid w:val="009E52F8"/>
    <w:rsid w:val="009F1F38"/>
    <w:rsid w:val="009F29F0"/>
    <w:rsid w:val="009F42A4"/>
    <w:rsid w:val="009F5356"/>
    <w:rsid w:val="009F5D22"/>
    <w:rsid w:val="009F6B8B"/>
    <w:rsid w:val="009F78A6"/>
    <w:rsid w:val="00A00282"/>
    <w:rsid w:val="00A00DF2"/>
    <w:rsid w:val="00A05F61"/>
    <w:rsid w:val="00A10933"/>
    <w:rsid w:val="00A13765"/>
    <w:rsid w:val="00A13C75"/>
    <w:rsid w:val="00A14C04"/>
    <w:rsid w:val="00A16FA7"/>
    <w:rsid w:val="00A22F11"/>
    <w:rsid w:val="00A241EF"/>
    <w:rsid w:val="00A268AD"/>
    <w:rsid w:val="00A306D3"/>
    <w:rsid w:val="00A31608"/>
    <w:rsid w:val="00A31967"/>
    <w:rsid w:val="00A32333"/>
    <w:rsid w:val="00A3347A"/>
    <w:rsid w:val="00A334A4"/>
    <w:rsid w:val="00A41E82"/>
    <w:rsid w:val="00A442FB"/>
    <w:rsid w:val="00A462EB"/>
    <w:rsid w:val="00A52B94"/>
    <w:rsid w:val="00A55296"/>
    <w:rsid w:val="00A60D47"/>
    <w:rsid w:val="00A64956"/>
    <w:rsid w:val="00A64DBC"/>
    <w:rsid w:val="00A65679"/>
    <w:rsid w:val="00A6616E"/>
    <w:rsid w:val="00A66250"/>
    <w:rsid w:val="00A67C5B"/>
    <w:rsid w:val="00A70A19"/>
    <w:rsid w:val="00A70BA9"/>
    <w:rsid w:val="00A71F7B"/>
    <w:rsid w:val="00A81368"/>
    <w:rsid w:val="00A8296E"/>
    <w:rsid w:val="00A8443D"/>
    <w:rsid w:val="00A856BC"/>
    <w:rsid w:val="00A873AE"/>
    <w:rsid w:val="00A87A20"/>
    <w:rsid w:val="00A9121D"/>
    <w:rsid w:val="00A95537"/>
    <w:rsid w:val="00A9701C"/>
    <w:rsid w:val="00A97917"/>
    <w:rsid w:val="00AA0A45"/>
    <w:rsid w:val="00AA538D"/>
    <w:rsid w:val="00AA5DA4"/>
    <w:rsid w:val="00AB3DA0"/>
    <w:rsid w:val="00AB77A2"/>
    <w:rsid w:val="00AB7AF6"/>
    <w:rsid w:val="00AC22BC"/>
    <w:rsid w:val="00AC2515"/>
    <w:rsid w:val="00AC3CFB"/>
    <w:rsid w:val="00AC5934"/>
    <w:rsid w:val="00AC7BA6"/>
    <w:rsid w:val="00AD182C"/>
    <w:rsid w:val="00AD29E2"/>
    <w:rsid w:val="00AD33D9"/>
    <w:rsid w:val="00AD6F3A"/>
    <w:rsid w:val="00AD7ED1"/>
    <w:rsid w:val="00AE123D"/>
    <w:rsid w:val="00AE23C2"/>
    <w:rsid w:val="00AE3254"/>
    <w:rsid w:val="00AE5601"/>
    <w:rsid w:val="00AE5621"/>
    <w:rsid w:val="00AE679E"/>
    <w:rsid w:val="00AF1F05"/>
    <w:rsid w:val="00AF62AE"/>
    <w:rsid w:val="00B0075F"/>
    <w:rsid w:val="00B025BA"/>
    <w:rsid w:val="00B026E7"/>
    <w:rsid w:val="00B04C63"/>
    <w:rsid w:val="00B05256"/>
    <w:rsid w:val="00B0760A"/>
    <w:rsid w:val="00B154E7"/>
    <w:rsid w:val="00B1578D"/>
    <w:rsid w:val="00B15C01"/>
    <w:rsid w:val="00B17CC0"/>
    <w:rsid w:val="00B21034"/>
    <w:rsid w:val="00B2168A"/>
    <w:rsid w:val="00B21F20"/>
    <w:rsid w:val="00B25CC1"/>
    <w:rsid w:val="00B275D2"/>
    <w:rsid w:val="00B31F9E"/>
    <w:rsid w:val="00B362E7"/>
    <w:rsid w:val="00B412BB"/>
    <w:rsid w:val="00B44D38"/>
    <w:rsid w:val="00B50265"/>
    <w:rsid w:val="00B52A7F"/>
    <w:rsid w:val="00B52D39"/>
    <w:rsid w:val="00B539AE"/>
    <w:rsid w:val="00B56E05"/>
    <w:rsid w:val="00B637EA"/>
    <w:rsid w:val="00B64855"/>
    <w:rsid w:val="00B653A7"/>
    <w:rsid w:val="00B701B7"/>
    <w:rsid w:val="00B7170F"/>
    <w:rsid w:val="00B732A0"/>
    <w:rsid w:val="00B73A33"/>
    <w:rsid w:val="00B7506D"/>
    <w:rsid w:val="00B77636"/>
    <w:rsid w:val="00B77786"/>
    <w:rsid w:val="00B83727"/>
    <w:rsid w:val="00B839A5"/>
    <w:rsid w:val="00B83C86"/>
    <w:rsid w:val="00B850C2"/>
    <w:rsid w:val="00B863CD"/>
    <w:rsid w:val="00B8695C"/>
    <w:rsid w:val="00B91268"/>
    <w:rsid w:val="00B915BC"/>
    <w:rsid w:val="00B932B1"/>
    <w:rsid w:val="00B94B61"/>
    <w:rsid w:val="00BA6105"/>
    <w:rsid w:val="00BA6108"/>
    <w:rsid w:val="00BA66AA"/>
    <w:rsid w:val="00BB0CA8"/>
    <w:rsid w:val="00BB19DE"/>
    <w:rsid w:val="00BB1ED0"/>
    <w:rsid w:val="00BB67CE"/>
    <w:rsid w:val="00BC12F7"/>
    <w:rsid w:val="00BC77BD"/>
    <w:rsid w:val="00BD0A07"/>
    <w:rsid w:val="00BD1C0E"/>
    <w:rsid w:val="00BD41FC"/>
    <w:rsid w:val="00BD5161"/>
    <w:rsid w:val="00BD66A2"/>
    <w:rsid w:val="00BE23FC"/>
    <w:rsid w:val="00BE72D6"/>
    <w:rsid w:val="00BE7884"/>
    <w:rsid w:val="00BF5422"/>
    <w:rsid w:val="00BF73E2"/>
    <w:rsid w:val="00C0102F"/>
    <w:rsid w:val="00C01336"/>
    <w:rsid w:val="00C0170E"/>
    <w:rsid w:val="00C027CE"/>
    <w:rsid w:val="00C1032F"/>
    <w:rsid w:val="00C142A6"/>
    <w:rsid w:val="00C14459"/>
    <w:rsid w:val="00C15B98"/>
    <w:rsid w:val="00C16F39"/>
    <w:rsid w:val="00C17CA0"/>
    <w:rsid w:val="00C22CA3"/>
    <w:rsid w:val="00C23DA7"/>
    <w:rsid w:val="00C30CF5"/>
    <w:rsid w:val="00C31585"/>
    <w:rsid w:val="00C3313F"/>
    <w:rsid w:val="00C346DC"/>
    <w:rsid w:val="00C37376"/>
    <w:rsid w:val="00C43ABB"/>
    <w:rsid w:val="00C43BEB"/>
    <w:rsid w:val="00C463A1"/>
    <w:rsid w:val="00C50C3B"/>
    <w:rsid w:val="00C5418A"/>
    <w:rsid w:val="00C547A8"/>
    <w:rsid w:val="00C5755D"/>
    <w:rsid w:val="00C6130D"/>
    <w:rsid w:val="00C62D8A"/>
    <w:rsid w:val="00C65157"/>
    <w:rsid w:val="00C6744E"/>
    <w:rsid w:val="00C675C2"/>
    <w:rsid w:val="00C7323B"/>
    <w:rsid w:val="00C77FF2"/>
    <w:rsid w:val="00C807BE"/>
    <w:rsid w:val="00C84766"/>
    <w:rsid w:val="00C861E1"/>
    <w:rsid w:val="00C86863"/>
    <w:rsid w:val="00C87A3E"/>
    <w:rsid w:val="00C96AC7"/>
    <w:rsid w:val="00C97808"/>
    <w:rsid w:val="00CA207A"/>
    <w:rsid w:val="00CA6682"/>
    <w:rsid w:val="00CA6DDF"/>
    <w:rsid w:val="00CB7958"/>
    <w:rsid w:val="00CD0A5E"/>
    <w:rsid w:val="00CD4FFF"/>
    <w:rsid w:val="00CD595C"/>
    <w:rsid w:val="00CD5FD6"/>
    <w:rsid w:val="00CD6EBD"/>
    <w:rsid w:val="00CE0617"/>
    <w:rsid w:val="00CE1797"/>
    <w:rsid w:val="00CE30E4"/>
    <w:rsid w:val="00CE48FA"/>
    <w:rsid w:val="00CE7606"/>
    <w:rsid w:val="00CF1667"/>
    <w:rsid w:val="00CF199C"/>
    <w:rsid w:val="00CF1BDD"/>
    <w:rsid w:val="00CF3B2E"/>
    <w:rsid w:val="00CF6596"/>
    <w:rsid w:val="00D010A9"/>
    <w:rsid w:val="00D01890"/>
    <w:rsid w:val="00D044EC"/>
    <w:rsid w:val="00D05363"/>
    <w:rsid w:val="00D07DA9"/>
    <w:rsid w:val="00D125D5"/>
    <w:rsid w:val="00D2393D"/>
    <w:rsid w:val="00D25575"/>
    <w:rsid w:val="00D26CB5"/>
    <w:rsid w:val="00D273C2"/>
    <w:rsid w:val="00D307A5"/>
    <w:rsid w:val="00D32037"/>
    <w:rsid w:val="00D373D2"/>
    <w:rsid w:val="00D40FF2"/>
    <w:rsid w:val="00D415E5"/>
    <w:rsid w:val="00D446FE"/>
    <w:rsid w:val="00D46451"/>
    <w:rsid w:val="00D506E0"/>
    <w:rsid w:val="00D50D15"/>
    <w:rsid w:val="00D53C3D"/>
    <w:rsid w:val="00D55857"/>
    <w:rsid w:val="00D61E20"/>
    <w:rsid w:val="00D6290A"/>
    <w:rsid w:val="00D65215"/>
    <w:rsid w:val="00D72876"/>
    <w:rsid w:val="00D82F1D"/>
    <w:rsid w:val="00D85A3A"/>
    <w:rsid w:val="00D926C9"/>
    <w:rsid w:val="00D934BF"/>
    <w:rsid w:val="00D93DCF"/>
    <w:rsid w:val="00D94440"/>
    <w:rsid w:val="00D96AF6"/>
    <w:rsid w:val="00DA4EB2"/>
    <w:rsid w:val="00DA58A6"/>
    <w:rsid w:val="00DA5D99"/>
    <w:rsid w:val="00DA6472"/>
    <w:rsid w:val="00DA73EC"/>
    <w:rsid w:val="00DB1FFC"/>
    <w:rsid w:val="00DC03E6"/>
    <w:rsid w:val="00DC4B65"/>
    <w:rsid w:val="00DC538C"/>
    <w:rsid w:val="00DC6114"/>
    <w:rsid w:val="00DC68FE"/>
    <w:rsid w:val="00DD05DC"/>
    <w:rsid w:val="00DD1876"/>
    <w:rsid w:val="00DD3037"/>
    <w:rsid w:val="00DD3138"/>
    <w:rsid w:val="00DD64C9"/>
    <w:rsid w:val="00DE3F8D"/>
    <w:rsid w:val="00DE5F56"/>
    <w:rsid w:val="00DF0655"/>
    <w:rsid w:val="00E0138B"/>
    <w:rsid w:val="00E03273"/>
    <w:rsid w:val="00E036D1"/>
    <w:rsid w:val="00E06384"/>
    <w:rsid w:val="00E22C6E"/>
    <w:rsid w:val="00E255C5"/>
    <w:rsid w:val="00E26093"/>
    <w:rsid w:val="00E30CB9"/>
    <w:rsid w:val="00E44D0B"/>
    <w:rsid w:val="00E46BC0"/>
    <w:rsid w:val="00E53ED5"/>
    <w:rsid w:val="00E60457"/>
    <w:rsid w:val="00E614EE"/>
    <w:rsid w:val="00E65149"/>
    <w:rsid w:val="00E6609C"/>
    <w:rsid w:val="00E67182"/>
    <w:rsid w:val="00E703F8"/>
    <w:rsid w:val="00E70606"/>
    <w:rsid w:val="00E715CB"/>
    <w:rsid w:val="00E7215D"/>
    <w:rsid w:val="00E7561F"/>
    <w:rsid w:val="00E757E9"/>
    <w:rsid w:val="00E7735F"/>
    <w:rsid w:val="00E80147"/>
    <w:rsid w:val="00E81D22"/>
    <w:rsid w:val="00E85763"/>
    <w:rsid w:val="00E857EB"/>
    <w:rsid w:val="00E871C3"/>
    <w:rsid w:val="00E87AB8"/>
    <w:rsid w:val="00E918C0"/>
    <w:rsid w:val="00EA4539"/>
    <w:rsid w:val="00EA6E2C"/>
    <w:rsid w:val="00EA6F69"/>
    <w:rsid w:val="00EB42A4"/>
    <w:rsid w:val="00EB45C7"/>
    <w:rsid w:val="00EB6763"/>
    <w:rsid w:val="00EB7280"/>
    <w:rsid w:val="00EB7938"/>
    <w:rsid w:val="00EB7DBE"/>
    <w:rsid w:val="00EC190A"/>
    <w:rsid w:val="00EC21D4"/>
    <w:rsid w:val="00EC6F90"/>
    <w:rsid w:val="00EC71A2"/>
    <w:rsid w:val="00ED0E67"/>
    <w:rsid w:val="00ED14F6"/>
    <w:rsid w:val="00ED4D51"/>
    <w:rsid w:val="00ED6414"/>
    <w:rsid w:val="00ED6456"/>
    <w:rsid w:val="00EE2072"/>
    <w:rsid w:val="00EE2453"/>
    <w:rsid w:val="00EE498C"/>
    <w:rsid w:val="00EE5019"/>
    <w:rsid w:val="00EF4172"/>
    <w:rsid w:val="00EF50AC"/>
    <w:rsid w:val="00EF644C"/>
    <w:rsid w:val="00EF65CE"/>
    <w:rsid w:val="00EF66CA"/>
    <w:rsid w:val="00F051B5"/>
    <w:rsid w:val="00F05A3F"/>
    <w:rsid w:val="00F10E57"/>
    <w:rsid w:val="00F14916"/>
    <w:rsid w:val="00F17D82"/>
    <w:rsid w:val="00F20073"/>
    <w:rsid w:val="00F200DA"/>
    <w:rsid w:val="00F24E5F"/>
    <w:rsid w:val="00F259BF"/>
    <w:rsid w:val="00F25D45"/>
    <w:rsid w:val="00F26DA6"/>
    <w:rsid w:val="00F33C40"/>
    <w:rsid w:val="00F35399"/>
    <w:rsid w:val="00F40AC5"/>
    <w:rsid w:val="00F4328F"/>
    <w:rsid w:val="00F51FE0"/>
    <w:rsid w:val="00F520A5"/>
    <w:rsid w:val="00F54ED4"/>
    <w:rsid w:val="00F5511C"/>
    <w:rsid w:val="00F56E9F"/>
    <w:rsid w:val="00F57B67"/>
    <w:rsid w:val="00F63CE8"/>
    <w:rsid w:val="00F7459A"/>
    <w:rsid w:val="00F7462C"/>
    <w:rsid w:val="00F756A1"/>
    <w:rsid w:val="00F777B3"/>
    <w:rsid w:val="00F77E7C"/>
    <w:rsid w:val="00F80DF9"/>
    <w:rsid w:val="00F8299A"/>
    <w:rsid w:val="00F863A6"/>
    <w:rsid w:val="00F866E2"/>
    <w:rsid w:val="00F918ED"/>
    <w:rsid w:val="00FA5AA7"/>
    <w:rsid w:val="00FA6230"/>
    <w:rsid w:val="00FA7352"/>
    <w:rsid w:val="00FA7925"/>
    <w:rsid w:val="00FB48CF"/>
    <w:rsid w:val="00FC0D98"/>
    <w:rsid w:val="00FC1A32"/>
    <w:rsid w:val="00FC49E4"/>
    <w:rsid w:val="00FC5243"/>
    <w:rsid w:val="00FC6516"/>
    <w:rsid w:val="00FC764A"/>
    <w:rsid w:val="00FD2529"/>
    <w:rsid w:val="00FD4687"/>
    <w:rsid w:val="00FD78FF"/>
    <w:rsid w:val="00FE1D6F"/>
    <w:rsid w:val="00FE5FB4"/>
    <w:rsid w:val="00FF25F3"/>
    <w:rsid w:val="00FF302D"/>
    <w:rsid w:val="00FF32F4"/>
    <w:rsid w:val="00FF4187"/>
    <w:rsid w:val="00FF5DEE"/>
    <w:rsid w:val="00FF6577"/>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1FB06-BE6F-45F6-B4CF-B49658A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aliases w:val="Bullet Main"/>
    <w:basedOn w:val="Normal"/>
    <w:link w:val="ListParagraphChar"/>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D01890"/>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D01890"/>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character" w:customStyle="1" w:styleId="ListParagraphChar">
    <w:name w:val="List Paragraph Char"/>
    <w:aliases w:val="Bullet Main Char"/>
    <w:link w:val="ListParagraph"/>
    <w:uiPriority w:val="34"/>
    <w:locked/>
    <w:rsid w:val="00194111"/>
    <w:rPr>
      <w:lang w:val="en-ZA"/>
    </w:rPr>
  </w:style>
  <w:style w:type="paragraph" w:styleId="NormalWeb">
    <w:name w:val="Normal (Web)"/>
    <w:basedOn w:val="Normal"/>
    <w:uiPriority w:val="99"/>
    <w:unhideWhenUsed/>
    <w:rsid w:val="006A6F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A6F65"/>
    <w:rPr>
      <w:i/>
      <w:iCs/>
    </w:rPr>
  </w:style>
  <w:style w:type="character" w:styleId="Strong">
    <w:name w:val="Strong"/>
    <w:basedOn w:val="DefaultParagraphFont"/>
    <w:uiPriority w:val="22"/>
    <w:qFormat/>
    <w:rsid w:val="006A6F65"/>
    <w:rPr>
      <w:b/>
      <w:bCs/>
    </w:rPr>
  </w:style>
  <w:style w:type="character" w:styleId="Hyperlink">
    <w:name w:val="Hyperlink"/>
    <w:basedOn w:val="DefaultParagraphFont"/>
    <w:uiPriority w:val="99"/>
    <w:unhideWhenUsed/>
    <w:rsid w:val="00991780"/>
    <w:rPr>
      <w:color w:val="0563C1" w:themeColor="hyperlink"/>
      <w:u w:val="single"/>
    </w:rPr>
  </w:style>
  <w:style w:type="paragraph" w:styleId="Quote">
    <w:name w:val="Quote"/>
    <w:basedOn w:val="Normal"/>
    <w:next w:val="Normal"/>
    <w:link w:val="QuoteChar"/>
    <w:uiPriority w:val="29"/>
    <w:qFormat/>
    <w:rsid w:val="001318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3189F"/>
    <w:rPr>
      <w:i/>
      <w:iCs/>
      <w:color w:val="404040" w:themeColor="text1" w:themeTint="BF"/>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31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606625291">
      <w:bodyDiv w:val="1"/>
      <w:marLeft w:val="0"/>
      <w:marRight w:val="0"/>
      <w:marTop w:val="0"/>
      <w:marBottom w:val="0"/>
      <w:divBdr>
        <w:top w:val="none" w:sz="0" w:space="0" w:color="auto"/>
        <w:left w:val="none" w:sz="0" w:space="0" w:color="auto"/>
        <w:bottom w:val="none" w:sz="0" w:space="0" w:color="auto"/>
        <w:right w:val="none" w:sz="0" w:space="0" w:color="auto"/>
      </w:divBdr>
    </w:div>
    <w:div w:id="649559212">
      <w:bodyDiv w:val="1"/>
      <w:marLeft w:val="0"/>
      <w:marRight w:val="0"/>
      <w:marTop w:val="0"/>
      <w:marBottom w:val="0"/>
      <w:divBdr>
        <w:top w:val="none" w:sz="0" w:space="0" w:color="auto"/>
        <w:left w:val="none" w:sz="0" w:space="0" w:color="auto"/>
        <w:bottom w:val="none" w:sz="0" w:space="0" w:color="auto"/>
        <w:right w:val="none" w:sz="0" w:space="0" w:color="auto"/>
      </w:divBdr>
    </w:div>
    <w:div w:id="80748155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 w:id="21029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2023-11-15T18:30:00+00:00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5C8AE-B5E8-4694-86AC-017E8B64AACD}"/>
</file>

<file path=customXml/itemProps2.xml><?xml version="1.0" encoding="utf-8"?>
<ds:datastoreItem xmlns:ds="http://schemas.openxmlformats.org/officeDocument/2006/customXml" ds:itemID="{65DCE9B4-7995-4EE8-91AF-C4D46C9A4B44}"/>
</file>

<file path=customXml/itemProps3.xml><?xml version="1.0" encoding="utf-8"?>
<ds:datastoreItem xmlns:ds="http://schemas.openxmlformats.org/officeDocument/2006/customXml" ds:itemID="{D2F8C942-D90F-4DA9-93DD-A958D2E388BA}"/>
</file>

<file path=customXml/itemProps4.xml><?xml version="1.0" encoding="utf-8"?>
<ds:datastoreItem xmlns:ds="http://schemas.openxmlformats.org/officeDocument/2006/customXml" ds:itemID="{909D0E5A-5F8C-4792-834D-90D328B05BCD}"/>
</file>

<file path=docProps/app.xml><?xml version="1.0" encoding="utf-8"?>
<Properties xmlns="http://schemas.openxmlformats.org/officeDocument/2006/extended-properties" xmlns:vt="http://schemas.openxmlformats.org/officeDocument/2006/docPropsVTypes">
  <Template>Normal</Template>
  <TotalTime>4</TotalTime>
  <Pages>7</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Smith v Trustco Insurance Limited (HC-MD-CIV-ACT-CON-2018-04079) [2020] NAHCMD 228 (15 June 2020)</vt:lpstr>
    </vt:vector>
  </TitlesOfParts>
  <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Shaapopi v Shaapopi (HC-MD-CIV-ACT-OTH-2022-02242) [2023] NAHCMD 737 (16 November 2023)</dc:title>
  <dc:subject/>
  <dc:creator>Mbeurora Karamata</dc:creator>
  <cp:keywords/>
  <dc:description/>
  <cp:lastModifiedBy>Liana Cloete</cp:lastModifiedBy>
  <cp:revision>3</cp:revision>
  <cp:lastPrinted>2023-11-16T09:17:00Z</cp:lastPrinted>
  <dcterms:created xsi:type="dcterms:W3CDTF">2023-11-16T09:00:00Z</dcterms:created>
  <dcterms:modified xsi:type="dcterms:W3CDTF">2023-11-16T09:17:00Z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