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2D15" w14:textId="77777777" w:rsidR="000B55DE" w:rsidRPr="0061040D" w:rsidRDefault="000B55DE" w:rsidP="0061040D">
      <w:pPr>
        <w:spacing w:line="360" w:lineRule="auto"/>
        <w:jc w:val="center"/>
        <w:rPr>
          <w:rFonts w:ascii="Arial" w:eastAsia="Calibri" w:hAnsi="Arial" w:cs="Arial"/>
          <w:b/>
          <w:noProof/>
          <w:color w:val="000000" w:themeColor="text1"/>
          <w:lang w:val="en-US"/>
        </w:rPr>
      </w:pPr>
      <w:r w:rsidRPr="0061040D">
        <w:rPr>
          <w:rFonts w:ascii="Arial" w:eastAsia="Calibri" w:hAnsi="Arial" w:cs="Arial"/>
          <w:b/>
          <w:noProof/>
          <w:color w:val="000000" w:themeColor="text1"/>
          <w:lang w:val="en-US"/>
        </w:rPr>
        <w:t>REPUBLIC OF NAMIBIA</w:t>
      </w:r>
    </w:p>
    <w:p w14:paraId="246B32EE" w14:textId="77777777" w:rsidR="000B55DE" w:rsidRPr="0061040D" w:rsidRDefault="000B55DE" w:rsidP="0061040D">
      <w:pPr>
        <w:spacing w:line="360" w:lineRule="auto"/>
        <w:jc w:val="center"/>
        <w:rPr>
          <w:rFonts w:ascii="Arial" w:hAnsi="Arial" w:cs="Arial"/>
          <w:b/>
          <w:color w:val="000000" w:themeColor="text1"/>
        </w:rPr>
      </w:pPr>
      <w:r w:rsidRPr="0061040D">
        <w:rPr>
          <w:rFonts w:ascii="Arial" w:eastAsia="Calibri" w:hAnsi="Arial" w:cs="Arial"/>
          <w:b/>
          <w:noProof/>
          <w:color w:val="000000" w:themeColor="text1"/>
          <w:lang w:val="en-US"/>
        </w:rPr>
        <w:drawing>
          <wp:inline distT="0" distB="0" distL="0" distR="0" wp14:anchorId="38285FDF" wp14:editId="7FF2C05B">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3F8DA60F" w14:textId="77777777" w:rsidR="000B55DE" w:rsidRPr="0061040D" w:rsidRDefault="000B55DE" w:rsidP="0061040D">
      <w:pPr>
        <w:spacing w:line="360" w:lineRule="auto"/>
        <w:jc w:val="center"/>
        <w:rPr>
          <w:rFonts w:ascii="Arial" w:hAnsi="Arial" w:cs="Arial"/>
          <w:b/>
          <w:color w:val="000000" w:themeColor="text1"/>
        </w:rPr>
      </w:pPr>
      <w:r w:rsidRPr="0061040D">
        <w:rPr>
          <w:rFonts w:ascii="Arial" w:hAnsi="Arial" w:cs="Arial"/>
          <w:b/>
          <w:color w:val="000000" w:themeColor="text1"/>
        </w:rPr>
        <w:t>HIGH COURT OF NAMIBIA, MAIN DIVISION, WINDHOEK</w:t>
      </w:r>
    </w:p>
    <w:p w14:paraId="11FAA899" w14:textId="5D19D829" w:rsidR="000244B3" w:rsidRPr="0061040D" w:rsidRDefault="007C38BA" w:rsidP="0061040D">
      <w:pPr>
        <w:spacing w:line="360" w:lineRule="auto"/>
        <w:jc w:val="center"/>
        <w:rPr>
          <w:rFonts w:ascii="Arial" w:hAnsi="Arial" w:cs="Arial"/>
          <w:b/>
          <w:color w:val="000000" w:themeColor="text1"/>
        </w:rPr>
      </w:pPr>
      <w:r>
        <w:rPr>
          <w:rFonts w:ascii="Arial" w:hAnsi="Arial" w:cs="Arial"/>
          <w:b/>
          <w:color w:val="000000" w:themeColor="text1"/>
        </w:rPr>
        <w:t>RULING</w:t>
      </w:r>
    </w:p>
    <w:p w14:paraId="53C4C469" w14:textId="77777777" w:rsidR="000B55DE" w:rsidRPr="0061040D" w:rsidRDefault="000B55DE" w:rsidP="0061040D">
      <w:pPr>
        <w:spacing w:line="360" w:lineRule="auto"/>
        <w:jc w:val="both"/>
        <w:rPr>
          <w:rFonts w:ascii="Arial" w:hAnsi="Arial" w:cs="Arial"/>
          <w:b/>
          <w:color w:val="000000" w:themeColor="text1"/>
        </w:rPr>
      </w:pPr>
    </w:p>
    <w:p w14:paraId="47153B18" w14:textId="243E5DC2" w:rsidR="000244B3" w:rsidRDefault="000244B3" w:rsidP="00762323">
      <w:pPr>
        <w:spacing w:line="360" w:lineRule="auto"/>
        <w:jc w:val="right"/>
        <w:rPr>
          <w:rFonts w:ascii="Arial" w:hAnsi="Arial" w:cs="Arial"/>
          <w:color w:val="000000" w:themeColor="text1"/>
        </w:rPr>
      </w:pPr>
      <w:r w:rsidRPr="0061040D">
        <w:rPr>
          <w:rFonts w:ascii="Arial" w:hAnsi="Arial" w:cs="Arial"/>
          <w:color w:val="000000" w:themeColor="text1"/>
        </w:rPr>
        <w:t xml:space="preserve">Case No: </w:t>
      </w:r>
      <w:r w:rsidRPr="00A90643">
        <w:rPr>
          <w:rFonts w:ascii="Arial" w:hAnsi="Arial" w:cs="Arial"/>
          <w:color w:val="000000" w:themeColor="text1"/>
        </w:rPr>
        <w:t>HC-MD-CIV-MOT-REV-2020/00153</w:t>
      </w:r>
    </w:p>
    <w:p w14:paraId="079F957A" w14:textId="10360D10" w:rsidR="00762323" w:rsidRPr="00762323" w:rsidRDefault="00762323" w:rsidP="00762323">
      <w:pPr>
        <w:spacing w:line="360" w:lineRule="auto"/>
        <w:jc w:val="right"/>
      </w:pPr>
      <w:r w:rsidRPr="00F76FA5">
        <w:rPr>
          <w:rFonts w:ascii="Arial" w:hAnsi="Arial" w:cs="Arial"/>
        </w:rPr>
        <w:t>INT-HC-VARJDGORD-2023/00201</w:t>
      </w:r>
    </w:p>
    <w:p w14:paraId="5AADBD4D" w14:textId="77777777" w:rsidR="00773495" w:rsidRPr="0061040D" w:rsidRDefault="00773495" w:rsidP="00773495">
      <w:pPr>
        <w:spacing w:line="360" w:lineRule="auto"/>
        <w:jc w:val="right"/>
        <w:rPr>
          <w:rFonts w:ascii="Arial" w:hAnsi="Arial" w:cs="Arial"/>
          <w:color w:val="000000" w:themeColor="text1"/>
        </w:rPr>
      </w:pPr>
    </w:p>
    <w:p w14:paraId="1488CFCE" w14:textId="77777777" w:rsidR="000244B3" w:rsidRPr="0061040D" w:rsidRDefault="000244B3" w:rsidP="0061040D">
      <w:pPr>
        <w:spacing w:line="360" w:lineRule="auto"/>
        <w:jc w:val="both"/>
        <w:rPr>
          <w:rFonts w:ascii="Arial" w:hAnsi="Arial" w:cs="Arial"/>
          <w:color w:val="000000" w:themeColor="text1"/>
        </w:rPr>
      </w:pPr>
      <w:r w:rsidRPr="0061040D">
        <w:rPr>
          <w:rFonts w:ascii="Arial" w:hAnsi="Arial" w:cs="Arial"/>
          <w:color w:val="000000" w:themeColor="text1"/>
        </w:rPr>
        <w:t>In the matter between:</w:t>
      </w:r>
    </w:p>
    <w:p w14:paraId="5F98BB45" w14:textId="77777777" w:rsidR="000244B3" w:rsidRPr="0061040D" w:rsidRDefault="000244B3" w:rsidP="0061040D">
      <w:pPr>
        <w:spacing w:line="360" w:lineRule="auto"/>
        <w:jc w:val="both"/>
        <w:rPr>
          <w:rFonts w:ascii="Arial" w:hAnsi="Arial" w:cs="Arial"/>
          <w:color w:val="000000" w:themeColor="text1"/>
        </w:rPr>
      </w:pPr>
    </w:p>
    <w:p w14:paraId="01553111" w14:textId="77777777" w:rsidR="000244B3" w:rsidRPr="0061040D" w:rsidRDefault="000244B3" w:rsidP="0061040D">
      <w:pPr>
        <w:spacing w:line="360" w:lineRule="auto"/>
        <w:jc w:val="both"/>
        <w:rPr>
          <w:rFonts w:ascii="Arial" w:hAnsi="Arial" w:cs="Arial"/>
          <w:b/>
          <w:color w:val="000000" w:themeColor="text1"/>
        </w:rPr>
      </w:pPr>
      <w:r w:rsidRPr="0061040D">
        <w:rPr>
          <w:rFonts w:ascii="Arial" w:hAnsi="Arial" w:cs="Arial"/>
          <w:b/>
          <w:color w:val="000000" w:themeColor="text1"/>
        </w:rPr>
        <w:t xml:space="preserve">HALLIE INVESTMENTS NUMBER FIVE HUNDRED </w:t>
      </w:r>
    </w:p>
    <w:p w14:paraId="354D9AFE" w14:textId="57E5592E" w:rsidR="000244B3" w:rsidRPr="0061040D" w:rsidRDefault="00B36497" w:rsidP="0061040D">
      <w:pPr>
        <w:tabs>
          <w:tab w:val="right" w:pos="8280"/>
        </w:tabs>
        <w:spacing w:line="360" w:lineRule="auto"/>
        <w:jc w:val="both"/>
        <w:rPr>
          <w:rFonts w:ascii="Arial" w:hAnsi="Arial" w:cs="Arial"/>
          <w:b/>
          <w:color w:val="000000" w:themeColor="text1"/>
        </w:rPr>
      </w:pPr>
      <w:r w:rsidRPr="0061040D">
        <w:rPr>
          <w:rFonts w:ascii="Arial" w:hAnsi="Arial" w:cs="Arial"/>
          <w:b/>
          <w:color w:val="000000" w:themeColor="text1"/>
        </w:rPr>
        <w:t xml:space="preserve">AND </w:t>
      </w:r>
      <w:proofErr w:type="gramStart"/>
      <w:r w:rsidR="006F05A2">
        <w:rPr>
          <w:rFonts w:ascii="Arial" w:hAnsi="Arial" w:cs="Arial"/>
          <w:b/>
          <w:color w:val="000000" w:themeColor="text1"/>
        </w:rPr>
        <w:t xml:space="preserve">EIGHTY </w:t>
      </w:r>
      <w:r w:rsidR="00DE7DAD" w:rsidRPr="0061040D">
        <w:rPr>
          <w:rFonts w:ascii="Arial" w:hAnsi="Arial" w:cs="Arial"/>
          <w:b/>
          <w:color w:val="000000" w:themeColor="text1"/>
        </w:rPr>
        <w:t>TWO</w:t>
      </w:r>
      <w:proofErr w:type="gramEnd"/>
      <w:r w:rsidR="00F64967" w:rsidRPr="0061040D">
        <w:rPr>
          <w:rFonts w:ascii="Arial" w:hAnsi="Arial" w:cs="Arial"/>
          <w:b/>
          <w:color w:val="000000" w:themeColor="text1"/>
        </w:rPr>
        <w:t xml:space="preserve"> </w:t>
      </w:r>
      <w:r w:rsidR="000244B3" w:rsidRPr="0061040D">
        <w:rPr>
          <w:rFonts w:ascii="Arial" w:hAnsi="Arial" w:cs="Arial"/>
          <w:b/>
          <w:color w:val="000000" w:themeColor="text1"/>
        </w:rPr>
        <w:t xml:space="preserve">(PTY) LTD                </w:t>
      </w:r>
      <w:r w:rsidR="00F64967" w:rsidRPr="0061040D">
        <w:rPr>
          <w:rFonts w:ascii="Arial" w:hAnsi="Arial" w:cs="Arial"/>
          <w:b/>
          <w:color w:val="000000" w:themeColor="text1"/>
        </w:rPr>
        <w:t xml:space="preserve">                              </w:t>
      </w:r>
      <w:r w:rsidR="000B55DE" w:rsidRPr="0061040D">
        <w:rPr>
          <w:rFonts w:ascii="Arial" w:hAnsi="Arial" w:cs="Arial"/>
          <w:b/>
          <w:color w:val="000000" w:themeColor="text1"/>
        </w:rPr>
        <w:tab/>
      </w:r>
      <w:r w:rsidR="000244B3" w:rsidRPr="0061040D">
        <w:rPr>
          <w:rFonts w:ascii="Arial" w:hAnsi="Arial" w:cs="Arial"/>
          <w:b/>
          <w:color w:val="000000" w:themeColor="text1"/>
        </w:rPr>
        <w:t>1</w:t>
      </w:r>
      <w:r w:rsidR="000244B3" w:rsidRPr="0061040D">
        <w:rPr>
          <w:rFonts w:ascii="Arial" w:hAnsi="Arial" w:cs="Arial"/>
          <w:b/>
          <w:color w:val="000000" w:themeColor="text1"/>
          <w:vertAlign w:val="superscript"/>
        </w:rPr>
        <w:t>ST</w:t>
      </w:r>
      <w:r w:rsidR="00F64967" w:rsidRPr="0061040D">
        <w:rPr>
          <w:rFonts w:ascii="Arial" w:hAnsi="Arial" w:cs="Arial"/>
          <w:b/>
          <w:color w:val="000000" w:themeColor="text1"/>
          <w:vertAlign w:val="superscript"/>
        </w:rPr>
        <w:t xml:space="preserve"> </w:t>
      </w:r>
      <w:r w:rsidR="000244B3" w:rsidRPr="0061040D">
        <w:rPr>
          <w:rFonts w:ascii="Arial" w:hAnsi="Arial" w:cs="Arial"/>
          <w:b/>
          <w:color w:val="000000" w:themeColor="text1"/>
        </w:rPr>
        <w:t>APPLICANT</w:t>
      </w:r>
    </w:p>
    <w:p w14:paraId="7D3FE507" w14:textId="2C06947D" w:rsidR="000244B3" w:rsidRPr="0061040D" w:rsidRDefault="000244B3" w:rsidP="0061040D">
      <w:pPr>
        <w:tabs>
          <w:tab w:val="right" w:pos="8280"/>
        </w:tabs>
        <w:spacing w:line="360" w:lineRule="auto"/>
        <w:jc w:val="both"/>
        <w:rPr>
          <w:rFonts w:ascii="Arial" w:hAnsi="Arial" w:cs="Arial"/>
          <w:b/>
          <w:color w:val="000000" w:themeColor="text1"/>
        </w:rPr>
      </w:pPr>
      <w:r w:rsidRPr="0061040D">
        <w:rPr>
          <w:rFonts w:ascii="Arial" w:hAnsi="Arial" w:cs="Arial"/>
          <w:b/>
          <w:color w:val="000000" w:themeColor="text1"/>
        </w:rPr>
        <w:t xml:space="preserve">SUSAN MARGARET VAN DER MERWE                              </w:t>
      </w:r>
      <w:r w:rsidR="000B55DE" w:rsidRPr="0061040D">
        <w:rPr>
          <w:rFonts w:ascii="Arial" w:hAnsi="Arial" w:cs="Arial"/>
          <w:b/>
          <w:color w:val="000000" w:themeColor="text1"/>
        </w:rPr>
        <w:tab/>
      </w:r>
      <w:r w:rsidRPr="0061040D">
        <w:rPr>
          <w:rFonts w:ascii="Arial" w:hAnsi="Arial" w:cs="Arial"/>
          <w:b/>
          <w:color w:val="000000" w:themeColor="text1"/>
        </w:rPr>
        <w:t>2</w:t>
      </w:r>
      <w:r w:rsidRPr="0061040D">
        <w:rPr>
          <w:rFonts w:ascii="Arial" w:hAnsi="Arial" w:cs="Arial"/>
          <w:b/>
          <w:color w:val="000000" w:themeColor="text1"/>
          <w:vertAlign w:val="superscript"/>
        </w:rPr>
        <w:t>ND</w:t>
      </w:r>
      <w:r w:rsidRPr="0061040D">
        <w:rPr>
          <w:rFonts w:ascii="Arial" w:hAnsi="Arial" w:cs="Arial"/>
          <w:b/>
          <w:color w:val="000000" w:themeColor="text1"/>
        </w:rPr>
        <w:t xml:space="preserve"> APPLICANT</w:t>
      </w:r>
    </w:p>
    <w:p w14:paraId="174226D2" w14:textId="77777777" w:rsidR="000244B3" w:rsidRPr="0061040D" w:rsidRDefault="000244B3" w:rsidP="0061040D">
      <w:pPr>
        <w:spacing w:line="360" w:lineRule="auto"/>
        <w:jc w:val="both"/>
        <w:rPr>
          <w:rFonts w:ascii="Arial" w:hAnsi="Arial" w:cs="Arial"/>
          <w:b/>
          <w:color w:val="000000" w:themeColor="text1"/>
        </w:rPr>
      </w:pPr>
    </w:p>
    <w:p w14:paraId="5FD801B5" w14:textId="77777777" w:rsidR="000244B3" w:rsidRPr="0061040D" w:rsidRDefault="000244B3" w:rsidP="0061040D">
      <w:pPr>
        <w:spacing w:line="360" w:lineRule="auto"/>
        <w:jc w:val="both"/>
        <w:rPr>
          <w:rFonts w:ascii="Arial" w:hAnsi="Arial" w:cs="Arial"/>
          <w:color w:val="000000" w:themeColor="text1"/>
        </w:rPr>
      </w:pPr>
      <w:r w:rsidRPr="0061040D">
        <w:rPr>
          <w:rFonts w:ascii="Arial" w:hAnsi="Arial" w:cs="Arial"/>
          <w:color w:val="000000" w:themeColor="text1"/>
        </w:rPr>
        <w:t>and</w:t>
      </w:r>
    </w:p>
    <w:p w14:paraId="7CC6582A" w14:textId="77777777" w:rsidR="000244B3" w:rsidRPr="0061040D" w:rsidRDefault="000244B3" w:rsidP="0061040D">
      <w:pPr>
        <w:spacing w:line="360" w:lineRule="auto"/>
        <w:jc w:val="both"/>
        <w:rPr>
          <w:rFonts w:ascii="Arial" w:hAnsi="Arial" w:cs="Arial"/>
          <w:color w:val="000000" w:themeColor="text1"/>
        </w:rPr>
      </w:pPr>
    </w:p>
    <w:p w14:paraId="6031342C" w14:textId="77777777" w:rsidR="000244B3" w:rsidRPr="0061040D" w:rsidRDefault="000244B3" w:rsidP="0061040D">
      <w:pPr>
        <w:spacing w:line="360" w:lineRule="auto"/>
        <w:jc w:val="both"/>
        <w:rPr>
          <w:rFonts w:ascii="Arial" w:hAnsi="Arial" w:cs="Arial"/>
          <w:b/>
          <w:color w:val="000000" w:themeColor="text1"/>
        </w:rPr>
      </w:pPr>
      <w:r w:rsidRPr="0061040D">
        <w:rPr>
          <w:rFonts w:ascii="Arial" w:hAnsi="Arial" w:cs="Arial"/>
          <w:b/>
          <w:color w:val="000000" w:themeColor="text1"/>
        </w:rPr>
        <w:t>MUNICIPAL COUNCIL FOR THE DISTRICT OF</w:t>
      </w:r>
    </w:p>
    <w:p w14:paraId="7E4120B2" w14:textId="2F965551" w:rsidR="000244B3" w:rsidRPr="0061040D" w:rsidRDefault="000244B3" w:rsidP="0061040D">
      <w:pPr>
        <w:tabs>
          <w:tab w:val="right" w:pos="8280"/>
        </w:tabs>
        <w:spacing w:line="360" w:lineRule="auto"/>
        <w:jc w:val="both"/>
        <w:rPr>
          <w:rFonts w:ascii="Arial" w:hAnsi="Arial" w:cs="Arial"/>
          <w:b/>
          <w:color w:val="000000" w:themeColor="text1"/>
        </w:rPr>
      </w:pPr>
      <w:r w:rsidRPr="0061040D">
        <w:rPr>
          <w:rFonts w:ascii="Arial" w:hAnsi="Arial" w:cs="Arial"/>
          <w:b/>
          <w:color w:val="000000" w:themeColor="text1"/>
        </w:rPr>
        <w:t xml:space="preserve">WINDHOEK                                                                       </w:t>
      </w:r>
      <w:r w:rsidR="000B55DE" w:rsidRPr="0061040D">
        <w:rPr>
          <w:rFonts w:ascii="Arial" w:hAnsi="Arial" w:cs="Arial"/>
          <w:b/>
          <w:color w:val="000000" w:themeColor="text1"/>
        </w:rPr>
        <w:tab/>
      </w:r>
      <w:r w:rsidRPr="0061040D">
        <w:rPr>
          <w:rFonts w:ascii="Arial" w:hAnsi="Arial" w:cs="Arial"/>
          <w:b/>
          <w:color w:val="000000" w:themeColor="text1"/>
        </w:rPr>
        <w:t>1</w:t>
      </w:r>
      <w:r w:rsidRPr="0061040D">
        <w:rPr>
          <w:rFonts w:ascii="Arial" w:hAnsi="Arial" w:cs="Arial"/>
          <w:b/>
          <w:color w:val="000000" w:themeColor="text1"/>
          <w:vertAlign w:val="superscript"/>
        </w:rPr>
        <w:t>ST</w:t>
      </w:r>
      <w:r w:rsidRPr="0061040D">
        <w:rPr>
          <w:rFonts w:ascii="Arial" w:hAnsi="Arial" w:cs="Arial"/>
          <w:b/>
          <w:color w:val="000000" w:themeColor="text1"/>
        </w:rPr>
        <w:t xml:space="preserve"> RESPONDENT</w:t>
      </w:r>
    </w:p>
    <w:p w14:paraId="6F918D09" w14:textId="2F25A5A0" w:rsidR="000244B3" w:rsidRPr="0061040D" w:rsidRDefault="006F05A2" w:rsidP="0061040D">
      <w:pPr>
        <w:tabs>
          <w:tab w:val="right" w:pos="8280"/>
        </w:tabs>
        <w:spacing w:line="360" w:lineRule="auto"/>
        <w:jc w:val="both"/>
        <w:rPr>
          <w:rFonts w:ascii="Arial" w:hAnsi="Arial" w:cs="Arial"/>
          <w:b/>
          <w:color w:val="000000" w:themeColor="text1"/>
        </w:rPr>
      </w:pPr>
      <w:r>
        <w:rPr>
          <w:rFonts w:ascii="Arial" w:hAnsi="Arial" w:cs="Arial"/>
          <w:b/>
          <w:color w:val="000000" w:themeColor="text1"/>
        </w:rPr>
        <w:t xml:space="preserve">PROSECUTOR </w:t>
      </w:r>
      <w:r w:rsidR="000244B3" w:rsidRPr="0061040D">
        <w:rPr>
          <w:rFonts w:ascii="Arial" w:hAnsi="Arial" w:cs="Arial"/>
          <w:b/>
          <w:color w:val="000000" w:themeColor="text1"/>
        </w:rPr>
        <w:t xml:space="preserve">GENERAL                                      </w:t>
      </w:r>
      <w:r w:rsidR="000B55DE" w:rsidRPr="0061040D">
        <w:rPr>
          <w:rFonts w:ascii="Arial" w:hAnsi="Arial" w:cs="Arial"/>
          <w:b/>
          <w:color w:val="000000" w:themeColor="text1"/>
        </w:rPr>
        <w:tab/>
      </w:r>
      <w:r w:rsidR="000244B3" w:rsidRPr="0061040D">
        <w:rPr>
          <w:rFonts w:ascii="Arial" w:hAnsi="Arial" w:cs="Arial"/>
          <w:b/>
          <w:color w:val="000000" w:themeColor="text1"/>
        </w:rPr>
        <w:t>2</w:t>
      </w:r>
      <w:r w:rsidR="000244B3" w:rsidRPr="0061040D">
        <w:rPr>
          <w:rFonts w:ascii="Arial" w:hAnsi="Arial" w:cs="Arial"/>
          <w:b/>
          <w:color w:val="000000" w:themeColor="text1"/>
          <w:vertAlign w:val="superscript"/>
        </w:rPr>
        <w:t>ND</w:t>
      </w:r>
      <w:r w:rsidR="000244B3" w:rsidRPr="0061040D">
        <w:rPr>
          <w:rFonts w:ascii="Arial" w:hAnsi="Arial" w:cs="Arial"/>
          <w:b/>
          <w:color w:val="000000" w:themeColor="text1"/>
        </w:rPr>
        <w:t xml:space="preserve"> RESPONDENT</w:t>
      </w:r>
    </w:p>
    <w:p w14:paraId="3DDC7793" w14:textId="42461469" w:rsidR="00877122" w:rsidRPr="0061040D" w:rsidRDefault="000244B3" w:rsidP="0061040D">
      <w:pPr>
        <w:tabs>
          <w:tab w:val="right" w:pos="8280"/>
        </w:tabs>
        <w:spacing w:line="360" w:lineRule="auto"/>
        <w:jc w:val="both"/>
        <w:rPr>
          <w:rFonts w:ascii="Arial" w:hAnsi="Arial" w:cs="Arial"/>
          <w:b/>
          <w:color w:val="000000" w:themeColor="text1"/>
        </w:rPr>
      </w:pPr>
      <w:r w:rsidRPr="0061040D">
        <w:rPr>
          <w:rFonts w:ascii="Arial" w:hAnsi="Arial" w:cs="Arial"/>
          <w:b/>
          <w:color w:val="000000" w:themeColor="text1"/>
        </w:rPr>
        <w:t>GUNTHER</w:t>
      </w:r>
      <w:r w:rsidR="00877122" w:rsidRPr="0061040D">
        <w:rPr>
          <w:rFonts w:ascii="Arial" w:hAnsi="Arial" w:cs="Arial"/>
          <w:b/>
          <w:color w:val="000000" w:themeColor="text1"/>
        </w:rPr>
        <w:t xml:space="preserve"> HENLE                                                           </w:t>
      </w:r>
      <w:r w:rsidR="000B55DE" w:rsidRPr="0061040D">
        <w:rPr>
          <w:rFonts w:ascii="Arial" w:hAnsi="Arial" w:cs="Arial"/>
          <w:b/>
          <w:color w:val="000000" w:themeColor="text1"/>
        </w:rPr>
        <w:tab/>
      </w:r>
      <w:r w:rsidR="004C7108" w:rsidRPr="0061040D">
        <w:rPr>
          <w:rFonts w:ascii="Arial" w:hAnsi="Arial" w:cs="Arial"/>
          <w:b/>
          <w:color w:val="000000" w:themeColor="text1"/>
        </w:rPr>
        <w:t>3</w:t>
      </w:r>
      <w:r w:rsidR="004C7108" w:rsidRPr="0061040D">
        <w:rPr>
          <w:rFonts w:ascii="Arial" w:hAnsi="Arial" w:cs="Arial"/>
          <w:b/>
          <w:color w:val="000000" w:themeColor="text1"/>
          <w:vertAlign w:val="superscript"/>
        </w:rPr>
        <w:t>RD</w:t>
      </w:r>
      <w:r w:rsidR="004C7108" w:rsidRPr="0061040D">
        <w:rPr>
          <w:rFonts w:ascii="Arial" w:hAnsi="Arial" w:cs="Arial"/>
          <w:b/>
          <w:color w:val="000000" w:themeColor="text1"/>
        </w:rPr>
        <w:t xml:space="preserve"> RESPONDENT</w:t>
      </w:r>
    </w:p>
    <w:p w14:paraId="40AF6421" w14:textId="545A947D" w:rsidR="00877122" w:rsidRPr="0061040D" w:rsidRDefault="00877122" w:rsidP="0061040D">
      <w:pPr>
        <w:spacing w:line="360" w:lineRule="auto"/>
        <w:jc w:val="both"/>
        <w:rPr>
          <w:rFonts w:ascii="Arial" w:hAnsi="Arial" w:cs="Arial"/>
          <w:b/>
          <w:color w:val="000000" w:themeColor="text1"/>
        </w:rPr>
      </w:pPr>
      <w:r w:rsidRPr="0061040D">
        <w:rPr>
          <w:rFonts w:ascii="Arial" w:hAnsi="Arial" w:cs="Arial"/>
          <w:b/>
          <w:color w:val="000000" w:themeColor="text1"/>
        </w:rPr>
        <w:t xml:space="preserve">RUN HENLE                </w:t>
      </w:r>
    </w:p>
    <w:p w14:paraId="78688D03" w14:textId="69B809BD" w:rsidR="00877122" w:rsidRPr="0061040D" w:rsidRDefault="00877122" w:rsidP="0061040D">
      <w:pPr>
        <w:tabs>
          <w:tab w:val="right" w:pos="8280"/>
        </w:tabs>
        <w:spacing w:line="360" w:lineRule="auto"/>
        <w:jc w:val="both"/>
        <w:rPr>
          <w:rFonts w:ascii="Arial" w:hAnsi="Arial" w:cs="Arial"/>
          <w:b/>
          <w:color w:val="000000" w:themeColor="text1"/>
        </w:rPr>
      </w:pPr>
      <w:r w:rsidRPr="0061040D">
        <w:rPr>
          <w:rFonts w:ascii="Arial" w:hAnsi="Arial" w:cs="Arial"/>
          <w:b/>
          <w:color w:val="000000" w:themeColor="text1"/>
        </w:rPr>
        <w:t xml:space="preserve">SIGRUN HENLE                                                                </w:t>
      </w:r>
      <w:r w:rsidR="000B55DE" w:rsidRPr="0061040D">
        <w:rPr>
          <w:rFonts w:ascii="Arial" w:hAnsi="Arial" w:cs="Arial"/>
          <w:b/>
          <w:color w:val="000000" w:themeColor="text1"/>
        </w:rPr>
        <w:tab/>
      </w:r>
      <w:r w:rsidRPr="0061040D">
        <w:rPr>
          <w:rFonts w:ascii="Arial" w:hAnsi="Arial" w:cs="Arial"/>
          <w:b/>
          <w:color w:val="000000" w:themeColor="text1"/>
        </w:rPr>
        <w:t>4</w:t>
      </w:r>
      <w:r w:rsidRPr="0061040D">
        <w:rPr>
          <w:rFonts w:ascii="Arial" w:hAnsi="Arial" w:cs="Arial"/>
          <w:b/>
          <w:color w:val="000000" w:themeColor="text1"/>
          <w:vertAlign w:val="superscript"/>
        </w:rPr>
        <w:t>TH</w:t>
      </w:r>
      <w:r w:rsidRPr="0061040D">
        <w:rPr>
          <w:rFonts w:ascii="Arial" w:hAnsi="Arial" w:cs="Arial"/>
          <w:b/>
          <w:color w:val="000000" w:themeColor="text1"/>
        </w:rPr>
        <w:t xml:space="preserve"> RESPONDENT</w:t>
      </w:r>
    </w:p>
    <w:p w14:paraId="5DF6979C" w14:textId="77777777" w:rsidR="00877122" w:rsidRPr="0061040D" w:rsidRDefault="00877122" w:rsidP="0061040D">
      <w:pPr>
        <w:spacing w:line="360" w:lineRule="auto"/>
        <w:jc w:val="both"/>
        <w:rPr>
          <w:rFonts w:ascii="Arial" w:hAnsi="Arial" w:cs="Arial"/>
          <w:b/>
          <w:color w:val="000000" w:themeColor="text1"/>
        </w:rPr>
      </w:pPr>
      <w:r w:rsidRPr="0061040D">
        <w:rPr>
          <w:rFonts w:ascii="Arial" w:hAnsi="Arial" w:cs="Arial"/>
          <w:b/>
          <w:color w:val="000000" w:themeColor="text1"/>
        </w:rPr>
        <w:t>MINISTER FOR REGIONAL AND LOCAL</w:t>
      </w:r>
    </w:p>
    <w:p w14:paraId="58232EB0" w14:textId="5BB27ED1" w:rsidR="00877122" w:rsidRPr="0061040D" w:rsidRDefault="00877122" w:rsidP="0061040D">
      <w:pPr>
        <w:tabs>
          <w:tab w:val="right" w:pos="8280"/>
        </w:tabs>
        <w:spacing w:line="360" w:lineRule="auto"/>
        <w:jc w:val="both"/>
        <w:rPr>
          <w:rFonts w:ascii="Arial" w:hAnsi="Arial" w:cs="Arial"/>
          <w:b/>
          <w:color w:val="000000" w:themeColor="text1"/>
        </w:rPr>
      </w:pPr>
      <w:r w:rsidRPr="0061040D">
        <w:rPr>
          <w:rFonts w:ascii="Arial" w:hAnsi="Arial" w:cs="Arial"/>
          <w:b/>
          <w:color w:val="000000" w:themeColor="text1"/>
        </w:rPr>
        <w:t xml:space="preserve">GOVERNMENT                                                                 </w:t>
      </w:r>
      <w:r w:rsidR="000B55DE" w:rsidRPr="0061040D">
        <w:rPr>
          <w:rFonts w:ascii="Arial" w:hAnsi="Arial" w:cs="Arial"/>
          <w:b/>
          <w:color w:val="000000" w:themeColor="text1"/>
        </w:rPr>
        <w:tab/>
      </w:r>
      <w:r w:rsidRPr="0061040D">
        <w:rPr>
          <w:rFonts w:ascii="Arial" w:hAnsi="Arial" w:cs="Arial"/>
          <w:b/>
          <w:color w:val="000000" w:themeColor="text1"/>
        </w:rPr>
        <w:t>5</w:t>
      </w:r>
      <w:r w:rsidRPr="0061040D">
        <w:rPr>
          <w:rFonts w:ascii="Arial" w:hAnsi="Arial" w:cs="Arial"/>
          <w:b/>
          <w:color w:val="000000" w:themeColor="text1"/>
          <w:vertAlign w:val="superscript"/>
        </w:rPr>
        <w:t>TH</w:t>
      </w:r>
      <w:r w:rsidRPr="0061040D">
        <w:rPr>
          <w:rFonts w:ascii="Arial" w:hAnsi="Arial" w:cs="Arial"/>
          <w:b/>
          <w:color w:val="000000" w:themeColor="text1"/>
        </w:rPr>
        <w:t xml:space="preserve"> RESPONDENT</w:t>
      </w:r>
    </w:p>
    <w:p w14:paraId="74C111F2" w14:textId="77777777" w:rsidR="000B55DE" w:rsidRPr="0061040D" w:rsidRDefault="000B55DE" w:rsidP="0061040D">
      <w:pPr>
        <w:spacing w:line="360" w:lineRule="auto"/>
        <w:ind w:left="2160" w:hanging="2160"/>
        <w:jc w:val="both"/>
        <w:rPr>
          <w:rFonts w:ascii="Arial" w:hAnsi="Arial" w:cs="Arial"/>
          <w:b/>
          <w:color w:val="000000" w:themeColor="text1"/>
        </w:rPr>
      </w:pPr>
    </w:p>
    <w:p w14:paraId="3C2BE265" w14:textId="049FEAF2" w:rsidR="000B55DE" w:rsidRPr="0061040D" w:rsidRDefault="000B55DE" w:rsidP="0061040D">
      <w:pPr>
        <w:spacing w:line="360" w:lineRule="auto"/>
        <w:ind w:left="2160" w:hanging="2160"/>
        <w:jc w:val="both"/>
        <w:rPr>
          <w:rFonts w:ascii="Arial" w:hAnsi="Arial" w:cs="Arial"/>
          <w:color w:val="000000" w:themeColor="text1"/>
        </w:rPr>
      </w:pPr>
      <w:r w:rsidRPr="0061040D">
        <w:rPr>
          <w:rFonts w:ascii="Arial" w:hAnsi="Arial" w:cs="Arial"/>
          <w:b/>
          <w:color w:val="000000" w:themeColor="text1"/>
        </w:rPr>
        <w:t>Neutral Citation:</w:t>
      </w:r>
      <w:r w:rsidRPr="0061040D">
        <w:rPr>
          <w:rFonts w:ascii="Arial" w:hAnsi="Arial" w:cs="Arial"/>
          <w:b/>
          <w:color w:val="000000" w:themeColor="text1"/>
        </w:rPr>
        <w:tab/>
      </w:r>
      <w:r w:rsidRPr="0061040D">
        <w:rPr>
          <w:rFonts w:ascii="Arial" w:hAnsi="Arial" w:cs="Arial"/>
          <w:i/>
          <w:color w:val="000000" w:themeColor="text1"/>
        </w:rPr>
        <w:t xml:space="preserve">Hallie Investments Number Five Hundred and </w:t>
      </w:r>
      <w:proofErr w:type="gramStart"/>
      <w:r w:rsidRPr="0061040D">
        <w:rPr>
          <w:rFonts w:ascii="Arial" w:hAnsi="Arial" w:cs="Arial"/>
          <w:i/>
          <w:color w:val="000000" w:themeColor="text1"/>
        </w:rPr>
        <w:t>Eight</w:t>
      </w:r>
      <w:r w:rsidR="006F05A2">
        <w:rPr>
          <w:rFonts w:ascii="Arial" w:hAnsi="Arial" w:cs="Arial"/>
          <w:i/>
          <w:color w:val="000000" w:themeColor="text1"/>
        </w:rPr>
        <w:t>y</w:t>
      </w:r>
      <w:r w:rsidRPr="0061040D">
        <w:rPr>
          <w:rFonts w:ascii="Arial" w:hAnsi="Arial" w:cs="Arial"/>
          <w:i/>
          <w:color w:val="000000" w:themeColor="text1"/>
        </w:rPr>
        <w:t xml:space="preserve"> Two</w:t>
      </w:r>
      <w:proofErr w:type="gramEnd"/>
      <w:r w:rsidRPr="0061040D">
        <w:rPr>
          <w:rFonts w:ascii="Arial" w:hAnsi="Arial" w:cs="Arial"/>
          <w:i/>
          <w:color w:val="000000" w:themeColor="text1"/>
        </w:rPr>
        <w:t xml:space="preserve"> (Pty) Ltd v Municipal Council for the District of Windhoek </w:t>
      </w:r>
      <w:r w:rsidR="00C81C50" w:rsidRPr="00C81C50">
        <w:rPr>
          <w:rFonts w:ascii="Arial" w:hAnsi="Arial" w:cs="Arial"/>
        </w:rPr>
        <w:t>(</w:t>
      </w:r>
      <w:r w:rsidR="00F76FA5">
        <w:rPr>
          <w:rFonts w:ascii="Arial" w:hAnsi="Arial" w:cs="Arial"/>
        </w:rPr>
        <w:t>HC-MD-CIV-MOT-REV-2020/</w:t>
      </w:r>
      <w:r w:rsidR="00762323">
        <w:rPr>
          <w:rFonts w:ascii="Arial" w:hAnsi="Arial" w:cs="Arial"/>
        </w:rPr>
        <w:t>00</w:t>
      </w:r>
      <w:r w:rsidR="00F76FA5">
        <w:rPr>
          <w:rFonts w:ascii="Arial" w:hAnsi="Arial" w:cs="Arial"/>
        </w:rPr>
        <w:t>153</w:t>
      </w:r>
      <w:r w:rsidRPr="0061040D">
        <w:rPr>
          <w:rFonts w:ascii="Arial" w:hAnsi="Arial" w:cs="Arial"/>
          <w:color w:val="000000" w:themeColor="text1"/>
        </w:rPr>
        <w:t xml:space="preserve">) [2023] NAHCMD </w:t>
      </w:r>
      <w:r w:rsidR="00A90643">
        <w:rPr>
          <w:rFonts w:ascii="Arial" w:hAnsi="Arial" w:cs="Arial"/>
          <w:color w:val="000000" w:themeColor="text1"/>
        </w:rPr>
        <w:t>751</w:t>
      </w:r>
      <w:r w:rsidRPr="0061040D">
        <w:rPr>
          <w:rFonts w:ascii="Arial" w:hAnsi="Arial" w:cs="Arial"/>
          <w:color w:val="000000" w:themeColor="text1"/>
        </w:rPr>
        <w:t xml:space="preserve"> (</w:t>
      </w:r>
      <w:r w:rsidR="00F978E1">
        <w:rPr>
          <w:rFonts w:ascii="Arial" w:hAnsi="Arial" w:cs="Arial"/>
          <w:color w:val="000000" w:themeColor="text1"/>
        </w:rPr>
        <w:t xml:space="preserve">17 </w:t>
      </w:r>
      <w:r w:rsidR="0061040D" w:rsidRPr="0061040D">
        <w:rPr>
          <w:rFonts w:ascii="Arial" w:hAnsi="Arial" w:cs="Arial"/>
          <w:color w:val="000000" w:themeColor="text1"/>
        </w:rPr>
        <w:t>November</w:t>
      </w:r>
      <w:r w:rsidR="00A90643">
        <w:rPr>
          <w:rFonts w:ascii="Arial" w:hAnsi="Arial" w:cs="Arial"/>
          <w:color w:val="000000" w:themeColor="text1"/>
        </w:rPr>
        <w:t xml:space="preserve"> 2023)</w:t>
      </w:r>
    </w:p>
    <w:p w14:paraId="7A990A9D" w14:textId="77777777" w:rsidR="000B55DE" w:rsidRPr="0061040D" w:rsidRDefault="000B55DE" w:rsidP="0061040D">
      <w:pPr>
        <w:spacing w:line="360" w:lineRule="auto"/>
        <w:jc w:val="both"/>
        <w:rPr>
          <w:rFonts w:ascii="Arial" w:hAnsi="Arial" w:cs="Arial"/>
          <w:color w:val="000000" w:themeColor="text1"/>
        </w:rPr>
      </w:pPr>
    </w:p>
    <w:p w14:paraId="5C3925A4" w14:textId="77777777" w:rsidR="000B55DE" w:rsidRPr="0061040D" w:rsidRDefault="000B55DE" w:rsidP="0061040D">
      <w:pPr>
        <w:spacing w:line="360" w:lineRule="auto"/>
        <w:jc w:val="both"/>
        <w:rPr>
          <w:rFonts w:ascii="Arial" w:hAnsi="Arial" w:cs="Arial"/>
          <w:color w:val="000000" w:themeColor="text1"/>
        </w:rPr>
      </w:pPr>
      <w:r w:rsidRPr="0061040D">
        <w:rPr>
          <w:rFonts w:ascii="Arial" w:hAnsi="Arial" w:cs="Arial"/>
          <w:b/>
          <w:color w:val="000000" w:themeColor="text1"/>
        </w:rPr>
        <w:t>Coram:</w:t>
      </w:r>
      <w:r w:rsidRPr="0061040D">
        <w:rPr>
          <w:rFonts w:ascii="Arial" w:hAnsi="Arial" w:cs="Arial"/>
          <w:b/>
          <w:color w:val="000000" w:themeColor="text1"/>
        </w:rPr>
        <w:tab/>
      </w:r>
      <w:r w:rsidRPr="0061040D">
        <w:rPr>
          <w:rFonts w:ascii="Arial" w:hAnsi="Arial" w:cs="Arial"/>
          <w:color w:val="000000" w:themeColor="text1"/>
        </w:rPr>
        <w:t>MASUKU J</w:t>
      </w:r>
    </w:p>
    <w:p w14:paraId="1765E11E" w14:textId="2F254BB1" w:rsidR="000B55DE" w:rsidRPr="0061040D" w:rsidRDefault="000B55DE" w:rsidP="0061040D">
      <w:pPr>
        <w:spacing w:line="360" w:lineRule="auto"/>
        <w:jc w:val="both"/>
        <w:rPr>
          <w:rFonts w:ascii="Arial" w:hAnsi="Arial" w:cs="Arial"/>
          <w:b/>
          <w:color w:val="000000" w:themeColor="text1"/>
        </w:rPr>
      </w:pPr>
      <w:r w:rsidRPr="0061040D">
        <w:rPr>
          <w:rFonts w:ascii="Arial" w:hAnsi="Arial" w:cs="Arial"/>
          <w:b/>
          <w:color w:val="000000" w:themeColor="text1"/>
        </w:rPr>
        <w:t>Heard:</w:t>
      </w:r>
      <w:r w:rsidRPr="0061040D">
        <w:rPr>
          <w:rFonts w:ascii="Arial" w:hAnsi="Arial" w:cs="Arial"/>
          <w:b/>
          <w:color w:val="000000" w:themeColor="text1"/>
        </w:rPr>
        <w:tab/>
      </w:r>
      <w:r w:rsidR="00E152B8">
        <w:rPr>
          <w:rFonts w:ascii="Arial" w:hAnsi="Arial" w:cs="Arial"/>
          <w:b/>
          <w:color w:val="000000" w:themeColor="text1"/>
        </w:rPr>
        <w:t>Decided on the papers filed by 3 November 2023</w:t>
      </w:r>
    </w:p>
    <w:p w14:paraId="3A79FBE3" w14:textId="00EF374C" w:rsidR="000B55DE" w:rsidRPr="0061040D" w:rsidRDefault="000B55DE" w:rsidP="0061040D">
      <w:pPr>
        <w:spacing w:line="360" w:lineRule="auto"/>
        <w:jc w:val="both"/>
        <w:rPr>
          <w:rFonts w:ascii="Arial" w:hAnsi="Arial" w:cs="Arial"/>
          <w:b/>
          <w:color w:val="000000" w:themeColor="text1"/>
        </w:rPr>
      </w:pPr>
      <w:r w:rsidRPr="0061040D">
        <w:rPr>
          <w:rFonts w:ascii="Arial" w:hAnsi="Arial" w:cs="Arial"/>
          <w:b/>
          <w:color w:val="000000" w:themeColor="text1"/>
        </w:rPr>
        <w:t>Delivered:</w:t>
      </w:r>
      <w:r w:rsidRPr="0061040D">
        <w:rPr>
          <w:rFonts w:ascii="Arial" w:hAnsi="Arial" w:cs="Arial"/>
          <w:b/>
          <w:color w:val="000000" w:themeColor="text1"/>
        </w:rPr>
        <w:tab/>
      </w:r>
      <w:r w:rsidR="00F978E1">
        <w:rPr>
          <w:rFonts w:ascii="Arial" w:hAnsi="Arial" w:cs="Arial"/>
          <w:b/>
          <w:color w:val="000000" w:themeColor="text1"/>
        </w:rPr>
        <w:t xml:space="preserve">17 </w:t>
      </w:r>
      <w:r w:rsidR="0061040D" w:rsidRPr="0061040D">
        <w:rPr>
          <w:rFonts w:ascii="Arial" w:hAnsi="Arial" w:cs="Arial"/>
          <w:b/>
          <w:color w:val="000000" w:themeColor="text1"/>
        </w:rPr>
        <w:t>November</w:t>
      </w:r>
      <w:r w:rsidRPr="0061040D">
        <w:rPr>
          <w:rFonts w:ascii="Arial" w:hAnsi="Arial" w:cs="Arial"/>
          <w:b/>
          <w:color w:val="000000" w:themeColor="text1"/>
        </w:rPr>
        <w:t xml:space="preserve"> 2023</w:t>
      </w:r>
    </w:p>
    <w:p w14:paraId="558182D4" w14:textId="77777777" w:rsidR="0096221B" w:rsidRPr="0061040D" w:rsidRDefault="0096221B" w:rsidP="0061040D">
      <w:pPr>
        <w:spacing w:line="360" w:lineRule="auto"/>
        <w:jc w:val="both"/>
        <w:rPr>
          <w:rFonts w:ascii="Arial" w:hAnsi="Arial" w:cs="Arial"/>
          <w:b/>
          <w:color w:val="000000" w:themeColor="text1"/>
        </w:rPr>
      </w:pPr>
    </w:p>
    <w:p w14:paraId="6484E0B8" w14:textId="240DC880" w:rsidR="0096221B" w:rsidRPr="0061040D" w:rsidRDefault="0096221B" w:rsidP="0061040D">
      <w:pPr>
        <w:spacing w:line="360" w:lineRule="auto"/>
        <w:jc w:val="both"/>
        <w:rPr>
          <w:rFonts w:ascii="Arial" w:hAnsi="Arial" w:cs="Arial"/>
          <w:color w:val="000000" w:themeColor="text1"/>
        </w:rPr>
      </w:pPr>
      <w:proofErr w:type="spellStart"/>
      <w:r w:rsidRPr="0061040D">
        <w:rPr>
          <w:rFonts w:ascii="Arial" w:hAnsi="Arial" w:cs="Arial"/>
          <w:b/>
          <w:color w:val="000000" w:themeColor="text1"/>
        </w:rPr>
        <w:t>Flynote</w:t>
      </w:r>
      <w:proofErr w:type="spellEnd"/>
      <w:r w:rsidRPr="0061040D">
        <w:rPr>
          <w:rFonts w:ascii="Arial" w:hAnsi="Arial" w:cs="Arial"/>
          <w:b/>
          <w:color w:val="000000" w:themeColor="text1"/>
        </w:rPr>
        <w:t>:</w:t>
      </w:r>
      <w:r w:rsidRPr="0061040D">
        <w:rPr>
          <w:rFonts w:ascii="Arial" w:hAnsi="Arial" w:cs="Arial"/>
          <w:b/>
          <w:color w:val="000000" w:themeColor="text1"/>
        </w:rPr>
        <w:tab/>
      </w:r>
      <w:r w:rsidR="00DE7DAD">
        <w:rPr>
          <w:rFonts w:ascii="Arial" w:hAnsi="Arial" w:cs="Arial"/>
          <w:color w:val="000000" w:themeColor="text1"/>
        </w:rPr>
        <w:t>Civil Procedure – Variation of court orders and judgments – Rule 103 – Whether a variation of an order for costs must only be in terms of rule 103(1)(</w:t>
      </w:r>
      <w:r w:rsidR="00DE7DAD">
        <w:rPr>
          <w:rFonts w:ascii="Arial" w:hAnsi="Arial" w:cs="Arial"/>
          <w:i/>
          <w:color w:val="000000" w:themeColor="text1"/>
        </w:rPr>
        <w:t>b</w:t>
      </w:r>
      <w:r w:rsidR="004D42F7">
        <w:rPr>
          <w:rFonts w:ascii="Arial" w:hAnsi="Arial" w:cs="Arial"/>
          <w:color w:val="000000" w:themeColor="text1"/>
        </w:rPr>
        <w:t>)</w:t>
      </w:r>
      <w:r w:rsidR="00DE7DAD">
        <w:rPr>
          <w:rFonts w:ascii="Arial" w:hAnsi="Arial" w:cs="Arial"/>
          <w:color w:val="000000" w:themeColor="text1"/>
        </w:rPr>
        <w:t xml:space="preserve"> – The meaning to be attributed to the word ‘argued’ occurring in rule 103(1)(</w:t>
      </w:r>
      <w:r w:rsidR="00DE7DAD">
        <w:rPr>
          <w:rFonts w:ascii="Arial" w:hAnsi="Arial" w:cs="Arial"/>
          <w:i/>
          <w:color w:val="000000" w:themeColor="text1"/>
        </w:rPr>
        <w:t>b</w:t>
      </w:r>
      <w:r w:rsidR="00DE7DAD">
        <w:rPr>
          <w:rFonts w:ascii="Arial" w:hAnsi="Arial" w:cs="Arial"/>
          <w:color w:val="000000" w:themeColor="text1"/>
        </w:rPr>
        <w:t>) – Circumstances in which a court can vary its judgment or order.</w:t>
      </w:r>
      <w:r w:rsidR="00BC16E6" w:rsidRPr="0061040D">
        <w:rPr>
          <w:rFonts w:ascii="Arial" w:hAnsi="Arial" w:cs="Arial"/>
          <w:color w:val="000000" w:themeColor="text1"/>
        </w:rPr>
        <w:t xml:space="preserve"> </w:t>
      </w:r>
    </w:p>
    <w:p w14:paraId="0099C601" w14:textId="77777777" w:rsidR="00BC16E6" w:rsidRPr="0061040D" w:rsidRDefault="00BC16E6" w:rsidP="0061040D">
      <w:pPr>
        <w:spacing w:line="360" w:lineRule="auto"/>
        <w:jc w:val="both"/>
        <w:rPr>
          <w:rFonts w:ascii="Arial" w:hAnsi="Arial" w:cs="Arial"/>
          <w:color w:val="000000" w:themeColor="text1"/>
        </w:rPr>
      </w:pPr>
    </w:p>
    <w:p w14:paraId="4FB1E0B9" w14:textId="49307482" w:rsidR="008E20A4" w:rsidRDefault="00BC16E6" w:rsidP="0061040D">
      <w:pPr>
        <w:spacing w:line="360" w:lineRule="auto"/>
        <w:jc w:val="both"/>
        <w:rPr>
          <w:rFonts w:ascii="Arial" w:hAnsi="Arial" w:cs="Arial"/>
          <w:color w:val="000000" w:themeColor="text1"/>
        </w:rPr>
      </w:pPr>
      <w:r w:rsidRPr="0061040D">
        <w:rPr>
          <w:rFonts w:ascii="Arial" w:hAnsi="Arial" w:cs="Arial"/>
          <w:b/>
          <w:color w:val="000000" w:themeColor="text1"/>
        </w:rPr>
        <w:t>Summary:</w:t>
      </w:r>
      <w:r w:rsidRPr="0061040D">
        <w:rPr>
          <w:rFonts w:ascii="Arial" w:hAnsi="Arial" w:cs="Arial"/>
          <w:b/>
          <w:color w:val="000000" w:themeColor="text1"/>
        </w:rPr>
        <w:tab/>
      </w:r>
      <w:r w:rsidR="00DE7DAD">
        <w:rPr>
          <w:rFonts w:ascii="Arial" w:hAnsi="Arial" w:cs="Arial"/>
          <w:color w:val="000000" w:themeColor="text1"/>
        </w:rPr>
        <w:t xml:space="preserve">The applicant approached this court seeking review relief, together with certain declaratory orders against the first respondent. The court upheld the review application but declined to grant the declaratory relief. In the order for costs, the court ruled in favour of the applicant and ordered that the respondent pays the applicant’s costs. In the notice of motion and during the hearing, including in the heads of argument, the applicant had prayed for costs of one instructing and two instructed legal practitioners, which the court did not include in the order. The applicant then brought an application in terms of rule 103, for the variation of the order on costs, to include the costs of one instructing and two instructed legal practitioners. The respondent opposed the application, contending that the court had made an order that was appropriate and that in any event, even if the court may take the view that it erred in issuing the order it did, it has become </w:t>
      </w:r>
      <w:r w:rsidR="00DE7DAD">
        <w:rPr>
          <w:rFonts w:ascii="Arial" w:hAnsi="Arial" w:cs="Arial"/>
          <w:i/>
          <w:color w:val="000000" w:themeColor="text1"/>
        </w:rPr>
        <w:t>functus officio</w:t>
      </w:r>
      <w:r w:rsidR="00DE7DAD">
        <w:rPr>
          <w:rFonts w:ascii="Arial" w:hAnsi="Arial" w:cs="Arial"/>
          <w:color w:val="000000" w:themeColor="text1"/>
        </w:rPr>
        <w:t>, with the matter falling for resolution by the Supreme Court.</w:t>
      </w:r>
    </w:p>
    <w:p w14:paraId="62F27564" w14:textId="77777777" w:rsidR="00DE7DAD" w:rsidRDefault="00DE7DAD" w:rsidP="0061040D">
      <w:pPr>
        <w:spacing w:line="360" w:lineRule="auto"/>
        <w:jc w:val="both"/>
        <w:rPr>
          <w:rFonts w:ascii="Arial" w:hAnsi="Arial" w:cs="Arial"/>
          <w:color w:val="000000" w:themeColor="text1"/>
        </w:rPr>
      </w:pPr>
    </w:p>
    <w:p w14:paraId="0A8E7930" w14:textId="29E6E3E1" w:rsidR="00DE7DAD" w:rsidRDefault="00DE7DAD" w:rsidP="0061040D">
      <w:pPr>
        <w:spacing w:line="360" w:lineRule="auto"/>
        <w:jc w:val="both"/>
        <w:rPr>
          <w:rFonts w:ascii="Arial" w:hAnsi="Arial" w:cs="Arial"/>
          <w:color w:val="000000" w:themeColor="text1"/>
        </w:rPr>
      </w:pPr>
      <w:r>
        <w:rPr>
          <w:rFonts w:ascii="Arial" w:hAnsi="Arial" w:cs="Arial"/>
          <w:i/>
          <w:color w:val="000000" w:themeColor="text1"/>
        </w:rPr>
        <w:t>Held</w:t>
      </w:r>
      <w:r>
        <w:rPr>
          <w:rFonts w:ascii="Arial" w:hAnsi="Arial" w:cs="Arial"/>
          <w:color w:val="000000" w:themeColor="text1"/>
        </w:rPr>
        <w:t xml:space="preserve">: That ordinarily, once a court has pronounced itself on a matter in final fashion, it does not have the right to alter its order or judgment unless it is the supplementation in respect of accessory or consequential matters, which the court </w:t>
      </w:r>
      <w:proofErr w:type="gramStart"/>
      <w:r>
        <w:rPr>
          <w:rFonts w:ascii="Arial" w:hAnsi="Arial" w:cs="Arial"/>
          <w:color w:val="000000" w:themeColor="text1"/>
        </w:rPr>
        <w:t>overlooked</w:t>
      </w:r>
      <w:proofErr w:type="gramEnd"/>
      <w:r>
        <w:rPr>
          <w:rFonts w:ascii="Arial" w:hAnsi="Arial" w:cs="Arial"/>
          <w:color w:val="000000" w:themeColor="text1"/>
        </w:rPr>
        <w:t xml:space="preserve"> or it inadvertently omitted to include. </w:t>
      </w:r>
    </w:p>
    <w:p w14:paraId="19C0F82C" w14:textId="77777777" w:rsidR="00DE7DAD" w:rsidRDefault="00DE7DAD" w:rsidP="0061040D">
      <w:pPr>
        <w:spacing w:line="360" w:lineRule="auto"/>
        <w:jc w:val="both"/>
        <w:rPr>
          <w:rFonts w:ascii="Arial" w:hAnsi="Arial" w:cs="Arial"/>
          <w:color w:val="000000" w:themeColor="text1"/>
        </w:rPr>
      </w:pPr>
    </w:p>
    <w:p w14:paraId="1AFD63C3" w14:textId="62479DB7" w:rsidR="00DE7DAD" w:rsidRDefault="00DE7DAD" w:rsidP="0061040D">
      <w:pPr>
        <w:spacing w:line="360" w:lineRule="auto"/>
        <w:jc w:val="both"/>
        <w:rPr>
          <w:rFonts w:ascii="Arial" w:hAnsi="Arial" w:cs="Arial"/>
          <w:color w:val="000000" w:themeColor="text1"/>
        </w:rPr>
      </w:pPr>
      <w:r>
        <w:rPr>
          <w:rFonts w:ascii="Arial" w:hAnsi="Arial" w:cs="Arial"/>
          <w:i/>
          <w:color w:val="000000" w:themeColor="text1"/>
        </w:rPr>
        <w:t>Held that</w:t>
      </w:r>
      <w:r>
        <w:rPr>
          <w:rFonts w:ascii="Arial" w:hAnsi="Arial" w:cs="Arial"/>
          <w:color w:val="000000" w:themeColor="text1"/>
        </w:rPr>
        <w:t>: Rule 103 deals with the powers of the court to rescind or vary its order or judgment. In respect of costs, the rule allows the court to rescind or vary the order if the costs issue has not been argued.</w:t>
      </w:r>
    </w:p>
    <w:p w14:paraId="55596A15" w14:textId="77777777" w:rsidR="00DE7DAD" w:rsidRDefault="00DE7DAD" w:rsidP="0061040D">
      <w:pPr>
        <w:spacing w:line="360" w:lineRule="auto"/>
        <w:jc w:val="both"/>
        <w:rPr>
          <w:rFonts w:ascii="Arial" w:hAnsi="Arial" w:cs="Arial"/>
          <w:color w:val="000000" w:themeColor="text1"/>
        </w:rPr>
      </w:pPr>
    </w:p>
    <w:p w14:paraId="52C9BDE6" w14:textId="77777777" w:rsidR="00DE7DAD" w:rsidRDefault="00DE7DAD" w:rsidP="0061040D">
      <w:pPr>
        <w:spacing w:line="360" w:lineRule="auto"/>
        <w:jc w:val="both"/>
        <w:rPr>
          <w:rFonts w:ascii="Arial" w:hAnsi="Arial" w:cs="Arial"/>
          <w:color w:val="000000" w:themeColor="text1"/>
        </w:rPr>
      </w:pPr>
      <w:r>
        <w:rPr>
          <w:rFonts w:ascii="Arial" w:hAnsi="Arial" w:cs="Arial"/>
          <w:i/>
          <w:color w:val="000000" w:themeColor="text1"/>
        </w:rPr>
        <w:lastRenderedPageBreak/>
        <w:t xml:space="preserve">Held further that: </w:t>
      </w:r>
      <w:r>
        <w:rPr>
          <w:rFonts w:ascii="Arial" w:hAnsi="Arial" w:cs="Arial"/>
          <w:color w:val="000000" w:themeColor="text1"/>
        </w:rPr>
        <w:t>The concept of a case being argued within the meaning of the rule, contemplates that there must be statements made by the legal practitioners in attempt to persuade the court to find one way or the other, to the point of analysing and pointing out or repudiating a desired inference for the assistance of the court.</w:t>
      </w:r>
    </w:p>
    <w:p w14:paraId="77EFC774" w14:textId="77777777" w:rsidR="00DE7DAD" w:rsidRDefault="00DE7DAD" w:rsidP="0061040D">
      <w:pPr>
        <w:spacing w:line="360" w:lineRule="auto"/>
        <w:jc w:val="both"/>
        <w:rPr>
          <w:rFonts w:ascii="Arial" w:hAnsi="Arial" w:cs="Arial"/>
          <w:color w:val="000000" w:themeColor="text1"/>
        </w:rPr>
      </w:pPr>
    </w:p>
    <w:p w14:paraId="248E6F59" w14:textId="77777777" w:rsidR="00DE7DAD" w:rsidRDefault="00DE7DAD" w:rsidP="0061040D">
      <w:pPr>
        <w:spacing w:line="360" w:lineRule="auto"/>
        <w:jc w:val="both"/>
        <w:rPr>
          <w:rFonts w:ascii="Arial" w:hAnsi="Arial" w:cs="Arial"/>
          <w:color w:val="000000" w:themeColor="text1"/>
        </w:rPr>
      </w:pPr>
      <w:r>
        <w:rPr>
          <w:rFonts w:ascii="Arial" w:hAnsi="Arial" w:cs="Arial"/>
          <w:i/>
          <w:color w:val="000000" w:themeColor="text1"/>
        </w:rPr>
        <w:t>Held</w:t>
      </w:r>
      <w:r>
        <w:rPr>
          <w:rFonts w:ascii="Arial" w:hAnsi="Arial" w:cs="Arial"/>
          <w:color w:val="000000" w:themeColor="text1"/>
        </w:rPr>
        <w:t>: That proper regard had to the transcript of proceedings, the parties did not argue the issue of costs except to make perfunctory statements which were not, in any event contested and examined in oral argument. As such, the issue of costs could be revisited by the court in the instant matter.</w:t>
      </w:r>
    </w:p>
    <w:p w14:paraId="7F4BF105" w14:textId="77777777" w:rsidR="00DE7DAD" w:rsidRDefault="00DE7DAD" w:rsidP="0061040D">
      <w:pPr>
        <w:spacing w:line="360" w:lineRule="auto"/>
        <w:jc w:val="both"/>
        <w:rPr>
          <w:rFonts w:ascii="Arial" w:hAnsi="Arial" w:cs="Arial"/>
          <w:color w:val="000000" w:themeColor="text1"/>
        </w:rPr>
      </w:pPr>
    </w:p>
    <w:p w14:paraId="707A5982" w14:textId="62F54B9B" w:rsidR="00DE7DAD" w:rsidRDefault="00DE7DAD" w:rsidP="0061040D">
      <w:pPr>
        <w:spacing w:line="360" w:lineRule="auto"/>
        <w:jc w:val="both"/>
        <w:rPr>
          <w:rFonts w:ascii="Arial" w:hAnsi="Arial" w:cs="Arial"/>
          <w:color w:val="000000" w:themeColor="text1"/>
        </w:rPr>
      </w:pPr>
      <w:r>
        <w:rPr>
          <w:rFonts w:ascii="Arial" w:hAnsi="Arial" w:cs="Arial"/>
          <w:i/>
          <w:color w:val="000000" w:themeColor="text1"/>
        </w:rPr>
        <w:t>Held that</w:t>
      </w:r>
      <w:r>
        <w:rPr>
          <w:rFonts w:ascii="Arial" w:hAnsi="Arial" w:cs="Arial"/>
          <w:color w:val="000000" w:themeColor="text1"/>
        </w:rPr>
        <w:t>: Application for rescission or variation of costs orders is not confined to rule 103(1)(</w:t>
      </w:r>
      <w:r>
        <w:rPr>
          <w:rFonts w:ascii="Arial" w:hAnsi="Arial" w:cs="Arial"/>
          <w:i/>
          <w:color w:val="000000" w:themeColor="text1"/>
        </w:rPr>
        <w:t>b</w:t>
      </w:r>
      <w:r>
        <w:rPr>
          <w:rFonts w:ascii="Arial" w:hAnsi="Arial" w:cs="Arial"/>
          <w:color w:val="000000" w:themeColor="text1"/>
        </w:rPr>
        <w:t>). As such, a party can apply for the variation of an order for costs where it is alleged that the court issued an order relating to costs inadvertently or overlooked certain pertinent issues relating thereto.</w:t>
      </w:r>
    </w:p>
    <w:p w14:paraId="0BCD6DAD" w14:textId="77777777" w:rsidR="00DE7DAD" w:rsidRDefault="00DE7DAD" w:rsidP="0061040D">
      <w:pPr>
        <w:spacing w:line="360" w:lineRule="auto"/>
        <w:jc w:val="both"/>
        <w:rPr>
          <w:rFonts w:ascii="Arial" w:hAnsi="Arial" w:cs="Arial"/>
          <w:color w:val="000000" w:themeColor="text1"/>
        </w:rPr>
      </w:pPr>
    </w:p>
    <w:p w14:paraId="77625744" w14:textId="62F0599A" w:rsidR="00DE7DAD" w:rsidRDefault="00DE7DAD" w:rsidP="0061040D">
      <w:pPr>
        <w:spacing w:line="360" w:lineRule="auto"/>
        <w:jc w:val="both"/>
        <w:rPr>
          <w:rFonts w:ascii="Arial" w:hAnsi="Arial" w:cs="Arial"/>
          <w:color w:val="000000" w:themeColor="text1"/>
        </w:rPr>
      </w:pPr>
      <w:r>
        <w:rPr>
          <w:rFonts w:ascii="Arial" w:hAnsi="Arial" w:cs="Arial"/>
          <w:i/>
          <w:color w:val="000000" w:themeColor="text1"/>
        </w:rPr>
        <w:t>Held further that</w:t>
      </w:r>
      <w:r>
        <w:rPr>
          <w:rFonts w:ascii="Arial" w:hAnsi="Arial" w:cs="Arial"/>
          <w:color w:val="000000" w:themeColor="text1"/>
        </w:rPr>
        <w:t>: In the instant case, the applicant had applied for costs of one instructing and two instructed legal practitioners in its notice of motion and the heads of argument filed. The failure to include that portion in the costs order, was nothing more than out of inadvertence on the part of the court.</w:t>
      </w:r>
    </w:p>
    <w:p w14:paraId="11E03F7D" w14:textId="77777777" w:rsidR="00DE7DAD" w:rsidRDefault="00DE7DAD" w:rsidP="0061040D">
      <w:pPr>
        <w:spacing w:line="360" w:lineRule="auto"/>
        <w:jc w:val="both"/>
        <w:rPr>
          <w:rFonts w:ascii="Arial" w:hAnsi="Arial" w:cs="Arial"/>
          <w:color w:val="000000" w:themeColor="text1"/>
        </w:rPr>
      </w:pPr>
    </w:p>
    <w:p w14:paraId="39AA55D1" w14:textId="3529E1C5" w:rsidR="00DE7DAD" w:rsidRPr="00DE7DAD" w:rsidRDefault="00DE7DAD" w:rsidP="0061040D">
      <w:pPr>
        <w:spacing w:line="360" w:lineRule="auto"/>
        <w:jc w:val="both"/>
        <w:rPr>
          <w:rFonts w:ascii="Arial" w:hAnsi="Arial" w:cs="Arial"/>
          <w:color w:val="000000" w:themeColor="text1"/>
        </w:rPr>
      </w:pPr>
      <w:r>
        <w:rPr>
          <w:rFonts w:ascii="Arial" w:hAnsi="Arial" w:cs="Arial"/>
          <w:color w:val="000000" w:themeColor="text1"/>
        </w:rPr>
        <w:t>Application for variation of judgment on costs granted as prayed, with costs.</w:t>
      </w:r>
    </w:p>
    <w:p w14:paraId="442256CA" w14:textId="77777777" w:rsidR="00634FD0" w:rsidRPr="0061040D" w:rsidRDefault="00634FD0" w:rsidP="0061040D">
      <w:pPr>
        <w:spacing w:line="360" w:lineRule="auto"/>
        <w:jc w:val="both"/>
        <w:rPr>
          <w:rFonts w:ascii="Arial" w:hAnsi="Arial" w:cs="Arial"/>
          <w:b/>
          <w:color w:val="000000" w:themeColor="text1"/>
        </w:rPr>
      </w:pPr>
    </w:p>
    <w:p w14:paraId="12A53D11" w14:textId="77777777" w:rsidR="00634FD0" w:rsidRPr="0061040D" w:rsidRDefault="00634FD0" w:rsidP="0061040D">
      <w:pPr>
        <w:pBdr>
          <w:top w:val="single" w:sz="4" w:space="1" w:color="auto"/>
          <w:bottom w:val="single" w:sz="4" w:space="1" w:color="auto"/>
        </w:pBdr>
        <w:jc w:val="both"/>
        <w:rPr>
          <w:rFonts w:ascii="Arial" w:hAnsi="Arial" w:cs="Arial"/>
          <w:b/>
          <w:color w:val="000000" w:themeColor="text1"/>
        </w:rPr>
      </w:pPr>
    </w:p>
    <w:p w14:paraId="2212449F" w14:textId="6C2AE1B9" w:rsidR="00634FD0" w:rsidRPr="0061040D" w:rsidRDefault="00634FD0" w:rsidP="0061040D">
      <w:pPr>
        <w:pBdr>
          <w:top w:val="single" w:sz="4" w:space="1" w:color="auto"/>
          <w:bottom w:val="single" w:sz="4" w:space="1" w:color="auto"/>
        </w:pBdr>
        <w:jc w:val="center"/>
        <w:rPr>
          <w:rFonts w:ascii="Arial" w:hAnsi="Arial" w:cs="Arial"/>
          <w:b/>
          <w:color w:val="000000" w:themeColor="text1"/>
        </w:rPr>
      </w:pPr>
      <w:r w:rsidRPr="0061040D">
        <w:rPr>
          <w:rFonts w:ascii="Arial" w:hAnsi="Arial" w:cs="Arial"/>
          <w:b/>
          <w:color w:val="000000" w:themeColor="text1"/>
        </w:rPr>
        <w:t>ORDER</w:t>
      </w:r>
    </w:p>
    <w:p w14:paraId="68246A39" w14:textId="77777777" w:rsidR="00634FD0" w:rsidRPr="0061040D" w:rsidRDefault="00634FD0" w:rsidP="0061040D">
      <w:pPr>
        <w:pBdr>
          <w:top w:val="single" w:sz="4" w:space="1" w:color="auto"/>
          <w:bottom w:val="single" w:sz="4" w:space="1" w:color="auto"/>
        </w:pBdr>
        <w:jc w:val="both"/>
        <w:rPr>
          <w:rFonts w:ascii="Arial" w:hAnsi="Arial" w:cs="Arial"/>
          <w:b/>
          <w:color w:val="000000" w:themeColor="text1"/>
        </w:rPr>
      </w:pPr>
    </w:p>
    <w:p w14:paraId="17C7EF0F" w14:textId="77777777" w:rsidR="00634FD0" w:rsidRPr="0061040D" w:rsidRDefault="00634FD0" w:rsidP="0061040D">
      <w:pPr>
        <w:spacing w:line="360" w:lineRule="auto"/>
        <w:jc w:val="both"/>
        <w:rPr>
          <w:rFonts w:ascii="Arial" w:hAnsi="Arial" w:cs="Arial"/>
          <w:b/>
          <w:color w:val="000000" w:themeColor="text1"/>
        </w:rPr>
      </w:pPr>
    </w:p>
    <w:p w14:paraId="4524AF27" w14:textId="4BA4E16E" w:rsidR="00277E37" w:rsidRPr="006E0843" w:rsidRDefault="006E0843" w:rsidP="006E0843">
      <w:pPr>
        <w:shd w:val="clear" w:color="auto" w:fill="FFFFFF"/>
        <w:spacing w:line="360" w:lineRule="auto"/>
        <w:ind w:left="720" w:hanging="360"/>
        <w:jc w:val="both"/>
        <w:rPr>
          <w:rFonts w:ascii="Arial" w:eastAsia="Times New Roman" w:hAnsi="Arial" w:cs="Arial"/>
          <w:color w:val="000000" w:themeColor="text1"/>
          <w:lang w:val="en-US"/>
        </w:rPr>
      </w:pPr>
      <w:r>
        <w:rPr>
          <w:rFonts w:ascii="Arial" w:eastAsia="Times New Roman" w:hAnsi="Arial" w:cs="Arial"/>
          <w:color w:val="000000" w:themeColor="text1"/>
          <w:lang w:val="en-US"/>
        </w:rPr>
        <w:t>1.</w:t>
      </w:r>
      <w:r>
        <w:rPr>
          <w:rFonts w:ascii="Arial" w:eastAsia="Times New Roman" w:hAnsi="Arial" w:cs="Arial"/>
          <w:color w:val="000000" w:themeColor="text1"/>
          <w:lang w:val="en-US"/>
        </w:rPr>
        <w:tab/>
      </w:r>
      <w:r w:rsidR="00277E37" w:rsidRPr="006E0843">
        <w:rPr>
          <w:rFonts w:ascii="Arial" w:eastAsia="Times New Roman" w:hAnsi="Arial" w:cs="Arial"/>
          <w:color w:val="000000" w:themeColor="text1"/>
          <w:lang w:val="en-US"/>
        </w:rPr>
        <w:t>Prayer 6 of the court’s order dated 11 April 2023, is varied to read as follows: ‘The first respondent is ordered to pay the costs of the application consequent upon the employment of one instructing and two instructed legal practitioners.’</w:t>
      </w:r>
    </w:p>
    <w:p w14:paraId="2B603400" w14:textId="371FF8D8" w:rsidR="00277E37" w:rsidRPr="006E0843" w:rsidRDefault="006E0843" w:rsidP="006E0843">
      <w:pPr>
        <w:shd w:val="clear" w:color="auto" w:fill="FFFFFF"/>
        <w:spacing w:line="360" w:lineRule="auto"/>
        <w:ind w:left="720" w:hanging="360"/>
        <w:jc w:val="both"/>
        <w:rPr>
          <w:rFonts w:ascii="Arial" w:eastAsia="Times New Roman" w:hAnsi="Arial" w:cs="Arial"/>
          <w:color w:val="000000" w:themeColor="text1"/>
          <w:lang w:val="en-US"/>
        </w:rPr>
      </w:pPr>
      <w:r>
        <w:rPr>
          <w:rFonts w:ascii="Arial" w:eastAsia="Times New Roman" w:hAnsi="Arial" w:cs="Arial"/>
          <w:color w:val="000000" w:themeColor="text1"/>
          <w:lang w:val="en-US"/>
        </w:rPr>
        <w:t>2.</w:t>
      </w:r>
      <w:r>
        <w:rPr>
          <w:rFonts w:ascii="Arial" w:eastAsia="Times New Roman" w:hAnsi="Arial" w:cs="Arial"/>
          <w:color w:val="000000" w:themeColor="text1"/>
          <w:lang w:val="en-US"/>
        </w:rPr>
        <w:tab/>
      </w:r>
      <w:r w:rsidR="00277E37" w:rsidRPr="006E0843">
        <w:rPr>
          <w:rFonts w:ascii="Arial" w:eastAsia="Times New Roman" w:hAnsi="Arial" w:cs="Arial"/>
          <w:color w:val="000000" w:themeColor="text1"/>
          <w:lang w:val="en-US"/>
        </w:rPr>
        <w:t>The first respondent is ordered to pay the costs of this application.</w:t>
      </w:r>
    </w:p>
    <w:p w14:paraId="24B7ACC2" w14:textId="02B6BB75" w:rsidR="00277E37" w:rsidRPr="006E0843" w:rsidRDefault="006E0843" w:rsidP="006E0843">
      <w:pPr>
        <w:shd w:val="clear" w:color="auto" w:fill="FFFFFF"/>
        <w:spacing w:line="360" w:lineRule="auto"/>
        <w:ind w:left="720" w:hanging="360"/>
        <w:jc w:val="both"/>
        <w:rPr>
          <w:rFonts w:ascii="Arial" w:eastAsia="Times New Roman" w:hAnsi="Arial" w:cs="Arial"/>
          <w:color w:val="000000" w:themeColor="text1"/>
          <w:lang w:val="en-US"/>
        </w:rPr>
      </w:pPr>
      <w:r w:rsidRPr="00501396">
        <w:rPr>
          <w:rFonts w:ascii="Arial" w:eastAsia="Times New Roman" w:hAnsi="Arial" w:cs="Arial"/>
          <w:color w:val="000000" w:themeColor="text1"/>
          <w:lang w:val="en-US"/>
        </w:rPr>
        <w:t>3.</w:t>
      </w:r>
      <w:r w:rsidRPr="00501396">
        <w:rPr>
          <w:rFonts w:ascii="Arial" w:eastAsia="Times New Roman" w:hAnsi="Arial" w:cs="Arial"/>
          <w:color w:val="000000" w:themeColor="text1"/>
          <w:lang w:val="en-US"/>
        </w:rPr>
        <w:tab/>
      </w:r>
      <w:r w:rsidR="00277E37" w:rsidRPr="006E0843">
        <w:rPr>
          <w:rFonts w:ascii="Arial" w:eastAsia="Times New Roman" w:hAnsi="Arial" w:cs="Arial"/>
          <w:color w:val="000000" w:themeColor="text1"/>
          <w:lang w:val="en-US"/>
        </w:rPr>
        <w:t xml:space="preserve">The matter is removed from the roll and is regarded as </w:t>
      </w:r>
      <w:proofErr w:type="spellStart"/>
      <w:r w:rsidR="00277E37" w:rsidRPr="006E0843">
        <w:rPr>
          <w:rFonts w:ascii="Arial" w:eastAsia="Times New Roman" w:hAnsi="Arial" w:cs="Arial"/>
          <w:color w:val="000000" w:themeColor="text1"/>
          <w:lang w:val="en-US"/>
        </w:rPr>
        <w:t>finalised</w:t>
      </w:r>
      <w:proofErr w:type="spellEnd"/>
      <w:r w:rsidR="00277E37" w:rsidRPr="006E0843">
        <w:rPr>
          <w:rFonts w:ascii="Arial" w:eastAsia="Times New Roman" w:hAnsi="Arial" w:cs="Arial"/>
          <w:color w:val="000000" w:themeColor="text1"/>
          <w:lang w:val="en-US"/>
        </w:rPr>
        <w:t>.</w:t>
      </w:r>
    </w:p>
    <w:p w14:paraId="79C47B4D" w14:textId="77777777" w:rsidR="003B721A" w:rsidRDefault="003B721A" w:rsidP="00773495">
      <w:pPr>
        <w:spacing w:line="360" w:lineRule="auto"/>
        <w:jc w:val="both"/>
        <w:rPr>
          <w:rFonts w:ascii="Arial" w:hAnsi="Arial" w:cs="Arial"/>
          <w:b/>
          <w:color w:val="000000" w:themeColor="text1"/>
        </w:rPr>
      </w:pPr>
    </w:p>
    <w:p w14:paraId="40589A63" w14:textId="64ADF68F" w:rsidR="00277E37" w:rsidRDefault="00277E37" w:rsidP="00277E37">
      <w:pPr>
        <w:pBdr>
          <w:top w:val="single" w:sz="4" w:space="1" w:color="auto"/>
        </w:pBdr>
        <w:jc w:val="center"/>
        <w:rPr>
          <w:rFonts w:ascii="Arial" w:hAnsi="Arial" w:cs="Arial"/>
          <w:b/>
          <w:color w:val="000000" w:themeColor="text1"/>
        </w:rPr>
      </w:pPr>
    </w:p>
    <w:p w14:paraId="1F9B3FA2" w14:textId="22279C90" w:rsidR="00877122" w:rsidRPr="0061040D" w:rsidRDefault="009520FD" w:rsidP="00277E37">
      <w:pPr>
        <w:pBdr>
          <w:top w:val="single" w:sz="4" w:space="1" w:color="auto"/>
        </w:pBdr>
        <w:jc w:val="center"/>
        <w:rPr>
          <w:rFonts w:ascii="Arial" w:hAnsi="Arial" w:cs="Arial"/>
          <w:b/>
          <w:color w:val="000000" w:themeColor="text1"/>
        </w:rPr>
      </w:pPr>
      <w:r w:rsidRPr="0061040D">
        <w:rPr>
          <w:rFonts w:ascii="Arial" w:hAnsi="Arial" w:cs="Arial"/>
          <w:b/>
          <w:color w:val="000000" w:themeColor="text1"/>
        </w:rPr>
        <w:t>JUDGMENT</w:t>
      </w:r>
    </w:p>
    <w:p w14:paraId="01BB28C5" w14:textId="77777777" w:rsidR="003B721A" w:rsidRPr="0061040D" w:rsidRDefault="003B721A" w:rsidP="0061040D">
      <w:pPr>
        <w:pBdr>
          <w:bottom w:val="single" w:sz="4" w:space="1" w:color="auto"/>
        </w:pBdr>
        <w:jc w:val="both"/>
        <w:rPr>
          <w:rFonts w:ascii="Arial" w:hAnsi="Arial" w:cs="Arial"/>
          <w:b/>
          <w:color w:val="000000" w:themeColor="text1"/>
        </w:rPr>
      </w:pPr>
    </w:p>
    <w:p w14:paraId="757870EB" w14:textId="77777777" w:rsidR="00773495" w:rsidRDefault="00773495" w:rsidP="0061040D">
      <w:pPr>
        <w:spacing w:line="360" w:lineRule="auto"/>
        <w:jc w:val="both"/>
        <w:rPr>
          <w:rFonts w:ascii="Arial" w:hAnsi="Arial" w:cs="Arial"/>
          <w:color w:val="000000" w:themeColor="text1"/>
        </w:rPr>
      </w:pPr>
    </w:p>
    <w:p w14:paraId="5662FD61" w14:textId="2CCEF09D" w:rsidR="009520FD" w:rsidRPr="0061040D" w:rsidRDefault="009520FD" w:rsidP="0061040D">
      <w:pPr>
        <w:spacing w:line="360" w:lineRule="auto"/>
        <w:jc w:val="both"/>
        <w:rPr>
          <w:rFonts w:ascii="Arial" w:hAnsi="Arial" w:cs="Arial"/>
          <w:color w:val="000000" w:themeColor="text1"/>
        </w:rPr>
      </w:pPr>
      <w:r w:rsidRPr="0061040D">
        <w:rPr>
          <w:rFonts w:ascii="Arial" w:hAnsi="Arial" w:cs="Arial"/>
          <w:color w:val="000000" w:themeColor="text1"/>
        </w:rPr>
        <w:t>MASUKU J:</w:t>
      </w:r>
    </w:p>
    <w:p w14:paraId="5E7A3AB8" w14:textId="77777777" w:rsidR="002B1957" w:rsidRDefault="002B1957" w:rsidP="0061040D">
      <w:pPr>
        <w:spacing w:line="360" w:lineRule="auto"/>
        <w:jc w:val="both"/>
        <w:rPr>
          <w:rFonts w:ascii="Arial" w:hAnsi="Arial" w:cs="Arial"/>
          <w:color w:val="000000" w:themeColor="text1"/>
          <w:u w:val="single"/>
        </w:rPr>
      </w:pPr>
    </w:p>
    <w:p w14:paraId="2E9F48A2" w14:textId="77777777" w:rsidR="009520FD" w:rsidRDefault="009520FD" w:rsidP="0061040D">
      <w:pPr>
        <w:spacing w:line="360" w:lineRule="auto"/>
        <w:jc w:val="both"/>
        <w:rPr>
          <w:rFonts w:ascii="Arial" w:hAnsi="Arial" w:cs="Arial"/>
          <w:color w:val="000000" w:themeColor="text1"/>
          <w:u w:val="single"/>
        </w:rPr>
      </w:pPr>
      <w:r w:rsidRPr="0061040D">
        <w:rPr>
          <w:rFonts w:ascii="Arial" w:hAnsi="Arial" w:cs="Arial"/>
          <w:color w:val="000000" w:themeColor="text1"/>
          <w:u w:val="single"/>
        </w:rPr>
        <w:t>Introduction</w:t>
      </w:r>
    </w:p>
    <w:p w14:paraId="19F1709F" w14:textId="77777777" w:rsidR="002B1957" w:rsidRPr="0061040D" w:rsidRDefault="002B1957" w:rsidP="0061040D">
      <w:pPr>
        <w:spacing w:line="360" w:lineRule="auto"/>
        <w:jc w:val="both"/>
        <w:rPr>
          <w:rFonts w:ascii="Arial" w:hAnsi="Arial" w:cs="Arial"/>
          <w:color w:val="000000" w:themeColor="text1"/>
          <w:u w:val="single"/>
        </w:rPr>
      </w:pPr>
    </w:p>
    <w:p w14:paraId="01B121BA" w14:textId="22B23E0E" w:rsidR="002B1957"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[1]</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The question for determination in this matter is whether this court is entitled, in terms of rule 103, to vary its order for costs granted at the end of the proceedings</w:t>
      </w:r>
      <w:r w:rsidR="00D44E75" w:rsidRPr="006E0843">
        <w:rPr>
          <w:rFonts w:ascii="Arial" w:eastAsia="Times New Roman" w:hAnsi="Arial" w:cs="Arial"/>
          <w:color w:val="000000" w:themeColor="text1"/>
          <w:lang w:val="en-US"/>
        </w:rPr>
        <w:t xml:space="preserve">, to include costs of one instructing and one instructed counsel. </w:t>
      </w:r>
    </w:p>
    <w:p w14:paraId="34DD6741" w14:textId="77777777" w:rsidR="002B1957" w:rsidRDefault="002B1957" w:rsidP="002B1957">
      <w:pPr>
        <w:pStyle w:val="ListParagraph"/>
        <w:shd w:val="clear" w:color="auto" w:fill="FFFFFF"/>
        <w:spacing w:line="360" w:lineRule="auto"/>
        <w:ind w:left="0"/>
        <w:jc w:val="both"/>
        <w:rPr>
          <w:rFonts w:ascii="Arial" w:eastAsia="Times New Roman" w:hAnsi="Arial" w:cs="Arial"/>
          <w:color w:val="000000" w:themeColor="text1"/>
          <w:lang w:val="en-US"/>
        </w:rPr>
      </w:pPr>
    </w:p>
    <w:p w14:paraId="7001E8BC" w14:textId="7CFA8A22" w:rsidR="0061040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sidRPr="002B1957">
        <w:rPr>
          <w:rFonts w:ascii="Arial" w:eastAsia="Times New Roman" w:hAnsi="Arial" w:cs="Arial"/>
          <w:color w:val="000000" w:themeColor="text1"/>
          <w:lang w:val="en-US"/>
        </w:rPr>
        <w:t>[2]</w:t>
      </w:r>
      <w:r w:rsidRPr="002B1957">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 xml:space="preserve">The </w:t>
      </w:r>
      <w:r w:rsidR="004D42F7" w:rsidRPr="006E0843">
        <w:rPr>
          <w:rFonts w:ascii="Arial" w:eastAsia="Times New Roman" w:hAnsi="Arial" w:cs="Arial"/>
          <w:color w:val="000000" w:themeColor="text1"/>
          <w:lang w:val="en-US"/>
        </w:rPr>
        <w:t xml:space="preserve">first </w:t>
      </w:r>
      <w:r w:rsidR="0061040D" w:rsidRPr="006E0843">
        <w:rPr>
          <w:rFonts w:ascii="Arial" w:eastAsia="Times New Roman" w:hAnsi="Arial" w:cs="Arial"/>
          <w:color w:val="000000" w:themeColor="text1"/>
          <w:lang w:val="en-US"/>
        </w:rPr>
        <w:t>respondent alleges that the court, in making its award for costs, declined t</w:t>
      </w:r>
      <w:r w:rsidR="004D42F7" w:rsidRPr="006E0843">
        <w:rPr>
          <w:rFonts w:ascii="Arial" w:eastAsia="Times New Roman" w:hAnsi="Arial" w:cs="Arial"/>
          <w:color w:val="000000" w:themeColor="text1"/>
          <w:lang w:val="en-US"/>
        </w:rPr>
        <w:t>o award costs for one instructing</w:t>
      </w:r>
      <w:r w:rsidR="0061040D" w:rsidRPr="006E0843">
        <w:rPr>
          <w:rFonts w:ascii="Arial" w:eastAsia="Times New Roman" w:hAnsi="Arial" w:cs="Arial"/>
          <w:color w:val="000000" w:themeColor="text1"/>
          <w:lang w:val="en-US"/>
        </w:rPr>
        <w:t xml:space="preserve"> legal practitioner </w:t>
      </w:r>
      <w:r w:rsidR="009E7021" w:rsidRPr="006E0843">
        <w:rPr>
          <w:rFonts w:ascii="Arial" w:eastAsia="Times New Roman" w:hAnsi="Arial" w:cs="Arial"/>
          <w:color w:val="000000" w:themeColor="text1"/>
          <w:lang w:val="en-US"/>
        </w:rPr>
        <w:t>and two</w:t>
      </w:r>
      <w:r w:rsidR="0061040D" w:rsidRPr="006E0843">
        <w:rPr>
          <w:rFonts w:ascii="Arial" w:eastAsia="Times New Roman" w:hAnsi="Arial" w:cs="Arial"/>
          <w:color w:val="000000" w:themeColor="text1"/>
          <w:lang w:val="en-US"/>
        </w:rPr>
        <w:t xml:space="preserve"> instructed legal practitioners</w:t>
      </w:r>
      <w:r w:rsidR="009E7021" w:rsidRPr="006E0843">
        <w:rPr>
          <w:rFonts w:ascii="Arial" w:eastAsia="Times New Roman" w:hAnsi="Arial" w:cs="Arial"/>
          <w:color w:val="000000" w:themeColor="text1"/>
          <w:lang w:val="en-US"/>
        </w:rPr>
        <w:t xml:space="preserve"> and granted ordinary costs</w:t>
      </w:r>
      <w:r w:rsidR="0061040D" w:rsidRPr="006E0843">
        <w:rPr>
          <w:rFonts w:ascii="Arial" w:eastAsia="Times New Roman" w:hAnsi="Arial" w:cs="Arial"/>
          <w:color w:val="000000" w:themeColor="text1"/>
          <w:lang w:val="en-US"/>
        </w:rPr>
        <w:t xml:space="preserve">. Having made that order, so </w:t>
      </w:r>
      <w:r w:rsidR="009E7021" w:rsidRPr="006E0843">
        <w:rPr>
          <w:rFonts w:ascii="Arial" w:eastAsia="Times New Roman" w:hAnsi="Arial" w:cs="Arial"/>
          <w:color w:val="000000" w:themeColor="text1"/>
          <w:lang w:val="en-US"/>
        </w:rPr>
        <w:t xml:space="preserve">further </w:t>
      </w:r>
      <w:r w:rsidR="0061040D" w:rsidRPr="006E0843">
        <w:rPr>
          <w:rFonts w:ascii="Arial" w:eastAsia="Times New Roman" w:hAnsi="Arial" w:cs="Arial"/>
          <w:color w:val="000000" w:themeColor="text1"/>
          <w:lang w:val="en-US"/>
        </w:rPr>
        <w:t>contends the</w:t>
      </w:r>
      <w:r w:rsidR="004D42F7" w:rsidRPr="006E0843">
        <w:rPr>
          <w:rFonts w:ascii="Arial" w:eastAsia="Times New Roman" w:hAnsi="Arial" w:cs="Arial"/>
          <w:color w:val="000000" w:themeColor="text1"/>
          <w:lang w:val="en-US"/>
        </w:rPr>
        <w:t xml:space="preserve"> first</w:t>
      </w:r>
      <w:r w:rsidR="0061040D" w:rsidRPr="006E0843">
        <w:rPr>
          <w:rFonts w:ascii="Arial" w:eastAsia="Times New Roman" w:hAnsi="Arial" w:cs="Arial"/>
          <w:color w:val="000000" w:themeColor="text1"/>
          <w:lang w:val="en-US"/>
        </w:rPr>
        <w:t xml:space="preserve"> responden</w:t>
      </w:r>
      <w:r w:rsidR="004D42F7" w:rsidRPr="006E0843">
        <w:rPr>
          <w:rFonts w:ascii="Arial" w:eastAsia="Times New Roman" w:hAnsi="Arial" w:cs="Arial"/>
          <w:color w:val="000000" w:themeColor="text1"/>
          <w:lang w:val="en-US"/>
        </w:rPr>
        <w:t>t, the court, has</w:t>
      </w:r>
      <w:r w:rsidR="0061040D" w:rsidRPr="006E0843">
        <w:rPr>
          <w:rFonts w:ascii="Arial" w:eastAsia="Times New Roman" w:hAnsi="Arial" w:cs="Arial"/>
          <w:color w:val="000000" w:themeColor="text1"/>
          <w:lang w:val="en-US"/>
        </w:rPr>
        <w:t xml:space="preserve"> fully and fin</w:t>
      </w:r>
      <w:r w:rsidR="004D42F7" w:rsidRPr="006E0843">
        <w:rPr>
          <w:rFonts w:ascii="Arial" w:eastAsia="Times New Roman" w:hAnsi="Arial" w:cs="Arial"/>
          <w:color w:val="000000" w:themeColor="text1"/>
          <w:lang w:val="en-US"/>
        </w:rPr>
        <w:t>ally exercised its jurisdiction</w:t>
      </w:r>
      <w:r w:rsidR="0061040D" w:rsidRPr="006E0843">
        <w:rPr>
          <w:rFonts w:ascii="Arial" w:eastAsia="Times New Roman" w:hAnsi="Arial" w:cs="Arial"/>
          <w:color w:val="000000" w:themeColor="text1"/>
          <w:lang w:val="en-US"/>
        </w:rPr>
        <w:t xml:space="preserve"> </w:t>
      </w:r>
      <w:r w:rsidR="004D42F7" w:rsidRPr="006E0843">
        <w:rPr>
          <w:rFonts w:ascii="Arial" w:eastAsia="Times New Roman" w:hAnsi="Arial" w:cs="Arial"/>
          <w:color w:val="000000" w:themeColor="text1"/>
          <w:lang w:val="en-US"/>
        </w:rPr>
        <w:t>and has thus</w:t>
      </w:r>
      <w:r w:rsidR="0061040D" w:rsidRPr="006E0843">
        <w:rPr>
          <w:rFonts w:ascii="Arial" w:eastAsia="Times New Roman" w:hAnsi="Arial" w:cs="Arial"/>
          <w:color w:val="000000" w:themeColor="text1"/>
          <w:lang w:val="en-US"/>
        </w:rPr>
        <w:t xml:space="preserve"> become </w:t>
      </w:r>
      <w:r w:rsidR="0061040D" w:rsidRPr="006E0843">
        <w:rPr>
          <w:rFonts w:ascii="Arial" w:eastAsia="Times New Roman" w:hAnsi="Arial" w:cs="Arial"/>
          <w:i/>
          <w:color w:val="000000" w:themeColor="text1"/>
          <w:lang w:val="en-US"/>
        </w:rPr>
        <w:t>funct</w:t>
      </w:r>
      <w:r w:rsidR="009E7021" w:rsidRPr="006E0843">
        <w:rPr>
          <w:rFonts w:ascii="Arial" w:eastAsia="Times New Roman" w:hAnsi="Arial" w:cs="Arial"/>
          <w:i/>
          <w:color w:val="000000" w:themeColor="text1"/>
          <w:lang w:val="en-US"/>
        </w:rPr>
        <w:t>us officio</w:t>
      </w:r>
      <w:r w:rsidR="004D42F7" w:rsidRPr="006E0843">
        <w:rPr>
          <w:rFonts w:ascii="Arial" w:eastAsia="Times New Roman" w:hAnsi="Arial" w:cs="Arial"/>
          <w:color w:val="000000" w:themeColor="text1"/>
          <w:lang w:val="en-US"/>
        </w:rPr>
        <w:t>. This is</w:t>
      </w:r>
      <w:r w:rsidR="009E7021" w:rsidRPr="006E0843">
        <w:rPr>
          <w:rFonts w:ascii="Arial" w:eastAsia="Times New Roman" w:hAnsi="Arial" w:cs="Arial"/>
          <w:color w:val="000000" w:themeColor="text1"/>
          <w:lang w:val="en-US"/>
        </w:rPr>
        <w:t xml:space="preserve"> such that even if it</w:t>
      </w:r>
      <w:r w:rsidR="0061040D" w:rsidRPr="006E0843">
        <w:rPr>
          <w:rFonts w:ascii="Arial" w:eastAsia="Times New Roman" w:hAnsi="Arial" w:cs="Arial"/>
          <w:color w:val="000000" w:themeColor="text1"/>
          <w:lang w:val="en-US"/>
        </w:rPr>
        <w:t xml:space="preserve"> occurs to the court that it erroneously did not grant the costs of instructing counsel</w:t>
      </w:r>
      <w:r w:rsidR="009E7021" w:rsidRPr="006E0843">
        <w:rPr>
          <w:rFonts w:ascii="Arial" w:eastAsia="Times New Roman" w:hAnsi="Arial" w:cs="Arial"/>
          <w:color w:val="000000" w:themeColor="text1"/>
          <w:lang w:val="en-US"/>
        </w:rPr>
        <w:t xml:space="preserve"> and the instructed counsel</w:t>
      </w:r>
      <w:r w:rsidR="0061040D" w:rsidRPr="006E0843">
        <w:rPr>
          <w:rFonts w:ascii="Arial" w:eastAsia="Times New Roman" w:hAnsi="Arial" w:cs="Arial"/>
          <w:color w:val="000000" w:themeColor="text1"/>
          <w:lang w:val="en-US"/>
        </w:rPr>
        <w:t>, the matter has passed the</w:t>
      </w:r>
      <w:r w:rsidR="004D42F7" w:rsidRPr="006E0843">
        <w:rPr>
          <w:rFonts w:ascii="Arial" w:eastAsia="Times New Roman" w:hAnsi="Arial" w:cs="Arial"/>
          <w:color w:val="000000" w:themeColor="text1"/>
          <w:lang w:val="en-US"/>
        </w:rPr>
        <w:t xml:space="preserve"> court’s remit</w:t>
      </w:r>
      <w:r w:rsidR="0061040D" w:rsidRPr="006E0843">
        <w:rPr>
          <w:rFonts w:ascii="Arial" w:eastAsia="Times New Roman" w:hAnsi="Arial" w:cs="Arial"/>
          <w:color w:val="000000" w:themeColor="text1"/>
          <w:lang w:val="en-US"/>
        </w:rPr>
        <w:t xml:space="preserve"> and can only be determined on appeal.</w:t>
      </w:r>
    </w:p>
    <w:p w14:paraId="144A5721" w14:textId="77777777" w:rsidR="0061040D" w:rsidRPr="0061040D" w:rsidRDefault="0061040D" w:rsidP="0061040D">
      <w:pPr>
        <w:shd w:val="clear" w:color="auto" w:fill="FFFFFF"/>
        <w:spacing w:line="360" w:lineRule="auto"/>
        <w:jc w:val="both"/>
        <w:rPr>
          <w:rFonts w:ascii="Arial" w:eastAsia="Times New Roman" w:hAnsi="Arial" w:cs="Arial"/>
          <w:color w:val="000000" w:themeColor="text1"/>
          <w:lang w:val="en-US"/>
        </w:rPr>
      </w:pPr>
    </w:p>
    <w:p w14:paraId="02FD56F2" w14:textId="77777777" w:rsidR="0061040D" w:rsidRPr="009E7021" w:rsidRDefault="0061040D" w:rsidP="0061040D">
      <w:pPr>
        <w:shd w:val="clear" w:color="auto" w:fill="FFFFFF"/>
        <w:spacing w:line="360" w:lineRule="auto"/>
        <w:jc w:val="both"/>
        <w:rPr>
          <w:rFonts w:ascii="Arial" w:eastAsia="Times New Roman" w:hAnsi="Arial" w:cs="Arial"/>
          <w:color w:val="000000" w:themeColor="text1"/>
          <w:u w:val="single"/>
          <w:lang w:val="en-US"/>
        </w:rPr>
      </w:pPr>
      <w:r w:rsidRPr="009E7021">
        <w:rPr>
          <w:rFonts w:ascii="Arial" w:eastAsia="Times New Roman" w:hAnsi="Arial" w:cs="Arial"/>
          <w:color w:val="000000" w:themeColor="text1"/>
          <w:u w:val="single"/>
          <w:lang w:val="en-US"/>
        </w:rPr>
        <w:t>Background</w:t>
      </w:r>
    </w:p>
    <w:p w14:paraId="4BFD401B" w14:textId="77777777" w:rsidR="0061040D" w:rsidRPr="0061040D" w:rsidRDefault="0061040D" w:rsidP="0061040D">
      <w:pPr>
        <w:shd w:val="clear" w:color="auto" w:fill="FFFFFF"/>
        <w:spacing w:line="360" w:lineRule="auto"/>
        <w:jc w:val="both"/>
        <w:rPr>
          <w:rFonts w:ascii="Arial" w:eastAsia="Times New Roman" w:hAnsi="Arial" w:cs="Arial"/>
          <w:color w:val="000000" w:themeColor="text1"/>
          <w:lang w:val="en-US"/>
        </w:rPr>
      </w:pPr>
    </w:p>
    <w:p w14:paraId="18125ABE" w14:textId="01C4C60C" w:rsidR="002B1957"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[3]</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The matter served before me as an opposed motion and in which the applicant</w:t>
      </w:r>
      <w:r w:rsidR="006F05A2" w:rsidRPr="006E0843">
        <w:rPr>
          <w:rFonts w:ascii="Arial" w:eastAsia="Times New Roman" w:hAnsi="Arial" w:cs="Arial"/>
          <w:color w:val="000000" w:themeColor="text1"/>
          <w:lang w:val="en-US"/>
        </w:rPr>
        <w:t>s</w:t>
      </w:r>
      <w:r w:rsidR="0061040D" w:rsidRPr="006E0843">
        <w:rPr>
          <w:rFonts w:ascii="Arial" w:eastAsia="Times New Roman" w:hAnsi="Arial" w:cs="Arial"/>
          <w:color w:val="000000" w:themeColor="text1"/>
          <w:lang w:val="en-US"/>
        </w:rPr>
        <w:t xml:space="preserve"> sought relief that can be classified as review and declaratory relief.</w:t>
      </w:r>
      <w:r w:rsidR="00CF6CA3">
        <w:rPr>
          <w:rStyle w:val="FootnoteReference"/>
          <w:rFonts w:ascii="Arial" w:eastAsia="Times New Roman" w:hAnsi="Arial" w:cs="Arial"/>
          <w:color w:val="000000" w:themeColor="text1"/>
          <w:lang w:val="en-US"/>
        </w:rPr>
        <w:footnoteReference w:id="1"/>
      </w:r>
      <w:r w:rsidR="0061040D" w:rsidRPr="006E0843">
        <w:rPr>
          <w:rFonts w:ascii="Arial" w:eastAsia="Times New Roman" w:hAnsi="Arial" w:cs="Arial"/>
          <w:color w:val="000000" w:themeColor="text1"/>
          <w:lang w:val="en-US"/>
        </w:rPr>
        <w:t xml:space="preserve"> It is common cause that at the end of the proceedings, the court granted the review relief but refused the declaratory relief, considering that the latter is after all, discretionary.</w:t>
      </w:r>
    </w:p>
    <w:p w14:paraId="2E9A249F" w14:textId="77777777" w:rsidR="002B1957" w:rsidRDefault="002B1957" w:rsidP="002B1957">
      <w:pPr>
        <w:pStyle w:val="ListParagraph"/>
        <w:shd w:val="clear" w:color="auto" w:fill="FFFFFF"/>
        <w:spacing w:line="360" w:lineRule="auto"/>
        <w:ind w:left="0"/>
        <w:jc w:val="both"/>
        <w:rPr>
          <w:rFonts w:ascii="Arial" w:eastAsia="Times New Roman" w:hAnsi="Arial" w:cs="Arial"/>
          <w:color w:val="000000" w:themeColor="text1"/>
          <w:lang w:val="en-US"/>
        </w:rPr>
      </w:pPr>
    </w:p>
    <w:p w14:paraId="7378EDED" w14:textId="525491AB" w:rsidR="009E7021"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lastRenderedPageBreak/>
        <w:t>[4]</w:t>
      </w:r>
      <w:r>
        <w:rPr>
          <w:rFonts w:ascii="Arial" w:eastAsia="Times New Roman" w:hAnsi="Arial" w:cs="Arial"/>
          <w:color w:val="000000" w:themeColor="text1"/>
          <w:lang w:val="en-US"/>
        </w:rPr>
        <w:tab/>
      </w:r>
      <w:r w:rsidR="009E7021" w:rsidRPr="006E0843">
        <w:rPr>
          <w:rFonts w:ascii="Arial" w:eastAsia="Times New Roman" w:hAnsi="Arial" w:cs="Arial"/>
          <w:color w:val="000000" w:themeColor="text1"/>
          <w:lang w:val="en-US"/>
        </w:rPr>
        <w:t xml:space="preserve">In its notice of motion, the </w:t>
      </w:r>
      <w:r w:rsidR="004D42F7" w:rsidRPr="006E0843">
        <w:rPr>
          <w:rFonts w:ascii="Arial" w:eastAsia="Times New Roman" w:hAnsi="Arial" w:cs="Arial"/>
          <w:color w:val="000000" w:themeColor="text1"/>
          <w:lang w:val="en-US"/>
        </w:rPr>
        <w:t xml:space="preserve">first </w:t>
      </w:r>
      <w:r w:rsidR="009E7021" w:rsidRPr="006E0843">
        <w:rPr>
          <w:rFonts w:ascii="Arial" w:eastAsia="Times New Roman" w:hAnsi="Arial" w:cs="Arial"/>
          <w:color w:val="000000" w:themeColor="text1"/>
          <w:lang w:val="en-US"/>
        </w:rPr>
        <w:t>applicant, in relation to costs, prayed for the granting of costs for one instructing and two instructed legal practitioners. It is this part of the relief granted that the applicant approaches the court to vary in terms of rule 103. As indicated above, the first respondent opposes the relief for the reasons stated in para 2 above.</w:t>
      </w:r>
    </w:p>
    <w:p w14:paraId="129B4A37" w14:textId="77777777" w:rsidR="004D42F7" w:rsidRPr="004D42F7" w:rsidRDefault="004D42F7" w:rsidP="004D42F7">
      <w:pPr>
        <w:pStyle w:val="ListParagraph"/>
        <w:rPr>
          <w:rFonts w:ascii="Arial" w:eastAsia="Times New Roman" w:hAnsi="Arial" w:cs="Arial"/>
          <w:color w:val="000000" w:themeColor="text1"/>
          <w:lang w:val="en-US"/>
        </w:rPr>
      </w:pPr>
    </w:p>
    <w:p w14:paraId="101BB92A" w14:textId="6B2EBDEA" w:rsidR="004D42F7"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[5]</w:t>
      </w:r>
      <w:r>
        <w:rPr>
          <w:rFonts w:ascii="Arial" w:eastAsia="Times New Roman" w:hAnsi="Arial" w:cs="Arial"/>
          <w:color w:val="000000" w:themeColor="text1"/>
          <w:lang w:val="en-US"/>
        </w:rPr>
        <w:tab/>
      </w:r>
      <w:r w:rsidR="004D42F7" w:rsidRPr="006E0843">
        <w:rPr>
          <w:rFonts w:ascii="Arial" w:eastAsia="Times New Roman" w:hAnsi="Arial" w:cs="Arial"/>
          <w:color w:val="000000" w:themeColor="text1"/>
          <w:lang w:val="en-US"/>
        </w:rPr>
        <w:t>For purposes of this ruling, I should mention that the live parties are the first applicant and the first respondent. I will accordingly refer to them as ‘the applicant’ and the ‘respondent’, respectively.</w:t>
      </w:r>
    </w:p>
    <w:p w14:paraId="25C318B4" w14:textId="77777777" w:rsidR="009E7021" w:rsidRPr="009E7021" w:rsidRDefault="009E7021" w:rsidP="009E7021">
      <w:pPr>
        <w:shd w:val="clear" w:color="auto" w:fill="FFFFFF"/>
        <w:spacing w:line="360" w:lineRule="auto"/>
        <w:jc w:val="both"/>
        <w:rPr>
          <w:rFonts w:ascii="Arial" w:eastAsia="Times New Roman" w:hAnsi="Arial" w:cs="Arial"/>
          <w:color w:val="000000" w:themeColor="text1"/>
          <w:lang w:val="en-US"/>
        </w:rPr>
      </w:pPr>
    </w:p>
    <w:p w14:paraId="4C8DEED9" w14:textId="429F1BA8" w:rsidR="00567BE2" w:rsidRPr="006E0843" w:rsidRDefault="006E0843" w:rsidP="006E0843">
      <w:pPr>
        <w:shd w:val="clear" w:color="auto" w:fill="FFFFFF"/>
        <w:spacing w:line="360" w:lineRule="auto"/>
        <w:jc w:val="both"/>
        <w:rPr>
          <w:rFonts w:ascii="Arial" w:eastAsia="Times New Roman" w:hAnsi="Arial" w:cs="Arial"/>
          <w:color w:val="000000" w:themeColor="text1"/>
          <w:lang w:val="en-US"/>
        </w:rPr>
      </w:pPr>
      <w:r w:rsidRPr="009E7021">
        <w:rPr>
          <w:rFonts w:ascii="Arial" w:eastAsia="Times New Roman" w:hAnsi="Arial" w:cs="Arial"/>
          <w:color w:val="000000" w:themeColor="text1"/>
          <w:lang w:val="en-US"/>
        </w:rPr>
        <w:t>[6]</w:t>
      </w:r>
      <w:r w:rsidRPr="009E7021">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As indicated above, the question is whether the application for the variation of the costs order, in terms of rule 103 is permissible in the present circumstances.</w:t>
      </w:r>
    </w:p>
    <w:p w14:paraId="2B098FB0" w14:textId="77777777" w:rsidR="00567BE2" w:rsidRDefault="00567BE2" w:rsidP="00567BE2">
      <w:pPr>
        <w:pStyle w:val="ListParagraph"/>
        <w:shd w:val="clear" w:color="auto" w:fill="FFFFFF"/>
        <w:spacing w:line="360" w:lineRule="auto"/>
        <w:ind w:left="0"/>
        <w:jc w:val="both"/>
        <w:rPr>
          <w:rFonts w:ascii="Arial" w:eastAsia="Times New Roman" w:hAnsi="Arial" w:cs="Arial"/>
          <w:color w:val="000000" w:themeColor="text1"/>
          <w:lang w:val="en-US"/>
        </w:rPr>
      </w:pPr>
    </w:p>
    <w:p w14:paraId="3054ABD9" w14:textId="7528A6B9" w:rsidR="0061040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sidRPr="00567BE2">
        <w:rPr>
          <w:rFonts w:ascii="Arial" w:eastAsia="Times New Roman" w:hAnsi="Arial" w:cs="Arial"/>
          <w:color w:val="000000" w:themeColor="text1"/>
          <w:lang w:val="en-US"/>
        </w:rPr>
        <w:t>[7]</w:t>
      </w:r>
      <w:r w:rsidRPr="00567BE2">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The said rule reads as follows:</w:t>
      </w:r>
    </w:p>
    <w:p w14:paraId="3B516B8A" w14:textId="77777777" w:rsidR="0061040D" w:rsidRPr="0061040D" w:rsidRDefault="0061040D" w:rsidP="0061040D">
      <w:pPr>
        <w:shd w:val="clear" w:color="auto" w:fill="FFFFFF"/>
        <w:spacing w:line="360" w:lineRule="auto"/>
        <w:jc w:val="both"/>
        <w:rPr>
          <w:rFonts w:ascii="Arial" w:eastAsia="Times New Roman" w:hAnsi="Arial" w:cs="Arial"/>
          <w:color w:val="000000" w:themeColor="text1"/>
          <w:lang w:val="en-US"/>
        </w:rPr>
      </w:pPr>
    </w:p>
    <w:p w14:paraId="3D976074" w14:textId="77777777" w:rsidR="0061040D" w:rsidRPr="00ED00CB" w:rsidRDefault="0061040D" w:rsidP="00ED00CB">
      <w:pPr>
        <w:shd w:val="clear" w:color="auto" w:fill="FFFFFF"/>
        <w:spacing w:line="360" w:lineRule="auto"/>
        <w:ind w:firstLine="720"/>
        <w:jc w:val="both"/>
        <w:rPr>
          <w:rFonts w:ascii="Arial" w:eastAsia="Times New Roman" w:hAnsi="Arial" w:cs="Arial"/>
          <w:color w:val="000000" w:themeColor="text1"/>
          <w:sz w:val="22"/>
          <w:szCs w:val="22"/>
          <w:lang w:val="en-US"/>
        </w:rPr>
      </w:pPr>
      <w:r w:rsidRPr="00ED00CB">
        <w:rPr>
          <w:rFonts w:ascii="Arial" w:eastAsia="Times New Roman" w:hAnsi="Arial" w:cs="Arial"/>
          <w:color w:val="000000" w:themeColor="text1"/>
          <w:sz w:val="22"/>
          <w:szCs w:val="22"/>
          <w:lang w:val="en-US"/>
        </w:rPr>
        <w:t>‘In addition to the powers it may have, the court may of its own initiative or on the application of any party affected brought within a reasonable time rescind or vary any order or judgment -</w:t>
      </w:r>
    </w:p>
    <w:p w14:paraId="735C1B61" w14:textId="77777777" w:rsidR="0061040D" w:rsidRPr="00ED00CB" w:rsidRDefault="0061040D" w:rsidP="0061040D">
      <w:pPr>
        <w:shd w:val="clear" w:color="auto" w:fill="FFFFFF"/>
        <w:spacing w:line="360" w:lineRule="auto"/>
        <w:jc w:val="both"/>
        <w:rPr>
          <w:rFonts w:ascii="Arial" w:eastAsia="Times New Roman" w:hAnsi="Arial" w:cs="Arial"/>
          <w:color w:val="000000" w:themeColor="text1"/>
          <w:sz w:val="22"/>
          <w:szCs w:val="22"/>
          <w:lang w:val="en-US"/>
        </w:rPr>
      </w:pPr>
    </w:p>
    <w:p w14:paraId="2F933EE4" w14:textId="77777777" w:rsidR="0061040D" w:rsidRPr="00ED00CB" w:rsidRDefault="0061040D" w:rsidP="0061040D">
      <w:pPr>
        <w:shd w:val="clear" w:color="auto" w:fill="FFFFFF"/>
        <w:spacing w:line="360" w:lineRule="auto"/>
        <w:jc w:val="both"/>
        <w:rPr>
          <w:rFonts w:ascii="Arial" w:eastAsia="Times New Roman" w:hAnsi="Arial" w:cs="Arial"/>
          <w:color w:val="000000" w:themeColor="text1"/>
          <w:sz w:val="22"/>
          <w:szCs w:val="22"/>
          <w:lang w:val="en-US"/>
        </w:rPr>
      </w:pPr>
      <w:r w:rsidRPr="00ED00CB">
        <w:rPr>
          <w:rFonts w:ascii="Arial" w:eastAsia="Times New Roman" w:hAnsi="Arial" w:cs="Arial"/>
          <w:color w:val="000000" w:themeColor="text1"/>
          <w:sz w:val="22"/>
          <w:szCs w:val="22"/>
          <w:lang w:val="en-US"/>
        </w:rPr>
        <w:t xml:space="preserve">(a) erroneously sought or granted in the absence of a party affected </w:t>
      </w:r>
      <w:proofErr w:type="gramStart"/>
      <w:r w:rsidRPr="00ED00CB">
        <w:rPr>
          <w:rFonts w:ascii="Arial" w:eastAsia="Times New Roman" w:hAnsi="Arial" w:cs="Arial"/>
          <w:color w:val="000000" w:themeColor="text1"/>
          <w:sz w:val="22"/>
          <w:szCs w:val="22"/>
          <w:lang w:val="en-US"/>
        </w:rPr>
        <w:t>hereby;</w:t>
      </w:r>
      <w:proofErr w:type="gramEnd"/>
    </w:p>
    <w:p w14:paraId="3EE084F9" w14:textId="77777777" w:rsidR="0061040D" w:rsidRPr="00ED00CB" w:rsidRDefault="0061040D" w:rsidP="0061040D">
      <w:pPr>
        <w:shd w:val="clear" w:color="auto" w:fill="FFFFFF"/>
        <w:spacing w:line="360" w:lineRule="auto"/>
        <w:jc w:val="both"/>
        <w:rPr>
          <w:rFonts w:ascii="Arial" w:eastAsia="Times New Roman" w:hAnsi="Arial" w:cs="Arial"/>
          <w:color w:val="000000" w:themeColor="text1"/>
          <w:sz w:val="22"/>
          <w:szCs w:val="22"/>
          <w:lang w:val="en-US"/>
        </w:rPr>
      </w:pPr>
      <w:r w:rsidRPr="00ED00CB">
        <w:rPr>
          <w:rFonts w:ascii="Arial" w:eastAsia="Times New Roman" w:hAnsi="Arial" w:cs="Arial"/>
          <w:color w:val="000000" w:themeColor="text1"/>
          <w:sz w:val="22"/>
          <w:szCs w:val="22"/>
          <w:lang w:val="en-US"/>
        </w:rPr>
        <w:t xml:space="preserve">(b) in respect of interest or costs granted without being </w:t>
      </w:r>
      <w:proofErr w:type="gramStart"/>
      <w:r w:rsidRPr="00ED00CB">
        <w:rPr>
          <w:rFonts w:ascii="Arial" w:eastAsia="Times New Roman" w:hAnsi="Arial" w:cs="Arial"/>
          <w:color w:val="000000" w:themeColor="text1"/>
          <w:sz w:val="22"/>
          <w:szCs w:val="22"/>
          <w:lang w:val="en-US"/>
        </w:rPr>
        <w:t>argued;</w:t>
      </w:r>
      <w:proofErr w:type="gramEnd"/>
    </w:p>
    <w:p w14:paraId="465A1D9F" w14:textId="77777777" w:rsidR="0061040D" w:rsidRPr="00ED00CB" w:rsidRDefault="0061040D" w:rsidP="0061040D">
      <w:pPr>
        <w:shd w:val="clear" w:color="auto" w:fill="FFFFFF"/>
        <w:spacing w:line="360" w:lineRule="auto"/>
        <w:jc w:val="both"/>
        <w:rPr>
          <w:rFonts w:ascii="Arial" w:eastAsia="Times New Roman" w:hAnsi="Arial" w:cs="Arial"/>
          <w:color w:val="000000" w:themeColor="text1"/>
          <w:sz w:val="22"/>
          <w:szCs w:val="22"/>
          <w:lang w:val="en-US"/>
        </w:rPr>
      </w:pPr>
      <w:r w:rsidRPr="00ED00CB">
        <w:rPr>
          <w:rFonts w:ascii="Arial" w:eastAsia="Times New Roman" w:hAnsi="Arial" w:cs="Arial"/>
          <w:color w:val="000000" w:themeColor="text1"/>
          <w:sz w:val="22"/>
          <w:szCs w:val="22"/>
          <w:lang w:val="en-US"/>
        </w:rPr>
        <w:t>(c) in which there is an ambiguity or patent error or omission, but only to the extent of that ambiguity or omission; or</w:t>
      </w:r>
    </w:p>
    <w:p w14:paraId="0A2F3C73" w14:textId="77777777" w:rsidR="0061040D" w:rsidRPr="00ED00CB" w:rsidRDefault="0061040D" w:rsidP="0061040D">
      <w:pPr>
        <w:shd w:val="clear" w:color="auto" w:fill="FFFFFF"/>
        <w:spacing w:line="360" w:lineRule="auto"/>
        <w:jc w:val="both"/>
        <w:rPr>
          <w:rFonts w:ascii="Arial" w:eastAsia="Times New Roman" w:hAnsi="Arial" w:cs="Arial"/>
          <w:color w:val="000000" w:themeColor="text1"/>
          <w:sz w:val="22"/>
          <w:szCs w:val="22"/>
          <w:lang w:val="en-US"/>
        </w:rPr>
      </w:pPr>
      <w:r w:rsidRPr="00ED00CB">
        <w:rPr>
          <w:rFonts w:ascii="Arial" w:eastAsia="Times New Roman" w:hAnsi="Arial" w:cs="Arial"/>
          <w:color w:val="000000" w:themeColor="text1"/>
          <w:sz w:val="22"/>
          <w:szCs w:val="22"/>
          <w:lang w:val="en-US"/>
        </w:rPr>
        <w:t xml:space="preserve">(d) an order granted </w:t>
      </w:r>
      <w:proofErr w:type="gramStart"/>
      <w:r w:rsidRPr="00ED00CB">
        <w:rPr>
          <w:rFonts w:ascii="Arial" w:eastAsia="Times New Roman" w:hAnsi="Arial" w:cs="Arial"/>
          <w:color w:val="000000" w:themeColor="text1"/>
          <w:sz w:val="22"/>
          <w:szCs w:val="22"/>
          <w:lang w:val="en-US"/>
        </w:rPr>
        <w:t>as a result of</w:t>
      </w:r>
      <w:proofErr w:type="gramEnd"/>
      <w:r w:rsidRPr="00ED00CB">
        <w:rPr>
          <w:rFonts w:ascii="Arial" w:eastAsia="Times New Roman" w:hAnsi="Arial" w:cs="Arial"/>
          <w:color w:val="000000" w:themeColor="text1"/>
          <w:sz w:val="22"/>
          <w:szCs w:val="22"/>
          <w:lang w:val="en-US"/>
        </w:rPr>
        <w:t xml:space="preserve"> a mistake common to the parties.’</w:t>
      </w:r>
    </w:p>
    <w:p w14:paraId="512EB987" w14:textId="77777777" w:rsidR="0061040D" w:rsidRPr="0061040D" w:rsidRDefault="0061040D" w:rsidP="0061040D">
      <w:pPr>
        <w:shd w:val="clear" w:color="auto" w:fill="FFFFFF"/>
        <w:spacing w:line="360" w:lineRule="auto"/>
        <w:jc w:val="both"/>
        <w:rPr>
          <w:rFonts w:ascii="Arial" w:eastAsia="Times New Roman" w:hAnsi="Arial" w:cs="Arial"/>
          <w:color w:val="000000" w:themeColor="text1"/>
          <w:lang w:val="en-US"/>
        </w:rPr>
      </w:pPr>
    </w:p>
    <w:p w14:paraId="2694DAA4" w14:textId="29162236"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[8]</w:t>
      </w:r>
      <w:r>
        <w:rPr>
          <w:rFonts w:ascii="Arial" w:eastAsia="Times New Roman" w:hAnsi="Arial" w:cs="Arial"/>
          <w:color w:val="000000" w:themeColor="text1"/>
          <w:lang w:val="en-US"/>
        </w:rPr>
        <w:tab/>
      </w:r>
      <w:proofErr w:type="spellStart"/>
      <w:r w:rsidR="009E7021" w:rsidRPr="006E0843">
        <w:rPr>
          <w:rFonts w:ascii="Arial" w:eastAsia="Times New Roman" w:hAnsi="Arial" w:cs="Arial"/>
          <w:color w:val="000000" w:themeColor="text1"/>
          <w:lang w:val="en-US"/>
        </w:rPr>
        <w:t>Ms</w:t>
      </w:r>
      <w:proofErr w:type="spellEnd"/>
      <w:r w:rsidR="009E7021" w:rsidRPr="006E0843">
        <w:rPr>
          <w:rFonts w:ascii="Arial" w:eastAsia="Times New Roman" w:hAnsi="Arial" w:cs="Arial"/>
          <w:color w:val="000000" w:themeColor="text1"/>
          <w:lang w:val="en-US"/>
        </w:rPr>
        <w:t xml:space="preserve"> </w:t>
      </w:r>
      <w:proofErr w:type="spellStart"/>
      <w:r w:rsidR="009E7021" w:rsidRPr="006E0843">
        <w:rPr>
          <w:rFonts w:ascii="Arial" w:eastAsia="Times New Roman" w:hAnsi="Arial" w:cs="Arial"/>
          <w:color w:val="000000" w:themeColor="text1"/>
          <w:lang w:val="en-US"/>
        </w:rPr>
        <w:t>Klaz</w:t>
      </w:r>
      <w:r w:rsidR="0061040D" w:rsidRPr="006E0843">
        <w:rPr>
          <w:rFonts w:ascii="Arial" w:eastAsia="Times New Roman" w:hAnsi="Arial" w:cs="Arial"/>
          <w:color w:val="000000" w:themeColor="text1"/>
          <w:lang w:val="en-US"/>
        </w:rPr>
        <w:t>en</w:t>
      </w:r>
      <w:proofErr w:type="spellEnd"/>
      <w:r w:rsidR="0061040D" w:rsidRPr="006E0843">
        <w:rPr>
          <w:rFonts w:ascii="Arial" w:eastAsia="Times New Roman" w:hAnsi="Arial" w:cs="Arial"/>
          <w:color w:val="000000" w:themeColor="text1"/>
          <w:lang w:val="en-US"/>
        </w:rPr>
        <w:t>, for the applicant, argued that the matter</w:t>
      </w:r>
      <w:r w:rsidR="004D42F7" w:rsidRPr="006E0843">
        <w:rPr>
          <w:rFonts w:ascii="Arial" w:eastAsia="Times New Roman" w:hAnsi="Arial" w:cs="Arial"/>
          <w:color w:val="000000" w:themeColor="text1"/>
          <w:lang w:val="en-US"/>
        </w:rPr>
        <w:t xml:space="preserve"> falls within the rubric of</w:t>
      </w:r>
      <w:r w:rsidR="0061040D" w:rsidRPr="006E0843">
        <w:rPr>
          <w:rFonts w:ascii="Arial" w:eastAsia="Times New Roman" w:hAnsi="Arial" w:cs="Arial"/>
          <w:color w:val="000000" w:themeColor="text1"/>
          <w:lang w:val="en-US"/>
        </w:rPr>
        <w:t xml:space="preserve"> the above rule, particularly sub rule (</w:t>
      </w:r>
      <w:r w:rsidR="0061040D" w:rsidRPr="006E0843">
        <w:rPr>
          <w:rFonts w:ascii="Arial" w:eastAsia="Times New Roman" w:hAnsi="Arial" w:cs="Arial"/>
          <w:i/>
          <w:color w:val="000000" w:themeColor="text1"/>
          <w:lang w:val="en-US"/>
        </w:rPr>
        <w:t>b</w:t>
      </w:r>
      <w:r w:rsidR="0061040D" w:rsidRPr="006E0843">
        <w:rPr>
          <w:rFonts w:ascii="Arial" w:eastAsia="Times New Roman" w:hAnsi="Arial" w:cs="Arial"/>
          <w:color w:val="000000" w:themeColor="text1"/>
          <w:lang w:val="en-US"/>
        </w:rPr>
        <w:t>). It was her argument that the issue of costs was not argued by the parties. That</w:t>
      </w:r>
      <w:r w:rsidR="009E7021" w:rsidRPr="006E0843">
        <w:rPr>
          <w:rFonts w:ascii="Arial" w:eastAsia="Times New Roman" w:hAnsi="Arial" w:cs="Arial"/>
          <w:color w:val="000000" w:themeColor="text1"/>
          <w:lang w:val="en-US"/>
        </w:rPr>
        <w:t xml:space="preserve"> being the case, it was her submission</w:t>
      </w:r>
      <w:r w:rsidR="0061040D" w:rsidRPr="006E0843">
        <w:rPr>
          <w:rFonts w:ascii="Arial" w:eastAsia="Times New Roman" w:hAnsi="Arial" w:cs="Arial"/>
          <w:color w:val="000000" w:themeColor="text1"/>
          <w:lang w:val="en-US"/>
        </w:rPr>
        <w:t xml:space="preserve"> that the court is at large to revisit the costs order and allow the applicant’s costs for the instructing </w:t>
      </w:r>
      <w:r w:rsidR="009E7021" w:rsidRPr="006E0843">
        <w:rPr>
          <w:rFonts w:ascii="Arial" w:eastAsia="Times New Roman" w:hAnsi="Arial" w:cs="Arial"/>
          <w:color w:val="000000" w:themeColor="text1"/>
          <w:lang w:val="en-US"/>
        </w:rPr>
        <w:t xml:space="preserve">and two instructed </w:t>
      </w:r>
      <w:r w:rsidR="0061040D" w:rsidRPr="006E0843">
        <w:rPr>
          <w:rFonts w:ascii="Arial" w:eastAsia="Times New Roman" w:hAnsi="Arial" w:cs="Arial"/>
          <w:color w:val="000000" w:themeColor="text1"/>
          <w:lang w:val="en-US"/>
        </w:rPr>
        <w:t>legal practitioner</w:t>
      </w:r>
      <w:r w:rsidR="009E7021" w:rsidRPr="006E0843">
        <w:rPr>
          <w:rFonts w:ascii="Arial" w:eastAsia="Times New Roman" w:hAnsi="Arial" w:cs="Arial"/>
          <w:color w:val="000000" w:themeColor="text1"/>
          <w:lang w:val="en-US"/>
        </w:rPr>
        <w:t xml:space="preserve">s as prayed </w:t>
      </w:r>
      <w:r w:rsidR="006F05A2" w:rsidRPr="006E0843">
        <w:rPr>
          <w:rFonts w:ascii="Arial" w:eastAsia="Times New Roman" w:hAnsi="Arial" w:cs="Arial"/>
          <w:color w:val="000000" w:themeColor="text1"/>
          <w:lang w:val="en-US"/>
        </w:rPr>
        <w:t xml:space="preserve">for </w:t>
      </w:r>
      <w:r w:rsidR="009E7021" w:rsidRPr="006E0843">
        <w:rPr>
          <w:rFonts w:ascii="Arial" w:eastAsia="Times New Roman" w:hAnsi="Arial" w:cs="Arial"/>
          <w:color w:val="000000" w:themeColor="text1"/>
          <w:lang w:val="en-US"/>
        </w:rPr>
        <w:t>in the notice of motion</w:t>
      </w:r>
      <w:r w:rsidR="0061040D" w:rsidRPr="006E0843">
        <w:rPr>
          <w:rFonts w:ascii="Arial" w:eastAsia="Times New Roman" w:hAnsi="Arial" w:cs="Arial"/>
          <w:color w:val="000000" w:themeColor="text1"/>
          <w:lang w:val="en-US"/>
        </w:rPr>
        <w:t>.</w:t>
      </w:r>
    </w:p>
    <w:p w14:paraId="5A55ED52"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0543B57B" w14:textId="3AA3AC61"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[9]</w:t>
      </w:r>
      <w:r>
        <w:rPr>
          <w:rFonts w:ascii="Arial" w:eastAsia="Times New Roman" w:hAnsi="Arial" w:cs="Arial"/>
          <w:color w:val="000000" w:themeColor="text1"/>
          <w:lang w:val="en-US"/>
        </w:rPr>
        <w:tab/>
      </w:r>
      <w:proofErr w:type="spellStart"/>
      <w:r w:rsidR="009E7021" w:rsidRPr="006E0843">
        <w:rPr>
          <w:rFonts w:ascii="Arial" w:eastAsia="Times New Roman" w:hAnsi="Arial" w:cs="Arial"/>
          <w:color w:val="000000" w:themeColor="text1"/>
          <w:lang w:val="en-US"/>
        </w:rPr>
        <w:t>Mr</w:t>
      </w:r>
      <w:proofErr w:type="spellEnd"/>
      <w:r w:rsidR="009E7021" w:rsidRPr="006E0843">
        <w:rPr>
          <w:rFonts w:ascii="Arial" w:eastAsia="Times New Roman" w:hAnsi="Arial" w:cs="Arial"/>
          <w:color w:val="000000" w:themeColor="text1"/>
          <w:lang w:val="en-US"/>
        </w:rPr>
        <w:t xml:space="preserve"> </w:t>
      </w:r>
      <w:proofErr w:type="spellStart"/>
      <w:r w:rsidR="009E7021" w:rsidRPr="006E0843">
        <w:rPr>
          <w:rFonts w:ascii="Arial" w:eastAsia="Times New Roman" w:hAnsi="Arial" w:cs="Arial"/>
          <w:color w:val="000000" w:themeColor="text1"/>
          <w:lang w:val="en-US"/>
        </w:rPr>
        <w:t>Narib</w:t>
      </w:r>
      <w:proofErr w:type="spellEnd"/>
      <w:r w:rsidR="0061040D" w:rsidRPr="006E0843">
        <w:rPr>
          <w:rFonts w:ascii="Arial" w:eastAsia="Times New Roman" w:hAnsi="Arial" w:cs="Arial"/>
          <w:color w:val="000000" w:themeColor="text1"/>
          <w:lang w:val="en-US"/>
        </w:rPr>
        <w:t xml:space="preserve">, for the respondent, on the other hand, argued quite forcefully that this is a matter that was fully argued before court and when one has regard </w:t>
      </w:r>
      <w:r w:rsidR="0061040D" w:rsidRPr="006E0843">
        <w:rPr>
          <w:rFonts w:ascii="Arial" w:eastAsia="Times New Roman" w:hAnsi="Arial" w:cs="Arial"/>
          <w:color w:val="000000" w:themeColor="text1"/>
          <w:lang w:val="en-US"/>
        </w:rPr>
        <w:lastRenderedPageBreak/>
        <w:t xml:space="preserve">to the court’s order, it </w:t>
      </w:r>
      <w:r w:rsidR="004D42F7" w:rsidRPr="006E0843">
        <w:rPr>
          <w:rFonts w:ascii="Arial" w:eastAsia="Times New Roman" w:hAnsi="Arial" w:cs="Arial"/>
          <w:color w:val="000000" w:themeColor="text1"/>
          <w:lang w:val="en-US"/>
        </w:rPr>
        <w:t xml:space="preserve">is </w:t>
      </w:r>
      <w:r w:rsidR="0061040D" w:rsidRPr="006E0843">
        <w:rPr>
          <w:rFonts w:ascii="Arial" w:eastAsia="Times New Roman" w:hAnsi="Arial" w:cs="Arial"/>
          <w:color w:val="000000" w:themeColor="text1"/>
          <w:lang w:val="en-US"/>
        </w:rPr>
        <w:t xml:space="preserve">implicit, if not clear that the court refused the granting of the costs for instructing </w:t>
      </w:r>
      <w:r w:rsidR="009E7021" w:rsidRPr="006E0843">
        <w:rPr>
          <w:rFonts w:ascii="Arial" w:eastAsia="Times New Roman" w:hAnsi="Arial" w:cs="Arial"/>
          <w:color w:val="000000" w:themeColor="text1"/>
          <w:lang w:val="en-US"/>
        </w:rPr>
        <w:t xml:space="preserve">and two instructed </w:t>
      </w:r>
      <w:proofErr w:type="gramStart"/>
      <w:r w:rsidR="0061040D" w:rsidRPr="006E0843">
        <w:rPr>
          <w:rFonts w:ascii="Arial" w:eastAsia="Times New Roman" w:hAnsi="Arial" w:cs="Arial"/>
          <w:color w:val="000000" w:themeColor="text1"/>
          <w:lang w:val="en-US"/>
        </w:rPr>
        <w:t>counsel</w:t>
      </w:r>
      <w:proofErr w:type="gramEnd"/>
      <w:r w:rsidR="0061040D" w:rsidRPr="006E0843">
        <w:rPr>
          <w:rFonts w:ascii="Arial" w:eastAsia="Times New Roman" w:hAnsi="Arial" w:cs="Arial"/>
          <w:color w:val="000000" w:themeColor="text1"/>
          <w:lang w:val="en-US"/>
        </w:rPr>
        <w:t>. In this regard, he further argued, if the court adopts the position that it erred in that regard, namely</w:t>
      </w:r>
      <w:r w:rsidR="006F05A2" w:rsidRPr="006E0843">
        <w:rPr>
          <w:rFonts w:ascii="Arial" w:eastAsia="Times New Roman" w:hAnsi="Arial" w:cs="Arial"/>
          <w:color w:val="000000" w:themeColor="text1"/>
          <w:lang w:val="en-US"/>
        </w:rPr>
        <w:t>,</w:t>
      </w:r>
      <w:r w:rsidR="0061040D" w:rsidRPr="006E0843">
        <w:rPr>
          <w:rFonts w:ascii="Arial" w:eastAsia="Times New Roman" w:hAnsi="Arial" w:cs="Arial"/>
          <w:color w:val="000000" w:themeColor="text1"/>
          <w:lang w:val="en-US"/>
        </w:rPr>
        <w:t xml:space="preserve"> not granting costs for </w:t>
      </w:r>
      <w:r w:rsidR="00A06BF1" w:rsidRPr="006E0843">
        <w:rPr>
          <w:rFonts w:ascii="Arial" w:eastAsia="Times New Roman" w:hAnsi="Arial" w:cs="Arial"/>
          <w:color w:val="000000" w:themeColor="text1"/>
          <w:lang w:val="en-US"/>
        </w:rPr>
        <w:t xml:space="preserve">both </w:t>
      </w:r>
      <w:r w:rsidR="004D42F7" w:rsidRPr="006E0843">
        <w:rPr>
          <w:rFonts w:ascii="Arial" w:eastAsia="Times New Roman" w:hAnsi="Arial" w:cs="Arial"/>
          <w:color w:val="000000" w:themeColor="text1"/>
          <w:lang w:val="en-US"/>
        </w:rPr>
        <w:t>the instructing</w:t>
      </w:r>
      <w:r w:rsidR="0061040D" w:rsidRPr="006E0843">
        <w:rPr>
          <w:rFonts w:ascii="Arial" w:eastAsia="Times New Roman" w:hAnsi="Arial" w:cs="Arial"/>
          <w:color w:val="000000" w:themeColor="text1"/>
          <w:lang w:val="en-US"/>
        </w:rPr>
        <w:t xml:space="preserve"> </w:t>
      </w:r>
      <w:r w:rsidR="00A06BF1" w:rsidRPr="006E0843">
        <w:rPr>
          <w:rFonts w:ascii="Arial" w:eastAsia="Times New Roman" w:hAnsi="Arial" w:cs="Arial"/>
          <w:color w:val="000000" w:themeColor="text1"/>
          <w:lang w:val="en-US"/>
        </w:rPr>
        <w:t>and instructed</w:t>
      </w:r>
      <w:r w:rsidR="004D42F7" w:rsidRPr="006E0843">
        <w:rPr>
          <w:rFonts w:ascii="Arial" w:eastAsia="Times New Roman" w:hAnsi="Arial" w:cs="Arial"/>
          <w:color w:val="000000" w:themeColor="text1"/>
          <w:lang w:val="en-US"/>
        </w:rPr>
        <w:t xml:space="preserve"> legal</w:t>
      </w:r>
      <w:r w:rsidR="00A06BF1" w:rsidRPr="006E0843">
        <w:rPr>
          <w:rFonts w:ascii="Arial" w:eastAsia="Times New Roman" w:hAnsi="Arial" w:cs="Arial"/>
          <w:color w:val="000000" w:themeColor="text1"/>
          <w:lang w:val="en-US"/>
        </w:rPr>
        <w:t xml:space="preserve"> </w:t>
      </w:r>
      <w:r w:rsidR="0061040D" w:rsidRPr="006E0843">
        <w:rPr>
          <w:rFonts w:ascii="Arial" w:eastAsia="Times New Roman" w:hAnsi="Arial" w:cs="Arial"/>
          <w:color w:val="000000" w:themeColor="text1"/>
          <w:lang w:val="en-US"/>
        </w:rPr>
        <w:t>practitioner</w:t>
      </w:r>
      <w:r w:rsidR="00A06BF1" w:rsidRPr="006E0843">
        <w:rPr>
          <w:rFonts w:ascii="Arial" w:eastAsia="Times New Roman" w:hAnsi="Arial" w:cs="Arial"/>
          <w:color w:val="000000" w:themeColor="text1"/>
          <w:lang w:val="en-US"/>
        </w:rPr>
        <w:t>s</w:t>
      </w:r>
      <w:r w:rsidR="0061040D" w:rsidRPr="006E0843">
        <w:rPr>
          <w:rFonts w:ascii="Arial" w:eastAsia="Times New Roman" w:hAnsi="Arial" w:cs="Arial"/>
          <w:color w:val="000000" w:themeColor="text1"/>
          <w:lang w:val="en-US"/>
        </w:rPr>
        <w:t xml:space="preserve">, then it has become </w:t>
      </w:r>
      <w:r w:rsidR="0061040D" w:rsidRPr="006E0843">
        <w:rPr>
          <w:rFonts w:ascii="Arial" w:eastAsia="Times New Roman" w:hAnsi="Arial" w:cs="Arial"/>
          <w:i/>
          <w:color w:val="000000" w:themeColor="text1"/>
          <w:lang w:val="en-US"/>
        </w:rPr>
        <w:t>functus officio</w:t>
      </w:r>
      <w:r w:rsidR="0061040D" w:rsidRPr="006E0843">
        <w:rPr>
          <w:rFonts w:ascii="Arial" w:eastAsia="Times New Roman" w:hAnsi="Arial" w:cs="Arial"/>
          <w:color w:val="000000" w:themeColor="text1"/>
          <w:lang w:val="en-US"/>
        </w:rPr>
        <w:t xml:space="preserve"> and the order it issued is not amenable to being varied or corrected by the court itself. It is a matter that must be resolved by the Supreme Court.</w:t>
      </w:r>
    </w:p>
    <w:p w14:paraId="564407F1" w14:textId="77777777" w:rsidR="00773495" w:rsidRDefault="00773495"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7AC383A3" w14:textId="77777777" w:rsidR="00ED00CB" w:rsidRPr="00A06BF1" w:rsidRDefault="00ED00CB" w:rsidP="00ED00CB">
      <w:pPr>
        <w:shd w:val="clear" w:color="auto" w:fill="FFFFFF"/>
        <w:spacing w:line="360" w:lineRule="auto"/>
        <w:jc w:val="both"/>
        <w:rPr>
          <w:rFonts w:ascii="Arial" w:eastAsia="Times New Roman" w:hAnsi="Arial" w:cs="Arial"/>
          <w:color w:val="000000" w:themeColor="text1"/>
          <w:u w:val="single"/>
          <w:lang w:val="en-US"/>
        </w:rPr>
      </w:pPr>
      <w:r w:rsidRPr="00A06BF1">
        <w:rPr>
          <w:rFonts w:ascii="Arial" w:eastAsia="Times New Roman" w:hAnsi="Arial" w:cs="Arial"/>
          <w:color w:val="000000" w:themeColor="text1"/>
          <w:u w:val="single"/>
          <w:lang w:val="en-US"/>
        </w:rPr>
        <w:t>The law applicable</w:t>
      </w:r>
    </w:p>
    <w:p w14:paraId="138BF1AF"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6B74E9AD" w14:textId="2DEEFDE7"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[10]</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It i</w:t>
      </w:r>
      <w:r w:rsidR="00F11EE9" w:rsidRPr="006E0843">
        <w:rPr>
          <w:rFonts w:ascii="Arial" w:eastAsia="Times New Roman" w:hAnsi="Arial" w:cs="Arial"/>
          <w:color w:val="000000" w:themeColor="text1"/>
          <w:lang w:val="en-US"/>
        </w:rPr>
        <w:t>s plain, from reading the above-</w:t>
      </w:r>
      <w:r w:rsidR="0061040D" w:rsidRPr="006E0843">
        <w:rPr>
          <w:rFonts w:ascii="Arial" w:eastAsia="Times New Roman" w:hAnsi="Arial" w:cs="Arial"/>
          <w:color w:val="000000" w:themeColor="text1"/>
          <w:lang w:val="en-US"/>
        </w:rPr>
        <w:t xml:space="preserve">mentioned rule that although ordinarily, the court ceases to exercise jurisdiction in matters in which it has pronounced itself in final fashion, there </w:t>
      </w:r>
      <w:r w:rsidR="00A06BF1" w:rsidRPr="006E0843">
        <w:rPr>
          <w:rFonts w:ascii="Arial" w:eastAsia="Times New Roman" w:hAnsi="Arial" w:cs="Arial"/>
          <w:color w:val="000000" w:themeColor="text1"/>
          <w:lang w:val="en-US"/>
        </w:rPr>
        <w:t>is a reservoir of power available</w:t>
      </w:r>
      <w:r w:rsidR="0061040D" w:rsidRPr="006E0843">
        <w:rPr>
          <w:rFonts w:ascii="Arial" w:eastAsia="Times New Roman" w:hAnsi="Arial" w:cs="Arial"/>
          <w:color w:val="000000" w:themeColor="text1"/>
          <w:lang w:val="en-US"/>
        </w:rPr>
        <w:t xml:space="preserve"> for the court to alter, correct or vary an order or judgment it has issued. In this regard, the court may act of it</w:t>
      </w:r>
      <w:r w:rsidR="004D42F7" w:rsidRPr="006E0843">
        <w:rPr>
          <w:rFonts w:ascii="Arial" w:eastAsia="Times New Roman" w:hAnsi="Arial" w:cs="Arial"/>
          <w:color w:val="000000" w:themeColor="text1"/>
          <w:lang w:val="en-US"/>
        </w:rPr>
        <w:t>s</w:t>
      </w:r>
      <w:r w:rsidR="0061040D" w:rsidRPr="006E0843">
        <w:rPr>
          <w:rFonts w:ascii="Arial" w:eastAsia="Times New Roman" w:hAnsi="Arial" w:cs="Arial"/>
          <w:color w:val="000000" w:themeColor="text1"/>
          <w:lang w:val="en-US"/>
        </w:rPr>
        <w:t xml:space="preserve"> own motion, or it may do so having been spurred by a party affected by the </w:t>
      </w:r>
      <w:r w:rsidR="00A06BF1" w:rsidRPr="006E0843">
        <w:rPr>
          <w:rFonts w:ascii="Arial" w:eastAsia="Times New Roman" w:hAnsi="Arial" w:cs="Arial"/>
          <w:color w:val="000000" w:themeColor="text1"/>
          <w:lang w:val="en-US"/>
        </w:rPr>
        <w:t xml:space="preserve">said </w:t>
      </w:r>
      <w:r w:rsidR="0061040D" w:rsidRPr="006E0843">
        <w:rPr>
          <w:rFonts w:ascii="Arial" w:eastAsia="Times New Roman" w:hAnsi="Arial" w:cs="Arial"/>
          <w:color w:val="000000" w:themeColor="text1"/>
          <w:lang w:val="en-US"/>
        </w:rPr>
        <w:t>order. In this regard, the rule makes it clear that the said application must be brought within a reasonable time.</w:t>
      </w:r>
    </w:p>
    <w:p w14:paraId="4478D6BF"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3AD9C106" w14:textId="552C2561"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[11]</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What a reasonable time constitutes is a question that</w:t>
      </w:r>
      <w:r w:rsidR="00A06BF1" w:rsidRPr="006E0843">
        <w:rPr>
          <w:rFonts w:ascii="Arial" w:eastAsia="Times New Roman" w:hAnsi="Arial" w:cs="Arial"/>
          <w:color w:val="000000" w:themeColor="text1"/>
          <w:lang w:val="en-US"/>
        </w:rPr>
        <w:t xml:space="preserve"> </w:t>
      </w:r>
      <w:proofErr w:type="gramStart"/>
      <w:r w:rsidR="00A06BF1" w:rsidRPr="006E0843">
        <w:rPr>
          <w:rFonts w:ascii="Arial" w:eastAsia="Times New Roman" w:hAnsi="Arial" w:cs="Arial"/>
          <w:color w:val="000000" w:themeColor="text1"/>
          <w:lang w:val="en-US"/>
        </w:rPr>
        <w:t>has to</w:t>
      </w:r>
      <w:proofErr w:type="gramEnd"/>
      <w:r w:rsidR="00A06BF1" w:rsidRPr="006E0843">
        <w:rPr>
          <w:rFonts w:ascii="Arial" w:eastAsia="Times New Roman" w:hAnsi="Arial" w:cs="Arial"/>
          <w:color w:val="000000" w:themeColor="text1"/>
          <w:lang w:val="en-US"/>
        </w:rPr>
        <w:t xml:space="preserve"> be determined on a case-by-</w:t>
      </w:r>
      <w:r w:rsidR="0061040D" w:rsidRPr="006E0843">
        <w:rPr>
          <w:rFonts w:ascii="Arial" w:eastAsia="Times New Roman" w:hAnsi="Arial" w:cs="Arial"/>
          <w:color w:val="000000" w:themeColor="text1"/>
          <w:lang w:val="en-US"/>
        </w:rPr>
        <w:t xml:space="preserve">case basis, having regard to factors </w:t>
      </w:r>
      <w:r w:rsidR="00A06BF1" w:rsidRPr="006E0843">
        <w:rPr>
          <w:rFonts w:ascii="Arial" w:eastAsia="Times New Roman" w:hAnsi="Arial" w:cs="Arial"/>
          <w:color w:val="000000" w:themeColor="text1"/>
          <w:lang w:val="en-US"/>
        </w:rPr>
        <w:t xml:space="preserve">attendant to the matter. These may include factors </w:t>
      </w:r>
      <w:r w:rsidR="0061040D" w:rsidRPr="006E0843">
        <w:rPr>
          <w:rFonts w:ascii="Arial" w:eastAsia="Times New Roman" w:hAnsi="Arial" w:cs="Arial"/>
          <w:color w:val="000000" w:themeColor="text1"/>
          <w:lang w:val="en-US"/>
        </w:rPr>
        <w:t>such as when the judgment or order was issued; when the parties became aware of it; steps</w:t>
      </w:r>
      <w:r w:rsidR="006F05A2" w:rsidRPr="006E0843">
        <w:rPr>
          <w:rFonts w:ascii="Arial" w:eastAsia="Times New Roman" w:hAnsi="Arial" w:cs="Arial"/>
          <w:color w:val="000000" w:themeColor="text1"/>
          <w:lang w:val="en-US"/>
        </w:rPr>
        <w:t>,</w:t>
      </w:r>
      <w:r w:rsidR="0061040D" w:rsidRPr="006E0843">
        <w:rPr>
          <w:rFonts w:ascii="Arial" w:eastAsia="Times New Roman" w:hAnsi="Arial" w:cs="Arial"/>
          <w:color w:val="000000" w:themeColor="text1"/>
          <w:lang w:val="en-US"/>
        </w:rPr>
        <w:t xml:space="preserve"> if any</w:t>
      </w:r>
      <w:r w:rsidR="006F05A2" w:rsidRPr="006E0843">
        <w:rPr>
          <w:rFonts w:ascii="Arial" w:eastAsia="Times New Roman" w:hAnsi="Arial" w:cs="Arial"/>
          <w:color w:val="000000" w:themeColor="text1"/>
          <w:lang w:val="en-US"/>
        </w:rPr>
        <w:t>,</w:t>
      </w:r>
      <w:r w:rsidR="0061040D" w:rsidRPr="006E0843">
        <w:rPr>
          <w:rFonts w:ascii="Arial" w:eastAsia="Times New Roman" w:hAnsi="Arial" w:cs="Arial"/>
          <w:color w:val="000000" w:themeColor="text1"/>
          <w:lang w:val="en-US"/>
        </w:rPr>
        <w:t xml:space="preserve"> taken to deal with the e</w:t>
      </w:r>
      <w:r w:rsidR="00A06BF1" w:rsidRPr="006E0843">
        <w:rPr>
          <w:rFonts w:ascii="Arial" w:eastAsia="Times New Roman" w:hAnsi="Arial" w:cs="Arial"/>
          <w:color w:val="000000" w:themeColor="text1"/>
          <w:lang w:val="en-US"/>
        </w:rPr>
        <w:t>rror; when</w:t>
      </w:r>
      <w:r w:rsidR="0061040D" w:rsidRPr="006E0843">
        <w:rPr>
          <w:rFonts w:ascii="Arial" w:eastAsia="Times New Roman" w:hAnsi="Arial" w:cs="Arial"/>
          <w:color w:val="000000" w:themeColor="text1"/>
          <w:lang w:val="en-US"/>
        </w:rPr>
        <w:t xml:space="preserve"> and the effect of the delay </w:t>
      </w:r>
      <w:r w:rsidR="00A06BF1" w:rsidRPr="006E0843">
        <w:rPr>
          <w:rFonts w:ascii="Arial" w:eastAsia="Times New Roman" w:hAnsi="Arial" w:cs="Arial"/>
          <w:color w:val="000000" w:themeColor="text1"/>
          <w:lang w:val="en-US"/>
        </w:rPr>
        <w:t xml:space="preserve">in launching the application, </w:t>
      </w:r>
      <w:r w:rsidR="0061040D" w:rsidRPr="006E0843">
        <w:rPr>
          <w:rFonts w:ascii="Arial" w:eastAsia="Times New Roman" w:hAnsi="Arial" w:cs="Arial"/>
          <w:color w:val="000000" w:themeColor="text1"/>
          <w:lang w:val="en-US"/>
        </w:rPr>
        <w:t>if any, on the implementation of the judg</w:t>
      </w:r>
      <w:r w:rsidR="00ED00CB" w:rsidRPr="006E0843">
        <w:rPr>
          <w:rFonts w:ascii="Arial" w:eastAsia="Times New Roman" w:hAnsi="Arial" w:cs="Arial"/>
          <w:color w:val="000000" w:themeColor="text1"/>
          <w:lang w:val="en-US"/>
        </w:rPr>
        <w:t xml:space="preserve">ment and the issue of </w:t>
      </w:r>
      <w:r w:rsidR="004D42F7" w:rsidRPr="006E0843">
        <w:rPr>
          <w:rFonts w:ascii="Arial" w:eastAsia="Times New Roman" w:hAnsi="Arial" w:cs="Arial"/>
          <w:color w:val="000000" w:themeColor="text1"/>
          <w:lang w:val="en-US"/>
        </w:rPr>
        <w:t>course</w:t>
      </w:r>
      <w:r w:rsidR="00A06BF1" w:rsidRPr="006E0843">
        <w:rPr>
          <w:rFonts w:ascii="Arial" w:eastAsia="Times New Roman" w:hAnsi="Arial" w:cs="Arial"/>
          <w:color w:val="000000" w:themeColor="text1"/>
          <w:lang w:val="en-US"/>
        </w:rPr>
        <w:t xml:space="preserve"> of </w:t>
      </w:r>
      <w:r w:rsidR="00ED00CB" w:rsidRPr="006E0843">
        <w:rPr>
          <w:rFonts w:ascii="Arial" w:eastAsia="Times New Roman" w:hAnsi="Arial" w:cs="Arial"/>
          <w:color w:val="000000" w:themeColor="text1"/>
          <w:lang w:val="en-US"/>
        </w:rPr>
        <w:t>prejudice</w:t>
      </w:r>
      <w:r w:rsidR="00A06BF1" w:rsidRPr="006E0843">
        <w:rPr>
          <w:rFonts w:ascii="Arial" w:eastAsia="Times New Roman" w:hAnsi="Arial" w:cs="Arial"/>
          <w:color w:val="000000" w:themeColor="text1"/>
          <w:lang w:val="en-US"/>
        </w:rPr>
        <w:t xml:space="preserve"> both to the applicant, and the party affected by the order</w:t>
      </w:r>
      <w:r w:rsidR="00ED00CB" w:rsidRPr="006E0843">
        <w:rPr>
          <w:rFonts w:ascii="Arial" w:eastAsia="Times New Roman" w:hAnsi="Arial" w:cs="Arial"/>
          <w:color w:val="000000" w:themeColor="text1"/>
          <w:lang w:val="en-US"/>
        </w:rPr>
        <w:t>.</w:t>
      </w:r>
    </w:p>
    <w:p w14:paraId="6E64189E"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4DCFD5AD" w14:textId="7EF6667D"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[12]</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 xml:space="preserve">In the instant case, I am happy to state, without fear of contradiction that the applicant brought the application on notice within a reasonable time. The respondent does not, as far as I can fathom </w:t>
      </w:r>
      <w:r w:rsidR="00DE7DAD" w:rsidRPr="006E0843">
        <w:rPr>
          <w:rFonts w:ascii="Arial" w:eastAsia="Times New Roman" w:hAnsi="Arial" w:cs="Arial"/>
          <w:color w:val="000000" w:themeColor="text1"/>
          <w:lang w:val="en-US"/>
        </w:rPr>
        <w:t>its</w:t>
      </w:r>
      <w:r w:rsidR="0061040D" w:rsidRPr="006E0843">
        <w:rPr>
          <w:rFonts w:ascii="Arial" w:eastAsia="Times New Roman" w:hAnsi="Arial" w:cs="Arial"/>
          <w:color w:val="000000" w:themeColor="text1"/>
          <w:lang w:val="en-US"/>
        </w:rPr>
        <w:t xml:space="preserve"> case, argue otherwise.</w:t>
      </w:r>
      <w:r w:rsidR="00A06BF1" w:rsidRPr="006E0843">
        <w:rPr>
          <w:rFonts w:ascii="Arial" w:eastAsia="Times New Roman" w:hAnsi="Arial" w:cs="Arial"/>
          <w:color w:val="000000" w:themeColor="text1"/>
          <w:lang w:val="en-US"/>
        </w:rPr>
        <w:t xml:space="preserve"> The judgment was issued on 11 April 2023 </w:t>
      </w:r>
      <w:r w:rsidR="003621FD" w:rsidRPr="006E0843">
        <w:rPr>
          <w:rFonts w:ascii="Arial" w:eastAsia="Times New Roman" w:hAnsi="Arial" w:cs="Arial"/>
          <w:color w:val="000000" w:themeColor="text1"/>
          <w:lang w:val="en-US"/>
        </w:rPr>
        <w:t>and the application is dated 21 June 2023.</w:t>
      </w:r>
      <w:r w:rsidR="0061040D" w:rsidRPr="006E0843">
        <w:rPr>
          <w:rFonts w:ascii="Arial" w:eastAsia="Times New Roman" w:hAnsi="Arial" w:cs="Arial"/>
          <w:color w:val="000000" w:themeColor="text1"/>
          <w:lang w:val="en-US"/>
        </w:rPr>
        <w:t xml:space="preserve"> I accordingly find and hold that the application was brought within a reasona</w:t>
      </w:r>
      <w:r w:rsidR="003621FD" w:rsidRPr="006E0843">
        <w:rPr>
          <w:rFonts w:ascii="Arial" w:eastAsia="Times New Roman" w:hAnsi="Arial" w:cs="Arial"/>
          <w:color w:val="000000" w:themeColor="text1"/>
          <w:lang w:val="en-US"/>
        </w:rPr>
        <w:t>ble time, as it was some two months</w:t>
      </w:r>
      <w:r w:rsidR="0061040D" w:rsidRPr="006E0843">
        <w:rPr>
          <w:rFonts w:ascii="Arial" w:eastAsia="Times New Roman" w:hAnsi="Arial" w:cs="Arial"/>
          <w:color w:val="000000" w:themeColor="text1"/>
          <w:lang w:val="en-US"/>
        </w:rPr>
        <w:t xml:space="preserve"> after the delivery of the judgment and there is no prejudice on either the parties’ side regarding the time of the launch of the application. In this regard, I should point out that neither</w:t>
      </w:r>
      <w:r w:rsidR="006F05A2" w:rsidRPr="006E0843">
        <w:rPr>
          <w:rFonts w:ascii="Arial" w:eastAsia="Times New Roman" w:hAnsi="Arial" w:cs="Arial"/>
          <w:color w:val="000000" w:themeColor="text1"/>
          <w:lang w:val="en-US"/>
        </w:rPr>
        <w:t xml:space="preserve"> is the </w:t>
      </w:r>
      <w:r w:rsidR="006F05A2" w:rsidRPr="006E0843">
        <w:rPr>
          <w:rFonts w:ascii="Arial" w:eastAsia="Times New Roman" w:hAnsi="Arial" w:cs="Arial"/>
          <w:color w:val="000000" w:themeColor="text1"/>
          <w:lang w:val="en-US"/>
        </w:rPr>
        <w:lastRenderedPageBreak/>
        <w:t>court, in any shape or f</w:t>
      </w:r>
      <w:r w:rsidR="0061040D" w:rsidRPr="006E0843">
        <w:rPr>
          <w:rFonts w:ascii="Arial" w:eastAsia="Times New Roman" w:hAnsi="Arial" w:cs="Arial"/>
          <w:color w:val="000000" w:themeColor="text1"/>
          <w:lang w:val="en-US"/>
        </w:rPr>
        <w:t>o</w:t>
      </w:r>
      <w:r w:rsidR="006F05A2" w:rsidRPr="006E0843">
        <w:rPr>
          <w:rFonts w:ascii="Arial" w:eastAsia="Times New Roman" w:hAnsi="Arial" w:cs="Arial"/>
          <w:color w:val="000000" w:themeColor="text1"/>
          <w:lang w:val="en-US"/>
        </w:rPr>
        <w:t>r</w:t>
      </w:r>
      <w:r w:rsidR="0061040D" w:rsidRPr="006E0843">
        <w:rPr>
          <w:rFonts w:ascii="Arial" w:eastAsia="Times New Roman" w:hAnsi="Arial" w:cs="Arial"/>
          <w:color w:val="000000" w:themeColor="text1"/>
          <w:lang w:val="en-US"/>
        </w:rPr>
        <w:t>m</w:t>
      </w:r>
      <w:r w:rsidR="006F05A2" w:rsidRPr="006E0843">
        <w:rPr>
          <w:rFonts w:ascii="Arial" w:eastAsia="Times New Roman" w:hAnsi="Arial" w:cs="Arial"/>
          <w:color w:val="000000" w:themeColor="text1"/>
          <w:lang w:val="en-US"/>
        </w:rPr>
        <w:t>,</w:t>
      </w:r>
      <w:r w:rsidR="0061040D" w:rsidRPr="006E0843">
        <w:rPr>
          <w:rFonts w:ascii="Arial" w:eastAsia="Times New Roman" w:hAnsi="Arial" w:cs="Arial"/>
          <w:color w:val="000000" w:themeColor="text1"/>
          <w:lang w:val="en-US"/>
        </w:rPr>
        <w:t xml:space="preserve"> prejudiced by the timing of the </w:t>
      </w:r>
      <w:r w:rsidR="00DE7DAD" w:rsidRPr="006E0843">
        <w:rPr>
          <w:rFonts w:ascii="Arial" w:eastAsia="Times New Roman" w:hAnsi="Arial" w:cs="Arial"/>
          <w:color w:val="000000" w:themeColor="text1"/>
          <w:lang w:val="en-US"/>
        </w:rPr>
        <w:t>application,</w:t>
      </w:r>
      <w:r w:rsidR="0061040D" w:rsidRPr="006E0843">
        <w:rPr>
          <w:rFonts w:ascii="Arial" w:eastAsia="Times New Roman" w:hAnsi="Arial" w:cs="Arial"/>
          <w:color w:val="000000" w:themeColor="text1"/>
          <w:lang w:val="en-US"/>
        </w:rPr>
        <w:t xml:space="preserve"> as there is no </w:t>
      </w:r>
      <w:r w:rsidR="003621FD" w:rsidRPr="006E0843">
        <w:rPr>
          <w:rFonts w:ascii="Arial" w:eastAsia="Times New Roman" w:hAnsi="Arial" w:cs="Arial"/>
          <w:color w:val="000000" w:themeColor="text1"/>
          <w:lang w:val="en-US"/>
        </w:rPr>
        <w:t xml:space="preserve">inordinate </w:t>
      </w:r>
      <w:r w:rsidR="0061040D" w:rsidRPr="006E0843">
        <w:rPr>
          <w:rFonts w:ascii="Arial" w:eastAsia="Times New Roman" w:hAnsi="Arial" w:cs="Arial"/>
          <w:color w:val="000000" w:themeColor="text1"/>
          <w:lang w:val="en-US"/>
        </w:rPr>
        <w:t>delay</w:t>
      </w:r>
      <w:r w:rsidR="006F05A2" w:rsidRPr="006E0843">
        <w:rPr>
          <w:rFonts w:ascii="Arial" w:eastAsia="Times New Roman" w:hAnsi="Arial" w:cs="Arial"/>
          <w:color w:val="000000" w:themeColor="text1"/>
          <w:lang w:val="en-US"/>
        </w:rPr>
        <w:t xml:space="preserve"> in the present circumstances</w:t>
      </w:r>
      <w:r w:rsidR="0061040D" w:rsidRPr="006E0843">
        <w:rPr>
          <w:rFonts w:ascii="Arial" w:eastAsia="Times New Roman" w:hAnsi="Arial" w:cs="Arial"/>
          <w:color w:val="000000" w:themeColor="text1"/>
          <w:lang w:val="en-US"/>
        </w:rPr>
        <w:t>.</w:t>
      </w:r>
    </w:p>
    <w:p w14:paraId="2B83AE75"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681AE4EA" w14:textId="0AA6241A" w:rsidR="00403B30"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[13]</w:t>
      </w:r>
      <w:r>
        <w:rPr>
          <w:rFonts w:ascii="Arial" w:eastAsia="Times New Roman" w:hAnsi="Arial" w:cs="Arial"/>
          <w:color w:val="000000" w:themeColor="text1"/>
          <w:lang w:val="en-US"/>
        </w:rPr>
        <w:tab/>
      </w:r>
      <w:r w:rsidR="00403B30" w:rsidRPr="006E0843">
        <w:rPr>
          <w:rFonts w:ascii="Arial" w:eastAsia="Times New Roman" w:hAnsi="Arial" w:cs="Arial"/>
          <w:color w:val="000000" w:themeColor="text1"/>
          <w:lang w:val="en-US"/>
        </w:rPr>
        <w:t>Before I deal with the question confronting the court, I should refer to the judgment of Trollip J</w:t>
      </w:r>
      <w:r w:rsidR="00F11EE9" w:rsidRPr="006E0843">
        <w:rPr>
          <w:rFonts w:ascii="Arial" w:eastAsia="Times New Roman" w:hAnsi="Arial" w:cs="Arial"/>
          <w:color w:val="000000" w:themeColor="text1"/>
          <w:lang w:val="en-US"/>
        </w:rPr>
        <w:t xml:space="preserve">A in </w:t>
      </w:r>
      <w:r w:rsidR="00F11EE9" w:rsidRPr="006E0843">
        <w:rPr>
          <w:rFonts w:ascii="Arial" w:eastAsia="Times New Roman" w:hAnsi="Arial" w:cs="Arial"/>
          <w:i/>
          <w:color w:val="000000" w:themeColor="text1"/>
          <w:lang w:val="en-US"/>
        </w:rPr>
        <w:t xml:space="preserve">Firestone South Africa (Pty) Ltd v </w:t>
      </w:r>
      <w:proofErr w:type="spellStart"/>
      <w:r w:rsidR="00F11EE9" w:rsidRPr="006E0843">
        <w:rPr>
          <w:rFonts w:ascii="Arial" w:eastAsia="Times New Roman" w:hAnsi="Arial" w:cs="Arial"/>
          <w:i/>
          <w:color w:val="000000" w:themeColor="text1"/>
          <w:lang w:val="en-US"/>
        </w:rPr>
        <w:t>Genticuro</w:t>
      </w:r>
      <w:proofErr w:type="spellEnd"/>
      <w:r w:rsidR="00F11EE9" w:rsidRPr="006E0843">
        <w:rPr>
          <w:rFonts w:ascii="Arial" w:eastAsia="Times New Roman" w:hAnsi="Arial" w:cs="Arial"/>
          <w:i/>
          <w:color w:val="000000" w:themeColor="text1"/>
          <w:lang w:val="en-US"/>
        </w:rPr>
        <w:t xml:space="preserve"> AG</w:t>
      </w:r>
      <w:r w:rsidR="00F11EE9" w:rsidRPr="006E0843">
        <w:rPr>
          <w:rFonts w:ascii="Arial" w:eastAsia="Times New Roman" w:hAnsi="Arial" w:cs="Arial"/>
          <w:color w:val="000000" w:themeColor="text1"/>
          <w:lang w:val="en-US"/>
        </w:rPr>
        <w:t>,</w:t>
      </w:r>
      <w:r w:rsidR="00F11EE9">
        <w:rPr>
          <w:rStyle w:val="FootnoteReference"/>
          <w:rFonts w:ascii="Arial" w:eastAsia="Times New Roman" w:hAnsi="Arial" w:cs="Arial"/>
          <w:i/>
          <w:color w:val="000000" w:themeColor="text1"/>
          <w:lang w:val="en-US"/>
        </w:rPr>
        <w:footnoteReference w:id="2"/>
      </w:r>
      <w:r w:rsidR="00BE4F89" w:rsidRPr="006E0843">
        <w:rPr>
          <w:rFonts w:ascii="Arial" w:eastAsia="Times New Roman" w:hAnsi="Arial" w:cs="Arial"/>
          <w:color w:val="000000" w:themeColor="text1"/>
          <w:lang w:val="en-US"/>
        </w:rPr>
        <w:t xml:space="preserve"> where the following i</w:t>
      </w:r>
      <w:r w:rsidR="00F11EE9" w:rsidRPr="006E0843">
        <w:rPr>
          <w:rFonts w:ascii="Arial" w:eastAsia="Times New Roman" w:hAnsi="Arial" w:cs="Arial"/>
          <w:color w:val="000000" w:themeColor="text1"/>
          <w:lang w:val="en-US"/>
        </w:rPr>
        <w:t>s recorded:</w:t>
      </w:r>
    </w:p>
    <w:p w14:paraId="2A97C7A4" w14:textId="77777777" w:rsidR="00BE4F89" w:rsidRPr="00BE4F89" w:rsidRDefault="00BE4F89" w:rsidP="00BE4F89">
      <w:pPr>
        <w:shd w:val="clear" w:color="auto" w:fill="FFFFFF"/>
        <w:spacing w:line="360" w:lineRule="auto"/>
        <w:jc w:val="both"/>
        <w:rPr>
          <w:rFonts w:ascii="Arial" w:eastAsia="Times New Roman" w:hAnsi="Arial" w:cs="Arial"/>
          <w:color w:val="000000" w:themeColor="text1"/>
          <w:lang w:val="en-US"/>
        </w:rPr>
      </w:pPr>
    </w:p>
    <w:p w14:paraId="12C25942" w14:textId="28ED7091" w:rsidR="00BE4F89" w:rsidRDefault="00BE4F89" w:rsidP="00773495">
      <w:pPr>
        <w:pStyle w:val="ListParagraph"/>
        <w:shd w:val="clear" w:color="auto" w:fill="FFFFFF"/>
        <w:spacing w:line="360" w:lineRule="auto"/>
        <w:ind w:left="0" w:firstLine="720"/>
        <w:jc w:val="both"/>
        <w:rPr>
          <w:rFonts w:ascii="Arial" w:eastAsia="Times New Roman" w:hAnsi="Arial" w:cs="Arial"/>
          <w:color w:val="000000" w:themeColor="text1"/>
          <w:sz w:val="22"/>
          <w:szCs w:val="22"/>
          <w:lang w:val="en-US"/>
        </w:rPr>
      </w:pPr>
      <w:r>
        <w:rPr>
          <w:rFonts w:ascii="Arial" w:eastAsia="Times New Roman" w:hAnsi="Arial" w:cs="Arial"/>
          <w:color w:val="000000" w:themeColor="text1"/>
          <w:lang w:val="en-US"/>
        </w:rPr>
        <w:t>‘</w:t>
      </w:r>
      <w:r>
        <w:rPr>
          <w:rFonts w:ascii="Arial" w:eastAsia="Times New Roman" w:hAnsi="Arial" w:cs="Arial"/>
          <w:color w:val="000000" w:themeColor="text1"/>
          <w:sz w:val="22"/>
          <w:szCs w:val="22"/>
          <w:lang w:val="en-US"/>
        </w:rPr>
        <w:t>The general principle, now well established in o</w:t>
      </w:r>
      <w:r w:rsidR="0022519D">
        <w:rPr>
          <w:rFonts w:ascii="Arial" w:eastAsia="Times New Roman" w:hAnsi="Arial" w:cs="Arial"/>
          <w:color w:val="000000" w:themeColor="text1"/>
          <w:sz w:val="22"/>
          <w:szCs w:val="22"/>
          <w:lang w:val="en-US"/>
        </w:rPr>
        <w:t xml:space="preserve">ur law, is that, once court has </w:t>
      </w:r>
      <w:r>
        <w:rPr>
          <w:rFonts w:ascii="Arial" w:eastAsia="Times New Roman" w:hAnsi="Arial" w:cs="Arial"/>
          <w:color w:val="000000" w:themeColor="text1"/>
          <w:sz w:val="22"/>
          <w:szCs w:val="22"/>
          <w:lang w:val="en-US"/>
        </w:rPr>
        <w:t xml:space="preserve">duly pronounced a final judgment or order, it has itself no authority to correct, alter or supplement it. The reason is that it thereupon becomes </w:t>
      </w:r>
      <w:r>
        <w:rPr>
          <w:rFonts w:ascii="Arial" w:eastAsia="Times New Roman" w:hAnsi="Arial" w:cs="Arial"/>
          <w:i/>
          <w:color w:val="000000" w:themeColor="text1"/>
          <w:sz w:val="22"/>
          <w:szCs w:val="22"/>
          <w:lang w:val="en-US"/>
        </w:rPr>
        <w:t>functus officio</w:t>
      </w:r>
      <w:r>
        <w:rPr>
          <w:rFonts w:ascii="Arial" w:eastAsia="Times New Roman" w:hAnsi="Arial" w:cs="Arial"/>
          <w:color w:val="000000" w:themeColor="text1"/>
          <w:sz w:val="22"/>
          <w:szCs w:val="22"/>
          <w:lang w:val="en-US"/>
        </w:rPr>
        <w:t>: its jurisdiction in the case having been fully and finally exercised, its authority over the subject-matter has ceased. . . There are, however, few exceptions to that rule which are mentioned in the old authorities and have been authorit</w:t>
      </w:r>
      <w:r w:rsidR="005948E9">
        <w:rPr>
          <w:rFonts w:ascii="Arial" w:eastAsia="Times New Roman" w:hAnsi="Arial" w:cs="Arial"/>
          <w:color w:val="000000" w:themeColor="text1"/>
          <w:sz w:val="22"/>
          <w:szCs w:val="22"/>
          <w:lang w:val="en-US"/>
        </w:rPr>
        <w:t>atively accepted by this Court. Thus, provided the court is approached within a reasonable time of its pronouncing the judgment or order, it may correct, alter, or supplement it in one or more of the following cases:</w:t>
      </w:r>
    </w:p>
    <w:p w14:paraId="5D0596CB" w14:textId="437EE856" w:rsidR="005948E9" w:rsidRPr="006E0843" w:rsidRDefault="006E0843" w:rsidP="006E0843">
      <w:pPr>
        <w:shd w:val="clear" w:color="auto" w:fill="FFFFFF"/>
        <w:spacing w:line="360" w:lineRule="auto"/>
        <w:ind w:left="1440" w:hanging="720"/>
        <w:jc w:val="both"/>
        <w:rPr>
          <w:rFonts w:ascii="Arial" w:eastAsia="Times New Roman" w:hAnsi="Arial" w:cs="Arial"/>
          <w:color w:val="000000" w:themeColor="text1"/>
          <w:sz w:val="22"/>
          <w:szCs w:val="22"/>
          <w:lang w:val="en-US"/>
        </w:rPr>
      </w:pPr>
      <w:r>
        <w:rPr>
          <w:rFonts w:ascii="Arial" w:eastAsia="Times New Roman" w:hAnsi="Arial" w:cs="Arial"/>
          <w:color w:val="000000" w:themeColor="text1"/>
          <w:sz w:val="22"/>
          <w:szCs w:val="22"/>
          <w:lang w:val="en-US"/>
        </w:rPr>
        <w:t>(</w:t>
      </w:r>
      <w:proofErr w:type="spellStart"/>
      <w:r>
        <w:rPr>
          <w:rFonts w:ascii="Arial" w:eastAsia="Times New Roman" w:hAnsi="Arial" w:cs="Arial"/>
          <w:color w:val="000000" w:themeColor="text1"/>
          <w:sz w:val="22"/>
          <w:szCs w:val="22"/>
          <w:lang w:val="en-US"/>
        </w:rPr>
        <w:t>i</w:t>
      </w:r>
      <w:proofErr w:type="spellEnd"/>
      <w:r>
        <w:rPr>
          <w:rFonts w:ascii="Arial" w:eastAsia="Times New Roman" w:hAnsi="Arial" w:cs="Arial"/>
          <w:color w:val="000000" w:themeColor="text1"/>
          <w:sz w:val="22"/>
          <w:szCs w:val="22"/>
          <w:lang w:val="en-US"/>
        </w:rPr>
        <w:t>)</w:t>
      </w:r>
      <w:r>
        <w:rPr>
          <w:rFonts w:ascii="Arial" w:eastAsia="Times New Roman" w:hAnsi="Arial" w:cs="Arial"/>
          <w:color w:val="000000" w:themeColor="text1"/>
          <w:sz w:val="22"/>
          <w:szCs w:val="22"/>
          <w:lang w:val="en-US"/>
        </w:rPr>
        <w:tab/>
      </w:r>
      <w:r w:rsidR="005948E9" w:rsidRPr="006E0843">
        <w:rPr>
          <w:rFonts w:ascii="Arial" w:eastAsia="Times New Roman" w:hAnsi="Arial" w:cs="Arial"/>
          <w:color w:val="000000" w:themeColor="text1"/>
          <w:sz w:val="22"/>
          <w:szCs w:val="22"/>
          <w:lang w:val="en-US"/>
        </w:rPr>
        <w:t xml:space="preserve">The principal judgment or order may be supplemented in respect of accessory or consequential matters, for example, costs or interest on the judgment debt, which the Court overlooked or inadvertently omitted to grant (see </w:t>
      </w:r>
      <w:r w:rsidR="005948E9" w:rsidRPr="006E0843">
        <w:rPr>
          <w:rFonts w:ascii="Arial" w:eastAsia="Times New Roman" w:hAnsi="Arial" w:cs="Arial"/>
          <w:i/>
          <w:color w:val="000000" w:themeColor="text1"/>
          <w:sz w:val="22"/>
          <w:szCs w:val="22"/>
          <w:lang w:val="en-US"/>
        </w:rPr>
        <w:t xml:space="preserve">West Rand </w:t>
      </w:r>
      <w:r w:rsidR="005948E9" w:rsidRPr="006E0843">
        <w:rPr>
          <w:rFonts w:ascii="Arial" w:eastAsia="Times New Roman" w:hAnsi="Arial" w:cs="Arial"/>
          <w:color w:val="000000" w:themeColor="text1"/>
          <w:sz w:val="22"/>
          <w:szCs w:val="22"/>
          <w:lang w:val="en-US"/>
        </w:rPr>
        <w:t xml:space="preserve">case, </w:t>
      </w:r>
      <w:r w:rsidR="005948E9" w:rsidRPr="006E0843">
        <w:rPr>
          <w:rFonts w:ascii="Arial" w:eastAsia="Times New Roman" w:hAnsi="Arial" w:cs="Arial"/>
          <w:i/>
          <w:color w:val="000000" w:themeColor="text1"/>
          <w:sz w:val="22"/>
          <w:szCs w:val="22"/>
          <w:lang w:val="en-US"/>
        </w:rPr>
        <w:t>supra</w:t>
      </w:r>
      <w:r w:rsidR="005948E9" w:rsidRPr="006E0843">
        <w:rPr>
          <w:rFonts w:ascii="Arial" w:eastAsia="Times New Roman" w:hAnsi="Arial" w:cs="Arial"/>
          <w:color w:val="000000" w:themeColor="text1"/>
          <w:sz w:val="22"/>
          <w:szCs w:val="22"/>
          <w:lang w:val="en-US"/>
        </w:rPr>
        <w:t>). This exception is inapplicable to the present case, for Firestone does not seek any such supplementation.</w:t>
      </w:r>
    </w:p>
    <w:p w14:paraId="17B8531A" w14:textId="2F09362D" w:rsidR="005948E9" w:rsidRPr="006E0843" w:rsidRDefault="006E0843" w:rsidP="006E0843">
      <w:pPr>
        <w:shd w:val="clear" w:color="auto" w:fill="FFFFFF"/>
        <w:spacing w:line="360" w:lineRule="auto"/>
        <w:ind w:left="1440" w:hanging="720"/>
        <w:jc w:val="both"/>
        <w:rPr>
          <w:rFonts w:ascii="Arial" w:eastAsia="Times New Roman" w:hAnsi="Arial" w:cs="Arial"/>
          <w:color w:val="000000" w:themeColor="text1"/>
          <w:sz w:val="22"/>
          <w:szCs w:val="22"/>
          <w:lang w:val="en-US"/>
        </w:rPr>
      </w:pPr>
      <w:r w:rsidRPr="005948E9">
        <w:rPr>
          <w:rFonts w:ascii="Arial" w:eastAsia="Times New Roman" w:hAnsi="Arial" w:cs="Arial"/>
          <w:color w:val="000000" w:themeColor="text1"/>
          <w:sz w:val="22"/>
          <w:szCs w:val="22"/>
          <w:lang w:val="en-US"/>
        </w:rPr>
        <w:t>(ii)</w:t>
      </w:r>
      <w:r w:rsidRPr="005948E9">
        <w:rPr>
          <w:rFonts w:ascii="Arial" w:eastAsia="Times New Roman" w:hAnsi="Arial" w:cs="Arial"/>
          <w:color w:val="000000" w:themeColor="text1"/>
          <w:sz w:val="22"/>
          <w:szCs w:val="22"/>
          <w:lang w:val="en-US"/>
        </w:rPr>
        <w:tab/>
      </w:r>
      <w:r w:rsidR="00EF6331" w:rsidRPr="006E0843">
        <w:rPr>
          <w:rFonts w:ascii="Arial" w:eastAsia="Times New Roman" w:hAnsi="Arial" w:cs="Arial"/>
          <w:color w:val="000000" w:themeColor="text1"/>
          <w:sz w:val="22"/>
          <w:szCs w:val="22"/>
          <w:lang w:val="en-US"/>
        </w:rPr>
        <w:t xml:space="preserve">The Court may clarify its judgment or order, if, on a proper interpretation, the meaning thereof remains obscure, </w:t>
      </w:r>
      <w:proofErr w:type="gramStart"/>
      <w:r w:rsidR="00EF6331" w:rsidRPr="006E0843">
        <w:rPr>
          <w:rFonts w:ascii="Arial" w:eastAsia="Times New Roman" w:hAnsi="Arial" w:cs="Arial"/>
          <w:color w:val="000000" w:themeColor="text1"/>
          <w:sz w:val="22"/>
          <w:szCs w:val="22"/>
          <w:lang w:val="en-US"/>
        </w:rPr>
        <w:t>ambiguous</w:t>
      </w:r>
      <w:proofErr w:type="gramEnd"/>
      <w:r w:rsidR="00EF6331" w:rsidRPr="006E0843">
        <w:rPr>
          <w:rFonts w:ascii="Arial" w:eastAsia="Times New Roman" w:hAnsi="Arial" w:cs="Arial"/>
          <w:color w:val="000000" w:themeColor="text1"/>
          <w:sz w:val="22"/>
          <w:szCs w:val="22"/>
          <w:lang w:val="en-US"/>
        </w:rPr>
        <w:t xml:space="preserve"> or otherwise uncertain, so as to give effect to its true intention, provided it does not thereby alter “the sense and substance” of the judgment or order.’</w:t>
      </w:r>
    </w:p>
    <w:p w14:paraId="6ACCDA1E" w14:textId="77777777" w:rsidR="00403B30" w:rsidRPr="00403B30" w:rsidRDefault="00403B30" w:rsidP="00403B30">
      <w:pPr>
        <w:shd w:val="clear" w:color="auto" w:fill="FFFFFF"/>
        <w:spacing w:line="360" w:lineRule="auto"/>
        <w:jc w:val="both"/>
        <w:rPr>
          <w:rFonts w:ascii="Arial" w:eastAsia="Times New Roman" w:hAnsi="Arial" w:cs="Arial"/>
          <w:color w:val="000000" w:themeColor="text1"/>
          <w:lang w:val="en-US"/>
        </w:rPr>
      </w:pPr>
    </w:p>
    <w:p w14:paraId="6BE507E7" w14:textId="6DCE1A7E" w:rsidR="00EF6331"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[14]</w:t>
      </w:r>
      <w:r>
        <w:rPr>
          <w:rFonts w:ascii="Arial" w:eastAsia="Times New Roman" w:hAnsi="Arial" w:cs="Arial"/>
          <w:color w:val="000000" w:themeColor="text1"/>
          <w:lang w:val="en-US"/>
        </w:rPr>
        <w:tab/>
      </w:r>
      <w:r w:rsidR="00EF6331" w:rsidRPr="006E0843">
        <w:rPr>
          <w:rFonts w:ascii="Arial" w:eastAsia="Times New Roman" w:hAnsi="Arial" w:cs="Arial"/>
          <w:color w:val="000000" w:themeColor="text1"/>
          <w:lang w:val="en-US"/>
        </w:rPr>
        <w:t xml:space="preserve">This case, it must be remembered, was applicable to this country at the time and I am of the view that it fairly represents the law of this country even at this time. In the instant case, if I properly characterize the order sought, the court is not required to clarify its judgment but rather, to alter and correct it </w:t>
      </w:r>
      <w:r w:rsidR="00604C90" w:rsidRPr="006E0843">
        <w:rPr>
          <w:rFonts w:ascii="Arial" w:eastAsia="Times New Roman" w:hAnsi="Arial" w:cs="Arial"/>
          <w:color w:val="000000" w:themeColor="text1"/>
          <w:lang w:val="en-US"/>
        </w:rPr>
        <w:t>due to inadvertence or overlooking of certain pertinent facts by the court.</w:t>
      </w:r>
    </w:p>
    <w:p w14:paraId="0DFBA2F5" w14:textId="77777777" w:rsidR="00604C90" w:rsidRDefault="00604C90" w:rsidP="00604C90">
      <w:pPr>
        <w:pStyle w:val="ListParagraph"/>
        <w:shd w:val="clear" w:color="auto" w:fill="FFFFFF"/>
        <w:spacing w:line="360" w:lineRule="auto"/>
        <w:ind w:left="0"/>
        <w:jc w:val="both"/>
        <w:rPr>
          <w:rFonts w:ascii="Arial" w:eastAsia="Times New Roman" w:hAnsi="Arial" w:cs="Arial"/>
          <w:color w:val="000000" w:themeColor="text1"/>
          <w:lang w:val="en-US"/>
        </w:rPr>
      </w:pPr>
    </w:p>
    <w:p w14:paraId="4D017BA4" w14:textId="2A2CCC90" w:rsidR="00604C90"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lastRenderedPageBreak/>
        <w:t>[15]</w:t>
      </w:r>
      <w:r>
        <w:rPr>
          <w:rFonts w:ascii="Arial" w:eastAsia="Times New Roman" w:hAnsi="Arial" w:cs="Arial"/>
          <w:color w:val="000000" w:themeColor="text1"/>
          <w:lang w:val="en-US"/>
        </w:rPr>
        <w:tab/>
      </w:r>
      <w:r w:rsidR="00604C90" w:rsidRPr="006E0843">
        <w:rPr>
          <w:rFonts w:ascii="Arial" w:eastAsia="Times New Roman" w:hAnsi="Arial" w:cs="Arial"/>
          <w:color w:val="000000" w:themeColor="text1"/>
          <w:lang w:val="en-US"/>
        </w:rPr>
        <w:t>Having dealt with the applicable law, at a general scale, I now zero in and consider t</w:t>
      </w:r>
      <w:r w:rsidR="0061040D" w:rsidRPr="006E0843">
        <w:rPr>
          <w:rFonts w:ascii="Arial" w:eastAsia="Times New Roman" w:hAnsi="Arial" w:cs="Arial"/>
          <w:color w:val="000000" w:themeColor="text1"/>
          <w:lang w:val="en-US"/>
        </w:rPr>
        <w:t>he question</w:t>
      </w:r>
      <w:r w:rsidR="00604C90" w:rsidRPr="006E0843">
        <w:rPr>
          <w:rFonts w:ascii="Arial" w:eastAsia="Times New Roman" w:hAnsi="Arial" w:cs="Arial"/>
          <w:color w:val="000000" w:themeColor="text1"/>
          <w:lang w:val="en-US"/>
        </w:rPr>
        <w:t xml:space="preserve"> by considering the rules of this court. In this regard, what</w:t>
      </w:r>
      <w:r w:rsidR="0061040D" w:rsidRPr="006E0843">
        <w:rPr>
          <w:rFonts w:ascii="Arial" w:eastAsia="Times New Roman" w:hAnsi="Arial" w:cs="Arial"/>
          <w:color w:val="000000" w:themeColor="text1"/>
          <w:lang w:val="en-US"/>
        </w:rPr>
        <w:t xml:space="preserve"> must be determined is whether an application for variation or rescission under this rule, may only be brought in terms of subrule (1)(</w:t>
      </w:r>
      <w:r w:rsidR="0061040D" w:rsidRPr="006E0843">
        <w:rPr>
          <w:rFonts w:ascii="Arial" w:eastAsia="Times New Roman" w:hAnsi="Arial" w:cs="Arial"/>
          <w:i/>
          <w:color w:val="000000" w:themeColor="text1"/>
          <w:lang w:val="en-US"/>
        </w:rPr>
        <w:t>b</w:t>
      </w:r>
      <w:r w:rsidR="006F05A2" w:rsidRPr="006E0843">
        <w:rPr>
          <w:rFonts w:ascii="Arial" w:eastAsia="Times New Roman" w:hAnsi="Arial" w:cs="Arial"/>
          <w:color w:val="000000" w:themeColor="text1"/>
          <w:lang w:val="en-US"/>
        </w:rPr>
        <w:t>)</w:t>
      </w:r>
      <w:r w:rsidR="0061040D" w:rsidRPr="006E0843">
        <w:rPr>
          <w:rFonts w:ascii="Arial" w:eastAsia="Times New Roman" w:hAnsi="Arial" w:cs="Arial"/>
          <w:color w:val="000000" w:themeColor="text1"/>
          <w:lang w:val="en-US"/>
        </w:rPr>
        <w:t xml:space="preserve"> if it rel</w:t>
      </w:r>
      <w:r w:rsidR="003621FD" w:rsidRPr="006E0843">
        <w:rPr>
          <w:rFonts w:ascii="Arial" w:eastAsia="Times New Roman" w:hAnsi="Arial" w:cs="Arial"/>
          <w:color w:val="000000" w:themeColor="text1"/>
          <w:lang w:val="en-US"/>
        </w:rPr>
        <w:t>ates to costs. I will delay the</w:t>
      </w:r>
      <w:r w:rsidR="0061040D" w:rsidRPr="006E0843">
        <w:rPr>
          <w:rFonts w:ascii="Arial" w:eastAsia="Times New Roman" w:hAnsi="Arial" w:cs="Arial"/>
          <w:color w:val="000000" w:themeColor="text1"/>
          <w:lang w:val="en-US"/>
        </w:rPr>
        <w:t xml:space="preserve"> determination </w:t>
      </w:r>
      <w:r w:rsidR="003621FD" w:rsidRPr="006E0843">
        <w:rPr>
          <w:rFonts w:ascii="Arial" w:eastAsia="Times New Roman" w:hAnsi="Arial" w:cs="Arial"/>
          <w:color w:val="000000" w:themeColor="text1"/>
          <w:lang w:val="en-US"/>
        </w:rPr>
        <w:t xml:space="preserve">of that </w:t>
      </w:r>
      <w:proofErr w:type="gramStart"/>
      <w:r w:rsidR="003621FD" w:rsidRPr="006E0843">
        <w:rPr>
          <w:rFonts w:ascii="Arial" w:eastAsia="Times New Roman" w:hAnsi="Arial" w:cs="Arial"/>
          <w:color w:val="000000" w:themeColor="text1"/>
          <w:lang w:val="en-US"/>
        </w:rPr>
        <w:t>particular issue</w:t>
      </w:r>
      <w:proofErr w:type="gramEnd"/>
      <w:r w:rsidR="003621FD" w:rsidRPr="006E0843">
        <w:rPr>
          <w:rFonts w:ascii="Arial" w:eastAsia="Times New Roman" w:hAnsi="Arial" w:cs="Arial"/>
          <w:color w:val="000000" w:themeColor="text1"/>
          <w:lang w:val="en-US"/>
        </w:rPr>
        <w:t xml:space="preserve"> </w:t>
      </w:r>
      <w:r w:rsidR="0061040D" w:rsidRPr="006E0843">
        <w:rPr>
          <w:rFonts w:ascii="Arial" w:eastAsia="Times New Roman" w:hAnsi="Arial" w:cs="Arial"/>
          <w:color w:val="000000" w:themeColor="text1"/>
          <w:lang w:val="en-US"/>
        </w:rPr>
        <w:t>and proceed to deal with the subrule in question first</w:t>
      </w:r>
      <w:r w:rsidR="00604C90" w:rsidRPr="006E0843">
        <w:rPr>
          <w:rFonts w:ascii="Arial" w:eastAsia="Times New Roman" w:hAnsi="Arial" w:cs="Arial"/>
          <w:color w:val="000000" w:themeColor="text1"/>
          <w:lang w:val="en-US"/>
        </w:rPr>
        <w:t>, namely, whether rule 103(1)(</w:t>
      </w:r>
      <w:r w:rsidR="00604C90" w:rsidRPr="006E0843">
        <w:rPr>
          <w:rFonts w:ascii="Arial" w:eastAsia="Times New Roman" w:hAnsi="Arial" w:cs="Arial"/>
          <w:i/>
          <w:color w:val="000000" w:themeColor="text1"/>
          <w:lang w:val="en-US"/>
        </w:rPr>
        <w:t>b</w:t>
      </w:r>
      <w:r w:rsidR="00604C90" w:rsidRPr="006E0843">
        <w:rPr>
          <w:rFonts w:ascii="Arial" w:eastAsia="Times New Roman" w:hAnsi="Arial" w:cs="Arial"/>
          <w:color w:val="000000" w:themeColor="text1"/>
          <w:lang w:val="en-US"/>
        </w:rPr>
        <w:t>) applies</w:t>
      </w:r>
      <w:r w:rsidR="0061040D" w:rsidRPr="006E0843">
        <w:rPr>
          <w:rFonts w:ascii="Arial" w:eastAsia="Times New Roman" w:hAnsi="Arial" w:cs="Arial"/>
          <w:color w:val="000000" w:themeColor="text1"/>
          <w:lang w:val="en-US"/>
        </w:rPr>
        <w:t>.</w:t>
      </w:r>
    </w:p>
    <w:p w14:paraId="59C1FC32" w14:textId="77777777" w:rsidR="00604C90" w:rsidRPr="00604C90" w:rsidRDefault="00604C90" w:rsidP="00604C90">
      <w:pPr>
        <w:shd w:val="clear" w:color="auto" w:fill="FFFFFF"/>
        <w:spacing w:line="360" w:lineRule="auto"/>
        <w:jc w:val="both"/>
        <w:rPr>
          <w:rFonts w:ascii="Arial" w:eastAsia="Times New Roman" w:hAnsi="Arial" w:cs="Arial"/>
          <w:color w:val="000000" w:themeColor="text1"/>
          <w:lang w:val="en-US"/>
        </w:rPr>
      </w:pPr>
    </w:p>
    <w:p w14:paraId="2FEFDC88" w14:textId="1DC70070"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[16]</w:t>
      </w:r>
      <w:r>
        <w:rPr>
          <w:rFonts w:ascii="Arial" w:eastAsia="Times New Roman" w:hAnsi="Arial" w:cs="Arial"/>
          <w:color w:val="000000" w:themeColor="text1"/>
          <w:lang w:val="en-US"/>
        </w:rPr>
        <w:tab/>
      </w:r>
      <w:r w:rsidR="00604C90" w:rsidRPr="006E0843">
        <w:rPr>
          <w:rFonts w:ascii="Arial" w:eastAsia="Times New Roman" w:hAnsi="Arial" w:cs="Arial"/>
          <w:color w:val="000000" w:themeColor="text1"/>
          <w:lang w:val="en-US"/>
        </w:rPr>
        <w:t xml:space="preserve">In this </w:t>
      </w:r>
      <w:proofErr w:type="gramStart"/>
      <w:r w:rsidR="00604C90" w:rsidRPr="006E0843">
        <w:rPr>
          <w:rFonts w:ascii="Arial" w:eastAsia="Times New Roman" w:hAnsi="Arial" w:cs="Arial"/>
          <w:color w:val="000000" w:themeColor="text1"/>
          <w:lang w:val="en-US"/>
        </w:rPr>
        <w:t>particular regard</w:t>
      </w:r>
      <w:proofErr w:type="gramEnd"/>
      <w:r w:rsidR="00604C90" w:rsidRPr="006E0843">
        <w:rPr>
          <w:rFonts w:ascii="Arial" w:eastAsia="Times New Roman" w:hAnsi="Arial" w:cs="Arial"/>
          <w:color w:val="000000" w:themeColor="text1"/>
          <w:lang w:val="en-US"/>
        </w:rPr>
        <w:t>, t</w:t>
      </w:r>
      <w:r w:rsidR="0061040D" w:rsidRPr="006E0843">
        <w:rPr>
          <w:rFonts w:ascii="Arial" w:eastAsia="Times New Roman" w:hAnsi="Arial" w:cs="Arial"/>
          <w:color w:val="000000" w:themeColor="text1"/>
          <w:lang w:val="en-US"/>
        </w:rPr>
        <w:t>he question is whether the issue of costs was argued dur</w:t>
      </w:r>
      <w:r w:rsidR="003621FD" w:rsidRPr="006E0843">
        <w:rPr>
          <w:rFonts w:ascii="Arial" w:eastAsia="Times New Roman" w:hAnsi="Arial" w:cs="Arial"/>
          <w:color w:val="000000" w:themeColor="text1"/>
          <w:lang w:val="en-US"/>
        </w:rPr>
        <w:t xml:space="preserve">ing the proceedings. </w:t>
      </w:r>
      <w:proofErr w:type="spellStart"/>
      <w:r w:rsidR="003621FD" w:rsidRPr="006E0843">
        <w:rPr>
          <w:rFonts w:ascii="Arial" w:eastAsia="Times New Roman" w:hAnsi="Arial" w:cs="Arial"/>
          <w:color w:val="000000" w:themeColor="text1"/>
          <w:lang w:val="en-US"/>
        </w:rPr>
        <w:t>Mr</w:t>
      </w:r>
      <w:proofErr w:type="spellEnd"/>
      <w:r w:rsidR="003621FD" w:rsidRPr="006E0843">
        <w:rPr>
          <w:rFonts w:ascii="Arial" w:eastAsia="Times New Roman" w:hAnsi="Arial" w:cs="Arial"/>
          <w:color w:val="000000" w:themeColor="text1"/>
          <w:lang w:val="en-US"/>
        </w:rPr>
        <w:t xml:space="preserve"> </w:t>
      </w:r>
      <w:proofErr w:type="spellStart"/>
      <w:r w:rsidR="003621FD" w:rsidRPr="006E0843">
        <w:rPr>
          <w:rFonts w:ascii="Arial" w:eastAsia="Times New Roman" w:hAnsi="Arial" w:cs="Arial"/>
          <w:color w:val="000000" w:themeColor="text1"/>
          <w:lang w:val="en-US"/>
        </w:rPr>
        <w:t>Narib</w:t>
      </w:r>
      <w:proofErr w:type="spellEnd"/>
      <w:r w:rsidR="0061040D" w:rsidRPr="006E0843">
        <w:rPr>
          <w:rFonts w:ascii="Arial" w:eastAsia="Times New Roman" w:hAnsi="Arial" w:cs="Arial"/>
          <w:color w:val="000000" w:themeColor="text1"/>
          <w:lang w:val="en-US"/>
        </w:rPr>
        <w:t xml:space="preserve"> argues that the question </w:t>
      </w:r>
      <w:r w:rsidR="003621FD" w:rsidRPr="006E0843">
        <w:rPr>
          <w:rFonts w:ascii="Arial" w:eastAsia="Times New Roman" w:hAnsi="Arial" w:cs="Arial"/>
          <w:color w:val="000000" w:themeColor="text1"/>
          <w:lang w:val="en-US"/>
        </w:rPr>
        <w:t xml:space="preserve">of costs </w:t>
      </w:r>
      <w:r w:rsidR="0061040D" w:rsidRPr="006E0843">
        <w:rPr>
          <w:rFonts w:ascii="Arial" w:eastAsia="Times New Roman" w:hAnsi="Arial" w:cs="Arial"/>
          <w:color w:val="000000" w:themeColor="text1"/>
          <w:lang w:val="en-US"/>
        </w:rPr>
        <w:t>was argued</w:t>
      </w:r>
      <w:r w:rsidR="003621FD" w:rsidRPr="006E0843">
        <w:rPr>
          <w:rFonts w:ascii="Arial" w:eastAsia="Times New Roman" w:hAnsi="Arial" w:cs="Arial"/>
          <w:color w:val="000000" w:themeColor="text1"/>
          <w:lang w:val="en-US"/>
        </w:rPr>
        <w:t xml:space="preserve"> during the hearing</w:t>
      </w:r>
      <w:r w:rsidR="0061040D" w:rsidRPr="006E0843">
        <w:rPr>
          <w:rFonts w:ascii="Arial" w:eastAsia="Times New Roman" w:hAnsi="Arial" w:cs="Arial"/>
          <w:color w:val="000000" w:themeColor="text1"/>
          <w:lang w:val="en-US"/>
        </w:rPr>
        <w:t xml:space="preserve">, whereas </w:t>
      </w:r>
      <w:proofErr w:type="spellStart"/>
      <w:r w:rsidR="0061040D" w:rsidRPr="006E0843">
        <w:rPr>
          <w:rFonts w:ascii="Arial" w:eastAsia="Times New Roman" w:hAnsi="Arial" w:cs="Arial"/>
          <w:color w:val="000000" w:themeColor="text1"/>
          <w:lang w:val="en-US"/>
        </w:rPr>
        <w:t>Ms</w:t>
      </w:r>
      <w:proofErr w:type="spellEnd"/>
      <w:r w:rsidR="0061040D" w:rsidRPr="006E0843">
        <w:rPr>
          <w:rFonts w:ascii="Arial" w:eastAsia="Times New Roman" w:hAnsi="Arial" w:cs="Arial"/>
          <w:color w:val="000000" w:themeColor="text1"/>
          <w:lang w:val="en-US"/>
        </w:rPr>
        <w:t xml:space="preserve"> </w:t>
      </w:r>
      <w:proofErr w:type="spellStart"/>
      <w:r w:rsidR="0061040D" w:rsidRPr="006E0843">
        <w:rPr>
          <w:rFonts w:ascii="Arial" w:eastAsia="Times New Roman" w:hAnsi="Arial" w:cs="Arial"/>
          <w:color w:val="000000" w:themeColor="text1"/>
          <w:lang w:val="en-US"/>
        </w:rPr>
        <w:t>Klazen</w:t>
      </w:r>
      <w:proofErr w:type="spellEnd"/>
      <w:r w:rsidR="0061040D" w:rsidRPr="006E0843">
        <w:rPr>
          <w:rFonts w:ascii="Arial" w:eastAsia="Times New Roman" w:hAnsi="Arial" w:cs="Arial"/>
          <w:color w:val="000000" w:themeColor="text1"/>
          <w:lang w:val="en-US"/>
        </w:rPr>
        <w:t>, for her part, argues contrariwise.</w:t>
      </w:r>
    </w:p>
    <w:p w14:paraId="40ECB618"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2487CC5C" w14:textId="2433421E" w:rsidR="0061040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sidRPr="00ED00CB">
        <w:rPr>
          <w:rFonts w:ascii="Arial" w:eastAsia="Times New Roman" w:hAnsi="Arial" w:cs="Arial"/>
          <w:color w:val="000000" w:themeColor="text1"/>
          <w:lang w:val="en-US"/>
        </w:rPr>
        <w:t>[17]</w:t>
      </w:r>
      <w:r w:rsidRPr="00ED00CB">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 xml:space="preserve">In order to determine that issue, it is necessary to have regard to the excerpts from the record of proceedings helpfully filed by the parties to assist </w:t>
      </w:r>
      <w:r w:rsidR="004D42F7" w:rsidRPr="006E0843">
        <w:rPr>
          <w:rFonts w:ascii="Arial" w:eastAsia="Times New Roman" w:hAnsi="Arial" w:cs="Arial"/>
          <w:color w:val="000000" w:themeColor="text1"/>
          <w:lang w:val="en-US"/>
        </w:rPr>
        <w:t>the court. At p 52 of the transcript of proceedings</w:t>
      </w:r>
      <w:r w:rsidR="00CF6CA3" w:rsidRPr="006E0843">
        <w:rPr>
          <w:rFonts w:ascii="Arial" w:eastAsia="Times New Roman" w:hAnsi="Arial" w:cs="Arial"/>
          <w:color w:val="000000" w:themeColor="text1"/>
          <w:lang w:val="en-US"/>
        </w:rPr>
        <w:t xml:space="preserve">, </w:t>
      </w:r>
      <w:proofErr w:type="spellStart"/>
      <w:r w:rsidR="00CF6CA3" w:rsidRPr="006E0843">
        <w:rPr>
          <w:rFonts w:ascii="Arial" w:eastAsia="Times New Roman" w:hAnsi="Arial" w:cs="Arial"/>
          <w:color w:val="000000" w:themeColor="text1"/>
          <w:lang w:val="en-US"/>
        </w:rPr>
        <w:t>Mr</w:t>
      </w:r>
      <w:proofErr w:type="spellEnd"/>
      <w:r w:rsidR="00CF6CA3" w:rsidRPr="006E0843">
        <w:rPr>
          <w:rFonts w:ascii="Arial" w:eastAsia="Times New Roman" w:hAnsi="Arial" w:cs="Arial"/>
          <w:color w:val="000000" w:themeColor="text1"/>
          <w:lang w:val="en-US"/>
        </w:rPr>
        <w:t xml:space="preserve"> </w:t>
      </w:r>
      <w:proofErr w:type="spellStart"/>
      <w:r w:rsidR="00CF6CA3" w:rsidRPr="006E0843">
        <w:rPr>
          <w:rFonts w:ascii="Arial" w:eastAsia="Times New Roman" w:hAnsi="Arial" w:cs="Arial"/>
          <w:color w:val="000000" w:themeColor="text1"/>
          <w:lang w:val="en-US"/>
        </w:rPr>
        <w:t>Tӧ</w:t>
      </w:r>
      <w:r w:rsidR="0061040D" w:rsidRPr="006E0843">
        <w:rPr>
          <w:rFonts w:ascii="Arial" w:eastAsia="Times New Roman" w:hAnsi="Arial" w:cs="Arial"/>
          <w:color w:val="000000" w:themeColor="text1"/>
          <w:lang w:val="en-US"/>
        </w:rPr>
        <w:t>temeyer</w:t>
      </w:r>
      <w:proofErr w:type="spellEnd"/>
      <w:r w:rsidR="0061040D" w:rsidRPr="006E0843">
        <w:rPr>
          <w:rFonts w:ascii="Arial" w:eastAsia="Times New Roman" w:hAnsi="Arial" w:cs="Arial"/>
          <w:color w:val="000000" w:themeColor="text1"/>
          <w:lang w:val="en-US"/>
        </w:rPr>
        <w:t>, who represented the applicant during the proceedings, stated the following at the tail end of his address:</w:t>
      </w:r>
    </w:p>
    <w:p w14:paraId="08B79874" w14:textId="77777777" w:rsidR="0061040D" w:rsidRPr="0061040D" w:rsidRDefault="0061040D" w:rsidP="0061040D">
      <w:pPr>
        <w:shd w:val="clear" w:color="auto" w:fill="FFFFFF"/>
        <w:spacing w:line="360" w:lineRule="auto"/>
        <w:jc w:val="both"/>
        <w:rPr>
          <w:rFonts w:ascii="Arial" w:eastAsia="Times New Roman" w:hAnsi="Arial" w:cs="Arial"/>
          <w:color w:val="000000" w:themeColor="text1"/>
          <w:lang w:val="en-US"/>
        </w:rPr>
      </w:pPr>
    </w:p>
    <w:p w14:paraId="06604202" w14:textId="6DD16CCC" w:rsidR="0061040D" w:rsidRPr="00ED00CB" w:rsidRDefault="0061040D" w:rsidP="00ED00CB">
      <w:pPr>
        <w:shd w:val="clear" w:color="auto" w:fill="FFFFFF"/>
        <w:spacing w:line="360" w:lineRule="auto"/>
        <w:ind w:firstLine="360"/>
        <w:jc w:val="both"/>
        <w:rPr>
          <w:rFonts w:ascii="Arial" w:eastAsia="Times New Roman" w:hAnsi="Arial" w:cs="Arial"/>
          <w:color w:val="000000" w:themeColor="text1"/>
          <w:sz w:val="22"/>
          <w:szCs w:val="22"/>
          <w:lang w:val="en-US"/>
        </w:rPr>
      </w:pPr>
      <w:r w:rsidRPr="00ED00CB">
        <w:rPr>
          <w:rFonts w:ascii="Arial" w:eastAsia="Times New Roman" w:hAnsi="Arial" w:cs="Arial"/>
          <w:color w:val="000000" w:themeColor="text1"/>
          <w:sz w:val="22"/>
          <w:szCs w:val="22"/>
          <w:lang w:val="en-US"/>
        </w:rPr>
        <w:t>‘Then lastly costs my Lord. We submit that costs of the application should succeed with costs, and it should include the c</w:t>
      </w:r>
      <w:r w:rsidR="003621FD">
        <w:rPr>
          <w:rFonts w:ascii="Arial" w:eastAsia="Times New Roman" w:hAnsi="Arial" w:cs="Arial"/>
          <w:color w:val="000000" w:themeColor="text1"/>
          <w:sz w:val="22"/>
          <w:szCs w:val="22"/>
          <w:lang w:val="en-US"/>
        </w:rPr>
        <w:t>ost of one instructing and to (</w:t>
      </w:r>
      <w:r w:rsidRPr="00ED00CB">
        <w:rPr>
          <w:rFonts w:ascii="Arial" w:eastAsia="Times New Roman" w:hAnsi="Arial" w:cs="Arial"/>
          <w:color w:val="000000" w:themeColor="text1"/>
          <w:sz w:val="22"/>
          <w:szCs w:val="22"/>
          <w:lang w:val="en-US"/>
        </w:rPr>
        <w:t>sic) instructed counsel. We submit the nature and complexity of the matter to justify the inaudible). I believe my first respondent also has two instructed counsels (sic). My Lord these are our submissions.’</w:t>
      </w:r>
    </w:p>
    <w:p w14:paraId="35D0EC1E" w14:textId="77777777" w:rsidR="0061040D" w:rsidRPr="0061040D" w:rsidRDefault="0061040D" w:rsidP="0061040D">
      <w:pPr>
        <w:shd w:val="clear" w:color="auto" w:fill="FFFFFF"/>
        <w:spacing w:line="360" w:lineRule="auto"/>
        <w:jc w:val="both"/>
        <w:rPr>
          <w:rFonts w:ascii="Arial" w:eastAsia="Times New Roman" w:hAnsi="Arial" w:cs="Arial"/>
          <w:color w:val="000000" w:themeColor="text1"/>
          <w:lang w:val="en-US"/>
        </w:rPr>
      </w:pPr>
    </w:p>
    <w:p w14:paraId="2AFF06E1" w14:textId="72562C9B" w:rsidR="0061040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sidRPr="00ED00CB">
        <w:rPr>
          <w:rFonts w:ascii="Arial" w:eastAsia="Times New Roman" w:hAnsi="Arial" w:cs="Arial"/>
          <w:color w:val="000000" w:themeColor="text1"/>
          <w:lang w:val="en-US"/>
        </w:rPr>
        <w:t>[18]</w:t>
      </w:r>
      <w:r w:rsidRPr="00ED00CB">
        <w:rPr>
          <w:rFonts w:ascii="Arial" w:eastAsia="Times New Roman" w:hAnsi="Arial" w:cs="Arial"/>
          <w:color w:val="000000" w:themeColor="text1"/>
          <w:lang w:val="en-US"/>
        </w:rPr>
        <w:tab/>
      </w:r>
      <w:r w:rsidR="00B7752E" w:rsidRPr="006E0843">
        <w:rPr>
          <w:rFonts w:ascii="Arial" w:eastAsia="Times New Roman" w:hAnsi="Arial" w:cs="Arial"/>
          <w:color w:val="000000" w:themeColor="text1"/>
          <w:lang w:val="en-US"/>
        </w:rPr>
        <w:t xml:space="preserve">When the turn for </w:t>
      </w:r>
      <w:proofErr w:type="spellStart"/>
      <w:r w:rsidR="00B7752E" w:rsidRPr="006E0843">
        <w:rPr>
          <w:rFonts w:ascii="Arial" w:eastAsia="Times New Roman" w:hAnsi="Arial" w:cs="Arial"/>
          <w:color w:val="000000" w:themeColor="text1"/>
          <w:lang w:val="en-US"/>
        </w:rPr>
        <w:t>Mr</w:t>
      </w:r>
      <w:proofErr w:type="spellEnd"/>
      <w:r w:rsidR="00B7752E" w:rsidRPr="006E0843">
        <w:rPr>
          <w:rFonts w:ascii="Arial" w:eastAsia="Times New Roman" w:hAnsi="Arial" w:cs="Arial"/>
          <w:color w:val="000000" w:themeColor="text1"/>
          <w:lang w:val="en-US"/>
        </w:rPr>
        <w:t xml:space="preserve"> </w:t>
      </w:r>
      <w:proofErr w:type="spellStart"/>
      <w:r w:rsidR="00B7752E" w:rsidRPr="006E0843">
        <w:rPr>
          <w:rFonts w:ascii="Arial" w:eastAsia="Times New Roman" w:hAnsi="Arial" w:cs="Arial"/>
          <w:color w:val="000000" w:themeColor="text1"/>
          <w:lang w:val="en-US"/>
        </w:rPr>
        <w:t>Narib</w:t>
      </w:r>
      <w:proofErr w:type="spellEnd"/>
      <w:r w:rsidR="0061040D" w:rsidRPr="006E0843">
        <w:rPr>
          <w:rFonts w:ascii="Arial" w:eastAsia="Times New Roman" w:hAnsi="Arial" w:cs="Arial"/>
          <w:color w:val="000000" w:themeColor="text1"/>
          <w:lang w:val="en-US"/>
        </w:rPr>
        <w:t xml:space="preserve"> came to address the court on costs, he submitted the following as seen from p</w:t>
      </w:r>
      <w:r w:rsidR="004D42F7" w:rsidRPr="006E0843">
        <w:rPr>
          <w:rFonts w:ascii="Arial" w:eastAsia="Times New Roman" w:hAnsi="Arial" w:cs="Arial"/>
          <w:color w:val="000000" w:themeColor="text1"/>
          <w:lang w:val="en-US"/>
        </w:rPr>
        <w:t xml:space="preserve"> </w:t>
      </w:r>
      <w:r w:rsidR="0061040D" w:rsidRPr="006E0843">
        <w:rPr>
          <w:rFonts w:ascii="Arial" w:eastAsia="Times New Roman" w:hAnsi="Arial" w:cs="Arial"/>
          <w:color w:val="000000" w:themeColor="text1"/>
          <w:lang w:val="en-US"/>
        </w:rPr>
        <w:t>76 of the transcript of proceedings:</w:t>
      </w:r>
    </w:p>
    <w:p w14:paraId="14B7A043" w14:textId="77777777" w:rsidR="0061040D" w:rsidRPr="0061040D" w:rsidRDefault="0061040D" w:rsidP="0061040D">
      <w:pPr>
        <w:shd w:val="clear" w:color="auto" w:fill="FFFFFF"/>
        <w:spacing w:line="360" w:lineRule="auto"/>
        <w:jc w:val="both"/>
        <w:rPr>
          <w:rFonts w:ascii="Arial" w:eastAsia="Times New Roman" w:hAnsi="Arial" w:cs="Arial"/>
          <w:color w:val="000000" w:themeColor="text1"/>
          <w:lang w:val="en-US"/>
        </w:rPr>
      </w:pPr>
    </w:p>
    <w:p w14:paraId="638BD87E" w14:textId="00590E10" w:rsidR="0061040D" w:rsidRPr="00ED00CB" w:rsidRDefault="0061040D" w:rsidP="00ED00CB">
      <w:pPr>
        <w:shd w:val="clear" w:color="auto" w:fill="FFFFFF"/>
        <w:spacing w:line="360" w:lineRule="auto"/>
        <w:ind w:firstLine="360"/>
        <w:jc w:val="both"/>
        <w:rPr>
          <w:rFonts w:ascii="Arial" w:eastAsia="Times New Roman" w:hAnsi="Arial" w:cs="Arial"/>
          <w:color w:val="000000" w:themeColor="text1"/>
          <w:sz w:val="22"/>
          <w:szCs w:val="22"/>
          <w:lang w:val="en-US"/>
        </w:rPr>
      </w:pPr>
      <w:r w:rsidRPr="00ED00CB">
        <w:rPr>
          <w:rFonts w:ascii="Arial" w:eastAsia="Times New Roman" w:hAnsi="Arial" w:cs="Arial"/>
          <w:color w:val="000000" w:themeColor="text1"/>
          <w:sz w:val="22"/>
          <w:szCs w:val="22"/>
          <w:lang w:val="en-US"/>
        </w:rPr>
        <w:t>‘In view of these submissions your Lor</w:t>
      </w:r>
      <w:r w:rsidR="00DE7DAD">
        <w:rPr>
          <w:rFonts w:ascii="Arial" w:eastAsia="Times New Roman" w:hAnsi="Arial" w:cs="Arial"/>
          <w:color w:val="000000" w:themeColor="text1"/>
          <w:sz w:val="22"/>
          <w:szCs w:val="22"/>
          <w:lang w:val="en-US"/>
        </w:rPr>
        <w:t>d</w:t>
      </w:r>
      <w:r w:rsidRPr="00ED00CB">
        <w:rPr>
          <w:rFonts w:ascii="Arial" w:eastAsia="Times New Roman" w:hAnsi="Arial" w:cs="Arial"/>
          <w:color w:val="000000" w:themeColor="text1"/>
          <w:sz w:val="22"/>
          <w:szCs w:val="22"/>
          <w:lang w:val="en-US"/>
        </w:rPr>
        <w:t xml:space="preserve">ship we will ask the Court to dismiss the application with cost, such cost include cost of one instructing and two instructed </w:t>
      </w:r>
      <w:proofErr w:type="gramStart"/>
      <w:r w:rsidRPr="00ED00CB">
        <w:rPr>
          <w:rFonts w:ascii="Arial" w:eastAsia="Times New Roman" w:hAnsi="Arial" w:cs="Arial"/>
          <w:color w:val="000000" w:themeColor="text1"/>
          <w:sz w:val="22"/>
          <w:szCs w:val="22"/>
          <w:lang w:val="en-US"/>
        </w:rPr>
        <w:t>counsel</w:t>
      </w:r>
      <w:proofErr w:type="gramEnd"/>
      <w:r w:rsidRPr="00ED00CB">
        <w:rPr>
          <w:rFonts w:ascii="Arial" w:eastAsia="Times New Roman" w:hAnsi="Arial" w:cs="Arial"/>
          <w:color w:val="000000" w:themeColor="text1"/>
          <w:sz w:val="22"/>
          <w:szCs w:val="22"/>
          <w:lang w:val="en-US"/>
        </w:rPr>
        <w:t xml:space="preserve">. And if the Court is minded </w:t>
      </w:r>
      <w:proofErr w:type="gramStart"/>
      <w:r w:rsidRPr="00ED00CB">
        <w:rPr>
          <w:rFonts w:ascii="Arial" w:eastAsia="Times New Roman" w:hAnsi="Arial" w:cs="Arial"/>
          <w:color w:val="000000" w:themeColor="text1"/>
          <w:sz w:val="22"/>
          <w:szCs w:val="22"/>
          <w:lang w:val="en-US"/>
        </w:rPr>
        <w:t>to review</w:t>
      </w:r>
      <w:proofErr w:type="gramEnd"/>
      <w:r w:rsidRPr="00ED00CB">
        <w:rPr>
          <w:rFonts w:ascii="Arial" w:eastAsia="Times New Roman" w:hAnsi="Arial" w:cs="Arial"/>
          <w:color w:val="000000" w:themeColor="text1"/>
          <w:sz w:val="22"/>
          <w:szCs w:val="22"/>
          <w:lang w:val="en-US"/>
        </w:rPr>
        <w:t xml:space="preserve"> and set aside the decisions as I</w:t>
      </w:r>
      <w:r w:rsidR="00B7752E">
        <w:rPr>
          <w:rFonts w:ascii="Arial" w:eastAsia="Times New Roman" w:hAnsi="Arial" w:cs="Arial"/>
          <w:color w:val="000000" w:themeColor="text1"/>
          <w:sz w:val="22"/>
          <w:szCs w:val="22"/>
          <w:lang w:val="en-US"/>
        </w:rPr>
        <w:t xml:space="preserve"> </w:t>
      </w:r>
      <w:r w:rsidRPr="00ED00CB">
        <w:rPr>
          <w:rFonts w:ascii="Arial" w:eastAsia="Times New Roman" w:hAnsi="Arial" w:cs="Arial"/>
          <w:color w:val="000000" w:themeColor="text1"/>
          <w:sz w:val="22"/>
          <w:szCs w:val="22"/>
          <w:lang w:val="en-US"/>
        </w:rPr>
        <w:t>have said, your Lordship, your Lordship should in any event decline the declaratory reliefs that are sought.’</w:t>
      </w:r>
    </w:p>
    <w:p w14:paraId="06FD55C9" w14:textId="77777777" w:rsidR="0061040D" w:rsidRPr="0061040D" w:rsidRDefault="0061040D" w:rsidP="0061040D">
      <w:pPr>
        <w:shd w:val="clear" w:color="auto" w:fill="FFFFFF"/>
        <w:spacing w:line="360" w:lineRule="auto"/>
        <w:jc w:val="both"/>
        <w:rPr>
          <w:rFonts w:ascii="Arial" w:eastAsia="Times New Roman" w:hAnsi="Arial" w:cs="Arial"/>
          <w:color w:val="000000" w:themeColor="text1"/>
          <w:lang w:val="en-US"/>
        </w:rPr>
      </w:pPr>
    </w:p>
    <w:p w14:paraId="422A7EA8" w14:textId="0FD2BBC9"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lastRenderedPageBreak/>
        <w:t>[19]</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 xml:space="preserve">I should state for the record, that in reply on points of law, </w:t>
      </w:r>
      <w:proofErr w:type="spellStart"/>
      <w:r w:rsidR="0061040D" w:rsidRPr="006E0843">
        <w:rPr>
          <w:rFonts w:ascii="Arial" w:eastAsia="Times New Roman" w:hAnsi="Arial" w:cs="Arial"/>
          <w:color w:val="000000" w:themeColor="text1"/>
          <w:lang w:val="en-US"/>
        </w:rPr>
        <w:t>Mr</w:t>
      </w:r>
      <w:proofErr w:type="spellEnd"/>
      <w:r w:rsidR="0061040D" w:rsidRPr="006E0843">
        <w:rPr>
          <w:rFonts w:ascii="Arial" w:eastAsia="Times New Roman" w:hAnsi="Arial" w:cs="Arial"/>
          <w:color w:val="000000" w:themeColor="text1"/>
          <w:lang w:val="en-US"/>
        </w:rPr>
        <w:t xml:space="preserve"> </w:t>
      </w:r>
      <w:proofErr w:type="spellStart"/>
      <w:r w:rsidR="0061040D" w:rsidRPr="006E0843">
        <w:rPr>
          <w:rFonts w:ascii="Arial" w:eastAsia="Times New Roman" w:hAnsi="Arial" w:cs="Arial"/>
          <w:color w:val="000000" w:themeColor="text1"/>
          <w:lang w:val="en-US"/>
        </w:rPr>
        <w:t>T</w:t>
      </w:r>
      <w:r w:rsidR="00CF6CA3" w:rsidRPr="006E0843">
        <w:rPr>
          <w:rFonts w:ascii="Arial" w:eastAsia="Times New Roman" w:hAnsi="Arial" w:cs="Arial"/>
          <w:color w:val="000000" w:themeColor="text1"/>
          <w:lang w:val="en-US"/>
        </w:rPr>
        <w:t>ӧ</w:t>
      </w:r>
      <w:r w:rsidR="0061040D" w:rsidRPr="006E0843">
        <w:rPr>
          <w:rFonts w:ascii="Arial" w:eastAsia="Times New Roman" w:hAnsi="Arial" w:cs="Arial"/>
          <w:color w:val="000000" w:themeColor="text1"/>
          <w:lang w:val="en-US"/>
        </w:rPr>
        <w:t>temeyer</w:t>
      </w:r>
      <w:proofErr w:type="spellEnd"/>
      <w:r w:rsidR="0061040D" w:rsidRPr="006E0843">
        <w:rPr>
          <w:rFonts w:ascii="Arial" w:eastAsia="Times New Roman" w:hAnsi="Arial" w:cs="Arial"/>
          <w:color w:val="000000" w:themeColor="text1"/>
          <w:lang w:val="en-US"/>
        </w:rPr>
        <w:t xml:space="preserve"> did not respond to the issue of costs</w:t>
      </w:r>
      <w:r w:rsidR="00B7752E" w:rsidRPr="006E0843">
        <w:rPr>
          <w:rFonts w:ascii="Arial" w:eastAsia="Times New Roman" w:hAnsi="Arial" w:cs="Arial"/>
          <w:color w:val="000000" w:themeColor="text1"/>
          <w:lang w:val="en-US"/>
        </w:rPr>
        <w:t xml:space="preserve"> as raised by </w:t>
      </w:r>
      <w:proofErr w:type="spellStart"/>
      <w:r w:rsidR="00B7752E" w:rsidRPr="006E0843">
        <w:rPr>
          <w:rFonts w:ascii="Arial" w:eastAsia="Times New Roman" w:hAnsi="Arial" w:cs="Arial"/>
          <w:color w:val="000000" w:themeColor="text1"/>
          <w:lang w:val="en-US"/>
        </w:rPr>
        <w:t>Mr</w:t>
      </w:r>
      <w:proofErr w:type="spellEnd"/>
      <w:r w:rsidR="00B7752E" w:rsidRPr="006E0843">
        <w:rPr>
          <w:rFonts w:ascii="Arial" w:eastAsia="Times New Roman" w:hAnsi="Arial" w:cs="Arial"/>
          <w:color w:val="000000" w:themeColor="text1"/>
          <w:lang w:val="en-US"/>
        </w:rPr>
        <w:t xml:space="preserve"> </w:t>
      </w:r>
      <w:proofErr w:type="spellStart"/>
      <w:r w:rsidR="00B7752E" w:rsidRPr="006E0843">
        <w:rPr>
          <w:rFonts w:ascii="Arial" w:eastAsia="Times New Roman" w:hAnsi="Arial" w:cs="Arial"/>
          <w:color w:val="000000" w:themeColor="text1"/>
          <w:lang w:val="en-US"/>
        </w:rPr>
        <w:t>Narib</w:t>
      </w:r>
      <w:proofErr w:type="spellEnd"/>
      <w:r w:rsidR="0061040D" w:rsidRPr="006E0843">
        <w:rPr>
          <w:rFonts w:ascii="Arial" w:eastAsia="Times New Roman" w:hAnsi="Arial" w:cs="Arial"/>
          <w:color w:val="000000" w:themeColor="text1"/>
          <w:lang w:val="en-US"/>
        </w:rPr>
        <w:t>. He did not deal with the perfunctory respons</w:t>
      </w:r>
      <w:r w:rsidR="00B7752E" w:rsidRPr="006E0843">
        <w:rPr>
          <w:rFonts w:ascii="Arial" w:eastAsia="Times New Roman" w:hAnsi="Arial" w:cs="Arial"/>
          <w:color w:val="000000" w:themeColor="text1"/>
          <w:lang w:val="en-US"/>
        </w:rPr>
        <w:t xml:space="preserve">e returned by </w:t>
      </w:r>
      <w:proofErr w:type="spellStart"/>
      <w:r w:rsidR="00B7752E" w:rsidRPr="006E0843">
        <w:rPr>
          <w:rFonts w:ascii="Arial" w:eastAsia="Times New Roman" w:hAnsi="Arial" w:cs="Arial"/>
          <w:color w:val="000000" w:themeColor="text1"/>
          <w:lang w:val="en-US"/>
        </w:rPr>
        <w:t>Mr</w:t>
      </w:r>
      <w:proofErr w:type="spellEnd"/>
      <w:r w:rsidR="00B7752E" w:rsidRPr="006E0843">
        <w:rPr>
          <w:rFonts w:ascii="Arial" w:eastAsia="Times New Roman" w:hAnsi="Arial" w:cs="Arial"/>
          <w:color w:val="000000" w:themeColor="text1"/>
          <w:lang w:val="en-US"/>
        </w:rPr>
        <w:t xml:space="preserve"> </w:t>
      </w:r>
      <w:proofErr w:type="spellStart"/>
      <w:r w:rsidR="00B7752E" w:rsidRPr="006E0843">
        <w:rPr>
          <w:rFonts w:ascii="Arial" w:eastAsia="Times New Roman" w:hAnsi="Arial" w:cs="Arial"/>
          <w:color w:val="000000" w:themeColor="text1"/>
          <w:lang w:val="en-US"/>
        </w:rPr>
        <w:t>Narib</w:t>
      </w:r>
      <w:proofErr w:type="spellEnd"/>
      <w:r w:rsidR="0061040D" w:rsidRPr="006E0843">
        <w:rPr>
          <w:rFonts w:ascii="Arial" w:eastAsia="Times New Roman" w:hAnsi="Arial" w:cs="Arial"/>
          <w:color w:val="000000" w:themeColor="text1"/>
          <w:lang w:val="en-US"/>
        </w:rPr>
        <w:t xml:space="preserve"> in response to his submissions on costs. The question to determine, in the circumstances, is whether it can be said that costs in this matter, were argued, as envisaged in subrule (1)(</w:t>
      </w:r>
      <w:r w:rsidR="0061040D" w:rsidRPr="006E0843">
        <w:rPr>
          <w:rFonts w:ascii="Arial" w:eastAsia="Times New Roman" w:hAnsi="Arial" w:cs="Arial"/>
          <w:i/>
          <w:color w:val="000000" w:themeColor="text1"/>
          <w:lang w:val="en-US"/>
        </w:rPr>
        <w:t>b</w:t>
      </w:r>
      <w:r w:rsidR="0061040D" w:rsidRPr="006E0843">
        <w:rPr>
          <w:rFonts w:ascii="Arial" w:eastAsia="Times New Roman" w:hAnsi="Arial" w:cs="Arial"/>
          <w:color w:val="000000" w:themeColor="text1"/>
          <w:lang w:val="en-US"/>
        </w:rPr>
        <w:t>) above?</w:t>
      </w:r>
    </w:p>
    <w:p w14:paraId="72116F80"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74168360" w14:textId="72461795"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[20]</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 xml:space="preserve">What becomes clear from my reading of the record again, is that </w:t>
      </w:r>
      <w:proofErr w:type="gramStart"/>
      <w:r w:rsidR="0061040D" w:rsidRPr="006E0843">
        <w:rPr>
          <w:rFonts w:ascii="Arial" w:eastAsia="Times New Roman" w:hAnsi="Arial" w:cs="Arial"/>
          <w:color w:val="000000" w:themeColor="text1"/>
          <w:lang w:val="en-US"/>
        </w:rPr>
        <w:t xml:space="preserve">it </w:t>
      </w:r>
      <w:r w:rsidR="0022519D" w:rsidRPr="006E0843">
        <w:rPr>
          <w:rFonts w:ascii="Arial" w:eastAsia="Times New Roman" w:hAnsi="Arial" w:cs="Arial"/>
          <w:color w:val="000000" w:themeColor="text1"/>
          <w:lang w:val="en-US"/>
        </w:rPr>
        <w:t>i</w:t>
      </w:r>
      <w:r w:rsidR="0061040D" w:rsidRPr="006E0843">
        <w:rPr>
          <w:rFonts w:ascii="Arial" w:eastAsia="Times New Roman" w:hAnsi="Arial" w:cs="Arial"/>
          <w:color w:val="000000" w:themeColor="text1"/>
          <w:lang w:val="en-US"/>
        </w:rPr>
        <w:t>s clear that the</w:t>
      </w:r>
      <w:proofErr w:type="gramEnd"/>
      <w:r w:rsidR="0061040D" w:rsidRPr="006E0843">
        <w:rPr>
          <w:rFonts w:ascii="Arial" w:eastAsia="Times New Roman" w:hAnsi="Arial" w:cs="Arial"/>
          <w:color w:val="000000" w:themeColor="text1"/>
          <w:lang w:val="en-US"/>
        </w:rPr>
        <w:t xml:space="preserve"> parties had equality of arms. There was, on each side, an instructing legal practitioner and two instructed legal practitioners. </w:t>
      </w:r>
      <w:proofErr w:type="spellStart"/>
      <w:r w:rsidR="0061040D" w:rsidRPr="006E0843">
        <w:rPr>
          <w:rFonts w:ascii="Arial" w:eastAsia="Times New Roman" w:hAnsi="Arial" w:cs="Arial"/>
          <w:color w:val="000000" w:themeColor="text1"/>
          <w:lang w:val="en-US"/>
        </w:rPr>
        <w:t>Mr</w:t>
      </w:r>
      <w:proofErr w:type="spellEnd"/>
      <w:r w:rsidR="0061040D" w:rsidRPr="006E0843">
        <w:rPr>
          <w:rFonts w:ascii="Arial" w:eastAsia="Times New Roman" w:hAnsi="Arial" w:cs="Arial"/>
          <w:color w:val="000000" w:themeColor="text1"/>
          <w:lang w:val="en-US"/>
        </w:rPr>
        <w:t xml:space="preserve"> </w:t>
      </w:r>
      <w:proofErr w:type="spellStart"/>
      <w:r w:rsidR="0061040D" w:rsidRPr="006E0843">
        <w:rPr>
          <w:rFonts w:ascii="Arial" w:eastAsia="Times New Roman" w:hAnsi="Arial" w:cs="Arial"/>
          <w:color w:val="000000" w:themeColor="text1"/>
          <w:lang w:val="en-US"/>
        </w:rPr>
        <w:t>T</w:t>
      </w:r>
      <w:r w:rsidR="00CF6CA3" w:rsidRPr="006E0843">
        <w:rPr>
          <w:rFonts w:ascii="Arial" w:eastAsia="Times New Roman" w:hAnsi="Arial" w:cs="Arial"/>
          <w:color w:val="000000" w:themeColor="text1"/>
          <w:lang w:val="en-US"/>
        </w:rPr>
        <w:t>ӧ</w:t>
      </w:r>
      <w:r w:rsidR="0022519D" w:rsidRPr="006E0843">
        <w:rPr>
          <w:rFonts w:ascii="Arial" w:eastAsia="Times New Roman" w:hAnsi="Arial" w:cs="Arial"/>
          <w:color w:val="000000" w:themeColor="text1"/>
          <w:lang w:val="en-US"/>
        </w:rPr>
        <w:t>temeyer</w:t>
      </w:r>
      <w:proofErr w:type="spellEnd"/>
      <w:r w:rsidR="0022519D" w:rsidRPr="006E0843">
        <w:rPr>
          <w:rFonts w:ascii="Arial" w:eastAsia="Times New Roman" w:hAnsi="Arial" w:cs="Arial"/>
          <w:color w:val="000000" w:themeColor="text1"/>
          <w:lang w:val="en-US"/>
        </w:rPr>
        <w:t xml:space="preserve"> merely </w:t>
      </w:r>
      <w:proofErr w:type="gramStart"/>
      <w:r w:rsidR="0022519D" w:rsidRPr="006E0843">
        <w:rPr>
          <w:rFonts w:ascii="Arial" w:eastAsia="Times New Roman" w:hAnsi="Arial" w:cs="Arial"/>
          <w:color w:val="000000" w:themeColor="text1"/>
          <w:lang w:val="en-US"/>
        </w:rPr>
        <w:t>recorded</w:t>
      </w:r>
      <w:proofErr w:type="gramEnd"/>
      <w:r w:rsidR="0022519D" w:rsidRPr="006E0843">
        <w:rPr>
          <w:rFonts w:ascii="Arial" w:eastAsia="Times New Roman" w:hAnsi="Arial" w:cs="Arial"/>
          <w:color w:val="000000" w:themeColor="text1"/>
          <w:lang w:val="en-US"/>
        </w:rPr>
        <w:t xml:space="preserve"> and I </w:t>
      </w:r>
      <w:r w:rsidR="0061040D" w:rsidRPr="006E0843">
        <w:rPr>
          <w:rFonts w:ascii="Arial" w:eastAsia="Times New Roman" w:hAnsi="Arial" w:cs="Arial"/>
          <w:color w:val="000000" w:themeColor="text1"/>
          <w:lang w:val="en-US"/>
        </w:rPr>
        <w:t>m</w:t>
      </w:r>
      <w:r w:rsidR="0022519D" w:rsidRPr="006E0843">
        <w:rPr>
          <w:rFonts w:ascii="Arial" w:eastAsia="Times New Roman" w:hAnsi="Arial" w:cs="Arial"/>
          <w:color w:val="000000" w:themeColor="text1"/>
          <w:lang w:val="en-US"/>
        </w:rPr>
        <w:t>ay</w:t>
      </w:r>
      <w:r w:rsidR="0061040D" w:rsidRPr="006E0843">
        <w:rPr>
          <w:rFonts w:ascii="Arial" w:eastAsia="Times New Roman" w:hAnsi="Arial" w:cs="Arial"/>
          <w:color w:val="000000" w:themeColor="text1"/>
          <w:lang w:val="en-US"/>
        </w:rPr>
        <w:t xml:space="preserve"> say in perfunctory manner, that costs should be awarded in his client’s </w:t>
      </w:r>
      <w:proofErr w:type="spellStart"/>
      <w:r w:rsidR="0061040D" w:rsidRPr="006E0843">
        <w:rPr>
          <w:rFonts w:ascii="Arial" w:eastAsia="Times New Roman" w:hAnsi="Arial" w:cs="Arial"/>
          <w:color w:val="000000" w:themeColor="text1"/>
          <w:lang w:val="en-US"/>
        </w:rPr>
        <w:t>favour</w:t>
      </w:r>
      <w:proofErr w:type="spellEnd"/>
      <w:r w:rsidR="0061040D" w:rsidRPr="006E0843">
        <w:rPr>
          <w:rFonts w:ascii="Arial" w:eastAsia="Times New Roman" w:hAnsi="Arial" w:cs="Arial"/>
          <w:color w:val="000000" w:themeColor="text1"/>
          <w:lang w:val="en-US"/>
        </w:rPr>
        <w:t xml:space="preserve"> for one instructing and </w:t>
      </w:r>
      <w:r w:rsidR="0022519D" w:rsidRPr="006E0843">
        <w:rPr>
          <w:rFonts w:ascii="Arial" w:eastAsia="Times New Roman" w:hAnsi="Arial" w:cs="Arial"/>
          <w:color w:val="000000" w:themeColor="text1"/>
          <w:lang w:val="en-US"/>
        </w:rPr>
        <w:t xml:space="preserve">two </w:t>
      </w:r>
      <w:r w:rsidR="00DE7DAD" w:rsidRPr="006E0843">
        <w:rPr>
          <w:rFonts w:ascii="Arial" w:eastAsia="Times New Roman" w:hAnsi="Arial" w:cs="Arial"/>
          <w:color w:val="000000" w:themeColor="text1"/>
          <w:lang w:val="en-US"/>
        </w:rPr>
        <w:t>instructed legal</w:t>
      </w:r>
      <w:r w:rsidR="0061040D" w:rsidRPr="006E0843">
        <w:rPr>
          <w:rFonts w:ascii="Arial" w:eastAsia="Times New Roman" w:hAnsi="Arial" w:cs="Arial"/>
          <w:color w:val="000000" w:themeColor="text1"/>
          <w:lang w:val="en-US"/>
        </w:rPr>
        <w:t xml:space="preserve"> practitioners. He added that the costs prayed for were justified because of the nature and compl</w:t>
      </w:r>
      <w:r w:rsidR="0022519D" w:rsidRPr="006E0843">
        <w:rPr>
          <w:rFonts w:ascii="Arial" w:eastAsia="Times New Roman" w:hAnsi="Arial" w:cs="Arial"/>
          <w:color w:val="000000" w:themeColor="text1"/>
          <w:lang w:val="en-US"/>
        </w:rPr>
        <w:t xml:space="preserve">exity of the matter. </w:t>
      </w:r>
      <w:proofErr w:type="spellStart"/>
      <w:r w:rsidR="0022519D" w:rsidRPr="006E0843">
        <w:rPr>
          <w:rFonts w:ascii="Arial" w:eastAsia="Times New Roman" w:hAnsi="Arial" w:cs="Arial"/>
          <w:color w:val="000000" w:themeColor="text1"/>
          <w:lang w:val="en-US"/>
        </w:rPr>
        <w:t>Mr</w:t>
      </w:r>
      <w:proofErr w:type="spellEnd"/>
      <w:r w:rsidR="0022519D" w:rsidRPr="006E0843">
        <w:rPr>
          <w:rFonts w:ascii="Arial" w:eastAsia="Times New Roman" w:hAnsi="Arial" w:cs="Arial"/>
          <w:color w:val="000000" w:themeColor="text1"/>
          <w:lang w:val="en-US"/>
        </w:rPr>
        <w:t xml:space="preserve"> </w:t>
      </w:r>
      <w:proofErr w:type="spellStart"/>
      <w:r w:rsidR="0022519D" w:rsidRPr="006E0843">
        <w:rPr>
          <w:rFonts w:ascii="Arial" w:eastAsia="Times New Roman" w:hAnsi="Arial" w:cs="Arial"/>
          <w:color w:val="000000" w:themeColor="text1"/>
          <w:lang w:val="en-US"/>
        </w:rPr>
        <w:t>Narib</w:t>
      </w:r>
      <w:proofErr w:type="spellEnd"/>
      <w:r w:rsidR="0061040D" w:rsidRPr="006E0843">
        <w:rPr>
          <w:rFonts w:ascii="Arial" w:eastAsia="Times New Roman" w:hAnsi="Arial" w:cs="Arial"/>
          <w:color w:val="000000" w:themeColor="text1"/>
          <w:lang w:val="en-US"/>
        </w:rPr>
        <w:t xml:space="preserve"> responded in kind and urged the court to dismiss the ap</w:t>
      </w:r>
      <w:r w:rsidR="0022519D" w:rsidRPr="006E0843">
        <w:rPr>
          <w:rFonts w:ascii="Arial" w:eastAsia="Times New Roman" w:hAnsi="Arial" w:cs="Arial"/>
          <w:color w:val="000000" w:themeColor="text1"/>
          <w:lang w:val="en-US"/>
        </w:rPr>
        <w:t>plication with costs of one instru</w:t>
      </w:r>
      <w:r w:rsidR="0061040D" w:rsidRPr="006E0843">
        <w:rPr>
          <w:rFonts w:ascii="Arial" w:eastAsia="Times New Roman" w:hAnsi="Arial" w:cs="Arial"/>
          <w:color w:val="000000" w:themeColor="text1"/>
          <w:lang w:val="en-US"/>
        </w:rPr>
        <w:t>cting and two instructed legal practitioners</w:t>
      </w:r>
      <w:r w:rsidR="0022519D" w:rsidRPr="006E0843">
        <w:rPr>
          <w:rFonts w:ascii="Arial" w:eastAsia="Times New Roman" w:hAnsi="Arial" w:cs="Arial"/>
          <w:color w:val="000000" w:themeColor="text1"/>
          <w:lang w:val="en-US"/>
        </w:rPr>
        <w:t>, without more</w:t>
      </w:r>
      <w:r w:rsidR="0061040D" w:rsidRPr="006E0843">
        <w:rPr>
          <w:rFonts w:ascii="Arial" w:eastAsia="Times New Roman" w:hAnsi="Arial" w:cs="Arial"/>
          <w:color w:val="000000" w:themeColor="text1"/>
          <w:lang w:val="en-US"/>
        </w:rPr>
        <w:t>.</w:t>
      </w:r>
    </w:p>
    <w:p w14:paraId="0372418A"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37087F61" w14:textId="2A33E832"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[21]</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I am of the considered opinion that the issue of costs was not really argued by either party. The parties seem to have been of the same mind that if the applicant succeeds, it will be entitled to costs of one instructing and two instructed counsel</w:t>
      </w:r>
      <w:r w:rsidR="004D42F7" w:rsidRPr="006E0843">
        <w:rPr>
          <w:rFonts w:ascii="Arial" w:eastAsia="Times New Roman" w:hAnsi="Arial" w:cs="Arial"/>
          <w:color w:val="000000" w:themeColor="text1"/>
          <w:lang w:val="en-US"/>
        </w:rPr>
        <w:t xml:space="preserve"> and on the other hand, if the application is dismissed, the respondent would be entitled to the same order as to costs</w:t>
      </w:r>
      <w:r w:rsidR="0061040D" w:rsidRPr="006E0843">
        <w:rPr>
          <w:rFonts w:ascii="Arial" w:eastAsia="Times New Roman" w:hAnsi="Arial" w:cs="Arial"/>
          <w:color w:val="000000" w:themeColor="text1"/>
          <w:lang w:val="en-US"/>
        </w:rPr>
        <w:t xml:space="preserve">. No argument was raised regarding what </w:t>
      </w:r>
      <w:proofErr w:type="spellStart"/>
      <w:r w:rsidR="0061040D" w:rsidRPr="006E0843">
        <w:rPr>
          <w:rFonts w:ascii="Arial" w:eastAsia="Times New Roman" w:hAnsi="Arial" w:cs="Arial"/>
          <w:color w:val="000000" w:themeColor="text1"/>
          <w:lang w:val="en-US"/>
        </w:rPr>
        <w:t>Mr</w:t>
      </w:r>
      <w:proofErr w:type="spellEnd"/>
      <w:r w:rsidR="0061040D" w:rsidRPr="006E0843">
        <w:rPr>
          <w:rFonts w:ascii="Arial" w:eastAsia="Times New Roman" w:hAnsi="Arial" w:cs="Arial"/>
          <w:color w:val="000000" w:themeColor="text1"/>
          <w:lang w:val="en-US"/>
        </w:rPr>
        <w:t xml:space="preserve"> </w:t>
      </w:r>
      <w:proofErr w:type="spellStart"/>
      <w:r w:rsidR="0061040D" w:rsidRPr="006E0843">
        <w:rPr>
          <w:rFonts w:ascii="Arial" w:eastAsia="Times New Roman" w:hAnsi="Arial" w:cs="Arial"/>
          <w:color w:val="000000" w:themeColor="text1"/>
          <w:lang w:val="en-US"/>
        </w:rPr>
        <w:t>T</w:t>
      </w:r>
      <w:r w:rsidR="00CF6CA3" w:rsidRPr="006E0843">
        <w:rPr>
          <w:rFonts w:ascii="Arial" w:eastAsia="Times New Roman" w:hAnsi="Arial" w:cs="Arial"/>
          <w:color w:val="000000" w:themeColor="text1"/>
          <w:lang w:val="en-US"/>
        </w:rPr>
        <w:t>ӧ</w:t>
      </w:r>
      <w:r w:rsidR="0061040D" w:rsidRPr="006E0843">
        <w:rPr>
          <w:rFonts w:ascii="Arial" w:eastAsia="Times New Roman" w:hAnsi="Arial" w:cs="Arial"/>
          <w:color w:val="000000" w:themeColor="text1"/>
          <w:lang w:val="en-US"/>
        </w:rPr>
        <w:t>temeyer</w:t>
      </w:r>
      <w:proofErr w:type="spellEnd"/>
      <w:r w:rsidR="0061040D" w:rsidRPr="006E0843">
        <w:rPr>
          <w:rFonts w:ascii="Arial" w:eastAsia="Times New Roman" w:hAnsi="Arial" w:cs="Arial"/>
          <w:color w:val="000000" w:themeColor="text1"/>
          <w:lang w:val="en-US"/>
        </w:rPr>
        <w:t xml:space="preserve"> stated as being uncontested that the issue was by its nature</w:t>
      </w:r>
      <w:r w:rsidR="0022519D" w:rsidRPr="006E0843">
        <w:rPr>
          <w:rFonts w:ascii="Arial" w:eastAsia="Times New Roman" w:hAnsi="Arial" w:cs="Arial"/>
          <w:color w:val="000000" w:themeColor="text1"/>
          <w:lang w:val="en-US"/>
        </w:rPr>
        <w:t xml:space="preserve"> and</w:t>
      </w:r>
      <w:r w:rsidR="0061040D" w:rsidRPr="006E0843">
        <w:rPr>
          <w:rFonts w:ascii="Arial" w:eastAsia="Times New Roman" w:hAnsi="Arial" w:cs="Arial"/>
          <w:color w:val="000000" w:themeColor="text1"/>
          <w:lang w:val="en-US"/>
        </w:rPr>
        <w:t xml:space="preserve"> gravity</w:t>
      </w:r>
      <w:r w:rsidR="0022519D" w:rsidRPr="006E0843">
        <w:rPr>
          <w:rFonts w:ascii="Arial" w:eastAsia="Times New Roman" w:hAnsi="Arial" w:cs="Arial"/>
          <w:color w:val="000000" w:themeColor="text1"/>
          <w:lang w:val="en-US"/>
        </w:rPr>
        <w:t>,</w:t>
      </w:r>
      <w:r w:rsidR="0061040D" w:rsidRPr="006E0843">
        <w:rPr>
          <w:rFonts w:ascii="Arial" w:eastAsia="Times New Roman" w:hAnsi="Arial" w:cs="Arial"/>
          <w:color w:val="000000" w:themeColor="text1"/>
          <w:lang w:val="en-US"/>
        </w:rPr>
        <w:t xml:space="preserve"> one that required th</w:t>
      </w:r>
      <w:r w:rsidR="0022519D" w:rsidRPr="006E0843">
        <w:rPr>
          <w:rFonts w:ascii="Arial" w:eastAsia="Times New Roman" w:hAnsi="Arial" w:cs="Arial"/>
          <w:color w:val="000000" w:themeColor="text1"/>
          <w:lang w:val="en-US"/>
        </w:rPr>
        <w:t xml:space="preserve">e number of </w:t>
      </w:r>
      <w:proofErr w:type="gramStart"/>
      <w:r w:rsidR="0022519D" w:rsidRPr="006E0843">
        <w:rPr>
          <w:rFonts w:ascii="Arial" w:eastAsia="Times New Roman" w:hAnsi="Arial" w:cs="Arial"/>
          <w:color w:val="000000" w:themeColor="text1"/>
          <w:lang w:val="en-US"/>
        </w:rPr>
        <w:t>counsel</w:t>
      </w:r>
      <w:proofErr w:type="gramEnd"/>
      <w:r w:rsidR="0022519D" w:rsidRPr="006E0843">
        <w:rPr>
          <w:rFonts w:ascii="Arial" w:eastAsia="Times New Roman" w:hAnsi="Arial" w:cs="Arial"/>
          <w:color w:val="000000" w:themeColor="text1"/>
          <w:lang w:val="en-US"/>
        </w:rPr>
        <w:t xml:space="preserve"> employed. </w:t>
      </w:r>
      <w:proofErr w:type="spellStart"/>
      <w:r w:rsidR="0022519D" w:rsidRPr="006E0843">
        <w:rPr>
          <w:rFonts w:ascii="Arial" w:eastAsia="Times New Roman" w:hAnsi="Arial" w:cs="Arial"/>
          <w:color w:val="000000" w:themeColor="text1"/>
          <w:lang w:val="en-US"/>
        </w:rPr>
        <w:t>Mr</w:t>
      </w:r>
      <w:proofErr w:type="spellEnd"/>
      <w:r w:rsidR="0022519D" w:rsidRPr="006E0843">
        <w:rPr>
          <w:rFonts w:ascii="Arial" w:eastAsia="Times New Roman" w:hAnsi="Arial" w:cs="Arial"/>
          <w:color w:val="000000" w:themeColor="text1"/>
          <w:lang w:val="en-US"/>
        </w:rPr>
        <w:t xml:space="preserve"> </w:t>
      </w:r>
      <w:proofErr w:type="spellStart"/>
      <w:r w:rsidR="0022519D" w:rsidRPr="006E0843">
        <w:rPr>
          <w:rFonts w:ascii="Arial" w:eastAsia="Times New Roman" w:hAnsi="Arial" w:cs="Arial"/>
          <w:color w:val="000000" w:themeColor="text1"/>
          <w:lang w:val="en-US"/>
        </w:rPr>
        <w:t>Narib</w:t>
      </w:r>
      <w:proofErr w:type="spellEnd"/>
      <w:r w:rsidR="0061040D" w:rsidRPr="006E0843">
        <w:rPr>
          <w:rFonts w:ascii="Arial" w:eastAsia="Times New Roman" w:hAnsi="Arial" w:cs="Arial"/>
          <w:color w:val="000000" w:themeColor="text1"/>
          <w:lang w:val="en-US"/>
        </w:rPr>
        <w:t xml:space="preserve">, as indicated, did not contest that position at all should the court have been minded </w:t>
      </w:r>
      <w:proofErr w:type="gramStart"/>
      <w:r w:rsidR="0061040D" w:rsidRPr="006E0843">
        <w:rPr>
          <w:rFonts w:ascii="Arial" w:eastAsia="Times New Roman" w:hAnsi="Arial" w:cs="Arial"/>
          <w:color w:val="000000" w:themeColor="text1"/>
          <w:lang w:val="en-US"/>
        </w:rPr>
        <w:t>to find</w:t>
      </w:r>
      <w:proofErr w:type="gramEnd"/>
      <w:r w:rsidR="0061040D" w:rsidRPr="006E0843">
        <w:rPr>
          <w:rFonts w:ascii="Arial" w:eastAsia="Times New Roman" w:hAnsi="Arial" w:cs="Arial"/>
          <w:color w:val="000000" w:themeColor="text1"/>
          <w:lang w:val="en-US"/>
        </w:rPr>
        <w:t xml:space="preserve"> in the applicant’s </w:t>
      </w:r>
      <w:proofErr w:type="spellStart"/>
      <w:r w:rsidR="0061040D" w:rsidRPr="006E0843">
        <w:rPr>
          <w:rFonts w:ascii="Arial" w:eastAsia="Times New Roman" w:hAnsi="Arial" w:cs="Arial"/>
          <w:color w:val="000000" w:themeColor="text1"/>
          <w:lang w:val="en-US"/>
        </w:rPr>
        <w:t>favour</w:t>
      </w:r>
      <w:proofErr w:type="spellEnd"/>
      <w:r w:rsidR="0061040D" w:rsidRPr="006E0843">
        <w:rPr>
          <w:rFonts w:ascii="Arial" w:eastAsia="Times New Roman" w:hAnsi="Arial" w:cs="Arial"/>
          <w:color w:val="000000" w:themeColor="text1"/>
          <w:lang w:val="en-US"/>
        </w:rPr>
        <w:t>.</w:t>
      </w:r>
    </w:p>
    <w:p w14:paraId="41B33879"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0BD2606C" w14:textId="428F40EA" w:rsidR="0022519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[22]</w:t>
      </w:r>
      <w:r>
        <w:rPr>
          <w:rFonts w:ascii="Arial" w:eastAsia="Times New Roman" w:hAnsi="Arial" w:cs="Arial"/>
          <w:color w:val="000000" w:themeColor="text1"/>
          <w:lang w:val="en-US"/>
        </w:rPr>
        <w:tab/>
      </w:r>
      <w:r w:rsidR="0022519D" w:rsidRPr="006E0843">
        <w:rPr>
          <w:rFonts w:ascii="Arial" w:eastAsia="Times New Roman" w:hAnsi="Arial" w:cs="Arial"/>
          <w:color w:val="000000" w:themeColor="text1"/>
          <w:lang w:val="en-US"/>
        </w:rPr>
        <w:t>It may be necessary, at this juncture, to explore what the rule maker would have intended by employing the word ‘argued’ in the text. I can</w:t>
      </w:r>
      <w:r w:rsidR="008E0650" w:rsidRPr="006E0843">
        <w:rPr>
          <w:rFonts w:ascii="Arial" w:eastAsia="Times New Roman" w:hAnsi="Arial" w:cs="Arial"/>
          <w:color w:val="000000" w:themeColor="text1"/>
          <w:lang w:val="en-US"/>
        </w:rPr>
        <w:t xml:space="preserve"> do no better than to refer to the </w:t>
      </w:r>
      <w:r w:rsidR="00DE7DAD" w:rsidRPr="006E0843">
        <w:rPr>
          <w:rFonts w:ascii="Arial" w:eastAsia="Times New Roman" w:hAnsi="Arial" w:cs="Arial"/>
          <w:color w:val="000000" w:themeColor="text1"/>
          <w:lang w:val="en-US"/>
        </w:rPr>
        <w:t>ever-reliable</w:t>
      </w:r>
      <w:r w:rsidR="008E0650" w:rsidRPr="006E0843">
        <w:rPr>
          <w:rFonts w:ascii="Arial" w:eastAsia="Times New Roman" w:hAnsi="Arial" w:cs="Arial"/>
          <w:color w:val="000000" w:themeColor="text1"/>
          <w:lang w:val="en-US"/>
        </w:rPr>
        <w:t xml:space="preserve"> Bryan A Garner.</w:t>
      </w:r>
      <w:r w:rsidR="008E0650">
        <w:rPr>
          <w:rStyle w:val="FootnoteReference"/>
          <w:rFonts w:ascii="Arial" w:eastAsia="Times New Roman" w:hAnsi="Arial" w:cs="Arial"/>
          <w:color w:val="000000" w:themeColor="text1"/>
          <w:lang w:val="en-US"/>
        </w:rPr>
        <w:footnoteReference w:id="3"/>
      </w:r>
      <w:r w:rsidR="008E0650" w:rsidRPr="006E0843">
        <w:rPr>
          <w:rFonts w:ascii="Arial" w:eastAsia="Times New Roman" w:hAnsi="Arial" w:cs="Arial"/>
          <w:color w:val="000000" w:themeColor="text1"/>
          <w:lang w:val="en-US"/>
        </w:rPr>
        <w:t xml:space="preserve"> He deals with the word ‘argument’ as follows:</w:t>
      </w:r>
    </w:p>
    <w:p w14:paraId="20C9BBF8" w14:textId="77777777" w:rsidR="0022519D" w:rsidRDefault="0022519D" w:rsidP="0022519D">
      <w:pPr>
        <w:shd w:val="clear" w:color="auto" w:fill="FFFFFF"/>
        <w:spacing w:line="360" w:lineRule="auto"/>
        <w:jc w:val="both"/>
        <w:rPr>
          <w:rFonts w:ascii="Arial" w:eastAsia="Times New Roman" w:hAnsi="Arial" w:cs="Arial"/>
          <w:color w:val="000000" w:themeColor="text1"/>
          <w:lang w:val="en-US"/>
        </w:rPr>
      </w:pPr>
    </w:p>
    <w:p w14:paraId="36BA5319" w14:textId="7750F2B4" w:rsidR="008E0650" w:rsidRDefault="008E0650" w:rsidP="00773495">
      <w:pPr>
        <w:shd w:val="clear" w:color="auto" w:fill="FFFFFF"/>
        <w:spacing w:line="360" w:lineRule="auto"/>
        <w:ind w:firstLine="720"/>
        <w:jc w:val="both"/>
        <w:rPr>
          <w:rFonts w:ascii="Arial" w:eastAsia="Times New Roman" w:hAnsi="Arial" w:cs="Arial"/>
          <w:color w:val="000000" w:themeColor="text1"/>
          <w:sz w:val="22"/>
          <w:szCs w:val="22"/>
          <w:lang w:val="en-US"/>
        </w:rPr>
      </w:pPr>
      <w:r>
        <w:rPr>
          <w:rFonts w:ascii="Arial" w:eastAsia="Times New Roman" w:hAnsi="Arial" w:cs="Arial"/>
          <w:color w:val="000000" w:themeColor="text1"/>
          <w:lang w:val="en-US"/>
        </w:rPr>
        <w:lastRenderedPageBreak/>
        <w:t>‘</w:t>
      </w:r>
      <w:r w:rsidR="00A700EF">
        <w:rPr>
          <w:rFonts w:ascii="Arial" w:eastAsia="Times New Roman" w:hAnsi="Arial" w:cs="Arial"/>
          <w:color w:val="000000" w:themeColor="text1"/>
          <w:sz w:val="22"/>
          <w:szCs w:val="22"/>
          <w:lang w:val="en-US"/>
        </w:rPr>
        <w:t>1. A</w:t>
      </w:r>
      <w:r>
        <w:rPr>
          <w:rFonts w:ascii="Arial" w:eastAsia="Times New Roman" w:hAnsi="Arial" w:cs="Arial"/>
          <w:color w:val="000000" w:themeColor="text1"/>
          <w:sz w:val="22"/>
          <w:szCs w:val="22"/>
          <w:lang w:val="en-US"/>
        </w:rPr>
        <w:t xml:space="preserve"> statement that attempts to persuade; esp., the remarks of counsel in analyzing and pointing out or repudiating a desired inference, for the assistance </w:t>
      </w:r>
      <w:r w:rsidR="00A700EF">
        <w:rPr>
          <w:rFonts w:ascii="Arial" w:eastAsia="Times New Roman" w:hAnsi="Arial" w:cs="Arial"/>
          <w:color w:val="000000" w:themeColor="text1"/>
          <w:sz w:val="22"/>
          <w:szCs w:val="22"/>
          <w:lang w:val="en-US"/>
        </w:rPr>
        <w:t>of a decision-maker. 2. The act or process of attempting to persuade.’</w:t>
      </w:r>
    </w:p>
    <w:p w14:paraId="777BD6B4" w14:textId="77777777" w:rsidR="00A700EF" w:rsidRPr="008E0650" w:rsidRDefault="00A700EF" w:rsidP="008E0650">
      <w:pPr>
        <w:shd w:val="clear" w:color="auto" w:fill="FFFFFF"/>
        <w:spacing w:line="360" w:lineRule="auto"/>
        <w:ind w:left="720"/>
        <w:jc w:val="both"/>
        <w:rPr>
          <w:rFonts w:ascii="Arial" w:eastAsia="Times New Roman" w:hAnsi="Arial" w:cs="Arial"/>
          <w:color w:val="000000" w:themeColor="text1"/>
          <w:sz w:val="22"/>
          <w:szCs w:val="22"/>
          <w:lang w:val="en-US"/>
        </w:rPr>
      </w:pPr>
    </w:p>
    <w:p w14:paraId="64E8A635" w14:textId="02E6E254" w:rsidR="00A700EF"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[23]</w:t>
      </w:r>
      <w:r>
        <w:rPr>
          <w:rFonts w:ascii="Arial" w:eastAsia="Times New Roman" w:hAnsi="Arial" w:cs="Arial"/>
          <w:color w:val="000000" w:themeColor="text1"/>
          <w:lang w:val="en-US"/>
        </w:rPr>
        <w:tab/>
      </w:r>
      <w:r w:rsidR="00A700EF" w:rsidRPr="006E0843">
        <w:rPr>
          <w:rFonts w:ascii="Arial" w:eastAsia="Times New Roman" w:hAnsi="Arial" w:cs="Arial"/>
          <w:color w:val="000000" w:themeColor="text1"/>
          <w:lang w:val="en-US"/>
        </w:rPr>
        <w:t xml:space="preserve">In dealing with ‘oral argument’, the learned author states that </w:t>
      </w:r>
      <w:r w:rsidR="004D42F7" w:rsidRPr="006E0843">
        <w:rPr>
          <w:rFonts w:ascii="Arial" w:eastAsia="Times New Roman" w:hAnsi="Arial" w:cs="Arial"/>
          <w:color w:val="000000" w:themeColor="text1"/>
          <w:lang w:val="en-US"/>
        </w:rPr>
        <w:t xml:space="preserve">it </w:t>
      </w:r>
      <w:r w:rsidR="00A700EF" w:rsidRPr="006E0843">
        <w:rPr>
          <w:rFonts w:ascii="Arial" w:eastAsia="Times New Roman" w:hAnsi="Arial" w:cs="Arial"/>
          <w:color w:val="000000" w:themeColor="text1"/>
          <w:lang w:val="en-US"/>
        </w:rPr>
        <w:t>is, ‘An advocate’s spoken presentation before a court (esp. an appellate court) supporting or opposing the legal relief at issue.’ I hasten to add that in our case, argument applies equally in the High Court, even sitting as a court of first instance.</w:t>
      </w:r>
    </w:p>
    <w:p w14:paraId="08152B42" w14:textId="77777777" w:rsidR="005722A1" w:rsidRDefault="005722A1" w:rsidP="005722A1">
      <w:pPr>
        <w:pStyle w:val="ListParagraph"/>
        <w:shd w:val="clear" w:color="auto" w:fill="FFFFFF"/>
        <w:spacing w:line="360" w:lineRule="auto"/>
        <w:ind w:left="0"/>
        <w:jc w:val="both"/>
        <w:rPr>
          <w:rFonts w:ascii="Arial" w:eastAsia="Times New Roman" w:hAnsi="Arial" w:cs="Arial"/>
          <w:color w:val="000000" w:themeColor="text1"/>
          <w:lang w:val="en-US"/>
        </w:rPr>
      </w:pPr>
    </w:p>
    <w:p w14:paraId="42CC4311" w14:textId="1D6E50A7" w:rsidR="005722A1"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[24]</w:t>
      </w:r>
      <w:r>
        <w:rPr>
          <w:rFonts w:ascii="Arial" w:eastAsia="Times New Roman" w:hAnsi="Arial" w:cs="Arial"/>
          <w:color w:val="000000" w:themeColor="text1"/>
          <w:lang w:val="en-US"/>
        </w:rPr>
        <w:tab/>
      </w:r>
      <w:r w:rsidR="005722A1" w:rsidRPr="006E0843">
        <w:rPr>
          <w:rFonts w:ascii="Arial" w:eastAsia="Times New Roman" w:hAnsi="Arial" w:cs="Arial"/>
          <w:color w:val="000000" w:themeColor="text1"/>
          <w:lang w:val="en-US"/>
        </w:rPr>
        <w:t>I am of the considered view that when proper regard is had to the excerpts from the transcript of proceedings, it become clear that whereas the parties locked horns on the main relief sought, adopting contesting positions thereon</w:t>
      </w:r>
      <w:r w:rsidR="006F05A2" w:rsidRPr="006E0843">
        <w:rPr>
          <w:rFonts w:ascii="Arial" w:eastAsia="Times New Roman" w:hAnsi="Arial" w:cs="Arial"/>
          <w:color w:val="000000" w:themeColor="text1"/>
          <w:lang w:val="en-US"/>
        </w:rPr>
        <w:t>,</w:t>
      </w:r>
      <w:r w:rsidR="005722A1" w:rsidRPr="006E0843">
        <w:rPr>
          <w:rFonts w:ascii="Arial" w:eastAsia="Times New Roman" w:hAnsi="Arial" w:cs="Arial"/>
          <w:color w:val="000000" w:themeColor="text1"/>
          <w:lang w:val="en-US"/>
        </w:rPr>
        <w:t xml:space="preserve"> when it came to the issue of costs, there was no real argument. Each party contended for the order sought in relation to costs without contending that the other was not entitled to the order for costs sought and providing reasons therefor. There was no statement or presentation made in relation to costs that was desired to assist the court </w:t>
      </w:r>
      <w:r w:rsidR="007F40EA" w:rsidRPr="006E0843">
        <w:rPr>
          <w:rFonts w:ascii="Arial" w:eastAsia="Times New Roman" w:hAnsi="Arial" w:cs="Arial"/>
          <w:color w:val="000000" w:themeColor="text1"/>
          <w:lang w:val="en-US"/>
        </w:rPr>
        <w:t xml:space="preserve">to </w:t>
      </w:r>
      <w:r w:rsidR="005722A1" w:rsidRPr="006E0843">
        <w:rPr>
          <w:rFonts w:ascii="Arial" w:eastAsia="Times New Roman" w:hAnsi="Arial" w:cs="Arial"/>
          <w:color w:val="000000" w:themeColor="text1"/>
          <w:lang w:val="en-US"/>
        </w:rPr>
        <w:t>reach a particular conclusion on costs, especially one adverse to the position advocated by the adversary thereon.</w:t>
      </w:r>
    </w:p>
    <w:p w14:paraId="5C1A05B6" w14:textId="77777777" w:rsidR="005722A1" w:rsidRDefault="005722A1" w:rsidP="005722A1">
      <w:pPr>
        <w:pStyle w:val="ListParagraph"/>
        <w:shd w:val="clear" w:color="auto" w:fill="FFFFFF"/>
        <w:spacing w:line="360" w:lineRule="auto"/>
        <w:ind w:left="0"/>
        <w:jc w:val="both"/>
        <w:rPr>
          <w:rFonts w:ascii="Arial" w:eastAsia="Times New Roman" w:hAnsi="Arial" w:cs="Arial"/>
          <w:color w:val="000000" w:themeColor="text1"/>
          <w:lang w:val="en-US"/>
        </w:rPr>
      </w:pPr>
    </w:p>
    <w:p w14:paraId="5583D8E5" w14:textId="0838AD5D"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[25]</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Where a matter is argued, this contemplates each party not merely stating what may be regarded as a perfunctory statement of law or practice but to seek, by statements of law, with authorities, if necessary, to establish the position</w:t>
      </w:r>
      <w:r w:rsidR="005722A1" w:rsidRPr="006E0843">
        <w:rPr>
          <w:rFonts w:ascii="Arial" w:eastAsia="Times New Roman" w:hAnsi="Arial" w:cs="Arial"/>
          <w:color w:val="000000" w:themeColor="text1"/>
          <w:lang w:val="en-US"/>
        </w:rPr>
        <w:t xml:space="preserve"> advocated for</w:t>
      </w:r>
      <w:r w:rsidR="0061040D" w:rsidRPr="006E0843">
        <w:rPr>
          <w:rFonts w:ascii="Arial" w:eastAsia="Times New Roman" w:hAnsi="Arial" w:cs="Arial"/>
          <w:color w:val="000000" w:themeColor="text1"/>
          <w:lang w:val="en-US"/>
        </w:rPr>
        <w:t xml:space="preserve">. In that regard, there must be an intimation or a direct challenge by the opposite party that places the other on notice that the </w:t>
      </w:r>
      <w:proofErr w:type="gramStart"/>
      <w:r w:rsidR="0061040D" w:rsidRPr="006E0843">
        <w:rPr>
          <w:rFonts w:ascii="Arial" w:eastAsia="Times New Roman" w:hAnsi="Arial" w:cs="Arial"/>
          <w:color w:val="000000" w:themeColor="text1"/>
          <w:lang w:val="en-US"/>
        </w:rPr>
        <w:t>particular issue</w:t>
      </w:r>
      <w:proofErr w:type="gramEnd"/>
      <w:r w:rsidR="0061040D" w:rsidRPr="006E0843">
        <w:rPr>
          <w:rFonts w:ascii="Arial" w:eastAsia="Times New Roman" w:hAnsi="Arial" w:cs="Arial"/>
          <w:color w:val="000000" w:themeColor="text1"/>
          <w:lang w:val="en-US"/>
        </w:rPr>
        <w:t xml:space="preserve"> or case is placed in issue and needs to be directly debated to and </w:t>
      </w:r>
      <w:proofErr w:type="spellStart"/>
      <w:r w:rsidR="0061040D" w:rsidRPr="006E0843">
        <w:rPr>
          <w:rFonts w:ascii="Arial" w:eastAsia="Times New Roman" w:hAnsi="Arial" w:cs="Arial"/>
          <w:color w:val="000000" w:themeColor="text1"/>
          <w:lang w:val="en-US"/>
        </w:rPr>
        <w:t>fro</w:t>
      </w:r>
      <w:proofErr w:type="spellEnd"/>
      <w:r w:rsidR="0061040D" w:rsidRPr="006E0843">
        <w:rPr>
          <w:rFonts w:ascii="Arial" w:eastAsia="Times New Roman" w:hAnsi="Arial" w:cs="Arial"/>
          <w:color w:val="000000" w:themeColor="text1"/>
          <w:lang w:val="en-US"/>
        </w:rPr>
        <w:t>, before the court can make a decision on it. This is not the impression I gained when argument was presented on costs. That impression is not, in any way, shape or form, changed when I have regard to the transcript supplied.</w:t>
      </w:r>
    </w:p>
    <w:p w14:paraId="1D89A759"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6FE67C95" w14:textId="78C5AE0F" w:rsidR="00DE7DA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[26]</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 xml:space="preserve">In the premises, I find that this is a matter in respect of which this court is at large to revisit the issue of </w:t>
      </w:r>
      <w:r w:rsidR="00DE7DAD" w:rsidRPr="006E0843">
        <w:rPr>
          <w:rFonts w:ascii="Arial" w:eastAsia="Times New Roman" w:hAnsi="Arial" w:cs="Arial"/>
          <w:color w:val="000000" w:themeColor="text1"/>
          <w:lang w:val="en-US"/>
        </w:rPr>
        <w:t>costs,</w:t>
      </w:r>
      <w:r w:rsidR="0061040D" w:rsidRPr="006E0843">
        <w:rPr>
          <w:rFonts w:ascii="Arial" w:eastAsia="Times New Roman" w:hAnsi="Arial" w:cs="Arial"/>
          <w:color w:val="000000" w:themeColor="text1"/>
          <w:lang w:val="en-US"/>
        </w:rPr>
        <w:t xml:space="preserve"> as </w:t>
      </w:r>
      <w:proofErr w:type="gramStart"/>
      <w:r w:rsidR="0061040D" w:rsidRPr="006E0843">
        <w:rPr>
          <w:rFonts w:ascii="Arial" w:eastAsia="Times New Roman" w:hAnsi="Arial" w:cs="Arial"/>
          <w:color w:val="000000" w:themeColor="text1"/>
          <w:lang w:val="en-US"/>
        </w:rPr>
        <w:t>it is clear that the</w:t>
      </w:r>
      <w:proofErr w:type="gramEnd"/>
      <w:r w:rsidR="0061040D" w:rsidRPr="006E0843">
        <w:rPr>
          <w:rFonts w:ascii="Arial" w:eastAsia="Times New Roman" w:hAnsi="Arial" w:cs="Arial"/>
          <w:color w:val="000000" w:themeColor="text1"/>
          <w:lang w:val="en-US"/>
        </w:rPr>
        <w:t xml:space="preserve"> issue was dealt with in a perfunctory manner by all the parties. There was no argument presented that needed the court to split hairs and deal with th</w:t>
      </w:r>
      <w:r w:rsidR="00DE7DAD" w:rsidRPr="006E0843">
        <w:rPr>
          <w:rFonts w:ascii="Arial" w:eastAsia="Times New Roman" w:hAnsi="Arial" w:cs="Arial"/>
          <w:color w:val="000000" w:themeColor="text1"/>
          <w:lang w:val="en-US"/>
        </w:rPr>
        <w:t xml:space="preserve">at issue separately in the </w:t>
      </w:r>
      <w:r w:rsidR="00DE7DAD" w:rsidRPr="006E0843">
        <w:rPr>
          <w:rFonts w:ascii="Arial" w:eastAsia="Times New Roman" w:hAnsi="Arial" w:cs="Arial"/>
          <w:color w:val="000000" w:themeColor="text1"/>
          <w:lang w:val="en-US"/>
        </w:rPr>
        <w:lastRenderedPageBreak/>
        <w:t>judgment</w:t>
      </w:r>
      <w:r w:rsidR="0061040D" w:rsidRPr="006E0843">
        <w:rPr>
          <w:rFonts w:ascii="Arial" w:eastAsia="Times New Roman" w:hAnsi="Arial" w:cs="Arial"/>
          <w:color w:val="000000" w:themeColor="text1"/>
          <w:lang w:val="en-US"/>
        </w:rPr>
        <w:t xml:space="preserve">, </w:t>
      </w:r>
      <w:proofErr w:type="gramStart"/>
      <w:r w:rsidR="0061040D" w:rsidRPr="006E0843">
        <w:rPr>
          <w:rFonts w:ascii="Arial" w:eastAsia="Times New Roman" w:hAnsi="Arial" w:cs="Arial"/>
          <w:color w:val="000000" w:themeColor="text1"/>
          <w:lang w:val="en-US"/>
        </w:rPr>
        <w:t>taking into account</w:t>
      </w:r>
      <w:proofErr w:type="gramEnd"/>
      <w:r w:rsidR="0061040D" w:rsidRPr="006E0843">
        <w:rPr>
          <w:rFonts w:ascii="Arial" w:eastAsia="Times New Roman" w:hAnsi="Arial" w:cs="Arial"/>
          <w:color w:val="000000" w:themeColor="text1"/>
          <w:lang w:val="en-US"/>
        </w:rPr>
        <w:t xml:space="preserve"> the disparate positions taken by the parties on each other’s entitlement to one type of costs or the other. Each party submitted, as I have said, in a perfunctory manner</w:t>
      </w:r>
      <w:r w:rsidR="006F05A2" w:rsidRPr="006E0843">
        <w:rPr>
          <w:rFonts w:ascii="Arial" w:eastAsia="Times New Roman" w:hAnsi="Arial" w:cs="Arial"/>
          <w:color w:val="000000" w:themeColor="text1"/>
          <w:lang w:val="en-US"/>
        </w:rPr>
        <w:t>,</w:t>
      </w:r>
      <w:r w:rsidR="0061040D" w:rsidRPr="006E0843">
        <w:rPr>
          <w:rFonts w:ascii="Arial" w:eastAsia="Times New Roman" w:hAnsi="Arial" w:cs="Arial"/>
          <w:color w:val="000000" w:themeColor="text1"/>
          <w:lang w:val="en-US"/>
        </w:rPr>
        <w:t xml:space="preserve"> </w:t>
      </w:r>
      <w:r w:rsidR="00DE7DAD" w:rsidRPr="006E0843">
        <w:rPr>
          <w:rFonts w:ascii="Arial" w:eastAsia="Times New Roman" w:hAnsi="Arial" w:cs="Arial"/>
          <w:color w:val="000000" w:themeColor="text1"/>
          <w:lang w:val="en-US"/>
        </w:rPr>
        <w:t>its</w:t>
      </w:r>
      <w:r w:rsidR="0061040D" w:rsidRPr="006E0843">
        <w:rPr>
          <w:rFonts w:ascii="Arial" w:eastAsia="Times New Roman" w:hAnsi="Arial" w:cs="Arial"/>
          <w:color w:val="000000" w:themeColor="text1"/>
          <w:lang w:val="en-US"/>
        </w:rPr>
        <w:t xml:space="preserve"> entitlement to costs without challenge. </w:t>
      </w:r>
    </w:p>
    <w:p w14:paraId="3DC81BC3" w14:textId="77777777" w:rsidR="00DE7DAD" w:rsidRPr="00DE7DAD" w:rsidRDefault="00DE7DAD" w:rsidP="00DE7DAD">
      <w:pPr>
        <w:shd w:val="clear" w:color="auto" w:fill="FFFFFF"/>
        <w:spacing w:line="360" w:lineRule="auto"/>
        <w:jc w:val="both"/>
        <w:rPr>
          <w:rFonts w:ascii="Arial" w:eastAsia="Times New Roman" w:hAnsi="Arial" w:cs="Arial"/>
          <w:color w:val="000000" w:themeColor="text1"/>
          <w:lang w:val="en-US"/>
        </w:rPr>
      </w:pPr>
    </w:p>
    <w:p w14:paraId="69665CDA" w14:textId="219F6AF5"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[27]</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 xml:space="preserve">It would seem </w:t>
      </w:r>
      <w:r w:rsidR="00DE7DAD" w:rsidRPr="006E0843">
        <w:rPr>
          <w:rFonts w:ascii="Arial" w:eastAsia="Times New Roman" w:hAnsi="Arial" w:cs="Arial"/>
          <w:color w:val="000000" w:themeColor="text1"/>
          <w:lang w:val="en-US"/>
        </w:rPr>
        <w:t xml:space="preserve">to me </w:t>
      </w:r>
      <w:r w:rsidR="0061040D" w:rsidRPr="006E0843">
        <w:rPr>
          <w:rFonts w:ascii="Arial" w:eastAsia="Times New Roman" w:hAnsi="Arial" w:cs="Arial"/>
          <w:color w:val="000000" w:themeColor="text1"/>
          <w:lang w:val="en-US"/>
        </w:rPr>
        <w:t xml:space="preserve">that each party would be at ease with </w:t>
      </w:r>
      <w:r w:rsidR="00DE7DAD" w:rsidRPr="006E0843">
        <w:rPr>
          <w:rFonts w:ascii="Arial" w:eastAsia="Times New Roman" w:hAnsi="Arial" w:cs="Arial"/>
          <w:color w:val="000000" w:themeColor="text1"/>
          <w:lang w:val="en-US"/>
        </w:rPr>
        <w:t xml:space="preserve">the </w:t>
      </w:r>
      <w:r w:rsidR="0061040D" w:rsidRPr="006E0843">
        <w:rPr>
          <w:rFonts w:ascii="Arial" w:eastAsia="Times New Roman" w:hAnsi="Arial" w:cs="Arial"/>
          <w:color w:val="000000" w:themeColor="text1"/>
          <w:lang w:val="en-US"/>
        </w:rPr>
        <w:t xml:space="preserve">costs </w:t>
      </w:r>
      <w:r w:rsidR="00DE7DAD" w:rsidRPr="006E0843">
        <w:rPr>
          <w:rFonts w:ascii="Arial" w:eastAsia="Times New Roman" w:hAnsi="Arial" w:cs="Arial"/>
          <w:color w:val="000000" w:themeColor="text1"/>
          <w:lang w:val="en-US"/>
        </w:rPr>
        <w:t xml:space="preserve">it </w:t>
      </w:r>
      <w:r w:rsidR="0061040D" w:rsidRPr="006E0843">
        <w:rPr>
          <w:rFonts w:ascii="Arial" w:eastAsia="Times New Roman" w:hAnsi="Arial" w:cs="Arial"/>
          <w:color w:val="000000" w:themeColor="text1"/>
          <w:lang w:val="en-US"/>
        </w:rPr>
        <w:t xml:space="preserve">prayed for, </w:t>
      </w:r>
      <w:r w:rsidR="00DE7DAD" w:rsidRPr="006E0843">
        <w:rPr>
          <w:rFonts w:ascii="Arial" w:eastAsia="Times New Roman" w:hAnsi="Arial" w:cs="Arial"/>
          <w:color w:val="000000" w:themeColor="text1"/>
          <w:lang w:val="en-US"/>
        </w:rPr>
        <w:t xml:space="preserve">or </w:t>
      </w:r>
      <w:r w:rsidR="0061040D" w:rsidRPr="006E0843">
        <w:rPr>
          <w:rFonts w:ascii="Arial" w:eastAsia="Times New Roman" w:hAnsi="Arial" w:cs="Arial"/>
          <w:color w:val="000000" w:themeColor="text1"/>
          <w:lang w:val="en-US"/>
        </w:rPr>
        <w:t>even against it, depending on the outcome of the application</w:t>
      </w:r>
      <w:r w:rsidR="00DE7DAD" w:rsidRPr="006E0843">
        <w:rPr>
          <w:rFonts w:ascii="Arial" w:eastAsia="Times New Roman" w:hAnsi="Arial" w:cs="Arial"/>
          <w:color w:val="000000" w:themeColor="text1"/>
          <w:lang w:val="en-US"/>
        </w:rPr>
        <w:t xml:space="preserve"> </w:t>
      </w:r>
      <w:r w:rsidR="0061040D" w:rsidRPr="006E0843">
        <w:rPr>
          <w:rFonts w:ascii="Arial" w:eastAsia="Times New Roman" w:hAnsi="Arial" w:cs="Arial"/>
          <w:color w:val="000000" w:themeColor="text1"/>
          <w:lang w:val="en-US"/>
        </w:rPr>
        <w:t>- whether it was granted or refused. In the former case, the respondent appeared settled to have the costs of one instructing a</w:t>
      </w:r>
      <w:r w:rsidR="00CF6CA3" w:rsidRPr="006E0843">
        <w:rPr>
          <w:rFonts w:ascii="Arial" w:eastAsia="Times New Roman" w:hAnsi="Arial" w:cs="Arial"/>
          <w:color w:val="000000" w:themeColor="text1"/>
          <w:lang w:val="en-US"/>
        </w:rPr>
        <w:t xml:space="preserve">nd two instructed </w:t>
      </w:r>
      <w:proofErr w:type="gramStart"/>
      <w:r w:rsidR="00CF6CA3" w:rsidRPr="006E0843">
        <w:rPr>
          <w:rFonts w:ascii="Arial" w:eastAsia="Times New Roman" w:hAnsi="Arial" w:cs="Arial"/>
          <w:color w:val="000000" w:themeColor="text1"/>
          <w:lang w:val="en-US"/>
        </w:rPr>
        <w:t>counsel</w:t>
      </w:r>
      <w:proofErr w:type="gramEnd"/>
      <w:r w:rsidR="00CF6CA3" w:rsidRPr="006E0843">
        <w:rPr>
          <w:rFonts w:ascii="Arial" w:eastAsia="Times New Roman" w:hAnsi="Arial" w:cs="Arial"/>
          <w:color w:val="000000" w:themeColor="text1"/>
          <w:lang w:val="en-US"/>
        </w:rPr>
        <w:t xml:space="preserve">. </w:t>
      </w:r>
      <w:proofErr w:type="spellStart"/>
      <w:r w:rsidR="00CF6CA3" w:rsidRPr="006E0843">
        <w:rPr>
          <w:rFonts w:ascii="Arial" w:eastAsia="Times New Roman" w:hAnsi="Arial" w:cs="Arial"/>
          <w:color w:val="000000" w:themeColor="text1"/>
          <w:lang w:val="en-US"/>
        </w:rPr>
        <w:t>Mr</w:t>
      </w:r>
      <w:proofErr w:type="spellEnd"/>
      <w:r w:rsidR="00CF6CA3" w:rsidRPr="006E0843">
        <w:rPr>
          <w:rFonts w:ascii="Arial" w:eastAsia="Times New Roman" w:hAnsi="Arial" w:cs="Arial"/>
          <w:color w:val="000000" w:themeColor="text1"/>
          <w:lang w:val="en-US"/>
        </w:rPr>
        <w:t xml:space="preserve"> </w:t>
      </w:r>
      <w:proofErr w:type="spellStart"/>
      <w:r w:rsidR="00CF6CA3" w:rsidRPr="006E0843">
        <w:rPr>
          <w:rFonts w:ascii="Arial" w:eastAsia="Times New Roman" w:hAnsi="Arial" w:cs="Arial"/>
          <w:color w:val="000000" w:themeColor="text1"/>
          <w:lang w:val="en-US"/>
        </w:rPr>
        <w:t>Tӧ</w:t>
      </w:r>
      <w:r w:rsidR="0061040D" w:rsidRPr="006E0843">
        <w:rPr>
          <w:rFonts w:ascii="Arial" w:eastAsia="Times New Roman" w:hAnsi="Arial" w:cs="Arial"/>
          <w:color w:val="000000" w:themeColor="text1"/>
          <w:lang w:val="en-US"/>
        </w:rPr>
        <w:t>temeyer</w:t>
      </w:r>
      <w:proofErr w:type="spellEnd"/>
      <w:r w:rsidR="0061040D" w:rsidRPr="006E0843">
        <w:rPr>
          <w:rFonts w:ascii="Arial" w:eastAsia="Times New Roman" w:hAnsi="Arial" w:cs="Arial"/>
          <w:color w:val="000000" w:themeColor="text1"/>
          <w:lang w:val="en-US"/>
        </w:rPr>
        <w:t xml:space="preserve"> appears to have b</w:t>
      </w:r>
      <w:r w:rsidR="00DE7DAD" w:rsidRPr="006E0843">
        <w:rPr>
          <w:rFonts w:ascii="Arial" w:eastAsia="Times New Roman" w:hAnsi="Arial" w:cs="Arial"/>
          <w:color w:val="000000" w:themeColor="text1"/>
          <w:lang w:val="en-US"/>
        </w:rPr>
        <w:t>een set on the contrary course i</w:t>
      </w:r>
      <w:r w:rsidR="0061040D" w:rsidRPr="006E0843">
        <w:rPr>
          <w:rFonts w:ascii="Arial" w:eastAsia="Times New Roman" w:hAnsi="Arial" w:cs="Arial"/>
          <w:color w:val="000000" w:themeColor="text1"/>
          <w:lang w:val="en-US"/>
        </w:rPr>
        <w:t>f the court dismissed the application.</w:t>
      </w:r>
    </w:p>
    <w:p w14:paraId="35EA1D8F"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60AE11D7" w14:textId="2C6B5FA6"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[28]</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This is not however, to mean that e</w:t>
      </w:r>
      <w:r w:rsidR="00DE7DAD" w:rsidRPr="006E0843">
        <w:rPr>
          <w:rFonts w:ascii="Arial" w:eastAsia="Times New Roman" w:hAnsi="Arial" w:cs="Arial"/>
          <w:color w:val="000000" w:themeColor="text1"/>
          <w:lang w:val="en-US"/>
        </w:rPr>
        <w:t>ither party would ha</w:t>
      </w:r>
      <w:r w:rsidR="0061040D" w:rsidRPr="006E0843">
        <w:rPr>
          <w:rFonts w:ascii="Arial" w:eastAsia="Times New Roman" w:hAnsi="Arial" w:cs="Arial"/>
          <w:color w:val="000000" w:themeColor="text1"/>
          <w:lang w:val="en-US"/>
        </w:rPr>
        <w:t xml:space="preserve">ve not </w:t>
      </w:r>
      <w:r w:rsidR="00DE7DAD" w:rsidRPr="006E0843">
        <w:rPr>
          <w:rFonts w:ascii="Arial" w:eastAsia="Times New Roman" w:hAnsi="Arial" w:cs="Arial"/>
          <w:color w:val="000000" w:themeColor="text1"/>
          <w:lang w:val="en-US"/>
        </w:rPr>
        <w:t>be</w:t>
      </w:r>
      <w:r w:rsidR="007F40EA" w:rsidRPr="006E0843">
        <w:rPr>
          <w:rFonts w:ascii="Arial" w:eastAsia="Times New Roman" w:hAnsi="Arial" w:cs="Arial"/>
          <w:color w:val="000000" w:themeColor="text1"/>
          <w:lang w:val="en-US"/>
        </w:rPr>
        <w:t>en</w:t>
      </w:r>
      <w:r w:rsidR="00DE7DAD" w:rsidRPr="006E0843">
        <w:rPr>
          <w:rFonts w:ascii="Arial" w:eastAsia="Times New Roman" w:hAnsi="Arial" w:cs="Arial"/>
          <w:color w:val="000000" w:themeColor="text1"/>
          <w:lang w:val="en-US"/>
        </w:rPr>
        <w:t xml:space="preserve"> entitled, for any r</w:t>
      </w:r>
      <w:r w:rsidR="007F40EA" w:rsidRPr="006E0843">
        <w:rPr>
          <w:rFonts w:ascii="Arial" w:eastAsia="Times New Roman" w:hAnsi="Arial" w:cs="Arial"/>
          <w:color w:val="000000" w:themeColor="text1"/>
          <w:lang w:val="en-US"/>
        </w:rPr>
        <w:t>eason, to question the order of costs on appeal,</w:t>
      </w:r>
      <w:r w:rsidR="0061040D" w:rsidRPr="006E0843">
        <w:rPr>
          <w:rFonts w:ascii="Arial" w:eastAsia="Times New Roman" w:hAnsi="Arial" w:cs="Arial"/>
          <w:color w:val="000000" w:themeColor="text1"/>
          <w:lang w:val="en-US"/>
        </w:rPr>
        <w:t xml:space="preserve"> particularly </w:t>
      </w:r>
      <w:r w:rsidR="007F40EA" w:rsidRPr="006E0843">
        <w:rPr>
          <w:rFonts w:ascii="Arial" w:eastAsia="Times New Roman" w:hAnsi="Arial" w:cs="Arial"/>
          <w:color w:val="000000" w:themeColor="text1"/>
          <w:lang w:val="en-US"/>
        </w:rPr>
        <w:t xml:space="preserve">the question </w:t>
      </w:r>
      <w:r w:rsidR="0061040D" w:rsidRPr="006E0843">
        <w:rPr>
          <w:rFonts w:ascii="Arial" w:eastAsia="Times New Roman" w:hAnsi="Arial" w:cs="Arial"/>
          <w:color w:val="000000" w:themeColor="text1"/>
          <w:lang w:val="en-US"/>
        </w:rPr>
        <w:t>whether the costs should hav</w:t>
      </w:r>
      <w:r w:rsidR="007F40EA" w:rsidRPr="006E0843">
        <w:rPr>
          <w:rFonts w:ascii="Arial" w:eastAsia="Times New Roman" w:hAnsi="Arial" w:cs="Arial"/>
          <w:color w:val="000000" w:themeColor="text1"/>
          <w:lang w:val="en-US"/>
        </w:rPr>
        <w:t xml:space="preserve">e been granted or not. In this regard, </w:t>
      </w:r>
      <w:proofErr w:type="spellStart"/>
      <w:r w:rsidR="007F40EA" w:rsidRPr="006E0843">
        <w:rPr>
          <w:rFonts w:ascii="Arial" w:eastAsia="Times New Roman" w:hAnsi="Arial" w:cs="Arial"/>
          <w:color w:val="000000" w:themeColor="text1"/>
          <w:lang w:val="en-US"/>
        </w:rPr>
        <w:t>Mr</w:t>
      </w:r>
      <w:proofErr w:type="spellEnd"/>
      <w:r w:rsidR="007F40EA" w:rsidRPr="006E0843">
        <w:rPr>
          <w:rFonts w:ascii="Arial" w:eastAsia="Times New Roman" w:hAnsi="Arial" w:cs="Arial"/>
          <w:color w:val="000000" w:themeColor="text1"/>
          <w:lang w:val="en-US"/>
        </w:rPr>
        <w:t xml:space="preserve"> </w:t>
      </w:r>
      <w:proofErr w:type="spellStart"/>
      <w:r w:rsidR="007F40EA" w:rsidRPr="006E0843">
        <w:rPr>
          <w:rFonts w:ascii="Arial" w:eastAsia="Times New Roman" w:hAnsi="Arial" w:cs="Arial"/>
          <w:color w:val="000000" w:themeColor="text1"/>
          <w:lang w:val="en-US"/>
        </w:rPr>
        <w:t>Narib</w:t>
      </w:r>
      <w:proofErr w:type="spellEnd"/>
      <w:r w:rsidR="007F40EA" w:rsidRPr="006E0843">
        <w:rPr>
          <w:rFonts w:ascii="Arial" w:eastAsia="Times New Roman" w:hAnsi="Arial" w:cs="Arial"/>
          <w:color w:val="000000" w:themeColor="text1"/>
          <w:lang w:val="en-US"/>
        </w:rPr>
        <w:t>,</w:t>
      </w:r>
      <w:r w:rsidR="0061040D" w:rsidRPr="006E0843">
        <w:rPr>
          <w:rFonts w:ascii="Arial" w:eastAsia="Times New Roman" w:hAnsi="Arial" w:cs="Arial"/>
          <w:color w:val="000000" w:themeColor="text1"/>
          <w:lang w:val="en-US"/>
        </w:rPr>
        <w:t xml:space="preserve"> argued during the current application that </w:t>
      </w:r>
      <w:proofErr w:type="gramStart"/>
      <w:r w:rsidR="0061040D" w:rsidRPr="006E0843">
        <w:rPr>
          <w:rFonts w:ascii="Arial" w:eastAsia="Times New Roman" w:hAnsi="Arial" w:cs="Arial"/>
          <w:color w:val="000000" w:themeColor="text1"/>
          <w:lang w:val="en-US"/>
        </w:rPr>
        <w:t>in vie</w:t>
      </w:r>
      <w:r w:rsidR="00DE7DAD" w:rsidRPr="006E0843">
        <w:rPr>
          <w:rFonts w:ascii="Arial" w:eastAsia="Times New Roman" w:hAnsi="Arial" w:cs="Arial"/>
          <w:color w:val="000000" w:themeColor="text1"/>
          <w:lang w:val="en-US"/>
        </w:rPr>
        <w:t>w of the fact that</w:t>
      </w:r>
      <w:proofErr w:type="gramEnd"/>
      <w:r w:rsidR="00DE7DAD" w:rsidRPr="006E0843">
        <w:rPr>
          <w:rFonts w:ascii="Arial" w:eastAsia="Times New Roman" w:hAnsi="Arial" w:cs="Arial"/>
          <w:color w:val="000000" w:themeColor="text1"/>
          <w:lang w:val="en-US"/>
        </w:rPr>
        <w:t xml:space="preserve"> the </w:t>
      </w:r>
      <w:r w:rsidR="00DE7DAD" w:rsidRPr="006E0843">
        <w:rPr>
          <w:rFonts w:ascii="Arial" w:eastAsia="Times New Roman" w:hAnsi="Arial" w:cs="Arial"/>
          <w:i/>
          <w:color w:val="000000" w:themeColor="text1"/>
          <w:lang w:val="en-US"/>
        </w:rPr>
        <w:t>declarato</w:t>
      </w:r>
      <w:r w:rsidR="0061040D" w:rsidRPr="006E0843">
        <w:rPr>
          <w:rFonts w:ascii="Arial" w:eastAsia="Times New Roman" w:hAnsi="Arial" w:cs="Arial"/>
          <w:i/>
          <w:color w:val="000000" w:themeColor="text1"/>
          <w:lang w:val="en-US"/>
        </w:rPr>
        <w:t>rs</w:t>
      </w:r>
      <w:r w:rsidR="0061040D" w:rsidRPr="006E0843">
        <w:rPr>
          <w:rFonts w:ascii="Arial" w:eastAsia="Times New Roman" w:hAnsi="Arial" w:cs="Arial"/>
          <w:color w:val="000000" w:themeColor="text1"/>
          <w:lang w:val="en-US"/>
        </w:rPr>
        <w:t xml:space="preserve"> </w:t>
      </w:r>
      <w:r w:rsidR="00DE7DAD" w:rsidRPr="006E0843">
        <w:rPr>
          <w:rFonts w:ascii="Arial" w:eastAsia="Times New Roman" w:hAnsi="Arial" w:cs="Arial"/>
          <w:color w:val="000000" w:themeColor="text1"/>
          <w:lang w:val="en-US"/>
        </w:rPr>
        <w:t xml:space="preserve">sought by the applicant, </w:t>
      </w:r>
      <w:r w:rsidR="0061040D" w:rsidRPr="006E0843">
        <w:rPr>
          <w:rFonts w:ascii="Arial" w:eastAsia="Times New Roman" w:hAnsi="Arial" w:cs="Arial"/>
          <w:color w:val="000000" w:themeColor="text1"/>
          <w:lang w:val="en-US"/>
        </w:rPr>
        <w:t xml:space="preserve">were dismissed, the costs should not have entirely been in the applicant’s </w:t>
      </w:r>
      <w:proofErr w:type="spellStart"/>
      <w:r w:rsidR="0061040D" w:rsidRPr="006E0843">
        <w:rPr>
          <w:rFonts w:ascii="Arial" w:eastAsia="Times New Roman" w:hAnsi="Arial" w:cs="Arial"/>
          <w:color w:val="000000" w:themeColor="text1"/>
          <w:lang w:val="en-US"/>
        </w:rPr>
        <w:t>favour</w:t>
      </w:r>
      <w:proofErr w:type="spellEnd"/>
      <w:r w:rsidR="0061040D" w:rsidRPr="006E0843">
        <w:rPr>
          <w:rFonts w:ascii="Arial" w:eastAsia="Times New Roman" w:hAnsi="Arial" w:cs="Arial"/>
          <w:color w:val="000000" w:themeColor="text1"/>
          <w:lang w:val="en-US"/>
        </w:rPr>
        <w:t>. That is a question for the Supreme Court to determine, this court having fully and finally exercised its jurisdiction in that regard.</w:t>
      </w:r>
    </w:p>
    <w:p w14:paraId="47B89FC8"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17C48928" w14:textId="48B14544"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[29]</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I need to mention one issue before bringing this application to a cl</w:t>
      </w:r>
      <w:r w:rsidR="007F40EA" w:rsidRPr="006E0843">
        <w:rPr>
          <w:rFonts w:ascii="Arial" w:eastAsia="Times New Roman" w:hAnsi="Arial" w:cs="Arial"/>
          <w:color w:val="000000" w:themeColor="text1"/>
          <w:lang w:val="en-US"/>
        </w:rPr>
        <w:t>ose. It is this: in my considered</w:t>
      </w:r>
      <w:r w:rsidR="0061040D" w:rsidRPr="006E0843">
        <w:rPr>
          <w:rFonts w:ascii="Arial" w:eastAsia="Times New Roman" w:hAnsi="Arial" w:cs="Arial"/>
          <w:color w:val="000000" w:themeColor="text1"/>
          <w:lang w:val="en-US"/>
        </w:rPr>
        <w:t xml:space="preserve"> opinion, the provision relating to costs, discussed above, does not appear to be the only leg relating to costs t</w:t>
      </w:r>
      <w:r w:rsidR="00DE7DAD" w:rsidRPr="006E0843">
        <w:rPr>
          <w:rFonts w:ascii="Arial" w:eastAsia="Times New Roman" w:hAnsi="Arial" w:cs="Arial"/>
          <w:color w:val="000000" w:themeColor="text1"/>
          <w:lang w:val="en-US"/>
        </w:rPr>
        <w:t>h</w:t>
      </w:r>
      <w:r w:rsidR="0061040D" w:rsidRPr="006E0843">
        <w:rPr>
          <w:rFonts w:ascii="Arial" w:eastAsia="Times New Roman" w:hAnsi="Arial" w:cs="Arial"/>
          <w:color w:val="000000" w:themeColor="text1"/>
          <w:lang w:val="en-US"/>
        </w:rPr>
        <w:t>at is permissible for the court to consider. It seems to me that there may be cases relating to costs</w:t>
      </w:r>
      <w:r w:rsidR="00DE7DAD" w:rsidRPr="006E0843">
        <w:rPr>
          <w:rFonts w:ascii="Arial" w:eastAsia="Times New Roman" w:hAnsi="Arial" w:cs="Arial"/>
          <w:color w:val="000000" w:themeColor="text1"/>
          <w:lang w:val="en-US"/>
        </w:rPr>
        <w:t>,</w:t>
      </w:r>
      <w:r w:rsidR="0061040D" w:rsidRPr="006E0843">
        <w:rPr>
          <w:rFonts w:ascii="Arial" w:eastAsia="Times New Roman" w:hAnsi="Arial" w:cs="Arial"/>
          <w:color w:val="000000" w:themeColor="text1"/>
          <w:lang w:val="en-US"/>
        </w:rPr>
        <w:t xml:space="preserve"> which do no</w:t>
      </w:r>
      <w:r w:rsidR="00DE7DAD" w:rsidRPr="006E0843">
        <w:rPr>
          <w:rFonts w:ascii="Arial" w:eastAsia="Times New Roman" w:hAnsi="Arial" w:cs="Arial"/>
          <w:color w:val="000000" w:themeColor="text1"/>
          <w:lang w:val="en-US"/>
        </w:rPr>
        <w:t>t, however, fit hand in glove with</w:t>
      </w:r>
      <w:r w:rsidR="0061040D" w:rsidRPr="006E0843">
        <w:rPr>
          <w:rFonts w:ascii="Arial" w:eastAsia="Times New Roman" w:hAnsi="Arial" w:cs="Arial"/>
          <w:color w:val="000000" w:themeColor="text1"/>
          <w:lang w:val="en-US"/>
        </w:rPr>
        <w:t xml:space="preserve"> the provisions of rule 103(1)(</w:t>
      </w:r>
      <w:r w:rsidR="0061040D" w:rsidRPr="006E0843">
        <w:rPr>
          <w:rFonts w:ascii="Arial" w:eastAsia="Times New Roman" w:hAnsi="Arial" w:cs="Arial"/>
          <w:i/>
          <w:color w:val="000000" w:themeColor="text1"/>
          <w:lang w:val="en-US"/>
        </w:rPr>
        <w:t>b</w:t>
      </w:r>
      <w:r w:rsidR="0061040D" w:rsidRPr="006E0843">
        <w:rPr>
          <w:rFonts w:ascii="Arial" w:eastAsia="Times New Roman" w:hAnsi="Arial" w:cs="Arial"/>
          <w:color w:val="000000" w:themeColor="text1"/>
          <w:lang w:val="en-US"/>
        </w:rPr>
        <w:t xml:space="preserve">). There may well be cases where the </w:t>
      </w:r>
      <w:r w:rsidR="00DE7DAD" w:rsidRPr="006E0843">
        <w:rPr>
          <w:rFonts w:ascii="Arial" w:eastAsia="Times New Roman" w:hAnsi="Arial" w:cs="Arial"/>
          <w:color w:val="000000" w:themeColor="text1"/>
          <w:lang w:val="en-US"/>
        </w:rPr>
        <w:t xml:space="preserve">issue </w:t>
      </w:r>
      <w:r w:rsidR="0061040D" w:rsidRPr="006E0843">
        <w:rPr>
          <w:rFonts w:ascii="Arial" w:eastAsia="Times New Roman" w:hAnsi="Arial" w:cs="Arial"/>
          <w:color w:val="000000" w:themeColor="text1"/>
          <w:lang w:val="en-US"/>
        </w:rPr>
        <w:t>of costs may arise in terms of subrule (</w:t>
      </w:r>
      <w:r w:rsidR="0061040D" w:rsidRPr="006E0843">
        <w:rPr>
          <w:rFonts w:ascii="Arial" w:eastAsia="Times New Roman" w:hAnsi="Arial" w:cs="Arial"/>
          <w:i/>
          <w:color w:val="000000" w:themeColor="text1"/>
          <w:lang w:val="en-US"/>
        </w:rPr>
        <w:t>a</w:t>
      </w:r>
      <w:r w:rsidR="0061040D" w:rsidRPr="006E0843">
        <w:rPr>
          <w:rFonts w:ascii="Arial" w:eastAsia="Times New Roman" w:hAnsi="Arial" w:cs="Arial"/>
          <w:color w:val="000000" w:themeColor="text1"/>
          <w:lang w:val="en-US"/>
        </w:rPr>
        <w:t>), in which case an order for costs may be granted in the absence of a party or in a case, such as the present, where there is an ambiguity or patent error or omission.</w:t>
      </w:r>
    </w:p>
    <w:p w14:paraId="3153926B"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7BD97480" w14:textId="17E11F8B" w:rsidR="00ED00CB"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[30]</w:t>
      </w:r>
      <w:r>
        <w:rPr>
          <w:rFonts w:ascii="Arial" w:eastAsia="Times New Roman" w:hAnsi="Arial" w:cs="Arial"/>
          <w:color w:val="000000" w:themeColor="text1"/>
          <w:lang w:val="en-US"/>
        </w:rPr>
        <w:tab/>
      </w:r>
      <w:r w:rsidR="00DE7DAD" w:rsidRPr="006E0843">
        <w:rPr>
          <w:rFonts w:ascii="Arial" w:eastAsia="Times New Roman" w:hAnsi="Arial" w:cs="Arial"/>
          <w:color w:val="000000" w:themeColor="text1"/>
          <w:lang w:val="en-US"/>
        </w:rPr>
        <w:t>I should debunk any inclinat</w:t>
      </w:r>
      <w:r w:rsidR="0061040D" w:rsidRPr="006E0843">
        <w:rPr>
          <w:rFonts w:ascii="Arial" w:eastAsia="Times New Roman" w:hAnsi="Arial" w:cs="Arial"/>
          <w:color w:val="000000" w:themeColor="text1"/>
          <w:lang w:val="en-US"/>
        </w:rPr>
        <w:t xml:space="preserve">ion </w:t>
      </w:r>
      <w:r w:rsidR="007F40EA" w:rsidRPr="006E0843">
        <w:rPr>
          <w:rFonts w:ascii="Arial" w:eastAsia="Times New Roman" w:hAnsi="Arial" w:cs="Arial"/>
          <w:color w:val="000000" w:themeColor="text1"/>
          <w:lang w:val="en-US"/>
        </w:rPr>
        <w:t xml:space="preserve">towards the view </w:t>
      </w:r>
      <w:r w:rsidR="0061040D" w:rsidRPr="006E0843">
        <w:rPr>
          <w:rFonts w:ascii="Arial" w:eastAsia="Times New Roman" w:hAnsi="Arial" w:cs="Arial"/>
          <w:color w:val="000000" w:themeColor="text1"/>
          <w:lang w:val="en-US"/>
        </w:rPr>
        <w:t>that all matters of costs pursued in terms of this s</w:t>
      </w:r>
      <w:r w:rsidR="007F40EA" w:rsidRPr="006E0843">
        <w:rPr>
          <w:rFonts w:ascii="Arial" w:eastAsia="Times New Roman" w:hAnsi="Arial" w:cs="Arial"/>
          <w:color w:val="000000" w:themeColor="text1"/>
          <w:lang w:val="en-US"/>
        </w:rPr>
        <w:t>ubrule, must perforce be done</w:t>
      </w:r>
      <w:r w:rsidR="0061040D" w:rsidRPr="006E0843">
        <w:rPr>
          <w:rFonts w:ascii="Arial" w:eastAsia="Times New Roman" w:hAnsi="Arial" w:cs="Arial"/>
          <w:color w:val="000000" w:themeColor="text1"/>
          <w:lang w:val="en-US"/>
        </w:rPr>
        <w:t xml:space="preserve"> in terms of subrule</w:t>
      </w:r>
      <w:r w:rsidR="006F05A2" w:rsidRPr="006E0843">
        <w:rPr>
          <w:rFonts w:ascii="Arial" w:eastAsia="Times New Roman" w:hAnsi="Arial" w:cs="Arial"/>
          <w:color w:val="000000" w:themeColor="text1"/>
          <w:lang w:val="en-US"/>
        </w:rPr>
        <w:t xml:space="preserve"> </w:t>
      </w:r>
      <w:r w:rsidR="0061040D" w:rsidRPr="006E0843">
        <w:rPr>
          <w:rFonts w:ascii="Arial" w:eastAsia="Times New Roman" w:hAnsi="Arial" w:cs="Arial"/>
          <w:color w:val="000000" w:themeColor="text1"/>
          <w:lang w:val="en-US"/>
        </w:rPr>
        <w:t>(1)(</w:t>
      </w:r>
      <w:r w:rsidR="0061040D" w:rsidRPr="006E0843">
        <w:rPr>
          <w:rFonts w:ascii="Arial" w:eastAsia="Times New Roman" w:hAnsi="Arial" w:cs="Arial"/>
          <w:i/>
          <w:color w:val="000000" w:themeColor="text1"/>
          <w:lang w:val="en-US"/>
        </w:rPr>
        <w:t>c</w:t>
      </w:r>
      <w:r w:rsidR="0061040D" w:rsidRPr="006E0843">
        <w:rPr>
          <w:rFonts w:ascii="Arial" w:eastAsia="Times New Roman" w:hAnsi="Arial" w:cs="Arial"/>
          <w:color w:val="000000" w:themeColor="text1"/>
          <w:lang w:val="en-US"/>
        </w:rPr>
        <w:t xml:space="preserve">). In my considered opinion, the omission to include the costs of the </w:t>
      </w:r>
      <w:r w:rsidR="0061040D" w:rsidRPr="006E0843">
        <w:rPr>
          <w:rFonts w:ascii="Arial" w:eastAsia="Times New Roman" w:hAnsi="Arial" w:cs="Arial"/>
          <w:color w:val="000000" w:themeColor="text1"/>
          <w:lang w:val="en-US"/>
        </w:rPr>
        <w:lastRenderedPageBreak/>
        <w:t xml:space="preserve">instructing </w:t>
      </w:r>
      <w:r w:rsidR="00DE7DAD" w:rsidRPr="006E0843">
        <w:rPr>
          <w:rFonts w:ascii="Arial" w:eastAsia="Times New Roman" w:hAnsi="Arial" w:cs="Arial"/>
          <w:color w:val="000000" w:themeColor="text1"/>
          <w:lang w:val="en-US"/>
        </w:rPr>
        <w:t xml:space="preserve">and instructed </w:t>
      </w:r>
      <w:r w:rsidR="0061040D" w:rsidRPr="006E0843">
        <w:rPr>
          <w:rFonts w:ascii="Arial" w:eastAsia="Times New Roman" w:hAnsi="Arial" w:cs="Arial"/>
          <w:color w:val="000000" w:themeColor="text1"/>
          <w:lang w:val="en-US"/>
        </w:rPr>
        <w:t>legal practitioner</w:t>
      </w:r>
      <w:r w:rsidR="00DE7DAD" w:rsidRPr="006E0843">
        <w:rPr>
          <w:rFonts w:ascii="Arial" w:eastAsia="Times New Roman" w:hAnsi="Arial" w:cs="Arial"/>
          <w:color w:val="000000" w:themeColor="text1"/>
          <w:lang w:val="en-US"/>
        </w:rPr>
        <w:t>s</w:t>
      </w:r>
      <w:r w:rsidR="0061040D" w:rsidRPr="006E0843">
        <w:rPr>
          <w:rFonts w:ascii="Arial" w:eastAsia="Times New Roman" w:hAnsi="Arial" w:cs="Arial"/>
          <w:color w:val="000000" w:themeColor="text1"/>
          <w:lang w:val="en-US"/>
        </w:rPr>
        <w:t xml:space="preserve">, in the instant case, which had been clearly applied for, was an error that </w:t>
      </w:r>
      <w:proofErr w:type="gramStart"/>
      <w:r w:rsidR="0061040D" w:rsidRPr="006E0843">
        <w:rPr>
          <w:rFonts w:ascii="Arial" w:eastAsia="Times New Roman" w:hAnsi="Arial" w:cs="Arial"/>
          <w:color w:val="000000" w:themeColor="text1"/>
          <w:lang w:val="en-US"/>
        </w:rPr>
        <w:t>actually falls</w:t>
      </w:r>
      <w:proofErr w:type="gramEnd"/>
      <w:r w:rsidR="0061040D" w:rsidRPr="006E0843">
        <w:rPr>
          <w:rFonts w:ascii="Arial" w:eastAsia="Times New Roman" w:hAnsi="Arial" w:cs="Arial"/>
          <w:color w:val="000000" w:themeColor="text1"/>
          <w:lang w:val="en-US"/>
        </w:rPr>
        <w:t xml:space="preserve"> within the rubric of </w:t>
      </w:r>
      <w:r w:rsidR="00DE7DAD" w:rsidRPr="006E0843">
        <w:rPr>
          <w:rFonts w:ascii="Arial" w:eastAsia="Times New Roman" w:hAnsi="Arial" w:cs="Arial"/>
          <w:color w:val="000000" w:themeColor="text1"/>
          <w:lang w:val="en-US"/>
        </w:rPr>
        <w:t>subrule (</w:t>
      </w:r>
      <w:r w:rsidR="0061040D" w:rsidRPr="006E0843">
        <w:rPr>
          <w:rFonts w:ascii="Arial" w:eastAsia="Times New Roman" w:hAnsi="Arial" w:cs="Arial"/>
          <w:color w:val="000000" w:themeColor="text1"/>
          <w:lang w:val="en-US"/>
        </w:rPr>
        <w:t>1)(</w:t>
      </w:r>
      <w:r w:rsidR="0061040D" w:rsidRPr="006E0843">
        <w:rPr>
          <w:rFonts w:ascii="Arial" w:eastAsia="Times New Roman" w:hAnsi="Arial" w:cs="Arial"/>
          <w:i/>
          <w:color w:val="000000" w:themeColor="text1"/>
          <w:lang w:val="en-US"/>
        </w:rPr>
        <w:t>c</w:t>
      </w:r>
      <w:r w:rsidR="00DE7DAD" w:rsidRPr="006E0843">
        <w:rPr>
          <w:rFonts w:ascii="Arial" w:eastAsia="Times New Roman" w:hAnsi="Arial" w:cs="Arial"/>
          <w:color w:val="000000" w:themeColor="text1"/>
          <w:lang w:val="en-US"/>
        </w:rPr>
        <w:t>), where the court committed</w:t>
      </w:r>
      <w:r w:rsidR="0061040D" w:rsidRPr="006E0843">
        <w:rPr>
          <w:rFonts w:ascii="Arial" w:eastAsia="Times New Roman" w:hAnsi="Arial" w:cs="Arial"/>
          <w:color w:val="000000" w:themeColor="text1"/>
          <w:lang w:val="en-US"/>
        </w:rPr>
        <w:t xml:space="preserve"> what appears to be a patent error. There is no other reason or justification for the court having declined the costs of the </w:t>
      </w:r>
      <w:r w:rsidR="00DE7DAD" w:rsidRPr="006E0843">
        <w:rPr>
          <w:rFonts w:ascii="Arial" w:eastAsia="Times New Roman" w:hAnsi="Arial" w:cs="Arial"/>
          <w:color w:val="000000" w:themeColor="text1"/>
          <w:lang w:val="en-US"/>
        </w:rPr>
        <w:t xml:space="preserve">instructing and </w:t>
      </w:r>
      <w:r w:rsidR="0061040D" w:rsidRPr="006E0843">
        <w:rPr>
          <w:rFonts w:ascii="Arial" w:eastAsia="Times New Roman" w:hAnsi="Arial" w:cs="Arial"/>
          <w:color w:val="000000" w:themeColor="text1"/>
          <w:lang w:val="en-US"/>
        </w:rPr>
        <w:t>instructed legal practitioner</w:t>
      </w:r>
      <w:r w:rsidR="00DE7DAD" w:rsidRPr="006E0843">
        <w:rPr>
          <w:rFonts w:ascii="Arial" w:eastAsia="Times New Roman" w:hAnsi="Arial" w:cs="Arial"/>
          <w:color w:val="000000" w:themeColor="text1"/>
          <w:lang w:val="en-US"/>
        </w:rPr>
        <w:t>s</w:t>
      </w:r>
      <w:r w:rsidR="0061040D" w:rsidRPr="006E0843">
        <w:rPr>
          <w:rFonts w:ascii="Arial" w:eastAsia="Times New Roman" w:hAnsi="Arial" w:cs="Arial"/>
          <w:color w:val="000000" w:themeColor="text1"/>
          <w:lang w:val="en-US"/>
        </w:rPr>
        <w:t>. To err, after all, is human.</w:t>
      </w:r>
    </w:p>
    <w:p w14:paraId="1134D354" w14:textId="77777777" w:rsidR="00ED00CB" w:rsidRDefault="00ED00CB" w:rsidP="00ED00CB">
      <w:pPr>
        <w:pStyle w:val="ListParagraph"/>
        <w:shd w:val="clear" w:color="auto" w:fill="FFFFFF"/>
        <w:spacing w:line="360" w:lineRule="auto"/>
        <w:ind w:left="0"/>
        <w:jc w:val="both"/>
        <w:rPr>
          <w:rFonts w:ascii="Arial" w:eastAsia="Times New Roman" w:hAnsi="Arial" w:cs="Arial"/>
          <w:color w:val="000000" w:themeColor="text1"/>
          <w:lang w:val="en-US"/>
        </w:rPr>
      </w:pPr>
    </w:p>
    <w:p w14:paraId="718370AD" w14:textId="1D515580" w:rsidR="00DE7DA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[31]</w:t>
      </w:r>
      <w:r>
        <w:rPr>
          <w:rFonts w:ascii="Arial" w:eastAsia="Times New Roman" w:hAnsi="Arial" w:cs="Arial"/>
          <w:color w:val="000000" w:themeColor="text1"/>
          <w:lang w:val="en-US"/>
        </w:rPr>
        <w:tab/>
      </w:r>
      <w:r w:rsidR="00DE7DAD" w:rsidRPr="006E0843">
        <w:rPr>
          <w:rFonts w:ascii="Arial" w:eastAsia="Times New Roman" w:hAnsi="Arial" w:cs="Arial"/>
          <w:color w:val="000000" w:themeColor="text1"/>
          <w:lang w:val="en-US"/>
        </w:rPr>
        <w:t xml:space="preserve">To borrow from the </w:t>
      </w:r>
      <w:r w:rsidR="00DE7DAD" w:rsidRPr="006E0843">
        <w:rPr>
          <w:rFonts w:ascii="Arial" w:eastAsia="Times New Roman" w:hAnsi="Arial" w:cs="Arial"/>
          <w:i/>
          <w:color w:val="000000" w:themeColor="text1"/>
          <w:lang w:val="en-US"/>
        </w:rPr>
        <w:t xml:space="preserve">Firestone </w:t>
      </w:r>
      <w:r w:rsidR="00DE7DAD" w:rsidRPr="006E0843">
        <w:rPr>
          <w:rFonts w:ascii="Arial" w:eastAsia="Times New Roman" w:hAnsi="Arial" w:cs="Arial"/>
          <w:color w:val="000000" w:themeColor="text1"/>
          <w:lang w:val="en-US"/>
        </w:rPr>
        <w:t>judgment, I can state without fear of contradiction that the omission to include the scale of costs prayed for was the result of the court having overlooked the prayer sought and was purely out of inadvertence and nothing else. I did not expect that this is an issue that would have degenerated to these leve</w:t>
      </w:r>
      <w:r w:rsidR="007F40EA" w:rsidRPr="006E0843">
        <w:rPr>
          <w:rFonts w:ascii="Arial" w:eastAsia="Times New Roman" w:hAnsi="Arial" w:cs="Arial"/>
          <w:color w:val="000000" w:themeColor="text1"/>
          <w:lang w:val="en-US"/>
        </w:rPr>
        <w:t>ls, where this</w:t>
      </w:r>
      <w:r w:rsidR="00DE7DAD" w:rsidRPr="006E0843">
        <w:rPr>
          <w:rFonts w:ascii="Arial" w:eastAsia="Times New Roman" w:hAnsi="Arial" w:cs="Arial"/>
          <w:color w:val="000000" w:themeColor="text1"/>
          <w:lang w:val="en-US"/>
        </w:rPr>
        <w:t xml:space="preserve"> application was vigorously opposed, necessitating that extensive heads of argument be filed and the court sits to hear argument as envisaged in rule 103(1)(</w:t>
      </w:r>
      <w:r w:rsidR="00DE7DAD" w:rsidRPr="006E0843">
        <w:rPr>
          <w:rFonts w:ascii="Arial" w:eastAsia="Times New Roman" w:hAnsi="Arial" w:cs="Arial"/>
          <w:i/>
          <w:color w:val="000000" w:themeColor="text1"/>
          <w:lang w:val="en-US"/>
        </w:rPr>
        <w:t>b</w:t>
      </w:r>
      <w:r w:rsidR="007F40EA" w:rsidRPr="006E0843">
        <w:rPr>
          <w:rFonts w:ascii="Arial" w:eastAsia="Times New Roman" w:hAnsi="Arial" w:cs="Arial"/>
          <w:color w:val="000000" w:themeColor="text1"/>
          <w:lang w:val="en-US"/>
        </w:rPr>
        <w:t>), so to speak. Less still, that the court would be required to write a ruling on this matter.</w:t>
      </w:r>
    </w:p>
    <w:p w14:paraId="5A8687FE" w14:textId="77777777" w:rsidR="00DE7DAD" w:rsidRPr="00DE7DAD" w:rsidRDefault="00DE7DAD" w:rsidP="00DE7DAD">
      <w:pPr>
        <w:shd w:val="clear" w:color="auto" w:fill="FFFFFF"/>
        <w:spacing w:line="360" w:lineRule="auto"/>
        <w:jc w:val="both"/>
        <w:rPr>
          <w:rFonts w:ascii="Arial" w:eastAsia="Times New Roman" w:hAnsi="Arial" w:cs="Arial"/>
          <w:color w:val="000000" w:themeColor="text1"/>
          <w:lang w:val="en-US"/>
        </w:rPr>
      </w:pPr>
    </w:p>
    <w:p w14:paraId="37019988" w14:textId="330E6D48" w:rsidR="0061040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[32]</w:t>
      </w:r>
      <w:r>
        <w:rPr>
          <w:rFonts w:ascii="Arial" w:eastAsia="Times New Roman" w:hAnsi="Arial" w:cs="Arial"/>
          <w:color w:val="000000" w:themeColor="text1"/>
          <w:lang w:val="en-US"/>
        </w:rPr>
        <w:tab/>
      </w:r>
      <w:r w:rsidR="0061040D" w:rsidRPr="006E0843">
        <w:rPr>
          <w:rFonts w:ascii="Arial" w:eastAsia="Times New Roman" w:hAnsi="Arial" w:cs="Arial"/>
          <w:color w:val="000000" w:themeColor="text1"/>
          <w:lang w:val="en-US"/>
        </w:rPr>
        <w:t>In the premises, I incline to the view that the applicant has made out a good case for the variation of the costs o</w:t>
      </w:r>
      <w:r w:rsidR="00DE7DAD" w:rsidRPr="006E0843">
        <w:rPr>
          <w:rFonts w:ascii="Arial" w:eastAsia="Times New Roman" w:hAnsi="Arial" w:cs="Arial"/>
          <w:color w:val="000000" w:themeColor="text1"/>
          <w:lang w:val="en-US"/>
        </w:rPr>
        <w:t>rder, to include the costs of on</w:t>
      </w:r>
      <w:r w:rsidR="007F40EA" w:rsidRPr="006E0843">
        <w:rPr>
          <w:rFonts w:ascii="Arial" w:eastAsia="Times New Roman" w:hAnsi="Arial" w:cs="Arial"/>
          <w:color w:val="000000" w:themeColor="text1"/>
          <w:lang w:val="en-US"/>
        </w:rPr>
        <w:t>e instructing</w:t>
      </w:r>
      <w:r w:rsidR="0061040D" w:rsidRPr="006E0843">
        <w:rPr>
          <w:rFonts w:ascii="Arial" w:eastAsia="Times New Roman" w:hAnsi="Arial" w:cs="Arial"/>
          <w:color w:val="000000" w:themeColor="text1"/>
          <w:lang w:val="en-US"/>
        </w:rPr>
        <w:t xml:space="preserve"> legal practitioner</w:t>
      </w:r>
      <w:r w:rsidR="00DE7DAD" w:rsidRPr="006E0843">
        <w:rPr>
          <w:rFonts w:ascii="Arial" w:eastAsia="Times New Roman" w:hAnsi="Arial" w:cs="Arial"/>
          <w:color w:val="000000" w:themeColor="text1"/>
          <w:lang w:val="en-US"/>
        </w:rPr>
        <w:t xml:space="preserve"> and two instructed legal practitioners</w:t>
      </w:r>
      <w:r w:rsidR="0061040D" w:rsidRPr="006E0843">
        <w:rPr>
          <w:rFonts w:ascii="Arial" w:eastAsia="Times New Roman" w:hAnsi="Arial" w:cs="Arial"/>
          <w:color w:val="000000" w:themeColor="text1"/>
          <w:lang w:val="en-US"/>
        </w:rPr>
        <w:t>.</w:t>
      </w:r>
    </w:p>
    <w:p w14:paraId="264CB25D" w14:textId="77777777" w:rsidR="007F40EA" w:rsidRPr="007F40EA" w:rsidRDefault="007F40EA" w:rsidP="007F40EA">
      <w:pPr>
        <w:pStyle w:val="ListParagraph"/>
        <w:rPr>
          <w:rFonts w:ascii="Arial" w:eastAsia="Times New Roman" w:hAnsi="Arial" w:cs="Arial"/>
          <w:color w:val="000000" w:themeColor="text1"/>
          <w:lang w:val="en-US"/>
        </w:rPr>
      </w:pPr>
    </w:p>
    <w:p w14:paraId="0CD36EC2" w14:textId="67AAF0BF" w:rsidR="007F40EA" w:rsidRPr="007F40EA" w:rsidRDefault="007F40EA" w:rsidP="007F40EA">
      <w:pPr>
        <w:shd w:val="clear" w:color="auto" w:fill="FFFFFF"/>
        <w:spacing w:line="360" w:lineRule="auto"/>
        <w:jc w:val="both"/>
        <w:rPr>
          <w:rFonts w:ascii="Arial" w:eastAsia="Times New Roman" w:hAnsi="Arial" w:cs="Arial"/>
          <w:color w:val="000000" w:themeColor="text1"/>
          <w:u w:val="single"/>
          <w:lang w:val="en-US"/>
        </w:rPr>
      </w:pPr>
      <w:r>
        <w:rPr>
          <w:rFonts w:ascii="Arial" w:eastAsia="Times New Roman" w:hAnsi="Arial" w:cs="Arial"/>
          <w:color w:val="000000" w:themeColor="text1"/>
          <w:u w:val="single"/>
          <w:lang w:val="en-US"/>
        </w:rPr>
        <w:t>Conclusion</w:t>
      </w:r>
    </w:p>
    <w:p w14:paraId="0B88D138" w14:textId="77777777" w:rsidR="007F40EA" w:rsidRPr="007F40EA" w:rsidRDefault="007F40EA" w:rsidP="007F40EA">
      <w:pPr>
        <w:pStyle w:val="ListParagraph"/>
        <w:rPr>
          <w:rFonts w:ascii="Arial" w:eastAsia="Times New Roman" w:hAnsi="Arial" w:cs="Arial"/>
          <w:color w:val="000000" w:themeColor="text1"/>
          <w:lang w:val="en-US"/>
        </w:rPr>
      </w:pPr>
    </w:p>
    <w:p w14:paraId="7689DEEC" w14:textId="76402AD8" w:rsidR="007F40EA" w:rsidRPr="006E0843" w:rsidRDefault="006E0843" w:rsidP="006E0843">
      <w:pPr>
        <w:shd w:val="clear" w:color="auto" w:fill="FFFFFF"/>
        <w:spacing w:line="360" w:lineRule="auto"/>
        <w:jc w:val="both"/>
        <w:rPr>
          <w:rFonts w:ascii="Arial" w:eastAsia="Times New Roman" w:hAnsi="Arial" w:cs="Arial"/>
          <w:color w:val="000000" w:themeColor="text1"/>
          <w:lang w:val="en-US"/>
        </w:rPr>
      </w:pPr>
      <w:r w:rsidRPr="007F40EA">
        <w:rPr>
          <w:rFonts w:ascii="Arial" w:eastAsia="Times New Roman" w:hAnsi="Arial" w:cs="Arial"/>
          <w:color w:val="000000" w:themeColor="text1"/>
          <w:lang w:val="en-US"/>
        </w:rPr>
        <w:t>[33]</w:t>
      </w:r>
      <w:r w:rsidRPr="007F40EA">
        <w:rPr>
          <w:rFonts w:ascii="Arial" w:eastAsia="Times New Roman" w:hAnsi="Arial" w:cs="Arial"/>
          <w:color w:val="000000" w:themeColor="text1"/>
          <w:lang w:val="en-US"/>
        </w:rPr>
        <w:tab/>
      </w:r>
      <w:r w:rsidR="007F40EA" w:rsidRPr="006E0843">
        <w:rPr>
          <w:rFonts w:ascii="Arial" w:eastAsia="Times New Roman" w:hAnsi="Arial" w:cs="Arial"/>
          <w:color w:val="000000" w:themeColor="text1"/>
          <w:lang w:val="en-US"/>
        </w:rPr>
        <w:t>It will have been plain, from what has been stated above, that in the instant matter, I have found that the court is entitled to consider and revisit the issue of costs, as raised by the applicant. This is because of the provisions of rule 103(1)(</w:t>
      </w:r>
      <w:r w:rsidR="007F40EA" w:rsidRPr="006E0843">
        <w:rPr>
          <w:rFonts w:ascii="Arial" w:eastAsia="Times New Roman" w:hAnsi="Arial" w:cs="Arial"/>
          <w:i/>
          <w:color w:val="000000" w:themeColor="text1"/>
          <w:lang w:val="en-US"/>
        </w:rPr>
        <w:t>b</w:t>
      </w:r>
      <w:r w:rsidR="007F40EA" w:rsidRPr="006E0843">
        <w:rPr>
          <w:rFonts w:ascii="Arial" w:eastAsia="Times New Roman" w:hAnsi="Arial" w:cs="Arial"/>
          <w:color w:val="000000" w:themeColor="text1"/>
          <w:lang w:val="en-US"/>
        </w:rPr>
        <w:t>), namely, that the parties did not argue the issue of costs. Furthermore, it is also plain, from the conclusion reached above, that in any event, there was a patent error or omission on the part of the court in not including the costs of the instructing and instructed legal practitioners in its order for costs, which it is common cause had been applied for by the applicant and confirmed during the hearing.</w:t>
      </w:r>
    </w:p>
    <w:p w14:paraId="2693BC5C" w14:textId="77777777" w:rsidR="00DE7DAD" w:rsidRDefault="00DE7DAD" w:rsidP="00DE7DAD">
      <w:pPr>
        <w:shd w:val="clear" w:color="auto" w:fill="FFFFFF"/>
        <w:spacing w:line="360" w:lineRule="auto"/>
        <w:jc w:val="both"/>
        <w:rPr>
          <w:rFonts w:ascii="Arial" w:eastAsia="Times New Roman" w:hAnsi="Arial" w:cs="Arial"/>
          <w:color w:val="000000" w:themeColor="text1"/>
          <w:lang w:val="en-US"/>
        </w:rPr>
      </w:pPr>
    </w:p>
    <w:p w14:paraId="06B8CD71" w14:textId="02B3AF1E" w:rsidR="00DE7DAD" w:rsidRDefault="00DE7DAD" w:rsidP="00DE7DAD">
      <w:pPr>
        <w:shd w:val="clear" w:color="auto" w:fill="FFFFFF"/>
        <w:spacing w:line="360" w:lineRule="auto"/>
        <w:jc w:val="both"/>
        <w:rPr>
          <w:rFonts w:ascii="Arial" w:eastAsia="Times New Roman" w:hAnsi="Arial" w:cs="Arial"/>
          <w:color w:val="000000" w:themeColor="text1"/>
          <w:u w:val="single"/>
          <w:lang w:val="en-US"/>
        </w:rPr>
      </w:pPr>
      <w:r>
        <w:rPr>
          <w:rFonts w:ascii="Arial" w:eastAsia="Times New Roman" w:hAnsi="Arial" w:cs="Arial"/>
          <w:color w:val="000000" w:themeColor="text1"/>
          <w:u w:val="single"/>
          <w:lang w:val="en-US"/>
        </w:rPr>
        <w:t>Costs</w:t>
      </w:r>
    </w:p>
    <w:p w14:paraId="7AAE1049" w14:textId="77777777" w:rsidR="00DE7DAD" w:rsidRPr="00DE7DAD" w:rsidRDefault="00DE7DAD" w:rsidP="00DE7DAD">
      <w:pPr>
        <w:shd w:val="clear" w:color="auto" w:fill="FFFFFF"/>
        <w:spacing w:line="360" w:lineRule="auto"/>
        <w:jc w:val="both"/>
        <w:rPr>
          <w:rFonts w:ascii="Arial" w:eastAsia="Times New Roman" w:hAnsi="Arial" w:cs="Arial"/>
          <w:color w:val="000000" w:themeColor="text1"/>
          <w:u w:val="single"/>
          <w:lang w:val="en-US"/>
        </w:rPr>
      </w:pPr>
    </w:p>
    <w:p w14:paraId="026CE4D7" w14:textId="26411656" w:rsidR="00DE7DA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lastRenderedPageBreak/>
        <w:t>[34]</w:t>
      </w:r>
      <w:r>
        <w:rPr>
          <w:rFonts w:ascii="Arial" w:eastAsia="Times New Roman" w:hAnsi="Arial" w:cs="Arial"/>
          <w:color w:val="000000" w:themeColor="text1"/>
          <w:lang w:val="en-US"/>
        </w:rPr>
        <w:tab/>
      </w:r>
      <w:r w:rsidR="00DE7DAD" w:rsidRPr="006E0843">
        <w:rPr>
          <w:rFonts w:ascii="Arial" w:eastAsia="Times New Roman" w:hAnsi="Arial" w:cs="Arial"/>
          <w:color w:val="000000" w:themeColor="text1"/>
          <w:lang w:val="en-US"/>
        </w:rPr>
        <w:t xml:space="preserve">It is apparent that the applicant has succeeded in its application, which as I have said, was vigorously opposed but was argued in the true traditions of the profession, eschewing any acrimony. The applicant is </w:t>
      </w:r>
      <w:proofErr w:type="spellStart"/>
      <w:r w:rsidR="00DE7DAD" w:rsidRPr="006E0843">
        <w:rPr>
          <w:rFonts w:ascii="Arial" w:eastAsia="Times New Roman" w:hAnsi="Arial" w:cs="Arial"/>
          <w:color w:val="000000" w:themeColor="text1"/>
          <w:lang w:val="en-US"/>
        </w:rPr>
        <w:t>therefor</w:t>
      </w:r>
      <w:proofErr w:type="spellEnd"/>
      <w:r w:rsidR="00DE7DAD" w:rsidRPr="006E0843">
        <w:rPr>
          <w:rFonts w:ascii="Arial" w:eastAsia="Times New Roman" w:hAnsi="Arial" w:cs="Arial"/>
          <w:color w:val="000000" w:themeColor="text1"/>
          <w:lang w:val="en-US"/>
        </w:rPr>
        <w:t xml:space="preserve"> entitled to costs of the application as it has evidently succeeded in its application.</w:t>
      </w:r>
    </w:p>
    <w:p w14:paraId="3A925A1E" w14:textId="77777777" w:rsidR="00DE7DAD" w:rsidRDefault="00DE7DAD" w:rsidP="00DE7DAD">
      <w:pPr>
        <w:pStyle w:val="ListParagraph"/>
        <w:shd w:val="clear" w:color="auto" w:fill="FFFFFF"/>
        <w:spacing w:line="360" w:lineRule="auto"/>
        <w:ind w:left="0"/>
        <w:jc w:val="both"/>
        <w:rPr>
          <w:rFonts w:ascii="Arial" w:eastAsia="Times New Roman" w:hAnsi="Arial" w:cs="Arial"/>
          <w:color w:val="000000" w:themeColor="text1"/>
          <w:lang w:val="en-US"/>
        </w:rPr>
      </w:pPr>
    </w:p>
    <w:p w14:paraId="1F3A9B9C" w14:textId="0439C7FF" w:rsidR="00DE7DAD" w:rsidRPr="006E0843" w:rsidRDefault="006E0843" w:rsidP="006E0843">
      <w:pPr>
        <w:shd w:val="clear" w:color="auto" w:fill="FFFFFF"/>
        <w:spacing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[35]</w:t>
      </w:r>
      <w:r>
        <w:rPr>
          <w:rFonts w:ascii="Arial" w:eastAsia="Times New Roman" w:hAnsi="Arial" w:cs="Arial"/>
          <w:color w:val="000000" w:themeColor="text1"/>
          <w:lang w:val="en-US"/>
        </w:rPr>
        <w:tab/>
      </w:r>
      <w:r w:rsidR="00DE7DAD" w:rsidRPr="006E0843">
        <w:rPr>
          <w:rFonts w:ascii="Arial" w:eastAsia="Times New Roman" w:hAnsi="Arial" w:cs="Arial"/>
          <w:color w:val="000000" w:themeColor="text1"/>
          <w:lang w:val="en-US"/>
        </w:rPr>
        <w:t>In view of the foregoing discussion and conclusions, I come to the view that the following order is appropriate:</w:t>
      </w:r>
    </w:p>
    <w:p w14:paraId="2FE7089B" w14:textId="77777777" w:rsidR="00DE7DAD" w:rsidRPr="00DE7DAD" w:rsidRDefault="00DE7DAD" w:rsidP="00DE7DAD">
      <w:pPr>
        <w:shd w:val="clear" w:color="auto" w:fill="FFFFFF"/>
        <w:spacing w:line="360" w:lineRule="auto"/>
        <w:jc w:val="both"/>
        <w:rPr>
          <w:rFonts w:ascii="Arial" w:eastAsia="Times New Roman" w:hAnsi="Arial" w:cs="Arial"/>
          <w:color w:val="000000" w:themeColor="text1"/>
          <w:lang w:val="en-US"/>
        </w:rPr>
      </w:pPr>
    </w:p>
    <w:p w14:paraId="21F99064" w14:textId="6498D92E" w:rsidR="00277E37" w:rsidRPr="006E0843" w:rsidRDefault="006E0843" w:rsidP="006E0843">
      <w:pPr>
        <w:shd w:val="clear" w:color="auto" w:fill="FFFFFF"/>
        <w:spacing w:line="360" w:lineRule="auto"/>
        <w:ind w:left="720" w:hanging="360"/>
        <w:jc w:val="both"/>
        <w:rPr>
          <w:rFonts w:ascii="Arial" w:eastAsia="Times New Roman" w:hAnsi="Arial" w:cs="Arial"/>
          <w:color w:val="000000" w:themeColor="text1"/>
          <w:lang w:val="en-US"/>
        </w:rPr>
      </w:pPr>
      <w:r>
        <w:rPr>
          <w:rFonts w:ascii="Arial" w:eastAsia="Times New Roman" w:hAnsi="Arial" w:cs="Arial"/>
          <w:color w:val="000000" w:themeColor="text1"/>
          <w:lang w:val="en-US"/>
        </w:rPr>
        <w:t>1.</w:t>
      </w:r>
      <w:r>
        <w:rPr>
          <w:rFonts w:ascii="Arial" w:eastAsia="Times New Roman" w:hAnsi="Arial" w:cs="Arial"/>
          <w:color w:val="000000" w:themeColor="text1"/>
          <w:lang w:val="en-US"/>
        </w:rPr>
        <w:tab/>
      </w:r>
      <w:r w:rsidR="00DE7DAD" w:rsidRPr="006E0843">
        <w:rPr>
          <w:rFonts w:ascii="Arial" w:eastAsia="Times New Roman" w:hAnsi="Arial" w:cs="Arial"/>
          <w:color w:val="000000" w:themeColor="text1"/>
          <w:lang w:val="en-US"/>
        </w:rPr>
        <w:t>Prayer 6 of the court’s order dated 11 April 2023, is varied to read as follows: ‘The first respondent is ordered to pay the costs of the application consequent upon the employment of one instructing and two instructed legal practitioners.’</w:t>
      </w:r>
    </w:p>
    <w:p w14:paraId="0FEE4E7B" w14:textId="3AC36993" w:rsidR="00277E37" w:rsidRPr="006E0843" w:rsidRDefault="006E0843" w:rsidP="006E0843">
      <w:pPr>
        <w:shd w:val="clear" w:color="auto" w:fill="FFFFFF"/>
        <w:spacing w:line="360" w:lineRule="auto"/>
        <w:ind w:left="720" w:hanging="360"/>
        <w:jc w:val="both"/>
        <w:rPr>
          <w:rFonts w:ascii="Arial" w:eastAsia="Times New Roman" w:hAnsi="Arial" w:cs="Arial"/>
          <w:color w:val="000000" w:themeColor="text1"/>
          <w:lang w:val="en-US"/>
        </w:rPr>
      </w:pPr>
      <w:r>
        <w:rPr>
          <w:rFonts w:ascii="Arial" w:eastAsia="Times New Roman" w:hAnsi="Arial" w:cs="Arial"/>
          <w:color w:val="000000" w:themeColor="text1"/>
          <w:lang w:val="en-US"/>
        </w:rPr>
        <w:t>2.</w:t>
      </w:r>
      <w:r>
        <w:rPr>
          <w:rFonts w:ascii="Arial" w:eastAsia="Times New Roman" w:hAnsi="Arial" w:cs="Arial"/>
          <w:color w:val="000000" w:themeColor="text1"/>
          <w:lang w:val="en-US"/>
        </w:rPr>
        <w:tab/>
      </w:r>
      <w:r w:rsidR="00DE7DAD" w:rsidRPr="006E0843">
        <w:rPr>
          <w:rFonts w:ascii="Arial" w:eastAsia="Times New Roman" w:hAnsi="Arial" w:cs="Arial"/>
          <w:color w:val="000000" w:themeColor="text1"/>
          <w:lang w:val="en-US"/>
        </w:rPr>
        <w:t>The first respondent is ordered to pay the costs of this application.</w:t>
      </w:r>
    </w:p>
    <w:p w14:paraId="7FF2200C" w14:textId="0B7E13E0" w:rsidR="00634FD0" w:rsidRPr="006E0843" w:rsidRDefault="006E0843" w:rsidP="006E0843">
      <w:pPr>
        <w:shd w:val="clear" w:color="auto" w:fill="FFFFFF"/>
        <w:spacing w:line="360" w:lineRule="auto"/>
        <w:ind w:left="720" w:hanging="360"/>
        <w:jc w:val="both"/>
        <w:rPr>
          <w:rFonts w:ascii="Arial" w:eastAsia="Times New Roman" w:hAnsi="Arial" w:cs="Arial"/>
          <w:color w:val="000000" w:themeColor="text1"/>
          <w:lang w:val="en-US"/>
        </w:rPr>
      </w:pPr>
      <w:r w:rsidRPr="00277E37">
        <w:rPr>
          <w:rFonts w:ascii="Arial" w:eastAsia="Times New Roman" w:hAnsi="Arial" w:cs="Arial"/>
          <w:color w:val="000000" w:themeColor="text1"/>
          <w:lang w:val="en-US"/>
        </w:rPr>
        <w:t>3.</w:t>
      </w:r>
      <w:r w:rsidRPr="00277E37">
        <w:rPr>
          <w:rFonts w:ascii="Arial" w:eastAsia="Times New Roman" w:hAnsi="Arial" w:cs="Arial"/>
          <w:color w:val="000000" w:themeColor="text1"/>
          <w:lang w:val="en-US"/>
        </w:rPr>
        <w:tab/>
      </w:r>
      <w:r w:rsidR="00DE7DAD" w:rsidRPr="006E0843">
        <w:rPr>
          <w:rFonts w:ascii="Arial" w:eastAsia="Times New Roman" w:hAnsi="Arial" w:cs="Arial"/>
          <w:color w:val="000000" w:themeColor="text1"/>
          <w:lang w:val="en-US"/>
        </w:rPr>
        <w:t xml:space="preserve">The matter is removed from the roll and is regarded as </w:t>
      </w:r>
      <w:proofErr w:type="spellStart"/>
      <w:r w:rsidR="00501396" w:rsidRPr="006E0843">
        <w:rPr>
          <w:rFonts w:ascii="Arial" w:eastAsia="Times New Roman" w:hAnsi="Arial" w:cs="Arial"/>
          <w:color w:val="000000" w:themeColor="text1"/>
          <w:lang w:val="en-US"/>
        </w:rPr>
        <w:t>finalised</w:t>
      </w:r>
      <w:proofErr w:type="spellEnd"/>
      <w:r w:rsidR="00501396" w:rsidRPr="006E0843">
        <w:rPr>
          <w:rFonts w:ascii="Arial" w:eastAsia="Times New Roman" w:hAnsi="Arial" w:cs="Arial"/>
          <w:color w:val="000000" w:themeColor="text1"/>
          <w:lang w:val="en-US"/>
        </w:rPr>
        <w:t>.</w:t>
      </w:r>
    </w:p>
    <w:p w14:paraId="0C98094E" w14:textId="77777777" w:rsidR="00634FD0" w:rsidRDefault="00634FD0" w:rsidP="0061040D">
      <w:pPr>
        <w:tabs>
          <w:tab w:val="left" w:pos="6521"/>
        </w:tabs>
        <w:spacing w:line="360" w:lineRule="auto"/>
        <w:jc w:val="both"/>
        <w:rPr>
          <w:rFonts w:ascii="Arial" w:hAnsi="Arial" w:cs="Arial"/>
          <w:color w:val="000000" w:themeColor="text1"/>
        </w:rPr>
      </w:pPr>
    </w:p>
    <w:p w14:paraId="499E8515" w14:textId="77777777" w:rsidR="00277E37" w:rsidRDefault="00277E37" w:rsidP="0061040D">
      <w:pPr>
        <w:tabs>
          <w:tab w:val="left" w:pos="6521"/>
        </w:tabs>
        <w:spacing w:line="360" w:lineRule="auto"/>
        <w:jc w:val="both"/>
        <w:rPr>
          <w:rFonts w:ascii="Arial" w:hAnsi="Arial" w:cs="Arial"/>
          <w:color w:val="000000" w:themeColor="text1"/>
        </w:rPr>
      </w:pPr>
    </w:p>
    <w:p w14:paraId="616446A7" w14:textId="77777777" w:rsidR="00277E37" w:rsidRDefault="00277E37" w:rsidP="0061040D">
      <w:pPr>
        <w:tabs>
          <w:tab w:val="left" w:pos="6521"/>
        </w:tabs>
        <w:spacing w:line="360" w:lineRule="auto"/>
        <w:jc w:val="both"/>
        <w:rPr>
          <w:rFonts w:ascii="Arial" w:hAnsi="Arial" w:cs="Arial"/>
          <w:color w:val="000000" w:themeColor="text1"/>
        </w:rPr>
      </w:pPr>
    </w:p>
    <w:p w14:paraId="5EF74E35" w14:textId="77777777" w:rsidR="00277E37" w:rsidRDefault="00277E37" w:rsidP="0061040D">
      <w:pPr>
        <w:tabs>
          <w:tab w:val="left" w:pos="6521"/>
        </w:tabs>
        <w:spacing w:line="360" w:lineRule="auto"/>
        <w:jc w:val="both"/>
        <w:rPr>
          <w:rFonts w:ascii="Arial" w:hAnsi="Arial" w:cs="Arial"/>
          <w:color w:val="000000" w:themeColor="text1"/>
        </w:rPr>
      </w:pPr>
    </w:p>
    <w:p w14:paraId="5080236A" w14:textId="77777777" w:rsidR="00277E37" w:rsidRPr="0061040D" w:rsidRDefault="00277E37" w:rsidP="0061040D">
      <w:pPr>
        <w:tabs>
          <w:tab w:val="left" w:pos="6521"/>
        </w:tabs>
        <w:spacing w:line="360" w:lineRule="auto"/>
        <w:jc w:val="both"/>
        <w:rPr>
          <w:rFonts w:ascii="Arial" w:hAnsi="Arial" w:cs="Arial"/>
          <w:color w:val="000000" w:themeColor="text1"/>
        </w:rPr>
      </w:pPr>
    </w:p>
    <w:p w14:paraId="0E764A5F" w14:textId="77777777" w:rsidR="00634FD0" w:rsidRPr="0061040D" w:rsidRDefault="00634FD0" w:rsidP="0061040D">
      <w:pPr>
        <w:spacing w:line="360" w:lineRule="auto"/>
        <w:jc w:val="right"/>
        <w:rPr>
          <w:rFonts w:ascii="Arial" w:hAnsi="Arial" w:cs="Arial"/>
          <w:color w:val="000000" w:themeColor="text1"/>
        </w:rPr>
      </w:pPr>
      <w:r w:rsidRPr="0061040D">
        <w:rPr>
          <w:rFonts w:ascii="Arial" w:hAnsi="Arial" w:cs="Arial"/>
          <w:color w:val="000000" w:themeColor="text1"/>
        </w:rPr>
        <w:t>___________</w:t>
      </w:r>
    </w:p>
    <w:p w14:paraId="6B0FD223" w14:textId="77777777" w:rsidR="00634FD0" w:rsidRPr="0061040D" w:rsidRDefault="00634FD0" w:rsidP="0061040D">
      <w:pPr>
        <w:spacing w:line="360" w:lineRule="auto"/>
        <w:jc w:val="right"/>
        <w:rPr>
          <w:rFonts w:ascii="Arial" w:hAnsi="Arial" w:cs="Arial"/>
          <w:color w:val="000000" w:themeColor="text1"/>
        </w:rPr>
      </w:pPr>
      <w:r w:rsidRPr="0061040D">
        <w:rPr>
          <w:rFonts w:ascii="Arial" w:hAnsi="Arial" w:cs="Arial"/>
          <w:color w:val="000000" w:themeColor="text1"/>
        </w:rPr>
        <w:t>T S MASUKU</w:t>
      </w:r>
    </w:p>
    <w:p w14:paraId="58FD6852" w14:textId="77777777" w:rsidR="00634FD0" w:rsidRPr="0061040D" w:rsidRDefault="00634FD0" w:rsidP="0061040D">
      <w:pPr>
        <w:tabs>
          <w:tab w:val="left" w:pos="996"/>
          <w:tab w:val="right" w:pos="9360"/>
        </w:tabs>
        <w:spacing w:line="360" w:lineRule="auto"/>
        <w:jc w:val="right"/>
        <w:rPr>
          <w:rFonts w:ascii="Arial" w:hAnsi="Arial" w:cs="Arial"/>
          <w:color w:val="000000" w:themeColor="text1"/>
        </w:rPr>
      </w:pPr>
      <w:r w:rsidRPr="0061040D">
        <w:rPr>
          <w:rFonts w:ascii="Arial" w:hAnsi="Arial" w:cs="Arial"/>
          <w:color w:val="000000" w:themeColor="text1"/>
        </w:rPr>
        <w:t>Judge</w:t>
      </w:r>
    </w:p>
    <w:p w14:paraId="64E3B3D1" w14:textId="77777777" w:rsidR="00634FD0" w:rsidRPr="0061040D" w:rsidRDefault="00634FD0" w:rsidP="0061040D">
      <w:pPr>
        <w:tabs>
          <w:tab w:val="left" w:pos="6521"/>
        </w:tabs>
        <w:spacing w:line="360" w:lineRule="auto"/>
        <w:jc w:val="right"/>
        <w:rPr>
          <w:rFonts w:ascii="Arial" w:hAnsi="Arial" w:cs="Arial"/>
          <w:color w:val="000000" w:themeColor="text1"/>
        </w:rPr>
      </w:pPr>
    </w:p>
    <w:p w14:paraId="36C72821" w14:textId="77777777" w:rsidR="00634FD0" w:rsidRPr="0061040D" w:rsidRDefault="00634FD0" w:rsidP="0061040D">
      <w:pPr>
        <w:tabs>
          <w:tab w:val="left" w:pos="6521"/>
        </w:tabs>
        <w:spacing w:line="360" w:lineRule="auto"/>
        <w:jc w:val="both"/>
        <w:rPr>
          <w:rFonts w:ascii="Arial" w:hAnsi="Arial" w:cs="Arial"/>
          <w:color w:val="000000" w:themeColor="text1"/>
        </w:rPr>
      </w:pPr>
    </w:p>
    <w:p w14:paraId="4F8E575B" w14:textId="77777777" w:rsidR="00277E37" w:rsidRDefault="00277E37">
      <w:pPr>
        <w:rPr>
          <w:rFonts w:ascii="Arial" w:hAnsi="Arial" w:cs="Arial"/>
          <w:color w:val="000000" w:themeColor="text1"/>
        </w:rPr>
      </w:pPr>
      <w:r>
        <w:rPr>
          <w:rFonts w:ascii="Arial" w:hAnsi="Arial" w:cs="Arial"/>
          <w:color w:val="000000" w:themeColor="text1"/>
        </w:rPr>
        <w:br w:type="page"/>
      </w:r>
    </w:p>
    <w:p w14:paraId="551C9D35" w14:textId="7A3E4165" w:rsidR="00634FD0" w:rsidRPr="0061040D" w:rsidRDefault="00277E37" w:rsidP="0061040D">
      <w:pPr>
        <w:spacing w:line="360" w:lineRule="auto"/>
        <w:jc w:val="both"/>
        <w:rPr>
          <w:rFonts w:ascii="Arial" w:hAnsi="Arial" w:cs="Arial"/>
          <w:color w:val="000000" w:themeColor="text1"/>
        </w:rPr>
      </w:pPr>
      <w:r>
        <w:rPr>
          <w:rFonts w:ascii="Arial" w:hAnsi="Arial" w:cs="Arial"/>
          <w:color w:val="000000" w:themeColor="text1"/>
        </w:rPr>
        <w:lastRenderedPageBreak/>
        <w:t>A</w:t>
      </w:r>
      <w:r w:rsidR="006F05A2">
        <w:rPr>
          <w:rFonts w:ascii="Arial" w:hAnsi="Arial" w:cs="Arial"/>
          <w:color w:val="000000" w:themeColor="text1"/>
        </w:rPr>
        <w:t>P</w:t>
      </w:r>
      <w:r>
        <w:rPr>
          <w:rFonts w:ascii="Arial" w:hAnsi="Arial" w:cs="Arial"/>
          <w:color w:val="000000" w:themeColor="text1"/>
        </w:rPr>
        <w:t>P</w:t>
      </w:r>
      <w:r w:rsidR="00634FD0" w:rsidRPr="0061040D">
        <w:rPr>
          <w:rFonts w:ascii="Arial" w:hAnsi="Arial" w:cs="Arial"/>
          <w:color w:val="000000" w:themeColor="text1"/>
        </w:rPr>
        <w:t>EARANCES</w:t>
      </w:r>
    </w:p>
    <w:p w14:paraId="45C7E8B3" w14:textId="77777777" w:rsidR="00634FD0" w:rsidRPr="0061040D" w:rsidRDefault="00634FD0" w:rsidP="0061040D">
      <w:pPr>
        <w:spacing w:line="360" w:lineRule="auto"/>
        <w:jc w:val="both"/>
        <w:rPr>
          <w:rFonts w:ascii="Arial" w:hAnsi="Arial" w:cs="Arial"/>
          <w:color w:val="000000" w:themeColor="text1"/>
        </w:rPr>
      </w:pPr>
    </w:p>
    <w:p w14:paraId="66051EC5" w14:textId="7BC8EE2F" w:rsidR="003719F5" w:rsidRPr="0061040D" w:rsidRDefault="00CC7C3C" w:rsidP="0061040D">
      <w:pPr>
        <w:spacing w:line="360" w:lineRule="auto"/>
        <w:jc w:val="both"/>
        <w:rPr>
          <w:rFonts w:ascii="Arial" w:hAnsi="Arial" w:cs="Arial"/>
          <w:color w:val="000000" w:themeColor="text1"/>
        </w:rPr>
      </w:pPr>
      <w:r w:rsidRPr="0061040D">
        <w:rPr>
          <w:rFonts w:ascii="Arial" w:hAnsi="Arial" w:cs="Arial"/>
          <w:color w:val="000000" w:themeColor="text1"/>
        </w:rPr>
        <w:t>APPLICANTS</w:t>
      </w:r>
      <w:r w:rsidR="00ED00CB">
        <w:rPr>
          <w:rFonts w:ascii="Arial" w:hAnsi="Arial" w:cs="Arial"/>
          <w:color w:val="000000" w:themeColor="text1"/>
        </w:rPr>
        <w:t>:</w:t>
      </w:r>
      <w:r w:rsidR="00ED00CB">
        <w:rPr>
          <w:rFonts w:ascii="Arial" w:hAnsi="Arial" w:cs="Arial"/>
          <w:color w:val="000000" w:themeColor="text1"/>
        </w:rPr>
        <w:tab/>
      </w:r>
      <w:r w:rsidR="00277E37">
        <w:rPr>
          <w:rFonts w:ascii="Arial" w:hAnsi="Arial" w:cs="Arial"/>
          <w:color w:val="000000" w:themeColor="text1"/>
        </w:rPr>
        <w:t xml:space="preserve">K. </w:t>
      </w:r>
      <w:proofErr w:type="spellStart"/>
      <w:r w:rsidR="00277E37">
        <w:rPr>
          <w:rFonts w:ascii="Arial" w:hAnsi="Arial" w:cs="Arial"/>
          <w:color w:val="000000" w:themeColor="text1"/>
        </w:rPr>
        <w:t>Klazen</w:t>
      </w:r>
      <w:proofErr w:type="spellEnd"/>
    </w:p>
    <w:p w14:paraId="52DB8BA6" w14:textId="4AAAC452" w:rsidR="00634FD0" w:rsidRPr="0061040D" w:rsidRDefault="00277E37" w:rsidP="0061040D">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3719F5" w:rsidRPr="0061040D">
        <w:rPr>
          <w:rFonts w:ascii="Arial" w:hAnsi="Arial" w:cs="Arial"/>
          <w:color w:val="000000" w:themeColor="text1"/>
        </w:rPr>
        <w:tab/>
      </w:r>
      <w:r>
        <w:rPr>
          <w:rFonts w:ascii="Arial" w:hAnsi="Arial" w:cs="Arial"/>
          <w:color w:val="000000" w:themeColor="text1"/>
        </w:rPr>
        <w:t xml:space="preserve">Of </w:t>
      </w:r>
      <w:r w:rsidR="003719F5" w:rsidRPr="0061040D">
        <w:rPr>
          <w:rFonts w:ascii="Arial" w:hAnsi="Arial" w:cs="Arial"/>
          <w:color w:val="000000" w:themeColor="text1"/>
        </w:rPr>
        <w:t xml:space="preserve">Ellis </w:t>
      </w:r>
      <w:proofErr w:type="spellStart"/>
      <w:r w:rsidR="00DE7DAD" w:rsidRPr="0061040D">
        <w:rPr>
          <w:rFonts w:ascii="Arial" w:hAnsi="Arial" w:cs="Arial"/>
          <w:color w:val="000000" w:themeColor="text1"/>
        </w:rPr>
        <w:t>Shilengudwa</w:t>
      </w:r>
      <w:proofErr w:type="spellEnd"/>
      <w:r w:rsidR="003719F5" w:rsidRPr="0061040D">
        <w:rPr>
          <w:rFonts w:ascii="Arial" w:hAnsi="Arial" w:cs="Arial"/>
          <w:color w:val="000000" w:themeColor="text1"/>
        </w:rPr>
        <w:t xml:space="preserve"> Inc.</w:t>
      </w:r>
      <w:r w:rsidR="00D4741F" w:rsidRPr="0061040D">
        <w:rPr>
          <w:rFonts w:ascii="Arial" w:hAnsi="Arial" w:cs="Arial"/>
          <w:color w:val="000000" w:themeColor="text1"/>
        </w:rPr>
        <w:t xml:space="preserve"> Windhoek </w:t>
      </w:r>
      <w:r w:rsidR="00634FD0" w:rsidRPr="0061040D">
        <w:rPr>
          <w:rFonts w:ascii="Arial" w:hAnsi="Arial" w:cs="Arial"/>
          <w:color w:val="000000" w:themeColor="text1"/>
        </w:rPr>
        <w:tab/>
      </w:r>
    </w:p>
    <w:p w14:paraId="4B8947D4" w14:textId="77777777" w:rsidR="00634FD0" w:rsidRPr="0061040D" w:rsidRDefault="00634FD0" w:rsidP="0061040D">
      <w:pPr>
        <w:spacing w:line="360" w:lineRule="auto"/>
        <w:jc w:val="both"/>
        <w:rPr>
          <w:rFonts w:ascii="Arial" w:hAnsi="Arial" w:cs="Arial"/>
          <w:color w:val="000000" w:themeColor="text1"/>
        </w:rPr>
      </w:pPr>
    </w:p>
    <w:p w14:paraId="3D46CE7F" w14:textId="3ED51098" w:rsidR="00634FD0" w:rsidRPr="0061040D" w:rsidRDefault="00E24BB7" w:rsidP="0061040D">
      <w:pPr>
        <w:spacing w:line="360" w:lineRule="auto"/>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vertAlign w:val="superscript"/>
        </w:rPr>
        <w:t xml:space="preserve">ST </w:t>
      </w:r>
      <w:r w:rsidR="00CC7C3C" w:rsidRPr="0061040D">
        <w:rPr>
          <w:rFonts w:ascii="Arial" w:hAnsi="Arial" w:cs="Arial"/>
          <w:color w:val="000000" w:themeColor="text1"/>
        </w:rPr>
        <w:t>RESPONDE</w:t>
      </w:r>
      <w:r>
        <w:rPr>
          <w:rFonts w:ascii="Arial" w:hAnsi="Arial" w:cs="Arial"/>
          <w:color w:val="000000" w:themeColor="text1"/>
        </w:rPr>
        <w:t>NT</w:t>
      </w:r>
      <w:r w:rsidR="00634FD0" w:rsidRPr="0061040D">
        <w:rPr>
          <w:rFonts w:ascii="Arial" w:hAnsi="Arial" w:cs="Arial"/>
          <w:color w:val="000000" w:themeColor="text1"/>
        </w:rPr>
        <w:t>:</w:t>
      </w:r>
      <w:r w:rsidR="00634FD0" w:rsidRPr="0061040D">
        <w:rPr>
          <w:rFonts w:ascii="Arial" w:hAnsi="Arial" w:cs="Arial"/>
          <w:color w:val="000000" w:themeColor="text1"/>
        </w:rPr>
        <w:tab/>
      </w:r>
      <w:r w:rsidR="009F2FC2" w:rsidRPr="0061040D">
        <w:rPr>
          <w:rFonts w:ascii="Arial" w:hAnsi="Arial" w:cs="Arial"/>
          <w:color w:val="000000" w:themeColor="text1"/>
        </w:rPr>
        <w:t xml:space="preserve">G </w:t>
      </w:r>
      <w:proofErr w:type="spellStart"/>
      <w:r w:rsidR="009F2FC2" w:rsidRPr="0061040D">
        <w:rPr>
          <w:rFonts w:ascii="Arial" w:hAnsi="Arial" w:cs="Arial"/>
          <w:color w:val="000000" w:themeColor="text1"/>
        </w:rPr>
        <w:t>N</w:t>
      </w:r>
      <w:r w:rsidR="003719F5" w:rsidRPr="0061040D">
        <w:rPr>
          <w:rFonts w:ascii="Arial" w:hAnsi="Arial" w:cs="Arial"/>
          <w:color w:val="000000" w:themeColor="text1"/>
        </w:rPr>
        <w:t>arib</w:t>
      </w:r>
      <w:proofErr w:type="spellEnd"/>
    </w:p>
    <w:p w14:paraId="7528F964" w14:textId="6820B3CC" w:rsidR="003719F5" w:rsidRPr="0061040D" w:rsidRDefault="003719F5" w:rsidP="0061040D">
      <w:pPr>
        <w:spacing w:line="360" w:lineRule="auto"/>
        <w:jc w:val="both"/>
        <w:rPr>
          <w:rFonts w:ascii="Arial" w:hAnsi="Arial" w:cs="Arial"/>
          <w:color w:val="000000" w:themeColor="text1"/>
        </w:rPr>
      </w:pPr>
      <w:r w:rsidRPr="0061040D">
        <w:rPr>
          <w:rFonts w:ascii="Arial" w:hAnsi="Arial" w:cs="Arial"/>
          <w:color w:val="000000" w:themeColor="text1"/>
        </w:rPr>
        <w:t>Instructed by</w:t>
      </w:r>
      <w:r w:rsidR="00277E37">
        <w:rPr>
          <w:rFonts w:ascii="Arial" w:hAnsi="Arial" w:cs="Arial"/>
          <w:color w:val="000000" w:themeColor="text1"/>
        </w:rPr>
        <w:t>:</w:t>
      </w:r>
      <w:r w:rsidR="00277E37">
        <w:rPr>
          <w:rFonts w:ascii="Arial" w:hAnsi="Arial" w:cs="Arial"/>
          <w:color w:val="000000" w:themeColor="text1"/>
        </w:rPr>
        <w:tab/>
      </w:r>
      <w:r w:rsidRPr="0061040D">
        <w:rPr>
          <w:rFonts w:ascii="Arial" w:hAnsi="Arial" w:cs="Arial"/>
          <w:color w:val="000000" w:themeColor="text1"/>
        </w:rPr>
        <w:t xml:space="preserve">Dr Weder, </w:t>
      </w:r>
      <w:proofErr w:type="spellStart"/>
      <w:r w:rsidRPr="0061040D">
        <w:rPr>
          <w:rFonts w:ascii="Arial" w:hAnsi="Arial" w:cs="Arial"/>
          <w:color w:val="000000" w:themeColor="text1"/>
        </w:rPr>
        <w:t>Kauta</w:t>
      </w:r>
      <w:proofErr w:type="spellEnd"/>
      <w:r w:rsidRPr="0061040D">
        <w:rPr>
          <w:rFonts w:ascii="Arial" w:hAnsi="Arial" w:cs="Arial"/>
          <w:color w:val="000000" w:themeColor="text1"/>
        </w:rPr>
        <w:t xml:space="preserve"> &amp; </w:t>
      </w:r>
      <w:proofErr w:type="spellStart"/>
      <w:r w:rsidRPr="0061040D">
        <w:rPr>
          <w:rFonts w:ascii="Arial" w:hAnsi="Arial" w:cs="Arial"/>
          <w:color w:val="000000" w:themeColor="text1"/>
        </w:rPr>
        <w:t>Hoveka</w:t>
      </w:r>
      <w:proofErr w:type="spellEnd"/>
      <w:r w:rsidRPr="0061040D">
        <w:rPr>
          <w:rFonts w:ascii="Arial" w:hAnsi="Arial" w:cs="Arial"/>
          <w:color w:val="000000" w:themeColor="text1"/>
        </w:rPr>
        <w:t xml:space="preserve"> Inc.</w:t>
      </w:r>
      <w:r w:rsidR="001B3913" w:rsidRPr="0061040D">
        <w:rPr>
          <w:rFonts w:ascii="Arial" w:hAnsi="Arial" w:cs="Arial"/>
          <w:color w:val="000000" w:themeColor="text1"/>
        </w:rPr>
        <w:t xml:space="preserve"> </w:t>
      </w:r>
      <w:r w:rsidR="00D4741F" w:rsidRPr="0061040D">
        <w:rPr>
          <w:rFonts w:ascii="Arial" w:hAnsi="Arial" w:cs="Arial"/>
          <w:color w:val="000000" w:themeColor="text1"/>
        </w:rPr>
        <w:t>Windhoek</w:t>
      </w:r>
    </w:p>
    <w:p w14:paraId="1B45856E" w14:textId="77777777" w:rsidR="00634FD0" w:rsidRPr="0061040D" w:rsidRDefault="00634FD0" w:rsidP="0061040D">
      <w:pPr>
        <w:tabs>
          <w:tab w:val="left" w:pos="6521"/>
        </w:tabs>
        <w:spacing w:line="360" w:lineRule="auto"/>
        <w:jc w:val="both"/>
        <w:rPr>
          <w:rFonts w:ascii="Arial" w:hAnsi="Arial" w:cs="Arial"/>
          <w:color w:val="000000" w:themeColor="text1"/>
        </w:rPr>
      </w:pPr>
    </w:p>
    <w:sectPr w:rsidR="00634FD0" w:rsidRPr="0061040D" w:rsidSect="000B55DE">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9CA9" w14:textId="77777777" w:rsidR="00010802" w:rsidRDefault="00010802" w:rsidP="007B281C">
      <w:r>
        <w:separator/>
      </w:r>
    </w:p>
  </w:endnote>
  <w:endnote w:type="continuationSeparator" w:id="0">
    <w:p w14:paraId="2B1F1A79" w14:textId="77777777" w:rsidR="00010802" w:rsidRDefault="00010802" w:rsidP="007B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6432" w14:textId="77777777" w:rsidR="00010802" w:rsidRDefault="00010802" w:rsidP="007B281C">
      <w:r>
        <w:separator/>
      </w:r>
    </w:p>
  </w:footnote>
  <w:footnote w:type="continuationSeparator" w:id="0">
    <w:p w14:paraId="7F110E95" w14:textId="77777777" w:rsidR="00010802" w:rsidRDefault="00010802" w:rsidP="007B281C">
      <w:r>
        <w:continuationSeparator/>
      </w:r>
    </w:p>
  </w:footnote>
  <w:footnote w:id="1">
    <w:p w14:paraId="33691E3F" w14:textId="77777777" w:rsidR="00FB4450" w:rsidRDefault="00CF6CA3" w:rsidP="00FB4450">
      <w:pPr>
        <w:spacing w:line="360" w:lineRule="auto"/>
        <w:ind w:left="2160" w:hanging="2160"/>
        <w:jc w:val="both"/>
        <w:rPr>
          <w:rFonts w:ascii="Arial" w:hAnsi="Arial" w:cs="Arial"/>
          <w:i/>
          <w:color w:val="000000" w:themeColor="text1"/>
          <w:sz w:val="20"/>
          <w:szCs w:val="20"/>
        </w:rPr>
      </w:pPr>
      <w:r>
        <w:rPr>
          <w:rStyle w:val="FootnoteReference"/>
        </w:rPr>
        <w:footnoteRef/>
      </w:r>
      <w:r>
        <w:t xml:space="preserve"> </w:t>
      </w:r>
      <w:r w:rsidR="00FB4450" w:rsidRPr="00FB4450">
        <w:rPr>
          <w:rFonts w:ascii="Arial" w:hAnsi="Arial" w:cs="Arial"/>
          <w:i/>
          <w:color w:val="000000" w:themeColor="text1"/>
          <w:sz w:val="20"/>
          <w:szCs w:val="20"/>
        </w:rPr>
        <w:t>Hallie Investments Number Five Hundred and Eight Two (P</w:t>
      </w:r>
      <w:r w:rsidR="00FB4450">
        <w:rPr>
          <w:rFonts w:ascii="Arial" w:hAnsi="Arial" w:cs="Arial"/>
          <w:i/>
          <w:color w:val="000000" w:themeColor="text1"/>
          <w:sz w:val="20"/>
          <w:szCs w:val="20"/>
        </w:rPr>
        <w:t>ty) Ltd v Municipal Council for</w:t>
      </w:r>
    </w:p>
    <w:p w14:paraId="46B160F5" w14:textId="62BA1A05" w:rsidR="00CF6CA3" w:rsidRDefault="00FB4450" w:rsidP="00FB4450">
      <w:pPr>
        <w:spacing w:line="360" w:lineRule="auto"/>
        <w:jc w:val="both"/>
        <w:rPr>
          <w:rFonts w:ascii="Arial" w:hAnsi="Arial"/>
        </w:rPr>
      </w:pPr>
      <w:r w:rsidRPr="00FB4450">
        <w:rPr>
          <w:rFonts w:ascii="Arial" w:hAnsi="Arial" w:cs="Arial"/>
          <w:i/>
          <w:color w:val="000000" w:themeColor="text1"/>
          <w:sz w:val="20"/>
          <w:szCs w:val="20"/>
        </w:rPr>
        <w:t>the District of Windhoek</w:t>
      </w:r>
      <w:r w:rsidRPr="0061040D">
        <w:rPr>
          <w:rFonts w:ascii="Arial" w:hAnsi="Arial" w:cs="Arial"/>
          <w:i/>
          <w:color w:val="000000" w:themeColor="text1"/>
        </w:rPr>
        <w:t xml:space="preserve"> </w:t>
      </w:r>
      <w:r w:rsidR="00CF6CA3" w:rsidRPr="00CF6CA3">
        <w:rPr>
          <w:rFonts w:ascii="Arial" w:hAnsi="Arial" w:cs="Arial"/>
          <w:color w:val="000000" w:themeColor="text1"/>
          <w:sz w:val="20"/>
          <w:szCs w:val="20"/>
        </w:rPr>
        <w:t>HC-MD-CIV-MOT-REV-2020/00153</w:t>
      </w:r>
      <w:r w:rsidR="00CF6CA3">
        <w:rPr>
          <w:rFonts w:ascii="Arial" w:hAnsi="Arial" w:cs="Arial"/>
          <w:color w:val="000000" w:themeColor="text1"/>
          <w:sz w:val="20"/>
          <w:szCs w:val="20"/>
        </w:rPr>
        <w:t xml:space="preserve"> </w:t>
      </w:r>
      <w:r w:rsidR="00CF6CA3" w:rsidRPr="00CF6CA3">
        <w:rPr>
          <w:rFonts w:ascii="Arial" w:hAnsi="Arial"/>
          <w:sz w:val="20"/>
          <w:szCs w:val="20"/>
        </w:rPr>
        <w:t>[2023] NAHCMD 179 (3 April 2023).</w:t>
      </w:r>
    </w:p>
    <w:p w14:paraId="2BB334C8" w14:textId="0A465180" w:rsidR="00CF6CA3" w:rsidRDefault="00CF6CA3" w:rsidP="00CF6CA3">
      <w:pPr>
        <w:spacing w:line="360" w:lineRule="auto"/>
        <w:rPr>
          <w:rFonts w:ascii="Arial" w:hAnsi="Arial" w:cs="Arial"/>
          <w:color w:val="000000" w:themeColor="text1"/>
        </w:rPr>
      </w:pPr>
    </w:p>
    <w:p w14:paraId="1FD00B15" w14:textId="134C40CB" w:rsidR="00CF6CA3" w:rsidRPr="00CF6CA3" w:rsidRDefault="00CF6CA3" w:rsidP="00CF6CA3">
      <w:pPr>
        <w:pStyle w:val="FootnoteText"/>
        <w:jc w:val="both"/>
        <w:rPr>
          <w:lang w:val="en-US"/>
        </w:rPr>
      </w:pPr>
    </w:p>
  </w:footnote>
  <w:footnote w:id="2">
    <w:p w14:paraId="391A488A" w14:textId="23A424E8" w:rsidR="00A700EF" w:rsidRPr="00773495" w:rsidRDefault="00A700EF">
      <w:pPr>
        <w:pStyle w:val="FootnoteText"/>
        <w:rPr>
          <w:rFonts w:ascii="Arial" w:hAnsi="Arial" w:cs="Arial"/>
          <w:sz w:val="20"/>
          <w:szCs w:val="20"/>
          <w:lang w:val="en-US"/>
        </w:rPr>
      </w:pPr>
      <w:r w:rsidRPr="00773495">
        <w:rPr>
          <w:rStyle w:val="FootnoteReference"/>
          <w:rFonts w:ascii="Arial" w:hAnsi="Arial" w:cs="Arial"/>
          <w:sz w:val="20"/>
          <w:szCs w:val="20"/>
        </w:rPr>
        <w:footnoteRef/>
      </w:r>
      <w:r w:rsidRPr="00773495">
        <w:rPr>
          <w:rFonts w:ascii="Arial" w:hAnsi="Arial" w:cs="Arial"/>
          <w:sz w:val="20"/>
          <w:szCs w:val="20"/>
        </w:rPr>
        <w:t xml:space="preserve"> </w:t>
      </w:r>
      <w:r w:rsidR="00AD481C" w:rsidRPr="00AD481C">
        <w:rPr>
          <w:rFonts w:ascii="Arial" w:eastAsia="Times New Roman" w:hAnsi="Arial" w:cs="Arial"/>
          <w:i/>
          <w:color w:val="000000" w:themeColor="text1"/>
          <w:sz w:val="20"/>
          <w:szCs w:val="20"/>
          <w:lang w:val="en-US"/>
        </w:rPr>
        <w:t xml:space="preserve">Firestone South Africa (Pty) Ltd v </w:t>
      </w:r>
      <w:proofErr w:type="spellStart"/>
      <w:r w:rsidR="00AD481C" w:rsidRPr="00AD481C">
        <w:rPr>
          <w:rFonts w:ascii="Arial" w:eastAsia="Times New Roman" w:hAnsi="Arial" w:cs="Arial"/>
          <w:i/>
          <w:color w:val="000000" w:themeColor="text1"/>
          <w:sz w:val="20"/>
          <w:szCs w:val="20"/>
          <w:lang w:val="en-US"/>
        </w:rPr>
        <w:t>Genticuro</w:t>
      </w:r>
      <w:proofErr w:type="spellEnd"/>
      <w:r w:rsidR="00AD481C" w:rsidRPr="00AD481C">
        <w:rPr>
          <w:rFonts w:ascii="Arial" w:eastAsia="Times New Roman" w:hAnsi="Arial" w:cs="Arial"/>
          <w:i/>
          <w:color w:val="000000" w:themeColor="text1"/>
          <w:sz w:val="20"/>
          <w:szCs w:val="20"/>
          <w:lang w:val="en-US"/>
        </w:rPr>
        <w:t xml:space="preserve"> AG</w:t>
      </w:r>
      <w:r w:rsidR="00AD481C" w:rsidRPr="00773495">
        <w:rPr>
          <w:rFonts w:ascii="Arial" w:hAnsi="Arial" w:cs="Arial"/>
          <w:sz w:val="20"/>
          <w:szCs w:val="20"/>
          <w:lang w:val="en-US"/>
        </w:rPr>
        <w:t xml:space="preserve"> </w:t>
      </w:r>
      <w:r w:rsidRPr="00773495">
        <w:rPr>
          <w:rFonts w:ascii="Arial" w:hAnsi="Arial" w:cs="Arial"/>
          <w:sz w:val="20"/>
          <w:szCs w:val="20"/>
          <w:lang w:val="en-US"/>
        </w:rPr>
        <w:t>1977 (4) SA 298 (AD) at 306 F- 307 A.</w:t>
      </w:r>
    </w:p>
  </w:footnote>
  <w:footnote w:id="3">
    <w:p w14:paraId="5F206AD6" w14:textId="415FAC43" w:rsidR="00A700EF" w:rsidRPr="00773495" w:rsidRDefault="00A700EF">
      <w:pPr>
        <w:pStyle w:val="FootnoteText"/>
        <w:rPr>
          <w:rFonts w:ascii="Arial" w:hAnsi="Arial" w:cs="Arial"/>
          <w:sz w:val="20"/>
          <w:szCs w:val="20"/>
          <w:lang w:val="en-US"/>
        </w:rPr>
      </w:pPr>
      <w:r w:rsidRPr="00773495">
        <w:rPr>
          <w:rStyle w:val="FootnoteReference"/>
          <w:rFonts w:ascii="Arial" w:hAnsi="Arial" w:cs="Arial"/>
          <w:sz w:val="20"/>
          <w:szCs w:val="20"/>
        </w:rPr>
        <w:footnoteRef/>
      </w:r>
      <w:r w:rsidR="006F05A2">
        <w:rPr>
          <w:rFonts w:ascii="Arial" w:hAnsi="Arial" w:cs="Arial"/>
          <w:sz w:val="20"/>
          <w:szCs w:val="20"/>
        </w:rPr>
        <w:t xml:space="preserve"> Brian A. Garner,</w:t>
      </w:r>
      <w:r w:rsidRPr="00773495">
        <w:rPr>
          <w:rFonts w:ascii="Arial" w:hAnsi="Arial" w:cs="Arial"/>
          <w:sz w:val="20"/>
          <w:szCs w:val="20"/>
        </w:rPr>
        <w:t xml:space="preserve"> </w:t>
      </w:r>
      <w:r w:rsidRPr="006F05A2">
        <w:rPr>
          <w:rFonts w:ascii="Arial" w:hAnsi="Arial" w:cs="Arial"/>
          <w:i/>
          <w:sz w:val="20"/>
          <w:szCs w:val="20"/>
          <w:lang w:val="en-US"/>
        </w:rPr>
        <w:t>Black’s Law Dictionary</w:t>
      </w:r>
      <w:r w:rsidRPr="00773495">
        <w:rPr>
          <w:rFonts w:ascii="Arial" w:hAnsi="Arial" w:cs="Arial"/>
          <w:sz w:val="20"/>
          <w:szCs w:val="20"/>
          <w:lang w:val="en-US"/>
        </w:rPr>
        <w:t>, 3</w:t>
      </w:r>
      <w:r w:rsidRPr="00773495">
        <w:rPr>
          <w:rFonts w:ascii="Arial" w:hAnsi="Arial" w:cs="Arial"/>
          <w:sz w:val="20"/>
          <w:szCs w:val="20"/>
          <w:vertAlign w:val="superscript"/>
          <w:lang w:val="en-US"/>
        </w:rPr>
        <w:t>rd</w:t>
      </w:r>
      <w:r w:rsidRPr="00773495">
        <w:rPr>
          <w:rFonts w:ascii="Arial" w:hAnsi="Arial" w:cs="Arial"/>
          <w:sz w:val="20"/>
          <w:szCs w:val="20"/>
          <w:lang w:val="en-US"/>
        </w:rPr>
        <w:t xml:space="preserve"> Pocket Edition, 2006, p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C8B7" w14:textId="77777777" w:rsidR="00A700EF" w:rsidRDefault="00A700EF" w:rsidP="00E10B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6678A" w14:textId="77777777" w:rsidR="00A700EF" w:rsidRDefault="00A700EF" w:rsidP="00E10B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D01B" w14:textId="77777777" w:rsidR="00A700EF" w:rsidRPr="00773495" w:rsidRDefault="00A700EF" w:rsidP="00E10B84">
    <w:pPr>
      <w:pStyle w:val="Header"/>
      <w:framePr w:wrap="around" w:vAnchor="text" w:hAnchor="margin" w:xAlign="right" w:y="1"/>
      <w:rPr>
        <w:rStyle w:val="PageNumber"/>
        <w:rFonts w:ascii="Arial" w:hAnsi="Arial" w:cs="Arial"/>
      </w:rPr>
    </w:pPr>
    <w:r w:rsidRPr="00773495">
      <w:rPr>
        <w:rStyle w:val="PageNumber"/>
        <w:rFonts w:ascii="Arial" w:hAnsi="Arial" w:cs="Arial"/>
      </w:rPr>
      <w:fldChar w:fldCharType="begin"/>
    </w:r>
    <w:r w:rsidRPr="00773495">
      <w:rPr>
        <w:rStyle w:val="PageNumber"/>
        <w:rFonts w:ascii="Arial" w:hAnsi="Arial" w:cs="Arial"/>
      </w:rPr>
      <w:instrText xml:space="preserve">PAGE  </w:instrText>
    </w:r>
    <w:r w:rsidRPr="00773495">
      <w:rPr>
        <w:rStyle w:val="PageNumber"/>
        <w:rFonts w:ascii="Arial" w:hAnsi="Arial" w:cs="Arial"/>
      </w:rPr>
      <w:fldChar w:fldCharType="separate"/>
    </w:r>
    <w:r w:rsidR="00762323">
      <w:rPr>
        <w:rStyle w:val="PageNumber"/>
        <w:rFonts w:ascii="Arial" w:hAnsi="Arial" w:cs="Arial"/>
        <w:noProof/>
      </w:rPr>
      <w:t>3</w:t>
    </w:r>
    <w:r w:rsidRPr="00773495">
      <w:rPr>
        <w:rStyle w:val="PageNumber"/>
        <w:rFonts w:ascii="Arial" w:hAnsi="Arial" w:cs="Arial"/>
      </w:rPr>
      <w:fldChar w:fldCharType="end"/>
    </w:r>
  </w:p>
  <w:p w14:paraId="7768DD0A" w14:textId="77777777" w:rsidR="00A700EF" w:rsidRDefault="00A700EF" w:rsidP="00E10B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198"/>
    <w:multiLevelType w:val="hybridMultilevel"/>
    <w:tmpl w:val="C128A2DA"/>
    <w:lvl w:ilvl="0" w:tplc="E3781C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3177A"/>
    <w:multiLevelType w:val="hybridMultilevel"/>
    <w:tmpl w:val="9E7A4C3C"/>
    <w:lvl w:ilvl="0" w:tplc="1A14B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6388F"/>
    <w:multiLevelType w:val="multilevel"/>
    <w:tmpl w:val="0578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5593D"/>
    <w:multiLevelType w:val="multilevel"/>
    <w:tmpl w:val="6E4C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A3161"/>
    <w:multiLevelType w:val="multilevel"/>
    <w:tmpl w:val="09D4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B6C2D"/>
    <w:multiLevelType w:val="hybridMultilevel"/>
    <w:tmpl w:val="6E10E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373F5"/>
    <w:multiLevelType w:val="hybridMultilevel"/>
    <w:tmpl w:val="29A896C8"/>
    <w:lvl w:ilvl="0" w:tplc="BAC2547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04BEC"/>
    <w:multiLevelType w:val="hybridMultilevel"/>
    <w:tmpl w:val="C2EE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57DB4"/>
    <w:multiLevelType w:val="hybridMultilevel"/>
    <w:tmpl w:val="78246B30"/>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03DE"/>
    <w:multiLevelType w:val="multilevel"/>
    <w:tmpl w:val="1740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83EF4"/>
    <w:multiLevelType w:val="hybridMultilevel"/>
    <w:tmpl w:val="BC545B1A"/>
    <w:lvl w:ilvl="0" w:tplc="A46078B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 w15:restartNumberingAfterBreak="0">
    <w:nsid w:val="31B93A0E"/>
    <w:multiLevelType w:val="hybridMultilevel"/>
    <w:tmpl w:val="B4D0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21065"/>
    <w:multiLevelType w:val="hybridMultilevel"/>
    <w:tmpl w:val="2ADCA4D0"/>
    <w:lvl w:ilvl="0" w:tplc="6254B2CA">
      <w:start w:val="56"/>
      <w:numFmt w:val="decimal"/>
      <w:lvlText w:val="%1."/>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E48434">
      <w:start w:val="2"/>
      <w:numFmt w:val="decimal"/>
      <w:lvlText w:val="(%2)"/>
      <w:lvlJc w:val="left"/>
      <w:pPr>
        <w:ind w:left="2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D01D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DEBD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80C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A8F9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42F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485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2E11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EF6943"/>
    <w:multiLevelType w:val="hybridMultilevel"/>
    <w:tmpl w:val="6400E47A"/>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31133"/>
    <w:multiLevelType w:val="multilevel"/>
    <w:tmpl w:val="F242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9E65B0"/>
    <w:multiLevelType w:val="hybridMultilevel"/>
    <w:tmpl w:val="CD001CC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E359C"/>
    <w:multiLevelType w:val="hybridMultilevel"/>
    <w:tmpl w:val="BE6E31B6"/>
    <w:lvl w:ilvl="0" w:tplc="A4607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A5FB7"/>
    <w:multiLevelType w:val="hybridMultilevel"/>
    <w:tmpl w:val="816C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E6423"/>
    <w:multiLevelType w:val="hybridMultilevel"/>
    <w:tmpl w:val="FD9C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16BC7"/>
    <w:multiLevelType w:val="hybridMultilevel"/>
    <w:tmpl w:val="F63A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C0212"/>
    <w:multiLevelType w:val="hybridMultilevel"/>
    <w:tmpl w:val="425C148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64471"/>
    <w:multiLevelType w:val="hybridMultilevel"/>
    <w:tmpl w:val="AFAA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378F4"/>
    <w:multiLevelType w:val="hybridMultilevel"/>
    <w:tmpl w:val="F66E748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003D3"/>
    <w:multiLevelType w:val="multilevel"/>
    <w:tmpl w:val="AC8E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B44D09"/>
    <w:multiLevelType w:val="hybridMultilevel"/>
    <w:tmpl w:val="2ED6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2531B"/>
    <w:multiLevelType w:val="hybridMultilevel"/>
    <w:tmpl w:val="30BE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47D52"/>
    <w:multiLevelType w:val="hybridMultilevel"/>
    <w:tmpl w:val="C8109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6860412">
    <w:abstractNumId w:val="6"/>
  </w:num>
  <w:num w:numId="2" w16cid:durableId="1591888452">
    <w:abstractNumId w:val="1"/>
  </w:num>
  <w:num w:numId="3" w16cid:durableId="1444642495">
    <w:abstractNumId w:val="25"/>
  </w:num>
  <w:num w:numId="4" w16cid:durableId="931816381">
    <w:abstractNumId w:val="11"/>
  </w:num>
  <w:num w:numId="5" w16cid:durableId="1030767575">
    <w:abstractNumId w:val="16"/>
  </w:num>
  <w:num w:numId="6" w16cid:durableId="1252353372">
    <w:abstractNumId w:val="22"/>
  </w:num>
  <w:num w:numId="7" w16cid:durableId="1863589964">
    <w:abstractNumId w:val="17"/>
  </w:num>
  <w:num w:numId="8" w16cid:durableId="1376739201">
    <w:abstractNumId w:val="12"/>
  </w:num>
  <w:num w:numId="9" w16cid:durableId="1759867514">
    <w:abstractNumId w:val="19"/>
  </w:num>
  <w:num w:numId="10" w16cid:durableId="1445073753">
    <w:abstractNumId w:val="21"/>
  </w:num>
  <w:num w:numId="11" w16cid:durableId="97990829">
    <w:abstractNumId w:val="24"/>
  </w:num>
  <w:num w:numId="12" w16cid:durableId="252134669">
    <w:abstractNumId w:val="15"/>
  </w:num>
  <w:num w:numId="13" w16cid:durableId="2009286073">
    <w:abstractNumId w:val="20"/>
  </w:num>
  <w:num w:numId="14" w16cid:durableId="1834221767">
    <w:abstractNumId w:val="8"/>
  </w:num>
  <w:num w:numId="15" w16cid:durableId="1820882309">
    <w:abstractNumId w:val="10"/>
  </w:num>
  <w:num w:numId="16" w16cid:durableId="1527520982">
    <w:abstractNumId w:val="26"/>
  </w:num>
  <w:num w:numId="17" w16cid:durableId="758139681">
    <w:abstractNumId w:val="5"/>
  </w:num>
  <w:num w:numId="18" w16cid:durableId="240256390">
    <w:abstractNumId w:val="3"/>
  </w:num>
  <w:num w:numId="19" w16cid:durableId="413480837">
    <w:abstractNumId w:val="14"/>
  </w:num>
  <w:num w:numId="20" w16cid:durableId="1048335795">
    <w:abstractNumId w:val="23"/>
  </w:num>
  <w:num w:numId="21" w16cid:durableId="250892698">
    <w:abstractNumId w:val="2"/>
  </w:num>
  <w:num w:numId="22" w16cid:durableId="1354501770">
    <w:abstractNumId w:val="9"/>
  </w:num>
  <w:num w:numId="23" w16cid:durableId="244850662">
    <w:abstractNumId w:val="4"/>
  </w:num>
  <w:num w:numId="24" w16cid:durableId="2067609269">
    <w:abstractNumId w:val="13"/>
  </w:num>
  <w:num w:numId="25" w16cid:durableId="142814423">
    <w:abstractNumId w:val="0"/>
  </w:num>
  <w:num w:numId="26" w16cid:durableId="887298973">
    <w:abstractNumId w:val="18"/>
  </w:num>
  <w:num w:numId="27" w16cid:durableId="2045012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B3"/>
    <w:rsid w:val="00007C5C"/>
    <w:rsid w:val="00010284"/>
    <w:rsid w:val="00010802"/>
    <w:rsid w:val="0001626A"/>
    <w:rsid w:val="000244B3"/>
    <w:rsid w:val="00030D45"/>
    <w:rsid w:val="00034080"/>
    <w:rsid w:val="00045B4E"/>
    <w:rsid w:val="00055C5E"/>
    <w:rsid w:val="0006768B"/>
    <w:rsid w:val="00073DB3"/>
    <w:rsid w:val="00080BF0"/>
    <w:rsid w:val="00083F28"/>
    <w:rsid w:val="0008529C"/>
    <w:rsid w:val="0008609D"/>
    <w:rsid w:val="00086853"/>
    <w:rsid w:val="0009557A"/>
    <w:rsid w:val="000B55DE"/>
    <w:rsid w:val="000C165D"/>
    <w:rsid w:val="000C7593"/>
    <w:rsid w:val="000D0B31"/>
    <w:rsid w:val="000E66A8"/>
    <w:rsid w:val="000F68CE"/>
    <w:rsid w:val="0012248C"/>
    <w:rsid w:val="00122624"/>
    <w:rsid w:val="0015179C"/>
    <w:rsid w:val="00162426"/>
    <w:rsid w:val="001709A1"/>
    <w:rsid w:val="001768F5"/>
    <w:rsid w:val="00176B53"/>
    <w:rsid w:val="001856BF"/>
    <w:rsid w:val="00187670"/>
    <w:rsid w:val="001876FC"/>
    <w:rsid w:val="001A6871"/>
    <w:rsid w:val="001B3913"/>
    <w:rsid w:val="001E454D"/>
    <w:rsid w:val="001F1E7D"/>
    <w:rsid w:val="00217956"/>
    <w:rsid w:val="0022519D"/>
    <w:rsid w:val="00235119"/>
    <w:rsid w:val="002431CF"/>
    <w:rsid w:val="00254F0F"/>
    <w:rsid w:val="00277E37"/>
    <w:rsid w:val="002B1957"/>
    <w:rsid w:val="002E612A"/>
    <w:rsid w:val="003025CE"/>
    <w:rsid w:val="00317E99"/>
    <w:rsid w:val="00323EBB"/>
    <w:rsid w:val="00330846"/>
    <w:rsid w:val="00332D45"/>
    <w:rsid w:val="0034798E"/>
    <w:rsid w:val="00352BBE"/>
    <w:rsid w:val="00354E41"/>
    <w:rsid w:val="003621FD"/>
    <w:rsid w:val="003719F5"/>
    <w:rsid w:val="00376500"/>
    <w:rsid w:val="00385059"/>
    <w:rsid w:val="00387331"/>
    <w:rsid w:val="00387A7F"/>
    <w:rsid w:val="003B721A"/>
    <w:rsid w:val="003E7373"/>
    <w:rsid w:val="003F7E4B"/>
    <w:rsid w:val="00403B30"/>
    <w:rsid w:val="004251C7"/>
    <w:rsid w:val="00435B19"/>
    <w:rsid w:val="00446D09"/>
    <w:rsid w:val="00452272"/>
    <w:rsid w:val="00463A6A"/>
    <w:rsid w:val="004765B9"/>
    <w:rsid w:val="004A0667"/>
    <w:rsid w:val="004B1609"/>
    <w:rsid w:val="004C356B"/>
    <w:rsid w:val="004C7108"/>
    <w:rsid w:val="004D42F7"/>
    <w:rsid w:val="004E441F"/>
    <w:rsid w:val="00501396"/>
    <w:rsid w:val="00514F5E"/>
    <w:rsid w:val="00515239"/>
    <w:rsid w:val="005209F4"/>
    <w:rsid w:val="005271EA"/>
    <w:rsid w:val="00544D32"/>
    <w:rsid w:val="00545E9A"/>
    <w:rsid w:val="00555B8C"/>
    <w:rsid w:val="00556286"/>
    <w:rsid w:val="005630C9"/>
    <w:rsid w:val="00563BDB"/>
    <w:rsid w:val="00567BE2"/>
    <w:rsid w:val="005722A1"/>
    <w:rsid w:val="00585629"/>
    <w:rsid w:val="0059320E"/>
    <w:rsid w:val="005948E9"/>
    <w:rsid w:val="005974E5"/>
    <w:rsid w:val="005A664A"/>
    <w:rsid w:val="005A74CA"/>
    <w:rsid w:val="005B49B9"/>
    <w:rsid w:val="005D48B4"/>
    <w:rsid w:val="005F04A4"/>
    <w:rsid w:val="00604C90"/>
    <w:rsid w:val="0061040D"/>
    <w:rsid w:val="00614893"/>
    <w:rsid w:val="00615BCC"/>
    <w:rsid w:val="00624EAA"/>
    <w:rsid w:val="0063202D"/>
    <w:rsid w:val="00633318"/>
    <w:rsid w:val="00634FD0"/>
    <w:rsid w:val="006565BD"/>
    <w:rsid w:val="00660C34"/>
    <w:rsid w:val="00662BA7"/>
    <w:rsid w:val="0067770F"/>
    <w:rsid w:val="00695DEA"/>
    <w:rsid w:val="0069632E"/>
    <w:rsid w:val="006B1E9E"/>
    <w:rsid w:val="006B42D5"/>
    <w:rsid w:val="006C303B"/>
    <w:rsid w:val="006E0115"/>
    <w:rsid w:val="006E0843"/>
    <w:rsid w:val="006E486A"/>
    <w:rsid w:val="006E6B4C"/>
    <w:rsid w:val="006F05A2"/>
    <w:rsid w:val="006F381A"/>
    <w:rsid w:val="00700640"/>
    <w:rsid w:val="00722BB3"/>
    <w:rsid w:val="00753EA6"/>
    <w:rsid w:val="00762323"/>
    <w:rsid w:val="00773495"/>
    <w:rsid w:val="00776066"/>
    <w:rsid w:val="00776459"/>
    <w:rsid w:val="007834B1"/>
    <w:rsid w:val="0078431A"/>
    <w:rsid w:val="007956C2"/>
    <w:rsid w:val="00796918"/>
    <w:rsid w:val="007A0907"/>
    <w:rsid w:val="007B281C"/>
    <w:rsid w:val="007C2EBD"/>
    <w:rsid w:val="007C38BA"/>
    <w:rsid w:val="007D0099"/>
    <w:rsid w:val="007E0650"/>
    <w:rsid w:val="007E0F43"/>
    <w:rsid w:val="007F039D"/>
    <w:rsid w:val="007F40EA"/>
    <w:rsid w:val="00800FCD"/>
    <w:rsid w:val="00806364"/>
    <w:rsid w:val="00810693"/>
    <w:rsid w:val="00813EAD"/>
    <w:rsid w:val="00817EB9"/>
    <w:rsid w:val="00826AF8"/>
    <w:rsid w:val="00840DEF"/>
    <w:rsid w:val="00874DCA"/>
    <w:rsid w:val="00875290"/>
    <w:rsid w:val="00877122"/>
    <w:rsid w:val="00880FC8"/>
    <w:rsid w:val="00892050"/>
    <w:rsid w:val="008B1FFE"/>
    <w:rsid w:val="008C3417"/>
    <w:rsid w:val="008D16E2"/>
    <w:rsid w:val="008E0650"/>
    <w:rsid w:val="008E13C8"/>
    <w:rsid w:val="008E20A4"/>
    <w:rsid w:val="008E355D"/>
    <w:rsid w:val="008F226A"/>
    <w:rsid w:val="008F300A"/>
    <w:rsid w:val="008F5ADC"/>
    <w:rsid w:val="00903CE1"/>
    <w:rsid w:val="00914138"/>
    <w:rsid w:val="00914C7C"/>
    <w:rsid w:val="00925A30"/>
    <w:rsid w:val="00933253"/>
    <w:rsid w:val="00935521"/>
    <w:rsid w:val="00943B3D"/>
    <w:rsid w:val="0095197E"/>
    <w:rsid w:val="009520FD"/>
    <w:rsid w:val="0096221B"/>
    <w:rsid w:val="00974AC6"/>
    <w:rsid w:val="009A216D"/>
    <w:rsid w:val="009A2CA7"/>
    <w:rsid w:val="009A6F32"/>
    <w:rsid w:val="009B0170"/>
    <w:rsid w:val="009B3B61"/>
    <w:rsid w:val="009C01A0"/>
    <w:rsid w:val="009C2FB3"/>
    <w:rsid w:val="009C32B5"/>
    <w:rsid w:val="009C3388"/>
    <w:rsid w:val="009C37AA"/>
    <w:rsid w:val="009E7021"/>
    <w:rsid w:val="009F2FC2"/>
    <w:rsid w:val="00A06BF1"/>
    <w:rsid w:val="00A12E22"/>
    <w:rsid w:val="00A15361"/>
    <w:rsid w:val="00A20566"/>
    <w:rsid w:val="00A20568"/>
    <w:rsid w:val="00A3150A"/>
    <w:rsid w:val="00A347A2"/>
    <w:rsid w:val="00A3567C"/>
    <w:rsid w:val="00A35799"/>
    <w:rsid w:val="00A60B5A"/>
    <w:rsid w:val="00A700EF"/>
    <w:rsid w:val="00A731B6"/>
    <w:rsid w:val="00A85683"/>
    <w:rsid w:val="00A90643"/>
    <w:rsid w:val="00AC6AA5"/>
    <w:rsid w:val="00AD23AD"/>
    <w:rsid w:val="00AD439E"/>
    <w:rsid w:val="00AD481C"/>
    <w:rsid w:val="00AD52BF"/>
    <w:rsid w:val="00AD60AB"/>
    <w:rsid w:val="00AE06F6"/>
    <w:rsid w:val="00AE1CCF"/>
    <w:rsid w:val="00AE3D63"/>
    <w:rsid w:val="00B0177C"/>
    <w:rsid w:val="00B1540D"/>
    <w:rsid w:val="00B36497"/>
    <w:rsid w:val="00B50B39"/>
    <w:rsid w:val="00B7752E"/>
    <w:rsid w:val="00BA1230"/>
    <w:rsid w:val="00BB0994"/>
    <w:rsid w:val="00BB4C46"/>
    <w:rsid w:val="00BC16E6"/>
    <w:rsid w:val="00BC2302"/>
    <w:rsid w:val="00BD253B"/>
    <w:rsid w:val="00BD6669"/>
    <w:rsid w:val="00BE4F89"/>
    <w:rsid w:val="00C01491"/>
    <w:rsid w:val="00C017C9"/>
    <w:rsid w:val="00C022FE"/>
    <w:rsid w:val="00C23ACB"/>
    <w:rsid w:val="00C71D1B"/>
    <w:rsid w:val="00C7264B"/>
    <w:rsid w:val="00C81C50"/>
    <w:rsid w:val="00C85B2D"/>
    <w:rsid w:val="00C955BC"/>
    <w:rsid w:val="00CA03AA"/>
    <w:rsid w:val="00CC6B7F"/>
    <w:rsid w:val="00CC7C3C"/>
    <w:rsid w:val="00CD245F"/>
    <w:rsid w:val="00CD5CDB"/>
    <w:rsid w:val="00CE5336"/>
    <w:rsid w:val="00CF6CA3"/>
    <w:rsid w:val="00D11707"/>
    <w:rsid w:val="00D16462"/>
    <w:rsid w:val="00D26B2B"/>
    <w:rsid w:val="00D31D5E"/>
    <w:rsid w:val="00D33897"/>
    <w:rsid w:val="00D36893"/>
    <w:rsid w:val="00D41327"/>
    <w:rsid w:val="00D4327E"/>
    <w:rsid w:val="00D44E75"/>
    <w:rsid w:val="00D465AD"/>
    <w:rsid w:val="00D4741F"/>
    <w:rsid w:val="00D50BFF"/>
    <w:rsid w:val="00D530A2"/>
    <w:rsid w:val="00D67A7E"/>
    <w:rsid w:val="00D727FA"/>
    <w:rsid w:val="00D737EC"/>
    <w:rsid w:val="00D760D3"/>
    <w:rsid w:val="00D772B5"/>
    <w:rsid w:val="00D911D6"/>
    <w:rsid w:val="00D91B70"/>
    <w:rsid w:val="00D94083"/>
    <w:rsid w:val="00D96706"/>
    <w:rsid w:val="00DA0958"/>
    <w:rsid w:val="00DB0243"/>
    <w:rsid w:val="00DD2594"/>
    <w:rsid w:val="00DD421C"/>
    <w:rsid w:val="00DE09DF"/>
    <w:rsid w:val="00DE3364"/>
    <w:rsid w:val="00DE7DAD"/>
    <w:rsid w:val="00E05F57"/>
    <w:rsid w:val="00E06724"/>
    <w:rsid w:val="00E10B84"/>
    <w:rsid w:val="00E10BA7"/>
    <w:rsid w:val="00E12784"/>
    <w:rsid w:val="00E13921"/>
    <w:rsid w:val="00E152B8"/>
    <w:rsid w:val="00E24BB7"/>
    <w:rsid w:val="00E27676"/>
    <w:rsid w:val="00E32583"/>
    <w:rsid w:val="00E342F8"/>
    <w:rsid w:val="00E432C6"/>
    <w:rsid w:val="00E44E87"/>
    <w:rsid w:val="00E4524D"/>
    <w:rsid w:val="00E60F9D"/>
    <w:rsid w:val="00E66D3C"/>
    <w:rsid w:val="00E72CA2"/>
    <w:rsid w:val="00E75037"/>
    <w:rsid w:val="00E922DB"/>
    <w:rsid w:val="00E9608F"/>
    <w:rsid w:val="00EA41AC"/>
    <w:rsid w:val="00ED00CB"/>
    <w:rsid w:val="00ED24FD"/>
    <w:rsid w:val="00EF6331"/>
    <w:rsid w:val="00F0683C"/>
    <w:rsid w:val="00F11EE9"/>
    <w:rsid w:val="00F12402"/>
    <w:rsid w:val="00F13C60"/>
    <w:rsid w:val="00F215EF"/>
    <w:rsid w:val="00F537D9"/>
    <w:rsid w:val="00F5559F"/>
    <w:rsid w:val="00F613FD"/>
    <w:rsid w:val="00F62A7A"/>
    <w:rsid w:val="00F63B45"/>
    <w:rsid w:val="00F64967"/>
    <w:rsid w:val="00F67C70"/>
    <w:rsid w:val="00F762BD"/>
    <w:rsid w:val="00F76FA5"/>
    <w:rsid w:val="00F85A6B"/>
    <w:rsid w:val="00F92482"/>
    <w:rsid w:val="00F9679D"/>
    <w:rsid w:val="00F978E1"/>
    <w:rsid w:val="00FA1C13"/>
    <w:rsid w:val="00FB4450"/>
    <w:rsid w:val="00FC3E88"/>
    <w:rsid w:val="00FD7B86"/>
    <w:rsid w:val="00FF4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B107C"/>
  <w14:defaultImageDpi w14:val="300"/>
  <w15:docId w15:val="{609F76DE-A6BF-472B-8E18-D92D56C0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24"/>
    <w:pPr>
      <w:ind w:left="720"/>
      <w:contextualSpacing/>
    </w:pPr>
  </w:style>
  <w:style w:type="paragraph" w:styleId="FootnoteText">
    <w:name w:val="footnote text"/>
    <w:basedOn w:val="Normal"/>
    <w:link w:val="FootnoteTextChar"/>
    <w:uiPriority w:val="99"/>
    <w:unhideWhenUsed/>
    <w:rsid w:val="007B281C"/>
  </w:style>
  <w:style w:type="character" w:customStyle="1" w:styleId="FootnoteTextChar">
    <w:name w:val="Footnote Text Char"/>
    <w:basedOn w:val="DefaultParagraphFont"/>
    <w:link w:val="FootnoteText"/>
    <w:uiPriority w:val="99"/>
    <w:rsid w:val="007B281C"/>
  </w:style>
  <w:style w:type="character" w:styleId="FootnoteReference">
    <w:name w:val="footnote reference"/>
    <w:basedOn w:val="DefaultParagraphFont"/>
    <w:uiPriority w:val="99"/>
    <w:unhideWhenUsed/>
    <w:rsid w:val="007B281C"/>
    <w:rPr>
      <w:vertAlign w:val="superscript"/>
    </w:rPr>
  </w:style>
  <w:style w:type="paragraph" w:styleId="Header">
    <w:name w:val="header"/>
    <w:basedOn w:val="Normal"/>
    <w:link w:val="HeaderChar"/>
    <w:uiPriority w:val="99"/>
    <w:unhideWhenUsed/>
    <w:rsid w:val="00E10B84"/>
    <w:pPr>
      <w:tabs>
        <w:tab w:val="center" w:pos="4320"/>
        <w:tab w:val="right" w:pos="8640"/>
      </w:tabs>
    </w:pPr>
  </w:style>
  <w:style w:type="character" w:customStyle="1" w:styleId="HeaderChar">
    <w:name w:val="Header Char"/>
    <w:basedOn w:val="DefaultParagraphFont"/>
    <w:link w:val="Header"/>
    <w:uiPriority w:val="99"/>
    <w:rsid w:val="00E10B84"/>
  </w:style>
  <w:style w:type="character" w:styleId="PageNumber">
    <w:name w:val="page number"/>
    <w:basedOn w:val="DefaultParagraphFont"/>
    <w:uiPriority w:val="99"/>
    <w:semiHidden/>
    <w:unhideWhenUsed/>
    <w:rsid w:val="00E10B84"/>
  </w:style>
  <w:style w:type="paragraph" w:styleId="Footer">
    <w:name w:val="footer"/>
    <w:basedOn w:val="Normal"/>
    <w:link w:val="FooterChar"/>
    <w:uiPriority w:val="99"/>
    <w:unhideWhenUsed/>
    <w:rsid w:val="000B55DE"/>
    <w:pPr>
      <w:tabs>
        <w:tab w:val="center" w:pos="4680"/>
        <w:tab w:val="right" w:pos="9360"/>
      </w:tabs>
    </w:pPr>
  </w:style>
  <w:style w:type="character" w:customStyle="1" w:styleId="FooterChar">
    <w:name w:val="Footer Char"/>
    <w:basedOn w:val="DefaultParagraphFont"/>
    <w:link w:val="Footer"/>
    <w:uiPriority w:val="99"/>
    <w:rsid w:val="000B55DE"/>
  </w:style>
  <w:style w:type="paragraph" w:styleId="BalloonText">
    <w:name w:val="Balloon Text"/>
    <w:basedOn w:val="Normal"/>
    <w:link w:val="BalloonTextChar"/>
    <w:uiPriority w:val="99"/>
    <w:semiHidden/>
    <w:unhideWhenUsed/>
    <w:rsid w:val="00AD5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BF"/>
    <w:rPr>
      <w:rFonts w:ascii="Segoe UI" w:hAnsi="Segoe UI" w:cs="Segoe UI"/>
      <w:sz w:val="18"/>
      <w:szCs w:val="18"/>
    </w:rPr>
  </w:style>
  <w:style w:type="paragraph" w:customStyle="1" w:styleId="footnotedescription">
    <w:name w:val="footnote description"/>
    <w:next w:val="Normal"/>
    <w:link w:val="footnotedescriptionChar"/>
    <w:hidden/>
    <w:rsid w:val="00E10BA7"/>
    <w:pPr>
      <w:spacing w:after="96" w:line="259" w:lineRule="auto"/>
      <w:ind w:left="1133"/>
    </w:pPr>
    <w:rPr>
      <w:rFonts w:ascii="Arial" w:eastAsia="Arial" w:hAnsi="Arial" w:cs="Arial"/>
      <w:color w:val="000000"/>
      <w:sz w:val="20"/>
      <w:szCs w:val="22"/>
      <w:lang w:val="en-US"/>
    </w:rPr>
  </w:style>
  <w:style w:type="character" w:customStyle="1" w:styleId="footnotedescriptionChar">
    <w:name w:val="footnote description Char"/>
    <w:link w:val="footnotedescription"/>
    <w:rsid w:val="00E10BA7"/>
    <w:rPr>
      <w:rFonts w:ascii="Arial" w:eastAsia="Arial" w:hAnsi="Arial" w:cs="Arial"/>
      <w:color w:val="000000"/>
      <w:sz w:val="20"/>
      <w:szCs w:val="22"/>
      <w:lang w:val="en-US"/>
    </w:rPr>
  </w:style>
  <w:style w:type="character" w:customStyle="1" w:styleId="footnotemark">
    <w:name w:val="footnote mark"/>
    <w:hidden/>
    <w:rsid w:val="00E10BA7"/>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8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2023-11-16T18:30:00+00:00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BFD6-7A64-47BE-8743-808C9F48E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3DDA5-B083-475A-834D-5CDEC169DE7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80CFFE79-DA95-4E94-BA7A-774D0833BCF8}">
  <ds:schemaRefs>
    <ds:schemaRef ds:uri="http://schemas.microsoft.com/sharepoint/v3/contenttype/forms"/>
  </ds:schemaRefs>
</ds:datastoreItem>
</file>

<file path=customXml/itemProps4.xml><?xml version="1.0" encoding="utf-8"?>
<ds:datastoreItem xmlns:ds="http://schemas.openxmlformats.org/officeDocument/2006/customXml" ds:itemID="{B74190BC-3BD1-4967-9E97-C7B6C278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Hallie Invest Nr 582 (Pty) Ltd v Municipal Council Windhoek (HC-MD-CIV-MOT-REV-2020-00153) [2023] NAHCMD 751 (17 Nov 2023)</dc:title>
  <dc:subject/>
  <dc:creator>Thomas Masuku</dc:creator>
  <cp:keywords/>
  <dc:description/>
  <cp:lastModifiedBy>Mariana Anguelov</cp:lastModifiedBy>
  <cp:revision>5</cp:revision>
  <cp:lastPrinted>2023-11-17T08:03:00Z</cp:lastPrinted>
  <dcterms:created xsi:type="dcterms:W3CDTF">2023-11-21T08:45:00Z</dcterms:created>
  <dcterms:modified xsi:type="dcterms:W3CDTF">2023-11-22T16:37:00Z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