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648B" w:rsidRPr="001E648B" w:rsidRDefault="001E648B" w:rsidP="001E648B">
      <w:pPr>
        <w:spacing w:after="0" w:line="360" w:lineRule="auto"/>
        <w:jc w:val="both"/>
        <w:rPr>
          <w:rFonts w:ascii="Arial" w:eastAsia="Calibri" w:hAnsi="Arial" w:cs="Arial"/>
          <w:b/>
          <w:sz w:val="24"/>
          <w:szCs w:val="24"/>
          <w:lang w:val="en-US"/>
        </w:rPr>
      </w:pPr>
    </w:p>
    <w:p w:rsidR="001E648B" w:rsidRPr="001E648B" w:rsidRDefault="001E648B" w:rsidP="001E648B">
      <w:pPr>
        <w:spacing w:after="0" w:line="360" w:lineRule="auto"/>
        <w:jc w:val="center"/>
        <w:rPr>
          <w:rFonts w:ascii="Arial" w:eastAsia="Calibri" w:hAnsi="Arial" w:cs="Arial"/>
          <w:b/>
          <w:sz w:val="24"/>
          <w:szCs w:val="24"/>
          <w:lang w:val="en-US"/>
        </w:rPr>
      </w:pPr>
      <w:r w:rsidRPr="001E648B">
        <w:rPr>
          <w:rFonts w:ascii="Arial" w:eastAsia="Calibri" w:hAnsi="Arial" w:cs="Arial"/>
          <w:b/>
          <w:noProof/>
          <w:sz w:val="24"/>
          <w:szCs w:val="24"/>
          <w:lang w:val="en-US"/>
        </w:rPr>
        <mc:AlternateContent>
          <mc:Choice Requires="wps">
            <w:drawing>
              <wp:anchor distT="0" distB="0" distL="114300" distR="114300" simplePos="0" relativeHeight="251659264" behindDoc="0" locked="0" layoutInCell="1" allowOverlap="1" wp14:anchorId="6BA1EEC1" wp14:editId="3E51447F">
                <wp:simplePos x="0" y="0"/>
                <wp:positionH relativeFrom="column">
                  <wp:posOffset>4552950</wp:posOffset>
                </wp:positionH>
                <wp:positionV relativeFrom="paragraph">
                  <wp:posOffset>-57150</wp:posOffset>
                </wp:positionV>
                <wp:extent cx="1562100" cy="247650"/>
                <wp:effectExtent l="9525" t="9525" r="952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47650"/>
                        </a:xfrm>
                        <a:prstGeom prst="rect">
                          <a:avLst/>
                        </a:prstGeom>
                        <a:solidFill>
                          <a:srgbClr val="FFFFFF"/>
                        </a:solidFill>
                        <a:ln w="9525">
                          <a:solidFill>
                            <a:srgbClr val="FFFFFF"/>
                          </a:solidFill>
                          <a:miter lim="800000"/>
                          <a:headEnd/>
                          <a:tailEnd/>
                        </a:ln>
                      </wps:spPr>
                      <wps:txbx>
                        <w:txbxContent>
                          <w:p w:rsidR="001E648B" w:rsidRDefault="001E648B" w:rsidP="001E648B">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A1EEC1" id="_x0000_t202" coordsize="21600,21600" o:spt="202" path="m,l,21600r21600,l21600,xe">
                <v:stroke joinstyle="miter"/>
                <v:path gradientshapeok="t" o:connecttype="rect"/>
              </v:shapetype>
              <v:shape id="Text Box 2" o:spid="_x0000_s1026" type="#_x0000_t202" style="position:absolute;left:0;text-align:left;margin-left:358.5pt;margin-top:-4.5pt;width:123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" strokecolor="white">
                <v:textbox>
                  <w:txbxContent>
                    <w:p w:rsidR="001E648B" w:rsidRDefault="001E648B" w:rsidP="001E648B">
                      <w:pPr>
                        <w:jc w:val="right"/>
                      </w:pPr>
                    </w:p>
                  </w:txbxContent>
                </v:textbox>
              </v:shape>
            </w:pict>
          </mc:Fallback>
        </mc:AlternateContent>
      </w:r>
      <w:r w:rsidRPr="001E648B">
        <w:rPr>
          <w:rFonts w:ascii="Arial" w:eastAsia="Calibri" w:hAnsi="Arial" w:cs="Arial"/>
          <w:b/>
          <w:sz w:val="24"/>
          <w:szCs w:val="24"/>
          <w:lang w:val="en-US"/>
        </w:rPr>
        <w:t>REPUBLIC OF NAMIBIA</w:t>
      </w:r>
    </w:p>
    <w:p w:rsidR="001E648B" w:rsidRPr="001E648B" w:rsidRDefault="001E648B" w:rsidP="001E648B">
      <w:pPr>
        <w:spacing w:after="0" w:line="360" w:lineRule="auto"/>
        <w:jc w:val="center"/>
        <w:rPr>
          <w:rFonts w:ascii="Calibri" w:eastAsia="Calibri" w:hAnsi="Calibri" w:cs="Times New Roman"/>
          <w:b/>
          <w:sz w:val="32"/>
          <w:szCs w:val="32"/>
          <w:lang w:val="en-US"/>
        </w:rPr>
      </w:pPr>
      <w:r w:rsidRPr="001E648B">
        <w:rPr>
          <w:rFonts w:ascii="Calibri" w:eastAsia="Calibri" w:hAnsi="Calibri" w:cs="Times New Roman"/>
          <w:b/>
          <w:noProof/>
          <w:sz w:val="32"/>
          <w:szCs w:val="32"/>
          <w:lang w:val="en-US"/>
        </w:rPr>
        <w:drawing>
          <wp:inline distT="0" distB="0" distL="0" distR="0" wp14:anchorId="4EBD82A5" wp14:editId="5749CADB">
            <wp:extent cx="1276985" cy="1328420"/>
            <wp:effectExtent l="0" t="0" r="0" b="5080"/>
            <wp:docPr id="1" name="Picture 1"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bmp"/>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76985" cy="1328420"/>
                    </a:xfrm>
                    <a:prstGeom prst="rect">
                      <a:avLst/>
                    </a:prstGeom>
                    <a:noFill/>
                    <a:ln>
                      <a:noFill/>
                    </a:ln>
                  </pic:spPr>
                </pic:pic>
              </a:graphicData>
            </a:graphic>
          </wp:inline>
        </w:drawing>
      </w:r>
    </w:p>
    <w:p w:rsidR="001E648B" w:rsidRPr="001E648B" w:rsidRDefault="001E648B" w:rsidP="001E648B">
      <w:pPr>
        <w:spacing w:after="0" w:line="360" w:lineRule="auto"/>
        <w:jc w:val="center"/>
        <w:rPr>
          <w:rFonts w:ascii="Arial" w:eastAsia="Calibri" w:hAnsi="Arial" w:cs="Arial"/>
          <w:bCs/>
          <w:sz w:val="24"/>
          <w:szCs w:val="24"/>
          <w:lang w:val="en-US"/>
        </w:rPr>
      </w:pPr>
      <w:r w:rsidRPr="001E648B">
        <w:rPr>
          <w:rFonts w:ascii="Arial" w:eastAsia="Calibri" w:hAnsi="Arial" w:cs="Arial"/>
          <w:b/>
          <w:sz w:val="24"/>
          <w:szCs w:val="24"/>
          <w:lang w:val="en-US"/>
        </w:rPr>
        <w:t>HIGH COURT OF NAMIBIA MAIN DIVISION, WINDHOEK</w:t>
      </w:r>
    </w:p>
    <w:p w:rsidR="001E648B" w:rsidRPr="001E648B" w:rsidRDefault="001E648B" w:rsidP="001E648B">
      <w:pPr>
        <w:spacing w:after="0" w:line="360" w:lineRule="auto"/>
        <w:jc w:val="center"/>
        <w:rPr>
          <w:rFonts w:ascii="Arial" w:eastAsia="Calibri" w:hAnsi="Arial" w:cs="Arial"/>
          <w:b/>
          <w:bCs/>
          <w:sz w:val="24"/>
          <w:szCs w:val="24"/>
          <w:lang w:val="en-US"/>
        </w:rPr>
      </w:pPr>
      <w:r w:rsidRPr="001E648B">
        <w:rPr>
          <w:rFonts w:ascii="Arial" w:eastAsia="Calibri" w:hAnsi="Arial" w:cs="Arial"/>
          <w:b/>
          <w:bCs/>
          <w:sz w:val="24"/>
          <w:szCs w:val="24"/>
          <w:lang w:val="en-US"/>
        </w:rPr>
        <w:t>REVIEW JUDGMENT</w:t>
      </w:r>
    </w:p>
    <w:p w:rsidR="001E648B" w:rsidRPr="001E648B" w:rsidRDefault="001E648B" w:rsidP="001E648B">
      <w:pPr>
        <w:tabs>
          <w:tab w:val="right" w:pos="9000"/>
        </w:tabs>
        <w:spacing w:after="0" w:line="360" w:lineRule="auto"/>
        <w:jc w:val="both"/>
        <w:rPr>
          <w:rFonts w:ascii="Arial" w:eastAsia="Calibri" w:hAnsi="Arial" w:cs="Arial"/>
          <w:b/>
          <w:sz w:val="24"/>
          <w:szCs w:val="24"/>
          <w:lang w:val="en-US"/>
        </w:rPr>
      </w:pPr>
      <w:r w:rsidRPr="001E648B">
        <w:rPr>
          <w:rFonts w:ascii="Arial" w:eastAsia="Calibri" w:hAnsi="Arial" w:cs="Arial"/>
          <w:b/>
          <w:sz w:val="24"/>
          <w:szCs w:val="24"/>
          <w:lang w:val="en-US"/>
        </w:rPr>
        <w:tab/>
      </w:r>
    </w:p>
    <w:p w:rsidR="001E648B" w:rsidRPr="001E648B" w:rsidRDefault="007A71E2" w:rsidP="001E648B">
      <w:pPr>
        <w:spacing w:after="0" w:line="360" w:lineRule="auto"/>
        <w:jc w:val="right"/>
        <w:rPr>
          <w:rFonts w:ascii="Arial" w:eastAsia="Calibri" w:hAnsi="Arial" w:cs="Arial"/>
          <w:sz w:val="24"/>
          <w:szCs w:val="24"/>
          <w:lang w:val="en-US"/>
        </w:rPr>
      </w:pPr>
      <w:r>
        <w:rPr>
          <w:rFonts w:ascii="Arial" w:eastAsia="Calibri" w:hAnsi="Arial" w:cs="Arial"/>
          <w:sz w:val="24"/>
          <w:szCs w:val="24"/>
          <w:lang w:val="en-US"/>
        </w:rPr>
        <w:t>Case No.: CR</w:t>
      </w:r>
      <w:r w:rsidR="001E648B" w:rsidRPr="001E648B">
        <w:rPr>
          <w:rFonts w:ascii="Arial" w:eastAsia="Calibri" w:hAnsi="Arial" w:cs="Arial"/>
          <w:sz w:val="24"/>
          <w:szCs w:val="24"/>
          <w:lang w:val="en-US"/>
        </w:rPr>
        <w:t xml:space="preserve"> </w:t>
      </w:r>
      <w:r w:rsidR="001050F4">
        <w:rPr>
          <w:rFonts w:ascii="Arial" w:eastAsia="Calibri" w:hAnsi="Arial" w:cs="Arial"/>
          <w:sz w:val="24"/>
          <w:szCs w:val="24"/>
          <w:lang w:val="en-US"/>
        </w:rPr>
        <w:t>141</w:t>
      </w:r>
      <w:r w:rsidR="00F62254">
        <w:rPr>
          <w:rFonts w:ascii="Arial" w:eastAsia="Calibri" w:hAnsi="Arial" w:cs="Arial"/>
          <w:sz w:val="24"/>
          <w:szCs w:val="24"/>
          <w:lang w:val="en-US"/>
        </w:rPr>
        <w:t>/20</w:t>
      </w:r>
      <w:r w:rsidR="00596F7F">
        <w:rPr>
          <w:rFonts w:ascii="Arial" w:eastAsia="Calibri" w:hAnsi="Arial" w:cs="Arial"/>
          <w:sz w:val="24"/>
          <w:szCs w:val="24"/>
          <w:lang w:val="en-US"/>
        </w:rPr>
        <w:t>23</w:t>
      </w:r>
    </w:p>
    <w:p w:rsidR="001E648B" w:rsidRPr="001E648B" w:rsidRDefault="001E648B" w:rsidP="001E648B">
      <w:pPr>
        <w:spacing w:after="0" w:line="360" w:lineRule="auto"/>
        <w:jc w:val="both"/>
        <w:rPr>
          <w:rFonts w:ascii="Arial" w:eastAsia="Calibri" w:hAnsi="Arial" w:cs="Arial"/>
          <w:sz w:val="24"/>
          <w:szCs w:val="24"/>
          <w:lang w:val="en-US"/>
        </w:rPr>
      </w:pPr>
      <w:r w:rsidRPr="001E648B">
        <w:rPr>
          <w:rFonts w:ascii="Arial" w:eastAsia="Calibri" w:hAnsi="Arial" w:cs="Arial"/>
          <w:sz w:val="24"/>
          <w:szCs w:val="24"/>
          <w:lang w:val="en-US"/>
        </w:rPr>
        <w:t>In the matter between:</w:t>
      </w:r>
    </w:p>
    <w:p w:rsidR="001E648B" w:rsidRPr="001E648B" w:rsidRDefault="001E648B" w:rsidP="001E648B">
      <w:pPr>
        <w:keepNext/>
        <w:tabs>
          <w:tab w:val="right" w:pos="9000"/>
        </w:tabs>
        <w:spacing w:after="0" w:line="360" w:lineRule="auto"/>
        <w:jc w:val="both"/>
        <w:outlineLvl w:val="3"/>
        <w:rPr>
          <w:rFonts w:ascii="Arial" w:eastAsia="Times New Roman" w:hAnsi="Arial" w:cs="Arial"/>
          <w:b/>
          <w:sz w:val="24"/>
          <w:szCs w:val="24"/>
        </w:rPr>
      </w:pPr>
    </w:p>
    <w:p w:rsidR="00596F7F" w:rsidRPr="001E648B" w:rsidRDefault="00596F7F" w:rsidP="00596F7F">
      <w:pPr>
        <w:keepNext/>
        <w:tabs>
          <w:tab w:val="right" w:pos="9000"/>
        </w:tabs>
        <w:spacing w:after="0" w:line="360" w:lineRule="auto"/>
        <w:jc w:val="both"/>
        <w:outlineLvl w:val="3"/>
        <w:rPr>
          <w:rFonts w:ascii="Arial" w:eastAsia="Times New Roman" w:hAnsi="Arial" w:cs="Arial"/>
          <w:b/>
          <w:sz w:val="28"/>
          <w:szCs w:val="24"/>
        </w:rPr>
      </w:pPr>
      <w:r w:rsidRPr="001E648B">
        <w:rPr>
          <w:rFonts w:ascii="Arial" w:eastAsia="Times New Roman" w:hAnsi="Arial" w:cs="Arial"/>
          <w:b/>
          <w:sz w:val="24"/>
          <w:szCs w:val="24"/>
        </w:rPr>
        <w:t xml:space="preserve">THE STATE </w:t>
      </w:r>
      <w:r w:rsidRPr="001E648B">
        <w:rPr>
          <w:rFonts w:ascii="Arial" w:eastAsia="Calibri" w:hAnsi="Arial" w:cs="Arial"/>
          <w:b/>
          <w:sz w:val="24"/>
          <w:szCs w:val="24"/>
          <w:lang w:val="en-US"/>
        </w:rPr>
        <w:tab/>
      </w:r>
    </w:p>
    <w:p w:rsidR="00596F7F" w:rsidRPr="001E648B" w:rsidRDefault="00596F7F" w:rsidP="00596F7F">
      <w:pPr>
        <w:tabs>
          <w:tab w:val="right" w:pos="9000"/>
        </w:tabs>
        <w:spacing w:after="0" w:line="360" w:lineRule="auto"/>
        <w:jc w:val="both"/>
        <w:rPr>
          <w:rFonts w:ascii="Arial" w:eastAsia="Calibri" w:hAnsi="Arial" w:cs="Arial"/>
          <w:b/>
          <w:sz w:val="24"/>
          <w:szCs w:val="24"/>
          <w:lang w:val="en-US"/>
        </w:rPr>
      </w:pPr>
    </w:p>
    <w:p w:rsidR="00596F7F" w:rsidRPr="00E943CD" w:rsidRDefault="00596F7F" w:rsidP="00596F7F">
      <w:pPr>
        <w:tabs>
          <w:tab w:val="right" w:pos="9000"/>
        </w:tabs>
        <w:spacing w:after="0" w:line="360" w:lineRule="auto"/>
        <w:jc w:val="both"/>
        <w:rPr>
          <w:rFonts w:ascii="Arial" w:eastAsia="Calibri" w:hAnsi="Arial" w:cs="Arial"/>
          <w:sz w:val="24"/>
          <w:szCs w:val="24"/>
          <w:lang w:val="en-US"/>
        </w:rPr>
      </w:pPr>
      <w:r>
        <w:rPr>
          <w:rFonts w:ascii="Arial" w:eastAsia="Calibri" w:hAnsi="Arial" w:cs="Arial"/>
          <w:sz w:val="24"/>
          <w:szCs w:val="24"/>
          <w:lang w:val="en-US"/>
        </w:rPr>
        <w:t>v</w:t>
      </w:r>
    </w:p>
    <w:p w:rsidR="00596F7F" w:rsidRPr="001E648B" w:rsidRDefault="00596F7F" w:rsidP="00596F7F">
      <w:pPr>
        <w:tabs>
          <w:tab w:val="right" w:pos="9000"/>
        </w:tabs>
        <w:spacing w:after="0" w:line="360" w:lineRule="auto"/>
        <w:jc w:val="both"/>
        <w:rPr>
          <w:rFonts w:ascii="Arial" w:eastAsia="Calibri" w:hAnsi="Arial" w:cs="Arial"/>
          <w:b/>
          <w:sz w:val="24"/>
          <w:szCs w:val="24"/>
          <w:lang w:val="en-US"/>
        </w:rPr>
      </w:pPr>
    </w:p>
    <w:p w:rsidR="00596F7F" w:rsidRDefault="00596F7F" w:rsidP="001D4D69">
      <w:pPr>
        <w:spacing w:after="0" w:line="360" w:lineRule="auto"/>
        <w:ind w:left="2160" w:hanging="2160"/>
        <w:rPr>
          <w:rFonts w:ascii="Arial" w:eastAsia="Calibri" w:hAnsi="Arial" w:cs="Arial"/>
          <w:b/>
          <w:sz w:val="24"/>
          <w:szCs w:val="24"/>
          <w:lang w:val="en-US"/>
        </w:rPr>
      </w:pPr>
      <w:r>
        <w:rPr>
          <w:rFonts w:ascii="Arial" w:eastAsia="Calibri" w:hAnsi="Arial" w:cs="Arial"/>
          <w:b/>
          <w:sz w:val="24"/>
          <w:szCs w:val="24"/>
          <w:lang w:val="en-US"/>
        </w:rPr>
        <w:t>WALTER ROOIES MOSTERT</w:t>
      </w:r>
      <w:r>
        <w:rPr>
          <w:rFonts w:ascii="Arial" w:eastAsia="Calibri" w:hAnsi="Arial" w:cs="Arial"/>
          <w:b/>
          <w:sz w:val="24"/>
          <w:szCs w:val="24"/>
          <w:lang w:val="en-US"/>
        </w:rPr>
        <w:tab/>
      </w:r>
      <w:r>
        <w:rPr>
          <w:rFonts w:ascii="Arial" w:eastAsia="Calibri" w:hAnsi="Arial" w:cs="Arial"/>
          <w:b/>
          <w:sz w:val="24"/>
          <w:szCs w:val="24"/>
          <w:lang w:val="en-US"/>
        </w:rPr>
        <w:tab/>
      </w:r>
      <w:r>
        <w:rPr>
          <w:rFonts w:ascii="Arial" w:eastAsia="Calibri" w:hAnsi="Arial" w:cs="Arial"/>
          <w:b/>
          <w:sz w:val="24"/>
          <w:szCs w:val="24"/>
          <w:lang w:val="en-US"/>
        </w:rPr>
        <w:tab/>
      </w:r>
      <w:r>
        <w:rPr>
          <w:rFonts w:ascii="Arial" w:eastAsia="Calibri" w:hAnsi="Arial" w:cs="Arial"/>
          <w:b/>
          <w:sz w:val="24"/>
          <w:szCs w:val="24"/>
          <w:lang w:val="en-US"/>
        </w:rPr>
        <w:tab/>
      </w:r>
      <w:r>
        <w:rPr>
          <w:rFonts w:ascii="Arial" w:eastAsia="Calibri" w:hAnsi="Arial" w:cs="Arial"/>
          <w:b/>
          <w:sz w:val="24"/>
          <w:szCs w:val="24"/>
          <w:lang w:val="en-US"/>
        </w:rPr>
        <w:tab/>
      </w:r>
      <w:r>
        <w:rPr>
          <w:rFonts w:ascii="Arial" w:eastAsia="Calibri" w:hAnsi="Arial" w:cs="Arial"/>
          <w:b/>
          <w:sz w:val="24"/>
          <w:szCs w:val="24"/>
          <w:lang w:val="en-US"/>
        </w:rPr>
        <w:tab/>
        <w:t>1</w:t>
      </w:r>
      <w:r w:rsidRPr="00495EDA">
        <w:rPr>
          <w:rFonts w:ascii="Arial" w:eastAsia="Calibri" w:hAnsi="Arial" w:cs="Arial"/>
          <w:b/>
          <w:sz w:val="24"/>
          <w:szCs w:val="24"/>
          <w:vertAlign w:val="superscript"/>
          <w:lang w:val="en-US"/>
        </w:rPr>
        <w:t>ST</w:t>
      </w:r>
      <w:r>
        <w:rPr>
          <w:rFonts w:ascii="Arial" w:eastAsia="Calibri" w:hAnsi="Arial" w:cs="Arial"/>
          <w:b/>
          <w:sz w:val="24"/>
          <w:szCs w:val="24"/>
          <w:lang w:val="en-US"/>
        </w:rPr>
        <w:t xml:space="preserve"> ACCUSED</w:t>
      </w:r>
    </w:p>
    <w:p w:rsidR="00596F7F" w:rsidRDefault="00596F7F" w:rsidP="00596F7F">
      <w:pPr>
        <w:spacing w:after="0" w:line="360" w:lineRule="auto"/>
        <w:ind w:left="2160" w:hanging="2160"/>
        <w:jc w:val="both"/>
        <w:rPr>
          <w:rFonts w:ascii="Arial" w:eastAsia="Calibri" w:hAnsi="Arial" w:cs="Arial"/>
          <w:b/>
          <w:sz w:val="24"/>
          <w:szCs w:val="24"/>
          <w:lang w:val="en-US"/>
        </w:rPr>
      </w:pPr>
      <w:r>
        <w:rPr>
          <w:rFonts w:ascii="Arial" w:eastAsia="Calibri" w:hAnsi="Arial" w:cs="Arial"/>
          <w:b/>
          <w:sz w:val="24"/>
          <w:szCs w:val="24"/>
          <w:lang w:val="en-US"/>
        </w:rPr>
        <w:t>JOYLINE PUVITANDA KAMBATUKU</w:t>
      </w:r>
      <w:r>
        <w:rPr>
          <w:rFonts w:ascii="Arial" w:eastAsia="Calibri" w:hAnsi="Arial" w:cs="Arial"/>
          <w:b/>
          <w:sz w:val="24"/>
          <w:szCs w:val="24"/>
          <w:lang w:val="en-US"/>
        </w:rPr>
        <w:tab/>
      </w:r>
      <w:r>
        <w:rPr>
          <w:rFonts w:ascii="Arial" w:eastAsia="Calibri" w:hAnsi="Arial" w:cs="Arial"/>
          <w:b/>
          <w:sz w:val="24"/>
          <w:szCs w:val="24"/>
          <w:lang w:val="en-US"/>
        </w:rPr>
        <w:tab/>
      </w:r>
      <w:r>
        <w:rPr>
          <w:rFonts w:ascii="Arial" w:eastAsia="Calibri" w:hAnsi="Arial" w:cs="Arial"/>
          <w:b/>
          <w:sz w:val="24"/>
          <w:szCs w:val="24"/>
          <w:lang w:val="en-US"/>
        </w:rPr>
        <w:tab/>
      </w:r>
      <w:r>
        <w:rPr>
          <w:rFonts w:ascii="Arial" w:eastAsia="Calibri" w:hAnsi="Arial" w:cs="Arial"/>
          <w:b/>
          <w:sz w:val="24"/>
          <w:szCs w:val="24"/>
          <w:lang w:val="en-US"/>
        </w:rPr>
        <w:tab/>
      </w:r>
      <w:r>
        <w:rPr>
          <w:rFonts w:ascii="Arial" w:eastAsia="Calibri" w:hAnsi="Arial" w:cs="Arial"/>
          <w:b/>
          <w:sz w:val="24"/>
          <w:szCs w:val="24"/>
          <w:lang w:val="en-US"/>
        </w:rPr>
        <w:tab/>
        <w:t>2</w:t>
      </w:r>
      <w:r w:rsidRPr="00495EDA">
        <w:rPr>
          <w:rFonts w:ascii="Arial" w:eastAsia="Calibri" w:hAnsi="Arial" w:cs="Arial"/>
          <w:b/>
          <w:sz w:val="24"/>
          <w:szCs w:val="24"/>
          <w:vertAlign w:val="superscript"/>
          <w:lang w:val="en-US"/>
        </w:rPr>
        <w:t>ND</w:t>
      </w:r>
      <w:r>
        <w:rPr>
          <w:rFonts w:ascii="Arial" w:eastAsia="Calibri" w:hAnsi="Arial" w:cs="Arial"/>
          <w:b/>
          <w:sz w:val="24"/>
          <w:szCs w:val="24"/>
          <w:lang w:val="en-US"/>
        </w:rPr>
        <w:t xml:space="preserve"> ACCUSED</w:t>
      </w:r>
    </w:p>
    <w:p w:rsidR="00596F7F" w:rsidRDefault="00596F7F" w:rsidP="00596F7F">
      <w:pPr>
        <w:tabs>
          <w:tab w:val="left" w:pos="7260"/>
        </w:tabs>
        <w:spacing w:after="0" w:line="360" w:lineRule="auto"/>
        <w:ind w:left="2160" w:hanging="2160"/>
        <w:jc w:val="both"/>
        <w:rPr>
          <w:rFonts w:ascii="Arial" w:eastAsia="Calibri" w:hAnsi="Arial" w:cs="Arial"/>
          <w:b/>
          <w:sz w:val="24"/>
          <w:szCs w:val="24"/>
          <w:lang w:val="en-US"/>
        </w:rPr>
      </w:pPr>
      <w:r>
        <w:rPr>
          <w:rFonts w:ascii="Arial" w:eastAsia="Calibri" w:hAnsi="Arial" w:cs="Arial"/>
          <w:b/>
          <w:sz w:val="24"/>
          <w:szCs w:val="24"/>
          <w:lang w:val="en-US"/>
        </w:rPr>
        <w:t>EVELINE MERERO</w:t>
      </w:r>
      <w:r>
        <w:rPr>
          <w:rFonts w:ascii="Arial" w:eastAsia="Calibri" w:hAnsi="Arial" w:cs="Arial"/>
          <w:b/>
          <w:sz w:val="24"/>
          <w:szCs w:val="24"/>
          <w:lang w:val="en-US"/>
        </w:rPr>
        <w:tab/>
      </w:r>
      <w:r>
        <w:rPr>
          <w:rFonts w:ascii="Arial" w:eastAsia="Calibri" w:hAnsi="Arial" w:cs="Arial"/>
          <w:b/>
          <w:sz w:val="24"/>
          <w:szCs w:val="24"/>
          <w:lang w:val="en-US"/>
        </w:rPr>
        <w:tab/>
        <w:t>3</w:t>
      </w:r>
      <w:r w:rsidRPr="000E7EC2">
        <w:rPr>
          <w:rFonts w:ascii="Arial" w:eastAsia="Calibri" w:hAnsi="Arial" w:cs="Arial"/>
          <w:b/>
          <w:sz w:val="24"/>
          <w:szCs w:val="24"/>
          <w:vertAlign w:val="superscript"/>
          <w:lang w:val="en-US"/>
        </w:rPr>
        <w:t>RD</w:t>
      </w:r>
      <w:r>
        <w:rPr>
          <w:rFonts w:ascii="Arial" w:eastAsia="Calibri" w:hAnsi="Arial" w:cs="Arial"/>
          <w:b/>
          <w:sz w:val="24"/>
          <w:szCs w:val="24"/>
          <w:lang w:val="en-US"/>
        </w:rPr>
        <w:t xml:space="preserve"> ACCUSED</w:t>
      </w:r>
    </w:p>
    <w:p w:rsidR="00596F7F" w:rsidRDefault="00596F7F" w:rsidP="00596F7F">
      <w:pPr>
        <w:tabs>
          <w:tab w:val="left" w:pos="7260"/>
        </w:tabs>
        <w:spacing w:after="0" w:line="360" w:lineRule="auto"/>
        <w:ind w:left="2160" w:hanging="2160"/>
        <w:jc w:val="both"/>
        <w:rPr>
          <w:rFonts w:ascii="Arial" w:eastAsia="Calibri" w:hAnsi="Arial" w:cs="Arial"/>
          <w:b/>
          <w:sz w:val="24"/>
          <w:szCs w:val="24"/>
          <w:lang w:val="en-US"/>
        </w:rPr>
      </w:pPr>
      <w:r>
        <w:rPr>
          <w:rFonts w:ascii="Arial" w:eastAsia="Calibri" w:hAnsi="Arial" w:cs="Arial"/>
          <w:b/>
          <w:sz w:val="24"/>
          <w:szCs w:val="24"/>
          <w:lang w:val="en-US"/>
        </w:rPr>
        <w:t>JORAM SALOMO</w:t>
      </w:r>
      <w:r>
        <w:rPr>
          <w:rFonts w:ascii="Arial" w:eastAsia="Calibri" w:hAnsi="Arial" w:cs="Arial"/>
          <w:b/>
          <w:sz w:val="24"/>
          <w:szCs w:val="24"/>
          <w:lang w:val="en-US"/>
        </w:rPr>
        <w:tab/>
      </w:r>
      <w:r>
        <w:rPr>
          <w:rFonts w:ascii="Arial" w:eastAsia="Calibri" w:hAnsi="Arial" w:cs="Arial"/>
          <w:b/>
          <w:sz w:val="24"/>
          <w:szCs w:val="24"/>
          <w:lang w:val="en-US"/>
        </w:rPr>
        <w:tab/>
        <w:t>4</w:t>
      </w:r>
      <w:r w:rsidRPr="000E7EC2">
        <w:rPr>
          <w:rFonts w:ascii="Arial" w:eastAsia="Calibri" w:hAnsi="Arial" w:cs="Arial"/>
          <w:b/>
          <w:sz w:val="24"/>
          <w:szCs w:val="24"/>
          <w:vertAlign w:val="superscript"/>
          <w:lang w:val="en-US"/>
        </w:rPr>
        <w:t>TH</w:t>
      </w:r>
      <w:r>
        <w:rPr>
          <w:rFonts w:ascii="Arial" w:eastAsia="Calibri" w:hAnsi="Arial" w:cs="Arial"/>
          <w:b/>
          <w:sz w:val="24"/>
          <w:szCs w:val="24"/>
          <w:lang w:val="en-US"/>
        </w:rPr>
        <w:t xml:space="preserve"> ACCUSED</w:t>
      </w:r>
    </w:p>
    <w:p w:rsidR="00596F7F" w:rsidRPr="001E648B" w:rsidRDefault="00596F7F" w:rsidP="00596F7F">
      <w:pPr>
        <w:spacing w:after="0" w:line="360" w:lineRule="auto"/>
        <w:ind w:left="2160" w:hanging="2160"/>
        <w:jc w:val="both"/>
        <w:rPr>
          <w:rFonts w:ascii="Arial" w:eastAsia="Calibri" w:hAnsi="Arial" w:cs="Arial"/>
          <w:sz w:val="24"/>
          <w:szCs w:val="24"/>
          <w:lang w:val="en-US"/>
        </w:rPr>
      </w:pPr>
    </w:p>
    <w:p w:rsidR="00596F7F" w:rsidRPr="001E648B" w:rsidRDefault="00596F7F" w:rsidP="00596F7F">
      <w:pPr>
        <w:spacing w:after="0" w:line="360" w:lineRule="auto"/>
        <w:ind w:left="2160" w:hanging="2160"/>
        <w:jc w:val="both"/>
        <w:rPr>
          <w:rFonts w:ascii="Arial" w:eastAsia="Calibri" w:hAnsi="Arial" w:cs="Arial"/>
          <w:b/>
          <w:sz w:val="24"/>
          <w:szCs w:val="24"/>
          <w:lang w:val="en-US"/>
        </w:rPr>
      </w:pPr>
      <w:r w:rsidRPr="001E648B">
        <w:rPr>
          <w:rFonts w:ascii="Arial" w:eastAsia="Calibri" w:hAnsi="Arial" w:cs="Arial"/>
          <w:sz w:val="24"/>
          <w:szCs w:val="24"/>
          <w:lang w:val="en-US"/>
        </w:rPr>
        <w:t xml:space="preserve">              </w:t>
      </w:r>
      <w:r w:rsidRPr="001E648B">
        <w:rPr>
          <w:rFonts w:ascii="Arial" w:eastAsia="Calibri" w:hAnsi="Arial" w:cs="Arial"/>
          <w:b/>
          <w:sz w:val="24"/>
          <w:szCs w:val="24"/>
          <w:lang w:val="en-US"/>
        </w:rPr>
        <w:t xml:space="preserve">(HIGH COURT MAIN DIVISION REVIEW CASE NO. </w:t>
      </w:r>
      <w:r>
        <w:rPr>
          <w:rFonts w:ascii="Arial" w:eastAsia="Calibri" w:hAnsi="Arial" w:cs="Arial"/>
          <w:b/>
          <w:sz w:val="24"/>
          <w:szCs w:val="24"/>
          <w:lang w:val="en-US"/>
        </w:rPr>
        <w:t>1694/2023</w:t>
      </w:r>
      <w:r w:rsidRPr="001E648B">
        <w:rPr>
          <w:rFonts w:ascii="Arial" w:eastAsia="Calibri" w:hAnsi="Arial" w:cs="Arial"/>
          <w:b/>
          <w:sz w:val="24"/>
          <w:szCs w:val="24"/>
          <w:lang w:val="en-US"/>
        </w:rPr>
        <w:t>)</w:t>
      </w:r>
    </w:p>
    <w:p w:rsidR="00596F7F" w:rsidRPr="001E648B" w:rsidRDefault="00596F7F" w:rsidP="00596F7F">
      <w:pPr>
        <w:spacing w:after="0" w:line="360" w:lineRule="auto"/>
        <w:ind w:left="2160" w:hanging="2160"/>
        <w:jc w:val="both"/>
        <w:rPr>
          <w:rFonts w:ascii="Arial" w:eastAsia="Calibri" w:hAnsi="Arial" w:cs="Arial"/>
          <w:b/>
          <w:sz w:val="24"/>
          <w:szCs w:val="24"/>
          <w:lang w:val="en-US"/>
        </w:rPr>
      </w:pPr>
    </w:p>
    <w:p w:rsidR="00596F7F" w:rsidRDefault="00596F7F" w:rsidP="00596F7F">
      <w:pPr>
        <w:tabs>
          <w:tab w:val="right" w:pos="9000"/>
        </w:tabs>
        <w:spacing w:after="0" w:line="360" w:lineRule="auto"/>
        <w:jc w:val="both"/>
        <w:rPr>
          <w:rFonts w:ascii="Arial" w:eastAsia="Calibri" w:hAnsi="Arial" w:cs="Arial"/>
          <w:sz w:val="24"/>
          <w:szCs w:val="24"/>
          <w:lang w:val="en-US"/>
        </w:rPr>
      </w:pPr>
      <w:r w:rsidRPr="001E648B">
        <w:rPr>
          <w:rFonts w:ascii="Arial" w:eastAsia="Calibri" w:hAnsi="Arial" w:cs="Arial"/>
          <w:b/>
          <w:sz w:val="24"/>
          <w:szCs w:val="24"/>
          <w:lang w:val="en-US"/>
        </w:rPr>
        <w:t>Neutral citation:</w:t>
      </w:r>
      <w:r w:rsidRPr="001E648B">
        <w:rPr>
          <w:rFonts w:ascii="Arial" w:eastAsia="Calibri" w:hAnsi="Arial" w:cs="Arial"/>
          <w:i/>
          <w:sz w:val="24"/>
          <w:szCs w:val="24"/>
          <w:lang w:val="en-US"/>
        </w:rPr>
        <w:t xml:space="preserve"> </w:t>
      </w:r>
      <w:r>
        <w:rPr>
          <w:rFonts w:ascii="Arial" w:eastAsia="Calibri" w:hAnsi="Arial" w:cs="Arial"/>
          <w:i/>
          <w:sz w:val="24"/>
          <w:szCs w:val="24"/>
          <w:lang w:val="en-US"/>
        </w:rPr>
        <w:t>S v Mostert</w:t>
      </w:r>
      <w:r w:rsidRPr="001E648B">
        <w:rPr>
          <w:rFonts w:ascii="Arial" w:eastAsia="Calibri" w:hAnsi="Arial" w:cs="Arial"/>
          <w:i/>
          <w:sz w:val="24"/>
          <w:szCs w:val="24"/>
          <w:lang w:val="en-US"/>
        </w:rPr>
        <w:t xml:space="preserve"> </w:t>
      </w:r>
      <w:r w:rsidRPr="002462DA">
        <w:rPr>
          <w:rFonts w:ascii="Arial" w:eastAsia="Calibri" w:hAnsi="Arial" w:cs="Arial"/>
          <w:sz w:val="24"/>
          <w:szCs w:val="24"/>
          <w:lang w:val="en-US"/>
        </w:rPr>
        <w:t>(C</w:t>
      </w:r>
      <w:r w:rsidRPr="001E648B">
        <w:rPr>
          <w:rFonts w:ascii="Arial" w:eastAsia="Calibri" w:hAnsi="Arial" w:cs="Arial"/>
          <w:sz w:val="24"/>
          <w:szCs w:val="24"/>
          <w:lang w:val="en-US"/>
        </w:rPr>
        <w:t xml:space="preserve">R </w:t>
      </w:r>
      <w:r w:rsidR="001050F4">
        <w:rPr>
          <w:rFonts w:ascii="Arial" w:eastAsia="Calibri" w:hAnsi="Arial" w:cs="Arial"/>
          <w:sz w:val="24"/>
          <w:szCs w:val="24"/>
          <w:lang w:val="en-US"/>
        </w:rPr>
        <w:t>141</w:t>
      </w:r>
      <w:r>
        <w:rPr>
          <w:rFonts w:ascii="Arial" w:eastAsia="Calibri" w:hAnsi="Arial" w:cs="Arial"/>
          <w:sz w:val="24"/>
          <w:szCs w:val="24"/>
          <w:lang w:val="en-US"/>
        </w:rPr>
        <w:t>/2023</w:t>
      </w:r>
      <w:r w:rsidRPr="001E648B">
        <w:rPr>
          <w:rFonts w:ascii="Arial" w:eastAsia="Calibri" w:hAnsi="Arial" w:cs="Arial"/>
          <w:sz w:val="24"/>
          <w:szCs w:val="24"/>
          <w:lang w:val="en-US"/>
        </w:rPr>
        <w:t>)</w:t>
      </w:r>
      <w:r w:rsidRPr="001E648B">
        <w:rPr>
          <w:rFonts w:ascii="Arial" w:eastAsia="Calibri" w:hAnsi="Arial" w:cs="Arial"/>
          <w:i/>
          <w:sz w:val="24"/>
          <w:szCs w:val="24"/>
          <w:lang w:val="en-US"/>
        </w:rPr>
        <w:t xml:space="preserve"> </w:t>
      </w:r>
      <w:r>
        <w:rPr>
          <w:rFonts w:ascii="Arial" w:eastAsia="Calibri" w:hAnsi="Arial" w:cs="Arial"/>
          <w:sz w:val="24"/>
          <w:szCs w:val="24"/>
          <w:lang w:val="en-US"/>
        </w:rPr>
        <w:t>[2023</w:t>
      </w:r>
      <w:r w:rsidRPr="001E648B">
        <w:rPr>
          <w:rFonts w:ascii="Arial" w:eastAsia="Calibri" w:hAnsi="Arial" w:cs="Arial"/>
          <w:sz w:val="24"/>
          <w:szCs w:val="24"/>
          <w:lang w:val="en-US"/>
        </w:rPr>
        <w:t xml:space="preserve">] NAHCMD </w:t>
      </w:r>
      <w:r w:rsidR="001050F4">
        <w:rPr>
          <w:rFonts w:ascii="Arial" w:eastAsia="Calibri" w:hAnsi="Arial" w:cs="Arial"/>
          <w:sz w:val="24"/>
          <w:szCs w:val="24"/>
          <w:lang w:val="en-US"/>
        </w:rPr>
        <w:t>787</w:t>
      </w:r>
      <w:r>
        <w:rPr>
          <w:rFonts w:ascii="Arial" w:eastAsia="Calibri" w:hAnsi="Arial" w:cs="Arial"/>
          <w:sz w:val="24"/>
          <w:szCs w:val="24"/>
          <w:lang w:val="en-US"/>
        </w:rPr>
        <w:t xml:space="preserve"> (</w:t>
      </w:r>
      <w:r w:rsidR="001050F4">
        <w:rPr>
          <w:rFonts w:ascii="Arial" w:eastAsia="Calibri" w:hAnsi="Arial" w:cs="Arial"/>
          <w:sz w:val="24"/>
          <w:szCs w:val="24"/>
          <w:lang w:val="en-US"/>
        </w:rPr>
        <w:t xml:space="preserve">4 December </w:t>
      </w:r>
      <w:r>
        <w:rPr>
          <w:rFonts w:ascii="Arial" w:eastAsia="Calibri" w:hAnsi="Arial" w:cs="Arial"/>
          <w:sz w:val="24"/>
          <w:szCs w:val="24"/>
          <w:lang w:val="en-US"/>
        </w:rPr>
        <w:t>2023)</w:t>
      </w:r>
      <w:bookmarkStart w:id="0" w:name="_GoBack"/>
      <w:bookmarkEnd w:id="0"/>
    </w:p>
    <w:p w:rsidR="00596F7F" w:rsidRPr="001E648B" w:rsidRDefault="00596F7F" w:rsidP="00596F7F">
      <w:pPr>
        <w:tabs>
          <w:tab w:val="right" w:pos="9000"/>
        </w:tabs>
        <w:spacing w:after="0" w:line="360" w:lineRule="auto"/>
        <w:jc w:val="both"/>
        <w:rPr>
          <w:rFonts w:ascii="Arial" w:eastAsia="Calibri" w:hAnsi="Arial" w:cs="Arial"/>
          <w:b/>
          <w:sz w:val="24"/>
          <w:szCs w:val="24"/>
          <w:lang w:val="en-US"/>
        </w:rPr>
      </w:pPr>
    </w:p>
    <w:p w:rsidR="001E648B" w:rsidRPr="001E648B" w:rsidRDefault="001E648B" w:rsidP="001E648B">
      <w:pPr>
        <w:spacing w:after="0" w:line="360" w:lineRule="auto"/>
        <w:ind w:left="1440" w:hanging="1440"/>
        <w:jc w:val="both"/>
        <w:rPr>
          <w:rFonts w:ascii="Arial" w:eastAsia="Calibri" w:hAnsi="Arial" w:cs="Arial"/>
          <w:i/>
          <w:sz w:val="24"/>
          <w:szCs w:val="24"/>
          <w:lang w:val="en-US"/>
        </w:rPr>
      </w:pPr>
      <w:r w:rsidRPr="001E648B">
        <w:rPr>
          <w:rFonts w:ascii="Arial" w:eastAsia="Calibri" w:hAnsi="Arial" w:cs="Arial"/>
          <w:b/>
          <w:sz w:val="24"/>
          <w:szCs w:val="24"/>
          <w:lang w:val="en-US"/>
        </w:rPr>
        <w:t>Coram:</w:t>
      </w:r>
      <w:r w:rsidR="007A71E2">
        <w:rPr>
          <w:rFonts w:ascii="Arial" w:eastAsia="Calibri" w:hAnsi="Arial" w:cs="Arial"/>
          <w:sz w:val="24"/>
          <w:szCs w:val="24"/>
          <w:lang w:val="en-US"/>
        </w:rPr>
        <w:tab/>
      </w:r>
      <w:r w:rsidR="00DC789E">
        <w:rPr>
          <w:rFonts w:ascii="Arial" w:eastAsia="Calibri" w:hAnsi="Arial" w:cs="Arial"/>
          <w:sz w:val="24"/>
          <w:szCs w:val="24"/>
          <w:lang w:val="en-US"/>
        </w:rPr>
        <w:t>USIKU J</w:t>
      </w:r>
      <w:r w:rsidR="007A71E2">
        <w:rPr>
          <w:rFonts w:ascii="Arial" w:eastAsia="Calibri" w:hAnsi="Arial" w:cs="Arial"/>
          <w:sz w:val="24"/>
          <w:szCs w:val="24"/>
          <w:lang w:val="en-US"/>
        </w:rPr>
        <w:t xml:space="preserve"> </w:t>
      </w:r>
      <w:r w:rsidR="007A71E2" w:rsidRPr="007A71E2">
        <w:rPr>
          <w:rFonts w:ascii="Arial" w:eastAsia="Calibri" w:hAnsi="Arial" w:cs="Arial"/>
          <w:i/>
          <w:sz w:val="24"/>
          <w:szCs w:val="24"/>
          <w:lang w:val="en-US"/>
        </w:rPr>
        <w:t>et</w:t>
      </w:r>
      <w:r w:rsidR="00240C88">
        <w:rPr>
          <w:rFonts w:ascii="Arial" w:eastAsia="Calibri" w:hAnsi="Arial" w:cs="Arial"/>
          <w:sz w:val="24"/>
          <w:szCs w:val="24"/>
          <w:lang w:val="en-US"/>
        </w:rPr>
        <w:t xml:space="preserve"> </w:t>
      </w:r>
      <w:r w:rsidR="00DC789E">
        <w:rPr>
          <w:rFonts w:ascii="Arial" w:eastAsia="Calibri" w:hAnsi="Arial" w:cs="Arial"/>
          <w:sz w:val="24"/>
          <w:szCs w:val="24"/>
          <w:lang w:val="en-US"/>
        </w:rPr>
        <w:t>CH</w:t>
      </w:r>
      <w:r w:rsidR="00C53F36">
        <w:rPr>
          <w:rFonts w:ascii="Arial" w:eastAsia="Calibri" w:hAnsi="Arial" w:cs="Arial"/>
          <w:sz w:val="24"/>
          <w:szCs w:val="24"/>
          <w:lang w:val="en-US"/>
        </w:rPr>
        <w:t>R</w:t>
      </w:r>
      <w:r w:rsidR="00DC789E">
        <w:rPr>
          <w:rFonts w:ascii="Arial" w:eastAsia="Calibri" w:hAnsi="Arial" w:cs="Arial"/>
          <w:sz w:val="24"/>
          <w:szCs w:val="24"/>
          <w:lang w:val="en-US"/>
        </w:rPr>
        <w:t>ISTIAAN</w:t>
      </w:r>
      <w:r w:rsidRPr="001E648B">
        <w:rPr>
          <w:rFonts w:ascii="Arial" w:eastAsia="Calibri" w:hAnsi="Arial" w:cs="Arial"/>
          <w:sz w:val="24"/>
          <w:szCs w:val="24"/>
          <w:lang w:val="en-US"/>
        </w:rPr>
        <w:t xml:space="preserve"> </w:t>
      </w:r>
      <w:r w:rsidR="00DC789E">
        <w:rPr>
          <w:rFonts w:ascii="Arial" w:eastAsia="Calibri" w:hAnsi="Arial" w:cs="Arial"/>
          <w:sz w:val="24"/>
          <w:szCs w:val="24"/>
          <w:lang w:val="en-US"/>
        </w:rPr>
        <w:t>A</w:t>
      </w:r>
      <w:r w:rsidRPr="001E648B">
        <w:rPr>
          <w:rFonts w:ascii="Arial" w:eastAsia="Calibri" w:hAnsi="Arial" w:cs="Arial"/>
          <w:sz w:val="24"/>
          <w:szCs w:val="24"/>
          <w:lang w:val="en-US"/>
        </w:rPr>
        <w:t xml:space="preserve">J </w:t>
      </w:r>
    </w:p>
    <w:p w:rsidR="001E648B" w:rsidRPr="001E648B" w:rsidRDefault="00832D2E" w:rsidP="001E648B">
      <w:pPr>
        <w:spacing w:after="0" w:line="360" w:lineRule="auto"/>
        <w:jc w:val="both"/>
        <w:rPr>
          <w:rFonts w:ascii="Arial" w:eastAsia="Calibri" w:hAnsi="Arial" w:cs="Arial"/>
          <w:sz w:val="24"/>
          <w:szCs w:val="24"/>
          <w:lang w:val="en-US"/>
        </w:rPr>
      </w:pPr>
      <w:r>
        <w:rPr>
          <w:rFonts w:ascii="Arial" w:eastAsia="Calibri" w:hAnsi="Arial" w:cs="Arial"/>
          <w:b/>
          <w:bCs/>
          <w:sz w:val="24"/>
          <w:szCs w:val="24"/>
          <w:lang w:val="en-US"/>
        </w:rPr>
        <w:t>Delivered:</w:t>
      </w:r>
      <w:r>
        <w:rPr>
          <w:rFonts w:ascii="Arial" w:eastAsia="Calibri" w:hAnsi="Arial" w:cs="Arial"/>
          <w:b/>
          <w:bCs/>
          <w:sz w:val="24"/>
          <w:szCs w:val="24"/>
          <w:lang w:val="en-US"/>
        </w:rPr>
        <w:tab/>
      </w:r>
      <w:r w:rsidR="00C4188C">
        <w:rPr>
          <w:rFonts w:ascii="Arial" w:eastAsia="Calibri" w:hAnsi="Arial" w:cs="Arial"/>
          <w:b/>
          <w:bCs/>
          <w:sz w:val="24"/>
          <w:szCs w:val="24"/>
          <w:lang w:val="en-US"/>
        </w:rPr>
        <w:t>4 December</w:t>
      </w:r>
      <w:r w:rsidR="00DC789E">
        <w:rPr>
          <w:rFonts w:ascii="Arial" w:eastAsia="Calibri" w:hAnsi="Arial" w:cs="Arial"/>
          <w:b/>
          <w:bCs/>
          <w:sz w:val="24"/>
          <w:szCs w:val="24"/>
          <w:lang w:val="en-US"/>
        </w:rPr>
        <w:t xml:space="preserve"> 2023</w:t>
      </w:r>
    </w:p>
    <w:p w:rsidR="001E648B" w:rsidRPr="001E648B" w:rsidRDefault="001E648B" w:rsidP="001E648B">
      <w:pPr>
        <w:spacing w:after="0" w:line="360" w:lineRule="auto"/>
        <w:jc w:val="both"/>
        <w:rPr>
          <w:rFonts w:ascii="Arial" w:eastAsia="Calibri" w:hAnsi="Arial" w:cs="Arial"/>
          <w:b/>
          <w:sz w:val="24"/>
          <w:szCs w:val="24"/>
          <w:lang w:val="en-US"/>
        </w:rPr>
      </w:pPr>
    </w:p>
    <w:p w:rsidR="00DC789E" w:rsidRPr="001E648B" w:rsidRDefault="001E648B" w:rsidP="00DC789E">
      <w:pPr>
        <w:spacing w:after="0" w:line="360" w:lineRule="auto"/>
        <w:jc w:val="both"/>
        <w:rPr>
          <w:rFonts w:ascii="Arial" w:eastAsia="Calibri" w:hAnsi="Arial" w:cs="Arial"/>
          <w:bCs/>
          <w:sz w:val="24"/>
          <w:szCs w:val="24"/>
          <w:lang w:val="en-US"/>
        </w:rPr>
      </w:pPr>
      <w:r w:rsidRPr="001E648B">
        <w:rPr>
          <w:rFonts w:ascii="Arial" w:eastAsia="Calibri" w:hAnsi="Arial" w:cs="Arial"/>
          <w:b/>
          <w:sz w:val="24"/>
          <w:szCs w:val="24"/>
          <w:lang w:val="en-US"/>
        </w:rPr>
        <w:t>Flynote:</w:t>
      </w:r>
      <w:r w:rsidRPr="001E648B">
        <w:rPr>
          <w:rFonts w:ascii="Arial" w:eastAsia="Calibri" w:hAnsi="Arial" w:cs="Arial"/>
          <w:b/>
          <w:sz w:val="24"/>
          <w:szCs w:val="24"/>
          <w:lang w:val="en-US"/>
        </w:rPr>
        <w:tab/>
      </w:r>
      <w:r w:rsidRPr="001E648B">
        <w:rPr>
          <w:rFonts w:ascii="Arial" w:eastAsia="Calibri" w:hAnsi="Arial" w:cs="Arial"/>
          <w:sz w:val="24"/>
          <w:szCs w:val="24"/>
          <w:lang w:val="en-US"/>
        </w:rPr>
        <w:t>Criminal Procedure</w:t>
      </w:r>
      <w:r w:rsidRPr="001E648B">
        <w:rPr>
          <w:rFonts w:ascii="Arial" w:eastAsia="Calibri" w:hAnsi="Arial" w:cs="Arial"/>
          <w:bCs/>
          <w:sz w:val="24"/>
          <w:szCs w:val="24"/>
          <w:lang w:val="en-US"/>
        </w:rPr>
        <w:t xml:space="preserve"> –</w:t>
      </w:r>
      <w:r w:rsidR="00DC789E">
        <w:rPr>
          <w:rFonts w:ascii="Arial" w:eastAsia="Calibri" w:hAnsi="Arial" w:cs="Arial"/>
          <w:bCs/>
          <w:sz w:val="24"/>
          <w:szCs w:val="24"/>
          <w:lang w:val="en-US"/>
        </w:rPr>
        <w:t xml:space="preserve"> Bail application abandoned – </w:t>
      </w:r>
      <w:r w:rsidR="004841E9">
        <w:rPr>
          <w:rFonts w:ascii="Arial" w:eastAsia="Calibri" w:hAnsi="Arial" w:cs="Arial"/>
          <w:bCs/>
          <w:sz w:val="24"/>
          <w:szCs w:val="24"/>
          <w:lang w:val="en-US"/>
        </w:rPr>
        <w:t>Accused abandoned</w:t>
      </w:r>
      <w:r w:rsidR="00EA1AAE">
        <w:rPr>
          <w:rFonts w:ascii="Arial" w:eastAsia="Calibri" w:hAnsi="Arial" w:cs="Arial"/>
          <w:bCs/>
          <w:sz w:val="24"/>
          <w:szCs w:val="24"/>
          <w:lang w:val="en-US"/>
        </w:rPr>
        <w:t xml:space="preserve"> bail application</w:t>
      </w:r>
      <w:r w:rsidR="00DC789E">
        <w:rPr>
          <w:rFonts w:ascii="Arial" w:eastAsia="Calibri" w:hAnsi="Arial" w:cs="Arial"/>
          <w:bCs/>
          <w:sz w:val="24"/>
          <w:szCs w:val="24"/>
          <w:lang w:val="en-US"/>
        </w:rPr>
        <w:t xml:space="preserve"> after close of </w:t>
      </w:r>
      <w:r w:rsidR="004841E9">
        <w:rPr>
          <w:rFonts w:ascii="Arial" w:eastAsia="Calibri" w:hAnsi="Arial" w:cs="Arial"/>
          <w:bCs/>
          <w:sz w:val="24"/>
          <w:szCs w:val="24"/>
          <w:lang w:val="en-US"/>
        </w:rPr>
        <w:t xml:space="preserve">its case and states </w:t>
      </w:r>
      <w:r w:rsidR="00DC789E">
        <w:rPr>
          <w:rFonts w:ascii="Arial" w:eastAsia="Calibri" w:hAnsi="Arial" w:cs="Arial"/>
          <w:bCs/>
          <w:sz w:val="24"/>
          <w:szCs w:val="24"/>
          <w:lang w:val="en-US"/>
        </w:rPr>
        <w:t xml:space="preserve">case is open - Magistrate’s Court deems the matter to have reached its end, and does not pronounce itself on available evidence </w:t>
      </w:r>
      <w:r w:rsidR="00DC789E" w:rsidRPr="001E648B">
        <w:rPr>
          <w:rFonts w:ascii="Arial" w:eastAsia="Calibri" w:hAnsi="Arial" w:cs="Arial"/>
          <w:bCs/>
          <w:sz w:val="24"/>
          <w:szCs w:val="24"/>
          <w:lang w:val="en-US"/>
        </w:rPr>
        <w:t>–</w:t>
      </w:r>
      <w:r w:rsidR="00DC789E">
        <w:rPr>
          <w:rFonts w:ascii="Arial" w:eastAsia="Calibri" w:hAnsi="Arial" w:cs="Arial"/>
          <w:bCs/>
          <w:sz w:val="24"/>
          <w:szCs w:val="24"/>
          <w:lang w:val="en-US"/>
        </w:rPr>
        <w:t xml:space="preserve"> Magistrate referring matter for special review before sentencing of the accused takes place </w:t>
      </w:r>
      <w:r w:rsidR="00DC789E" w:rsidRPr="001E648B">
        <w:rPr>
          <w:rFonts w:ascii="Arial" w:eastAsia="Calibri" w:hAnsi="Arial" w:cs="Arial"/>
          <w:bCs/>
          <w:sz w:val="24"/>
          <w:szCs w:val="24"/>
          <w:lang w:val="en-US"/>
        </w:rPr>
        <w:t>–</w:t>
      </w:r>
      <w:r w:rsidR="00DC789E">
        <w:rPr>
          <w:rFonts w:ascii="Arial" w:eastAsia="Calibri" w:hAnsi="Arial" w:cs="Arial"/>
          <w:bCs/>
          <w:sz w:val="24"/>
          <w:szCs w:val="24"/>
          <w:lang w:val="en-US"/>
        </w:rPr>
        <w:t xml:space="preserve"> Court having jurisdiction in terms of </w:t>
      </w:r>
      <w:r w:rsidR="00DC789E">
        <w:rPr>
          <w:rFonts w:ascii="Arial" w:eastAsia="Calibri" w:hAnsi="Arial" w:cs="Arial"/>
          <w:bCs/>
          <w:sz w:val="24"/>
          <w:szCs w:val="24"/>
          <w:lang w:val="en-US"/>
        </w:rPr>
        <w:lastRenderedPageBreak/>
        <w:t>s 20(1) (c) of the High Court Act 16 of 1990 to review proceedings of a Magistrates’ Court</w:t>
      </w:r>
      <w:r w:rsidR="00DC789E" w:rsidRPr="001E648B">
        <w:rPr>
          <w:rFonts w:ascii="Arial" w:eastAsia="Calibri" w:hAnsi="Arial" w:cs="Arial"/>
          <w:bCs/>
          <w:sz w:val="24"/>
          <w:szCs w:val="24"/>
          <w:lang w:val="en-US"/>
        </w:rPr>
        <w:t>.</w:t>
      </w:r>
    </w:p>
    <w:p w:rsidR="00DC789E" w:rsidRDefault="00DC789E" w:rsidP="001E648B">
      <w:pPr>
        <w:spacing w:after="0" w:line="360" w:lineRule="auto"/>
        <w:jc w:val="both"/>
        <w:rPr>
          <w:rFonts w:ascii="Arial" w:eastAsia="Calibri" w:hAnsi="Arial" w:cs="Arial"/>
          <w:bCs/>
          <w:sz w:val="24"/>
          <w:szCs w:val="24"/>
          <w:lang w:val="en-US"/>
        </w:rPr>
      </w:pPr>
    </w:p>
    <w:p w:rsidR="00E032D2" w:rsidRDefault="001E648B" w:rsidP="001E648B">
      <w:pPr>
        <w:spacing w:after="0" w:line="360" w:lineRule="auto"/>
        <w:jc w:val="both"/>
        <w:rPr>
          <w:rFonts w:ascii="Arial" w:eastAsia="Calibri" w:hAnsi="Arial" w:cs="Arial"/>
          <w:bCs/>
          <w:sz w:val="24"/>
          <w:szCs w:val="24"/>
          <w:lang w:val="en-US"/>
        </w:rPr>
      </w:pPr>
      <w:r w:rsidRPr="001E648B">
        <w:rPr>
          <w:rFonts w:ascii="Arial" w:eastAsia="Calibri" w:hAnsi="Arial" w:cs="Arial"/>
          <w:b/>
          <w:bCs/>
          <w:sz w:val="24"/>
          <w:szCs w:val="24"/>
          <w:lang w:val="en-US"/>
        </w:rPr>
        <w:t>Summary:</w:t>
      </w:r>
      <w:r w:rsidRPr="001E648B">
        <w:rPr>
          <w:rFonts w:ascii="Arial" w:eastAsia="Calibri" w:hAnsi="Arial" w:cs="Arial"/>
          <w:b/>
          <w:bCs/>
          <w:sz w:val="24"/>
          <w:szCs w:val="24"/>
          <w:lang w:val="en-US"/>
        </w:rPr>
        <w:tab/>
      </w:r>
      <w:r w:rsidR="004841E9">
        <w:rPr>
          <w:rFonts w:ascii="Arial" w:eastAsia="Calibri" w:hAnsi="Arial" w:cs="Arial"/>
          <w:bCs/>
          <w:sz w:val="24"/>
          <w:szCs w:val="24"/>
          <w:lang w:val="en-US"/>
        </w:rPr>
        <w:t>Accused</w:t>
      </w:r>
      <w:r w:rsidR="002B2BA3">
        <w:rPr>
          <w:rFonts w:ascii="Arial" w:eastAsia="Calibri" w:hAnsi="Arial" w:cs="Arial"/>
          <w:bCs/>
          <w:sz w:val="24"/>
          <w:szCs w:val="24"/>
          <w:lang w:val="en-US"/>
        </w:rPr>
        <w:t xml:space="preserve"> </w:t>
      </w:r>
      <w:r w:rsidR="00DC789E">
        <w:rPr>
          <w:rFonts w:ascii="Arial" w:eastAsia="Calibri" w:hAnsi="Arial" w:cs="Arial"/>
          <w:bCs/>
          <w:sz w:val="24"/>
          <w:szCs w:val="24"/>
          <w:lang w:val="en-US"/>
        </w:rPr>
        <w:t>after leading evid</w:t>
      </w:r>
      <w:r w:rsidR="002B2BA3">
        <w:rPr>
          <w:rFonts w:ascii="Arial" w:eastAsia="Calibri" w:hAnsi="Arial" w:cs="Arial"/>
          <w:bCs/>
          <w:sz w:val="24"/>
          <w:szCs w:val="24"/>
          <w:lang w:val="en-US"/>
        </w:rPr>
        <w:t>ence and after closing his case</w:t>
      </w:r>
      <w:r w:rsidR="00DC789E">
        <w:rPr>
          <w:rFonts w:ascii="Arial" w:eastAsia="Calibri" w:hAnsi="Arial" w:cs="Arial"/>
          <w:bCs/>
          <w:sz w:val="24"/>
          <w:szCs w:val="24"/>
          <w:lang w:val="en-US"/>
        </w:rPr>
        <w:t xml:space="preserve"> whilst the </w:t>
      </w:r>
      <w:r w:rsidR="004841E9">
        <w:rPr>
          <w:rFonts w:ascii="Arial" w:eastAsia="Calibri" w:hAnsi="Arial" w:cs="Arial"/>
          <w:bCs/>
          <w:sz w:val="24"/>
          <w:szCs w:val="24"/>
          <w:lang w:val="en-US"/>
        </w:rPr>
        <w:t>state</w:t>
      </w:r>
      <w:r w:rsidR="00DC789E">
        <w:rPr>
          <w:rFonts w:ascii="Arial" w:eastAsia="Calibri" w:hAnsi="Arial" w:cs="Arial"/>
          <w:bCs/>
          <w:sz w:val="24"/>
          <w:szCs w:val="24"/>
          <w:lang w:val="en-US"/>
        </w:rPr>
        <w:t xml:space="preserve">’s </w:t>
      </w:r>
      <w:r w:rsidR="004841E9">
        <w:rPr>
          <w:rFonts w:ascii="Arial" w:eastAsia="Calibri" w:hAnsi="Arial" w:cs="Arial"/>
          <w:bCs/>
          <w:sz w:val="24"/>
          <w:szCs w:val="24"/>
          <w:lang w:val="en-US"/>
        </w:rPr>
        <w:t>third</w:t>
      </w:r>
      <w:r w:rsidR="00DC789E">
        <w:rPr>
          <w:rFonts w:ascii="Arial" w:eastAsia="Calibri" w:hAnsi="Arial" w:cs="Arial"/>
          <w:bCs/>
          <w:sz w:val="24"/>
          <w:szCs w:val="24"/>
          <w:lang w:val="en-US"/>
        </w:rPr>
        <w:t xml:space="preserve"> wi</w:t>
      </w:r>
      <w:r w:rsidR="007A3A80">
        <w:rPr>
          <w:rFonts w:ascii="Arial" w:eastAsia="Calibri" w:hAnsi="Arial" w:cs="Arial"/>
          <w:bCs/>
          <w:sz w:val="24"/>
          <w:szCs w:val="24"/>
          <w:lang w:val="en-US"/>
        </w:rPr>
        <w:t xml:space="preserve">tness </w:t>
      </w:r>
      <w:r w:rsidR="004841E9">
        <w:rPr>
          <w:rFonts w:ascii="Arial" w:eastAsia="Calibri" w:hAnsi="Arial" w:cs="Arial"/>
          <w:bCs/>
          <w:sz w:val="24"/>
          <w:szCs w:val="24"/>
          <w:lang w:val="en-US"/>
        </w:rPr>
        <w:t xml:space="preserve">is </w:t>
      </w:r>
      <w:r w:rsidR="007A3A80">
        <w:rPr>
          <w:rFonts w:ascii="Arial" w:eastAsia="Calibri" w:hAnsi="Arial" w:cs="Arial"/>
          <w:bCs/>
          <w:sz w:val="24"/>
          <w:szCs w:val="24"/>
          <w:lang w:val="en-US"/>
        </w:rPr>
        <w:t>on the stand, abandoned his</w:t>
      </w:r>
      <w:r w:rsidR="00DC789E">
        <w:rPr>
          <w:rFonts w:ascii="Arial" w:eastAsia="Calibri" w:hAnsi="Arial" w:cs="Arial"/>
          <w:bCs/>
          <w:sz w:val="24"/>
          <w:szCs w:val="24"/>
          <w:lang w:val="en-US"/>
        </w:rPr>
        <w:t xml:space="preserve"> bail application and request</w:t>
      </w:r>
      <w:r w:rsidR="007A3A80">
        <w:rPr>
          <w:rFonts w:ascii="Arial" w:eastAsia="Calibri" w:hAnsi="Arial" w:cs="Arial"/>
          <w:bCs/>
          <w:sz w:val="24"/>
          <w:szCs w:val="24"/>
          <w:lang w:val="en-US"/>
        </w:rPr>
        <w:t>ed</w:t>
      </w:r>
      <w:r w:rsidR="00DC789E">
        <w:rPr>
          <w:rFonts w:ascii="Arial" w:eastAsia="Calibri" w:hAnsi="Arial" w:cs="Arial"/>
          <w:bCs/>
          <w:sz w:val="24"/>
          <w:szCs w:val="24"/>
          <w:lang w:val="en-US"/>
        </w:rPr>
        <w:t xml:space="preserve"> for a fresh bail hea</w:t>
      </w:r>
      <w:r w:rsidR="002B2BA3">
        <w:rPr>
          <w:rFonts w:ascii="Arial" w:eastAsia="Calibri" w:hAnsi="Arial" w:cs="Arial"/>
          <w:bCs/>
          <w:sz w:val="24"/>
          <w:szCs w:val="24"/>
          <w:lang w:val="en-US"/>
        </w:rPr>
        <w:t>ring. Presiding magistrate deemed</w:t>
      </w:r>
      <w:r w:rsidR="00DC789E">
        <w:rPr>
          <w:rFonts w:ascii="Arial" w:eastAsia="Calibri" w:hAnsi="Arial" w:cs="Arial"/>
          <w:bCs/>
          <w:sz w:val="24"/>
          <w:szCs w:val="24"/>
          <w:lang w:val="en-US"/>
        </w:rPr>
        <w:t xml:space="preserve"> the </w:t>
      </w:r>
      <w:r w:rsidR="004841E9">
        <w:rPr>
          <w:rFonts w:ascii="Arial" w:eastAsia="Calibri" w:hAnsi="Arial" w:cs="Arial"/>
          <w:bCs/>
          <w:sz w:val="24"/>
          <w:szCs w:val="24"/>
          <w:lang w:val="en-US"/>
        </w:rPr>
        <w:t>accused</w:t>
      </w:r>
      <w:r w:rsidR="007A3A80">
        <w:rPr>
          <w:rFonts w:ascii="Arial" w:eastAsia="Calibri" w:hAnsi="Arial" w:cs="Arial"/>
          <w:bCs/>
          <w:sz w:val="24"/>
          <w:szCs w:val="24"/>
          <w:lang w:val="en-US"/>
        </w:rPr>
        <w:t>’</w:t>
      </w:r>
      <w:r w:rsidR="00DC789E">
        <w:rPr>
          <w:rFonts w:ascii="Arial" w:eastAsia="Calibri" w:hAnsi="Arial" w:cs="Arial"/>
          <w:bCs/>
          <w:sz w:val="24"/>
          <w:szCs w:val="24"/>
          <w:lang w:val="en-US"/>
        </w:rPr>
        <w:t xml:space="preserve">s case to have </w:t>
      </w:r>
      <w:r w:rsidR="002B2BA3">
        <w:rPr>
          <w:rFonts w:ascii="Arial" w:eastAsia="Calibri" w:hAnsi="Arial" w:cs="Arial"/>
          <w:bCs/>
          <w:sz w:val="24"/>
          <w:szCs w:val="24"/>
          <w:lang w:val="en-US"/>
        </w:rPr>
        <w:t>closed</w:t>
      </w:r>
      <w:r w:rsidR="00DC789E">
        <w:rPr>
          <w:rFonts w:ascii="Arial" w:eastAsia="Calibri" w:hAnsi="Arial" w:cs="Arial"/>
          <w:bCs/>
          <w:sz w:val="24"/>
          <w:szCs w:val="24"/>
          <w:lang w:val="en-US"/>
        </w:rPr>
        <w:t>, without pronouncing herself on the available evidence, as it would not be in the</w:t>
      </w:r>
      <w:r w:rsidR="007A3A80">
        <w:rPr>
          <w:rFonts w:ascii="Arial" w:eastAsia="Calibri" w:hAnsi="Arial" w:cs="Arial"/>
          <w:bCs/>
          <w:sz w:val="24"/>
          <w:szCs w:val="24"/>
          <w:lang w:val="en-US"/>
        </w:rPr>
        <w:t xml:space="preserve"> interest of the</w:t>
      </w:r>
      <w:r w:rsidR="00DC789E">
        <w:rPr>
          <w:rFonts w:ascii="Arial" w:eastAsia="Calibri" w:hAnsi="Arial" w:cs="Arial"/>
          <w:bCs/>
          <w:sz w:val="24"/>
          <w:szCs w:val="24"/>
          <w:lang w:val="en-US"/>
        </w:rPr>
        <w:t xml:space="preserve"> administration of justice. Magistrate referring the matter for special review before sentencing of the accused persons</w:t>
      </w:r>
      <w:r w:rsidR="002B2BA3">
        <w:rPr>
          <w:rFonts w:ascii="Arial" w:eastAsia="Calibri" w:hAnsi="Arial" w:cs="Arial"/>
          <w:bCs/>
          <w:sz w:val="24"/>
          <w:szCs w:val="24"/>
          <w:lang w:val="en-US"/>
        </w:rPr>
        <w:t xml:space="preserve"> and</w:t>
      </w:r>
      <w:r w:rsidR="00DC789E">
        <w:rPr>
          <w:rFonts w:ascii="Arial" w:eastAsia="Calibri" w:hAnsi="Arial" w:cs="Arial"/>
          <w:bCs/>
          <w:sz w:val="24"/>
          <w:szCs w:val="24"/>
          <w:lang w:val="en-US"/>
        </w:rPr>
        <w:t xml:space="preserve"> citing gross irregularity on the part of the presiding magistrate. </w:t>
      </w:r>
      <w:r w:rsidR="00E032D2">
        <w:rPr>
          <w:rFonts w:ascii="Arial" w:eastAsia="Calibri" w:hAnsi="Arial" w:cs="Arial"/>
          <w:bCs/>
          <w:sz w:val="24"/>
          <w:szCs w:val="24"/>
          <w:lang w:val="en-US"/>
        </w:rPr>
        <w:t xml:space="preserve">Court </w:t>
      </w:r>
      <w:r w:rsidR="00EC2B1F">
        <w:rPr>
          <w:rFonts w:ascii="Arial" w:eastAsia="Calibri" w:hAnsi="Arial" w:cs="Arial"/>
          <w:bCs/>
          <w:sz w:val="24"/>
          <w:szCs w:val="24"/>
          <w:lang w:val="en-US"/>
        </w:rPr>
        <w:t xml:space="preserve">finds that it </w:t>
      </w:r>
      <w:r w:rsidR="00E032D2">
        <w:rPr>
          <w:rFonts w:ascii="Arial" w:eastAsia="Calibri" w:hAnsi="Arial" w:cs="Arial"/>
          <w:bCs/>
          <w:sz w:val="24"/>
          <w:szCs w:val="24"/>
          <w:lang w:val="en-US"/>
        </w:rPr>
        <w:t>has jurisdiction in terms of s</w:t>
      </w:r>
      <w:r w:rsidR="00584965">
        <w:rPr>
          <w:rFonts w:ascii="Arial" w:eastAsia="Calibri" w:hAnsi="Arial" w:cs="Arial"/>
          <w:bCs/>
          <w:sz w:val="24"/>
          <w:szCs w:val="24"/>
          <w:lang w:val="en-US"/>
        </w:rPr>
        <w:t xml:space="preserve">ection </w:t>
      </w:r>
      <w:r w:rsidR="00E032D2">
        <w:rPr>
          <w:rFonts w:ascii="Arial" w:eastAsia="Calibri" w:hAnsi="Arial" w:cs="Arial"/>
          <w:bCs/>
          <w:sz w:val="24"/>
          <w:szCs w:val="24"/>
          <w:lang w:val="en-US"/>
        </w:rPr>
        <w:t>20(</w:t>
      </w:r>
      <w:r w:rsidR="00FC7619">
        <w:rPr>
          <w:rFonts w:ascii="Arial" w:eastAsia="Calibri" w:hAnsi="Arial" w:cs="Arial"/>
          <w:bCs/>
          <w:sz w:val="24"/>
          <w:szCs w:val="24"/>
          <w:lang w:val="en-US"/>
        </w:rPr>
        <w:t>1)</w:t>
      </w:r>
      <w:r w:rsidR="00FC7619" w:rsidRPr="002B2BA3">
        <w:rPr>
          <w:rFonts w:ascii="Arial" w:eastAsia="Calibri" w:hAnsi="Arial" w:cs="Arial"/>
          <w:bCs/>
          <w:i/>
          <w:sz w:val="24"/>
          <w:szCs w:val="24"/>
          <w:lang w:val="en-US"/>
        </w:rPr>
        <w:t xml:space="preserve">(c) </w:t>
      </w:r>
      <w:r w:rsidR="00FC7619">
        <w:rPr>
          <w:rFonts w:ascii="Arial" w:eastAsia="Calibri" w:hAnsi="Arial" w:cs="Arial"/>
          <w:bCs/>
          <w:sz w:val="24"/>
          <w:szCs w:val="24"/>
          <w:lang w:val="en-US"/>
        </w:rPr>
        <w:t>of the High Court Act 16 of 1990</w:t>
      </w:r>
      <w:r w:rsidR="00E032D2">
        <w:rPr>
          <w:rFonts w:ascii="Arial" w:eastAsia="Calibri" w:hAnsi="Arial" w:cs="Arial"/>
          <w:bCs/>
          <w:sz w:val="24"/>
          <w:szCs w:val="24"/>
          <w:lang w:val="en-US"/>
        </w:rPr>
        <w:t xml:space="preserve"> to review the proc</w:t>
      </w:r>
      <w:r w:rsidR="007A71E2">
        <w:rPr>
          <w:rFonts w:ascii="Arial" w:eastAsia="Calibri" w:hAnsi="Arial" w:cs="Arial"/>
          <w:bCs/>
          <w:sz w:val="24"/>
          <w:szCs w:val="24"/>
          <w:lang w:val="en-US"/>
        </w:rPr>
        <w:t>eedings of a Magistrate’s C</w:t>
      </w:r>
      <w:r w:rsidR="00EC2B1F">
        <w:rPr>
          <w:rFonts w:ascii="Arial" w:eastAsia="Calibri" w:hAnsi="Arial" w:cs="Arial"/>
          <w:bCs/>
          <w:sz w:val="24"/>
          <w:szCs w:val="24"/>
          <w:lang w:val="en-US"/>
        </w:rPr>
        <w:t xml:space="preserve">ourt </w:t>
      </w:r>
      <w:r w:rsidR="00EC2B1F" w:rsidRPr="001E648B">
        <w:rPr>
          <w:rFonts w:ascii="Arial" w:eastAsia="Calibri" w:hAnsi="Arial" w:cs="Arial"/>
          <w:bCs/>
          <w:sz w:val="24"/>
          <w:szCs w:val="24"/>
          <w:lang w:val="en-US"/>
        </w:rPr>
        <w:t>–</w:t>
      </w:r>
      <w:r w:rsidR="00EC2B1F">
        <w:rPr>
          <w:rFonts w:ascii="Arial" w:eastAsia="Calibri" w:hAnsi="Arial" w:cs="Arial"/>
          <w:bCs/>
          <w:sz w:val="24"/>
          <w:szCs w:val="24"/>
          <w:lang w:val="en-US"/>
        </w:rPr>
        <w:t xml:space="preserve"> Proceedings remitted to the </w:t>
      </w:r>
      <w:r w:rsidR="00DC789E">
        <w:rPr>
          <w:rFonts w:ascii="Arial" w:eastAsia="Calibri" w:hAnsi="Arial" w:cs="Arial"/>
          <w:bCs/>
          <w:sz w:val="24"/>
          <w:szCs w:val="24"/>
          <w:lang w:val="en-US"/>
        </w:rPr>
        <w:t xml:space="preserve">Regional Court </w:t>
      </w:r>
      <w:r w:rsidR="00EC2B1F">
        <w:rPr>
          <w:rFonts w:ascii="Arial" w:eastAsia="Calibri" w:hAnsi="Arial" w:cs="Arial"/>
          <w:bCs/>
          <w:sz w:val="24"/>
          <w:szCs w:val="24"/>
          <w:lang w:val="en-US"/>
        </w:rPr>
        <w:t xml:space="preserve"> to be dealt with in terms of the relevant provisions of the Criminal Procedure Act</w:t>
      </w:r>
      <w:r w:rsidR="007A71E2">
        <w:rPr>
          <w:rFonts w:ascii="Arial" w:eastAsia="Calibri" w:hAnsi="Arial" w:cs="Arial"/>
          <w:bCs/>
          <w:sz w:val="24"/>
          <w:szCs w:val="24"/>
          <w:lang w:val="en-US"/>
        </w:rPr>
        <w:t xml:space="preserve"> 51 of 1977</w:t>
      </w:r>
      <w:r w:rsidR="00EC2B1F">
        <w:rPr>
          <w:rFonts w:ascii="Arial" w:eastAsia="Calibri" w:hAnsi="Arial" w:cs="Arial"/>
          <w:bCs/>
          <w:sz w:val="24"/>
          <w:szCs w:val="24"/>
          <w:lang w:val="en-US"/>
        </w:rPr>
        <w:t>.</w:t>
      </w:r>
      <w:r w:rsidR="007A3A80">
        <w:rPr>
          <w:rFonts w:ascii="Arial" w:eastAsia="Calibri" w:hAnsi="Arial" w:cs="Arial"/>
          <w:bCs/>
          <w:sz w:val="24"/>
          <w:szCs w:val="24"/>
          <w:lang w:val="en-US"/>
        </w:rPr>
        <w:t>(as amended)</w:t>
      </w:r>
    </w:p>
    <w:p w:rsidR="001E648B" w:rsidRPr="001E648B" w:rsidRDefault="001E648B" w:rsidP="001E648B">
      <w:pPr>
        <w:spacing w:after="0" w:line="360" w:lineRule="auto"/>
        <w:jc w:val="both"/>
        <w:rPr>
          <w:rFonts w:ascii="Arial" w:eastAsia="Calibri" w:hAnsi="Arial" w:cs="Arial"/>
          <w:bCs/>
          <w:sz w:val="24"/>
          <w:szCs w:val="24"/>
          <w:lang w:val="en-US"/>
        </w:rPr>
      </w:pPr>
      <w:r w:rsidRPr="001E648B">
        <w:rPr>
          <w:rFonts w:ascii="Arial" w:eastAsia="Calibri" w:hAnsi="Arial" w:cs="Arial"/>
          <w:bCs/>
          <w:sz w:val="24"/>
          <w:szCs w:val="24"/>
          <w:lang w:val="en-US"/>
        </w:rPr>
        <w:t>___________________________________</w:t>
      </w:r>
      <w:r w:rsidR="00F61E15">
        <w:rPr>
          <w:rFonts w:ascii="Arial" w:eastAsia="Calibri" w:hAnsi="Arial" w:cs="Arial"/>
          <w:bCs/>
          <w:sz w:val="24"/>
          <w:szCs w:val="24"/>
          <w:lang w:val="en-US"/>
        </w:rPr>
        <w:t>_______________________________</w:t>
      </w:r>
    </w:p>
    <w:p w:rsidR="001E648B" w:rsidRPr="001E648B" w:rsidRDefault="001E648B" w:rsidP="001E648B">
      <w:pPr>
        <w:spacing w:after="0" w:line="360" w:lineRule="auto"/>
        <w:jc w:val="center"/>
        <w:rPr>
          <w:rFonts w:ascii="Arial" w:eastAsia="Calibri" w:hAnsi="Arial" w:cs="Arial"/>
          <w:b/>
          <w:bCs/>
          <w:sz w:val="24"/>
          <w:szCs w:val="24"/>
          <w:lang w:val="en-US"/>
        </w:rPr>
      </w:pPr>
      <w:r w:rsidRPr="001E648B">
        <w:rPr>
          <w:rFonts w:ascii="Arial" w:eastAsia="Calibri" w:hAnsi="Arial" w:cs="Arial"/>
          <w:b/>
          <w:bCs/>
          <w:sz w:val="24"/>
          <w:szCs w:val="24"/>
          <w:lang w:val="en-US"/>
        </w:rPr>
        <w:t>ORDER</w:t>
      </w:r>
    </w:p>
    <w:p w:rsidR="00AE3788" w:rsidRPr="00F61E15" w:rsidRDefault="001E648B" w:rsidP="00F61E15">
      <w:pPr>
        <w:spacing w:after="0" w:line="360" w:lineRule="auto"/>
        <w:jc w:val="both"/>
      </w:pPr>
      <w:r w:rsidRPr="001E648B">
        <w:rPr>
          <w:rFonts w:ascii="Arial" w:eastAsia="Calibri" w:hAnsi="Arial" w:cs="Arial"/>
          <w:sz w:val="24"/>
          <w:szCs w:val="24"/>
          <w:lang w:val="en-US"/>
        </w:rPr>
        <w:t>___________________________________</w:t>
      </w:r>
      <w:r w:rsidR="00F61E15">
        <w:rPr>
          <w:rFonts w:ascii="Arial" w:eastAsia="Calibri" w:hAnsi="Arial" w:cs="Arial"/>
          <w:sz w:val="24"/>
          <w:szCs w:val="24"/>
          <w:lang w:val="en-US"/>
        </w:rPr>
        <w:t>_______________________________</w:t>
      </w:r>
    </w:p>
    <w:p w:rsidR="00DC789E" w:rsidRPr="007F627B" w:rsidRDefault="00DC789E" w:rsidP="00F61E15">
      <w:pPr>
        <w:pStyle w:val="NormalWeb"/>
        <w:numPr>
          <w:ilvl w:val="0"/>
          <w:numId w:val="1"/>
        </w:numPr>
        <w:shd w:val="clear" w:color="auto" w:fill="FFFFFF"/>
        <w:spacing w:before="144" w:beforeAutospacing="0" w:after="0" w:afterAutospacing="0" w:line="480" w:lineRule="atLeast"/>
        <w:jc w:val="both"/>
        <w:rPr>
          <w:rFonts w:ascii="Verdana" w:hAnsi="Verdana"/>
          <w:color w:val="000000" w:themeColor="text1"/>
          <w:sz w:val="27"/>
          <w:szCs w:val="27"/>
        </w:rPr>
      </w:pPr>
      <w:r>
        <w:rPr>
          <w:rFonts w:ascii="Arial" w:hAnsi="Arial" w:cs="Arial"/>
          <w:color w:val="242121"/>
        </w:rPr>
        <w:t xml:space="preserve">The matter is remitted to the Regional Court magistrate or an alternate Regional Court magistrate </w:t>
      </w:r>
      <w:r w:rsidRPr="007F627B">
        <w:rPr>
          <w:rFonts w:ascii="Arial" w:hAnsi="Arial" w:cs="Arial"/>
          <w:color w:val="242121"/>
        </w:rPr>
        <w:t xml:space="preserve">to </w:t>
      </w:r>
      <w:r w:rsidRPr="007F627B">
        <w:rPr>
          <w:rFonts w:ascii="Arial" w:hAnsi="Arial" w:cs="Arial"/>
          <w:color w:val="242121"/>
          <w:u w:val="single"/>
        </w:rPr>
        <w:t>urgently</w:t>
      </w:r>
      <w:r>
        <w:rPr>
          <w:rFonts w:ascii="Arial" w:hAnsi="Arial" w:cs="Arial"/>
          <w:color w:val="242121"/>
        </w:rPr>
        <w:t xml:space="preserve"> make a determination of the accused person</w:t>
      </w:r>
      <w:r w:rsidR="007A3A80">
        <w:rPr>
          <w:rFonts w:ascii="Arial" w:hAnsi="Arial" w:cs="Arial"/>
          <w:color w:val="242121"/>
        </w:rPr>
        <w:t>’</w:t>
      </w:r>
      <w:r>
        <w:rPr>
          <w:rFonts w:ascii="Arial" w:hAnsi="Arial" w:cs="Arial"/>
          <w:color w:val="242121"/>
        </w:rPr>
        <w:t xml:space="preserve">s bail application in accordance </w:t>
      </w:r>
      <w:r w:rsidRPr="007F627B">
        <w:rPr>
          <w:rFonts w:ascii="Arial" w:hAnsi="Arial" w:cs="Arial"/>
          <w:color w:val="242121"/>
        </w:rPr>
        <w:t>with </w:t>
      </w:r>
      <w:hyperlink r:id="rId12" w:anchor="s60" w:history="1">
        <w:r w:rsidRPr="007F627B">
          <w:rPr>
            <w:rStyle w:val="Hyperlink"/>
            <w:rFonts w:ascii="Arial" w:hAnsi="Arial" w:cs="Arial"/>
            <w:bCs/>
            <w:color w:val="000000" w:themeColor="text1"/>
          </w:rPr>
          <w:t>section 60(1)</w:t>
        </w:r>
      </w:hyperlink>
      <w:r w:rsidRPr="007F627B">
        <w:rPr>
          <w:rFonts w:ascii="Arial" w:hAnsi="Arial" w:cs="Arial"/>
          <w:color w:val="000000" w:themeColor="text1"/>
        </w:rPr>
        <w:t xml:space="preserve">  of the </w:t>
      </w:r>
      <w:hyperlink r:id="rId13" w:history="1">
        <w:r w:rsidRPr="007F627B">
          <w:rPr>
            <w:rStyle w:val="Hyperlink"/>
            <w:rFonts w:ascii="Arial" w:hAnsi="Arial" w:cs="Arial"/>
            <w:bCs/>
            <w:color w:val="000000" w:themeColor="text1"/>
          </w:rPr>
          <w:t>Criminal Procedure Act 51 of 1977</w:t>
        </w:r>
      </w:hyperlink>
      <w:r w:rsidRPr="007F627B">
        <w:rPr>
          <w:rFonts w:ascii="Arial" w:hAnsi="Arial" w:cs="Arial"/>
          <w:color w:val="000000" w:themeColor="text1"/>
        </w:rPr>
        <w:t>.</w:t>
      </w:r>
    </w:p>
    <w:p w:rsidR="00DC789E" w:rsidRPr="001F5ED2" w:rsidRDefault="00DC789E" w:rsidP="00DC789E">
      <w:pPr>
        <w:pStyle w:val="NormalWeb"/>
        <w:numPr>
          <w:ilvl w:val="0"/>
          <w:numId w:val="1"/>
        </w:numPr>
        <w:shd w:val="clear" w:color="auto" w:fill="FFFFFF"/>
        <w:spacing w:before="144" w:beforeAutospacing="0" w:after="567" w:afterAutospacing="0" w:line="480" w:lineRule="atLeast"/>
        <w:jc w:val="both"/>
        <w:rPr>
          <w:rFonts w:ascii="Verdana" w:hAnsi="Verdana"/>
          <w:color w:val="242121"/>
          <w:sz w:val="27"/>
          <w:szCs w:val="27"/>
        </w:rPr>
      </w:pPr>
      <w:r w:rsidRPr="001F5ED2">
        <w:rPr>
          <w:rFonts w:ascii="Arial" w:hAnsi="Arial" w:cs="Arial"/>
          <w:color w:val="242121"/>
        </w:rPr>
        <w:t>The accused person is to be afforded the opportunity to adduce evidence in support of his bail application in respect of evidence that he wishes to lead in support thereof.</w:t>
      </w:r>
    </w:p>
    <w:p w:rsidR="00DC789E" w:rsidRPr="004C31E6" w:rsidRDefault="00DC789E" w:rsidP="00DC789E">
      <w:pPr>
        <w:pStyle w:val="NormalWeb"/>
        <w:numPr>
          <w:ilvl w:val="0"/>
          <w:numId w:val="1"/>
        </w:numPr>
        <w:shd w:val="clear" w:color="auto" w:fill="FFFFFF"/>
        <w:spacing w:before="144" w:beforeAutospacing="0" w:after="0" w:afterAutospacing="0" w:line="360" w:lineRule="auto"/>
        <w:ind w:hanging="720"/>
        <w:jc w:val="both"/>
        <w:rPr>
          <w:rFonts w:ascii="Arial" w:eastAsia="Calibri" w:hAnsi="Arial" w:cs="Arial"/>
          <w:bCs/>
          <w:lang w:val="en-US"/>
        </w:rPr>
      </w:pPr>
      <w:r w:rsidRPr="004C31E6">
        <w:rPr>
          <w:rFonts w:ascii="Arial" w:hAnsi="Arial" w:cs="Arial"/>
          <w:color w:val="242121"/>
        </w:rPr>
        <w:t xml:space="preserve">The </w:t>
      </w:r>
      <w:r w:rsidR="004841E9">
        <w:rPr>
          <w:rFonts w:ascii="Arial" w:hAnsi="Arial" w:cs="Arial"/>
          <w:color w:val="242121"/>
        </w:rPr>
        <w:t>state</w:t>
      </w:r>
      <w:r w:rsidRPr="004C31E6">
        <w:rPr>
          <w:rFonts w:ascii="Arial" w:hAnsi="Arial" w:cs="Arial"/>
          <w:color w:val="242121"/>
        </w:rPr>
        <w:t xml:space="preserve"> is to be afforded </w:t>
      </w:r>
      <w:r w:rsidR="00DA4940">
        <w:rPr>
          <w:rFonts w:ascii="Arial" w:hAnsi="Arial" w:cs="Arial"/>
          <w:color w:val="242121"/>
        </w:rPr>
        <w:t>a</w:t>
      </w:r>
      <w:r w:rsidRPr="004C31E6">
        <w:rPr>
          <w:rFonts w:ascii="Arial" w:hAnsi="Arial" w:cs="Arial"/>
          <w:color w:val="242121"/>
        </w:rPr>
        <w:t xml:space="preserve"> reasonable opportunity to adduce evidence in response to any evidence presented by the </w:t>
      </w:r>
      <w:r w:rsidR="004841E9">
        <w:rPr>
          <w:rFonts w:ascii="Arial" w:hAnsi="Arial" w:cs="Arial"/>
          <w:color w:val="242121"/>
        </w:rPr>
        <w:t xml:space="preserve">accused </w:t>
      </w:r>
      <w:r w:rsidRPr="004C31E6">
        <w:rPr>
          <w:rFonts w:ascii="Arial" w:hAnsi="Arial" w:cs="Arial"/>
          <w:color w:val="242121"/>
        </w:rPr>
        <w:t>in accordance with paragraph 2 above.</w:t>
      </w:r>
    </w:p>
    <w:p w:rsidR="001E648B" w:rsidRPr="001E648B" w:rsidRDefault="001E648B" w:rsidP="00AE3788">
      <w:pPr>
        <w:spacing w:after="0" w:line="360" w:lineRule="auto"/>
        <w:ind w:left="720" w:hanging="720"/>
        <w:jc w:val="both"/>
        <w:rPr>
          <w:rFonts w:ascii="Arial" w:eastAsia="Calibri" w:hAnsi="Arial" w:cs="Arial"/>
          <w:bCs/>
          <w:sz w:val="24"/>
          <w:szCs w:val="24"/>
          <w:lang w:val="en-US"/>
        </w:rPr>
      </w:pPr>
      <w:r w:rsidRPr="001E648B">
        <w:rPr>
          <w:rFonts w:ascii="Arial" w:eastAsia="Calibri" w:hAnsi="Arial" w:cs="Arial"/>
          <w:bCs/>
          <w:sz w:val="24"/>
          <w:szCs w:val="24"/>
          <w:lang w:val="en-US"/>
        </w:rPr>
        <w:t>___________________________________</w:t>
      </w:r>
      <w:r w:rsidR="00F61E15">
        <w:rPr>
          <w:rFonts w:ascii="Arial" w:eastAsia="Calibri" w:hAnsi="Arial" w:cs="Arial"/>
          <w:bCs/>
          <w:sz w:val="24"/>
          <w:szCs w:val="24"/>
          <w:lang w:val="en-US"/>
        </w:rPr>
        <w:t>_______________________________</w:t>
      </w:r>
    </w:p>
    <w:p w:rsidR="001E648B" w:rsidRPr="001E648B" w:rsidRDefault="001E648B" w:rsidP="001E648B">
      <w:pPr>
        <w:spacing w:after="0" w:line="360" w:lineRule="auto"/>
        <w:jc w:val="center"/>
        <w:rPr>
          <w:rFonts w:ascii="Arial" w:eastAsia="Calibri" w:hAnsi="Arial" w:cs="Arial"/>
          <w:b/>
          <w:bCs/>
          <w:sz w:val="24"/>
          <w:szCs w:val="24"/>
          <w:lang w:val="en-US"/>
        </w:rPr>
      </w:pPr>
      <w:r w:rsidRPr="001E648B">
        <w:rPr>
          <w:rFonts w:ascii="Arial" w:eastAsia="Calibri" w:hAnsi="Arial" w:cs="Arial"/>
          <w:b/>
          <w:bCs/>
          <w:sz w:val="24"/>
          <w:szCs w:val="24"/>
          <w:lang w:val="en-US"/>
        </w:rPr>
        <w:t>REVIEW JUDGMENT</w:t>
      </w:r>
    </w:p>
    <w:p w:rsidR="001E648B" w:rsidRPr="001E648B" w:rsidRDefault="001E648B" w:rsidP="001E648B">
      <w:pPr>
        <w:spacing w:after="0" w:line="360" w:lineRule="auto"/>
        <w:jc w:val="both"/>
        <w:rPr>
          <w:rFonts w:ascii="Arial" w:eastAsia="Calibri" w:hAnsi="Arial" w:cs="Arial"/>
          <w:sz w:val="24"/>
          <w:szCs w:val="24"/>
          <w:lang w:val="en-US"/>
        </w:rPr>
      </w:pPr>
      <w:r w:rsidRPr="001E648B">
        <w:rPr>
          <w:rFonts w:ascii="Arial" w:eastAsia="Calibri" w:hAnsi="Arial" w:cs="Arial"/>
          <w:sz w:val="24"/>
          <w:szCs w:val="24"/>
          <w:lang w:val="en-US"/>
        </w:rPr>
        <w:t>___________________________________</w:t>
      </w:r>
      <w:r w:rsidR="00F61E15">
        <w:rPr>
          <w:rFonts w:ascii="Arial" w:eastAsia="Calibri" w:hAnsi="Arial" w:cs="Arial"/>
          <w:sz w:val="24"/>
          <w:szCs w:val="24"/>
          <w:lang w:val="en-US"/>
        </w:rPr>
        <w:t>_______________________________</w:t>
      </w:r>
    </w:p>
    <w:p w:rsidR="001E648B" w:rsidRPr="001E648B" w:rsidRDefault="00DC789E" w:rsidP="001E648B">
      <w:pPr>
        <w:spacing w:after="0" w:line="360" w:lineRule="auto"/>
        <w:jc w:val="both"/>
        <w:rPr>
          <w:rFonts w:ascii="Arial" w:eastAsia="Calibri" w:hAnsi="Arial" w:cs="Arial"/>
          <w:sz w:val="24"/>
          <w:szCs w:val="24"/>
          <w:lang w:val="en-US"/>
        </w:rPr>
      </w:pPr>
      <w:r>
        <w:rPr>
          <w:rFonts w:ascii="Arial" w:eastAsia="Calibri" w:hAnsi="Arial" w:cs="Arial"/>
          <w:sz w:val="24"/>
          <w:szCs w:val="24"/>
          <w:lang w:val="en-US"/>
        </w:rPr>
        <w:t>CHRISTIAAN AJ</w:t>
      </w:r>
      <w:r w:rsidR="00C95A1D">
        <w:rPr>
          <w:rFonts w:ascii="Arial" w:eastAsia="Calibri" w:hAnsi="Arial" w:cs="Arial"/>
          <w:sz w:val="24"/>
          <w:szCs w:val="24"/>
          <w:lang w:val="en-US"/>
        </w:rPr>
        <w:t xml:space="preserve"> (</w:t>
      </w:r>
      <w:r>
        <w:rPr>
          <w:rFonts w:ascii="Arial" w:eastAsia="Calibri" w:hAnsi="Arial" w:cs="Arial"/>
          <w:sz w:val="24"/>
          <w:szCs w:val="24"/>
          <w:lang w:val="en-US"/>
        </w:rPr>
        <w:t>USIKU</w:t>
      </w:r>
      <w:r w:rsidR="00C95A1D">
        <w:rPr>
          <w:rFonts w:ascii="Arial" w:eastAsia="Calibri" w:hAnsi="Arial" w:cs="Arial"/>
          <w:sz w:val="24"/>
          <w:szCs w:val="24"/>
          <w:lang w:val="en-US"/>
        </w:rPr>
        <w:t xml:space="preserve"> J concurring):</w:t>
      </w:r>
    </w:p>
    <w:p w:rsidR="001E648B" w:rsidRPr="001E648B" w:rsidRDefault="001E648B" w:rsidP="001E648B">
      <w:pPr>
        <w:spacing w:after="0" w:line="360" w:lineRule="auto"/>
        <w:jc w:val="both"/>
        <w:rPr>
          <w:rFonts w:ascii="Arial" w:eastAsia="Calibri" w:hAnsi="Arial" w:cs="Arial"/>
          <w:sz w:val="24"/>
          <w:szCs w:val="24"/>
          <w:lang w:val="en-US"/>
        </w:rPr>
      </w:pPr>
    </w:p>
    <w:p w:rsidR="001E648B" w:rsidRDefault="001E648B" w:rsidP="00A046D7">
      <w:pPr>
        <w:spacing w:line="360" w:lineRule="auto"/>
        <w:jc w:val="both"/>
        <w:rPr>
          <w:rFonts w:ascii="Arial" w:hAnsi="Arial" w:cs="Arial"/>
          <w:sz w:val="24"/>
          <w:szCs w:val="24"/>
          <w:lang w:val="en-US"/>
        </w:rPr>
      </w:pPr>
      <w:r w:rsidRPr="001E648B">
        <w:rPr>
          <w:rFonts w:ascii="Arial" w:hAnsi="Arial" w:cs="Arial"/>
          <w:sz w:val="24"/>
          <w:szCs w:val="24"/>
          <w:lang w:val="en-US"/>
        </w:rPr>
        <w:lastRenderedPageBreak/>
        <w:t>[1]</w:t>
      </w:r>
      <w:r w:rsidRPr="001E648B">
        <w:rPr>
          <w:rFonts w:ascii="Arial" w:hAnsi="Arial" w:cs="Arial"/>
          <w:sz w:val="24"/>
          <w:szCs w:val="24"/>
          <w:lang w:val="en-US"/>
        </w:rPr>
        <w:tab/>
      </w:r>
      <w:r w:rsidR="00A046D7">
        <w:rPr>
          <w:rFonts w:ascii="Arial" w:hAnsi="Arial" w:cs="Arial"/>
          <w:sz w:val="24"/>
          <w:szCs w:val="24"/>
          <w:lang w:val="en-US"/>
        </w:rPr>
        <w:t xml:space="preserve">This review matter came before me in terms of section </w:t>
      </w:r>
      <w:r w:rsidR="00F61E15">
        <w:rPr>
          <w:rFonts w:ascii="Arial" w:hAnsi="Arial" w:cs="Arial"/>
          <w:sz w:val="24"/>
          <w:szCs w:val="24"/>
          <w:lang w:val="en-US"/>
        </w:rPr>
        <w:t>304</w:t>
      </w:r>
      <w:r w:rsidR="00EC2B1F">
        <w:rPr>
          <w:rFonts w:ascii="Arial" w:hAnsi="Arial" w:cs="Arial"/>
          <w:sz w:val="24"/>
          <w:szCs w:val="24"/>
          <w:lang w:val="en-US"/>
        </w:rPr>
        <w:t>(4)</w:t>
      </w:r>
      <w:r w:rsidR="006B01EB">
        <w:rPr>
          <w:rFonts w:ascii="Arial" w:hAnsi="Arial" w:cs="Arial"/>
          <w:sz w:val="24"/>
          <w:szCs w:val="24"/>
          <w:lang w:val="en-US"/>
        </w:rPr>
        <w:t xml:space="preserve"> of </w:t>
      </w:r>
      <w:r w:rsidR="00FC7619">
        <w:rPr>
          <w:rFonts w:ascii="Arial" w:hAnsi="Arial" w:cs="Arial"/>
          <w:sz w:val="24"/>
          <w:szCs w:val="24"/>
          <w:lang w:val="en-US"/>
        </w:rPr>
        <w:t xml:space="preserve">the Criminal Procedure Act </w:t>
      </w:r>
      <w:r w:rsidR="006B01EB">
        <w:rPr>
          <w:rFonts w:ascii="Arial" w:hAnsi="Arial" w:cs="Arial"/>
          <w:sz w:val="24"/>
          <w:szCs w:val="24"/>
          <w:lang w:val="en-US"/>
        </w:rPr>
        <w:t>51 of 1977</w:t>
      </w:r>
      <w:r w:rsidR="00FC7619">
        <w:rPr>
          <w:rFonts w:ascii="Arial" w:hAnsi="Arial" w:cs="Arial"/>
          <w:sz w:val="24"/>
          <w:szCs w:val="24"/>
          <w:lang w:val="en-US"/>
        </w:rPr>
        <w:t xml:space="preserve"> </w:t>
      </w:r>
      <w:r w:rsidR="00F61E15">
        <w:rPr>
          <w:rFonts w:ascii="Arial" w:hAnsi="Arial" w:cs="Arial"/>
          <w:sz w:val="24"/>
          <w:szCs w:val="24"/>
          <w:lang w:val="en-US"/>
        </w:rPr>
        <w:t xml:space="preserve">(the </w:t>
      </w:r>
      <w:r w:rsidR="00215C4A">
        <w:rPr>
          <w:rFonts w:ascii="Arial" w:hAnsi="Arial" w:cs="Arial"/>
          <w:sz w:val="24"/>
          <w:szCs w:val="24"/>
          <w:lang w:val="en-US"/>
        </w:rPr>
        <w:t>Act)</w:t>
      </w:r>
      <w:r w:rsidR="00F61E15">
        <w:rPr>
          <w:rFonts w:ascii="Arial" w:hAnsi="Arial" w:cs="Arial"/>
          <w:sz w:val="24"/>
          <w:szCs w:val="24"/>
          <w:lang w:val="en-US"/>
        </w:rPr>
        <w:t xml:space="preserve"> </w:t>
      </w:r>
      <w:r w:rsidR="006B01EB">
        <w:rPr>
          <w:rFonts w:ascii="Arial" w:hAnsi="Arial" w:cs="Arial"/>
          <w:sz w:val="24"/>
          <w:szCs w:val="24"/>
          <w:lang w:val="en-US"/>
        </w:rPr>
        <w:t xml:space="preserve">and was sent by the </w:t>
      </w:r>
      <w:r w:rsidR="00DC789E">
        <w:rPr>
          <w:rFonts w:ascii="Arial" w:hAnsi="Arial" w:cs="Arial"/>
          <w:sz w:val="24"/>
          <w:szCs w:val="24"/>
          <w:lang w:val="en-US"/>
        </w:rPr>
        <w:t>Regional Court</w:t>
      </w:r>
      <w:r w:rsidR="006B01EB">
        <w:rPr>
          <w:rFonts w:ascii="Arial" w:hAnsi="Arial" w:cs="Arial"/>
          <w:sz w:val="24"/>
          <w:szCs w:val="24"/>
          <w:lang w:val="en-US"/>
        </w:rPr>
        <w:t xml:space="preserve"> Magistrate of </w:t>
      </w:r>
      <w:r w:rsidR="00DC789E">
        <w:rPr>
          <w:rFonts w:ascii="Arial" w:hAnsi="Arial" w:cs="Arial"/>
          <w:sz w:val="24"/>
          <w:szCs w:val="24"/>
          <w:lang w:val="en-US"/>
        </w:rPr>
        <w:t>Windhoek</w:t>
      </w:r>
      <w:r w:rsidR="006B01EB">
        <w:rPr>
          <w:rFonts w:ascii="Arial" w:hAnsi="Arial" w:cs="Arial"/>
          <w:sz w:val="24"/>
          <w:szCs w:val="24"/>
          <w:lang w:val="en-US"/>
        </w:rPr>
        <w:t xml:space="preserve"> with the following remarks:</w:t>
      </w:r>
    </w:p>
    <w:p w:rsidR="00DC789E" w:rsidRPr="007C3E29" w:rsidRDefault="00DC789E" w:rsidP="00DC789E">
      <w:pPr>
        <w:spacing w:line="360" w:lineRule="auto"/>
        <w:ind w:firstLine="720"/>
        <w:jc w:val="both"/>
        <w:rPr>
          <w:rFonts w:ascii="Arial" w:hAnsi="Arial" w:cs="Arial"/>
          <w:szCs w:val="24"/>
          <w:lang w:val="en-US"/>
        </w:rPr>
      </w:pPr>
      <w:r>
        <w:rPr>
          <w:rFonts w:ascii="Arial" w:hAnsi="Arial" w:cs="Arial"/>
          <w:szCs w:val="24"/>
          <w:lang w:val="en-US"/>
        </w:rPr>
        <w:t>‘</w:t>
      </w:r>
      <w:r w:rsidRPr="007C3E29">
        <w:rPr>
          <w:rFonts w:ascii="Arial" w:hAnsi="Arial" w:cs="Arial"/>
          <w:szCs w:val="24"/>
          <w:lang w:val="en-US"/>
        </w:rPr>
        <w:t>Prayer</w:t>
      </w:r>
    </w:p>
    <w:p w:rsidR="00DC789E" w:rsidRPr="007C3E29" w:rsidRDefault="00DC789E" w:rsidP="00DC789E">
      <w:pPr>
        <w:spacing w:line="360" w:lineRule="auto"/>
        <w:jc w:val="both"/>
        <w:rPr>
          <w:rFonts w:ascii="Arial" w:hAnsi="Arial" w:cs="Arial"/>
          <w:szCs w:val="24"/>
          <w:lang w:val="en-US"/>
        </w:rPr>
      </w:pPr>
      <w:r w:rsidRPr="007C3E29">
        <w:rPr>
          <w:rFonts w:ascii="Arial" w:hAnsi="Arial" w:cs="Arial"/>
          <w:szCs w:val="24"/>
          <w:lang w:val="en-US"/>
        </w:rPr>
        <w:t>My humble prayer to the reviewing Judge/Judges, is for an order directing</w:t>
      </w:r>
    </w:p>
    <w:p w:rsidR="00DC789E" w:rsidRDefault="00DC789E" w:rsidP="002A0D6C">
      <w:pPr>
        <w:spacing w:after="0" w:line="360" w:lineRule="auto"/>
        <w:jc w:val="both"/>
        <w:rPr>
          <w:rFonts w:ascii="Arial" w:hAnsi="Arial" w:cs="Arial"/>
          <w:szCs w:val="24"/>
          <w:lang w:val="en-US"/>
        </w:rPr>
      </w:pPr>
      <w:r w:rsidRPr="007C3E29">
        <w:rPr>
          <w:rFonts w:ascii="Arial" w:hAnsi="Arial" w:cs="Arial"/>
          <w:szCs w:val="24"/>
          <w:lang w:val="en-US"/>
        </w:rPr>
        <w:t>19.</w:t>
      </w:r>
      <w:r>
        <w:rPr>
          <w:rFonts w:ascii="Arial" w:hAnsi="Arial" w:cs="Arial"/>
          <w:szCs w:val="24"/>
          <w:lang w:val="en-US"/>
        </w:rPr>
        <w:t xml:space="preserve"> </w:t>
      </w:r>
      <w:r w:rsidRPr="007C3E29">
        <w:rPr>
          <w:rFonts w:ascii="Arial" w:hAnsi="Arial" w:cs="Arial"/>
          <w:szCs w:val="24"/>
          <w:lang w:val="en-US"/>
        </w:rPr>
        <w:t>Magistrate Savage to allow the State (Respondents) to continue leading their evidence because as it stands the Respondents case is open and there is a witness (Ms. Justine Kanyangela) under oath. By so doing that will eventually bring the bail application to its natural conclusion.</w:t>
      </w:r>
      <w:r>
        <w:rPr>
          <w:rFonts w:ascii="Arial" w:hAnsi="Arial" w:cs="Arial"/>
          <w:szCs w:val="24"/>
          <w:lang w:val="en-US"/>
        </w:rPr>
        <w:t>’</w:t>
      </w:r>
    </w:p>
    <w:p w:rsidR="002A0D6C" w:rsidRDefault="002A0D6C" w:rsidP="002A0D6C">
      <w:pPr>
        <w:spacing w:after="0" w:line="360" w:lineRule="auto"/>
        <w:jc w:val="both"/>
        <w:rPr>
          <w:rFonts w:ascii="Arial" w:hAnsi="Arial" w:cs="Arial"/>
          <w:szCs w:val="24"/>
          <w:lang w:val="en-US"/>
        </w:rPr>
      </w:pPr>
    </w:p>
    <w:p w:rsidR="00054F3E" w:rsidRDefault="009F751A" w:rsidP="002A0D6C">
      <w:pPr>
        <w:spacing w:after="0" w:line="360" w:lineRule="auto"/>
        <w:jc w:val="both"/>
        <w:rPr>
          <w:rFonts w:ascii="Arial" w:eastAsia="Calibri" w:hAnsi="Arial" w:cs="Arial"/>
          <w:sz w:val="24"/>
          <w:szCs w:val="24"/>
          <w:lang w:val="en-US"/>
        </w:rPr>
      </w:pPr>
      <w:r>
        <w:rPr>
          <w:rFonts w:ascii="Arial" w:eastAsia="Calibri" w:hAnsi="Arial" w:cs="Arial"/>
          <w:sz w:val="24"/>
          <w:szCs w:val="24"/>
          <w:lang w:val="en-US"/>
        </w:rPr>
        <w:t>[2]</w:t>
      </w:r>
      <w:r>
        <w:rPr>
          <w:rFonts w:ascii="Arial" w:eastAsia="Calibri" w:hAnsi="Arial" w:cs="Arial"/>
          <w:sz w:val="24"/>
          <w:szCs w:val="24"/>
          <w:lang w:val="en-US"/>
        </w:rPr>
        <w:tab/>
        <w:t>From the record</w:t>
      </w:r>
      <w:r w:rsidR="00F150DC">
        <w:rPr>
          <w:rFonts w:ascii="Arial" w:eastAsia="Calibri" w:hAnsi="Arial" w:cs="Arial"/>
          <w:sz w:val="24"/>
          <w:szCs w:val="24"/>
          <w:lang w:val="en-US"/>
        </w:rPr>
        <w:t xml:space="preserve">, </w:t>
      </w:r>
      <w:r w:rsidR="00054F3E">
        <w:rPr>
          <w:rFonts w:ascii="Arial" w:eastAsia="Calibri" w:hAnsi="Arial" w:cs="Arial"/>
          <w:sz w:val="24"/>
          <w:szCs w:val="24"/>
          <w:lang w:val="en-US"/>
        </w:rPr>
        <w:t>accused no.1, Mr Mostert, first appeared before the Regional Court on the 6 August 2021, in accordance with the Prosecutor General’s decision dated 7 August 2018</w:t>
      </w:r>
      <w:r w:rsidR="00F150DC">
        <w:rPr>
          <w:rFonts w:ascii="Arial" w:eastAsia="Calibri" w:hAnsi="Arial" w:cs="Arial"/>
          <w:sz w:val="24"/>
          <w:szCs w:val="24"/>
          <w:lang w:val="en-US"/>
        </w:rPr>
        <w:t>, on</w:t>
      </w:r>
      <w:r w:rsidR="00054F3E">
        <w:rPr>
          <w:rFonts w:ascii="Arial" w:eastAsia="Calibri" w:hAnsi="Arial" w:cs="Arial"/>
          <w:sz w:val="24"/>
          <w:szCs w:val="24"/>
          <w:lang w:val="en-US"/>
        </w:rPr>
        <w:t xml:space="preserve"> several counts, of contravening certain provisions of the Anti-Corruption Act 8 of 2003. The accused person is in custody, </w:t>
      </w:r>
      <w:r w:rsidR="002A0D6C">
        <w:rPr>
          <w:rFonts w:ascii="Arial" w:eastAsia="Calibri" w:hAnsi="Arial" w:cs="Arial"/>
          <w:sz w:val="24"/>
          <w:szCs w:val="24"/>
          <w:lang w:val="en-US"/>
        </w:rPr>
        <w:t>awaiting</w:t>
      </w:r>
      <w:r w:rsidR="00054F3E">
        <w:rPr>
          <w:rFonts w:ascii="Arial" w:eastAsia="Calibri" w:hAnsi="Arial" w:cs="Arial"/>
          <w:sz w:val="24"/>
          <w:szCs w:val="24"/>
          <w:lang w:val="en-US"/>
        </w:rPr>
        <w:t xml:space="preserve"> trial, </w:t>
      </w:r>
      <w:r w:rsidR="00F61E15">
        <w:rPr>
          <w:rFonts w:ascii="Arial" w:eastAsia="Calibri" w:hAnsi="Arial" w:cs="Arial"/>
          <w:sz w:val="24"/>
          <w:szCs w:val="24"/>
          <w:lang w:val="en-US"/>
        </w:rPr>
        <w:t xml:space="preserve">which is </w:t>
      </w:r>
      <w:r w:rsidR="00054F3E">
        <w:rPr>
          <w:rFonts w:ascii="Arial" w:eastAsia="Calibri" w:hAnsi="Arial" w:cs="Arial"/>
          <w:sz w:val="24"/>
          <w:szCs w:val="24"/>
          <w:lang w:val="en-US"/>
        </w:rPr>
        <w:t xml:space="preserve">set to commence </w:t>
      </w:r>
      <w:r w:rsidR="002A0D6C">
        <w:rPr>
          <w:rFonts w:ascii="Arial" w:eastAsia="Calibri" w:hAnsi="Arial" w:cs="Arial"/>
          <w:sz w:val="24"/>
          <w:szCs w:val="24"/>
          <w:lang w:val="en-US"/>
        </w:rPr>
        <w:t>from</w:t>
      </w:r>
      <w:r w:rsidR="00054F3E">
        <w:rPr>
          <w:rFonts w:ascii="Arial" w:eastAsia="Calibri" w:hAnsi="Arial" w:cs="Arial"/>
          <w:sz w:val="24"/>
          <w:szCs w:val="24"/>
          <w:lang w:val="en-US"/>
        </w:rPr>
        <w:t xml:space="preserve"> 2 -5 April 2024.  The accused person was at that stage represented by Mr Gouws for purpose of </w:t>
      </w:r>
      <w:r w:rsidR="00F61E15">
        <w:rPr>
          <w:rFonts w:ascii="Arial" w:eastAsia="Calibri" w:hAnsi="Arial" w:cs="Arial"/>
          <w:sz w:val="24"/>
          <w:szCs w:val="24"/>
          <w:lang w:val="en-US"/>
        </w:rPr>
        <w:t xml:space="preserve">the </w:t>
      </w:r>
      <w:r w:rsidR="00054F3E">
        <w:rPr>
          <w:rFonts w:ascii="Arial" w:eastAsia="Calibri" w:hAnsi="Arial" w:cs="Arial"/>
          <w:sz w:val="24"/>
          <w:szCs w:val="24"/>
          <w:lang w:val="en-US"/>
        </w:rPr>
        <w:t xml:space="preserve">bail </w:t>
      </w:r>
      <w:r w:rsidR="002A0D6C">
        <w:rPr>
          <w:rFonts w:ascii="Arial" w:eastAsia="Calibri" w:hAnsi="Arial" w:cs="Arial"/>
          <w:sz w:val="24"/>
          <w:szCs w:val="24"/>
          <w:lang w:val="en-US"/>
        </w:rPr>
        <w:t xml:space="preserve">application </w:t>
      </w:r>
      <w:r w:rsidR="00F61E15">
        <w:rPr>
          <w:rFonts w:ascii="Arial" w:eastAsia="Calibri" w:hAnsi="Arial" w:cs="Arial"/>
          <w:sz w:val="24"/>
          <w:szCs w:val="24"/>
          <w:lang w:val="en-US"/>
        </w:rPr>
        <w:t xml:space="preserve">and the </w:t>
      </w:r>
      <w:r w:rsidR="00215C4A">
        <w:rPr>
          <w:rFonts w:ascii="Arial" w:eastAsia="Calibri" w:hAnsi="Arial" w:cs="Arial"/>
          <w:sz w:val="24"/>
          <w:szCs w:val="24"/>
          <w:lang w:val="en-US"/>
        </w:rPr>
        <w:t xml:space="preserve">state </w:t>
      </w:r>
      <w:r w:rsidR="00F61E15">
        <w:rPr>
          <w:rFonts w:ascii="Arial" w:eastAsia="Calibri" w:hAnsi="Arial" w:cs="Arial"/>
          <w:sz w:val="24"/>
          <w:szCs w:val="24"/>
          <w:lang w:val="en-US"/>
        </w:rPr>
        <w:t>by Mr</w:t>
      </w:r>
      <w:r w:rsidR="00054F3E">
        <w:rPr>
          <w:rFonts w:ascii="Arial" w:eastAsia="Calibri" w:hAnsi="Arial" w:cs="Arial"/>
          <w:sz w:val="24"/>
          <w:szCs w:val="24"/>
          <w:lang w:val="en-US"/>
        </w:rPr>
        <w:t xml:space="preserve"> Lisulo.</w:t>
      </w:r>
    </w:p>
    <w:p w:rsidR="00054F3E" w:rsidRDefault="00054F3E" w:rsidP="00054F3E">
      <w:pPr>
        <w:spacing w:after="0" w:line="360" w:lineRule="auto"/>
        <w:jc w:val="both"/>
        <w:rPr>
          <w:rFonts w:ascii="Arial" w:eastAsia="Calibri" w:hAnsi="Arial" w:cs="Arial"/>
          <w:sz w:val="24"/>
          <w:szCs w:val="24"/>
          <w:lang w:val="en-US"/>
        </w:rPr>
      </w:pPr>
    </w:p>
    <w:p w:rsidR="00054F3E" w:rsidRDefault="00054F3E" w:rsidP="00054F3E">
      <w:pPr>
        <w:spacing w:after="0" w:line="360" w:lineRule="auto"/>
        <w:jc w:val="both"/>
        <w:rPr>
          <w:rFonts w:ascii="Arial" w:eastAsia="Calibri" w:hAnsi="Arial" w:cs="Arial"/>
          <w:sz w:val="24"/>
          <w:szCs w:val="24"/>
          <w:lang w:val="en-US"/>
        </w:rPr>
      </w:pPr>
      <w:r>
        <w:rPr>
          <w:rFonts w:ascii="Arial" w:eastAsia="Calibri" w:hAnsi="Arial" w:cs="Arial"/>
          <w:sz w:val="24"/>
          <w:szCs w:val="24"/>
          <w:lang w:val="en-US"/>
        </w:rPr>
        <w:t>[3]</w:t>
      </w:r>
      <w:r>
        <w:rPr>
          <w:rFonts w:ascii="Arial" w:eastAsia="Calibri" w:hAnsi="Arial" w:cs="Arial"/>
          <w:sz w:val="24"/>
          <w:szCs w:val="24"/>
          <w:lang w:val="en-US"/>
        </w:rPr>
        <w:tab/>
        <w:t>The accused p</w:t>
      </w:r>
      <w:r w:rsidR="004E0E77">
        <w:rPr>
          <w:rFonts w:ascii="Arial" w:eastAsia="Calibri" w:hAnsi="Arial" w:cs="Arial"/>
          <w:sz w:val="24"/>
          <w:szCs w:val="24"/>
          <w:lang w:val="en-US"/>
        </w:rPr>
        <w:t>erson</w:t>
      </w:r>
      <w:r>
        <w:rPr>
          <w:rFonts w:ascii="Arial" w:eastAsia="Calibri" w:hAnsi="Arial" w:cs="Arial"/>
          <w:sz w:val="24"/>
          <w:szCs w:val="24"/>
          <w:lang w:val="en-US"/>
        </w:rPr>
        <w:t xml:space="preserve"> lodged a formal bail application on the 9</w:t>
      </w:r>
      <w:r w:rsidRPr="00667E7B">
        <w:rPr>
          <w:rFonts w:ascii="Arial" w:eastAsia="Calibri" w:hAnsi="Arial" w:cs="Arial"/>
          <w:sz w:val="24"/>
          <w:szCs w:val="24"/>
          <w:vertAlign w:val="superscript"/>
          <w:lang w:val="en-US"/>
        </w:rPr>
        <w:t>th</w:t>
      </w:r>
      <w:r>
        <w:rPr>
          <w:rFonts w:ascii="Arial" w:eastAsia="Calibri" w:hAnsi="Arial" w:cs="Arial"/>
          <w:sz w:val="24"/>
          <w:szCs w:val="24"/>
          <w:lang w:val="en-US"/>
        </w:rPr>
        <w:t xml:space="preserve"> of September 2021 in the Lower Court.  The bail hearing commenced on 10 September 2021 until 3 November 2021.  During this period</w:t>
      </w:r>
      <w:r w:rsidR="004E0E77">
        <w:rPr>
          <w:rFonts w:ascii="Arial" w:eastAsia="Calibri" w:hAnsi="Arial" w:cs="Arial"/>
          <w:sz w:val="24"/>
          <w:szCs w:val="24"/>
          <w:lang w:val="en-US"/>
        </w:rPr>
        <w:t>,</w:t>
      </w:r>
      <w:r>
        <w:rPr>
          <w:rFonts w:ascii="Arial" w:eastAsia="Calibri" w:hAnsi="Arial" w:cs="Arial"/>
          <w:sz w:val="24"/>
          <w:szCs w:val="24"/>
          <w:lang w:val="en-US"/>
        </w:rPr>
        <w:t xml:space="preserve"> the accused person testified and called one witness in support of his application, before closing </w:t>
      </w:r>
      <w:r w:rsidR="002A0D6C">
        <w:rPr>
          <w:rFonts w:ascii="Arial" w:eastAsia="Calibri" w:hAnsi="Arial" w:cs="Arial"/>
          <w:sz w:val="24"/>
          <w:szCs w:val="24"/>
          <w:lang w:val="en-US"/>
        </w:rPr>
        <w:t>his</w:t>
      </w:r>
      <w:r>
        <w:rPr>
          <w:rFonts w:ascii="Arial" w:eastAsia="Calibri" w:hAnsi="Arial" w:cs="Arial"/>
          <w:sz w:val="24"/>
          <w:szCs w:val="24"/>
          <w:lang w:val="en-US"/>
        </w:rPr>
        <w:t xml:space="preserve"> case.  The </w:t>
      </w:r>
      <w:r w:rsidR="00215C4A">
        <w:rPr>
          <w:rFonts w:ascii="Arial" w:eastAsia="Calibri" w:hAnsi="Arial" w:cs="Arial"/>
          <w:sz w:val="24"/>
          <w:szCs w:val="24"/>
          <w:lang w:val="en-US"/>
        </w:rPr>
        <w:t xml:space="preserve">state </w:t>
      </w:r>
      <w:r>
        <w:rPr>
          <w:rFonts w:ascii="Arial" w:eastAsia="Calibri" w:hAnsi="Arial" w:cs="Arial"/>
          <w:sz w:val="24"/>
          <w:szCs w:val="24"/>
          <w:lang w:val="en-US"/>
        </w:rPr>
        <w:t>opened its case and le</w:t>
      </w:r>
      <w:r w:rsidR="002A0D6C">
        <w:rPr>
          <w:rFonts w:ascii="Arial" w:eastAsia="Calibri" w:hAnsi="Arial" w:cs="Arial"/>
          <w:sz w:val="24"/>
          <w:szCs w:val="24"/>
          <w:lang w:val="en-US"/>
        </w:rPr>
        <w:t>d the evidence of two witnesses.  T</w:t>
      </w:r>
      <w:r>
        <w:rPr>
          <w:rFonts w:ascii="Arial" w:eastAsia="Calibri" w:hAnsi="Arial" w:cs="Arial"/>
          <w:sz w:val="24"/>
          <w:szCs w:val="24"/>
          <w:lang w:val="en-US"/>
        </w:rPr>
        <w:t xml:space="preserve">he </w:t>
      </w:r>
      <w:r w:rsidR="00215C4A">
        <w:rPr>
          <w:rFonts w:ascii="Arial" w:eastAsia="Calibri" w:hAnsi="Arial" w:cs="Arial"/>
          <w:sz w:val="24"/>
          <w:szCs w:val="24"/>
          <w:lang w:val="en-US"/>
        </w:rPr>
        <w:t>state’s</w:t>
      </w:r>
      <w:r>
        <w:rPr>
          <w:rFonts w:ascii="Arial" w:eastAsia="Calibri" w:hAnsi="Arial" w:cs="Arial"/>
          <w:sz w:val="24"/>
          <w:szCs w:val="24"/>
          <w:lang w:val="en-US"/>
        </w:rPr>
        <w:t xml:space="preserve"> </w:t>
      </w:r>
      <w:r w:rsidR="004841E9">
        <w:rPr>
          <w:rFonts w:ascii="Arial" w:eastAsia="Calibri" w:hAnsi="Arial" w:cs="Arial"/>
          <w:sz w:val="24"/>
          <w:szCs w:val="24"/>
          <w:lang w:val="en-US"/>
        </w:rPr>
        <w:t>third</w:t>
      </w:r>
      <w:r>
        <w:rPr>
          <w:rFonts w:ascii="Arial" w:eastAsia="Calibri" w:hAnsi="Arial" w:cs="Arial"/>
          <w:sz w:val="24"/>
          <w:szCs w:val="24"/>
          <w:lang w:val="en-US"/>
        </w:rPr>
        <w:t xml:space="preserve"> witness was still under oath, when the matter was postponed to 3 November 2021 for the continuation of the bail application.</w:t>
      </w:r>
    </w:p>
    <w:p w:rsidR="001E648B" w:rsidRDefault="001E648B" w:rsidP="001E648B">
      <w:pPr>
        <w:spacing w:after="0" w:line="360" w:lineRule="auto"/>
        <w:jc w:val="both"/>
        <w:rPr>
          <w:rFonts w:ascii="Arial" w:eastAsia="Calibri" w:hAnsi="Arial" w:cs="Arial"/>
          <w:sz w:val="24"/>
          <w:szCs w:val="24"/>
          <w:lang w:val="en-US"/>
        </w:rPr>
      </w:pPr>
    </w:p>
    <w:p w:rsidR="00054F3E" w:rsidRDefault="00054F3E" w:rsidP="00054F3E">
      <w:pPr>
        <w:spacing w:after="0" w:line="360" w:lineRule="auto"/>
        <w:jc w:val="both"/>
        <w:rPr>
          <w:rFonts w:ascii="Arial" w:eastAsia="Calibri" w:hAnsi="Arial" w:cs="Arial"/>
          <w:sz w:val="24"/>
          <w:szCs w:val="24"/>
          <w:lang w:val="en-US"/>
        </w:rPr>
      </w:pPr>
      <w:r>
        <w:rPr>
          <w:rFonts w:ascii="Arial" w:eastAsia="Calibri" w:hAnsi="Arial" w:cs="Arial"/>
          <w:sz w:val="24"/>
          <w:szCs w:val="24"/>
          <w:lang w:val="en-US"/>
        </w:rPr>
        <w:t>[4]</w:t>
      </w:r>
      <w:r>
        <w:rPr>
          <w:rFonts w:ascii="Arial" w:eastAsia="Calibri" w:hAnsi="Arial" w:cs="Arial"/>
          <w:sz w:val="24"/>
          <w:szCs w:val="24"/>
          <w:lang w:val="en-US"/>
        </w:rPr>
        <w:tab/>
        <w:t xml:space="preserve">On 3 November 2021, the matter was postponed to 17 November 2021 for continuation of the bail application, and no reasons </w:t>
      </w:r>
      <w:r w:rsidR="00F36AEA">
        <w:rPr>
          <w:rFonts w:ascii="Arial" w:eastAsia="Calibri" w:hAnsi="Arial" w:cs="Arial"/>
          <w:sz w:val="24"/>
          <w:szCs w:val="24"/>
          <w:lang w:val="en-US"/>
        </w:rPr>
        <w:t>were</w:t>
      </w:r>
      <w:r>
        <w:rPr>
          <w:rFonts w:ascii="Arial" w:eastAsia="Calibri" w:hAnsi="Arial" w:cs="Arial"/>
          <w:sz w:val="24"/>
          <w:szCs w:val="24"/>
          <w:lang w:val="en-US"/>
        </w:rPr>
        <w:t xml:space="preserve"> advanced on record for th</w:t>
      </w:r>
      <w:r w:rsidR="00F36AEA">
        <w:rPr>
          <w:rFonts w:ascii="Arial" w:eastAsia="Calibri" w:hAnsi="Arial" w:cs="Arial"/>
          <w:sz w:val="24"/>
          <w:szCs w:val="24"/>
          <w:lang w:val="en-US"/>
        </w:rPr>
        <w:t>e</w:t>
      </w:r>
      <w:r>
        <w:rPr>
          <w:rFonts w:ascii="Arial" w:eastAsia="Calibri" w:hAnsi="Arial" w:cs="Arial"/>
          <w:sz w:val="24"/>
          <w:szCs w:val="24"/>
          <w:lang w:val="en-US"/>
        </w:rPr>
        <w:t xml:space="preserve"> postponement.   However</w:t>
      </w:r>
      <w:r w:rsidR="00871A6D">
        <w:rPr>
          <w:rFonts w:ascii="Arial" w:eastAsia="Calibri" w:hAnsi="Arial" w:cs="Arial"/>
          <w:sz w:val="24"/>
          <w:szCs w:val="24"/>
          <w:lang w:val="en-US"/>
        </w:rPr>
        <w:t>,</w:t>
      </w:r>
      <w:r>
        <w:rPr>
          <w:rFonts w:ascii="Arial" w:eastAsia="Calibri" w:hAnsi="Arial" w:cs="Arial"/>
          <w:sz w:val="24"/>
          <w:szCs w:val="24"/>
          <w:lang w:val="en-US"/>
        </w:rPr>
        <w:t xml:space="preserve"> on 17 November 2021, the matter returned to court, and the court was informed that Mr Mostert absconded from court and a warrant</w:t>
      </w:r>
      <w:r w:rsidR="00F36AEA">
        <w:rPr>
          <w:rFonts w:ascii="Arial" w:eastAsia="Calibri" w:hAnsi="Arial" w:cs="Arial"/>
          <w:sz w:val="24"/>
          <w:szCs w:val="24"/>
          <w:lang w:val="en-US"/>
        </w:rPr>
        <w:t xml:space="preserve"> for his arrest was issued.  A</w:t>
      </w:r>
      <w:r>
        <w:rPr>
          <w:rFonts w:ascii="Arial" w:eastAsia="Calibri" w:hAnsi="Arial" w:cs="Arial"/>
          <w:sz w:val="24"/>
          <w:szCs w:val="24"/>
          <w:lang w:val="en-US"/>
        </w:rPr>
        <w:t>s a result</w:t>
      </w:r>
      <w:r w:rsidR="00871A6D">
        <w:rPr>
          <w:rFonts w:ascii="Arial" w:eastAsia="Calibri" w:hAnsi="Arial" w:cs="Arial"/>
          <w:sz w:val="24"/>
          <w:szCs w:val="24"/>
          <w:lang w:val="en-US"/>
        </w:rPr>
        <w:t>,</w:t>
      </w:r>
      <w:r>
        <w:rPr>
          <w:rFonts w:ascii="Arial" w:eastAsia="Calibri" w:hAnsi="Arial" w:cs="Arial"/>
          <w:sz w:val="24"/>
          <w:szCs w:val="24"/>
          <w:lang w:val="en-US"/>
        </w:rPr>
        <w:t xml:space="preserve"> his attorney of record withdr</w:t>
      </w:r>
      <w:r w:rsidR="00F36AEA">
        <w:rPr>
          <w:rFonts w:ascii="Arial" w:eastAsia="Calibri" w:hAnsi="Arial" w:cs="Arial"/>
          <w:sz w:val="24"/>
          <w:szCs w:val="24"/>
          <w:lang w:val="en-US"/>
        </w:rPr>
        <w:t>ew</w:t>
      </w:r>
      <w:r>
        <w:rPr>
          <w:rFonts w:ascii="Arial" w:eastAsia="Calibri" w:hAnsi="Arial" w:cs="Arial"/>
          <w:sz w:val="24"/>
          <w:szCs w:val="24"/>
          <w:lang w:val="en-US"/>
        </w:rPr>
        <w:t xml:space="preserve">. </w:t>
      </w:r>
      <w:r w:rsidR="00871A6D">
        <w:rPr>
          <w:rFonts w:ascii="Arial" w:eastAsia="Calibri" w:hAnsi="Arial" w:cs="Arial"/>
          <w:sz w:val="24"/>
          <w:szCs w:val="24"/>
          <w:lang w:val="en-US"/>
        </w:rPr>
        <w:t xml:space="preserve"> </w:t>
      </w:r>
      <w:r>
        <w:rPr>
          <w:rFonts w:ascii="Arial" w:eastAsia="Calibri" w:hAnsi="Arial" w:cs="Arial"/>
          <w:sz w:val="24"/>
          <w:szCs w:val="24"/>
          <w:lang w:val="en-US"/>
        </w:rPr>
        <w:t>Mr Mostert was re-arrested and brought to court on a warrant of arrest on 31 March 2022.  At this stage, the formal bail application of the accused person was part</w:t>
      </w:r>
      <w:r w:rsidR="00F36AEA">
        <w:rPr>
          <w:rFonts w:ascii="Arial" w:eastAsia="Calibri" w:hAnsi="Arial" w:cs="Arial"/>
          <w:sz w:val="24"/>
          <w:szCs w:val="24"/>
          <w:lang w:val="en-US"/>
        </w:rPr>
        <w:t>ly</w:t>
      </w:r>
      <w:r>
        <w:rPr>
          <w:rFonts w:ascii="Arial" w:eastAsia="Calibri" w:hAnsi="Arial" w:cs="Arial"/>
          <w:sz w:val="24"/>
          <w:szCs w:val="24"/>
          <w:lang w:val="en-US"/>
        </w:rPr>
        <w:t xml:space="preserve"> –</w:t>
      </w:r>
      <w:r w:rsidR="00F36AEA">
        <w:rPr>
          <w:rFonts w:ascii="Arial" w:eastAsia="Calibri" w:hAnsi="Arial" w:cs="Arial"/>
          <w:sz w:val="24"/>
          <w:szCs w:val="24"/>
          <w:lang w:val="en-US"/>
        </w:rPr>
        <w:t xml:space="preserve"> </w:t>
      </w:r>
      <w:r>
        <w:rPr>
          <w:rFonts w:ascii="Arial" w:eastAsia="Calibri" w:hAnsi="Arial" w:cs="Arial"/>
          <w:sz w:val="24"/>
          <w:szCs w:val="24"/>
          <w:lang w:val="en-US"/>
        </w:rPr>
        <w:t xml:space="preserve">heard and pending before the court.   The matter was postponed numerous times from 31 March 2021 </w:t>
      </w:r>
      <w:r>
        <w:rPr>
          <w:rFonts w:ascii="Arial" w:eastAsia="Calibri" w:hAnsi="Arial" w:cs="Arial"/>
          <w:sz w:val="24"/>
          <w:szCs w:val="24"/>
          <w:lang w:val="en-US"/>
        </w:rPr>
        <w:lastRenderedPageBreak/>
        <w:t>until 3 August 2023. On the 3</w:t>
      </w:r>
      <w:r w:rsidRPr="00065EDA">
        <w:rPr>
          <w:rFonts w:ascii="Arial" w:eastAsia="Calibri" w:hAnsi="Arial" w:cs="Arial"/>
          <w:sz w:val="24"/>
          <w:szCs w:val="24"/>
          <w:vertAlign w:val="superscript"/>
          <w:lang w:val="en-US"/>
        </w:rPr>
        <w:t>rd</w:t>
      </w:r>
      <w:r>
        <w:rPr>
          <w:rFonts w:ascii="Arial" w:eastAsia="Calibri" w:hAnsi="Arial" w:cs="Arial"/>
          <w:sz w:val="24"/>
          <w:szCs w:val="24"/>
          <w:lang w:val="en-US"/>
        </w:rPr>
        <w:t xml:space="preserve"> of August 2023, the </w:t>
      </w:r>
      <w:r w:rsidR="004841E9">
        <w:rPr>
          <w:rFonts w:ascii="Arial" w:eastAsia="Calibri" w:hAnsi="Arial" w:cs="Arial"/>
          <w:sz w:val="24"/>
          <w:szCs w:val="24"/>
          <w:lang w:val="en-US"/>
        </w:rPr>
        <w:t>state</w:t>
      </w:r>
      <w:r w:rsidR="003B6ABB">
        <w:rPr>
          <w:rFonts w:ascii="Arial" w:eastAsia="Calibri" w:hAnsi="Arial" w:cs="Arial"/>
          <w:sz w:val="24"/>
          <w:szCs w:val="24"/>
          <w:lang w:val="en-US"/>
        </w:rPr>
        <w:t>,</w:t>
      </w:r>
      <w:r>
        <w:rPr>
          <w:rFonts w:ascii="Arial" w:eastAsia="Calibri" w:hAnsi="Arial" w:cs="Arial"/>
          <w:sz w:val="24"/>
          <w:szCs w:val="24"/>
          <w:lang w:val="en-US"/>
        </w:rPr>
        <w:t xml:space="preserve"> now represented by Mr Gaweseb and the</w:t>
      </w:r>
      <w:r w:rsidR="001E5A30">
        <w:rPr>
          <w:rFonts w:ascii="Arial" w:eastAsia="Calibri" w:hAnsi="Arial" w:cs="Arial"/>
          <w:sz w:val="24"/>
          <w:szCs w:val="24"/>
          <w:lang w:val="en-US"/>
        </w:rPr>
        <w:t xml:space="preserve"> </w:t>
      </w:r>
      <w:r w:rsidR="004841E9">
        <w:rPr>
          <w:rFonts w:ascii="Arial" w:eastAsia="Calibri" w:hAnsi="Arial" w:cs="Arial"/>
          <w:sz w:val="24"/>
          <w:szCs w:val="24"/>
          <w:lang w:val="en-US"/>
        </w:rPr>
        <w:t>accused</w:t>
      </w:r>
      <w:r>
        <w:rPr>
          <w:rFonts w:ascii="Arial" w:eastAsia="Calibri" w:hAnsi="Arial" w:cs="Arial"/>
          <w:sz w:val="24"/>
          <w:szCs w:val="24"/>
          <w:lang w:val="en-US"/>
        </w:rPr>
        <w:t xml:space="preserve"> now represented by Mr Kanyemba</w:t>
      </w:r>
      <w:r w:rsidR="003B6ABB">
        <w:rPr>
          <w:rFonts w:ascii="Arial" w:eastAsia="Calibri" w:hAnsi="Arial" w:cs="Arial"/>
          <w:sz w:val="24"/>
          <w:szCs w:val="24"/>
          <w:lang w:val="en-US"/>
        </w:rPr>
        <w:t>,</w:t>
      </w:r>
      <w:r>
        <w:rPr>
          <w:rFonts w:ascii="Arial" w:eastAsia="Calibri" w:hAnsi="Arial" w:cs="Arial"/>
          <w:sz w:val="24"/>
          <w:szCs w:val="24"/>
          <w:lang w:val="en-US"/>
        </w:rPr>
        <w:t xml:space="preserve"> approache</w:t>
      </w:r>
      <w:r w:rsidR="003B6ABB">
        <w:rPr>
          <w:rFonts w:ascii="Arial" w:eastAsia="Calibri" w:hAnsi="Arial" w:cs="Arial"/>
          <w:sz w:val="24"/>
          <w:szCs w:val="24"/>
          <w:lang w:val="en-US"/>
        </w:rPr>
        <w:t>d the regional court magistrate</w:t>
      </w:r>
      <w:r>
        <w:rPr>
          <w:rFonts w:ascii="Arial" w:eastAsia="Calibri" w:hAnsi="Arial" w:cs="Arial"/>
          <w:sz w:val="24"/>
          <w:szCs w:val="24"/>
          <w:lang w:val="en-US"/>
        </w:rPr>
        <w:t xml:space="preserve"> requesting for the availability of the magistrate to agree on dates for the hearing of a bail application.</w:t>
      </w:r>
    </w:p>
    <w:p w:rsidR="00054F3E" w:rsidRDefault="00054F3E" w:rsidP="00054F3E">
      <w:pPr>
        <w:spacing w:after="0" w:line="360" w:lineRule="auto"/>
        <w:jc w:val="both"/>
        <w:rPr>
          <w:rFonts w:ascii="Arial" w:eastAsia="Calibri" w:hAnsi="Arial" w:cs="Arial"/>
          <w:sz w:val="24"/>
          <w:szCs w:val="24"/>
          <w:lang w:val="en-US"/>
        </w:rPr>
      </w:pPr>
    </w:p>
    <w:p w:rsidR="00054F3E" w:rsidRDefault="00054F3E" w:rsidP="00054F3E">
      <w:pPr>
        <w:spacing w:after="0" w:line="360" w:lineRule="auto"/>
        <w:jc w:val="both"/>
        <w:rPr>
          <w:rFonts w:ascii="Arial" w:eastAsia="Calibri" w:hAnsi="Arial" w:cs="Arial"/>
          <w:sz w:val="24"/>
          <w:szCs w:val="24"/>
          <w:lang w:val="en-US"/>
        </w:rPr>
      </w:pPr>
      <w:r>
        <w:rPr>
          <w:rFonts w:ascii="Arial" w:eastAsia="Calibri" w:hAnsi="Arial" w:cs="Arial"/>
          <w:sz w:val="24"/>
          <w:szCs w:val="24"/>
          <w:lang w:val="en-US"/>
        </w:rPr>
        <w:t>[5]</w:t>
      </w:r>
      <w:r>
        <w:rPr>
          <w:rFonts w:ascii="Arial" w:eastAsia="Calibri" w:hAnsi="Arial" w:cs="Arial"/>
          <w:sz w:val="24"/>
          <w:szCs w:val="24"/>
          <w:lang w:val="en-US"/>
        </w:rPr>
        <w:tab/>
        <w:t xml:space="preserve">This request was turned down by the regional magistrate, as he enquired from the parties, whether the bail hearing before Magistrate Savage was finalised.  The parties informed the magistrate that the </w:t>
      </w:r>
      <w:r w:rsidR="004841E9">
        <w:rPr>
          <w:rFonts w:ascii="Arial" w:eastAsia="Calibri" w:hAnsi="Arial" w:cs="Arial"/>
          <w:sz w:val="24"/>
          <w:szCs w:val="24"/>
          <w:lang w:val="en-US"/>
        </w:rPr>
        <w:t>accused</w:t>
      </w:r>
      <w:r>
        <w:rPr>
          <w:rFonts w:ascii="Arial" w:eastAsia="Calibri" w:hAnsi="Arial" w:cs="Arial"/>
          <w:sz w:val="24"/>
          <w:szCs w:val="24"/>
          <w:lang w:val="en-US"/>
        </w:rPr>
        <w:t xml:space="preserve"> abandoned the bail application, which was part heard before her, and elected not to pronounce herself on the available evidence, stating that it would not be in the interest of the administration of justice to do </w:t>
      </w:r>
      <w:r w:rsidR="00994440">
        <w:rPr>
          <w:rFonts w:ascii="Arial" w:eastAsia="Calibri" w:hAnsi="Arial" w:cs="Arial"/>
          <w:sz w:val="24"/>
          <w:szCs w:val="24"/>
          <w:lang w:val="en-US"/>
        </w:rPr>
        <w:t>so</w:t>
      </w:r>
      <w:r>
        <w:rPr>
          <w:rFonts w:ascii="Arial" w:eastAsia="Calibri" w:hAnsi="Arial" w:cs="Arial"/>
          <w:sz w:val="24"/>
          <w:szCs w:val="24"/>
          <w:lang w:val="en-US"/>
        </w:rPr>
        <w:t xml:space="preserve">.  The magistrate further deemed the bail application to have ended in the lower court. Thereafter, the regional court magistrate requested the parties to address him on the following </w:t>
      </w:r>
      <w:r w:rsidRPr="00826029">
        <w:rPr>
          <w:rFonts w:ascii="Arial" w:eastAsia="Calibri" w:hAnsi="Arial" w:cs="Arial"/>
          <w:i/>
          <w:sz w:val="24"/>
          <w:szCs w:val="24"/>
          <w:lang w:val="en-US"/>
        </w:rPr>
        <w:t>points in limine</w:t>
      </w:r>
      <w:r>
        <w:rPr>
          <w:rFonts w:ascii="Arial" w:eastAsia="Calibri" w:hAnsi="Arial" w:cs="Arial"/>
          <w:sz w:val="24"/>
          <w:szCs w:val="24"/>
          <w:lang w:val="en-US"/>
        </w:rPr>
        <w:t>:</w:t>
      </w:r>
    </w:p>
    <w:p w:rsidR="00054F3E" w:rsidRDefault="00054F3E" w:rsidP="00054F3E">
      <w:pPr>
        <w:spacing w:after="0" w:line="360" w:lineRule="auto"/>
        <w:jc w:val="both"/>
        <w:rPr>
          <w:rFonts w:ascii="Arial" w:eastAsia="Calibri" w:hAnsi="Arial" w:cs="Arial"/>
          <w:sz w:val="24"/>
          <w:szCs w:val="24"/>
          <w:lang w:val="en-US"/>
        </w:rPr>
      </w:pPr>
    </w:p>
    <w:p w:rsidR="00054F3E" w:rsidRPr="00826029" w:rsidRDefault="00054F3E" w:rsidP="00054F3E">
      <w:pPr>
        <w:spacing w:after="0" w:line="360" w:lineRule="auto"/>
        <w:ind w:firstLine="720"/>
        <w:jc w:val="both"/>
        <w:rPr>
          <w:rFonts w:ascii="Arial" w:eastAsia="Calibri" w:hAnsi="Arial" w:cs="Arial"/>
          <w:szCs w:val="24"/>
          <w:lang w:val="en-US"/>
        </w:rPr>
      </w:pPr>
      <w:r>
        <w:rPr>
          <w:rFonts w:ascii="Arial" w:eastAsia="Calibri" w:hAnsi="Arial" w:cs="Arial"/>
          <w:szCs w:val="24"/>
          <w:lang w:val="en-US"/>
        </w:rPr>
        <w:t xml:space="preserve">‘(a) </w:t>
      </w:r>
      <w:r w:rsidRPr="00826029">
        <w:rPr>
          <w:rFonts w:ascii="Arial" w:eastAsia="Calibri" w:hAnsi="Arial" w:cs="Arial"/>
          <w:szCs w:val="24"/>
          <w:lang w:val="en-US"/>
        </w:rPr>
        <w:t>What are the consequences that flow from the remarks by Magistrate Savage, did such remarks constitute a nullification of the proceedings that took place before her, to enable Mr. Mostert apply for bail afresh?</w:t>
      </w:r>
    </w:p>
    <w:p w:rsidR="00054F3E" w:rsidRPr="00826029" w:rsidRDefault="00054F3E" w:rsidP="00054F3E">
      <w:pPr>
        <w:spacing w:after="0" w:line="360" w:lineRule="auto"/>
        <w:jc w:val="both"/>
        <w:rPr>
          <w:rFonts w:ascii="Arial" w:eastAsia="Calibri" w:hAnsi="Arial" w:cs="Arial"/>
          <w:szCs w:val="24"/>
          <w:lang w:val="en-US"/>
        </w:rPr>
      </w:pPr>
      <w:r>
        <w:rPr>
          <w:rFonts w:ascii="Arial" w:eastAsia="Calibri" w:hAnsi="Arial" w:cs="Arial"/>
          <w:szCs w:val="24"/>
          <w:lang w:val="en-US"/>
        </w:rPr>
        <w:t xml:space="preserve">(b) </w:t>
      </w:r>
      <w:r w:rsidRPr="00826029">
        <w:rPr>
          <w:rFonts w:ascii="Arial" w:eastAsia="Calibri" w:hAnsi="Arial" w:cs="Arial"/>
          <w:szCs w:val="24"/>
          <w:lang w:val="en-US"/>
        </w:rPr>
        <w:t>Did the Remarks constitute a ruling to the effect that bail was refused, which would then entitle Mr. Mostert to apply for bail on new facts before me?</w:t>
      </w:r>
    </w:p>
    <w:p w:rsidR="00054F3E" w:rsidRDefault="00054F3E" w:rsidP="00054F3E">
      <w:pPr>
        <w:spacing w:after="0" w:line="360" w:lineRule="auto"/>
        <w:jc w:val="both"/>
        <w:rPr>
          <w:rFonts w:ascii="Arial" w:eastAsia="Calibri" w:hAnsi="Arial" w:cs="Arial"/>
          <w:szCs w:val="24"/>
          <w:lang w:val="en-US"/>
        </w:rPr>
      </w:pPr>
      <w:r>
        <w:rPr>
          <w:rFonts w:ascii="Arial" w:eastAsia="Calibri" w:hAnsi="Arial" w:cs="Arial"/>
          <w:szCs w:val="24"/>
          <w:lang w:val="en-US"/>
        </w:rPr>
        <w:t>(c) Whether</w:t>
      </w:r>
      <w:r w:rsidRPr="00826029">
        <w:rPr>
          <w:rFonts w:ascii="Arial" w:eastAsia="Calibri" w:hAnsi="Arial" w:cs="Arial"/>
          <w:szCs w:val="24"/>
          <w:lang w:val="en-US"/>
        </w:rPr>
        <w:t xml:space="preserve"> the matter should be sent on special review?</w:t>
      </w:r>
      <w:r>
        <w:rPr>
          <w:rFonts w:ascii="Arial" w:eastAsia="Calibri" w:hAnsi="Arial" w:cs="Arial"/>
          <w:szCs w:val="24"/>
          <w:lang w:val="en-US"/>
        </w:rPr>
        <w:t>’</w:t>
      </w:r>
    </w:p>
    <w:p w:rsidR="00054F3E" w:rsidRDefault="00054F3E" w:rsidP="00054F3E">
      <w:pPr>
        <w:spacing w:after="0" w:line="360" w:lineRule="auto"/>
        <w:jc w:val="both"/>
        <w:rPr>
          <w:rFonts w:ascii="Arial" w:eastAsia="Calibri" w:hAnsi="Arial" w:cs="Arial"/>
          <w:szCs w:val="24"/>
          <w:lang w:val="en-US"/>
        </w:rPr>
      </w:pPr>
    </w:p>
    <w:p w:rsidR="00054F3E" w:rsidRPr="00826029" w:rsidRDefault="00054F3E" w:rsidP="00054F3E">
      <w:pPr>
        <w:spacing w:after="0" w:line="360" w:lineRule="auto"/>
        <w:jc w:val="both"/>
        <w:rPr>
          <w:rFonts w:ascii="Arial" w:eastAsia="Calibri" w:hAnsi="Arial" w:cs="Arial"/>
          <w:sz w:val="24"/>
          <w:szCs w:val="24"/>
          <w:lang w:val="en-US"/>
        </w:rPr>
      </w:pPr>
      <w:r w:rsidRPr="00826029">
        <w:rPr>
          <w:rFonts w:ascii="Arial" w:eastAsia="Calibri" w:hAnsi="Arial" w:cs="Arial"/>
          <w:sz w:val="24"/>
          <w:szCs w:val="24"/>
          <w:lang w:val="en-US"/>
        </w:rPr>
        <w:t>[</w:t>
      </w:r>
      <w:r>
        <w:rPr>
          <w:rFonts w:ascii="Arial" w:eastAsia="Calibri" w:hAnsi="Arial" w:cs="Arial"/>
          <w:sz w:val="24"/>
          <w:szCs w:val="24"/>
          <w:lang w:val="en-US"/>
        </w:rPr>
        <w:t>6</w:t>
      </w:r>
      <w:r w:rsidRPr="00826029">
        <w:rPr>
          <w:rFonts w:ascii="Arial" w:eastAsia="Calibri" w:hAnsi="Arial" w:cs="Arial"/>
          <w:sz w:val="24"/>
          <w:szCs w:val="24"/>
          <w:lang w:val="en-US"/>
        </w:rPr>
        <w:t>]</w:t>
      </w:r>
      <w:r w:rsidRPr="00826029">
        <w:rPr>
          <w:rFonts w:ascii="Arial" w:eastAsia="Calibri" w:hAnsi="Arial" w:cs="Arial"/>
          <w:sz w:val="24"/>
          <w:szCs w:val="24"/>
          <w:lang w:val="en-US"/>
        </w:rPr>
        <w:tab/>
      </w:r>
      <w:r>
        <w:rPr>
          <w:rFonts w:ascii="Arial" w:eastAsia="Calibri" w:hAnsi="Arial" w:cs="Arial"/>
          <w:sz w:val="24"/>
          <w:szCs w:val="24"/>
          <w:lang w:val="en-US"/>
        </w:rPr>
        <w:t xml:space="preserve">I take it that the parties were in agreement that Magistrate Savage was supposed to pronounce herself on the evidence that was available before her. </w:t>
      </w:r>
      <w:r w:rsidRPr="00826029">
        <w:rPr>
          <w:rFonts w:ascii="Arial" w:eastAsia="Calibri" w:hAnsi="Arial" w:cs="Arial"/>
          <w:sz w:val="24"/>
          <w:szCs w:val="24"/>
          <w:lang w:val="en-US"/>
        </w:rPr>
        <w:t xml:space="preserve">The matter was ultimately referred by the </w:t>
      </w:r>
      <w:r>
        <w:rPr>
          <w:rFonts w:ascii="Arial" w:eastAsia="Calibri" w:hAnsi="Arial" w:cs="Arial"/>
          <w:sz w:val="24"/>
          <w:szCs w:val="24"/>
          <w:lang w:val="en-US"/>
        </w:rPr>
        <w:t xml:space="preserve">Regional Court </w:t>
      </w:r>
      <w:r w:rsidRPr="00826029">
        <w:rPr>
          <w:rFonts w:ascii="Arial" w:eastAsia="Calibri" w:hAnsi="Arial" w:cs="Arial"/>
          <w:sz w:val="24"/>
          <w:szCs w:val="24"/>
          <w:lang w:val="en-US"/>
        </w:rPr>
        <w:t xml:space="preserve">Magistrate, on the </w:t>
      </w:r>
      <w:r>
        <w:rPr>
          <w:rFonts w:ascii="Arial" w:eastAsia="Calibri" w:hAnsi="Arial" w:cs="Arial"/>
          <w:sz w:val="24"/>
          <w:szCs w:val="24"/>
          <w:lang w:val="en-US"/>
        </w:rPr>
        <w:t>25 September 2023</w:t>
      </w:r>
      <w:r w:rsidRPr="00826029">
        <w:rPr>
          <w:rFonts w:ascii="Arial" w:eastAsia="Calibri" w:hAnsi="Arial" w:cs="Arial"/>
          <w:sz w:val="24"/>
          <w:szCs w:val="24"/>
          <w:lang w:val="en-US"/>
        </w:rPr>
        <w:t xml:space="preserve"> to this court for special review.</w:t>
      </w:r>
    </w:p>
    <w:p w:rsidR="00054F3E" w:rsidRPr="00826029" w:rsidRDefault="00054F3E" w:rsidP="00054F3E">
      <w:pPr>
        <w:spacing w:after="0" w:line="360" w:lineRule="auto"/>
        <w:jc w:val="both"/>
        <w:rPr>
          <w:rFonts w:ascii="Arial" w:eastAsia="Calibri" w:hAnsi="Arial" w:cs="Arial"/>
          <w:sz w:val="24"/>
          <w:szCs w:val="24"/>
          <w:lang w:val="en-US"/>
        </w:rPr>
      </w:pPr>
    </w:p>
    <w:p w:rsidR="00054F3E" w:rsidRDefault="00054F3E" w:rsidP="00054F3E">
      <w:pPr>
        <w:spacing w:after="0" w:line="360" w:lineRule="auto"/>
        <w:jc w:val="both"/>
        <w:rPr>
          <w:rFonts w:ascii="Arial" w:eastAsia="Calibri" w:hAnsi="Arial" w:cs="Arial"/>
          <w:sz w:val="24"/>
          <w:szCs w:val="24"/>
          <w:lang w:val="en-US"/>
        </w:rPr>
      </w:pPr>
      <w:r w:rsidRPr="00826029">
        <w:rPr>
          <w:rFonts w:ascii="Arial" w:eastAsia="Calibri" w:hAnsi="Arial" w:cs="Arial"/>
          <w:sz w:val="24"/>
          <w:szCs w:val="24"/>
          <w:lang w:val="en-US"/>
        </w:rPr>
        <w:t>[</w:t>
      </w:r>
      <w:r>
        <w:rPr>
          <w:rFonts w:ascii="Arial" w:eastAsia="Calibri" w:hAnsi="Arial" w:cs="Arial"/>
          <w:sz w:val="24"/>
          <w:szCs w:val="24"/>
          <w:lang w:val="en-US"/>
        </w:rPr>
        <w:t>7</w:t>
      </w:r>
      <w:r w:rsidRPr="00826029">
        <w:rPr>
          <w:rFonts w:ascii="Arial" w:eastAsia="Calibri" w:hAnsi="Arial" w:cs="Arial"/>
          <w:sz w:val="24"/>
          <w:szCs w:val="24"/>
          <w:lang w:val="en-US"/>
        </w:rPr>
        <w:t>]</w:t>
      </w:r>
      <w:r w:rsidRPr="00826029">
        <w:rPr>
          <w:rFonts w:ascii="Arial" w:eastAsia="Calibri" w:hAnsi="Arial" w:cs="Arial"/>
          <w:sz w:val="24"/>
          <w:szCs w:val="24"/>
          <w:lang w:val="en-US"/>
        </w:rPr>
        <w:tab/>
        <w:t>From the record, it appears that the</w:t>
      </w:r>
      <w:r>
        <w:rPr>
          <w:rFonts w:ascii="Arial" w:eastAsia="Calibri" w:hAnsi="Arial" w:cs="Arial"/>
          <w:sz w:val="24"/>
          <w:szCs w:val="24"/>
          <w:lang w:val="en-US"/>
        </w:rPr>
        <w:t xml:space="preserve"> alleged</w:t>
      </w:r>
      <w:r w:rsidRPr="00826029">
        <w:rPr>
          <w:rFonts w:ascii="Arial" w:eastAsia="Calibri" w:hAnsi="Arial" w:cs="Arial"/>
          <w:sz w:val="24"/>
          <w:szCs w:val="24"/>
          <w:lang w:val="en-US"/>
        </w:rPr>
        <w:t xml:space="preserve"> irregularity referred to above, arose as a consequence of </w:t>
      </w:r>
      <w:r>
        <w:rPr>
          <w:rFonts w:ascii="Arial" w:eastAsia="Calibri" w:hAnsi="Arial" w:cs="Arial"/>
          <w:sz w:val="24"/>
          <w:szCs w:val="24"/>
          <w:lang w:val="en-US"/>
        </w:rPr>
        <w:t xml:space="preserve">the </w:t>
      </w:r>
      <w:r w:rsidR="00215C4A">
        <w:rPr>
          <w:rFonts w:ascii="Arial" w:eastAsia="Calibri" w:hAnsi="Arial" w:cs="Arial"/>
          <w:sz w:val="24"/>
          <w:szCs w:val="24"/>
          <w:lang w:val="en-US"/>
        </w:rPr>
        <w:t>accused’s</w:t>
      </w:r>
      <w:r>
        <w:rPr>
          <w:rFonts w:ascii="Arial" w:eastAsia="Calibri" w:hAnsi="Arial" w:cs="Arial"/>
          <w:sz w:val="24"/>
          <w:szCs w:val="24"/>
          <w:lang w:val="en-US"/>
        </w:rPr>
        <w:t xml:space="preserve"> decision to abandon his part-heard bail application and the pronouncement by the presiding officer that she will not pronounce herself on the available evidence and that it is considered to be the end of the matter. </w:t>
      </w:r>
      <w:r w:rsidRPr="00826029">
        <w:rPr>
          <w:rFonts w:ascii="Arial" w:eastAsia="Calibri" w:hAnsi="Arial" w:cs="Arial"/>
          <w:sz w:val="24"/>
          <w:szCs w:val="24"/>
          <w:lang w:val="en-US"/>
        </w:rPr>
        <w:t xml:space="preserve"> </w:t>
      </w:r>
    </w:p>
    <w:p w:rsidR="00596F7F" w:rsidRDefault="00596F7F" w:rsidP="001E648B">
      <w:pPr>
        <w:spacing w:after="0" w:line="360" w:lineRule="auto"/>
        <w:jc w:val="both"/>
        <w:rPr>
          <w:rFonts w:ascii="Arial" w:eastAsia="Calibri" w:hAnsi="Arial" w:cs="Arial"/>
          <w:sz w:val="24"/>
          <w:szCs w:val="24"/>
          <w:lang w:val="en-US"/>
        </w:rPr>
      </w:pPr>
    </w:p>
    <w:p w:rsidR="00596F7F" w:rsidRDefault="00596F7F" w:rsidP="00596F7F">
      <w:pPr>
        <w:spacing w:after="0" w:line="360" w:lineRule="auto"/>
        <w:jc w:val="both"/>
        <w:rPr>
          <w:rFonts w:ascii="Arial" w:eastAsia="Calibri" w:hAnsi="Arial" w:cs="Arial"/>
          <w:sz w:val="24"/>
          <w:szCs w:val="24"/>
          <w:u w:val="single"/>
          <w:lang w:val="en-US"/>
        </w:rPr>
      </w:pPr>
      <w:r w:rsidRPr="001D090C">
        <w:rPr>
          <w:rFonts w:ascii="Arial" w:eastAsia="Calibri" w:hAnsi="Arial" w:cs="Arial"/>
          <w:sz w:val="24"/>
          <w:szCs w:val="24"/>
          <w:u w:val="single"/>
          <w:lang w:val="en-US"/>
        </w:rPr>
        <w:t xml:space="preserve">Applicable legal principles and discussion </w:t>
      </w:r>
      <w:r>
        <w:rPr>
          <w:rFonts w:ascii="Arial" w:eastAsia="Calibri" w:hAnsi="Arial" w:cs="Arial"/>
          <w:sz w:val="24"/>
          <w:szCs w:val="24"/>
          <w:u w:val="single"/>
          <w:lang w:val="en-US"/>
        </w:rPr>
        <w:t>of the application</w:t>
      </w:r>
    </w:p>
    <w:p w:rsidR="00177CE0" w:rsidRDefault="00177CE0" w:rsidP="001E648B">
      <w:pPr>
        <w:spacing w:after="0" w:line="360" w:lineRule="auto"/>
        <w:jc w:val="both"/>
        <w:rPr>
          <w:rFonts w:ascii="Arial" w:eastAsia="Calibri" w:hAnsi="Arial" w:cs="Arial"/>
          <w:sz w:val="24"/>
          <w:szCs w:val="24"/>
          <w:lang w:val="en-US"/>
        </w:rPr>
      </w:pPr>
    </w:p>
    <w:p w:rsidR="007508D3" w:rsidRDefault="007508D3" w:rsidP="001E648B">
      <w:pPr>
        <w:spacing w:after="0" w:line="360" w:lineRule="auto"/>
        <w:jc w:val="both"/>
        <w:rPr>
          <w:rFonts w:ascii="Arial" w:eastAsia="Calibri" w:hAnsi="Arial" w:cs="Arial"/>
          <w:sz w:val="24"/>
          <w:szCs w:val="24"/>
          <w:lang w:val="en-US"/>
        </w:rPr>
      </w:pPr>
      <w:r>
        <w:rPr>
          <w:rFonts w:ascii="Arial" w:eastAsia="Calibri" w:hAnsi="Arial" w:cs="Arial"/>
          <w:sz w:val="24"/>
          <w:szCs w:val="24"/>
          <w:lang w:val="en-US"/>
        </w:rPr>
        <w:lastRenderedPageBreak/>
        <w:t>[</w:t>
      </w:r>
      <w:r w:rsidR="002901D1">
        <w:rPr>
          <w:rFonts w:ascii="Arial" w:eastAsia="Calibri" w:hAnsi="Arial" w:cs="Arial"/>
          <w:sz w:val="24"/>
          <w:szCs w:val="24"/>
          <w:lang w:val="en-US"/>
        </w:rPr>
        <w:t>8</w:t>
      </w:r>
      <w:r>
        <w:rPr>
          <w:rFonts w:ascii="Arial" w:eastAsia="Calibri" w:hAnsi="Arial" w:cs="Arial"/>
          <w:sz w:val="24"/>
          <w:szCs w:val="24"/>
          <w:lang w:val="en-US"/>
        </w:rPr>
        <w:t>]</w:t>
      </w:r>
      <w:r>
        <w:rPr>
          <w:rFonts w:ascii="Arial" w:eastAsia="Calibri" w:hAnsi="Arial" w:cs="Arial"/>
          <w:sz w:val="24"/>
          <w:szCs w:val="24"/>
          <w:lang w:val="en-US"/>
        </w:rPr>
        <w:tab/>
        <w:t>The present review matter comes before me in terms of s 304(4) of the Act. However, that section provides for review procee</w:t>
      </w:r>
      <w:r w:rsidR="007A71E2">
        <w:rPr>
          <w:rFonts w:ascii="Arial" w:eastAsia="Calibri" w:hAnsi="Arial" w:cs="Arial"/>
          <w:sz w:val="24"/>
          <w:szCs w:val="24"/>
          <w:lang w:val="en-US"/>
        </w:rPr>
        <w:t>dings in circumstances where a Magistrate’s C</w:t>
      </w:r>
      <w:r>
        <w:rPr>
          <w:rFonts w:ascii="Arial" w:eastAsia="Calibri" w:hAnsi="Arial" w:cs="Arial"/>
          <w:sz w:val="24"/>
          <w:szCs w:val="24"/>
          <w:lang w:val="en-US"/>
        </w:rPr>
        <w:t>ourt has imposed a sentence which is not subject to review in the ordinary course, and it appears that the proceedings in which the sentence was imposed were not in accordance with justice.  It is apparent from the aforegoing that</w:t>
      </w:r>
      <w:r w:rsidR="007A71E2">
        <w:rPr>
          <w:rFonts w:ascii="Arial" w:eastAsia="Calibri" w:hAnsi="Arial" w:cs="Arial"/>
          <w:sz w:val="24"/>
          <w:szCs w:val="24"/>
          <w:lang w:val="en-US"/>
        </w:rPr>
        <w:t>,</w:t>
      </w:r>
      <w:r>
        <w:rPr>
          <w:rFonts w:ascii="Arial" w:eastAsia="Calibri" w:hAnsi="Arial" w:cs="Arial"/>
          <w:sz w:val="24"/>
          <w:szCs w:val="24"/>
          <w:lang w:val="en-US"/>
        </w:rPr>
        <w:t xml:space="preserve"> the Act does not provide for the review of proceedings</w:t>
      </w:r>
      <w:r w:rsidR="00DF33AE">
        <w:rPr>
          <w:rFonts w:ascii="Arial" w:eastAsia="Calibri" w:hAnsi="Arial" w:cs="Arial"/>
          <w:sz w:val="24"/>
          <w:szCs w:val="24"/>
          <w:lang w:val="en-US"/>
        </w:rPr>
        <w:t>,</w:t>
      </w:r>
      <w:r>
        <w:rPr>
          <w:rFonts w:ascii="Arial" w:eastAsia="Calibri" w:hAnsi="Arial" w:cs="Arial"/>
          <w:sz w:val="24"/>
          <w:szCs w:val="24"/>
          <w:lang w:val="en-US"/>
        </w:rPr>
        <w:t xml:space="preserve"> before a sentence is imposed.</w:t>
      </w:r>
    </w:p>
    <w:p w:rsidR="007508D3" w:rsidRDefault="007508D3" w:rsidP="001E648B">
      <w:pPr>
        <w:spacing w:after="0" w:line="360" w:lineRule="auto"/>
        <w:jc w:val="both"/>
        <w:rPr>
          <w:rFonts w:ascii="Arial" w:eastAsia="Calibri" w:hAnsi="Arial" w:cs="Arial"/>
          <w:sz w:val="24"/>
          <w:szCs w:val="24"/>
          <w:lang w:val="en-US"/>
        </w:rPr>
      </w:pPr>
    </w:p>
    <w:p w:rsidR="007508D3" w:rsidRDefault="00941F5B" w:rsidP="001E648B">
      <w:pPr>
        <w:spacing w:after="0" w:line="360" w:lineRule="auto"/>
        <w:jc w:val="both"/>
        <w:rPr>
          <w:rFonts w:ascii="Arial" w:eastAsia="Calibri" w:hAnsi="Arial" w:cs="Arial"/>
          <w:sz w:val="24"/>
          <w:szCs w:val="24"/>
          <w:lang w:val="en-US"/>
        </w:rPr>
      </w:pPr>
      <w:r>
        <w:rPr>
          <w:rFonts w:ascii="Arial" w:eastAsia="Calibri" w:hAnsi="Arial" w:cs="Arial"/>
          <w:sz w:val="24"/>
          <w:szCs w:val="24"/>
          <w:lang w:val="en-US"/>
        </w:rPr>
        <w:t>[</w:t>
      </w:r>
      <w:r w:rsidR="002901D1">
        <w:rPr>
          <w:rFonts w:ascii="Arial" w:eastAsia="Calibri" w:hAnsi="Arial" w:cs="Arial"/>
          <w:sz w:val="24"/>
          <w:szCs w:val="24"/>
          <w:lang w:val="en-US"/>
        </w:rPr>
        <w:t>9</w:t>
      </w:r>
      <w:r>
        <w:rPr>
          <w:rFonts w:ascii="Arial" w:eastAsia="Calibri" w:hAnsi="Arial" w:cs="Arial"/>
          <w:sz w:val="24"/>
          <w:szCs w:val="24"/>
          <w:lang w:val="en-US"/>
        </w:rPr>
        <w:t>]</w:t>
      </w:r>
      <w:r>
        <w:rPr>
          <w:rFonts w:ascii="Arial" w:eastAsia="Calibri" w:hAnsi="Arial" w:cs="Arial"/>
          <w:sz w:val="24"/>
          <w:szCs w:val="24"/>
          <w:lang w:val="en-US"/>
        </w:rPr>
        <w:tab/>
        <w:t xml:space="preserve">In </w:t>
      </w:r>
      <w:r w:rsidR="002B548C">
        <w:rPr>
          <w:rFonts w:ascii="Arial" w:eastAsia="Calibri" w:hAnsi="Arial" w:cs="Arial"/>
          <w:sz w:val="24"/>
          <w:szCs w:val="24"/>
          <w:lang w:val="en-US"/>
        </w:rPr>
        <w:t xml:space="preserve">the </w:t>
      </w:r>
      <w:r>
        <w:rPr>
          <w:rFonts w:ascii="Arial" w:eastAsia="Calibri" w:hAnsi="Arial" w:cs="Arial"/>
          <w:sz w:val="24"/>
          <w:szCs w:val="24"/>
          <w:lang w:val="en-US"/>
        </w:rPr>
        <w:t xml:space="preserve">review case of </w:t>
      </w:r>
      <w:r w:rsidRPr="00FC7619">
        <w:rPr>
          <w:rFonts w:ascii="Arial" w:eastAsia="Calibri" w:hAnsi="Arial" w:cs="Arial"/>
          <w:i/>
          <w:sz w:val="24"/>
          <w:szCs w:val="24"/>
          <w:lang w:val="en-US"/>
        </w:rPr>
        <w:t>S v Asino</w:t>
      </w:r>
      <w:r w:rsidR="007508D3" w:rsidRPr="00FC7619">
        <w:rPr>
          <w:rFonts w:ascii="Arial" w:eastAsia="Calibri" w:hAnsi="Arial" w:cs="Arial"/>
          <w:i/>
          <w:sz w:val="24"/>
          <w:szCs w:val="24"/>
          <w:lang w:val="en-US"/>
        </w:rPr>
        <w:t xml:space="preserve"> and Another</w:t>
      </w:r>
      <w:r w:rsidR="007508D3">
        <w:rPr>
          <w:rStyle w:val="FootnoteReference"/>
          <w:rFonts w:ascii="Arial" w:eastAsia="Calibri" w:hAnsi="Arial" w:cs="Arial"/>
          <w:sz w:val="24"/>
          <w:szCs w:val="24"/>
          <w:lang w:val="en-US"/>
        </w:rPr>
        <w:footnoteReference w:id="1"/>
      </w:r>
      <w:r w:rsidR="007508D3">
        <w:rPr>
          <w:rFonts w:ascii="Arial" w:eastAsia="Calibri" w:hAnsi="Arial" w:cs="Arial"/>
          <w:sz w:val="24"/>
          <w:szCs w:val="24"/>
          <w:lang w:val="en-US"/>
        </w:rPr>
        <w:t xml:space="preserve"> this court, dealing with a similar matter, held that this court may</w:t>
      </w:r>
      <w:r w:rsidR="007A71E2">
        <w:rPr>
          <w:rFonts w:ascii="Arial" w:eastAsia="Calibri" w:hAnsi="Arial" w:cs="Arial"/>
          <w:sz w:val="24"/>
          <w:szCs w:val="24"/>
          <w:lang w:val="en-US"/>
        </w:rPr>
        <w:t xml:space="preserve"> review the proceedings of the Magistrates’ C</w:t>
      </w:r>
      <w:r w:rsidR="007508D3">
        <w:rPr>
          <w:rFonts w:ascii="Arial" w:eastAsia="Calibri" w:hAnsi="Arial" w:cs="Arial"/>
          <w:sz w:val="24"/>
          <w:szCs w:val="24"/>
          <w:lang w:val="en-US"/>
        </w:rPr>
        <w:t>ourt in terms of section 20(1)</w:t>
      </w:r>
      <w:r w:rsidR="007508D3" w:rsidRPr="0088046A">
        <w:rPr>
          <w:rFonts w:ascii="Arial" w:eastAsia="Calibri" w:hAnsi="Arial" w:cs="Arial"/>
          <w:i/>
          <w:sz w:val="24"/>
          <w:szCs w:val="24"/>
          <w:lang w:val="en-US"/>
        </w:rPr>
        <w:t xml:space="preserve">(c) </w:t>
      </w:r>
      <w:r w:rsidR="007508D3">
        <w:rPr>
          <w:rFonts w:ascii="Arial" w:eastAsia="Calibri" w:hAnsi="Arial" w:cs="Arial"/>
          <w:sz w:val="24"/>
          <w:szCs w:val="24"/>
          <w:lang w:val="en-US"/>
        </w:rPr>
        <w:t>of the High Court Act</w:t>
      </w:r>
      <w:r w:rsidR="00EA2302">
        <w:rPr>
          <w:rFonts w:ascii="Arial" w:eastAsia="Calibri" w:hAnsi="Arial" w:cs="Arial"/>
          <w:sz w:val="24"/>
          <w:szCs w:val="24"/>
          <w:lang w:val="en-US"/>
        </w:rPr>
        <w:t xml:space="preserve"> </w:t>
      </w:r>
      <w:r w:rsidR="00FC7619">
        <w:rPr>
          <w:rFonts w:ascii="Arial" w:eastAsia="Calibri" w:hAnsi="Arial" w:cs="Arial"/>
          <w:sz w:val="24"/>
          <w:szCs w:val="24"/>
          <w:lang w:val="en-US"/>
        </w:rPr>
        <w:t>16 of 1990</w:t>
      </w:r>
      <w:r w:rsidR="00EA2302">
        <w:rPr>
          <w:rFonts w:ascii="Arial" w:eastAsia="Calibri" w:hAnsi="Arial" w:cs="Arial"/>
          <w:sz w:val="24"/>
          <w:szCs w:val="24"/>
          <w:lang w:val="en-US"/>
        </w:rPr>
        <w:t xml:space="preserve"> on the ground of gross irregularity committed </w:t>
      </w:r>
      <w:r w:rsidR="007A71E2">
        <w:rPr>
          <w:rFonts w:ascii="Arial" w:eastAsia="Calibri" w:hAnsi="Arial" w:cs="Arial"/>
          <w:sz w:val="24"/>
          <w:szCs w:val="24"/>
          <w:lang w:val="en-US"/>
        </w:rPr>
        <w:t>in the proceedings held in the M</w:t>
      </w:r>
      <w:r w:rsidR="00EA2302">
        <w:rPr>
          <w:rFonts w:ascii="Arial" w:eastAsia="Calibri" w:hAnsi="Arial" w:cs="Arial"/>
          <w:sz w:val="24"/>
          <w:szCs w:val="24"/>
          <w:lang w:val="en-US"/>
        </w:rPr>
        <w:t>agis</w:t>
      </w:r>
      <w:r w:rsidR="007A71E2">
        <w:rPr>
          <w:rFonts w:ascii="Arial" w:eastAsia="Calibri" w:hAnsi="Arial" w:cs="Arial"/>
          <w:sz w:val="24"/>
          <w:szCs w:val="24"/>
          <w:lang w:val="en-US"/>
        </w:rPr>
        <w:t xml:space="preserve">trates’ Court. In the </w:t>
      </w:r>
      <w:r w:rsidR="007A71E2" w:rsidRPr="00FC7619">
        <w:rPr>
          <w:rFonts w:ascii="Arial" w:eastAsia="Calibri" w:hAnsi="Arial" w:cs="Arial"/>
          <w:i/>
          <w:sz w:val="24"/>
          <w:szCs w:val="24"/>
          <w:lang w:val="en-US"/>
        </w:rPr>
        <w:t xml:space="preserve">Asino </w:t>
      </w:r>
      <w:r w:rsidR="007A71E2">
        <w:rPr>
          <w:rFonts w:ascii="Arial" w:eastAsia="Calibri" w:hAnsi="Arial" w:cs="Arial"/>
          <w:sz w:val="24"/>
          <w:szCs w:val="24"/>
          <w:lang w:val="en-US"/>
        </w:rPr>
        <w:t>matter, Liebenberg, J</w:t>
      </w:r>
      <w:r w:rsidR="002B548C">
        <w:rPr>
          <w:rFonts w:ascii="Arial" w:eastAsia="Calibri" w:hAnsi="Arial" w:cs="Arial"/>
          <w:sz w:val="24"/>
          <w:szCs w:val="24"/>
          <w:lang w:val="en-US"/>
        </w:rPr>
        <w:t>,</w:t>
      </w:r>
      <w:r w:rsidR="00EA2302">
        <w:rPr>
          <w:rFonts w:ascii="Arial" w:eastAsia="Calibri" w:hAnsi="Arial" w:cs="Arial"/>
          <w:sz w:val="24"/>
          <w:szCs w:val="24"/>
          <w:lang w:val="en-US"/>
        </w:rPr>
        <w:t xml:space="preserve"> remarked as follows:</w:t>
      </w:r>
    </w:p>
    <w:p w:rsidR="00495EDA" w:rsidRDefault="00495EDA" w:rsidP="001E648B">
      <w:pPr>
        <w:spacing w:after="0" w:line="360" w:lineRule="auto"/>
        <w:jc w:val="both"/>
        <w:rPr>
          <w:rFonts w:ascii="Arial" w:eastAsia="Calibri" w:hAnsi="Arial" w:cs="Arial"/>
          <w:lang w:val="en-US"/>
        </w:rPr>
      </w:pPr>
    </w:p>
    <w:p w:rsidR="004228A2" w:rsidRDefault="00D62FDA" w:rsidP="001E648B">
      <w:pPr>
        <w:spacing w:after="0" w:line="360" w:lineRule="auto"/>
        <w:jc w:val="both"/>
        <w:rPr>
          <w:rFonts w:ascii="Arial" w:eastAsia="Calibri" w:hAnsi="Arial" w:cs="Arial"/>
          <w:lang w:val="en-US"/>
        </w:rPr>
      </w:pPr>
      <w:r>
        <w:rPr>
          <w:rFonts w:ascii="Arial" w:eastAsia="Calibri" w:hAnsi="Arial" w:cs="Arial"/>
          <w:lang w:val="en-US"/>
        </w:rPr>
        <w:tab/>
      </w:r>
      <w:r w:rsidR="00B65C86">
        <w:rPr>
          <w:rFonts w:ascii="Arial" w:eastAsia="Calibri" w:hAnsi="Arial" w:cs="Arial"/>
          <w:lang w:val="en-US"/>
        </w:rPr>
        <w:t>‘</w:t>
      </w:r>
      <w:r w:rsidR="004228A2">
        <w:rPr>
          <w:rFonts w:ascii="Arial" w:eastAsia="Calibri" w:hAnsi="Arial" w:cs="Arial"/>
          <w:lang w:val="en-US"/>
        </w:rPr>
        <w:t>This Court in terms of s. 20(1)(c) of the High Court Act 16 of 1990</w:t>
      </w:r>
      <w:r w:rsidR="00D02123">
        <w:rPr>
          <w:rFonts w:ascii="Arial" w:eastAsia="Calibri" w:hAnsi="Arial" w:cs="Arial"/>
          <w:lang w:val="en-US"/>
        </w:rPr>
        <w:t>,</w:t>
      </w:r>
      <w:r w:rsidR="004228A2">
        <w:rPr>
          <w:rFonts w:ascii="Arial" w:eastAsia="Calibri" w:hAnsi="Arial" w:cs="Arial"/>
          <w:lang w:val="en-US"/>
        </w:rPr>
        <w:t xml:space="preserve"> may review the p</w:t>
      </w:r>
      <w:r w:rsidR="00D02123">
        <w:rPr>
          <w:rFonts w:ascii="Arial" w:eastAsia="Calibri" w:hAnsi="Arial" w:cs="Arial"/>
          <w:lang w:val="en-US"/>
        </w:rPr>
        <w:t xml:space="preserve">roceedings on the grounds that </w:t>
      </w:r>
      <w:r w:rsidR="004228A2">
        <w:rPr>
          <w:rFonts w:ascii="Arial" w:eastAsia="Calibri" w:hAnsi="Arial" w:cs="Arial"/>
          <w:lang w:val="en-US"/>
        </w:rPr>
        <w:t xml:space="preserve">a gross irregularity was committed in the proceedings held in the Magistrate’s Court and, in my view, this case falls in the category of cases where grave injustice would result if the trial were to proceed; and where justice cannot be attained by any other means.  Even though the requirements of s.304 (4) have not been satisfied in that the proceedings are not terminated, it would be in the interest of justice to have this matter be dealt with </w:t>
      </w:r>
      <w:r w:rsidR="00B65C86">
        <w:rPr>
          <w:rFonts w:ascii="Arial" w:eastAsia="Calibri" w:hAnsi="Arial" w:cs="Arial"/>
          <w:lang w:val="en-US"/>
        </w:rPr>
        <w:t>as expeditious</w:t>
      </w:r>
      <w:r w:rsidR="00D02123">
        <w:rPr>
          <w:rFonts w:ascii="Arial" w:eastAsia="Calibri" w:hAnsi="Arial" w:cs="Arial"/>
          <w:lang w:val="en-US"/>
        </w:rPr>
        <w:t>ly</w:t>
      </w:r>
      <w:r w:rsidR="00B65C86">
        <w:rPr>
          <w:rFonts w:ascii="Arial" w:eastAsia="Calibri" w:hAnsi="Arial" w:cs="Arial"/>
          <w:lang w:val="en-US"/>
        </w:rPr>
        <w:t xml:space="preserve"> as possible.’</w:t>
      </w:r>
      <w:r w:rsidR="00B65C86">
        <w:rPr>
          <w:rStyle w:val="FootnoteReference"/>
          <w:rFonts w:ascii="Arial" w:eastAsia="Calibri" w:hAnsi="Arial" w:cs="Arial"/>
          <w:lang w:val="en-US"/>
        </w:rPr>
        <w:footnoteReference w:id="2"/>
      </w:r>
    </w:p>
    <w:p w:rsidR="00B65C86" w:rsidRDefault="00B65C86" w:rsidP="001E648B">
      <w:pPr>
        <w:spacing w:after="0" w:line="360" w:lineRule="auto"/>
        <w:jc w:val="both"/>
        <w:rPr>
          <w:rFonts w:ascii="Arial" w:eastAsia="Calibri" w:hAnsi="Arial" w:cs="Arial"/>
          <w:lang w:val="en-US"/>
        </w:rPr>
      </w:pPr>
    </w:p>
    <w:p w:rsidR="00596F7F" w:rsidRDefault="00B65C86" w:rsidP="001E648B">
      <w:pPr>
        <w:spacing w:after="0" w:line="360" w:lineRule="auto"/>
        <w:jc w:val="both"/>
        <w:rPr>
          <w:rFonts w:ascii="Arial" w:hAnsi="Arial" w:cs="Arial"/>
          <w:color w:val="212529"/>
          <w:sz w:val="24"/>
          <w:shd w:val="clear" w:color="auto" w:fill="FFFFFF"/>
        </w:rPr>
      </w:pPr>
      <w:r w:rsidRPr="00B65C86">
        <w:rPr>
          <w:rFonts w:ascii="Arial" w:eastAsia="Calibri" w:hAnsi="Arial" w:cs="Arial"/>
          <w:sz w:val="24"/>
          <w:szCs w:val="24"/>
          <w:lang w:val="en-US"/>
        </w:rPr>
        <w:t>[</w:t>
      </w:r>
      <w:r w:rsidR="002901D1">
        <w:rPr>
          <w:rFonts w:ascii="Arial" w:eastAsia="Calibri" w:hAnsi="Arial" w:cs="Arial"/>
          <w:sz w:val="24"/>
          <w:szCs w:val="24"/>
          <w:lang w:val="en-US"/>
        </w:rPr>
        <w:t>10</w:t>
      </w:r>
      <w:r w:rsidRPr="00B65C86">
        <w:rPr>
          <w:rFonts w:ascii="Arial" w:eastAsia="Calibri" w:hAnsi="Arial" w:cs="Arial"/>
          <w:sz w:val="24"/>
          <w:szCs w:val="24"/>
          <w:lang w:val="en-US"/>
        </w:rPr>
        <w:t>]</w:t>
      </w:r>
      <w:r w:rsidRPr="00B65C86">
        <w:rPr>
          <w:rFonts w:ascii="Arial" w:eastAsia="Calibri" w:hAnsi="Arial" w:cs="Arial"/>
          <w:sz w:val="24"/>
          <w:szCs w:val="24"/>
          <w:lang w:val="en-US"/>
        </w:rPr>
        <w:tab/>
      </w:r>
      <w:r w:rsidR="00F150DC" w:rsidRPr="00F74004">
        <w:rPr>
          <w:rFonts w:ascii="Arial" w:hAnsi="Arial" w:cs="Arial"/>
          <w:color w:val="212529"/>
          <w:sz w:val="24"/>
        </w:rPr>
        <w:t xml:space="preserve">From the authorities that I have referred to </w:t>
      </w:r>
      <w:r w:rsidR="00F150DC">
        <w:rPr>
          <w:rFonts w:ascii="Arial" w:hAnsi="Arial" w:cs="Arial"/>
          <w:color w:val="212529"/>
          <w:sz w:val="24"/>
        </w:rPr>
        <w:t>above</w:t>
      </w:r>
      <w:r w:rsidR="00F150DC" w:rsidRPr="00F74004">
        <w:rPr>
          <w:rFonts w:ascii="Arial" w:hAnsi="Arial" w:cs="Arial"/>
          <w:color w:val="212529"/>
          <w:sz w:val="24"/>
        </w:rPr>
        <w:t xml:space="preserve">, </w:t>
      </w:r>
      <w:r w:rsidR="00F150DC">
        <w:rPr>
          <w:rFonts w:ascii="Arial" w:hAnsi="Arial" w:cs="Arial"/>
          <w:color w:val="212529"/>
          <w:sz w:val="24"/>
        </w:rPr>
        <w:t>we</w:t>
      </w:r>
      <w:r w:rsidR="00F150DC" w:rsidRPr="00D13B8D">
        <w:rPr>
          <w:rFonts w:ascii="Arial" w:hAnsi="Arial" w:cs="Arial"/>
          <w:color w:val="000000" w:themeColor="text1"/>
          <w:sz w:val="24"/>
          <w:szCs w:val="24"/>
          <w:shd w:val="clear" w:color="auto" w:fill="FFFFFF"/>
        </w:rPr>
        <w:t xml:space="preserve"> are of the view that this ground o</w:t>
      </w:r>
      <w:r w:rsidR="009C3178">
        <w:rPr>
          <w:rFonts w:ascii="Arial" w:hAnsi="Arial" w:cs="Arial"/>
          <w:color w:val="000000" w:themeColor="text1"/>
          <w:sz w:val="24"/>
          <w:szCs w:val="24"/>
          <w:shd w:val="clear" w:color="auto" w:fill="FFFFFF"/>
        </w:rPr>
        <w:t>f review is factually incorrect</w:t>
      </w:r>
      <w:r w:rsidR="00F150DC" w:rsidRPr="00D13B8D">
        <w:rPr>
          <w:rFonts w:ascii="Arial" w:hAnsi="Arial" w:cs="Arial"/>
          <w:color w:val="000000" w:themeColor="text1"/>
          <w:sz w:val="24"/>
          <w:szCs w:val="24"/>
          <w:shd w:val="clear" w:color="auto" w:fill="FFFFFF"/>
        </w:rPr>
        <w:t xml:space="preserve"> as this </w:t>
      </w:r>
      <w:r w:rsidR="00F150DC" w:rsidRPr="00D13B8D">
        <w:rPr>
          <w:rFonts w:ascii="Arial" w:eastAsia="Calibri" w:hAnsi="Arial" w:cs="Arial"/>
          <w:sz w:val="24"/>
          <w:szCs w:val="24"/>
          <w:lang w:val="en-US"/>
        </w:rPr>
        <w:t>case</w:t>
      </w:r>
      <w:r w:rsidR="00F150DC">
        <w:rPr>
          <w:rFonts w:ascii="Arial" w:eastAsia="Calibri" w:hAnsi="Arial" w:cs="Arial"/>
          <w:sz w:val="24"/>
          <w:szCs w:val="24"/>
          <w:lang w:val="en-US"/>
        </w:rPr>
        <w:t xml:space="preserve"> does not fall within the category of ca</w:t>
      </w:r>
      <w:r w:rsidR="009C3178">
        <w:rPr>
          <w:rFonts w:ascii="Arial" w:eastAsia="Calibri" w:hAnsi="Arial" w:cs="Arial"/>
          <w:sz w:val="24"/>
          <w:szCs w:val="24"/>
          <w:lang w:val="en-US"/>
        </w:rPr>
        <w:t>ses where the presiding officer</w:t>
      </w:r>
      <w:r w:rsidR="00F150DC">
        <w:rPr>
          <w:rFonts w:ascii="Arial" w:eastAsia="Calibri" w:hAnsi="Arial" w:cs="Arial"/>
          <w:sz w:val="24"/>
          <w:szCs w:val="24"/>
          <w:lang w:val="en-US"/>
        </w:rPr>
        <w:t xml:space="preserve"> committed a gross irregularity in the proceedings, but</w:t>
      </w:r>
      <w:r w:rsidR="009C3178">
        <w:rPr>
          <w:rFonts w:ascii="Arial" w:eastAsia="Calibri" w:hAnsi="Arial" w:cs="Arial"/>
          <w:sz w:val="24"/>
          <w:szCs w:val="24"/>
          <w:lang w:val="en-US"/>
        </w:rPr>
        <w:t>,</w:t>
      </w:r>
      <w:r w:rsidR="00F150DC">
        <w:rPr>
          <w:rFonts w:ascii="Arial" w:eastAsia="Calibri" w:hAnsi="Arial" w:cs="Arial"/>
          <w:sz w:val="24"/>
          <w:szCs w:val="24"/>
          <w:lang w:val="en-US"/>
        </w:rPr>
        <w:t xml:space="preserve"> it rather</w:t>
      </w:r>
      <w:r w:rsidR="00F150DC" w:rsidRPr="00D13B8D">
        <w:rPr>
          <w:rFonts w:ascii="Arial" w:eastAsia="Calibri" w:hAnsi="Arial" w:cs="Arial"/>
          <w:sz w:val="24"/>
          <w:szCs w:val="24"/>
          <w:lang w:val="en-US"/>
        </w:rPr>
        <w:t xml:space="preserve"> falls in the category of cases where grave injustice would result if the accused is not allowed to exercise his right to bring a bail application afresh; </w:t>
      </w:r>
      <w:r w:rsidR="00F150DC" w:rsidRPr="00E146A1">
        <w:rPr>
          <w:rFonts w:ascii="Arial" w:eastAsia="Calibri" w:hAnsi="Arial" w:cs="Arial"/>
          <w:sz w:val="24"/>
          <w:szCs w:val="24"/>
          <w:lang w:val="en-US"/>
        </w:rPr>
        <w:t>and it would be in the interest of justice to have this matter be dealt with as expeditiously as possible</w:t>
      </w:r>
      <w:r w:rsidR="00F150DC">
        <w:rPr>
          <w:rFonts w:ascii="Arial" w:eastAsia="Calibri" w:hAnsi="Arial" w:cs="Arial"/>
          <w:sz w:val="24"/>
          <w:szCs w:val="24"/>
          <w:lang w:val="en-US"/>
        </w:rPr>
        <w:t>.</w:t>
      </w:r>
      <w:r w:rsidR="00F150DC" w:rsidRPr="00B65C86">
        <w:rPr>
          <w:rFonts w:ascii="Arial" w:eastAsia="Calibri" w:hAnsi="Arial" w:cs="Arial"/>
          <w:sz w:val="24"/>
          <w:szCs w:val="24"/>
          <w:lang w:val="en-US"/>
        </w:rPr>
        <w:t xml:space="preserve"> </w:t>
      </w:r>
      <w:r w:rsidR="00F150DC" w:rsidRPr="00F150DC">
        <w:rPr>
          <w:rFonts w:ascii="Arial" w:eastAsia="Calibri" w:hAnsi="Arial" w:cs="Arial"/>
          <w:sz w:val="24"/>
          <w:lang w:val="en-US"/>
        </w:rPr>
        <w:t xml:space="preserve">The above remarks apply with equal force to the present matter. </w:t>
      </w:r>
      <w:r w:rsidR="00F150DC" w:rsidRPr="00F150DC">
        <w:rPr>
          <w:rFonts w:ascii="Arial" w:hAnsi="Arial" w:cs="Arial"/>
          <w:color w:val="212529"/>
          <w:sz w:val="24"/>
          <w:shd w:val="clear" w:color="auto" w:fill="FFFFFF"/>
        </w:rPr>
        <w:t>Having considered the basis upon which this application rests, I now proceed to consider the issues placed before me for consideration.</w:t>
      </w:r>
    </w:p>
    <w:p w:rsidR="00F150DC" w:rsidRPr="00F150DC" w:rsidRDefault="00F150DC" w:rsidP="001E648B">
      <w:pPr>
        <w:spacing w:after="0" w:line="360" w:lineRule="auto"/>
        <w:jc w:val="both"/>
        <w:rPr>
          <w:rFonts w:ascii="Arial" w:eastAsia="Calibri" w:hAnsi="Arial" w:cs="Arial"/>
          <w:sz w:val="28"/>
          <w:szCs w:val="24"/>
          <w:lang w:val="en-US"/>
        </w:rPr>
      </w:pPr>
    </w:p>
    <w:p w:rsidR="00596F7F" w:rsidRPr="00596F7F" w:rsidRDefault="00596F7F" w:rsidP="00596F7F">
      <w:pPr>
        <w:shd w:val="clear" w:color="auto" w:fill="FFFFFF"/>
        <w:spacing w:after="0" w:line="360" w:lineRule="auto"/>
        <w:jc w:val="both"/>
        <w:rPr>
          <w:rFonts w:ascii="Arial" w:eastAsia="Times New Roman" w:hAnsi="Arial" w:cs="Arial"/>
          <w:color w:val="212529"/>
          <w:sz w:val="24"/>
          <w:szCs w:val="24"/>
          <w:lang w:eastAsia="en-ZA"/>
        </w:rPr>
      </w:pPr>
      <w:r w:rsidRPr="00596F7F">
        <w:rPr>
          <w:rFonts w:ascii="Arial" w:eastAsia="Times New Roman" w:hAnsi="Arial" w:cs="Arial"/>
          <w:color w:val="212529"/>
          <w:sz w:val="24"/>
          <w:szCs w:val="24"/>
          <w:lang w:val="en-ZA" w:eastAsia="en-ZA"/>
        </w:rPr>
        <w:lastRenderedPageBreak/>
        <w:t>[1</w:t>
      </w:r>
      <w:r w:rsidR="002901D1">
        <w:rPr>
          <w:rFonts w:ascii="Arial" w:eastAsia="Times New Roman" w:hAnsi="Arial" w:cs="Arial"/>
          <w:color w:val="212529"/>
          <w:sz w:val="24"/>
          <w:szCs w:val="24"/>
          <w:lang w:val="en-ZA" w:eastAsia="en-ZA"/>
        </w:rPr>
        <w:t>1</w:t>
      </w:r>
      <w:r w:rsidRPr="00596F7F">
        <w:rPr>
          <w:rFonts w:ascii="Arial" w:eastAsia="Times New Roman" w:hAnsi="Arial" w:cs="Arial"/>
          <w:color w:val="212529"/>
          <w:sz w:val="24"/>
          <w:szCs w:val="24"/>
          <w:lang w:val="en-ZA" w:eastAsia="en-ZA"/>
        </w:rPr>
        <w:t xml:space="preserve">] </w:t>
      </w:r>
      <w:r w:rsidRPr="00596F7F">
        <w:rPr>
          <w:rFonts w:ascii="Arial" w:eastAsia="Times New Roman" w:hAnsi="Arial" w:cs="Arial"/>
          <w:color w:val="212529"/>
          <w:sz w:val="24"/>
          <w:szCs w:val="24"/>
          <w:lang w:val="en-ZA" w:eastAsia="en-ZA"/>
        </w:rPr>
        <w:tab/>
        <w:t>It is now well established that courts have been at pains to set out the preferred procedure applicable to bail proceedings.</w:t>
      </w:r>
      <w:r w:rsidRPr="00596F7F">
        <w:rPr>
          <w:rFonts w:ascii="Lato" w:eastAsia="Times New Roman" w:hAnsi="Lato" w:cs="Times New Roman"/>
          <w:color w:val="212529"/>
          <w:sz w:val="23"/>
          <w:szCs w:val="23"/>
          <w:lang w:val="en-ZA" w:eastAsia="en-ZA"/>
        </w:rPr>
        <w:t xml:space="preserve"> </w:t>
      </w:r>
      <w:r w:rsidRPr="00596F7F">
        <w:rPr>
          <w:rFonts w:ascii="Arial" w:eastAsia="Times New Roman" w:hAnsi="Arial" w:cs="Arial"/>
          <w:color w:val="212529"/>
          <w:sz w:val="24"/>
          <w:szCs w:val="24"/>
          <w:lang w:val="en-ZA" w:eastAsia="en-ZA"/>
        </w:rPr>
        <w:t>Section 60(1) of the Criminal Procedure Act</w:t>
      </w:r>
      <w:r w:rsidRPr="00596F7F">
        <w:rPr>
          <w:rFonts w:ascii="Arial" w:eastAsia="Times New Roman" w:hAnsi="Arial" w:cs="Arial"/>
          <w:color w:val="212529"/>
          <w:sz w:val="24"/>
          <w:szCs w:val="24"/>
          <w:vertAlign w:val="superscript"/>
          <w:lang w:val="en-ZA" w:eastAsia="en-ZA"/>
        </w:rPr>
        <w:footnoteReference w:id="3"/>
      </w:r>
      <w:r w:rsidRPr="00596F7F">
        <w:rPr>
          <w:rFonts w:ascii="Arial" w:eastAsia="Times New Roman" w:hAnsi="Arial" w:cs="Arial"/>
          <w:color w:val="212529"/>
          <w:sz w:val="24"/>
          <w:szCs w:val="24"/>
          <w:lang w:val="en-ZA" w:eastAsia="en-ZA"/>
        </w:rPr>
        <w:t xml:space="preserve"> (the </w:t>
      </w:r>
      <w:r w:rsidR="007E56C7">
        <w:rPr>
          <w:rFonts w:ascii="Arial" w:eastAsia="Times New Roman" w:hAnsi="Arial" w:cs="Arial"/>
          <w:color w:val="212529"/>
          <w:sz w:val="24"/>
          <w:szCs w:val="24"/>
          <w:lang w:val="en-ZA" w:eastAsia="en-ZA"/>
        </w:rPr>
        <w:t>Act</w:t>
      </w:r>
      <w:r w:rsidRPr="00596F7F">
        <w:rPr>
          <w:rFonts w:ascii="Arial" w:eastAsia="Times New Roman" w:hAnsi="Arial" w:cs="Arial"/>
          <w:color w:val="212529"/>
          <w:sz w:val="24"/>
          <w:szCs w:val="24"/>
          <w:lang w:val="en-ZA" w:eastAsia="en-ZA"/>
        </w:rPr>
        <w:t>) provides that:</w:t>
      </w:r>
    </w:p>
    <w:p w:rsidR="00596F7F" w:rsidRPr="00596F7F" w:rsidRDefault="00596F7F" w:rsidP="00596F7F">
      <w:pPr>
        <w:shd w:val="clear" w:color="auto" w:fill="FFFFFF"/>
        <w:spacing w:after="0" w:line="360" w:lineRule="auto"/>
        <w:jc w:val="both"/>
        <w:rPr>
          <w:rFonts w:ascii="Arial" w:eastAsia="Times New Roman" w:hAnsi="Arial" w:cs="Arial"/>
          <w:color w:val="212529"/>
          <w:sz w:val="24"/>
          <w:szCs w:val="24"/>
          <w:lang w:val="en-ZA" w:eastAsia="en-ZA"/>
        </w:rPr>
      </w:pPr>
    </w:p>
    <w:p w:rsidR="00596F7F" w:rsidRPr="00596F7F" w:rsidRDefault="00596F7F" w:rsidP="00596F7F">
      <w:pPr>
        <w:shd w:val="clear" w:color="auto" w:fill="FFFFFF"/>
        <w:spacing w:after="0" w:line="360" w:lineRule="auto"/>
        <w:ind w:firstLine="720"/>
        <w:jc w:val="both"/>
        <w:rPr>
          <w:rFonts w:ascii="Arial" w:eastAsia="Times New Roman" w:hAnsi="Arial" w:cs="Arial"/>
          <w:color w:val="212529"/>
          <w:szCs w:val="24"/>
          <w:lang w:eastAsia="en-ZA"/>
        </w:rPr>
      </w:pPr>
      <w:r w:rsidRPr="00596F7F">
        <w:rPr>
          <w:rFonts w:ascii="Arial" w:eastAsia="Times New Roman" w:hAnsi="Arial" w:cs="Arial"/>
          <w:color w:val="212529"/>
          <w:szCs w:val="24"/>
          <w:lang w:val="en-ZA" w:eastAsia="en-ZA"/>
        </w:rPr>
        <w:t>‘Any accused who is in custody in respect of any offence may at his or her first appearance in a lower court or at any stage after such appearance, apply to such court or, if the proceedings against the accused are pending in the High Court, to that court, to be released on bail in respect of such offence, and any such court may release the accused on bail in respect of such offence on condition that the accused deposits with the clerk of the court or the registrar of the court, as the case may be, or with the officer in charge of the correctional facility where the accused is in custody or with any police official at the place where the accused is in custody, the sum of money determined by the court in question.’</w:t>
      </w:r>
    </w:p>
    <w:p w:rsidR="00596F7F" w:rsidRPr="003D4CF7" w:rsidRDefault="00596F7F" w:rsidP="00596F7F">
      <w:pPr>
        <w:shd w:val="clear" w:color="auto" w:fill="FFFFFF"/>
        <w:spacing w:after="0" w:line="360" w:lineRule="auto"/>
        <w:jc w:val="both"/>
        <w:rPr>
          <w:rFonts w:ascii="Arial" w:eastAsia="Times New Roman" w:hAnsi="Arial" w:cs="Arial"/>
          <w:color w:val="212529"/>
          <w:szCs w:val="24"/>
          <w:lang w:val="en-ZA" w:eastAsia="en-ZA"/>
        </w:rPr>
      </w:pPr>
    </w:p>
    <w:p w:rsidR="00596F7F" w:rsidRPr="00215C4A" w:rsidRDefault="00596F7F" w:rsidP="00596F7F">
      <w:pPr>
        <w:shd w:val="clear" w:color="auto" w:fill="FFFFFF"/>
        <w:spacing w:after="0" w:line="360" w:lineRule="auto"/>
        <w:jc w:val="both"/>
        <w:rPr>
          <w:rFonts w:ascii="Arial" w:eastAsia="Times New Roman" w:hAnsi="Arial" w:cs="Arial"/>
          <w:color w:val="212529"/>
          <w:sz w:val="24"/>
          <w:szCs w:val="24"/>
          <w:lang w:val="en-ZA" w:eastAsia="en-ZA"/>
        </w:rPr>
      </w:pPr>
      <w:r w:rsidRPr="003D4CF7">
        <w:rPr>
          <w:rFonts w:ascii="Arial" w:eastAsia="Times New Roman" w:hAnsi="Arial" w:cs="Arial"/>
          <w:color w:val="212529"/>
          <w:sz w:val="24"/>
          <w:szCs w:val="24"/>
          <w:lang w:val="en-ZA" w:eastAsia="en-ZA"/>
        </w:rPr>
        <w:t>[1</w:t>
      </w:r>
      <w:r w:rsidR="00D25F28">
        <w:rPr>
          <w:rFonts w:ascii="Arial" w:eastAsia="Times New Roman" w:hAnsi="Arial" w:cs="Arial"/>
          <w:color w:val="212529"/>
          <w:sz w:val="24"/>
          <w:szCs w:val="24"/>
          <w:lang w:val="en-ZA" w:eastAsia="en-ZA"/>
        </w:rPr>
        <w:t>2</w:t>
      </w:r>
      <w:r w:rsidRPr="003D4CF7">
        <w:rPr>
          <w:rFonts w:ascii="Arial" w:eastAsia="Times New Roman" w:hAnsi="Arial" w:cs="Arial"/>
          <w:color w:val="212529"/>
          <w:sz w:val="24"/>
          <w:szCs w:val="24"/>
          <w:lang w:val="en-ZA" w:eastAsia="en-ZA"/>
        </w:rPr>
        <w:t xml:space="preserve">] </w:t>
      </w:r>
      <w:r>
        <w:rPr>
          <w:rFonts w:ascii="Arial" w:eastAsia="Times New Roman" w:hAnsi="Arial" w:cs="Arial"/>
          <w:color w:val="212529"/>
          <w:sz w:val="24"/>
          <w:szCs w:val="24"/>
          <w:lang w:val="en-ZA" w:eastAsia="en-ZA"/>
        </w:rPr>
        <w:tab/>
        <w:t xml:space="preserve">It is clear from the above that the </w:t>
      </w:r>
      <w:r w:rsidR="00215C4A">
        <w:rPr>
          <w:rFonts w:ascii="Arial" w:eastAsia="Times New Roman" w:hAnsi="Arial" w:cs="Arial"/>
          <w:color w:val="212529"/>
          <w:sz w:val="24"/>
          <w:szCs w:val="24"/>
          <w:lang w:val="en-ZA" w:eastAsia="en-ZA"/>
        </w:rPr>
        <w:t>Act does</w:t>
      </w:r>
      <w:r w:rsidRPr="003D4CF7">
        <w:rPr>
          <w:rFonts w:ascii="Arial" w:eastAsia="Times New Roman" w:hAnsi="Arial" w:cs="Arial"/>
          <w:color w:val="212529"/>
          <w:sz w:val="24"/>
          <w:szCs w:val="24"/>
          <w:lang w:val="en-ZA" w:eastAsia="en-ZA"/>
        </w:rPr>
        <w:t xml:space="preserve"> not prescribe the procedure to be followed in bail application</w:t>
      </w:r>
      <w:r>
        <w:rPr>
          <w:rFonts w:ascii="Arial" w:eastAsia="Times New Roman" w:hAnsi="Arial" w:cs="Arial"/>
          <w:color w:val="212529"/>
          <w:sz w:val="24"/>
          <w:szCs w:val="24"/>
          <w:lang w:val="en-ZA" w:eastAsia="en-ZA"/>
        </w:rPr>
        <w:t xml:space="preserve">s and more specifically when an </w:t>
      </w:r>
      <w:r w:rsidR="004841E9">
        <w:rPr>
          <w:rFonts w:ascii="Arial" w:eastAsia="Times New Roman" w:hAnsi="Arial" w:cs="Arial"/>
          <w:color w:val="212529"/>
          <w:sz w:val="24"/>
          <w:szCs w:val="24"/>
          <w:lang w:val="en-ZA" w:eastAsia="en-ZA"/>
        </w:rPr>
        <w:t xml:space="preserve">accused </w:t>
      </w:r>
      <w:r>
        <w:rPr>
          <w:rFonts w:ascii="Arial" w:eastAsia="Times New Roman" w:hAnsi="Arial" w:cs="Arial"/>
          <w:color w:val="212529"/>
          <w:sz w:val="24"/>
          <w:szCs w:val="24"/>
          <w:lang w:val="en-ZA" w:eastAsia="en-ZA"/>
        </w:rPr>
        <w:t>abandons his or her bail application at any stage of the proceedings, before the court pronounces itself on the evidence presented</w:t>
      </w:r>
      <w:r w:rsidRPr="003D4CF7">
        <w:rPr>
          <w:rFonts w:ascii="Arial" w:eastAsia="Times New Roman" w:hAnsi="Arial" w:cs="Arial"/>
          <w:color w:val="212529"/>
          <w:sz w:val="24"/>
          <w:szCs w:val="24"/>
          <w:lang w:val="en-ZA" w:eastAsia="en-ZA"/>
        </w:rPr>
        <w:t xml:space="preserve">. </w:t>
      </w:r>
      <w:r>
        <w:rPr>
          <w:rFonts w:ascii="Arial" w:eastAsia="Times New Roman" w:hAnsi="Arial" w:cs="Arial"/>
          <w:color w:val="212529"/>
          <w:sz w:val="24"/>
          <w:szCs w:val="24"/>
          <w:lang w:val="en-ZA" w:eastAsia="en-ZA"/>
        </w:rPr>
        <w:t xml:space="preserve">In the matter of </w:t>
      </w:r>
      <w:r w:rsidR="00033B21" w:rsidRPr="00033B21">
        <w:rPr>
          <w:rFonts w:ascii="Arial" w:eastAsia="Times New Roman" w:hAnsi="Arial" w:cs="Arial"/>
          <w:i/>
          <w:color w:val="212529"/>
          <w:sz w:val="24"/>
          <w:szCs w:val="24"/>
          <w:lang w:val="en-ZA" w:eastAsia="en-ZA"/>
        </w:rPr>
        <w:t>S v Shekundja</w:t>
      </w:r>
      <w:r w:rsidR="00215C4A">
        <w:rPr>
          <w:rStyle w:val="FootnoteReference"/>
          <w:rFonts w:ascii="Arial" w:eastAsia="Times New Roman" w:hAnsi="Arial" w:cs="Arial"/>
          <w:i/>
          <w:color w:val="212529"/>
          <w:sz w:val="24"/>
          <w:szCs w:val="24"/>
          <w:lang w:val="en-ZA" w:eastAsia="en-ZA"/>
        </w:rPr>
        <w:footnoteReference w:id="4"/>
      </w:r>
      <w:r w:rsidR="00215C4A">
        <w:rPr>
          <w:rFonts w:ascii="Arial" w:eastAsia="Times New Roman" w:hAnsi="Arial" w:cs="Arial"/>
          <w:i/>
          <w:color w:val="212529"/>
          <w:sz w:val="24"/>
          <w:szCs w:val="24"/>
          <w:lang w:val="en-ZA" w:eastAsia="en-ZA"/>
        </w:rPr>
        <w:t xml:space="preserve">, </w:t>
      </w:r>
      <w:r w:rsidR="00215C4A" w:rsidRPr="00215C4A">
        <w:rPr>
          <w:rFonts w:ascii="Arial" w:eastAsia="Times New Roman" w:hAnsi="Arial" w:cs="Arial"/>
          <w:color w:val="212529"/>
          <w:sz w:val="24"/>
          <w:szCs w:val="24"/>
          <w:lang w:val="en-ZA" w:eastAsia="en-ZA"/>
        </w:rPr>
        <w:t>the following was said at par</w:t>
      </w:r>
      <w:r w:rsidR="00033B21">
        <w:rPr>
          <w:rFonts w:ascii="Arial" w:eastAsia="Times New Roman" w:hAnsi="Arial" w:cs="Arial"/>
          <w:color w:val="212529"/>
          <w:sz w:val="24"/>
          <w:szCs w:val="24"/>
          <w:lang w:val="en-ZA" w:eastAsia="en-ZA"/>
        </w:rPr>
        <w:t xml:space="preserve"> 10</w:t>
      </w:r>
      <w:r w:rsidR="00215C4A" w:rsidRPr="00215C4A">
        <w:rPr>
          <w:rFonts w:ascii="Arial" w:eastAsia="Times New Roman" w:hAnsi="Arial" w:cs="Arial"/>
          <w:color w:val="212529"/>
          <w:sz w:val="24"/>
          <w:szCs w:val="24"/>
          <w:lang w:val="en-ZA" w:eastAsia="en-ZA"/>
        </w:rPr>
        <w:t xml:space="preserve">: </w:t>
      </w:r>
    </w:p>
    <w:p w:rsidR="00215C4A" w:rsidRDefault="00215C4A" w:rsidP="00596F7F">
      <w:pPr>
        <w:shd w:val="clear" w:color="auto" w:fill="FFFFFF"/>
        <w:spacing w:after="0" w:line="360" w:lineRule="auto"/>
        <w:jc w:val="both"/>
        <w:rPr>
          <w:rFonts w:ascii="Arial" w:eastAsia="Times New Roman" w:hAnsi="Arial" w:cs="Arial"/>
          <w:color w:val="212529"/>
          <w:sz w:val="24"/>
          <w:szCs w:val="24"/>
          <w:lang w:val="en-ZA" w:eastAsia="en-ZA"/>
        </w:rPr>
      </w:pPr>
    </w:p>
    <w:p w:rsidR="00596F7F" w:rsidRPr="003D4CF7" w:rsidRDefault="00596F7F" w:rsidP="00596F7F">
      <w:pPr>
        <w:shd w:val="clear" w:color="auto" w:fill="FFFFFF"/>
        <w:spacing w:after="0" w:line="360" w:lineRule="auto"/>
        <w:ind w:firstLine="720"/>
        <w:jc w:val="both"/>
        <w:rPr>
          <w:rFonts w:ascii="Arial" w:eastAsia="Times New Roman" w:hAnsi="Arial" w:cs="Arial"/>
          <w:color w:val="212529"/>
          <w:szCs w:val="24"/>
          <w:lang w:eastAsia="en-ZA"/>
        </w:rPr>
      </w:pPr>
      <w:r w:rsidRPr="003D4CF7">
        <w:rPr>
          <w:rFonts w:ascii="Arial" w:eastAsia="Times New Roman" w:hAnsi="Arial" w:cs="Arial"/>
          <w:color w:val="212529"/>
          <w:szCs w:val="24"/>
          <w:lang w:val="en-ZA" w:eastAsia="en-ZA"/>
        </w:rPr>
        <w:t>‘Bail applications are neither civil nor criminal proceedings, they are </w:t>
      </w:r>
      <w:r w:rsidRPr="003D4CF7">
        <w:rPr>
          <w:rFonts w:ascii="Arial" w:eastAsia="Times New Roman" w:hAnsi="Arial" w:cs="Arial"/>
          <w:i/>
          <w:iCs/>
          <w:color w:val="212529"/>
          <w:szCs w:val="24"/>
          <w:lang w:val="en-ZA" w:eastAsia="en-ZA"/>
        </w:rPr>
        <w:t>sui generis, </w:t>
      </w:r>
      <w:r w:rsidRPr="003D4CF7">
        <w:rPr>
          <w:rFonts w:ascii="Arial" w:eastAsia="Times New Roman" w:hAnsi="Arial" w:cs="Arial"/>
          <w:color w:val="212529"/>
          <w:szCs w:val="24"/>
          <w:lang w:val="en-ZA" w:eastAsia="en-ZA"/>
        </w:rPr>
        <w:t>(in a class of their own)</w:t>
      </w:r>
      <w:r w:rsidRPr="003D4CF7">
        <w:rPr>
          <w:rFonts w:ascii="Arial" w:eastAsia="Times New Roman" w:hAnsi="Arial" w:cs="Arial"/>
          <w:i/>
          <w:iCs/>
          <w:color w:val="212529"/>
          <w:szCs w:val="24"/>
          <w:lang w:val="en-ZA" w:eastAsia="en-ZA"/>
        </w:rPr>
        <w:t>. </w:t>
      </w:r>
      <w:r w:rsidRPr="003D4CF7">
        <w:rPr>
          <w:rFonts w:ascii="Arial" w:eastAsia="Times New Roman" w:hAnsi="Arial" w:cs="Arial"/>
          <w:color w:val="212529"/>
          <w:szCs w:val="24"/>
          <w:lang w:val="en-ZA" w:eastAsia="en-ZA"/>
        </w:rPr>
        <w:t>Bail is unique in nature, procedure and purpose. It is not aimed at ascertaining the guilt of an accused or determining the liability of a person for injuries caused to another.’</w:t>
      </w:r>
    </w:p>
    <w:p w:rsidR="00E82421" w:rsidRDefault="00E82421" w:rsidP="001E648B">
      <w:pPr>
        <w:spacing w:after="0" w:line="360" w:lineRule="auto"/>
        <w:jc w:val="both"/>
        <w:rPr>
          <w:rFonts w:ascii="Arial" w:eastAsia="Calibri" w:hAnsi="Arial" w:cs="Arial"/>
          <w:sz w:val="24"/>
          <w:szCs w:val="24"/>
          <w:lang w:val="en-US"/>
        </w:rPr>
      </w:pPr>
    </w:p>
    <w:p w:rsidR="00596F7F" w:rsidRPr="00596F7F" w:rsidRDefault="00D25F28" w:rsidP="00596F7F">
      <w:pPr>
        <w:spacing w:after="0" w:line="360" w:lineRule="auto"/>
        <w:jc w:val="both"/>
        <w:rPr>
          <w:rFonts w:ascii="Arial" w:eastAsia="Times New Roman" w:hAnsi="Arial" w:cs="Arial"/>
          <w:sz w:val="24"/>
          <w:szCs w:val="24"/>
          <w:lang w:val="en-ZA" w:eastAsia="en-ZA"/>
        </w:rPr>
      </w:pPr>
      <w:r>
        <w:rPr>
          <w:rFonts w:ascii="Arial" w:eastAsia="Times New Roman" w:hAnsi="Arial" w:cs="Arial"/>
          <w:iCs/>
          <w:color w:val="212529"/>
          <w:sz w:val="24"/>
          <w:szCs w:val="24"/>
          <w:lang w:val="en-ZA" w:eastAsia="en-ZA"/>
        </w:rPr>
        <w:t>[13</w:t>
      </w:r>
      <w:r w:rsidR="00596F7F">
        <w:rPr>
          <w:rFonts w:ascii="Arial" w:eastAsia="Times New Roman" w:hAnsi="Arial" w:cs="Arial"/>
          <w:iCs/>
          <w:color w:val="212529"/>
          <w:sz w:val="24"/>
          <w:szCs w:val="24"/>
          <w:lang w:val="en-ZA" w:eastAsia="en-ZA"/>
        </w:rPr>
        <w:t>]</w:t>
      </w:r>
      <w:r w:rsidR="00596F7F">
        <w:rPr>
          <w:rFonts w:ascii="Arial" w:eastAsia="Times New Roman" w:hAnsi="Arial" w:cs="Arial"/>
          <w:iCs/>
          <w:color w:val="212529"/>
          <w:sz w:val="24"/>
          <w:szCs w:val="24"/>
          <w:lang w:val="en-ZA" w:eastAsia="en-ZA"/>
        </w:rPr>
        <w:tab/>
      </w:r>
      <w:r w:rsidR="00596F7F" w:rsidRPr="00596F7F">
        <w:rPr>
          <w:rFonts w:ascii="Arial" w:eastAsia="Times New Roman" w:hAnsi="Arial" w:cs="Arial"/>
          <w:iCs/>
          <w:color w:val="212529"/>
          <w:sz w:val="24"/>
          <w:szCs w:val="24"/>
          <w:lang w:val="en-ZA" w:eastAsia="en-ZA"/>
        </w:rPr>
        <w:t>We will now proceed and highlight the part of the record that precedes the review application.</w:t>
      </w:r>
      <w:r w:rsidR="00596F7F" w:rsidRPr="00596F7F">
        <w:rPr>
          <w:rFonts w:ascii="Arial" w:eastAsia="Times New Roman" w:hAnsi="Arial" w:cs="Arial"/>
          <w:sz w:val="24"/>
          <w:szCs w:val="24"/>
          <w:lang w:val="en-ZA" w:eastAsia="en-ZA"/>
        </w:rPr>
        <w:t xml:space="preserve"> The record in part reads (I quote verbatim) as follows:</w:t>
      </w:r>
    </w:p>
    <w:p w:rsidR="00596F7F" w:rsidRPr="00596F7F" w:rsidRDefault="00596F7F" w:rsidP="00596F7F">
      <w:pPr>
        <w:spacing w:after="0" w:line="360" w:lineRule="auto"/>
        <w:jc w:val="both"/>
        <w:rPr>
          <w:rFonts w:ascii="Arial" w:hAnsi="Arial" w:cs="Arial"/>
          <w:iCs/>
          <w:color w:val="212529"/>
          <w:sz w:val="24"/>
          <w:szCs w:val="24"/>
        </w:rPr>
      </w:pPr>
    </w:p>
    <w:p w:rsidR="00596F7F" w:rsidRPr="00596F7F" w:rsidRDefault="00596F7F" w:rsidP="00596F7F">
      <w:pPr>
        <w:spacing w:after="0" w:line="360" w:lineRule="auto"/>
        <w:ind w:left="2160" w:hanging="1440"/>
        <w:jc w:val="both"/>
        <w:rPr>
          <w:rFonts w:ascii="Arial" w:hAnsi="Arial" w:cs="Arial"/>
          <w:iCs/>
          <w:color w:val="212529"/>
          <w:szCs w:val="24"/>
        </w:rPr>
      </w:pPr>
      <w:r w:rsidRPr="00596F7F">
        <w:rPr>
          <w:rFonts w:ascii="Arial" w:hAnsi="Arial" w:cs="Arial"/>
          <w:iCs/>
          <w:color w:val="212529"/>
          <w:szCs w:val="24"/>
        </w:rPr>
        <w:t xml:space="preserve">‘Adv Gariseb: </w:t>
      </w:r>
      <w:r w:rsidRPr="00596F7F">
        <w:rPr>
          <w:rFonts w:ascii="Arial" w:hAnsi="Arial" w:cs="Arial"/>
          <w:iCs/>
          <w:color w:val="212529"/>
          <w:szCs w:val="24"/>
        </w:rPr>
        <w:tab/>
        <w:t>matter on the roll today to (sic) addressing the bail application issue that was done some time ago.</w:t>
      </w:r>
    </w:p>
    <w:p w:rsidR="00596F7F" w:rsidRPr="00596F7F" w:rsidRDefault="00596F7F" w:rsidP="00596F7F">
      <w:pPr>
        <w:spacing w:after="0" w:line="360" w:lineRule="auto"/>
        <w:ind w:left="2160" w:hanging="2160"/>
        <w:jc w:val="both"/>
        <w:rPr>
          <w:rFonts w:ascii="Arial" w:hAnsi="Arial" w:cs="Arial"/>
          <w:iCs/>
          <w:color w:val="212529"/>
          <w:szCs w:val="24"/>
        </w:rPr>
      </w:pPr>
    </w:p>
    <w:p w:rsidR="00596F7F" w:rsidRPr="00596F7F" w:rsidRDefault="00596F7F" w:rsidP="00596F7F">
      <w:pPr>
        <w:spacing w:after="0" w:line="360" w:lineRule="auto"/>
        <w:ind w:left="2160" w:hanging="2160"/>
        <w:jc w:val="both"/>
        <w:rPr>
          <w:rFonts w:ascii="Arial" w:hAnsi="Arial" w:cs="Arial"/>
          <w:iCs/>
          <w:color w:val="212529"/>
          <w:szCs w:val="24"/>
        </w:rPr>
      </w:pPr>
      <w:r w:rsidRPr="00596F7F">
        <w:rPr>
          <w:rFonts w:ascii="Arial" w:hAnsi="Arial" w:cs="Arial"/>
          <w:iCs/>
          <w:color w:val="212529"/>
          <w:szCs w:val="24"/>
        </w:rPr>
        <w:t xml:space="preserve">Ms. Kharugas: </w:t>
      </w:r>
      <w:r w:rsidRPr="00596F7F">
        <w:rPr>
          <w:rFonts w:ascii="Arial" w:hAnsi="Arial" w:cs="Arial"/>
          <w:iCs/>
          <w:color w:val="212529"/>
          <w:szCs w:val="24"/>
        </w:rPr>
        <w:tab/>
        <w:t>confirm appearance. My instructions are that the bail application that has taken place before this court, my client wish to (sic)</w:t>
      </w:r>
      <w:r w:rsidR="008E0256">
        <w:rPr>
          <w:rFonts w:ascii="Arial" w:hAnsi="Arial" w:cs="Arial"/>
          <w:iCs/>
          <w:color w:val="212529"/>
          <w:szCs w:val="24"/>
        </w:rPr>
        <w:t xml:space="preserve"> </w:t>
      </w:r>
      <w:r w:rsidRPr="00596F7F">
        <w:rPr>
          <w:rFonts w:ascii="Arial" w:hAnsi="Arial" w:cs="Arial"/>
          <w:iCs/>
          <w:color w:val="212529"/>
          <w:szCs w:val="24"/>
        </w:rPr>
        <w:t>abandone and start a new one afresh.</w:t>
      </w:r>
    </w:p>
    <w:p w:rsidR="00596F7F" w:rsidRPr="00596F7F" w:rsidRDefault="00596F7F" w:rsidP="00596F7F">
      <w:pPr>
        <w:spacing w:after="0" w:line="360" w:lineRule="auto"/>
        <w:ind w:left="2160" w:hanging="2160"/>
        <w:jc w:val="both"/>
        <w:rPr>
          <w:rFonts w:ascii="Arial" w:hAnsi="Arial" w:cs="Arial"/>
          <w:iCs/>
          <w:color w:val="212529"/>
          <w:szCs w:val="24"/>
        </w:rPr>
      </w:pPr>
      <w:r w:rsidRPr="00596F7F">
        <w:rPr>
          <w:rFonts w:ascii="Arial" w:hAnsi="Arial" w:cs="Arial"/>
          <w:iCs/>
          <w:color w:val="212529"/>
          <w:szCs w:val="24"/>
        </w:rPr>
        <w:lastRenderedPageBreak/>
        <w:t xml:space="preserve">Adv Gariseb: </w:t>
      </w:r>
      <w:r w:rsidRPr="00596F7F">
        <w:rPr>
          <w:rFonts w:ascii="Arial" w:hAnsi="Arial" w:cs="Arial"/>
          <w:iCs/>
          <w:color w:val="212529"/>
          <w:szCs w:val="24"/>
        </w:rPr>
        <w:tab/>
        <w:t>Confirm that yesterday I have indicated to Mr. Kanyemba evidence has been led and defence indicated they wish to start a new bail application afresh. As evidence has been led I Request the court to rule on the whether it is sufficient to deny the accused bail or not. The defence can then appeal if they so wish.</w:t>
      </w:r>
    </w:p>
    <w:p w:rsidR="00596F7F" w:rsidRPr="00596F7F" w:rsidRDefault="00596F7F" w:rsidP="00596F7F">
      <w:pPr>
        <w:spacing w:after="0" w:line="360" w:lineRule="auto"/>
        <w:ind w:left="2160" w:hanging="2160"/>
        <w:jc w:val="both"/>
        <w:rPr>
          <w:rFonts w:ascii="Arial" w:hAnsi="Arial" w:cs="Arial"/>
          <w:iCs/>
          <w:color w:val="212529"/>
          <w:szCs w:val="24"/>
        </w:rPr>
      </w:pPr>
    </w:p>
    <w:p w:rsidR="00596F7F" w:rsidRPr="00596F7F" w:rsidRDefault="00596F7F" w:rsidP="00596F7F">
      <w:pPr>
        <w:spacing w:after="0" w:line="360" w:lineRule="auto"/>
        <w:ind w:left="2160" w:hanging="2160"/>
        <w:jc w:val="both"/>
        <w:rPr>
          <w:rFonts w:ascii="Arial" w:hAnsi="Arial" w:cs="Arial"/>
          <w:iCs/>
          <w:color w:val="212529"/>
          <w:szCs w:val="24"/>
        </w:rPr>
      </w:pPr>
      <w:r w:rsidRPr="00596F7F">
        <w:rPr>
          <w:rFonts w:ascii="Arial" w:hAnsi="Arial" w:cs="Arial"/>
          <w:iCs/>
          <w:color w:val="212529"/>
          <w:szCs w:val="24"/>
        </w:rPr>
        <w:t xml:space="preserve">Court: </w:t>
      </w:r>
      <w:r w:rsidRPr="00596F7F">
        <w:rPr>
          <w:rFonts w:ascii="Arial" w:hAnsi="Arial" w:cs="Arial"/>
          <w:iCs/>
          <w:color w:val="212529"/>
          <w:szCs w:val="24"/>
        </w:rPr>
        <w:tab/>
        <w:t>After hearing both defence and state, the court welcomes the direction taken by the defence in this regard. The intention of court today was to have defence and state address me on my recusal before taking a final decision in this regard however that has been laid to rest by defence.</w:t>
      </w:r>
    </w:p>
    <w:p w:rsidR="00596F7F" w:rsidRPr="00596F7F" w:rsidRDefault="00596F7F" w:rsidP="00596F7F">
      <w:pPr>
        <w:spacing w:after="0" w:line="360" w:lineRule="auto"/>
        <w:ind w:left="2160"/>
        <w:jc w:val="both"/>
        <w:rPr>
          <w:rFonts w:ascii="Arial" w:hAnsi="Arial" w:cs="Arial"/>
          <w:iCs/>
          <w:color w:val="212529"/>
          <w:szCs w:val="24"/>
        </w:rPr>
      </w:pPr>
      <w:r w:rsidRPr="00596F7F">
        <w:rPr>
          <w:rFonts w:ascii="Arial" w:hAnsi="Arial" w:cs="Arial"/>
          <w:iCs/>
          <w:color w:val="212529"/>
          <w:szCs w:val="24"/>
        </w:rPr>
        <w:t>On State's request for the court to pronounce itself on the available evidence, if sufficient to release the accused on bail or not, the court is of the opinion that this will not be in the interest of the administration of justice, taking into account the record and what was related to court by defence on 17 November 2021. The accused today abandoned/aborted his bail application and that is considered to be the end of the matter before this court.</w:t>
      </w:r>
    </w:p>
    <w:p w:rsidR="00596F7F" w:rsidRPr="00596F7F" w:rsidRDefault="00596F7F" w:rsidP="00596F7F">
      <w:pPr>
        <w:spacing w:after="0" w:line="360" w:lineRule="auto"/>
        <w:ind w:left="2160"/>
        <w:jc w:val="both"/>
        <w:rPr>
          <w:rFonts w:ascii="Arial" w:hAnsi="Arial" w:cs="Arial"/>
          <w:iCs/>
          <w:color w:val="212529"/>
          <w:szCs w:val="24"/>
        </w:rPr>
      </w:pPr>
    </w:p>
    <w:p w:rsidR="00596F7F" w:rsidRPr="00596F7F" w:rsidRDefault="00596F7F" w:rsidP="00596F7F">
      <w:pPr>
        <w:spacing w:after="0" w:line="360" w:lineRule="auto"/>
        <w:ind w:left="2160" w:hanging="2160"/>
        <w:jc w:val="both"/>
        <w:rPr>
          <w:rFonts w:ascii="Arial" w:hAnsi="Arial" w:cs="Arial"/>
          <w:iCs/>
          <w:color w:val="212529"/>
          <w:szCs w:val="24"/>
        </w:rPr>
      </w:pPr>
      <w:r w:rsidRPr="00596F7F">
        <w:rPr>
          <w:rFonts w:ascii="Arial" w:hAnsi="Arial" w:cs="Arial"/>
          <w:iCs/>
          <w:color w:val="212529"/>
          <w:szCs w:val="24"/>
        </w:rPr>
        <w:t xml:space="preserve">PP: </w:t>
      </w:r>
      <w:r w:rsidRPr="00596F7F">
        <w:rPr>
          <w:rFonts w:ascii="Arial" w:hAnsi="Arial" w:cs="Arial"/>
          <w:iCs/>
          <w:color w:val="212529"/>
          <w:szCs w:val="24"/>
        </w:rPr>
        <w:tab/>
        <w:t>That is in order, dates remain the same for plea and trial. Parties will liaise with regard to a new bail application date.</w:t>
      </w:r>
    </w:p>
    <w:p w:rsidR="00596F7F" w:rsidRPr="00596F7F" w:rsidRDefault="00596F7F" w:rsidP="00596F7F">
      <w:pPr>
        <w:spacing w:after="0" w:line="360" w:lineRule="auto"/>
        <w:ind w:left="2160" w:hanging="2160"/>
        <w:jc w:val="both"/>
        <w:rPr>
          <w:rFonts w:ascii="Arial" w:hAnsi="Arial" w:cs="Arial"/>
          <w:iCs/>
          <w:color w:val="212529"/>
          <w:szCs w:val="24"/>
        </w:rPr>
      </w:pPr>
    </w:p>
    <w:p w:rsidR="00596F7F" w:rsidRPr="00596F7F" w:rsidRDefault="00596F7F" w:rsidP="00596F7F">
      <w:pPr>
        <w:spacing w:after="0" w:line="360" w:lineRule="auto"/>
        <w:jc w:val="both"/>
        <w:rPr>
          <w:rFonts w:ascii="Arial" w:hAnsi="Arial" w:cs="Arial"/>
          <w:iCs/>
          <w:color w:val="212529"/>
          <w:szCs w:val="24"/>
        </w:rPr>
      </w:pPr>
      <w:r w:rsidRPr="00596F7F">
        <w:rPr>
          <w:rFonts w:ascii="Arial" w:hAnsi="Arial" w:cs="Arial"/>
          <w:iCs/>
          <w:color w:val="212529"/>
          <w:szCs w:val="24"/>
        </w:rPr>
        <w:t xml:space="preserve">Ms. Kharugas: </w:t>
      </w:r>
      <w:r w:rsidRPr="00596F7F">
        <w:rPr>
          <w:rFonts w:ascii="Arial" w:hAnsi="Arial" w:cs="Arial"/>
          <w:iCs/>
          <w:color w:val="212529"/>
          <w:szCs w:val="24"/>
        </w:rPr>
        <w:tab/>
        <w:t>I confirm submissions by state</w:t>
      </w:r>
    </w:p>
    <w:p w:rsidR="00596F7F" w:rsidRPr="00596F7F" w:rsidRDefault="00596F7F" w:rsidP="00596F7F">
      <w:pPr>
        <w:spacing w:after="0" w:line="360" w:lineRule="auto"/>
        <w:jc w:val="both"/>
        <w:rPr>
          <w:rFonts w:ascii="Arial" w:hAnsi="Arial" w:cs="Arial"/>
          <w:iCs/>
          <w:color w:val="212529"/>
          <w:sz w:val="24"/>
          <w:szCs w:val="24"/>
        </w:rPr>
      </w:pPr>
      <w:r w:rsidRPr="00596F7F">
        <w:rPr>
          <w:rFonts w:ascii="Arial" w:hAnsi="Arial" w:cs="Arial"/>
          <w:iCs/>
          <w:color w:val="212529"/>
          <w:szCs w:val="24"/>
        </w:rPr>
        <w:t xml:space="preserve">Crt: </w:t>
      </w:r>
      <w:r w:rsidRPr="00596F7F">
        <w:rPr>
          <w:rFonts w:ascii="Arial" w:hAnsi="Arial" w:cs="Arial"/>
          <w:iCs/>
          <w:color w:val="212529"/>
          <w:szCs w:val="24"/>
        </w:rPr>
        <w:tab/>
      </w:r>
      <w:r w:rsidRPr="00596F7F">
        <w:rPr>
          <w:rFonts w:ascii="Arial" w:hAnsi="Arial" w:cs="Arial"/>
          <w:iCs/>
          <w:color w:val="212529"/>
          <w:szCs w:val="24"/>
        </w:rPr>
        <w:tab/>
      </w:r>
      <w:r w:rsidRPr="00596F7F">
        <w:rPr>
          <w:rFonts w:ascii="Arial" w:hAnsi="Arial" w:cs="Arial"/>
          <w:iCs/>
          <w:color w:val="212529"/>
          <w:szCs w:val="24"/>
        </w:rPr>
        <w:tab/>
        <w:t>Remand to 2, 5 April 2024 for plea and trial.’</w:t>
      </w:r>
    </w:p>
    <w:p w:rsidR="00596F7F" w:rsidRPr="00596F7F" w:rsidRDefault="00596F7F" w:rsidP="00596F7F">
      <w:pPr>
        <w:spacing w:after="0" w:line="360" w:lineRule="auto"/>
        <w:jc w:val="both"/>
        <w:rPr>
          <w:rFonts w:ascii="Arial" w:hAnsi="Arial" w:cs="Arial"/>
          <w:iCs/>
          <w:color w:val="212529"/>
          <w:sz w:val="24"/>
          <w:szCs w:val="24"/>
        </w:rPr>
      </w:pPr>
    </w:p>
    <w:p w:rsidR="00596F7F" w:rsidRPr="00596F7F" w:rsidRDefault="00596F7F" w:rsidP="00596F7F">
      <w:pPr>
        <w:shd w:val="clear" w:color="auto" w:fill="FFFFFF"/>
        <w:spacing w:after="0" w:line="360" w:lineRule="auto"/>
        <w:jc w:val="both"/>
        <w:rPr>
          <w:rFonts w:ascii="Arial" w:eastAsia="Times New Roman" w:hAnsi="Arial" w:cs="Arial"/>
          <w:color w:val="212529"/>
          <w:sz w:val="24"/>
          <w:szCs w:val="24"/>
          <w:lang w:val="en-ZA" w:eastAsia="en-ZA"/>
        </w:rPr>
      </w:pPr>
      <w:r w:rsidRPr="00596F7F">
        <w:rPr>
          <w:rFonts w:ascii="Arial" w:eastAsia="Times New Roman" w:hAnsi="Arial" w:cs="Arial"/>
          <w:iCs/>
          <w:color w:val="212529"/>
          <w:sz w:val="24"/>
          <w:szCs w:val="24"/>
          <w:lang w:val="en-ZA" w:eastAsia="en-ZA"/>
        </w:rPr>
        <w:t>[1</w:t>
      </w:r>
      <w:r w:rsidR="00D25F28">
        <w:rPr>
          <w:rFonts w:ascii="Arial" w:eastAsia="Times New Roman" w:hAnsi="Arial" w:cs="Arial"/>
          <w:iCs/>
          <w:color w:val="212529"/>
          <w:sz w:val="24"/>
          <w:szCs w:val="24"/>
          <w:lang w:val="en-ZA" w:eastAsia="en-ZA"/>
        </w:rPr>
        <w:t>4</w:t>
      </w:r>
      <w:r w:rsidRPr="00596F7F">
        <w:rPr>
          <w:rFonts w:ascii="Arial" w:eastAsia="Times New Roman" w:hAnsi="Arial" w:cs="Arial"/>
          <w:iCs/>
          <w:color w:val="212529"/>
          <w:sz w:val="24"/>
          <w:szCs w:val="24"/>
          <w:lang w:val="en-ZA" w:eastAsia="en-ZA"/>
        </w:rPr>
        <w:t>]</w:t>
      </w:r>
      <w:r w:rsidRPr="00596F7F">
        <w:rPr>
          <w:rFonts w:ascii="Arial" w:eastAsia="Times New Roman" w:hAnsi="Arial" w:cs="Arial"/>
          <w:iCs/>
          <w:color w:val="212529"/>
          <w:sz w:val="24"/>
          <w:szCs w:val="24"/>
          <w:lang w:val="en-ZA" w:eastAsia="en-ZA"/>
        </w:rPr>
        <w:tab/>
      </w:r>
      <w:r w:rsidRPr="00596F7F">
        <w:rPr>
          <w:rFonts w:ascii="Arial" w:eastAsia="Times New Roman" w:hAnsi="Arial" w:cs="Arial"/>
          <w:color w:val="212529"/>
          <w:sz w:val="24"/>
          <w:szCs w:val="24"/>
          <w:lang w:val="en-ZA" w:eastAsia="en-ZA"/>
        </w:rPr>
        <w:t>From the above reading</w:t>
      </w:r>
      <w:r w:rsidR="00C46D56">
        <w:rPr>
          <w:rFonts w:ascii="Arial" w:eastAsia="Times New Roman" w:hAnsi="Arial" w:cs="Arial"/>
          <w:color w:val="212529"/>
          <w:sz w:val="24"/>
          <w:szCs w:val="24"/>
          <w:lang w:val="en-ZA" w:eastAsia="en-ZA"/>
        </w:rPr>
        <w:t>, it is clear that</w:t>
      </w:r>
      <w:r w:rsidRPr="00596F7F">
        <w:rPr>
          <w:rFonts w:ascii="Arial" w:eastAsia="Times New Roman" w:hAnsi="Arial" w:cs="Arial"/>
          <w:color w:val="212529"/>
          <w:sz w:val="24"/>
          <w:szCs w:val="24"/>
          <w:lang w:val="en-ZA" w:eastAsia="en-ZA"/>
        </w:rPr>
        <w:t xml:space="preserve"> the </w:t>
      </w:r>
      <w:r w:rsidR="004841E9">
        <w:rPr>
          <w:rFonts w:ascii="Arial" w:eastAsia="Times New Roman" w:hAnsi="Arial" w:cs="Arial"/>
          <w:color w:val="212529"/>
          <w:sz w:val="24"/>
          <w:szCs w:val="24"/>
          <w:lang w:val="en-ZA" w:eastAsia="en-ZA"/>
        </w:rPr>
        <w:t>accused</w:t>
      </w:r>
      <w:r w:rsidR="00C46D56">
        <w:rPr>
          <w:rFonts w:ascii="Arial" w:eastAsia="Times New Roman" w:hAnsi="Arial" w:cs="Arial"/>
          <w:color w:val="212529"/>
          <w:sz w:val="24"/>
          <w:szCs w:val="24"/>
          <w:lang w:val="en-ZA" w:eastAsia="en-ZA"/>
        </w:rPr>
        <w:t>,</w:t>
      </w:r>
      <w:r w:rsidRPr="00596F7F">
        <w:rPr>
          <w:rFonts w:ascii="Arial" w:eastAsia="Times New Roman" w:hAnsi="Arial" w:cs="Arial"/>
          <w:color w:val="212529"/>
          <w:sz w:val="24"/>
          <w:szCs w:val="24"/>
          <w:lang w:val="en-ZA" w:eastAsia="en-ZA"/>
        </w:rPr>
        <w:t xml:space="preserve"> through his legal counsel elected to abandon his pending bail application.  The </w:t>
      </w:r>
      <w:r w:rsidR="00033B21">
        <w:rPr>
          <w:rFonts w:ascii="Arial" w:eastAsia="Times New Roman" w:hAnsi="Arial" w:cs="Arial"/>
          <w:color w:val="212529"/>
          <w:sz w:val="24"/>
          <w:szCs w:val="24"/>
          <w:lang w:val="en-ZA" w:eastAsia="en-ZA"/>
        </w:rPr>
        <w:t>state</w:t>
      </w:r>
      <w:r w:rsidRPr="00596F7F">
        <w:rPr>
          <w:rFonts w:ascii="Arial" w:eastAsia="Times New Roman" w:hAnsi="Arial" w:cs="Arial"/>
          <w:color w:val="212529"/>
          <w:sz w:val="24"/>
          <w:szCs w:val="24"/>
          <w:lang w:val="en-ZA" w:eastAsia="en-ZA"/>
        </w:rPr>
        <w:t xml:space="preserve"> requested the court to pronounce itself on the evidence that was already placed before it in the bail hearing, which is the evidence of the </w:t>
      </w:r>
      <w:r w:rsidR="00033B21">
        <w:rPr>
          <w:rFonts w:ascii="Arial" w:eastAsia="Times New Roman" w:hAnsi="Arial" w:cs="Arial"/>
          <w:color w:val="212529"/>
          <w:sz w:val="24"/>
          <w:szCs w:val="24"/>
          <w:lang w:val="en-ZA" w:eastAsia="en-ZA"/>
        </w:rPr>
        <w:t>accused</w:t>
      </w:r>
      <w:r w:rsidRPr="00596F7F">
        <w:rPr>
          <w:rFonts w:ascii="Arial" w:eastAsia="Times New Roman" w:hAnsi="Arial" w:cs="Arial"/>
          <w:color w:val="212529"/>
          <w:sz w:val="24"/>
          <w:szCs w:val="24"/>
          <w:lang w:val="en-ZA" w:eastAsia="en-ZA"/>
        </w:rPr>
        <w:t xml:space="preserve"> and his witness</w:t>
      </w:r>
      <w:r w:rsidR="00033B21">
        <w:rPr>
          <w:rFonts w:ascii="Arial" w:eastAsia="Times New Roman" w:hAnsi="Arial" w:cs="Arial"/>
          <w:color w:val="212529"/>
          <w:sz w:val="24"/>
          <w:szCs w:val="24"/>
          <w:lang w:val="en-ZA" w:eastAsia="en-ZA"/>
        </w:rPr>
        <w:t xml:space="preserve"> and that of the states three witnesses.</w:t>
      </w:r>
      <w:r w:rsidR="00C46D56">
        <w:rPr>
          <w:rFonts w:ascii="Arial" w:eastAsia="Times New Roman" w:hAnsi="Arial" w:cs="Arial"/>
          <w:color w:val="212529"/>
          <w:sz w:val="24"/>
          <w:szCs w:val="24"/>
          <w:lang w:val="en-ZA" w:eastAsia="en-ZA"/>
        </w:rPr>
        <w:t xml:space="preserve">  </w:t>
      </w:r>
      <w:r w:rsidRPr="00596F7F">
        <w:rPr>
          <w:rFonts w:ascii="Arial" w:eastAsia="Times New Roman" w:hAnsi="Arial" w:cs="Arial"/>
          <w:color w:val="000000" w:themeColor="text1"/>
          <w:sz w:val="24"/>
          <w:szCs w:val="24"/>
          <w:shd w:val="clear" w:color="auto" w:fill="FFFFFF"/>
          <w:lang w:val="en-ZA" w:eastAsia="en-ZA"/>
        </w:rPr>
        <w:t xml:space="preserve">It was further </w:t>
      </w:r>
      <w:r w:rsidR="00C46D56">
        <w:rPr>
          <w:rFonts w:ascii="Arial" w:eastAsia="Times New Roman" w:hAnsi="Arial" w:cs="Arial"/>
          <w:color w:val="000000" w:themeColor="text1"/>
          <w:sz w:val="24"/>
          <w:szCs w:val="24"/>
          <w:shd w:val="clear" w:color="auto" w:fill="FFFFFF"/>
          <w:lang w:val="en-ZA" w:eastAsia="en-ZA"/>
        </w:rPr>
        <w:t>stated</w:t>
      </w:r>
      <w:r w:rsidRPr="00596F7F">
        <w:rPr>
          <w:rFonts w:ascii="Arial" w:eastAsia="Times New Roman" w:hAnsi="Arial" w:cs="Arial"/>
          <w:color w:val="000000" w:themeColor="text1"/>
          <w:sz w:val="24"/>
          <w:szCs w:val="24"/>
          <w:shd w:val="clear" w:color="auto" w:fill="FFFFFF"/>
          <w:lang w:val="en-ZA" w:eastAsia="en-ZA"/>
        </w:rPr>
        <w:t xml:space="preserve"> by the regional court magistrate that the </w:t>
      </w:r>
      <w:r w:rsidR="00033B21">
        <w:rPr>
          <w:rFonts w:ascii="Arial" w:eastAsia="Times New Roman" w:hAnsi="Arial" w:cs="Arial"/>
          <w:color w:val="000000" w:themeColor="text1"/>
          <w:sz w:val="24"/>
          <w:szCs w:val="24"/>
          <w:shd w:val="clear" w:color="auto" w:fill="FFFFFF"/>
          <w:lang w:val="en-ZA" w:eastAsia="en-ZA"/>
        </w:rPr>
        <w:t>accused</w:t>
      </w:r>
      <w:r w:rsidRPr="00596F7F">
        <w:rPr>
          <w:rFonts w:ascii="Arial" w:eastAsia="Times New Roman" w:hAnsi="Arial" w:cs="Arial"/>
          <w:color w:val="000000" w:themeColor="text1"/>
          <w:sz w:val="24"/>
          <w:szCs w:val="24"/>
          <w:shd w:val="clear" w:color="auto" w:fill="FFFFFF"/>
          <w:lang w:val="en-ZA" w:eastAsia="en-ZA"/>
        </w:rPr>
        <w:t xml:space="preserve"> was duty bound to motivate his application to its logical conclusion.</w:t>
      </w:r>
    </w:p>
    <w:p w:rsidR="00596F7F" w:rsidRPr="00596F7F" w:rsidRDefault="00596F7F" w:rsidP="00596F7F">
      <w:pPr>
        <w:shd w:val="clear" w:color="auto" w:fill="FFFFFF"/>
        <w:spacing w:after="0" w:line="360" w:lineRule="auto"/>
        <w:jc w:val="both"/>
        <w:rPr>
          <w:rFonts w:ascii="Arial" w:eastAsia="Times New Roman" w:hAnsi="Arial" w:cs="Arial"/>
          <w:color w:val="212529"/>
          <w:spacing w:val="-2"/>
          <w:sz w:val="24"/>
          <w:szCs w:val="24"/>
          <w:lang w:val="en-ZA" w:eastAsia="en-ZA"/>
        </w:rPr>
      </w:pPr>
    </w:p>
    <w:p w:rsidR="00596F7F" w:rsidRPr="00596F7F" w:rsidRDefault="00596F7F" w:rsidP="00596F7F">
      <w:pPr>
        <w:shd w:val="clear" w:color="auto" w:fill="FFFFFF"/>
        <w:spacing w:after="0" w:line="360" w:lineRule="auto"/>
        <w:jc w:val="both"/>
        <w:rPr>
          <w:rFonts w:ascii="Arial" w:hAnsi="Arial" w:cs="Arial"/>
          <w:color w:val="212529"/>
          <w:sz w:val="24"/>
        </w:rPr>
      </w:pPr>
      <w:r w:rsidRPr="00596F7F">
        <w:rPr>
          <w:rFonts w:ascii="Arial" w:eastAsia="Times New Roman" w:hAnsi="Arial" w:cs="Arial"/>
          <w:color w:val="212529"/>
          <w:spacing w:val="-2"/>
          <w:sz w:val="24"/>
          <w:szCs w:val="24"/>
          <w:lang w:val="en-ZA" w:eastAsia="en-ZA"/>
        </w:rPr>
        <w:t>[</w:t>
      </w:r>
      <w:r w:rsidR="00D25F28">
        <w:rPr>
          <w:rFonts w:ascii="Arial" w:eastAsia="Times New Roman" w:hAnsi="Arial" w:cs="Arial"/>
          <w:color w:val="212529"/>
          <w:spacing w:val="-2"/>
          <w:sz w:val="24"/>
          <w:szCs w:val="24"/>
          <w:lang w:val="en-ZA" w:eastAsia="en-ZA"/>
        </w:rPr>
        <w:t>15</w:t>
      </w:r>
      <w:r w:rsidR="00433C95">
        <w:rPr>
          <w:rFonts w:ascii="Arial" w:eastAsia="Times New Roman" w:hAnsi="Arial" w:cs="Arial"/>
          <w:color w:val="212529"/>
          <w:spacing w:val="-2"/>
          <w:sz w:val="24"/>
          <w:szCs w:val="24"/>
          <w:lang w:val="en-ZA" w:eastAsia="en-ZA"/>
        </w:rPr>
        <w:t>]</w:t>
      </w:r>
      <w:r w:rsidRPr="00596F7F">
        <w:rPr>
          <w:rFonts w:ascii="Arial" w:eastAsia="Times New Roman" w:hAnsi="Arial" w:cs="Arial"/>
          <w:color w:val="212529"/>
          <w:spacing w:val="-2"/>
          <w:sz w:val="24"/>
          <w:szCs w:val="24"/>
          <w:lang w:val="en-ZA" w:eastAsia="en-ZA"/>
        </w:rPr>
        <w:tab/>
      </w:r>
      <w:r w:rsidRPr="00596F7F">
        <w:rPr>
          <w:rFonts w:ascii="Arial" w:hAnsi="Arial" w:cs="Arial"/>
          <w:color w:val="212529"/>
          <w:sz w:val="24"/>
          <w:szCs w:val="24"/>
          <w:shd w:val="clear" w:color="auto" w:fill="FFFFFF"/>
        </w:rPr>
        <w:t xml:space="preserve">We point out that one searches </w:t>
      </w:r>
      <w:r w:rsidR="00C46D56">
        <w:rPr>
          <w:rFonts w:ascii="Arial" w:hAnsi="Arial" w:cs="Arial"/>
          <w:color w:val="212529"/>
          <w:sz w:val="24"/>
          <w:szCs w:val="24"/>
          <w:shd w:val="clear" w:color="auto" w:fill="FFFFFF"/>
        </w:rPr>
        <w:t xml:space="preserve">the </w:t>
      </w:r>
      <w:r w:rsidRPr="00596F7F">
        <w:rPr>
          <w:rFonts w:ascii="Arial" w:hAnsi="Arial" w:cs="Arial"/>
          <w:color w:val="212529"/>
          <w:sz w:val="24"/>
          <w:szCs w:val="24"/>
          <w:shd w:val="clear" w:color="auto" w:fill="FFFFFF"/>
        </w:rPr>
        <w:t>CPA in vain for an express provision dealing with the term ‘abandonment’ of bail applications. ‘</w:t>
      </w:r>
      <w:r w:rsidRPr="00596F7F">
        <w:rPr>
          <w:rFonts w:ascii="Arial" w:hAnsi="Arial" w:cs="Arial"/>
          <w:color w:val="000000" w:themeColor="text1"/>
          <w:sz w:val="24"/>
          <w:szCs w:val="24"/>
          <w:shd w:val="clear" w:color="auto" w:fill="FFFFFF"/>
        </w:rPr>
        <w:t xml:space="preserve">Abandonment’ literally means </w:t>
      </w:r>
      <w:r w:rsidRPr="00596F7F">
        <w:rPr>
          <w:rFonts w:ascii="Arial" w:hAnsi="Arial" w:cs="Arial"/>
          <w:color w:val="000000" w:themeColor="text1"/>
          <w:sz w:val="24"/>
          <w:shd w:val="clear" w:color="auto" w:fill="FFFFFF"/>
        </w:rPr>
        <w:t xml:space="preserve">the act of giving up an idea or stopping an activity with no intention of returning </w:t>
      </w:r>
      <w:r w:rsidRPr="00596F7F">
        <w:rPr>
          <w:rFonts w:ascii="Arial" w:hAnsi="Arial" w:cs="Arial"/>
          <w:color w:val="000000" w:themeColor="text1"/>
          <w:sz w:val="24"/>
          <w:shd w:val="clear" w:color="auto" w:fill="FFFFFF"/>
        </w:rPr>
        <w:lastRenderedPageBreak/>
        <w:t>to it</w:t>
      </w:r>
      <w:r w:rsidRPr="00596F7F">
        <w:rPr>
          <w:rFonts w:ascii="Arial" w:hAnsi="Arial" w:cs="Arial"/>
          <w:color w:val="000000" w:themeColor="text1"/>
          <w:sz w:val="24"/>
          <w:szCs w:val="24"/>
          <w:shd w:val="clear" w:color="auto" w:fill="FFFFFF"/>
        </w:rPr>
        <w:t>.</w:t>
      </w:r>
      <w:r w:rsidR="00033B21">
        <w:rPr>
          <w:rStyle w:val="FootnoteReference"/>
          <w:rFonts w:ascii="Arial" w:hAnsi="Arial" w:cs="Arial"/>
          <w:color w:val="000000" w:themeColor="text1"/>
          <w:sz w:val="24"/>
          <w:szCs w:val="24"/>
          <w:shd w:val="clear" w:color="auto" w:fill="FFFFFF"/>
        </w:rPr>
        <w:footnoteReference w:id="5"/>
      </w:r>
      <w:r w:rsidRPr="00596F7F">
        <w:rPr>
          <w:rFonts w:ascii="Arial" w:hAnsi="Arial" w:cs="Arial"/>
          <w:color w:val="000000" w:themeColor="text1"/>
          <w:sz w:val="24"/>
          <w:szCs w:val="24"/>
          <w:shd w:val="clear" w:color="auto" w:fill="FFFFFF"/>
        </w:rPr>
        <w:t xml:space="preserve">  This simply means in the context of the current matter that the </w:t>
      </w:r>
      <w:r w:rsidR="00033B21">
        <w:rPr>
          <w:rFonts w:ascii="Arial" w:hAnsi="Arial" w:cs="Arial"/>
          <w:color w:val="000000" w:themeColor="text1"/>
          <w:sz w:val="24"/>
          <w:szCs w:val="24"/>
          <w:shd w:val="clear" w:color="auto" w:fill="FFFFFF"/>
        </w:rPr>
        <w:t>accused</w:t>
      </w:r>
      <w:r w:rsidRPr="00596F7F">
        <w:rPr>
          <w:rFonts w:ascii="Arial" w:hAnsi="Arial" w:cs="Arial"/>
          <w:color w:val="000000" w:themeColor="text1"/>
          <w:sz w:val="24"/>
          <w:szCs w:val="24"/>
          <w:shd w:val="clear" w:color="auto" w:fill="FFFFFF"/>
        </w:rPr>
        <w:t xml:space="preserve"> in the bail application gave up or stopped with the exercise of his right to apply for bail, before the application was finalised and the </w:t>
      </w:r>
      <w:r w:rsidR="00033B21">
        <w:rPr>
          <w:rFonts w:ascii="Arial" w:hAnsi="Arial" w:cs="Arial"/>
          <w:color w:val="000000" w:themeColor="text1"/>
          <w:sz w:val="24"/>
          <w:szCs w:val="24"/>
          <w:shd w:val="clear" w:color="auto" w:fill="FFFFFF"/>
        </w:rPr>
        <w:t>state</w:t>
      </w:r>
      <w:r w:rsidRPr="00596F7F">
        <w:rPr>
          <w:rFonts w:ascii="Arial" w:hAnsi="Arial" w:cs="Arial"/>
          <w:color w:val="000000" w:themeColor="text1"/>
          <w:sz w:val="24"/>
          <w:szCs w:val="24"/>
          <w:shd w:val="clear" w:color="auto" w:fill="FFFFFF"/>
        </w:rPr>
        <w:t xml:space="preserve"> afforded the opportunity to address the court why bail should or should not be granted. As a natural consequence, </w:t>
      </w:r>
      <w:r w:rsidRPr="00596F7F">
        <w:rPr>
          <w:rFonts w:ascii="Arial" w:hAnsi="Arial" w:cs="Arial"/>
          <w:bCs/>
          <w:sz w:val="24"/>
          <w:szCs w:val="24"/>
        </w:rPr>
        <w:t xml:space="preserve">abandonment of the application entails that the matter is not heard further and no decision is taken on the merits of the application between the parties. </w:t>
      </w:r>
      <w:r w:rsidRPr="00596F7F">
        <w:rPr>
          <w:rFonts w:ascii="Arial" w:hAnsi="Arial" w:cs="Arial"/>
          <w:color w:val="212529"/>
          <w:sz w:val="24"/>
        </w:rPr>
        <w:t xml:space="preserve"> This</w:t>
      </w:r>
      <w:r w:rsidR="00254CC4">
        <w:rPr>
          <w:rFonts w:ascii="Arial" w:hAnsi="Arial" w:cs="Arial"/>
          <w:color w:val="212529"/>
          <w:sz w:val="24"/>
        </w:rPr>
        <w:t>,</w:t>
      </w:r>
      <w:r w:rsidRPr="00596F7F">
        <w:rPr>
          <w:rFonts w:ascii="Arial" w:hAnsi="Arial" w:cs="Arial"/>
          <w:color w:val="212529"/>
          <w:sz w:val="24"/>
        </w:rPr>
        <w:t xml:space="preserve"> can </w:t>
      </w:r>
      <w:r w:rsidR="00254CC4">
        <w:rPr>
          <w:rFonts w:ascii="Arial" w:hAnsi="Arial" w:cs="Arial"/>
          <w:color w:val="212529"/>
          <w:sz w:val="24"/>
        </w:rPr>
        <w:t>thus not be said amount</w:t>
      </w:r>
      <w:r w:rsidRPr="00596F7F">
        <w:rPr>
          <w:rFonts w:ascii="Arial" w:hAnsi="Arial" w:cs="Arial"/>
          <w:color w:val="212529"/>
          <w:sz w:val="24"/>
        </w:rPr>
        <w:t xml:space="preserve"> to a nullification of proceedings, as the proceedings cannot be rendered meaningless. </w:t>
      </w:r>
    </w:p>
    <w:p w:rsidR="00596F7F" w:rsidRPr="00596F7F" w:rsidRDefault="00596F7F" w:rsidP="00596F7F">
      <w:pPr>
        <w:shd w:val="clear" w:color="auto" w:fill="FFFFFF"/>
        <w:spacing w:after="0" w:line="360" w:lineRule="auto"/>
        <w:jc w:val="both"/>
        <w:rPr>
          <w:rFonts w:ascii="Arial" w:hAnsi="Arial" w:cs="Arial"/>
          <w:color w:val="000000" w:themeColor="text1"/>
          <w:sz w:val="24"/>
          <w:szCs w:val="24"/>
          <w:shd w:val="clear" w:color="auto" w:fill="FFFFFF"/>
        </w:rPr>
      </w:pPr>
    </w:p>
    <w:p w:rsidR="00596F7F" w:rsidRPr="00596F7F" w:rsidRDefault="00596F7F" w:rsidP="00596F7F">
      <w:pPr>
        <w:spacing w:after="100" w:afterAutospacing="1" w:line="360" w:lineRule="auto"/>
        <w:jc w:val="both"/>
        <w:rPr>
          <w:rFonts w:ascii="Arial" w:eastAsia="Times New Roman" w:hAnsi="Arial" w:cs="Arial"/>
          <w:sz w:val="24"/>
          <w:szCs w:val="24"/>
          <w:lang w:val="en-ZA" w:eastAsia="en-ZA"/>
        </w:rPr>
      </w:pPr>
      <w:r w:rsidRPr="00596F7F">
        <w:rPr>
          <w:rFonts w:ascii="Arial" w:eastAsia="Times New Roman" w:hAnsi="Arial" w:cs="Arial"/>
          <w:color w:val="000000" w:themeColor="text1"/>
          <w:sz w:val="24"/>
          <w:szCs w:val="24"/>
          <w:shd w:val="clear" w:color="auto" w:fill="FFFFFF"/>
          <w:lang w:val="en-ZA" w:eastAsia="en-ZA"/>
        </w:rPr>
        <w:t>[</w:t>
      </w:r>
      <w:r w:rsidR="00D25F28">
        <w:rPr>
          <w:rFonts w:ascii="Arial" w:eastAsia="Times New Roman" w:hAnsi="Arial" w:cs="Arial"/>
          <w:color w:val="000000" w:themeColor="text1"/>
          <w:sz w:val="24"/>
          <w:szCs w:val="24"/>
          <w:shd w:val="clear" w:color="auto" w:fill="FFFFFF"/>
          <w:lang w:val="en-ZA" w:eastAsia="en-ZA"/>
        </w:rPr>
        <w:t>16</w:t>
      </w:r>
      <w:r w:rsidRPr="00596F7F">
        <w:rPr>
          <w:rFonts w:ascii="Arial" w:eastAsia="Times New Roman" w:hAnsi="Arial" w:cs="Arial"/>
          <w:color w:val="000000" w:themeColor="text1"/>
          <w:sz w:val="24"/>
          <w:szCs w:val="24"/>
          <w:shd w:val="clear" w:color="auto" w:fill="FFFFFF"/>
          <w:lang w:val="en-ZA" w:eastAsia="en-ZA"/>
        </w:rPr>
        <w:t>]</w:t>
      </w:r>
      <w:r w:rsidRPr="00596F7F">
        <w:rPr>
          <w:rFonts w:ascii="Arial" w:eastAsia="Times New Roman" w:hAnsi="Arial" w:cs="Arial"/>
          <w:color w:val="000000" w:themeColor="text1"/>
          <w:sz w:val="24"/>
          <w:szCs w:val="24"/>
          <w:shd w:val="clear" w:color="auto" w:fill="FFFFFF"/>
          <w:lang w:val="en-ZA" w:eastAsia="en-ZA"/>
        </w:rPr>
        <w:tab/>
        <w:t>On the other hand,</w:t>
      </w:r>
      <w:r w:rsidRPr="00596F7F">
        <w:rPr>
          <w:rFonts w:ascii="Times New Roman" w:eastAsia="Times New Roman" w:hAnsi="Times New Roman" w:cs="Times New Roman"/>
          <w:sz w:val="24"/>
          <w:szCs w:val="24"/>
          <w:lang w:val="en-ZA" w:eastAsia="en-ZA"/>
        </w:rPr>
        <w:t xml:space="preserve"> </w:t>
      </w:r>
      <w:r w:rsidRPr="00596F7F">
        <w:rPr>
          <w:rFonts w:ascii="Arial" w:eastAsia="Times New Roman" w:hAnsi="Arial" w:cs="Arial"/>
          <w:sz w:val="24"/>
          <w:szCs w:val="24"/>
          <w:lang w:val="en-ZA" w:eastAsia="en-ZA"/>
        </w:rPr>
        <w:t>the legal position in respect of bail was immaculately confirmed by Salionga J in </w:t>
      </w:r>
      <w:r w:rsidRPr="00596F7F">
        <w:rPr>
          <w:rFonts w:ascii="Arial" w:eastAsia="Times New Roman" w:hAnsi="Arial" w:cs="Arial"/>
          <w:i/>
          <w:iCs/>
          <w:sz w:val="24"/>
          <w:szCs w:val="24"/>
          <w:lang w:val="en-ZA" w:eastAsia="en-ZA"/>
        </w:rPr>
        <w:t>Sheelongo v S</w:t>
      </w:r>
      <w:r w:rsidRPr="00596F7F">
        <w:rPr>
          <w:rFonts w:ascii="Arial" w:eastAsia="Times New Roman" w:hAnsi="Arial" w:cs="Arial"/>
          <w:sz w:val="24"/>
          <w:szCs w:val="24"/>
          <w:vertAlign w:val="superscript"/>
          <w:lang w:val="en-ZA" w:eastAsia="en-ZA"/>
        </w:rPr>
        <w:footnoteReference w:id="6"/>
      </w:r>
      <w:r w:rsidRPr="00596F7F">
        <w:rPr>
          <w:rFonts w:ascii="Arial" w:eastAsia="Times New Roman" w:hAnsi="Arial" w:cs="Arial"/>
          <w:sz w:val="24"/>
          <w:szCs w:val="24"/>
          <w:lang w:val="en-ZA" w:eastAsia="en-ZA"/>
        </w:rPr>
        <w:t> at para 10:</w:t>
      </w:r>
    </w:p>
    <w:p w:rsidR="00596F7F" w:rsidRPr="00596F7F" w:rsidRDefault="00596F7F" w:rsidP="00596F7F">
      <w:pPr>
        <w:spacing w:after="100" w:afterAutospacing="1" w:line="360" w:lineRule="auto"/>
        <w:ind w:firstLine="720"/>
        <w:rPr>
          <w:rFonts w:ascii="Arial" w:eastAsia="Times New Roman" w:hAnsi="Arial" w:cs="Arial"/>
          <w:szCs w:val="24"/>
          <w:lang w:val="en-ZA" w:eastAsia="en-ZA"/>
        </w:rPr>
      </w:pPr>
      <w:r w:rsidRPr="00596F7F">
        <w:rPr>
          <w:rFonts w:ascii="Arial" w:eastAsia="Times New Roman" w:hAnsi="Arial" w:cs="Arial"/>
          <w:szCs w:val="24"/>
          <w:lang w:val="en-ZA" w:eastAsia="en-ZA"/>
        </w:rPr>
        <w:t xml:space="preserve">‘It is settled law that </w:t>
      </w:r>
      <w:r w:rsidRPr="00596F7F">
        <w:rPr>
          <w:rFonts w:ascii="Arial" w:eastAsia="Times New Roman" w:hAnsi="Arial" w:cs="Arial"/>
          <w:szCs w:val="24"/>
          <w:u w:val="single"/>
          <w:lang w:val="en-ZA" w:eastAsia="en-ZA"/>
        </w:rPr>
        <w:t>once a bail application is heard and concluded</w:t>
      </w:r>
      <w:r w:rsidRPr="00596F7F">
        <w:rPr>
          <w:rFonts w:ascii="Arial" w:eastAsia="Times New Roman" w:hAnsi="Arial" w:cs="Arial"/>
          <w:szCs w:val="24"/>
          <w:lang w:val="en-ZA" w:eastAsia="en-ZA"/>
        </w:rPr>
        <w:t>, there can be no new bail application on the same facts unless new facts exist.’ (Underlining our emphasis)</w:t>
      </w:r>
    </w:p>
    <w:p w:rsidR="00596F7F" w:rsidRDefault="00596F7F" w:rsidP="00033B21">
      <w:pPr>
        <w:spacing w:after="0" w:line="360" w:lineRule="auto"/>
        <w:jc w:val="both"/>
        <w:rPr>
          <w:rFonts w:ascii="Arial" w:hAnsi="Arial" w:cs="Arial"/>
          <w:color w:val="242121"/>
          <w:sz w:val="24"/>
          <w:szCs w:val="24"/>
          <w:shd w:val="clear" w:color="auto" w:fill="FFFFFF"/>
        </w:rPr>
      </w:pPr>
      <w:r w:rsidRPr="00596F7F">
        <w:rPr>
          <w:rFonts w:ascii="Arial" w:eastAsia="Times New Roman" w:hAnsi="Arial" w:cs="Arial"/>
          <w:sz w:val="24"/>
          <w:szCs w:val="24"/>
          <w:lang w:val="en-ZA" w:eastAsia="en-ZA"/>
        </w:rPr>
        <w:t>[</w:t>
      </w:r>
      <w:r w:rsidR="00D25F28">
        <w:rPr>
          <w:rFonts w:ascii="Arial" w:eastAsia="Times New Roman" w:hAnsi="Arial" w:cs="Arial"/>
          <w:sz w:val="24"/>
          <w:szCs w:val="24"/>
          <w:lang w:val="en-ZA" w:eastAsia="en-ZA"/>
        </w:rPr>
        <w:t>17</w:t>
      </w:r>
      <w:r w:rsidRPr="00596F7F">
        <w:rPr>
          <w:rFonts w:ascii="Arial" w:eastAsia="Times New Roman" w:hAnsi="Arial" w:cs="Arial"/>
          <w:sz w:val="24"/>
          <w:szCs w:val="24"/>
          <w:lang w:val="en-ZA" w:eastAsia="en-ZA"/>
        </w:rPr>
        <w:t>]</w:t>
      </w:r>
      <w:r w:rsidRPr="00596F7F">
        <w:rPr>
          <w:rFonts w:ascii="Arial" w:eastAsia="Times New Roman" w:hAnsi="Arial" w:cs="Arial"/>
          <w:sz w:val="24"/>
          <w:szCs w:val="24"/>
          <w:lang w:val="en-ZA" w:eastAsia="en-ZA"/>
        </w:rPr>
        <w:tab/>
      </w:r>
      <w:r w:rsidRPr="00596F7F">
        <w:rPr>
          <w:rFonts w:ascii="Arial" w:hAnsi="Arial" w:cs="Arial"/>
          <w:color w:val="242121"/>
          <w:sz w:val="24"/>
          <w:szCs w:val="24"/>
          <w:shd w:val="clear" w:color="auto" w:fill="FFFFFF"/>
        </w:rPr>
        <w:t xml:space="preserve">As we understand the procedure as set out in law, once a bail application is heard and concluded, evidence has to be placed before court and on the evidence placed before court, the court needs to make a decision whether that evidence indeed constitutes new facts or not and then only take a decision and compare. </w:t>
      </w:r>
      <w:r w:rsidR="00033B21">
        <w:rPr>
          <w:rFonts w:ascii="Arial" w:hAnsi="Arial" w:cs="Arial"/>
          <w:color w:val="242121"/>
          <w:sz w:val="24"/>
          <w:szCs w:val="24"/>
          <w:shd w:val="clear" w:color="auto" w:fill="FFFFFF"/>
        </w:rPr>
        <w:t xml:space="preserve">Under the current circumstances, the bail application was abandoned, before it could be concluded. </w:t>
      </w:r>
    </w:p>
    <w:p w:rsidR="001A12E1" w:rsidRPr="00596F7F" w:rsidRDefault="001A12E1" w:rsidP="001A12E1">
      <w:pPr>
        <w:spacing w:after="0" w:line="360" w:lineRule="auto"/>
        <w:rPr>
          <w:rFonts w:ascii="Arial" w:hAnsi="Arial" w:cs="Arial"/>
          <w:color w:val="242121"/>
          <w:sz w:val="24"/>
          <w:szCs w:val="24"/>
          <w:shd w:val="clear" w:color="auto" w:fill="FFFFFF"/>
        </w:rPr>
      </w:pPr>
    </w:p>
    <w:p w:rsidR="00596F7F" w:rsidRPr="00596F7F" w:rsidRDefault="00596F7F" w:rsidP="001A12E1">
      <w:pPr>
        <w:shd w:val="clear" w:color="auto" w:fill="FFFFFF"/>
        <w:spacing w:after="0" w:line="360" w:lineRule="auto"/>
        <w:jc w:val="both"/>
        <w:rPr>
          <w:rFonts w:ascii="Arial" w:hAnsi="Arial" w:cs="Arial"/>
          <w:color w:val="000000" w:themeColor="text1"/>
          <w:sz w:val="24"/>
          <w:szCs w:val="24"/>
          <w:shd w:val="clear" w:color="auto" w:fill="FFFFFF"/>
        </w:rPr>
      </w:pPr>
      <w:r w:rsidRPr="00596F7F">
        <w:rPr>
          <w:rFonts w:ascii="Arial" w:hAnsi="Arial" w:cs="Arial"/>
          <w:color w:val="000000" w:themeColor="text1"/>
          <w:sz w:val="24"/>
          <w:szCs w:val="24"/>
          <w:shd w:val="clear" w:color="auto" w:fill="FFFFFF"/>
        </w:rPr>
        <w:t>[</w:t>
      </w:r>
      <w:r w:rsidR="00D25F28">
        <w:rPr>
          <w:rFonts w:ascii="Arial" w:hAnsi="Arial" w:cs="Arial"/>
          <w:color w:val="000000" w:themeColor="text1"/>
          <w:sz w:val="24"/>
          <w:szCs w:val="24"/>
          <w:shd w:val="clear" w:color="auto" w:fill="FFFFFF"/>
        </w:rPr>
        <w:t>18</w:t>
      </w:r>
      <w:r w:rsidRPr="00596F7F">
        <w:rPr>
          <w:rFonts w:ascii="Arial" w:hAnsi="Arial" w:cs="Arial"/>
          <w:color w:val="000000" w:themeColor="text1"/>
          <w:sz w:val="24"/>
          <w:szCs w:val="24"/>
          <w:shd w:val="clear" w:color="auto" w:fill="FFFFFF"/>
        </w:rPr>
        <w:t>]</w:t>
      </w:r>
      <w:r w:rsidRPr="00596F7F">
        <w:rPr>
          <w:rFonts w:ascii="Arial" w:hAnsi="Arial" w:cs="Arial"/>
          <w:color w:val="000000" w:themeColor="text1"/>
          <w:sz w:val="24"/>
          <w:szCs w:val="24"/>
          <w:shd w:val="clear" w:color="auto" w:fill="FFFFFF"/>
        </w:rPr>
        <w:tab/>
        <w:t xml:space="preserve">The </w:t>
      </w:r>
      <w:r w:rsidR="00033B21">
        <w:rPr>
          <w:rFonts w:ascii="Arial" w:hAnsi="Arial" w:cs="Arial"/>
          <w:color w:val="000000" w:themeColor="text1"/>
          <w:sz w:val="24"/>
          <w:szCs w:val="24"/>
          <w:shd w:val="clear" w:color="auto" w:fill="FFFFFF"/>
        </w:rPr>
        <w:t xml:space="preserve">accused </w:t>
      </w:r>
      <w:r w:rsidRPr="00596F7F">
        <w:rPr>
          <w:rFonts w:ascii="Arial" w:hAnsi="Arial" w:cs="Arial"/>
          <w:color w:val="000000" w:themeColor="text1"/>
          <w:sz w:val="24"/>
          <w:szCs w:val="24"/>
          <w:shd w:val="clear" w:color="auto" w:fill="FFFFFF"/>
        </w:rPr>
        <w:t>in this matter initiated bail after his first appearance in court, which he abandoned and now wish</w:t>
      </w:r>
      <w:r w:rsidR="002938CE">
        <w:rPr>
          <w:rFonts w:ascii="Arial" w:hAnsi="Arial" w:cs="Arial"/>
          <w:color w:val="000000" w:themeColor="text1"/>
          <w:sz w:val="24"/>
          <w:szCs w:val="24"/>
          <w:shd w:val="clear" w:color="auto" w:fill="FFFFFF"/>
        </w:rPr>
        <w:t>es</w:t>
      </w:r>
      <w:r w:rsidRPr="00596F7F">
        <w:rPr>
          <w:rFonts w:ascii="Arial" w:hAnsi="Arial" w:cs="Arial"/>
          <w:color w:val="000000" w:themeColor="text1"/>
          <w:sz w:val="24"/>
          <w:szCs w:val="24"/>
          <w:shd w:val="clear" w:color="auto" w:fill="FFFFFF"/>
        </w:rPr>
        <w:t xml:space="preserve"> to start afresh.  The presiding magistrate endorsed the course of action by ordering that she will not pronounce herself on the evidence led in the part heard bail applicatio</w:t>
      </w:r>
      <w:r w:rsidR="002938CE">
        <w:rPr>
          <w:rFonts w:ascii="Arial" w:hAnsi="Arial" w:cs="Arial"/>
          <w:color w:val="000000" w:themeColor="text1"/>
          <w:sz w:val="24"/>
          <w:szCs w:val="24"/>
          <w:shd w:val="clear" w:color="auto" w:fill="FFFFFF"/>
        </w:rPr>
        <w:t>n, as the matter came to an end</w:t>
      </w:r>
      <w:r w:rsidRPr="00596F7F">
        <w:rPr>
          <w:rFonts w:ascii="Arial" w:hAnsi="Arial" w:cs="Arial"/>
          <w:color w:val="000000" w:themeColor="text1"/>
          <w:sz w:val="24"/>
          <w:szCs w:val="24"/>
          <w:shd w:val="clear" w:color="auto" w:fill="FFFFFF"/>
        </w:rPr>
        <w:t xml:space="preserve"> after the applicant abandoned the bail</w:t>
      </w:r>
      <w:r w:rsidR="002938CE">
        <w:rPr>
          <w:rFonts w:ascii="Arial" w:hAnsi="Arial" w:cs="Arial"/>
          <w:color w:val="000000" w:themeColor="text1"/>
          <w:sz w:val="24"/>
          <w:szCs w:val="24"/>
          <w:shd w:val="clear" w:color="auto" w:fill="FFFFFF"/>
        </w:rPr>
        <w:t xml:space="preserve"> application</w:t>
      </w:r>
      <w:r w:rsidRPr="00596F7F">
        <w:rPr>
          <w:rFonts w:ascii="Arial" w:hAnsi="Arial" w:cs="Arial"/>
          <w:color w:val="000000" w:themeColor="text1"/>
          <w:sz w:val="24"/>
          <w:szCs w:val="24"/>
          <w:shd w:val="clear" w:color="auto" w:fill="FFFFFF"/>
        </w:rPr>
        <w:t>.  This order by the presiding magistrate cannot am</w:t>
      </w:r>
      <w:r w:rsidR="002938CE">
        <w:rPr>
          <w:rFonts w:ascii="Arial" w:hAnsi="Arial" w:cs="Arial"/>
          <w:color w:val="000000" w:themeColor="text1"/>
          <w:sz w:val="24"/>
          <w:szCs w:val="24"/>
          <w:shd w:val="clear" w:color="auto" w:fill="FFFFFF"/>
        </w:rPr>
        <w:t>ount to a refusal of bail order as</w:t>
      </w:r>
      <w:r w:rsidRPr="00596F7F">
        <w:rPr>
          <w:rFonts w:ascii="Arial" w:hAnsi="Arial" w:cs="Arial"/>
          <w:color w:val="000000" w:themeColor="text1"/>
          <w:sz w:val="24"/>
          <w:szCs w:val="24"/>
          <w:shd w:val="clear" w:color="auto" w:fill="FFFFFF"/>
        </w:rPr>
        <w:t xml:space="preserve"> that would entitle the applicant to bring </w:t>
      </w:r>
      <w:r w:rsidR="00E637B8">
        <w:rPr>
          <w:rFonts w:ascii="Arial" w:hAnsi="Arial" w:cs="Arial"/>
          <w:color w:val="000000" w:themeColor="text1"/>
          <w:sz w:val="24"/>
          <w:szCs w:val="24"/>
          <w:shd w:val="clear" w:color="auto" w:fill="FFFFFF"/>
        </w:rPr>
        <w:t>a bail application on new facts.  Rather</w:t>
      </w:r>
      <w:r w:rsidRPr="00596F7F">
        <w:rPr>
          <w:rFonts w:ascii="Arial" w:hAnsi="Arial" w:cs="Arial"/>
          <w:color w:val="000000" w:themeColor="text1"/>
          <w:sz w:val="24"/>
          <w:szCs w:val="24"/>
          <w:shd w:val="clear" w:color="auto" w:fill="FFFFFF"/>
        </w:rPr>
        <w:t xml:space="preserve"> it is a decision, in which the presiding ma</w:t>
      </w:r>
      <w:r w:rsidR="00E637B8">
        <w:rPr>
          <w:rFonts w:ascii="Arial" w:hAnsi="Arial" w:cs="Arial"/>
          <w:color w:val="000000" w:themeColor="text1"/>
          <w:sz w:val="24"/>
          <w:szCs w:val="24"/>
          <w:shd w:val="clear" w:color="auto" w:fill="FFFFFF"/>
        </w:rPr>
        <w:t>gistrate endorsed the applicant</w:t>
      </w:r>
      <w:r w:rsidR="00DF13C5">
        <w:rPr>
          <w:rFonts w:ascii="Arial" w:hAnsi="Arial" w:cs="Arial"/>
          <w:color w:val="000000" w:themeColor="text1"/>
          <w:sz w:val="24"/>
          <w:szCs w:val="24"/>
          <w:shd w:val="clear" w:color="auto" w:fill="FFFFFF"/>
        </w:rPr>
        <w:t xml:space="preserve"> cour</w:t>
      </w:r>
      <w:r w:rsidRPr="00596F7F">
        <w:rPr>
          <w:rFonts w:ascii="Arial" w:hAnsi="Arial" w:cs="Arial"/>
          <w:color w:val="000000" w:themeColor="text1"/>
          <w:sz w:val="24"/>
          <w:szCs w:val="24"/>
          <w:shd w:val="clear" w:color="auto" w:fill="FFFFFF"/>
        </w:rPr>
        <w:t xml:space="preserve">se of action and as a result no decision was made on the merits that amounts to a refusal of bail.  This order can also not be the basis, upon which the </w:t>
      </w:r>
      <w:r w:rsidR="004841E9">
        <w:rPr>
          <w:rFonts w:ascii="Arial" w:hAnsi="Arial" w:cs="Arial"/>
          <w:color w:val="000000" w:themeColor="text1"/>
          <w:sz w:val="24"/>
          <w:szCs w:val="24"/>
          <w:shd w:val="clear" w:color="auto" w:fill="FFFFFF"/>
        </w:rPr>
        <w:t>accused</w:t>
      </w:r>
      <w:r w:rsidRPr="00596F7F">
        <w:rPr>
          <w:rFonts w:ascii="Arial" w:hAnsi="Arial" w:cs="Arial"/>
          <w:color w:val="000000" w:themeColor="text1"/>
          <w:sz w:val="24"/>
          <w:szCs w:val="24"/>
          <w:shd w:val="clear" w:color="auto" w:fill="FFFFFF"/>
        </w:rPr>
        <w:t xml:space="preserve"> can apply for bail on new facts, but rather bring a new bail app</w:t>
      </w:r>
      <w:r w:rsidR="00E637B8">
        <w:rPr>
          <w:rFonts w:ascii="Arial" w:hAnsi="Arial" w:cs="Arial"/>
          <w:color w:val="000000" w:themeColor="text1"/>
          <w:sz w:val="24"/>
          <w:szCs w:val="24"/>
          <w:shd w:val="clear" w:color="auto" w:fill="FFFFFF"/>
        </w:rPr>
        <w:t>lication in terms of section 60</w:t>
      </w:r>
      <w:r w:rsidRPr="00596F7F">
        <w:rPr>
          <w:rFonts w:ascii="Arial" w:hAnsi="Arial" w:cs="Arial"/>
          <w:color w:val="000000" w:themeColor="text1"/>
          <w:sz w:val="24"/>
          <w:szCs w:val="24"/>
          <w:shd w:val="clear" w:color="auto" w:fill="FFFFFF"/>
        </w:rPr>
        <w:t>(1) of the Act. This brings us to th</w:t>
      </w:r>
      <w:r w:rsidR="00DF13C5">
        <w:rPr>
          <w:rFonts w:ascii="Arial" w:hAnsi="Arial" w:cs="Arial"/>
          <w:color w:val="000000" w:themeColor="text1"/>
          <w:sz w:val="24"/>
          <w:szCs w:val="24"/>
          <w:shd w:val="clear" w:color="auto" w:fill="FFFFFF"/>
        </w:rPr>
        <w:t xml:space="preserve">e final aspect to </w:t>
      </w:r>
      <w:r w:rsidR="00DF13C5">
        <w:rPr>
          <w:rFonts w:ascii="Arial" w:hAnsi="Arial" w:cs="Arial"/>
          <w:color w:val="000000" w:themeColor="text1"/>
          <w:sz w:val="24"/>
          <w:szCs w:val="24"/>
          <w:shd w:val="clear" w:color="auto" w:fill="FFFFFF"/>
        </w:rPr>
        <w:lastRenderedPageBreak/>
        <w:t>be determined and</w:t>
      </w:r>
      <w:r w:rsidRPr="00596F7F">
        <w:rPr>
          <w:rFonts w:ascii="Arial" w:hAnsi="Arial" w:cs="Arial"/>
          <w:color w:val="000000" w:themeColor="text1"/>
          <w:sz w:val="24"/>
          <w:szCs w:val="24"/>
          <w:shd w:val="clear" w:color="auto" w:fill="FFFFFF"/>
        </w:rPr>
        <w:t xml:space="preserve"> that is</w:t>
      </w:r>
      <w:r w:rsidR="00DF13C5">
        <w:rPr>
          <w:rFonts w:ascii="Arial" w:hAnsi="Arial" w:cs="Arial"/>
          <w:color w:val="000000" w:themeColor="text1"/>
          <w:sz w:val="24"/>
          <w:szCs w:val="24"/>
          <w:shd w:val="clear" w:color="auto" w:fill="FFFFFF"/>
        </w:rPr>
        <w:t>,</w:t>
      </w:r>
      <w:r w:rsidRPr="00596F7F">
        <w:rPr>
          <w:rFonts w:ascii="Arial" w:hAnsi="Arial" w:cs="Arial"/>
          <w:color w:val="000000" w:themeColor="text1"/>
          <w:sz w:val="24"/>
          <w:szCs w:val="24"/>
          <w:shd w:val="clear" w:color="auto" w:fill="FFFFFF"/>
        </w:rPr>
        <w:t xml:space="preserve"> whether it would be competent for this court, under the circumstances of this matter</w:t>
      </w:r>
      <w:r w:rsidR="00DF13C5">
        <w:rPr>
          <w:rFonts w:ascii="Arial" w:hAnsi="Arial" w:cs="Arial"/>
          <w:color w:val="000000" w:themeColor="text1"/>
          <w:sz w:val="24"/>
          <w:szCs w:val="24"/>
          <w:shd w:val="clear" w:color="auto" w:fill="FFFFFF"/>
        </w:rPr>
        <w:t>,</w:t>
      </w:r>
      <w:r w:rsidRPr="00596F7F">
        <w:rPr>
          <w:rFonts w:ascii="Arial" w:hAnsi="Arial" w:cs="Arial"/>
          <w:color w:val="000000" w:themeColor="text1"/>
          <w:sz w:val="24"/>
          <w:szCs w:val="24"/>
          <w:shd w:val="clear" w:color="auto" w:fill="FFFFFF"/>
        </w:rPr>
        <w:t xml:space="preserve"> to order and/or direct the presiding magistrate to continue with the bail application, so that it is brought to its natural conclusion.</w:t>
      </w:r>
    </w:p>
    <w:p w:rsidR="00596F7F" w:rsidRPr="00596F7F" w:rsidRDefault="00596F7F" w:rsidP="00596F7F">
      <w:pPr>
        <w:shd w:val="clear" w:color="auto" w:fill="FFFFFF"/>
        <w:spacing w:after="0" w:line="360" w:lineRule="auto"/>
        <w:jc w:val="both"/>
        <w:rPr>
          <w:rFonts w:ascii="Arial" w:hAnsi="Arial" w:cs="Arial"/>
          <w:color w:val="000000" w:themeColor="text1"/>
          <w:sz w:val="24"/>
          <w:szCs w:val="24"/>
          <w:shd w:val="clear" w:color="auto" w:fill="FFFFFF"/>
        </w:rPr>
      </w:pPr>
    </w:p>
    <w:p w:rsidR="00596F7F" w:rsidRPr="00596F7F" w:rsidRDefault="00D25F28" w:rsidP="00596F7F">
      <w:pPr>
        <w:shd w:val="clear" w:color="auto" w:fill="FFFFFF"/>
        <w:spacing w:after="0" w:line="360" w:lineRule="auto"/>
        <w:jc w:val="both"/>
        <w:rPr>
          <w:rFonts w:ascii="Arial" w:hAnsi="Arial" w:cs="Arial"/>
          <w:color w:val="000000" w:themeColor="text1"/>
          <w:sz w:val="24"/>
          <w:szCs w:val="24"/>
          <w:shd w:val="clear" w:color="auto" w:fill="FFFFFF"/>
        </w:rPr>
      </w:pPr>
      <w:r>
        <w:rPr>
          <w:rFonts w:ascii="Arial" w:hAnsi="Arial" w:cs="Arial"/>
          <w:color w:val="000000" w:themeColor="text1"/>
          <w:sz w:val="24"/>
          <w:szCs w:val="24"/>
          <w:shd w:val="clear" w:color="auto" w:fill="FFFFFF"/>
        </w:rPr>
        <w:t>[19</w:t>
      </w:r>
      <w:r w:rsidR="00596F7F" w:rsidRPr="00596F7F">
        <w:rPr>
          <w:rFonts w:ascii="Arial" w:hAnsi="Arial" w:cs="Arial"/>
          <w:color w:val="000000" w:themeColor="text1"/>
          <w:sz w:val="24"/>
          <w:szCs w:val="24"/>
          <w:shd w:val="clear" w:color="auto" w:fill="FFFFFF"/>
        </w:rPr>
        <w:t>]</w:t>
      </w:r>
      <w:r w:rsidR="00596F7F" w:rsidRPr="00596F7F">
        <w:rPr>
          <w:rFonts w:ascii="Arial" w:hAnsi="Arial" w:cs="Arial"/>
          <w:color w:val="000000" w:themeColor="text1"/>
          <w:sz w:val="24"/>
          <w:szCs w:val="24"/>
          <w:shd w:val="clear" w:color="auto" w:fill="FFFFFF"/>
        </w:rPr>
        <w:tab/>
        <w:t xml:space="preserve">It was further argued in support of this application that the court should order or direct the presiding magistrate to continue leading their evidence because as it stands the respondents’ case is open and there is a witness under oath, so that the bail application should be brought to its natural conclusion. </w:t>
      </w:r>
    </w:p>
    <w:p w:rsidR="00596F7F" w:rsidRPr="00596F7F" w:rsidRDefault="00596F7F" w:rsidP="00596F7F">
      <w:pPr>
        <w:shd w:val="clear" w:color="auto" w:fill="FFFFFF"/>
        <w:spacing w:after="0" w:line="360" w:lineRule="auto"/>
        <w:jc w:val="both"/>
        <w:rPr>
          <w:rFonts w:ascii="Arial" w:hAnsi="Arial" w:cs="Arial"/>
          <w:color w:val="000000" w:themeColor="text1"/>
          <w:sz w:val="24"/>
          <w:szCs w:val="24"/>
          <w:shd w:val="clear" w:color="auto" w:fill="FFFFFF"/>
        </w:rPr>
      </w:pPr>
    </w:p>
    <w:p w:rsidR="00596F7F" w:rsidRPr="00596F7F" w:rsidRDefault="00596F7F" w:rsidP="00596F7F">
      <w:pPr>
        <w:shd w:val="clear" w:color="auto" w:fill="FFFFFF"/>
        <w:spacing w:after="0" w:line="360" w:lineRule="auto"/>
        <w:jc w:val="both"/>
        <w:rPr>
          <w:rFonts w:ascii="Arial" w:hAnsi="Arial" w:cs="Arial"/>
          <w:sz w:val="24"/>
          <w:szCs w:val="24"/>
        </w:rPr>
      </w:pPr>
      <w:r w:rsidRPr="00596F7F">
        <w:rPr>
          <w:rFonts w:ascii="Arial" w:hAnsi="Arial" w:cs="Arial"/>
          <w:color w:val="000000" w:themeColor="text1"/>
          <w:sz w:val="24"/>
          <w:szCs w:val="24"/>
          <w:shd w:val="clear" w:color="auto" w:fill="FFFFFF"/>
        </w:rPr>
        <w:t>[2</w:t>
      </w:r>
      <w:r w:rsidR="00D25F28">
        <w:rPr>
          <w:rFonts w:ascii="Arial" w:hAnsi="Arial" w:cs="Arial"/>
          <w:color w:val="000000" w:themeColor="text1"/>
          <w:sz w:val="24"/>
          <w:szCs w:val="24"/>
          <w:shd w:val="clear" w:color="auto" w:fill="FFFFFF"/>
        </w:rPr>
        <w:t>0</w:t>
      </w:r>
      <w:r w:rsidRPr="00596F7F">
        <w:rPr>
          <w:rFonts w:ascii="Arial" w:hAnsi="Arial" w:cs="Arial"/>
          <w:color w:val="000000" w:themeColor="text1"/>
          <w:sz w:val="24"/>
          <w:szCs w:val="24"/>
          <w:shd w:val="clear" w:color="auto" w:fill="FFFFFF"/>
        </w:rPr>
        <w:t>]</w:t>
      </w:r>
      <w:r w:rsidRPr="00596F7F">
        <w:rPr>
          <w:rFonts w:ascii="Arial" w:hAnsi="Arial" w:cs="Arial"/>
          <w:color w:val="000000" w:themeColor="text1"/>
          <w:sz w:val="24"/>
          <w:szCs w:val="24"/>
          <w:shd w:val="clear" w:color="auto" w:fill="FFFFFF"/>
        </w:rPr>
        <w:tab/>
      </w:r>
      <w:r w:rsidRPr="00596F7F">
        <w:rPr>
          <w:rFonts w:ascii="Arial" w:hAnsi="Arial" w:cs="Arial"/>
          <w:sz w:val="24"/>
        </w:rPr>
        <w:t>It seems to us wrong, in principle</w:t>
      </w:r>
      <w:r w:rsidR="00BA2C78">
        <w:rPr>
          <w:rFonts w:ascii="Arial" w:hAnsi="Arial" w:cs="Arial"/>
          <w:sz w:val="24"/>
        </w:rPr>
        <w:t>,</w:t>
      </w:r>
      <w:r w:rsidRPr="00596F7F">
        <w:rPr>
          <w:rFonts w:ascii="Arial" w:hAnsi="Arial" w:cs="Arial"/>
          <w:sz w:val="24"/>
        </w:rPr>
        <w:t xml:space="preserve"> that the </w:t>
      </w:r>
      <w:r w:rsidR="00033B21">
        <w:rPr>
          <w:rFonts w:ascii="Arial" w:hAnsi="Arial" w:cs="Arial"/>
          <w:sz w:val="24"/>
        </w:rPr>
        <w:t>accused,</w:t>
      </w:r>
      <w:r w:rsidRPr="00596F7F">
        <w:rPr>
          <w:rFonts w:ascii="Arial" w:hAnsi="Arial" w:cs="Arial"/>
          <w:sz w:val="24"/>
        </w:rPr>
        <w:t xml:space="preserve"> having initiated the proceedings and put his opponent to inconvenience, trouble and expense, should at his mere whim have the right to abandon the action at any time before the hearing is finalised.</w:t>
      </w:r>
      <w:r w:rsidRPr="00596F7F">
        <w:rPr>
          <w:rFonts w:ascii="Arial" w:hAnsi="Arial" w:cs="Arial"/>
          <w:color w:val="000000" w:themeColor="text1"/>
          <w:sz w:val="24"/>
          <w:szCs w:val="24"/>
          <w:shd w:val="clear" w:color="auto" w:fill="FFFFFF"/>
        </w:rPr>
        <w:t xml:space="preserve"> </w:t>
      </w:r>
      <w:r w:rsidRPr="00596F7F">
        <w:rPr>
          <w:rFonts w:ascii="Arial" w:hAnsi="Arial" w:cs="Arial"/>
          <w:sz w:val="24"/>
          <w:szCs w:val="24"/>
        </w:rPr>
        <w:t>We are alive to the fact that that it is not ordinarily the function of this Court to force a person to institute or proceed with an action against his or her will or to investigate the reasons for abandoning or wishing to abandon one. An exception, though one difficult to visualise, would no doubt be where the withdrawal of an action amounts to an abuse of the Court's process.</w:t>
      </w:r>
      <w:r w:rsidRPr="00596F7F">
        <w:t xml:space="preserve"> </w:t>
      </w:r>
      <w:r w:rsidRPr="00596F7F">
        <w:rPr>
          <w:rFonts w:ascii="Arial" w:hAnsi="Arial" w:cs="Arial"/>
          <w:sz w:val="24"/>
          <w:szCs w:val="24"/>
        </w:rPr>
        <w:t xml:space="preserve">Where the Court finds an attempt made to use for ulterior purposes machinery devised for the better administration of justice it is the duty of the Court to prevent such abuse. But it is a power to be exercised with great caution, and only in a clear case.  </w:t>
      </w:r>
    </w:p>
    <w:p w:rsidR="00596F7F" w:rsidRPr="00596F7F" w:rsidRDefault="00596F7F" w:rsidP="00596F7F">
      <w:pPr>
        <w:shd w:val="clear" w:color="auto" w:fill="FFFFFF"/>
        <w:spacing w:after="0" w:line="360" w:lineRule="auto"/>
        <w:jc w:val="both"/>
        <w:rPr>
          <w:rFonts w:ascii="Arial" w:hAnsi="Arial" w:cs="Arial"/>
          <w:sz w:val="24"/>
          <w:szCs w:val="24"/>
        </w:rPr>
      </w:pPr>
    </w:p>
    <w:p w:rsidR="00596F7F" w:rsidRPr="00596F7F" w:rsidRDefault="00596F7F" w:rsidP="00596F7F">
      <w:pPr>
        <w:shd w:val="clear" w:color="auto" w:fill="FFFFFF"/>
        <w:spacing w:after="0" w:line="360" w:lineRule="auto"/>
        <w:jc w:val="both"/>
        <w:rPr>
          <w:rFonts w:ascii="Arial" w:hAnsi="Arial" w:cs="Arial"/>
          <w:sz w:val="24"/>
          <w:szCs w:val="24"/>
        </w:rPr>
      </w:pPr>
      <w:r w:rsidRPr="00596F7F">
        <w:rPr>
          <w:rFonts w:ascii="Arial" w:hAnsi="Arial" w:cs="Arial"/>
          <w:sz w:val="24"/>
          <w:szCs w:val="24"/>
        </w:rPr>
        <w:t>[2</w:t>
      </w:r>
      <w:r w:rsidR="00D25F28">
        <w:rPr>
          <w:rFonts w:ascii="Arial" w:hAnsi="Arial" w:cs="Arial"/>
          <w:sz w:val="24"/>
          <w:szCs w:val="24"/>
        </w:rPr>
        <w:t>1</w:t>
      </w:r>
      <w:r w:rsidRPr="00596F7F">
        <w:rPr>
          <w:rFonts w:ascii="Arial" w:hAnsi="Arial" w:cs="Arial"/>
          <w:sz w:val="24"/>
          <w:szCs w:val="24"/>
        </w:rPr>
        <w:t>]</w:t>
      </w:r>
      <w:r w:rsidRPr="00596F7F">
        <w:rPr>
          <w:rFonts w:ascii="Arial" w:hAnsi="Arial" w:cs="Arial"/>
          <w:sz w:val="24"/>
          <w:szCs w:val="24"/>
        </w:rPr>
        <w:tab/>
        <w:t xml:space="preserve">We are of the view that although no grounds for the action by the </w:t>
      </w:r>
      <w:r w:rsidR="00033B21">
        <w:rPr>
          <w:rFonts w:ascii="Arial" w:hAnsi="Arial" w:cs="Arial"/>
          <w:sz w:val="24"/>
          <w:szCs w:val="24"/>
        </w:rPr>
        <w:t xml:space="preserve">accused </w:t>
      </w:r>
      <w:r w:rsidRPr="00596F7F">
        <w:rPr>
          <w:rFonts w:ascii="Arial" w:hAnsi="Arial" w:cs="Arial"/>
          <w:sz w:val="24"/>
          <w:szCs w:val="24"/>
        </w:rPr>
        <w:t>was placed on record, there is no evidence upon which we can conclude that the abandonment was done with an ulterior purpose.</w:t>
      </w:r>
      <w:r w:rsidRPr="00596F7F">
        <w:rPr>
          <w:rFonts w:ascii="Arial" w:hAnsi="Arial" w:cs="Arial"/>
          <w:color w:val="000000" w:themeColor="text1"/>
          <w:sz w:val="24"/>
          <w:szCs w:val="24"/>
          <w:shd w:val="clear" w:color="auto" w:fill="FFFFFF"/>
        </w:rPr>
        <w:t xml:space="preserve">  </w:t>
      </w:r>
      <w:r w:rsidRPr="00596F7F">
        <w:rPr>
          <w:rFonts w:ascii="Arial" w:hAnsi="Arial" w:cs="Arial"/>
          <w:color w:val="212529"/>
          <w:sz w:val="24"/>
          <w:szCs w:val="20"/>
          <w:shd w:val="clear" w:color="auto" w:fill="FFFFFF"/>
        </w:rPr>
        <w:t xml:space="preserve">In the circumstances, the court has no legal basis, upon which to review and order the </w:t>
      </w:r>
      <w:r w:rsidR="004841E9">
        <w:rPr>
          <w:rFonts w:ascii="Arial" w:hAnsi="Arial" w:cs="Arial"/>
          <w:color w:val="212529"/>
          <w:sz w:val="24"/>
          <w:szCs w:val="20"/>
          <w:shd w:val="clear" w:color="auto" w:fill="FFFFFF"/>
        </w:rPr>
        <w:t xml:space="preserve">district court </w:t>
      </w:r>
      <w:r w:rsidRPr="00596F7F">
        <w:rPr>
          <w:rFonts w:ascii="Arial" w:hAnsi="Arial" w:cs="Arial"/>
          <w:color w:val="212529"/>
          <w:sz w:val="24"/>
          <w:szCs w:val="20"/>
          <w:shd w:val="clear" w:color="auto" w:fill="FFFFFF"/>
        </w:rPr>
        <w:t xml:space="preserve">magistrate to continue with a bail application abandoned by the </w:t>
      </w:r>
      <w:r w:rsidR="00033B21">
        <w:rPr>
          <w:rFonts w:ascii="Arial" w:hAnsi="Arial" w:cs="Arial"/>
          <w:color w:val="212529"/>
          <w:sz w:val="24"/>
          <w:szCs w:val="20"/>
          <w:shd w:val="clear" w:color="auto" w:fill="FFFFFF"/>
        </w:rPr>
        <w:t>accused</w:t>
      </w:r>
      <w:r w:rsidR="004841E9">
        <w:rPr>
          <w:rFonts w:ascii="Arial" w:hAnsi="Arial" w:cs="Arial"/>
          <w:color w:val="212529"/>
          <w:sz w:val="24"/>
          <w:szCs w:val="20"/>
          <w:shd w:val="clear" w:color="auto" w:fill="FFFFFF"/>
        </w:rPr>
        <w:t>,</w:t>
      </w:r>
      <w:r w:rsidR="00033B21">
        <w:rPr>
          <w:rFonts w:ascii="Arial" w:hAnsi="Arial" w:cs="Arial"/>
          <w:color w:val="212529"/>
          <w:sz w:val="24"/>
          <w:szCs w:val="20"/>
          <w:shd w:val="clear" w:color="auto" w:fill="FFFFFF"/>
        </w:rPr>
        <w:t xml:space="preserve"> </w:t>
      </w:r>
      <w:r w:rsidRPr="00596F7F">
        <w:rPr>
          <w:rFonts w:ascii="Arial" w:hAnsi="Arial" w:cs="Arial"/>
          <w:color w:val="212529"/>
          <w:sz w:val="24"/>
          <w:szCs w:val="20"/>
          <w:shd w:val="clear" w:color="auto" w:fill="FFFFFF"/>
        </w:rPr>
        <w:t>as that would amount to</w:t>
      </w:r>
      <w:r w:rsidRPr="00596F7F">
        <w:rPr>
          <w:rFonts w:ascii="Arial" w:hAnsi="Arial" w:cs="Arial"/>
          <w:sz w:val="24"/>
          <w:szCs w:val="24"/>
        </w:rPr>
        <w:t xml:space="preserve"> compelling a person to proceed with an action against his or her will or to investigate the reasons for abandoning or wishing to abandon one.</w:t>
      </w:r>
      <w:r w:rsidRPr="00596F7F">
        <w:rPr>
          <w:rFonts w:ascii="Arial" w:hAnsi="Arial" w:cs="Arial"/>
          <w:color w:val="212529"/>
          <w:sz w:val="24"/>
          <w:szCs w:val="20"/>
          <w:shd w:val="clear" w:color="auto" w:fill="FFFFFF"/>
        </w:rPr>
        <w:t xml:space="preserve">  In our view, the regional court magistrate has failed to demonstrate that the </w:t>
      </w:r>
      <w:r w:rsidR="00DE31A6">
        <w:rPr>
          <w:rFonts w:ascii="Arial" w:hAnsi="Arial" w:cs="Arial"/>
          <w:color w:val="212529"/>
          <w:sz w:val="24"/>
          <w:szCs w:val="20"/>
          <w:shd w:val="clear" w:color="auto" w:fill="FFFFFF"/>
        </w:rPr>
        <w:t xml:space="preserve">district court </w:t>
      </w:r>
      <w:r w:rsidRPr="00596F7F">
        <w:rPr>
          <w:rFonts w:ascii="Arial" w:hAnsi="Arial" w:cs="Arial"/>
          <w:color w:val="212529"/>
          <w:sz w:val="24"/>
          <w:szCs w:val="20"/>
          <w:shd w:val="clear" w:color="auto" w:fill="FFFFFF"/>
        </w:rPr>
        <w:t xml:space="preserve">magistrate committed a gross irregularity in the bail proceedings. </w:t>
      </w:r>
    </w:p>
    <w:p w:rsidR="00596F7F" w:rsidRPr="00596F7F" w:rsidRDefault="00596F7F" w:rsidP="00596F7F">
      <w:pPr>
        <w:shd w:val="clear" w:color="auto" w:fill="FFFFFF"/>
        <w:spacing w:after="0" w:line="360" w:lineRule="auto"/>
        <w:jc w:val="both"/>
        <w:rPr>
          <w:rFonts w:ascii="Arial" w:hAnsi="Arial" w:cs="Arial"/>
          <w:color w:val="000000" w:themeColor="text1"/>
          <w:sz w:val="24"/>
          <w:szCs w:val="24"/>
          <w:shd w:val="clear" w:color="auto" w:fill="FFFFFF"/>
        </w:rPr>
      </w:pPr>
    </w:p>
    <w:p w:rsidR="00596F7F" w:rsidRPr="00596F7F" w:rsidRDefault="00596F7F" w:rsidP="00596F7F">
      <w:pPr>
        <w:shd w:val="clear" w:color="auto" w:fill="FFFFFF"/>
        <w:spacing w:after="0" w:line="360" w:lineRule="auto"/>
        <w:jc w:val="both"/>
        <w:rPr>
          <w:rFonts w:ascii="Arial" w:hAnsi="Arial" w:cs="Arial"/>
          <w:sz w:val="24"/>
          <w:szCs w:val="24"/>
        </w:rPr>
      </w:pPr>
      <w:r w:rsidRPr="00596F7F">
        <w:rPr>
          <w:rFonts w:ascii="Arial" w:hAnsi="Arial" w:cs="Arial"/>
          <w:sz w:val="24"/>
          <w:szCs w:val="24"/>
        </w:rPr>
        <w:t>[2</w:t>
      </w:r>
      <w:r w:rsidR="00D25F28">
        <w:rPr>
          <w:rFonts w:ascii="Arial" w:hAnsi="Arial" w:cs="Arial"/>
          <w:sz w:val="24"/>
          <w:szCs w:val="24"/>
        </w:rPr>
        <w:t>2</w:t>
      </w:r>
      <w:r w:rsidRPr="00596F7F">
        <w:rPr>
          <w:rFonts w:ascii="Arial" w:hAnsi="Arial" w:cs="Arial"/>
          <w:sz w:val="24"/>
          <w:szCs w:val="24"/>
        </w:rPr>
        <w:t xml:space="preserve">] </w:t>
      </w:r>
      <w:r w:rsidRPr="00596F7F">
        <w:rPr>
          <w:rFonts w:ascii="Arial" w:hAnsi="Arial" w:cs="Arial"/>
          <w:sz w:val="24"/>
          <w:szCs w:val="24"/>
        </w:rPr>
        <w:tab/>
        <w:t xml:space="preserve"> In conclusion, the ruling in this matter should not be seen by counsel and accused in bail applications as an open door to bring applications, which will be abandoned if and when the accused so desires. It is therefore important that when the bail application has progressed, the parties can no longer do as they please, </w:t>
      </w:r>
      <w:r w:rsidRPr="00596F7F">
        <w:rPr>
          <w:rFonts w:ascii="Arial" w:hAnsi="Arial" w:cs="Arial"/>
          <w:sz w:val="24"/>
          <w:szCs w:val="24"/>
        </w:rPr>
        <w:lastRenderedPageBreak/>
        <w:t xml:space="preserve">without reasonable and acceptable reasons. The court cannot be deprived of its control merely by reason of the fact that the </w:t>
      </w:r>
      <w:r w:rsidR="004841E9">
        <w:rPr>
          <w:rFonts w:ascii="Arial" w:hAnsi="Arial" w:cs="Arial"/>
          <w:sz w:val="24"/>
          <w:szCs w:val="24"/>
        </w:rPr>
        <w:t>accused</w:t>
      </w:r>
      <w:r w:rsidRPr="00596F7F">
        <w:rPr>
          <w:rFonts w:ascii="Arial" w:hAnsi="Arial" w:cs="Arial"/>
          <w:sz w:val="24"/>
          <w:szCs w:val="24"/>
        </w:rPr>
        <w:t xml:space="preserve"> has communicated their intention to abandon an application.</w:t>
      </w:r>
    </w:p>
    <w:p w:rsidR="00596F7F" w:rsidRPr="00596F7F" w:rsidRDefault="00596F7F" w:rsidP="00596F7F">
      <w:pPr>
        <w:shd w:val="clear" w:color="auto" w:fill="FFFFFF"/>
        <w:spacing w:after="0" w:line="360" w:lineRule="auto"/>
        <w:jc w:val="both"/>
        <w:rPr>
          <w:rFonts w:ascii="Arial" w:hAnsi="Arial" w:cs="Arial"/>
          <w:sz w:val="24"/>
          <w:szCs w:val="24"/>
        </w:rPr>
      </w:pPr>
    </w:p>
    <w:p w:rsidR="00596F7F" w:rsidRPr="00596F7F" w:rsidRDefault="00596F7F" w:rsidP="00596F7F">
      <w:pPr>
        <w:shd w:val="clear" w:color="auto" w:fill="FFFFFF"/>
        <w:spacing w:after="0" w:line="360" w:lineRule="auto"/>
        <w:jc w:val="both"/>
        <w:rPr>
          <w:rFonts w:ascii="Arial" w:hAnsi="Arial" w:cs="Arial"/>
          <w:sz w:val="24"/>
          <w:szCs w:val="24"/>
        </w:rPr>
      </w:pPr>
      <w:r w:rsidRPr="00596F7F">
        <w:rPr>
          <w:rFonts w:ascii="Arial" w:hAnsi="Arial" w:cs="Arial"/>
          <w:sz w:val="24"/>
          <w:szCs w:val="24"/>
        </w:rPr>
        <w:t>[2</w:t>
      </w:r>
      <w:r w:rsidR="00D25F28">
        <w:rPr>
          <w:rFonts w:ascii="Arial" w:hAnsi="Arial" w:cs="Arial"/>
          <w:sz w:val="24"/>
          <w:szCs w:val="24"/>
        </w:rPr>
        <w:t>3</w:t>
      </w:r>
      <w:r w:rsidRPr="00596F7F">
        <w:rPr>
          <w:rFonts w:ascii="Arial" w:hAnsi="Arial" w:cs="Arial"/>
          <w:sz w:val="24"/>
          <w:szCs w:val="24"/>
        </w:rPr>
        <w:t>]</w:t>
      </w:r>
      <w:r w:rsidRPr="00596F7F">
        <w:rPr>
          <w:rFonts w:ascii="Arial" w:hAnsi="Arial" w:cs="Arial"/>
          <w:sz w:val="24"/>
          <w:szCs w:val="24"/>
        </w:rPr>
        <w:tab/>
        <w:t xml:space="preserve">Having considered the circumstances of this case and the documents placed before this Court, we make an order in the following terms: </w:t>
      </w:r>
    </w:p>
    <w:p w:rsidR="00596F7F" w:rsidRPr="0083281E" w:rsidRDefault="00596F7F" w:rsidP="0083281E">
      <w:pPr>
        <w:numPr>
          <w:ilvl w:val="0"/>
          <w:numId w:val="2"/>
        </w:numPr>
        <w:shd w:val="clear" w:color="auto" w:fill="FFFFFF"/>
        <w:spacing w:after="0" w:line="480" w:lineRule="atLeast"/>
        <w:jc w:val="both"/>
        <w:rPr>
          <w:rFonts w:ascii="Verdana" w:eastAsia="Times New Roman" w:hAnsi="Verdana" w:cs="Times New Roman"/>
          <w:color w:val="000000" w:themeColor="text1"/>
          <w:sz w:val="27"/>
          <w:szCs w:val="27"/>
          <w:lang w:val="en-ZA" w:eastAsia="en-ZA"/>
        </w:rPr>
      </w:pPr>
      <w:r w:rsidRPr="00596F7F">
        <w:rPr>
          <w:rFonts w:ascii="Arial" w:eastAsia="Times New Roman" w:hAnsi="Arial" w:cs="Arial"/>
          <w:color w:val="242121"/>
          <w:sz w:val="24"/>
          <w:szCs w:val="24"/>
          <w:lang w:val="en-ZA" w:eastAsia="en-ZA"/>
        </w:rPr>
        <w:t xml:space="preserve">The matter is remitted to the </w:t>
      </w:r>
      <w:r w:rsidR="00DE31A6">
        <w:rPr>
          <w:rFonts w:ascii="Arial" w:eastAsia="Times New Roman" w:hAnsi="Arial" w:cs="Arial"/>
          <w:color w:val="242121"/>
          <w:sz w:val="24"/>
          <w:szCs w:val="24"/>
          <w:lang w:val="en-ZA" w:eastAsia="en-ZA"/>
        </w:rPr>
        <w:t xml:space="preserve">regional court </w:t>
      </w:r>
      <w:r w:rsidRPr="00596F7F">
        <w:rPr>
          <w:rFonts w:ascii="Arial" w:eastAsia="Times New Roman" w:hAnsi="Arial" w:cs="Arial"/>
          <w:color w:val="242121"/>
          <w:sz w:val="24"/>
          <w:szCs w:val="24"/>
          <w:lang w:val="en-ZA" w:eastAsia="en-ZA"/>
        </w:rPr>
        <w:t xml:space="preserve">magistrate or an alternate </w:t>
      </w:r>
      <w:r w:rsidR="00DE31A6">
        <w:rPr>
          <w:rFonts w:ascii="Arial" w:eastAsia="Times New Roman" w:hAnsi="Arial" w:cs="Arial"/>
          <w:color w:val="242121"/>
          <w:sz w:val="24"/>
          <w:szCs w:val="24"/>
          <w:lang w:val="en-ZA" w:eastAsia="en-ZA"/>
        </w:rPr>
        <w:t xml:space="preserve">regional court </w:t>
      </w:r>
      <w:r w:rsidRPr="00596F7F">
        <w:rPr>
          <w:rFonts w:ascii="Arial" w:eastAsia="Times New Roman" w:hAnsi="Arial" w:cs="Arial"/>
          <w:color w:val="242121"/>
          <w:sz w:val="24"/>
          <w:szCs w:val="24"/>
          <w:lang w:val="en-ZA" w:eastAsia="en-ZA"/>
        </w:rPr>
        <w:t xml:space="preserve">magistrate to </w:t>
      </w:r>
      <w:r w:rsidRPr="00596F7F">
        <w:rPr>
          <w:rFonts w:ascii="Arial" w:eastAsia="Times New Roman" w:hAnsi="Arial" w:cs="Arial"/>
          <w:color w:val="242121"/>
          <w:sz w:val="24"/>
          <w:szCs w:val="24"/>
          <w:u w:val="single"/>
          <w:lang w:val="en-ZA" w:eastAsia="en-ZA"/>
        </w:rPr>
        <w:t>urgently</w:t>
      </w:r>
      <w:r w:rsidRPr="00596F7F">
        <w:rPr>
          <w:rFonts w:ascii="Arial" w:eastAsia="Times New Roman" w:hAnsi="Arial" w:cs="Arial"/>
          <w:color w:val="242121"/>
          <w:sz w:val="24"/>
          <w:szCs w:val="24"/>
          <w:lang w:val="en-ZA" w:eastAsia="en-ZA"/>
        </w:rPr>
        <w:t xml:space="preserve"> make a determination of the accused persons bail application in accordance with </w:t>
      </w:r>
      <w:hyperlink r:id="rId14" w:anchor="s60" w:history="1">
        <w:r w:rsidRPr="00596F7F">
          <w:rPr>
            <w:rFonts w:ascii="Arial" w:eastAsia="Times New Roman" w:hAnsi="Arial" w:cs="Arial"/>
            <w:bCs/>
            <w:color w:val="000000" w:themeColor="text1"/>
            <w:sz w:val="24"/>
            <w:szCs w:val="24"/>
            <w:lang w:val="en-ZA" w:eastAsia="en-ZA"/>
          </w:rPr>
          <w:t>section 60(1)</w:t>
        </w:r>
      </w:hyperlink>
      <w:r w:rsidRPr="00596F7F">
        <w:rPr>
          <w:rFonts w:ascii="Arial" w:eastAsia="Times New Roman" w:hAnsi="Arial" w:cs="Arial"/>
          <w:color w:val="000000" w:themeColor="text1"/>
          <w:sz w:val="24"/>
          <w:szCs w:val="24"/>
          <w:lang w:val="en-ZA" w:eastAsia="en-ZA"/>
        </w:rPr>
        <w:t xml:space="preserve">  of the </w:t>
      </w:r>
      <w:hyperlink r:id="rId15" w:history="1">
        <w:r w:rsidRPr="00596F7F">
          <w:rPr>
            <w:rFonts w:ascii="Arial" w:eastAsia="Times New Roman" w:hAnsi="Arial" w:cs="Arial"/>
            <w:bCs/>
            <w:color w:val="000000" w:themeColor="text1"/>
            <w:sz w:val="24"/>
            <w:szCs w:val="24"/>
            <w:lang w:val="en-ZA" w:eastAsia="en-ZA"/>
          </w:rPr>
          <w:t>Criminal Procedure Act 51 of 1977</w:t>
        </w:r>
      </w:hyperlink>
      <w:r w:rsidRPr="00596F7F">
        <w:rPr>
          <w:rFonts w:ascii="Arial" w:eastAsia="Times New Roman" w:hAnsi="Arial" w:cs="Arial"/>
          <w:color w:val="000000" w:themeColor="text1"/>
          <w:sz w:val="24"/>
          <w:szCs w:val="24"/>
          <w:lang w:val="en-ZA" w:eastAsia="en-ZA"/>
        </w:rPr>
        <w:t>.</w:t>
      </w:r>
    </w:p>
    <w:p w:rsidR="0083281E" w:rsidRPr="0083281E" w:rsidRDefault="0083281E" w:rsidP="0083281E">
      <w:pPr>
        <w:shd w:val="clear" w:color="auto" w:fill="FFFFFF"/>
        <w:spacing w:after="0" w:line="480" w:lineRule="atLeast"/>
        <w:jc w:val="both"/>
        <w:rPr>
          <w:rFonts w:ascii="Arial" w:eastAsia="Times New Roman" w:hAnsi="Arial" w:cs="Arial"/>
          <w:color w:val="000000" w:themeColor="text1"/>
          <w:sz w:val="24"/>
          <w:szCs w:val="24"/>
          <w:lang w:val="en-ZA" w:eastAsia="en-ZA"/>
        </w:rPr>
      </w:pPr>
    </w:p>
    <w:p w:rsidR="00596F7F" w:rsidRPr="0083281E" w:rsidRDefault="00596F7F" w:rsidP="0083281E">
      <w:pPr>
        <w:numPr>
          <w:ilvl w:val="0"/>
          <w:numId w:val="2"/>
        </w:numPr>
        <w:shd w:val="clear" w:color="auto" w:fill="FFFFFF"/>
        <w:spacing w:after="0" w:line="480" w:lineRule="atLeast"/>
        <w:jc w:val="both"/>
        <w:rPr>
          <w:rFonts w:ascii="Verdana" w:eastAsia="Times New Roman" w:hAnsi="Verdana" w:cs="Times New Roman"/>
          <w:color w:val="242121"/>
          <w:sz w:val="27"/>
          <w:szCs w:val="27"/>
          <w:lang w:val="en-ZA" w:eastAsia="en-ZA"/>
        </w:rPr>
      </w:pPr>
      <w:r w:rsidRPr="00596F7F">
        <w:rPr>
          <w:rFonts w:ascii="Arial" w:eastAsia="Times New Roman" w:hAnsi="Arial" w:cs="Arial"/>
          <w:color w:val="242121"/>
          <w:sz w:val="24"/>
          <w:szCs w:val="24"/>
          <w:lang w:val="en-ZA" w:eastAsia="en-ZA"/>
        </w:rPr>
        <w:t>The accused person is to be afforded the opportunity to adduce evidence in support of his bail application in respect of evidence that he wishes to lead in support thereof.</w:t>
      </w:r>
    </w:p>
    <w:p w:rsidR="0083281E" w:rsidRPr="0083281E" w:rsidRDefault="0083281E" w:rsidP="0083281E">
      <w:pPr>
        <w:shd w:val="clear" w:color="auto" w:fill="FFFFFF"/>
        <w:spacing w:after="0" w:line="480" w:lineRule="atLeast"/>
        <w:jc w:val="both"/>
        <w:rPr>
          <w:rFonts w:ascii="Arial" w:eastAsia="Times New Roman" w:hAnsi="Arial" w:cs="Arial"/>
          <w:color w:val="242121"/>
          <w:sz w:val="24"/>
          <w:szCs w:val="24"/>
          <w:lang w:val="en-ZA" w:eastAsia="en-ZA"/>
        </w:rPr>
      </w:pPr>
    </w:p>
    <w:p w:rsidR="00596F7F" w:rsidRPr="00596F7F" w:rsidRDefault="00596F7F" w:rsidP="0083281E">
      <w:pPr>
        <w:numPr>
          <w:ilvl w:val="0"/>
          <w:numId w:val="2"/>
        </w:numPr>
        <w:shd w:val="clear" w:color="auto" w:fill="FFFFFF"/>
        <w:spacing w:after="0" w:line="480" w:lineRule="atLeast"/>
        <w:jc w:val="both"/>
        <w:rPr>
          <w:rFonts w:ascii="Verdana" w:eastAsia="Times New Roman" w:hAnsi="Verdana" w:cs="Times New Roman"/>
          <w:color w:val="242121"/>
          <w:sz w:val="27"/>
          <w:szCs w:val="27"/>
          <w:lang w:val="en-ZA" w:eastAsia="en-ZA"/>
        </w:rPr>
      </w:pPr>
      <w:r w:rsidRPr="00596F7F">
        <w:rPr>
          <w:rFonts w:ascii="Arial" w:eastAsia="Times New Roman" w:hAnsi="Arial" w:cs="Arial"/>
          <w:color w:val="242121"/>
          <w:sz w:val="24"/>
          <w:szCs w:val="24"/>
          <w:lang w:val="en-ZA" w:eastAsia="en-ZA"/>
        </w:rPr>
        <w:t xml:space="preserve">The </w:t>
      </w:r>
      <w:r w:rsidR="00DE31A6">
        <w:rPr>
          <w:rFonts w:ascii="Arial" w:eastAsia="Times New Roman" w:hAnsi="Arial" w:cs="Arial"/>
          <w:color w:val="242121"/>
          <w:sz w:val="24"/>
          <w:szCs w:val="24"/>
          <w:lang w:val="en-ZA" w:eastAsia="en-ZA"/>
        </w:rPr>
        <w:t>state</w:t>
      </w:r>
      <w:r w:rsidRPr="00596F7F">
        <w:rPr>
          <w:rFonts w:ascii="Arial" w:eastAsia="Times New Roman" w:hAnsi="Arial" w:cs="Arial"/>
          <w:color w:val="242121"/>
          <w:sz w:val="24"/>
          <w:szCs w:val="24"/>
          <w:lang w:val="en-ZA" w:eastAsia="en-ZA"/>
        </w:rPr>
        <w:t xml:space="preserve"> is to be afforded </w:t>
      </w:r>
      <w:r w:rsidR="001A12E1">
        <w:rPr>
          <w:rFonts w:ascii="Arial" w:eastAsia="Times New Roman" w:hAnsi="Arial" w:cs="Arial"/>
          <w:color w:val="242121"/>
          <w:sz w:val="24"/>
          <w:szCs w:val="24"/>
          <w:lang w:val="en-ZA" w:eastAsia="en-ZA"/>
        </w:rPr>
        <w:t>a</w:t>
      </w:r>
      <w:r w:rsidRPr="00596F7F">
        <w:rPr>
          <w:rFonts w:ascii="Arial" w:eastAsia="Times New Roman" w:hAnsi="Arial" w:cs="Arial"/>
          <w:color w:val="242121"/>
          <w:sz w:val="24"/>
          <w:szCs w:val="24"/>
          <w:lang w:val="en-ZA" w:eastAsia="en-ZA"/>
        </w:rPr>
        <w:t xml:space="preserve"> reasonable opportunity to adduce evidence in response to any evidence </w:t>
      </w:r>
      <w:r w:rsidR="001A12E1">
        <w:rPr>
          <w:rFonts w:ascii="Arial" w:eastAsia="Times New Roman" w:hAnsi="Arial" w:cs="Arial"/>
          <w:color w:val="242121"/>
          <w:sz w:val="24"/>
          <w:szCs w:val="24"/>
          <w:lang w:val="en-ZA" w:eastAsia="en-ZA"/>
        </w:rPr>
        <w:t>adduced</w:t>
      </w:r>
      <w:r w:rsidRPr="00596F7F">
        <w:rPr>
          <w:rFonts w:ascii="Arial" w:eastAsia="Times New Roman" w:hAnsi="Arial" w:cs="Arial"/>
          <w:color w:val="242121"/>
          <w:sz w:val="24"/>
          <w:szCs w:val="24"/>
          <w:lang w:val="en-ZA" w:eastAsia="en-ZA"/>
        </w:rPr>
        <w:t xml:space="preserve"> by the </w:t>
      </w:r>
      <w:r w:rsidR="00DE31A6">
        <w:rPr>
          <w:rFonts w:ascii="Arial" w:eastAsia="Times New Roman" w:hAnsi="Arial" w:cs="Arial"/>
          <w:color w:val="242121"/>
          <w:sz w:val="24"/>
          <w:szCs w:val="24"/>
          <w:lang w:val="en-ZA" w:eastAsia="en-ZA"/>
        </w:rPr>
        <w:t>accused</w:t>
      </w:r>
      <w:r w:rsidRPr="00596F7F">
        <w:rPr>
          <w:rFonts w:ascii="Arial" w:eastAsia="Times New Roman" w:hAnsi="Arial" w:cs="Arial"/>
          <w:color w:val="242121"/>
          <w:sz w:val="24"/>
          <w:szCs w:val="24"/>
          <w:lang w:val="en-ZA" w:eastAsia="en-ZA"/>
        </w:rPr>
        <w:t xml:space="preserve"> in accordance with paragraph 2 above.</w:t>
      </w:r>
    </w:p>
    <w:p w:rsidR="00596F7F" w:rsidRDefault="00596F7F" w:rsidP="0083281E">
      <w:pPr>
        <w:spacing w:after="0" w:line="360" w:lineRule="auto"/>
        <w:jc w:val="both"/>
        <w:rPr>
          <w:rFonts w:ascii="Arial" w:eastAsia="Calibri" w:hAnsi="Arial" w:cs="Arial"/>
          <w:sz w:val="24"/>
          <w:szCs w:val="24"/>
          <w:lang w:val="en-US"/>
        </w:rPr>
      </w:pPr>
    </w:p>
    <w:p w:rsidR="00596F7F" w:rsidRDefault="00596F7F" w:rsidP="001E648B">
      <w:pPr>
        <w:spacing w:after="0" w:line="360" w:lineRule="auto"/>
        <w:jc w:val="both"/>
        <w:rPr>
          <w:rFonts w:ascii="Arial" w:eastAsia="Calibri" w:hAnsi="Arial" w:cs="Arial"/>
          <w:sz w:val="24"/>
          <w:szCs w:val="24"/>
          <w:lang w:val="en-US"/>
        </w:rPr>
      </w:pPr>
    </w:p>
    <w:p w:rsidR="00596F7F" w:rsidRDefault="00596F7F" w:rsidP="001E648B">
      <w:pPr>
        <w:spacing w:after="0" w:line="360" w:lineRule="auto"/>
        <w:jc w:val="both"/>
        <w:rPr>
          <w:rFonts w:ascii="Arial" w:eastAsia="Calibri" w:hAnsi="Arial" w:cs="Arial"/>
          <w:sz w:val="24"/>
          <w:szCs w:val="24"/>
          <w:lang w:val="en-US"/>
        </w:rPr>
      </w:pPr>
    </w:p>
    <w:p w:rsidR="00E82421" w:rsidRPr="001E648B" w:rsidRDefault="00E82421" w:rsidP="00E82421">
      <w:pPr>
        <w:spacing w:after="0" w:line="360" w:lineRule="auto"/>
        <w:jc w:val="right"/>
        <w:rPr>
          <w:rFonts w:ascii="Arial" w:eastAsia="Calibri" w:hAnsi="Arial" w:cs="Arial"/>
          <w:sz w:val="24"/>
          <w:szCs w:val="24"/>
          <w:lang w:val="en-US"/>
        </w:rPr>
      </w:pPr>
      <w:r>
        <w:rPr>
          <w:rFonts w:ascii="Arial" w:eastAsia="Calibri" w:hAnsi="Arial" w:cs="Arial"/>
          <w:sz w:val="24"/>
          <w:szCs w:val="24"/>
          <w:lang w:val="en-US"/>
        </w:rPr>
        <w:t>________________</w:t>
      </w:r>
    </w:p>
    <w:p w:rsidR="001E648B" w:rsidRPr="001E648B" w:rsidRDefault="00F150DC" w:rsidP="00E82421">
      <w:pPr>
        <w:spacing w:after="0" w:line="360" w:lineRule="auto"/>
        <w:jc w:val="right"/>
        <w:rPr>
          <w:rFonts w:ascii="Arial" w:eastAsia="Calibri" w:hAnsi="Arial" w:cs="Arial"/>
          <w:sz w:val="24"/>
          <w:szCs w:val="24"/>
          <w:lang w:val="en-US"/>
        </w:rPr>
      </w:pPr>
      <w:r>
        <w:rPr>
          <w:rFonts w:ascii="Arial" w:eastAsia="Calibri" w:hAnsi="Arial" w:cs="Arial"/>
          <w:sz w:val="24"/>
          <w:szCs w:val="24"/>
          <w:lang w:val="en-US"/>
        </w:rPr>
        <w:t>P Christiaan</w:t>
      </w:r>
    </w:p>
    <w:p w:rsidR="001E648B" w:rsidRPr="001E648B" w:rsidRDefault="00F150DC" w:rsidP="00E82421">
      <w:pPr>
        <w:spacing w:after="0" w:line="360" w:lineRule="auto"/>
        <w:jc w:val="right"/>
        <w:rPr>
          <w:rFonts w:ascii="Arial" w:eastAsia="Calibri" w:hAnsi="Arial" w:cs="Arial"/>
          <w:sz w:val="24"/>
          <w:szCs w:val="24"/>
          <w:lang w:val="en-US"/>
        </w:rPr>
      </w:pPr>
      <w:r>
        <w:rPr>
          <w:rFonts w:ascii="Arial" w:eastAsia="Calibri" w:hAnsi="Arial" w:cs="Arial"/>
          <w:sz w:val="24"/>
          <w:szCs w:val="24"/>
          <w:lang w:val="en-US"/>
        </w:rPr>
        <w:t xml:space="preserve">Acting </w:t>
      </w:r>
      <w:r w:rsidR="001E648B" w:rsidRPr="001E648B">
        <w:rPr>
          <w:rFonts w:ascii="Arial" w:eastAsia="Calibri" w:hAnsi="Arial" w:cs="Arial"/>
          <w:sz w:val="24"/>
          <w:szCs w:val="24"/>
          <w:lang w:val="en-US"/>
        </w:rPr>
        <w:t>Judge</w:t>
      </w:r>
    </w:p>
    <w:p w:rsidR="001E648B" w:rsidRDefault="001E648B" w:rsidP="00E82421">
      <w:pPr>
        <w:spacing w:after="0" w:line="360" w:lineRule="auto"/>
        <w:jc w:val="right"/>
        <w:rPr>
          <w:rFonts w:ascii="Arial" w:eastAsia="Calibri" w:hAnsi="Arial" w:cs="Arial"/>
          <w:sz w:val="24"/>
          <w:szCs w:val="24"/>
          <w:lang w:val="en-US"/>
        </w:rPr>
      </w:pPr>
    </w:p>
    <w:p w:rsidR="006C0663" w:rsidRDefault="006C0663" w:rsidP="00E82421">
      <w:pPr>
        <w:spacing w:after="0" w:line="360" w:lineRule="auto"/>
        <w:jc w:val="right"/>
        <w:rPr>
          <w:rFonts w:ascii="Arial" w:eastAsia="Calibri" w:hAnsi="Arial" w:cs="Arial"/>
          <w:sz w:val="24"/>
          <w:szCs w:val="24"/>
          <w:lang w:val="en-US"/>
        </w:rPr>
      </w:pPr>
      <w:r>
        <w:rPr>
          <w:rFonts w:ascii="Arial" w:eastAsia="Calibri" w:hAnsi="Arial" w:cs="Arial"/>
          <w:sz w:val="24"/>
          <w:szCs w:val="24"/>
          <w:lang w:val="en-US"/>
        </w:rPr>
        <w:t>I concur</w:t>
      </w:r>
    </w:p>
    <w:p w:rsidR="00F150DC" w:rsidRDefault="00F150DC" w:rsidP="00E82421">
      <w:pPr>
        <w:spacing w:after="0" w:line="360" w:lineRule="auto"/>
        <w:jc w:val="right"/>
        <w:rPr>
          <w:rFonts w:ascii="Arial" w:eastAsia="Calibri" w:hAnsi="Arial" w:cs="Arial"/>
          <w:sz w:val="24"/>
          <w:szCs w:val="24"/>
          <w:lang w:val="en-US"/>
        </w:rPr>
      </w:pPr>
    </w:p>
    <w:p w:rsidR="00F150DC" w:rsidRPr="001E648B" w:rsidRDefault="00F150DC" w:rsidP="00E82421">
      <w:pPr>
        <w:spacing w:after="0" w:line="360" w:lineRule="auto"/>
        <w:jc w:val="right"/>
        <w:rPr>
          <w:rFonts w:ascii="Arial" w:eastAsia="Calibri" w:hAnsi="Arial" w:cs="Arial"/>
          <w:sz w:val="24"/>
          <w:szCs w:val="24"/>
          <w:lang w:val="en-US"/>
        </w:rPr>
      </w:pPr>
    </w:p>
    <w:p w:rsidR="001E648B" w:rsidRPr="001E648B" w:rsidRDefault="0083281E" w:rsidP="00E82421">
      <w:pPr>
        <w:spacing w:after="0" w:line="360" w:lineRule="auto"/>
        <w:jc w:val="right"/>
        <w:rPr>
          <w:rFonts w:ascii="Arial" w:eastAsia="Calibri" w:hAnsi="Arial" w:cs="Arial"/>
          <w:sz w:val="24"/>
          <w:szCs w:val="24"/>
          <w:lang w:val="en-US"/>
        </w:rPr>
      </w:pPr>
      <w:r>
        <w:rPr>
          <w:rFonts w:ascii="Arial" w:eastAsia="Calibri" w:hAnsi="Arial" w:cs="Arial"/>
          <w:sz w:val="24"/>
          <w:szCs w:val="24"/>
          <w:lang w:val="en-US"/>
        </w:rPr>
        <w:t>______________</w:t>
      </w:r>
    </w:p>
    <w:p w:rsidR="001E648B" w:rsidRPr="001E648B" w:rsidRDefault="00F150DC" w:rsidP="00E82421">
      <w:pPr>
        <w:spacing w:after="0" w:line="360" w:lineRule="auto"/>
        <w:jc w:val="right"/>
        <w:rPr>
          <w:rFonts w:ascii="Arial" w:eastAsia="Calibri" w:hAnsi="Arial" w:cs="Arial"/>
          <w:sz w:val="24"/>
          <w:szCs w:val="24"/>
          <w:lang w:val="en-US"/>
        </w:rPr>
      </w:pPr>
      <w:r>
        <w:rPr>
          <w:rFonts w:ascii="Arial" w:eastAsia="Calibri" w:hAnsi="Arial" w:cs="Arial"/>
          <w:sz w:val="24"/>
          <w:szCs w:val="24"/>
          <w:lang w:val="en-US"/>
        </w:rPr>
        <w:t xml:space="preserve">D Usiku </w:t>
      </w:r>
      <w:r w:rsidR="001E648B" w:rsidRPr="001E648B">
        <w:rPr>
          <w:rFonts w:ascii="Arial" w:eastAsia="Calibri" w:hAnsi="Arial" w:cs="Arial"/>
          <w:sz w:val="24"/>
          <w:szCs w:val="24"/>
          <w:lang w:val="en-US"/>
        </w:rPr>
        <w:t xml:space="preserve"> </w:t>
      </w:r>
    </w:p>
    <w:p w:rsidR="001E648B" w:rsidRPr="001E648B" w:rsidRDefault="001E648B" w:rsidP="00E82421">
      <w:pPr>
        <w:spacing w:after="0" w:line="360" w:lineRule="auto"/>
        <w:jc w:val="right"/>
        <w:rPr>
          <w:rFonts w:ascii="Arial" w:eastAsia="Calibri" w:hAnsi="Arial" w:cs="Arial"/>
          <w:sz w:val="24"/>
          <w:szCs w:val="24"/>
          <w:lang w:val="en-US"/>
        </w:rPr>
      </w:pPr>
      <w:r w:rsidRPr="001E648B">
        <w:rPr>
          <w:rFonts w:ascii="Arial" w:eastAsia="Calibri" w:hAnsi="Arial" w:cs="Arial"/>
          <w:sz w:val="24"/>
          <w:szCs w:val="24"/>
          <w:lang w:val="en-US"/>
        </w:rPr>
        <w:t>Judge</w:t>
      </w:r>
    </w:p>
    <w:p w:rsidR="001E648B" w:rsidRPr="001E648B" w:rsidRDefault="001E648B" w:rsidP="001E648B">
      <w:pPr>
        <w:spacing w:line="360" w:lineRule="auto"/>
        <w:jc w:val="both"/>
      </w:pPr>
    </w:p>
    <w:p w:rsidR="00923B3B" w:rsidRDefault="00923B3B"/>
    <w:sectPr w:rsidR="00923B3B" w:rsidSect="00EA1AAE">
      <w:headerReference w:type="default" r:id="rId16"/>
      <w:pgSz w:w="11907" w:h="16839" w:code="9"/>
      <w:pgMar w:top="810" w:right="1559" w:bottom="1170" w:left="1440" w:header="720" w:footer="4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0F9C" w:rsidRDefault="00AD0F9C" w:rsidP="001E648B">
      <w:pPr>
        <w:spacing w:after="0" w:line="240" w:lineRule="auto"/>
      </w:pPr>
      <w:r>
        <w:separator/>
      </w:r>
    </w:p>
  </w:endnote>
  <w:endnote w:type="continuationSeparator" w:id="0">
    <w:p w:rsidR="00AD0F9C" w:rsidRDefault="00AD0F9C" w:rsidP="001E64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Lato">
    <w:altName w:val="Calibri"/>
    <w:charset w:val="00"/>
    <w:family w:val="swiss"/>
    <w:pitch w:val="variable"/>
    <w:sig w:usb0="00000001"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0F9C" w:rsidRDefault="00AD0F9C" w:rsidP="001E648B">
      <w:pPr>
        <w:spacing w:after="0" w:line="240" w:lineRule="auto"/>
      </w:pPr>
      <w:r>
        <w:separator/>
      </w:r>
    </w:p>
  </w:footnote>
  <w:footnote w:type="continuationSeparator" w:id="0">
    <w:p w:rsidR="00AD0F9C" w:rsidRDefault="00AD0F9C" w:rsidP="001E648B">
      <w:pPr>
        <w:spacing w:after="0" w:line="240" w:lineRule="auto"/>
      </w:pPr>
      <w:r>
        <w:continuationSeparator/>
      </w:r>
    </w:p>
  </w:footnote>
  <w:footnote w:id="1">
    <w:p w:rsidR="007508D3" w:rsidRDefault="007508D3">
      <w:pPr>
        <w:pStyle w:val="FootnoteText"/>
      </w:pPr>
      <w:r>
        <w:rPr>
          <w:rStyle w:val="FootnoteReference"/>
        </w:rPr>
        <w:footnoteRef/>
      </w:r>
      <w:r>
        <w:t xml:space="preserve"> </w:t>
      </w:r>
      <w:r w:rsidR="00FC7619" w:rsidRPr="00FC7619">
        <w:rPr>
          <w:rFonts w:ascii="Arial" w:hAnsi="Arial" w:cs="Arial"/>
          <w:i/>
        </w:rPr>
        <w:t>S v Asino and Another</w:t>
      </w:r>
      <w:r w:rsidR="00B65C86">
        <w:t xml:space="preserve"> </w:t>
      </w:r>
      <w:r w:rsidR="00B65C86" w:rsidRPr="00B65C86">
        <w:rPr>
          <w:rFonts w:ascii="Arial" w:hAnsi="Arial" w:cs="Arial"/>
        </w:rPr>
        <w:t>Case No. 281/2011, (Unreported) delivered on 18 November 2011.</w:t>
      </w:r>
    </w:p>
  </w:footnote>
  <w:footnote w:id="2">
    <w:p w:rsidR="00B65C86" w:rsidRPr="00B65C86" w:rsidRDefault="00B65C86">
      <w:pPr>
        <w:pStyle w:val="FootnoteText"/>
        <w:rPr>
          <w:rFonts w:ascii="Arial" w:hAnsi="Arial" w:cs="Arial"/>
        </w:rPr>
      </w:pPr>
      <w:r w:rsidRPr="00B65C86">
        <w:rPr>
          <w:rStyle w:val="FootnoteReference"/>
          <w:rFonts w:ascii="Arial" w:hAnsi="Arial" w:cs="Arial"/>
        </w:rPr>
        <w:footnoteRef/>
      </w:r>
      <w:r w:rsidRPr="00B65C86">
        <w:rPr>
          <w:rFonts w:ascii="Arial" w:hAnsi="Arial" w:cs="Arial"/>
        </w:rPr>
        <w:t xml:space="preserve"> </w:t>
      </w:r>
      <w:r w:rsidRPr="007A71E2">
        <w:rPr>
          <w:rFonts w:ascii="Arial" w:hAnsi="Arial" w:cs="Arial"/>
          <w:i/>
        </w:rPr>
        <w:t>S v Asino and Another</w:t>
      </w:r>
      <w:r w:rsidRPr="00B65C86">
        <w:rPr>
          <w:rFonts w:ascii="Arial" w:hAnsi="Arial" w:cs="Arial"/>
        </w:rPr>
        <w:t xml:space="preserve"> (supra) para [7].</w:t>
      </w:r>
    </w:p>
  </w:footnote>
  <w:footnote w:id="3">
    <w:p w:rsidR="00596F7F" w:rsidRPr="003D4CF7" w:rsidRDefault="00596F7F" w:rsidP="00596F7F">
      <w:pPr>
        <w:pStyle w:val="FootnoteText"/>
        <w:rPr>
          <w:rFonts w:ascii="Arial" w:hAnsi="Arial" w:cs="Arial"/>
          <w:lang w:val="en-ZA"/>
        </w:rPr>
      </w:pPr>
      <w:r w:rsidRPr="003D4CF7">
        <w:rPr>
          <w:rStyle w:val="FootnoteReference"/>
          <w:rFonts w:ascii="Arial" w:hAnsi="Arial" w:cs="Arial"/>
        </w:rPr>
        <w:footnoteRef/>
      </w:r>
      <w:r w:rsidRPr="003D4CF7">
        <w:rPr>
          <w:rFonts w:ascii="Arial" w:hAnsi="Arial" w:cs="Arial"/>
        </w:rPr>
        <w:t xml:space="preserve"> Criminal Procedure Act 51 of 1977</w:t>
      </w:r>
      <w:r w:rsidR="00C2607A">
        <w:rPr>
          <w:rFonts w:ascii="Arial" w:hAnsi="Arial" w:cs="Arial"/>
        </w:rPr>
        <w:t>.</w:t>
      </w:r>
    </w:p>
  </w:footnote>
  <w:footnote w:id="4">
    <w:p w:rsidR="00215C4A" w:rsidRPr="00215C4A" w:rsidRDefault="00215C4A">
      <w:pPr>
        <w:pStyle w:val="FootnoteText"/>
        <w:rPr>
          <w:lang w:val="en-ZA"/>
        </w:rPr>
      </w:pPr>
      <w:r>
        <w:rPr>
          <w:rStyle w:val="FootnoteReference"/>
        </w:rPr>
        <w:footnoteRef/>
      </w:r>
      <w:r>
        <w:t xml:space="preserve"> </w:t>
      </w:r>
      <w:r w:rsidR="00033B21" w:rsidRPr="00033B21">
        <w:rPr>
          <w:rFonts w:ascii="Arial" w:hAnsi="Arial" w:cs="Arial"/>
        </w:rPr>
        <w:t>S v Shekundja (2) [2020] NAHCMD 339 (22 July 2020)</w:t>
      </w:r>
      <w:r w:rsidR="00033B21">
        <w:rPr>
          <w:rFonts w:ascii="Arial" w:hAnsi="Arial" w:cs="Arial"/>
        </w:rPr>
        <w:t>.</w:t>
      </w:r>
    </w:p>
  </w:footnote>
  <w:footnote w:id="5">
    <w:p w:rsidR="00033B21" w:rsidRPr="00033B21" w:rsidRDefault="00033B21">
      <w:pPr>
        <w:pStyle w:val="FootnoteText"/>
        <w:rPr>
          <w:sz w:val="16"/>
          <w:lang w:val="en-ZA"/>
        </w:rPr>
      </w:pPr>
      <w:r>
        <w:rPr>
          <w:rStyle w:val="FootnoteReference"/>
        </w:rPr>
        <w:footnoteRef/>
      </w:r>
      <w:r>
        <w:t xml:space="preserve"> </w:t>
      </w:r>
      <w:r w:rsidRPr="00033B21">
        <w:rPr>
          <w:rFonts w:ascii="Arial" w:hAnsi="Arial" w:cs="Arial"/>
          <w:color w:val="000000" w:themeColor="text1"/>
          <w:szCs w:val="24"/>
          <w:shd w:val="clear" w:color="auto" w:fill="FFFFFF"/>
        </w:rPr>
        <w:t>(Concise Oxford Dictionary, 11</w:t>
      </w:r>
      <w:r w:rsidRPr="00033B21">
        <w:rPr>
          <w:rFonts w:ascii="Arial" w:hAnsi="Arial" w:cs="Arial"/>
          <w:color w:val="000000" w:themeColor="text1"/>
          <w:szCs w:val="24"/>
          <w:shd w:val="clear" w:color="auto" w:fill="FFFFFF"/>
          <w:vertAlign w:val="superscript"/>
        </w:rPr>
        <w:t>th</w:t>
      </w:r>
      <w:r w:rsidRPr="00033B21">
        <w:rPr>
          <w:rFonts w:ascii="Arial" w:hAnsi="Arial" w:cs="Arial"/>
          <w:color w:val="000000" w:themeColor="text1"/>
          <w:szCs w:val="24"/>
          <w:shd w:val="clear" w:color="auto" w:fill="FFFFFF"/>
        </w:rPr>
        <w:t> ed).</w:t>
      </w:r>
    </w:p>
  </w:footnote>
  <w:footnote w:id="6">
    <w:p w:rsidR="00596F7F" w:rsidRPr="001F5ED2" w:rsidRDefault="00596F7F" w:rsidP="00596F7F">
      <w:pPr>
        <w:pStyle w:val="FootnoteText"/>
        <w:rPr>
          <w:rFonts w:ascii="Arial" w:hAnsi="Arial" w:cs="Arial"/>
          <w:color w:val="000000" w:themeColor="text1"/>
          <w:szCs w:val="24"/>
          <w:lang w:val="en-ZA"/>
        </w:rPr>
      </w:pPr>
      <w:r>
        <w:rPr>
          <w:rStyle w:val="FootnoteReference"/>
        </w:rPr>
        <w:footnoteRef/>
      </w:r>
      <w:r>
        <w:t xml:space="preserve"> </w:t>
      </w:r>
      <w:r w:rsidRPr="001F5ED2">
        <w:rPr>
          <w:rFonts w:ascii="Arial" w:hAnsi="Arial" w:cs="Arial"/>
          <w:i/>
          <w:iCs/>
          <w:color w:val="000000" w:themeColor="text1"/>
          <w:szCs w:val="24"/>
          <w:shd w:val="clear" w:color="auto" w:fill="FFFFFF"/>
        </w:rPr>
        <w:t>Sheelongo v S</w:t>
      </w:r>
      <w:r w:rsidRPr="001F5ED2">
        <w:rPr>
          <w:rFonts w:ascii="Arial" w:hAnsi="Arial" w:cs="Arial"/>
          <w:color w:val="000000" w:themeColor="text1"/>
          <w:szCs w:val="24"/>
          <w:shd w:val="clear" w:color="auto" w:fill="FFFFFF"/>
        </w:rPr>
        <w:t> (CC 16/2018) </w:t>
      </w:r>
      <w:hyperlink r:id="rId1" w:history="1">
        <w:r w:rsidRPr="001C38E4">
          <w:rPr>
            <w:rStyle w:val="Hyperlink"/>
            <w:rFonts w:ascii="Arial" w:hAnsi="Arial" w:cs="Arial"/>
            <w:color w:val="000000" w:themeColor="text1"/>
            <w:szCs w:val="24"/>
            <w:u w:val="none"/>
            <w:shd w:val="clear" w:color="auto" w:fill="FFFFFF"/>
          </w:rPr>
          <w:t>[2020] NAHCNLD 51</w:t>
        </w:r>
      </w:hyperlink>
      <w:r w:rsidRPr="001F5ED2">
        <w:rPr>
          <w:rFonts w:ascii="Arial" w:hAnsi="Arial" w:cs="Arial"/>
          <w:color w:val="000000" w:themeColor="text1"/>
          <w:szCs w:val="24"/>
          <w:shd w:val="clear" w:color="auto" w:fill="FFFFFF"/>
        </w:rPr>
        <w:t> (8 May 2020).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08D1" w:rsidRDefault="00007271">
    <w:pPr>
      <w:pStyle w:val="Header"/>
      <w:jc w:val="right"/>
    </w:pPr>
    <w:r>
      <w:fldChar w:fldCharType="begin"/>
    </w:r>
    <w:r>
      <w:instrText xml:space="preserve"> PAGE   \* MERGEFORMAT </w:instrText>
    </w:r>
    <w:r>
      <w:fldChar w:fldCharType="separate"/>
    </w:r>
    <w:r w:rsidR="002462DA">
      <w:rPr>
        <w:noProof/>
      </w:rPr>
      <w:t>2</w:t>
    </w:r>
    <w:r>
      <w:fldChar w:fldCharType="end"/>
    </w:r>
  </w:p>
  <w:p w:rsidR="006408D1" w:rsidRDefault="00AD0F9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134ED8"/>
    <w:multiLevelType w:val="hybridMultilevel"/>
    <w:tmpl w:val="1A46380A"/>
    <w:lvl w:ilvl="0" w:tplc="27B84238">
      <w:start w:val="1"/>
      <w:numFmt w:val="decimal"/>
      <w:lvlText w:val="%1."/>
      <w:lvlJc w:val="left"/>
      <w:pPr>
        <w:ind w:left="644" w:hanging="360"/>
      </w:pPr>
      <w:rPr>
        <w:rFonts w:ascii="Arial" w:hAnsi="Arial" w:cs="Arial" w:hint="default"/>
        <w:sz w:val="24"/>
        <w:szCs w:val="24"/>
      </w:rPr>
    </w:lvl>
    <w:lvl w:ilvl="1" w:tplc="1C090019" w:tentative="1">
      <w:start w:val="1"/>
      <w:numFmt w:val="lowerLetter"/>
      <w:lvlText w:val="%2."/>
      <w:lvlJc w:val="left"/>
      <w:pPr>
        <w:ind w:left="1364" w:hanging="360"/>
      </w:pPr>
    </w:lvl>
    <w:lvl w:ilvl="2" w:tplc="1C09001B" w:tentative="1">
      <w:start w:val="1"/>
      <w:numFmt w:val="lowerRoman"/>
      <w:lvlText w:val="%3."/>
      <w:lvlJc w:val="right"/>
      <w:pPr>
        <w:ind w:left="2084" w:hanging="180"/>
      </w:pPr>
    </w:lvl>
    <w:lvl w:ilvl="3" w:tplc="1C09000F" w:tentative="1">
      <w:start w:val="1"/>
      <w:numFmt w:val="decimal"/>
      <w:lvlText w:val="%4."/>
      <w:lvlJc w:val="left"/>
      <w:pPr>
        <w:ind w:left="2804" w:hanging="360"/>
      </w:pPr>
    </w:lvl>
    <w:lvl w:ilvl="4" w:tplc="1C090019" w:tentative="1">
      <w:start w:val="1"/>
      <w:numFmt w:val="lowerLetter"/>
      <w:lvlText w:val="%5."/>
      <w:lvlJc w:val="left"/>
      <w:pPr>
        <w:ind w:left="3524" w:hanging="360"/>
      </w:pPr>
    </w:lvl>
    <w:lvl w:ilvl="5" w:tplc="1C09001B" w:tentative="1">
      <w:start w:val="1"/>
      <w:numFmt w:val="lowerRoman"/>
      <w:lvlText w:val="%6."/>
      <w:lvlJc w:val="right"/>
      <w:pPr>
        <w:ind w:left="4244" w:hanging="180"/>
      </w:pPr>
    </w:lvl>
    <w:lvl w:ilvl="6" w:tplc="1C09000F" w:tentative="1">
      <w:start w:val="1"/>
      <w:numFmt w:val="decimal"/>
      <w:lvlText w:val="%7."/>
      <w:lvlJc w:val="left"/>
      <w:pPr>
        <w:ind w:left="4964" w:hanging="360"/>
      </w:pPr>
    </w:lvl>
    <w:lvl w:ilvl="7" w:tplc="1C090019" w:tentative="1">
      <w:start w:val="1"/>
      <w:numFmt w:val="lowerLetter"/>
      <w:lvlText w:val="%8."/>
      <w:lvlJc w:val="left"/>
      <w:pPr>
        <w:ind w:left="5684" w:hanging="360"/>
      </w:pPr>
    </w:lvl>
    <w:lvl w:ilvl="8" w:tplc="1C09001B" w:tentative="1">
      <w:start w:val="1"/>
      <w:numFmt w:val="lowerRoman"/>
      <w:lvlText w:val="%9."/>
      <w:lvlJc w:val="right"/>
      <w:pPr>
        <w:ind w:left="6404" w:hanging="180"/>
      </w:pPr>
    </w:lvl>
  </w:abstractNum>
  <w:abstractNum w:abstractNumId="1">
    <w:nsid w:val="6A5F0645"/>
    <w:multiLevelType w:val="hybridMultilevel"/>
    <w:tmpl w:val="2C6EC60A"/>
    <w:lvl w:ilvl="0" w:tplc="211442DA">
      <w:start w:val="1"/>
      <w:numFmt w:val="decimal"/>
      <w:lvlText w:val="%1."/>
      <w:lvlJc w:val="left"/>
      <w:pPr>
        <w:ind w:left="720" w:hanging="360"/>
      </w:pPr>
      <w:rPr>
        <w:rFonts w:ascii="Arial" w:hAnsi="Arial" w:cs="Arial" w:hint="default"/>
        <w:color w:val="242121"/>
        <w:sz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48B"/>
    <w:rsid w:val="00007271"/>
    <w:rsid w:val="00032968"/>
    <w:rsid w:val="00033B21"/>
    <w:rsid w:val="00054F3E"/>
    <w:rsid w:val="000823A8"/>
    <w:rsid w:val="00090925"/>
    <w:rsid w:val="000A619B"/>
    <w:rsid w:val="000C7E63"/>
    <w:rsid w:val="001050F4"/>
    <w:rsid w:val="0011754A"/>
    <w:rsid w:val="00124D9C"/>
    <w:rsid w:val="0016424C"/>
    <w:rsid w:val="00177CE0"/>
    <w:rsid w:val="001827E8"/>
    <w:rsid w:val="001A12E1"/>
    <w:rsid w:val="001A2391"/>
    <w:rsid w:val="001C38E4"/>
    <w:rsid w:val="001D4D69"/>
    <w:rsid w:val="001E5A30"/>
    <w:rsid w:val="001E648B"/>
    <w:rsid w:val="001F4763"/>
    <w:rsid w:val="00215C4A"/>
    <w:rsid w:val="00224A4B"/>
    <w:rsid w:val="00240C88"/>
    <w:rsid w:val="002462DA"/>
    <w:rsid w:val="00254CC4"/>
    <w:rsid w:val="002901D1"/>
    <w:rsid w:val="002938CE"/>
    <w:rsid w:val="002A0D6C"/>
    <w:rsid w:val="002B2BA3"/>
    <w:rsid w:val="002B548C"/>
    <w:rsid w:val="002D6155"/>
    <w:rsid w:val="003B6ABB"/>
    <w:rsid w:val="003C00DB"/>
    <w:rsid w:val="003C15FB"/>
    <w:rsid w:val="003E540F"/>
    <w:rsid w:val="003F39E3"/>
    <w:rsid w:val="003F77CA"/>
    <w:rsid w:val="004140FC"/>
    <w:rsid w:val="004228A2"/>
    <w:rsid w:val="00433C95"/>
    <w:rsid w:val="00447307"/>
    <w:rsid w:val="004512B0"/>
    <w:rsid w:val="004841E9"/>
    <w:rsid w:val="00495EDA"/>
    <w:rsid w:val="004C06D4"/>
    <w:rsid w:val="004D1B4F"/>
    <w:rsid w:val="004D2450"/>
    <w:rsid w:val="004E0E77"/>
    <w:rsid w:val="005039C8"/>
    <w:rsid w:val="00570659"/>
    <w:rsid w:val="00584965"/>
    <w:rsid w:val="00596E08"/>
    <w:rsid w:val="00596F7F"/>
    <w:rsid w:val="005D0BAA"/>
    <w:rsid w:val="00645719"/>
    <w:rsid w:val="006619FB"/>
    <w:rsid w:val="006B01EB"/>
    <w:rsid w:val="006C0663"/>
    <w:rsid w:val="006C1957"/>
    <w:rsid w:val="006E75B8"/>
    <w:rsid w:val="006F57D0"/>
    <w:rsid w:val="00741C77"/>
    <w:rsid w:val="007508D3"/>
    <w:rsid w:val="00752111"/>
    <w:rsid w:val="007A3A80"/>
    <w:rsid w:val="007A71E2"/>
    <w:rsid w:val="007E56C7"/>
    <w:rsid w:val="007E5CED"/>
    <w:rsid w:val="0083281E"/>
    <w:rsid w:val="00832D2E"/>
    <w:rsid w:val="00836DBE"/>
    <w:rsid w:val="008571F9"/>
    <w:rsid w:val="00871A6D"/>
    <w:rsid w:val="0088046A"/>
    <w:rsid w:val="008A2F87"/>
    <w:rsid w:val="008C7F96"/>
    <w:rsid w:val="008E0256"/>
    <w:rsid w:val="008F406A"/>
    <w:rsid w:val="00915793"/>
    <w:rsid w:val="00923B3B"/>
    <w:rsid w:val="00941F5B"/>
    <w:rsid w:val="009561F1"/>
    <w:rsid w:val="00960E19"/>
    <w:rsid w:val="00994440"/>
    <w:rsid w:val="009A4EC2"/>
    <w:rsid w:val="009B2E76"/>
    <w:rsid w:val="009C3178"/>
    <w:rsid w:val="009F1BB0"/>
    <w:rsid w:val="009F6E80"/>
    <w:rsid w:val="009F751A"/>
    <w:rsid w:val="00A046D7"/>
    <w:rsid w:val="00A3542C"/>
    <w:rsid w:val="00A65E91"/>
    <w:rsid w:val="00A769BA"/>
    <w:rsid w:val="00AD0F9C"/>
    <w:rsid w:val="00AE3788"/>
    <w:rsid w:val="00B0211E"/>
    <w:rsid w:val="00B65C86"/>
    <w:rsid w:val="00B828F2"/>
    <w:rsid w:val="00BA2C78"/>
    <w:rsid w:val="00BE5089"/>
    <w:rsid w:val="00C01FAA"/>
    <w:rsid w:val="00C2607A"/>
    <w:rsid w:val="00C4188C"/>
    <w:rsid w:val="00C46D56"/>
    <w:rsid w:val="00C53F36"/>
    <w:rsid w:val="00C95A1D"/>
    <w:rsid w:val="00CF03F7"/>
    <w:rsid w:val="00D02123"/>
    <w:rsid w:val="00D25F28"/>
    <w:rsid w:val="00D62FDA"/>
    <w:rsid w:val="00DA4940"/>
    <w:rsid w:val="00DB35A1"/>
    <w:rsid w:val="00DC789E"/>
    <w:rsid w:val="00DE31A6"/>
    <w:rsid w:val="00DF13C5"/>
    <w:rsid w:val="00DF33AE"/>
    <w:rsid w:val="00E032D2"/>
    <w:rsid w:val="00E54EEE"/>
    <w:rsid w:val="00E637B8"/>
    <w:rsid w:val="00E82421"/>
    <w:rsid w:val="00E943CD"/>
    <w:rsid w:val="00EA0A7D"/>
    <w:rsid w:val="00EA1AAE"/>
    <w:rsid w:val="00EA2302"/>
    <w:rsid w:val="00EA5C87"/>
    <w:rsid w:val="00EC2B1F"/>
    <w:rsid w:val="00EC6F9B"/>
    <w:rsid w:val="00ED5EBE"/>
    <w:rsid w:val="00F150DC"/>
    <w:rsid w:val="00F366BD"/>
    <w:rsid w:val="00F36AEA"/>
    <w:rsid w:val="00F61E15"/>
    <w:rsid w:val="00F62254"/>
    <w:rsid w:val="00F6795A"/>
    <w:rsid w:val="00F8718D"/>
    <w:rsid w:val="00FB5DAB"/>
    <w:rsid w:val="00FB77A0"/>
    <w:rsid w:val="00FC76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7BCD3F-9AC3-468A-B55C-95E62C088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648B"/>
    <w:pPr>
      <w:tabs>
        <w:tab w:val="center" w:pos="4680"/>
        <w:tab w:val="right" w:pos="9360"/>
      </w:tabs>
      <w:spacing w:after="0" w:line="240" w:lineRule="auto"/>
    </w:pPr>
    <w:rPr>
      <w:rFonts w:ascii="Calibri" w:eastAsia="Calibri" w:hAnsi="Calibri" w:cs="Times New Roman"/>
      <w:lang w:val="en-US"/>
    </w:rPr>
  </w:style>
  <w:style w:type="character" w:customStyle="1" w:styleId="HeaderChar">
    <w:name w:val="Header Char"/>
    <w:basedOn w:val="DefaultParagraphFont"/>
    <w:link w:val="Header"/>
    <w:uiPriority w:val="99"/>
    <w:rsid w:val="001E648B"/>
    <w:rPr>
      <w:rFonts w:ascii="Calibri" w:eastAsia="Calibri" w:hAnsi="Calibri" w:cs="Times New Roman"/>
    </w:rPr>
  </w:style>
  <w:style w:type="paragraph" w:styleId="FootnoteText">
    <w:name w:val="footnote text"/>
    <w:basedOn w:val="Normal"/>
    <w:link w:val="FootnoteTextChar"/>
    <w:uiPriority w:val="99"/>
    <w:semiHidden/>
    <w:unhideWhenUsed/>
    <w:rsid w:val="001E648B"/>
    <w:pPr>
      <w:spacing w:after="0" w:line="240" w:lineRule="auto"/>
    </w:pPr>
    <w:rPr>
      <w:rFonts w:ascii="Calibri" w:eastAsia="Calibri" w:hAnsi="Calibri" w:cs="Times New Roman"/>
      <w:sz w:val="20"/>
      <w:szCs w:val="20"/>
      <w:lang w:val="en-US"/>
    </w:rPr>
  </w:style>
  <w:style w:type="character" w:customStyle="1" w:styleId="FootnoteTextChar">
    <w:name w:val="Footnote Text Char"/>
    <w:basedOn w:val="DefaultParagraphFont"/>
    <w:link w:val="FootnoteText"/>
    <w:uiPriority w:val="99"/>
    <w:semiHidden/>
    <w:rsid w:val="001E648B"/>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1E648B"/>
    <w:rPr>
      <w:vertAlign w:val="superscript"/>
    </w:rPr>
  </w:style>
  <w:style w:type="paragraph" w:styleId="BalloonText">
    <w:name w:val="Balloon Text"/>
    <w:basedOn w:val="Normal"/>
    <w:link w:val="BalloonTextChar"/>
    <w:uiPriority w:val="99"/>
    <w:semiHidden/>
    <w:unhideWhenUsed/>
    <w:rsid w:val="003C00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00DB"/>
    <w:rPr>
      <w:rFonts w:ascii="Segoe UI" w:hAnsi="Segoe UI" w:cs="Segoe UI"/>
      <w:sz w:val="18"/>
      <w:szCs w:val="18"/>
      <w:lang w:val="en-GB"/>
    </w:rPr>
  </w:style>
  <w:style w:type="character" w:styleId="Hyperlink">
    <w:name w:val="Hyperlink"/>
    <w:basedOn w:val="DefaultParagraphFont"/>
    <w:uiPriority w:val="99"/>
    <w:semiHidden/>
    <w:unhideWhenUsed/>
    <w:rsid w:val="00DC789E"/>
    <w:rPr>
      <w:color w:val="0000FF"/>
      <w:u w:val="single"/>
    </w:rPr>
  </w:style>
  <w:style w:type="paragraph" w:styleId="NormalWeb">
    <w:name w:val="Normal (Web)"/>
    <w:basedOn w:val="Normal"/>
    <w:uiPriority w:val="99"/>
    <w:unhideWhenUsed/>
    <w:rsid w:val="00DC789E"/>
    <w:pPr>
      <w:spacing w:before="100" w:beforeAutospacing="1" w:after="100" w:afterAutospacing="1" w:line="240" w:lineRule="auto"/>
    </w:pPr>
    <w:rPr>
      <w:rFonts w:ascii="Times New Roman" w:eastAsia="Times New Roman" w:hAnsi="Times New Roman" w:cs="Times New Roman"/>
      <w:sz w:val="24"/>
      <w:szCs w:val="24"/>
      <w:lang w:val="en-ZA" w:eastAsia="en-ZA"/>
    </w:rPr>
  </w:style>
  <w:style w:type="paragraph" w:styleId="ListParagraph">
    <w:name w:val="List Paragraph"/>
    <w:basedOn w:val="Normal"/>
    <w:uiPriority w:val="34"/>
    <w:qFormat/>
    <w:rsid w:val="008328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aflii.org/za/legis/consol_act/cpa1977188/"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saflii.org/za/legis/consol_act/cpa1977188/index.htm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www.saflii.org/za/legis/consol_act/cpa1977188/"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aflii.org/za/legis/consol_act/cpa1977188/index.html"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namiblii.org/akn/na/judgment/nahcnld/2020/5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2C8365068CBC8478E31237FDDD61E2C" ma:contentTypeVersion="7" ma:contentTypeDescription="Create a new document." ma:contentTypeScope="" ma:versionID="6b5952d0e56394e49a45fc528ca8780e">
  <xsd:schema xmlns:xsd="http://www.w3.org/2001/XMLSchema" xmlns:xs="http://www.w3.org/2001/XMLSchema" xmlns:p="http://schemas.microsoft.com/office/2006/metadata/properties" xmlns:ns2="17a0f4bd-1162-49ac-b85f-dfe96a90bc01" xmlns:ns3="a036617c-f1b0-4353-ab0a-456b3885ee3b" targetNamespace="http://schemas.microsoft.com/office/2006/metadata/properties" ma:root="true" ma:fieldsID="07d50c5d4be4c69378d9d50399736094" ns2:_="" ns3:_="">
    <xsd:import namespace="17a0f4bd-1162-49ac-b85f-dfe96a90bc01"/>
    <xsd:import namespace="a036617c-f1b0-4353-ab0a-456b3885ee3b"/>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036617c-f1b0-4353-ab0a-456b3885ee3b"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Year xmlns="a036617c-f1b0-4353-ab0a-456b3885ee3b">2023</Year>
    <Judgment_x0020_Date xmlns="17a0f4bd-1162-49ac-b85f-dfe96a90bc01">2023-12-03T18:30:00+00:00</Judgment_x0020_Dat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D1762C-7DAB-4C28-B163-07C933F531F5}"/>
</file>

<file path=customXml/itemProps2.xml><?xml version="1.0" encoding="utf-8"?>
<ds:datastoreItem xmlns:ds="http://schemas.openxmlformats.org/officeDocument/2006/customXml" ds:itemID="{506B5A41-F9C2-45A5-8B47-88D1EEE0BEA7}"/>
</file>

<file path=customXml/itemProps3.xml><?xml version="1.0" encoding="utf-8"?>
<ds:datastoreItem xmlns:ds="http://schemas.openxmlformats.org/officeDocument/2006/customXml" ds:itemID="{4B2CA17F-DBFA-4F2F-AD6A-9DEE9A19B24A}"/>
</file>

<file path=customXml/itemProps4.xml><?xml version="1.0" encoding="utf-8"?>
<ds:datastoreItem xmlns:ds="http://schemas.openxmlformats.org/officeDocument/2006/customXml" ds:itemID="{6B699D32-C0EB-4109-99E9-FB75BA246DFE}"/>
</file>

<file path=docProps/app.xml><?xml version="1.0" encoding="utf-8"?>
<Properties xmlns="http://schemas.openxmlformats.org/officeDocument/2006/extended-properties" xmlns:vt="http://schemas.openxmlformats.org/officeDocument/2006/docPropsVTypes">
  <Template>Normal</Template>
  <TotalTime>5</TotalTime>
  <Pages>1</Pages>
  <Words>2897</Words>
  <Characters>16513</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S v Hameva (CR 29-2018) [2018] NAHCMD 119 (08 May 2018)</vt:lpstr>
    </vt:vector>
  </TitlesOfParts>
  <Company/>
  <LinksUpToDate>false</LinksUpToDate>
  <CharactersWithSpaces>19372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v Mostert (CR 141- 2023) [2023] NAHCMD 787 (4 December 2023)</dc:title>
  <dc:subject/>
  <dc:creator>Loide Shilongo</dc:creator>
  <cp:keywords/>
  <dc:description/>
  <cp:lastModifiedBy>Bregitha Coetzee</cp:lastModifiedBy>
  <cp:revision>6</cp:revision>
  <cp:lastPrinted>2023-12-04T04:55:00Z</cp:lastPrinted>
  <dcterms:created xsi:type="dcterms:W3CDTF">2023-12-04T13:25:00Z</dcterms:created>
  <dcterms:modified xsi:type="dcterms:W3CDTF">2023-12-13T06:49:00Z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0x01010032C8365068CBC8478E31237FDDD61E2C</vt:lpwstr>
  </property>
</Properties>
</file>