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27D7" w:rsidRDefault="00E327D7" w:rsidP="0013707D">
      <w:pPr>
        <w:spacing w:line="360" w:lineRule="auto"/>
        <w:jc w:val="center"/>
        <w:rPr>
          <w:rFonts w:ascii="Arial" w:hAnsi="Arial" w:cs="Arial"/>
          <w:b/>
        </w:rPr>
      </w:pPr>
    </w:p>
    <w:p w:rsidR="0013707D" w:rsidRPr="00D67BB3" w:rsidRDefault="0013707D" w:rsidP="0013707D">
      <w:pPr>
        <w:spacing w:line="360" w:lineRule="auto"/>
        <w:jc w:val="center"/>
        <w:rPr>
          <w:rFonts w:ascii="Arial" w:hAnsi="Arial" w:cs="Arial"/>
          <w:b/>
        </w:rPr>
      </w:pPr>
      <w:r w:rsidRPr="00D67BB3">
        <w:rPr>
          <w:rFonts w:ascii="Arial" w:hAnsi="Arial" w:cs="Arial"/>
          <w:b/>
        </w:rPr>
        <w:t>REPUBLIC OF NAMIBIA</w:t>
      </w:r>
    </w:p>
    <w:p w:rsidR="0013707D" w:rsidRPr="00D67BB3" w:rsidRDefault="0013707D" w:rsidP="0013707D">
      <w:pPr>
        <w:spacing w:line="360" w:lineRule="auto"/>
        <w:jc w:val="right"/>
        <w:rPr>
          <w:rFonts w:ascii="Arial" w:hAnsi="Arial" w:cs="Arial"/>
        </w:rPr>
      </w:pPr>
    </w:p>
    <w:p w:rsidR="0013707D" w:rsidRPr="00D67BB3" w:rsidRDefault="0013707D" w:rsidP="00A13531">
      <w:pPr>
        <w:spacing w:line="360" w:lineRule="auto"/>
        <w:jc w:val="center"/>
        <w:rPr>
          <w:rFonts w:ascii="Arial" w:hAnsi="Arial" w:cs="Arial"/>
        </w:rPr>
      </w:pPr>
      <w:r w:rsidRPr="00D67BB3">
        <w:rPr>
          <w:rFonts w:ascii="Arial" w:eastAsia="MS Mincho" w:hAnsi="Arial" w:cs="Arial"/>
          <w:b/>
          <w:noProof/>
          <w:sz w:val="32"/>
          <w:szCs w:val="32"/>
          <w:lang w:val="en-ZA" w:eastAsia="en-ZA"/>
        </w:rPr>
        <w:drawing>
          <wp:inline distT="0" distB="0" distL="0" distR="0">
            <wp:extent cx="1114425" cy="1156008"/>
            <wp:effectExtent l="0" t="0" r="0" b="6350"/>
            <wp:docPr id="1" name="Picture 1"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22619" cy="1164507"/>
                    </a:xfrm>
                    <a:prstGeom prst="rect">
                      <a:avLst/>
                    </a:prstGeom>
                    <a:noFill/>
                    <a:ln>
                      <a:noFill/>
                    </a:ln>
                  </pic:spPr>
                </pic:pic>
              </a:graphicData>
            </a:graphic>
          </wp:inline>
        </w:drawing>
      </w:r>
    </w:p>
    <w:p w:rsidR="0013707D" w:rsidRPr="00D67BB3" w:rsidRDefault="0013707D" w:rsidP="0013707D">
      <w:pPr>
        <w:spacing w:line="360" w:lineRule="auto"/>
        <w:jc w:val="center"/>
        <w:rPr>
          <w:rFonts w:ascii="Arial" w:hAnsi="Arial" w:cs="Arial"/>
          <w:b/>
        </w:rPr>
      </w:pPr>
      <w:r w:rsidRPr="00D67BB3">
        <w:rPr>
          <w:rFonts w:ascii="Arial" w:hAnsi="Arial" w:cs="Arial"/>
          <w:b/>
        </w:rPr>
        <w:t xml:space="preserve">HIGH COURT OF NAMIBIA </w:t>
      </w:r>
      <w:r w:rsidR="00083D1C">
        <w:rPr>
          <w:rFonts w:ascii="Arial" w:hAnsi="Arial" w:cs="Arial"/>
          <w:b/>
        </w:rPr>
        <w:t>MAIN</w:t>
      </w:r>
      <w:r w:rsidRPr="00D67BB3">
        <w:rPr>
          <w:rFonts w:ascii="Arial" w:hAnsi="Arial" w:cs="Arial"/>
          <w:b/>
        </w:rPr>
        <w:t xml:space="preserve"> DIVISION, </w:t>
      </w:r>
      <w:r w:rsidR="00083D1C">
        <w:rPr>
          <w:rFonts w:ascii="Arial" w:hAnsi="Arial" w:cs="Arial"/>
          <w:b/>
        </w:rPr>
        <w:t>WINDHOEK</w:t>
      </w:r>
    </w:p>
    <w:p w:rsidR="0013707D" w:rsidRPr="00D67BB3" w:rsidRDefault="0013707D" w:rsidP="0013707D">
      <w:pPr>
        <w:spacing w:line="360" w:lineRule="auto"/>
        <w:jc w:val="center"/>
        <w:rPr>
          <w:rFonts w:ascii="Arial" w:hAnsi="Arial" w:cs="Arial"/>
          <w:b/>
        </w:rPr>
      </w:pPr>
    </w:p>
    <w:p w:rsidR="0013707D" w:rsidRPr="00D67BB3" w:rsidRDefault="0013707D" w:rsidP="0013707D">
      <w:pPr>
        <w:spacing w:line="360" w:lineRule="auto"/>
        <w:jc w:val="center"/>
        <w:rPr>
          <w:rFonts w:ascii="Arial" w:hAnsi="Arial" w:cs="Arial"/>
          <w:b/>
        </w:rPr>
      </w:pPr>
      <w:r w:rsidRPr="00D67BB3">
        <w:rPr>
          <w:rFonts w:ascii="Arial" w:hAnsi="Arial" w:cs="Arial"/>
          <w:b/>
        </w:rPr>
        <w:t>APPEAL JUDGMENT</w:t>
      </w:r>
    </w:p>
    <w:p w:rsidR="00E327D7" w:rsidRPr="00D67BB3" w:rsidRDefault="00E327D7" w:rsidP="0013707D">
      <w:pPr>
        <w:spacing w:line="360" w:lineRule="auto"/>
        <w:jc w:val="center"/>
        <w:rPr>
          <w:rFonts w:ascii="Arial" w:hAnsi="Arial" w:cs="Arial"/>
          <w:b/>
        </w:rPr>
      </w:pPr>
    </w:p>
    <w:p w:rsidR="0013707D" w:rsidRPr="00D67BB3" w:rsidRDefault="0013707D" w:rsidP="0013707D">
      <w:pPr>
        <w:spacing w:line="360" w:lineRule="auto"/>
        <w:jc w:val="right"/>
        <w:rPr>
          <w:rFonts w:ascii="Arial" w:hAnsi="Arial" w:cs="Arial"/>
        </w:rPr>
      </w:pPr>
      <w:r w:rsidRPr="00D67BB3">
        <w:rPr>
          <w:rFonts w:ascii="Arial" w:hAnsi="Arial" w:cs="Arial"/>
        </w:rPr>
        <w:t>Case no: HC-</w:t>
      </w:r>
      <w:r w:rsidR="00083D1C">
        <w:rPr>
          <w:rFonts w:ascii="Arial" w:hAnsi="Arial" w:cs="Arial"/>
        </w:rPr>
        <w:t>M</w:t>
      </w:r>
      <w:r w:rsidRPr="00D67BB3">
        <w:rPr>
          <w:rFonts w:ascii="Arial" w:hAnsi="Arial" w:cs="Arial"/>
        </w:rPr>
        <w:t>D-CRI-APP-CAL-202</w:t>
      </w:r>
      <w:r w:rsidR="00083D1C">
        <w:rPr>
          <w:rFonts w:ascii="Arial" w:hAnsi="Arial" w:cs="Arial"/>
        </w:rPr>
        <w:t>3</w:t>
      </w:r>
      <w:r w:rsidRPr="00D67BB3">
        <w:rPr>
          <w:rFonts w:ascii="Arial" w:hAnsi="Arial" w:cs="Arial"/>
        </w:rPr>
        <w:t>/000</w:t>
      </w:r>
      <w:r w:rsidR="00083D1C">
        <w:rPr>
          <w:rFonts w:ascii="Arial" w:hAnsi="Arial" w:cs="Arial"/>
        </w:rPr>
        <w:t>1</w:t>
      </w:r>
      <w:r w:rsidRPr="00D67BB3">
        <w:rPr>
          <w:rFonts w:ascii="Arial" w:hAnsi="Arial" w:cs="Arial"/>
        </w:rPr>
        <w:t>4</w:t>
      </w:r>
    </w:p>
    <w:p w:rsidR="0013707D" w:rsidRPr="00D67BB3" w:rsidRDefault="0013707D" w:rsidP="0013707D">
      <w:pPr>
        <w:spacing w:line="360" w:lineRule="auto"/>
        <w:jc w:val="both"/>
        <w:rPr>
          <w:rFonts w:ascii="Arial" w:hAnsi="Arial" w:cs="Arial"/>
          <w:b/>
        </w:rPr>
      </w:pPr>
    </w:p>
    <w:p w:rsidR="0013707D" w:rsidRPr="00D67BB3" w:rsidRDefault="0013707D" w:rsidP="0013707D">
      <w:pPr>
        <w:spacing w:line="360" w:lineRule="auto"/>
        <w:jc w:val="both"/>
        <w:rPr>
          <w:rFonts w:ascii="Arial" w:hAnsi="Arial" w:cs="Arial"/>
        </w:rPr>
      </w:pPr>
      <w:r w:rsidRPr="00D67BB3">
        <w:rPr>
          <w:rFonts w:ascii="Arial" w:hAnsi="Arial" w:cs="Arial"/>
        </w:rPr>
        <w:t>In the matter between:</w:t>
      </w:r>
    </w:p>
    <w:p w:rsidR="0013707D" w:rsidRPr="00D67BB3" w:rsidRDefault="0013707D" w:rsidP="0013707D">
      <w:pPr>
        <w:spacing w:line="360" w:lineRule="auto"/>
        <w:jc w:val="both"/>
        <w:rPr>
          <w:rFonts w:ascii="Arial" w:hAnsi="Arial" w:cs="Arial"/>
        </w:rPr>
      </w:pPr>
    </w:p>
    <w:p w:rsidR="0013707D" w:rsidRPr="00D67BB3" w:rsidRDefault="00083D1C" w:rsidP="0013707D">
      <w:pPr>
        <w:tabs>
          <w:tab w:val="right" w:pos="8306"/>
        </w:tabs>
        <w:spacing w:line="360" w:lineRule="auto"/>
        <w:jc w:val="both"/>
        <w:rPr>
          <w:rFonts w:ascii="Arial" w:hAnsi="Arial" w:cs="Arial"/>
          <w:b/>
        </w:rPr>
      </w:pPr>
      <w:r>
        <w:rPr>
          <w:rFonts w:ascii="Arial" w:hAnsi="Arial" w:cs="Arial"/>
          <w:b/>
        </w:rPr>
        <w:t>COLLIN KORUPANDA</w:t>
      </w:r>
      <w:r w:rsidR="0013707D" w:rsidRPr="00D67BB3">
        <w:rPr>
          <w:rFonts w:ascii="Arial" w:hAnsi="Arial" w:cs="Arial"/>
          <w:b/>
        </w:rPr>
        <w:tab/>
      </w:r>
      <w:r w:rsidR="001C2948" w:rsidRPr="00D67BB3">
        <w:rPr>
          <w:rFonts w:ascii="Arial" w:hAnsi="Arial" w:cs="Arial"/>
          <w:b/>
        </w:rPr>
        <w:t xml:space="preserve">    </w:t>
      </w:r>
      <w:r w:rsidR="00FC7A92" w:rsidRPr="00D67BB3">
        <w:rPr>
          <w:rFonts w:ascii="Arial" w:hAnsi="Arial" w:cs="Arial"/>
          <w:b/>
        </w:rPr>
        <w:t xml:space="preserve">    </w:t>
      </w:r>
      <w:r w:rsidR="0013707D" w:rsidRPr="00D67BB3">
        <w:rPr>
          <w:rFonts w:ascii="Arial" w:hAnsi="Arial" w:cs="Arial"/>
          <w:b/>
        </w:rPr>
        <w:t>APPELLANT</w:t>
      </w:r>
    </w:p>
    <w:p w:rsidR="0013707D" w:rsidRPr="00D67BB3" w:rsidRDefault="0013707D" w:rsidP="0013707D">
      <w:pPr>
        <w:spacing w:line="360" w:lineRule="auto"/>
        <w:jc w:val="both"/>
        <w:rPr>
          <w:rFonts w:ascii="Arial" w:hAnsi="Arial" w:cs="Arial"/>
        </w:rPr>
      </w:pPr>
    </w:p>
    <w:p w:rsidR="0013707D" w:rsidRPr="00D67BB3" w:rsidRDefault="0013707D" w:rsidP="0013707D">
      <w:pPr>
        <w:spacing w:line="360" w:lineRule="auto"/>
        <w:jc w:val="both"/>
        <w:rPr>
          <w:rFonts w:ascii="Arial" w:hAnsi="Arial" w:cs="Arial"/>
        </w:rPr>
      </w:pPr>
      <w:r w:rsidRPr="00D67BB3">
        <w:rPr>
          <w:rFonts w:ascii="Arial" w:hAnsi="Arial" w:cs="Arial"/>
        </w:rPr>
        <w:t>and</w:t>
      </w:r>
    </w:p>
    <w:p w:rsidR="0013707D" w:rsidRPr="00D67BB3" w:rsidRDefault="0013707D" w:rsidP="0013707D">
      <w:pPr>
        <w:spacing w:line="360" w:lineRule="auto"/>
        <w:jc w:val="both"/>
        <w:rPr>
          <w:rFonts w:ascii="Arial" w:hAnsi="Arial" w:cs="Arial"/>
          <w:b/>
        </w:rPr>
      </w:pPr>
    </w:p>
    <w:p w:rsidR="0013707D" w:rsidRPr="00D67BB3" w:rsidRDefault="0013707D" w:rsidP="0013707D">
      <w:pPr>
        <w:tabs>
          <w:tab w:val="right" w:pos="8306"/>
        </w:tabs>
        <w:spacing w:line="360" w:lineRule="auto"/>
        <w:jc w:val="both"/>
        <w:rPr>
          <w:rFonts w:ascii="Arial" w:hAnsi="Arial" w:cs="Arial"/>
          <w:b/>
        </w:rPr>
      </w:pPr>
      <w:r w:rsidRPr="00D67BB3">
        <w:rPr>
          <w:rFonts w:ascii="Arial" w:hAnsi="Arial" w:cs="Arial"/>
          <w:b/>
        </w:rPr>
        <w:t>THE STATE</w:t>
      </w:r>
      <w:r w:rsidRPr="00D67BB3">
        <w:rPr>
          <w:rFonts w:ascii="Arial" w:hAnsi="Arial" w:cs="Arial"/>
          <w:b/>
        </w:rPr>
        <w:tab/>
        <w:t>RESPONDENT</w:t>
      </w:r>
    </w:p>
    <w:p w:rsidR="0013707D" w:rsidRPr="00D67BB3" w:rsidRDefault="0013707D" w:rsidP="0013707D">
      <w:pPr>
        <w:spacing w:line="360" w:lineRule="auto"/>
        <w:jc w:val="both"/>
        <w:rPr>
          <w:rFonts w:ascii="Arial" w:hAnsi="Arial" w:cs="Arial"/>
          <w:b/>
        </w:rPr>
      </w:pPr>
    </w:p>
    <w:p w:rsidR="0013707D" w:rsidRPr="00D67BB3" w:rsidRDefault="0013707D" w:rsidP="00334579">
      <w:pPr>
        <w:spacing w:line="360" w:lineRule="auto"/>
        <w:ind w:left="2127" w:hanging="2127"/>
        <w:jc w:val="both"/>
        <w:rPr>
          <w:rFonts w:ascii="Arial" w:hAnsi="Arial" w:cs="Arial"/>
        </w:rPr>
      </w:pPr>
      <w:r w:rsidRPr="00D67BB3">
        <w:rPr>
          <w:rFonts w:ascii="Arial" w:hAnsi="Arial" w:cs="Arial"/>
          <w:b/>
        </w:rPr>
        <w:t>Neutral citation:</w:t>
      </w:r>
      <w:r w:rsidR="00E44C8F" w:rsidRPr="00D67BB3">
        <w:rPr>
          <w:rFonts w:ascii="Arial" w:hAnsi="Arial" w:cs="Arial"/>
        </w:rPr>
        <w:t xml:space="preserve"> </w:t>
      </w:r>
      <w:bookmarkStart w:id="0" w:name="_GoBack"/>
      <w:r w:rsidR="00083D1C">
        <w:rPr>
          <w:rFonts w:ascii="Arial" w:hAnsi="Arial" w:cs="Arial"/>
          <w:i/>
        </w:rPr>
        <w:t>Korupanda</w:t>
      </w:r>
      <w:r w:rsidRPr="00D67BB3">
        <w:rPr>
          <w:rFonts w:ascii="Arial" w:hAnsi="Arial" w:cs="Arial"/>
          <w:i/>
        </w:rPr>
        <w:t xml:space="preserve"> v S </w:t>
      </w:r>
      <w:r w:rsidRPr="00D67BB3">
        <w:rPr>
          <w:rFonts w:ascii="Arial" w:hAnsi="Arial" w:cs="Arial"/>
        </w:rPr>
        <w:t>(HC-</w:t>
      </w:r>
      <w:r w:rsidR="00083D1C">
        <w:rPr>
          <w:rFonts w:ascii="Arial" w:hAnsi="Arial" w:cs="Arial"/>
        </w:rPr>
        <w:t>M</w:t>
      </w:r>
      <w:r w:rsidRPr="00D67BB3">
        <w:rPr>
          <w:rFonts w:ascii="Arial" w:hAnsi="Arial" w:cs="Arial"/>
        </w:rPr>
        <w:t>D-CRI-APP</w:t>
      </w:r>
      <w:r w:rsidR="001C2948" w:rsidRPr="00D67BB3">
        <w:rPr>
          <w:rFonts w:ascii="Arial" w:hAnsi="Arial" w:cs="Arial"/>
        </w:rPr>
        <w:t>-CAL-202</w:t>
      </w:r>
      <w:r w:rsidR="00083D1C">
        <w:rPr>
          <w:rFonts w:ascii="Arial" w:hAnsi="Arial" w:cs="Arial"/>
        </w:rPr>
        <w:t>3</w:t>
      </w:r>
      <w:r w:rsidR="001C2948" w:rsidRPr="00D67BB3">
        <w:rPr>
          <w:rFonts w:ascii="Arial" w:hAnsi="Arial" w:cs="Arial"/>
        </w:rPr>
        <w:t>/000</w:t>
      </w:r>
      <w:r w:rsidR="00083D1C">
        <w:rPr>
          <w:rFonts w:ascii="Arial" w:hAnsi="Arial" w:cs="Arial"/>
        </w:rPr>
        <w:t>1</w:t>
      </w:r>
      <w:r w:rsidR="00F64D70">
        <w:rPr>
          <w:rFonts w:ascii="Arial" w:hAnsi="Arial" w:cs="Arial"/>
        </w:rPr>
        <w:t>4</w:t>
      </w:r>
      <w:r w:rsidR="001C2948" w:rsidRPr="00D67BB3">
        <w:rPr>
          <w:rFonts w:ascii="Arial" w:hAnsi="Arial" w:cs="Arial"/>
        </w:rPr>
        <w:t>) [2023] NAHC</w:t>
      </w:r>
      <w:r w:rsidR="00083D1C">
        <w:rPr>
          <w:rFonts w:ascii="Arial" w:hAnsi="Arial" w:cs="Arial"/>
        </w:rPr>
        <w:t>M</w:t>
      </w:r>
      <w:r w:rsidR="001C2948" w:rsidRPr="00D67BB3">
        <w:rPr>
          <w:rFonts w:ascii="Arial" w:hAnsi="Arial" w:cs="Arial"/>
        </w:rPr>
        <w:t>D</w:t>
      </w:r>
      <w:r w:rsidR="00E37D70">
        <w:rPr>
          <w:rFonts w:ascii="Arial" w:hAnsi="Arial" w:cs="Arial"/>
        </w:rPr>
        <w:t xml:space="preserve"> 788</w:t>
      </w:r>
      <w:r w:rsidRPr="00D67BB3">
        <w:rPr>
          <w:rFonts w:ascii="Arial" w:hAnsi="Arial" w:cs="Arial"/>
        </w:rPr>
        <w:t xml:space="preserve"> (</w:t>
      </w:r>
      <w:r w:rsidR="00083D1C">
        <w:rPr>
          <w:rFonts w:ascii="Arial" w:hAnsi="Arial" w:cs="Arial"/>
        </w:rPr>
        <w:t>04 December 2023</w:t>
      </w:r>
      <w:r w:rsidRPr="00D67BB3">
        <w:rPr>
          <w:rFonts w:ascii="Arial" w:hAnsi="Arial" w:cs="Arial"/>
        </w:rPr>
        <w:t>)</w:t>
      </w:r>
      <w:bookmarkEnd w:id="0"/>
    </w:p>
    <w:p w:rsidR="0013707D" w:rsidRPr="00D67BB3" w:rsidRDefault="0013707D" w:rsidP="0013707D">
      <w:pPr>
        <w:spacing w:line="360" w:lineRule="auto"/>
        <w:jc w:val="both"/>
        <w:rPr>
          <w:rFonts w:ascii="Arial" w:hAnsi="Arial" w:cs="Arial"/>
          <w:b/>
        </w:rPr>
      </w:pPr>
    </w:p>
    <w:p w:rsidR="0013707D" w:rsidRPr="00D67BB3" w:rsidRDefault="0013707D" w:rsidP="0013707D">
      <w:pPr>
        <w:spacing w:line="360" w:lineRule="auto"/>
        <w:jc w:val="both"/>
        <w:rPr>
          <w:rFonts w:ascii="Arial" w:hAnsi="Arial" w:cs="Arial"/>
        </w:rPr>
      </w:pPr>
      <w:r w:rsidRPr="00D67BB3">
        <w:rPr>
          <w:rFonts w:ascii="Arial" w:hAnsi="Arial" w:cs="Arial"/>
          <w:b/>
        </w:rPr>
        <w:t>Coram:</w:t>
      </w:r>
      <w:r w:rsidR="001855BC" w:rsidRPr="00D67BB3">
        <w:rPr>
          <w:rFonts w:ascii="Arial" w:hAnsi="Arial" w:cs="Arial"/>
        </w:rPr>
        <w:tab/>
      </w:r>
      <w:r w:rsidR="007D5697">
        <w:rPr>
          <w:rFonts w:ascii="Arial" w:hAnsi="Arial" w:cs="Arial"/>
        </w:rPr>
        <w:t>JANUARY</w:t>
      </w:r>
      <w:r w:rsidR="001855BC" w:rsidRPr="00D67BB3">
        <w:rPr>
          <w:rFonts w:ascii="Arial" w:hAnsi="Arial" w:cs="Arial"/>
        </w:rPr>
        <w:t xml:space="preserve"> J et </w:t>
      </w:r>
      <w:r w:rsidR="00083D1C">
        <w:rPr>
          <w:rFonts w:ascii="Arial" w:hAnsi="Arial" w:cs="Arial"/>
        </w:rPr>
        <w:t xml:space="preserve">CHRISTIAAN </w:t>
      </w:r>
      <w:r w:rsidR="00083D1C" w:rsidRPr="00D67BB3">
        <w:rPr>
          <w:rFonts w:ascii="Arial" w:hAnsi="Arial" w:cs="Arial"/>
        </w:rPr>
        <w:t>AJ</w:t>
      </w:r>
    </w:p>
    <w:p w:rsidR="0013707D" w:rsidRPr="00D67BB3" w:rsidRDefault="001855BC" w:rsidP="0013707D">
      <w:pPr>
        <w:spacing w:line="360" w:lineRule="auto"/>
        <w:jc w:val="both"/>
        <w:rPr>
          <w:rFonts w:ascii="Arial" w:hAnsi="Arial" w:cs="Arial"/>
          <w:b/>
        </w:rPr>
      </w:pPr>
      <w:r w:rsidRPr="00D67BB3">
        <w:rPr>
          <w:rFonts w:ascii="Arial" w:hAnsi="Arial" w:cs="Arial"/>
          <w:b/>
        </w:rPr>
        <w:t>Heard:</w:t>
      </w:r>
      <w:r w:rsidRPr="00D67BB3">
        <w:rPr>
          <w:rFonts w:ascii="Arial" w:hAnsi="Arial" w:cs="Arial"/>
          <w:b/>
        </w:rPr>
        <w:tab/>
      </w:r>
      <w:r w:rsidR="00083D1C">
        <w:rPr>
          <w:rFonts w:ascii="Arial" w:hAnsi="Arial" w:cs="Arial"/>
          <w:b/>
        </w:rPr>
        <w:t>10 November 2023</w:t>
      </w:r>
    </w:p>
    <w:p w:rsidR="0013707D" w:rsidRPr="00D67BB3" w:rsidRDefault="0013707D" w:rsidP="0013707D">
      <w:pPr>
        <w:spacing w:line="360" w:lineRule="auto"/>
        <w:jc w:val="both"/>
        <w:rPr>
          <w:rFonts w:ascii="Arial" w:hAnsi="Arial" w:cs="Arial"/>
          <w:b/>
        </w:rPr>
      </w:pPr>
      <w:r w:rsidRPr="00D67BB3">
        <w:rPr>
          <w:rFonts w:ascii="Arial" w:hAnsi="Arial" w:cs="Arial"/>
          <w:b/>
        </w:rPr>
        <w:t>Delivered:</w:t>
      </w:r>
      <w:r w:rsidRPr="00D67BB3">
        <w:rPr>
          <w:rFonts w:ascii="Arial" w:hAnsi="Arial" w:cs="Arial"/>
          <w:b/>
        </w:rPr>
        <w:tab/>
      </w:r>
      <w:r w:rsidR="009F58A0">
        <w:rPr>
          <w:rFonts w:ascii="Arial" w:hAnsi="Arial" w:cs="Arial"/>
          <w:b/>
        </w:rPr>
        <w:t>4 December</w:t>
      </w:r>
      <w:r w:rsidRPr="00D67BB3">
        <w:rPr>
          <w:rFonts w:ascii="Arial" w:hAnsi="Arial" w:cs="Arial"/>
          <w:b/>
        </w:rPr>
        <w:t xml:space="preserve"> 2023</w:t>
      </w:r>
    </w:p>
    <w:p w:rsidR="0013707D" w:rsidRPr="00D67BB3" w:rsidRDefault="0013707D" w:rsidP="0013707D">
      <w:pPr>
        <w:spacing w:line="360" w:lineRule="auto"/>
        <w:jc w:val="both"/>
        <w:rPr>
          <w:rFonts w:ascii="Arial" w:hAnsi="Arial" w:cs="Arial"/>
          <w:b/>
        </w:rPr>
      </w:pPr>
      <w:r w:rsidRPr="00D67BB3">
        <w:rPr>
          <w:rFonts w:ascii="Arial" w:hAnsi="Arial" w:cs="Arial"/>
        </w:rPr>
        <w:tab/>
      </w:r>
    </w:p>
    <w:p w:rsidR="0013707D" w:rsidRPr="00D67BB3" w:rsidRDefault="0013707D" w:rsidP="0013707D">
      <w:pPr>
        <w:spacing w:line="360" w:lineRule="auto"/>
        <w:contextualSpacing/>
        <w:jc w:val="both"/>
        <w:rPr>
          <w:rFonts w:ascii="Arial" w:hAnsi="Arial" w:cs="Arial"/>
        </w:rPr>
      </w:pPr>
      <w:r w:rsidRPr="00D67BB3">
        <w:rPr>
          <w:rFonts w:ascii="Arial" w:hAnsi="Arial" w:cs="Arial"/>
          <w:b/>
        </w:rPr>
        <w:t>Flynote</w:t>
      </w:r>
      <w:r w:rsidR="001C2948" w:rsidRPr="00D67BB3">
        <w:rPr>
          <w:rFonts w:ascii="Arial" w:hAnsi="Arial" w:cs="Arial"/>
        </w:rPr>
        <w:t>:</w:t>
      </w:r>
      <w:r w:rsidR="001C2948" w:rsidRPr="00D67BB3">
        <w:rPr>
          <w:rFonts w:ascii="Arial" w:hAnsi="Arial" w:cs="Arial"/>
        </w:rPr>
        <w:tab/>
        <w:t xml:space="preserve">Criminal Appeal </w:t>
      </w:r>
      <w:r w:rsidR="00334579">
        <w:rPr>
          <w:rFonts w:ascii="Arial" w:hAnsi="Arial" w:cs="Arial"/>
        </w:rPr>
        <w:t>−</w:t>
      </w:r>
      <w:r w:rsidR="001C2948" w:rsidRPr="00D67BB3">
        <w:rPr>
          <w:rFonts w:ascii="Arial" w:hAnsi="Arial" w:cs="Arial"/>
        </w:rPr>
        <w:t xml:space="preserve"> Procedure</w:t>
      </w:r>
      <w:r w:rsidR="00334579">
        <w:rPr>
          <w:rFonts w:ascii="Arial" w:hAnsi="Arial" w:cs="Arial"/>
        </w:rPr>
        <w:t xml:space="preserve"> – Notice of Appeal filed late −</w:t>
      </w:r>
      <w:r w:rsidR="001C2948" w:rsidRPr="00D67BB3">
        <w:rPr>
          <w:rFonts w:ascii="Arial" w:hAnsi="Arial" w:cs="Arial"/>
        </w:rPr>
        <w:t xml:space="preserve"> Condonation application – N</w:t>
      </w:r>
      <w:r w:rsidRPr="00D67BB3">
        <w:rPr>
          <w:rFonts w:ascii="Arial" w:hAnsi="Arial" w:cs="Arial"/>
        </w:rPr>
        <w:t>o reasonable and acceptable expla</w:t>
      </w:r>
      <w:r w:rsidR="00334579">
        <w:rPr>
          <w:rFonts w:ascii="Arial" w:hAnsi="Arial" w:cs="Arial"/>
        </w:rPr>
        <w:t>nation for delay −</w:t>
      </w:r>
      <w:r w:rsidR="001C2948" w:rsidRPr="00D67BB3">
        <w:rPr>
          <w:rFonts w:ascii="Arial" w:hAnsi="Arial" w:cs="Arial"/>
        </w:rPr>
        <w:t xml:space="preserve"> N</w:t>
      </w:r>
      <w:r w:rsidR="00B777A6" w:rsidRPr="00D67BB3">
        <w:rPr>
          <w:rFonts w:ascii="Arial" w:hAnsi="Arial" w:cs="Arial"/>
        </w:rPr>
        <w:t>o</w:t>
      </w:r>
      <w:r w:rsidRPr="00D67BB3">
        <w:rPr>
          <w:rFonts w:ascii="Arial" w:hAnsi="Arial" w:cs="Arial"/>
        </w:rPr>
        <w:t xml:space="preserve"> pr</w:t>
      </w:r>
      <w:r w:rsidR="001C2948" w:rsidRPr="00D67BB3">
        <w:rPr>
          <w:rFonts w:ascii="Arial" w:hAnsi="Arial" w:cs="Arial"/>
        </w:rPr>
        <w:t>ospects of success on appeal – A</w:t>
      </w:r>
      <w:r w:rsidRPr="00D67BB3">
        <w:rPr>
          <w:rFonts w:ascii="Arial" w:hAnsi="Arial" w:cs="Arial"/>
        </w:rPr>
        <w:t>ppeal struck from the roll.</w:t>
      </w:r>
    </w:p>
    <w:p w:rsidR="0013707D" w:rsidRPr="00D67BB3" w:rsidRDefault="0013707D" w:rsidP="0013707D">
      <w:pPr>
        <w:spacing w:line="360" w:lineRule="auto"/>
        <w:contextualSpacing/>
        <w:jc w:val="both"/>
        <w:rPr>
          <w:rFonts w:ascii="Arial" w:hAnsi="Arial" w:cs="Arial"/>
        </w:rPr>
      </w:pPr>
    </w:p>
    <w:p w:rsidR="009F58A0" w:rsidRDefault="0013707D" w:rsidP="009F58A0">
      <w:pPr>
        <w:spacing w:line="360" w:lineRule="auto"/>
        <w:jc w:val="both"/>
        <w:rPr>
          <w:rFonts w:ascii="Arial" w:hAnsi="Arial" w:cs="Arial"/>
        </w:rPr>
      </w:pPr>
      <w:r w:rsidRPr="00D67BB3">
        <w:rPr>
          <w:rFonts w:ascii="Arial" w:hAnsi="Arial" w:cs="Arial"/>
          <w:b/>
        </w:rPr>
        <w:lastRenderedPageBreak/>
        <w:t>Summary:</w:t>
      </w:r>
      <w:r w:rsidRPr="00D67BB3">
        <w:rPr>
          <w:rFonts w:ascii="Arial" w:hAnsi="Arial" w:cs="Arial"/>
        </w:rPr>
        <w:tab/>
        <w:t xml:space="preserve">The appellant was convicted </w:t>
      </w:r>
      <w:r w:rsidR="00334579">
        <w:rPr>
          <w:rFonts w:ascii="Arial" w:hAnsi="Arial" w:cs="Arial"/>
        </w:rPr>
        <w:t>of</w:t>
      </w:r>
      <w:r w:rsidRPr="00D67BB3">
        <w:rPr>
          <w:rFonts w:ascii="Arial" w:hAnsi="Arial" w:cs="Arial"/>
        </w:rPr>
        <w:t xml:space="preserve"> </w:t>
      </w:r>
      <w:r w:rsidR="00340027">
        <w:rPr>
          <w:rFonts w:ascii="Arial" w:hAnsi="Arial" w:cs="Arial"/>
        </w:rPr>
        <w:t>rape</w:t>
      </w:r>
      <w:r w:rsidR="00321FDE" w:rsidRPr="00D67BB3">
        <w:rPr>
          <w:rFonts w:ascii="Arial" w:hAnsi="Arial" w:cs="Arial"/>
        </w:rPr>
        <w:t xml:space="preserve"> in the Regional Court sitting at </w:t>
      </w:r>
      <w:r w:rsidR="00340027">
        <w:rPr>
          <w:rFonts w:ascii="Arial" w:hAnsi="Arial" w:cs="Arial"/>
        </w:rPr>
        <w:t>Windhoek</w:t>
      </w:r>
      <w:r w:rsidR="00321FDE" w:rsidRPr="00D67BB3">
        <w:rPr>
          <w:rFonts w:ascii="Arial" w:hAnsi="Arial" w:cs="Arial"/>
        </w:rPr>
        <w:t>. He pleaded not guilty, offer</w:t>
      </w:r>
      <w:r w:rsidR="00953E3E">
        <w:rPr>
          <w:rFonts w:ascii="Arial" w:hAnsi="Arial" w:cs="Arial"/>
        </w:rPr>
        <w:t>ed</w:t>
      </w:r>
      <w:r w:rsidR="00321FDE" w:rsidRPr="00D67BB3">
        <w:rPr>
          <w:rFonts w:ascii="Arial" w:hAnsi="Arial" w:cs="Arial"/>
        </w:rPr>
        <w:t xml:space="preserve"> no explanation and was convicted after the evidence was led. He was sentenced to </w:t>
      </w:r>
      <w:r w:rsidR="007D5697">
        <w:rPr>
          <w:rFonts w:ascii="Arial" w:hAnsi="Arial" w:cs="Arial"/>
        </w:rPr>
        <w:t>14</w:t>
      </w:r>
      <w:r w:rsidR="00321FDE" w:rsidRPr="00D67BB3">
        <w:rPr>
          <w:rFonts w:ascii="Arial" w:hAnsi="Arial" w:cs="Arial"/>
        </w:rPr>
        <w:t xml:space="preserve"> years</w:t>
      </w:r>
      <w:r w:rsidR="00217A49">
        <w:rPr>
          <w:rFonts w:ascii="Arial" w:hAnsi="Arial" w:cs="Arial"/>
        </w:rPr>
        <w:t>’</w:t>
      </w:r>
      <w:r w:rsidR="00321FDE" w:rsidRPr="00D67BB3">
        <w:rPr>
          <w:rFonts w:ascii="Arial" w:hAnsi="Arial" w:cs="Arial"/>
        </w:rPr>
        <w:t xml:space="preserve"> imprisonment. Dissatisfied with the </w:t>
      </w:r>
      <w:r w:rsidR="00585ABB" w:rsidRPr="00D67BB3">
        <w:rPr>
          <w:rFonts w:ascii="Arial" w:hAnsi="Arial" w:cs="Arial"/>
        </w:rPr>
        <w:t>conviction</w:t>
      </w:r>
      <w:r w:rsidR="00083D1C">
        <w:rPr>
          <w:rFonts w:ascii="Arial" w:hAnsi="Arial" w:cs="Arial"/>
        </w:rPr>
        <w:t>,</w:t>
      </w:r>
      <w:r w:rsidR="00083D1C" w:rsidRPr="00D67BB3">
        <w:rPr>
          <w:rFonts w:ascii="Arial" w:hAnsi="Arial" w:cs="Arial"/>
        </w:rPr>
        <w:t xml:space="preserve"> appellant</w:t>
      </w:r>
      <w:r w:rsidR="00321FDE" w:rsidRPr="00D67BB3">
        <w:rPr>
          <w:rFonts w:ascii="Arial" w:hAnsi="Arial" w:cs="Arial"/>
        </w:rPr>
        <w:t xml:space="preserve"> filed a notice to appeal.</w:t>
      </w:r>
      <w:r w:rsidR="009F58A0" w:rsidRPr="009F58A0">
        <w:rPr>
          <w:rFonts w:ascii="Arial" w:hAnsi="Arial" w:cs="Arial"/>
        </w:rPr>
        <w:t xml:space="preserve"> </w:t>
      </w:r>
      <w:r w:rsidR="009F58A0">
        <w:rPr>
          <w:rFonts w:ascii="Arial" w:hAnsi="Arial" w:cs="Arial"/>
        </w:rPr>
        <w:t xml:space="preserve">Requirements for </w:t>
      </w:r>
      <w:r w:rsidR="00334579">
        <w:rPr>
          <w:rFonts w:ascii="Arial" w:hAnsi="Arial" w:cs="Arial"/>
        </w:rPr>
        <w:t xml:space="preserve">a </w:t>
      </w:r>
      <w:r w:rsidR="009F58A0">
        <w:rPr>
          <w:rFonts w:ascii="Arial" w:hAnsi="Arial" w:cs="Arial"/>
        </w:rPr>
        <w:t>success</w:t>
      </w:r>
      <w:r w:rsidR="00334579">
        <w:rPr>
          <w:rFonts w:ascii="Arial" w:hAnsi="Arial" w:cs="Arial"/>
        </w:rPr>
        <w:t>ful</w:t>
      </w:r>
      <w:r w:rsidR="009F58A0">
        <w:rPr>
          <w:rFonts w:ascii="Arial" w:hAnsi="Arial" w:cs="Arial"/>
        </w:rPr>
        <w:t xml:space="preserve"> application for condonation revisited. Held that an applicant </w:t>
      </w:r>
      <w:r w:rsidR="007F444A">
        <w:rPr>
          <w:rFonts w:ascii="Arial" w:hAnsi="Arial" w:cs="Arial"/>
        </w:rPr>
        <w:t xml:space="preserve">applying </w:t>
      </w:r>
      <w:r w:rsidR="009F58A0">
        <w:rPr>
          <w:rFonts w:ascii="Arial" w:hAnsi="Arial" w:cs="Arial"/>
        </w:rPr>
        <w:t>for condonation must not only make allegations about prospects of success but must also state on oath with reference to the record and other relevant documents</w:t>
      </w:r>
      <w:r w:rsidR="007F444A">
        <w:rPr>
          <w:rFonts w:ascii="Arial" w:hAnsi="Arial" w:cs="Arial"/>
        </w:rPr>
        <w:t>,</w:t>
      </w:r>
      <w:r w:rsidR="009F58A0">
        <w:rPr>
          <w:rFonts w:ascii="Arial" w:hAnsi="Arial" w:cs="Arial"/>
        </w:rPr>
        <w:t xml:space="preserve"> reasons why it is claimed the applicant for condonation has reasonable prospects of success. Held</w:t>
      </w:r>
      <w:r w:rsidR="007F444A">
        <w:rPr>
          <w:rFonts w:ascii="Arial" w:hAnsi="Arial" w:cs="Arial"/>
        </w:rPr>
        <w:t>,</w:t>
      </w:r>
      <w:r w:rsidR="009F58A0">
        <w:rPr>
          <w:rFonts w:ascii="Arial" w:hAnsi="Arial" w:cs="Arial"/>
        </w:rPr>
        <w:t xml:space="preserve"> the appellant did not</w:t>
      </w:r>
      <w:r w:rsidR="007F444A">
        <w:rPr>
          <w:rFonts w:ascii="Arial" w:hAnsi="Arial" w:cs="Arial"/>
        </w:rPr>
        <w:t>,</w:t>
      </w:r>
      <w:r w:rsidR="009F58A0">
        <w:rPr>
          <w:rFonts w:ascii="Arial" w:hAnsi="Arial" w:cs="Arial"/>
        </w:rPr>
        <w:t xml:space="preserve"> save</w:t>
      </w:r>
      <w:r w:rsidR="007F444A">
        <w:rPr>
          <w:rFonts w:ascii="Arial" w:hAnsi="Arial" w:cs="Arial"/>
        </w:rPr>
        <w:t xml:space="preserve"> for</w:t>
      </w:r>
      <w:r w:rsidR="009F58A0">
        <w:rPr>
          <w:rFonts w:ascii="Arial" w:hAnsi="Arial" w:cs="Arial"/>
        </w:rPr>
        <w:t xml:space="preserve"> making mere allegations, establish that he had reasonable prospects of success. Application for condonation refused.</w:t>
      </w:r>
    </w:p>
    <w:p w:rsidR="00E646E8" w:rsidRPr="00D67BB3" w:rsidRDefault="00E646E8" w:rsidP="00E646E8">
      <w:pPr>
        <w:spacing w:line="360" w:lineRule="auto"/>
        <w:contextualSpacing/>
        <w:jc w:val="both"/>
        <w:rPr>
          <w:rFonts w:ascii="Arial" w:hAnsi="Arial" w:cs="Arial"/>
        </w:rPr>
      </w:pPr>
    </w:p>
    <w:p w:rsidR="00E646E8" w:rsidRPr="004050C4" w:rsidRDefault="00E646E8" w:rsidP="00E646E8">
      <w:pPr>
        <w:spacing w:line="360" w:lineRule="auto"/>
        <w:contextualSpacing/>
        <w:jc w:val="both"/>
        <w:rPr>
          <w:rFonts w:ascii="Arial" w:hAnsi="Arial" w:cs="Arial"/>
        </w:rPr>
      </w:pPr>
      <w:r w:rsidRPr="004050C4">
        <w:rPr>
          <w:rFonts w:ascii="Arial" w:hAnsi="Arial" w:cs="Arial"/>
        </w:rPr>
        <w:t>__________________________________________________________________</w:t>
      </w:r>
    </w:p>
    <w:p w:rsidR="0013707D" w:rsidRPr="004050C4" w:rsidRDefault="0013707D" w:rsidP="0013707D">
      <w:pPr>
        <w:jc w:val="both"/>
        <w:rPr>
          <w:rFonts w:ascii="Arial" w:hAnsi="Arial" w:cs="Arial"/>
        </w:rPr>
      </w:pPr>
    </w:p>
    <w:p w:rsidR="0013707D" w:rsidRPr="007E3B68" w:rsidRDefault="0013707D" w:rsidP="007E3B68">
      <w:pPr>
        <w:pBdr>
          <w:bottom w:val="single" w:sz="12" w:space="1" w:color="auto"/>
        </w:pBdr>
        <w:jc w:val="center"/>
        <w:rPr>
          <w:rFonts w:ascii="Arial" w:hAnsi="Arial" w:cs="Arial"/>
          <w:b/>
        </w:rPr>
      </w:pPr>
      <w:r w:rsidRPr="007E3B68">
        <w:rPr>
          <w:rFonts w:ascii="Arial" w:hAnsi="Arial" w:cs="Arial"/>
          <w:b/>
        </w:rPr>
        <w:t>ORDER</w:t>
      </w:r>
    </w:p>
    <w:p w:rsidR="007E3B68" w:rsidRDefault="007E3B68" w:rsidP="007E3B68">
      <w:pPr>
        <w:pBdr>
          <w:bottom w:val="single" w:sz="12" w:space="1" w:color="auto"/>
        </w:pBdr>
        <w:jc w:val="center"/>
        <w:rPr>
          <w:rFonts w:ascii="Arial" w:hAnsi="Arial" w:cs="Arial"/>
        </w:rPr>
      </w:pPr>
    </w:p>
    <w:p w:rsidR="007E3B68" w:rsidRPr="007E3B68" w:rsidRDefault="007E3B68" w:rsidP="001908F2">
      <w:pPr>
        <w:spacing w:line="360" w:lineRule="auto"/>
        <w:jc w:val="both"/>
        <w:rPr>
          <w:rFonts w:ascii="Arial" w:hAnsi="Arial" w:cs="Arial"/>
        </w:rPr>
      </w:pPr>
    </w:p>
    <w:p w:rsidR="0013707D" w:rsidRPr="004050C4" w:rsidRDefault="009F58A0" w:rsidP="001908F2">
      <w:pPr>
        <w:spacing w:line="360" w:lineRule="auto"/>
        <w:jc w:val="both"/>
        <w:rPr>
          <w:rFonts w:ascii="Arial" w:hAnsi="Arial" w:cs="Arial"/>
        </w:rPr>
      </w:pPr>
      <w:r w:rsidRPr="004050C4">
        <w:rPr>
          <w:rFonts w:ascii="Arial" w:hAnsi="Arial" w:cs="Arial"/>
        </w:rPr>
        <w:t>The application for condonation is refused and the matter is struck from the roll</w:t>
      </w:r>
      <w:r w:rsidR="001908F2" w:rsidRPr="004050C4">
        <w:rPr>
          <w:rFonts w:ascii="Arial" w:hAnsi="Arial" w:cs="Arial"/>
        </w:rPr>
        <w:t xml:space="preserve"> and regarded as finalised.</w:t>
      </w:r>
    </w:p>
    <w:p w:rsidR="007E3B68" w:rsidRDefault="007E3B68">
      <w:r>
        <w:rPr>
          <w:rFonts w:ascii="Arial" w:hAnsi="Arial" w:cs="Arial"/>
        </w:rPr>
        <w:t>__________________________________________________________________</w:t>
      </w:r>
    </w:p>
    <w:p w:rsidR="007E3B68" w:rsidRPr="004050C4" w:rsidRDefault="007E3B68" w:rsidP="0013707D">
      <w:pPr>
        <w:jc w:val="both"/>
        <w:rPr>
          <w:rFonts w:ascii="Arial" w:hAnsi="Arial" w:cs="Arial"/>
        </w:rPr>
      </w:pPr>
    </w:p>
    <w:p w:rsidR="0013707D" w:rsidRPr="007E3B68" w:rsidRDefault="0013707D" w:rsidP="0013707D">
      <w:pPr>
        <w:jc w:val="center"/>
        <w:rPr>
          <w:rFonts w:ascii="Arial" w:hAnsi="Arial" w:cs="Arial"/>
          <w:b/>
        </w:rPr>
      </w:pPr>
      <w:r w:rsidRPr="007E3B68">
        <w:rPr>
          <w:rFonts w:ascii="Arial" w:hAnsi="Arial" w:cs="Arial"/>
          <w:b/>
        </w:rPr>
        <w:t>JUDGEMENT</w:t>
      </w:r>
    </w:p>
    <w:p w:rsidR="0013707D" w:rsidRPr="004050C4" w:rsidRDefault="0013707D" w:rsidP="0013707D">
      <w:pPr>
        <w:jc w:val="both"/>
        <w:rPr>
          <w:rFonts w:ascii="Arial" w:hAnsi="Arial" w:cs="Arial"/>
        </w:rPr>
      </w:pPr>
      <w:r w:rsidRPr="004050C4">
        <w:rPr>
          <w:rFonts w:ascii="Arial" w:hAnsi="Arial" w:cs="Arial"/>
        </w:rPr>
        <w:t>__________________________________________________________________</w:t>
      </w:r>
    </w:p>
    <w:p w:rsidR="0013707D" w:rsidRPr="004050C4" w:rsidRDefault="0013707D" w:rsidP="0013707D">
      <w:pPr>
        <w:spacing w:line="360" w:lineRule="auto"/>
        <w:jc w:val="both"/>
        <w:rPr>
          <w:rFonts w:ascii="Arial" w:hAnsi="Arial" w:cs="Arial"/>
        </w:rPr>
      </w:pPr>
    </w:p>
    <w:p w:rsidR="0013707D" w:rsidRPr="00D67BB3" w:rsidRDefault="00083D1C" w:rsidP="0013707D">
      <w:pPr>
        <w:spacing w:line="360" w:lineRule="auto"/>
        <w:jc w:val="both"/>
        <w:rPr>
          <w:rFonts w:ascii="Arial" w:hAnsi="Arial" w:cs="Arial"/>
        </w:rPr>
      </w:pPr>
      <w:r>
        <w:rPr>
          <w:rFonts w:ascii="Arial" w:hAnsi="Arial" w:cs="Arial"/>
        </w:rPr>
        <w:t xml:space="preserve">CHRISTIAAN </w:t>
      </w:r>
      <w:r w:rsidRPr="00D67BB3">
        <w:rPr>
          <w:rFonts w:ascii="Arial" w:hAnsi="Arial" w:cs="Arial"/>
        </w:rPr>
        <w:t>AJ</w:t>
      </w:r>
      <w:r w:rsidR="0013707D" w:rsidRPr="00D67BB3">
        <w:rPr>
          <w:rFonts w:ascii="Arial" w:hAnsi="Arial" w:cs="Arial"/>
        </w:rPr>
        <w:t xml:space="preserve"> (</w:t>
      </w:r>
      <w:r w:rsidR="007D5697">
        <w:rPr>
          <w:rFonts w:ascii="Arial" w:hAnsi="Arial" w:cs="Arial"/>
        </w:rPr>
        <w:t>JANUARY</w:t>
      </w:r>
      <w:r w:rsidR="0013707D" w:rsidRPr="00D67BB3">
        <w:rPr>
          <w:rFonts w:ascii="Arial" w:hAnsi="Arial" w:cs="Arial"/>
        </w:rPr>
        <w:t xml:space="preserve"> J concurring):</w:t>
      </w:r>
    </w:p>
    <w:p w:rsidR="0013707D" w:rsidRPr="00D67BB3" w:rsidRDefault="0013707D" w:rsidP="0013707D">
      <w:pPr>
        <w:spacing w:line="360" w:lineRule="auto"/>
        <w:jc w:val="both"/>
        <w:rPr>
          <w:rFonts w:ascii="Arial" w:hAnsi="Arial" w:cs="Arial"/>
        </w:rPr>
      </w:pPr>
    </w:p>
    <w:p w:rsidR="0013707D" w:rsidRPr="00D67BB3" w:rsidRDefault="0013707D" w:rsidP="0013707D">
      <w:pPr>
        <w:spacing w:line="360" w:lineRule="auto"/>
        <w:jc w:val="both"/>
        <w:rPr>
          <w:rFonts w:ascii="Arial" w:hAnsi="Arial" w:cs="Arial"/>
          <w:u w:val="single"/>
        </w:rPr>
      </w:pPr>
      <w:r w:rsidRPr="00D67BB3">
        <w:rPr>
          <w:rFonts w:ascii="Arial" w:hAnsi="Arial" w:cs="Arial"/>
          <w:u w:val="single"/>
        </w:rPr>
        <w:t>Introduction</w:t>
      </w:r>
    </w:p>
    <w:p w:rsidR="0013707D" w:rsidRPr="00D67BB3" w:rsidRDefault="0013707D" w:rsidP="0013707D">
      <w:pPr>
        <w:spacing w:line="360" w:lineRule="auto"/>
        <w:jc w:val="both"/>
        <w:rPr>
          <w:rFonts w:ascii="Arial" w:hAnsi="Arial" w:cs="Arial"/>
        </w:rPr>
      </w:pPr>
    </w:p>
    <w:p w:rsidR="0013707D" w:rsidRDefault="007E3B68" w:rsidP="0013707D">
      <w:pPr>
        <w:spacing w:line="360" w:lineRule="auto"/>
        <w:jc w:val="both"/>
        <w:rPr>
          <w:rFonts w:ascii="Arial" w:eastAsia="Calibri" w:hAnsi="Arial" w:cs="Arial"/>
          <w:lang w:eastAsia="en-US"/>
        </w:rPr>
      </w:pPr>
      <w:r>
        <w:rPr>
          <w:rFonts w:ascii="Arial" w:eastAsia="Calibri" w:hAnsi="Arial" w:cs="Arial"/>
          <w:lang w:eastAsia="en-US"/>
        </w:rPr>
        <w:t>[1]</w:t>
      </w:r>
      <w:r>
        <w:rPr>
          <w:rFonts w:ascii="Arial" w:eastAsia="Calibri" w:hAnsi="Arial" w:cs="Arial"/>
          <w:lang w:eastAsia="en-US"/>
        </w:rPr>
        <w:tab/>
        <w:t>On</w:t>
      </w:r>
      <w:r w:rsidR="008C1757" w:rsidRPr="00D67BB3">
        <w:rPr>
          <w:rFonts w:ascii="Arial" w:eastAsia="Calibri" w:hAnsi="Arial" w:cs="Arial"/>
          <w:lang w:eastAsia="en-US"/>
        </w:rPr>
        <w:t xml:space="preserve"> </w:t>
      </w:r>
      <w:r w:rsidR="00387F64">
        <w:rPr>
          <w:rFonts w:ascii="Arial" w:eastAsia="Calibri" w:hAnsi="Arial" w:cs="Arial"/>
          <w:lang w:eastAsia="en-US"/>
        </w:rPr>
        <w:t>21 June 2022</w:t>
      </w:r>
      <w:r w:rsidR="008C1757" w:rsidRPr="00D67BB3">
        <w:rPr>
          <w:rFonts w:ascii="Arial" w:eastAsia="Calibri" w:hAnsi="Arial" w:cs="Arial"/>
          <w:lang w:eastAsia="en-US"/>
        </w:rPr>
        <w:t xml:space="preserve"> t</w:t>
      </w:r>
      <w:r w:rsidR="0013707D" w:rsidRPr="00D67BB3">
        <w:rPr>
          <w:rFonts w:ascii="Arial" w:eastAsia="Calibri" w:hAnsi="Arial" w:cs="Arial"/>
          <w:lang w:eastAsia="en-US"/>
        </w:rPr>
        <w:t xml:space="preserve">he appellant </w:t>
      </w:r>
      <w:r w:rsidR="00E35D9D" w:rsidRPr="00D67BB3">
        <w:rPr>
          <w:rFonts w:ascii="Arial" w:eastAsia="Calibri" w:hAnsi="Arial" w:cs="Arial"/>
          <w:lang w:eastAsia="en-US"/>
        </w:rPr>
        <w:t>was convicted</w:t>
      </w:r>
      <w:r w:rsidR="00500460" w:rsidRPr="00D67BB3">
        <w:rPr>
          <w:rFonts w:ascii="Arial" w:eastAsia="Calibri" w:hAnsi="Arial" w:cs="Arial"/>
          <w:lang w:eastAsia="en-US"/>
        </w:rPr>
        <w:t xml:space="preserve"> of </w:t>
      </w:r>
      <w:r w:rsidR="00387F64">
        <w:rPr>
          <w:rFonts w:ascii="Arial" w:eastAsia="Calibri" w:hAnsi="Arial" w:cs="Arial"/>
          <w:lang w:eastAsia="en-US"/>
        </w:rPr>
        <w:t>rape</w:t>
      </w:r>
      <w:r w:rsidR="00F13DFE" w:rsidRPr="00D67BB3">
        <w:rPr>
          <w:rFonts w:ascii="Arial" w:eastAsia="Calibri" w:hAnsi="Arial" w:cs="Arial"/>
          <w:lang w:eastAsia="en-US"/>
        </w:rPr>
        <w:t xml:space="preserve"> </w:t>
      </w:r>
      <w:r w:rsidR="00387F64" w:rsidRPr="00083D1C">
        <w:rPr>
          <w:rFonts w:ascii="Arial" w:eastAsiaTheme="minorHAnsi" w:hAnsi="Arial" w:cs="Arial"/>
          <w:lang w:eastAsia="en-US"/>
        </w:rPr>
        <w:t>(with coercive circumsta</w:t>
      </w:r>
      <w:r>
        <w:rPr>
          <w:rFonts w:ascii="Arial" w:eastAsiaTheme="minorHAnsi" w:hAnsi="Arial" w:cs="Arial"/>
          <w:lang w:eastAsia="en-US"/>
        </w:rPr>
        <w:t>nces in contravention of s 2(1)</w:t>
      </w:r>
      <w:r w:rsidR="00387F64" w:rsidRPr="007E3B68">
        <w:rPr>
          <w:rFonts w:ascii="Arial" w:eastAsiaTheme="minorHAnsi" w:hAnsi="Arial" w:cs="Arial"/>
          <w:i/>
          <w:lang w:eastAsia="en-US"/>
        </w:rPr>
        <w:t xml:space="preserve">(a) </w:t>
      </w:r>
      <w:r>
        <w:rPr>
          <w:rFonts w:ascii="Arial" w:eastAsiaTheme="minorHAnsi" w:hAnsi="Arial" w:cs="Arial"/>
          <w:lang w:eastAsia="en-US"/>
        </w:rPr>
        <w:t>of the Combating of R</w:t>
      </w:r>
      <w:r w:rsidR="00387F64" w:rsidRPr="00083D1C">
        <w:rPr>
          <w:rFonts w:ascii="Arial" w:eastAsiaTheme="minorHAnsi" w:hAnsi="Arial" w:cs="Arial"/>
          <w:lang w:eastAsia="en-US"/>
        </w:rPr>
        <w:t>ape Act 8 of 2000</w:t>
      </w:r>
      <w:r w:rsidR="00387F64">
        <w:rPr>
          <w:rFonts w:ascii="Arial" w:eastAsiaTheme="minorHAnsi" w:hAnsi="Arial" w:cs="Arial"/>
          <w:lang w:eastAsia="en-US"/>
        </w:rPr>
        <w:t xml:space="preserve"> </w:t>
      </w:r>
      <w:r w:rsidR="00E35D9D" w:rsidRPr="00D67BB3">
        <w:rPr>
          <w:rFonts w:ascii="Arial" w:eastAsia="Calibri" w:hAnsi="Arial" w:cs="Arial"/>
          <w:lang w:eastAsia="en-US"/>
        </w:rPr>
        <w:t>in the Regional Court si</w:t>
      </w:r>
      <w:r>
        <w:rPr>
          <w:rFonts w:ascii="Arial" w:eastAsia="Calibri" w:hAnsi="Arial" w:cs="Arial"/>
          <w:lang w:eastAsia="en-US"/>
        </w:rPr>
        <w:t>t</w:t>
      </w:r>
      <w:r w:rsidR="00E35D9D" w:rsidRPr="00D67BB3">
        <w:rPr>
          <w:rFonts w:ascii="Arial" w:eastAsia="Calibri" w:hAnsi="Arial" w:cs="Arial"/>
          <w:lang w:eastAsia="en-US"/>
        </w:rPr>
        <w:t xml:space="preserve">ting at </w:t>
      </w:r>
      <w:r w:rsidR="00387F64">
        <w:rPr>
          <w:rFonts w:ascii="Arial" w:eastAsia="Calibri" w:hAnsi="Arial" w:cs="Arial"/>
          <w:lang w:eastAsia="en-US"/>
        </w:rPr>
        <w:t>Windhoek and</w:t>
      </w:r>
      <w:r w:rsidR="00F13DFE" w:rsidRPr="00D67BB3">
        <w:rPr>
          <w:rFonts w:ascii="Arial" w:eastAsia="Calibri" w:hAnsi="Arial" w:cs="Arial"/>
          <w:lang w:eastAsia="en-US"/>
        </w:rPr>
        <w:t xml:space="preserve"> he</w:t>
      </w:r>
      <w:r w:rsidR="00E35D9D" w:rsidRPr="00D67BB3">
        <w:rPr>
          <w:rFonts w:ascii="Arial" w:eastAsia="Calibri" w:hAnsi="Arial" w:cs="Arial"/>
          <w:lang w:eastAsia="en-US"/>
        </w:rPr>
        <w:t xml:space="preserve"> was sente</w:t>
      </w:r>
      <w:r w:rsidR="00500460" w:rsidRPr="00D67BB3">
        <w:rPr>
          <w:rFonts w:ascii="Arial" w:eastAsia="Calibri" w:hAnsi="Arial" w:cs="Arial"/>
          <w:lang w:eastAsia="en-US"/>
        </w:rPr>
        <w:t>nced to 1</w:t>
      </w:r>
      <w:r w:rsidR="00387F64">
        <w:rPr>
          <w:rFonts w:ascii="Arial" w:eastAsia="Calibri" w:hAnsi="Arial" w:cs="Arial"/>
          <w:lang w:eastAsia="en-US"/>
        </w:rPr>
        <w:t>4</w:t>
      </w:r>
      <w:r w:rsidR="00500460" w:rsidRPr="00D67BB3">
        <w:rPr>
          <w:rFonts w:ascii="Arial" w:eastAsia="Calibri" w:hAnsi="Arial" w:cs="Arial"/>
          <w:lang w:eastAsia="en-US"/>
        </w:rPr>
        <w:t xml:space="preserve"> years imprisonment.</w:t>
      </w:r>
      <w:r w:rsidR="00F13DFE" w:rsidRPr="00D67BB3">
        <w:rPr>
          <w:rFonts w:ascii="Arial" w:eastAsia="Calibri" w:hAnsi="Arial" w:cs="Arial"/>
          <w:lang w:eastAsia="en-US"/>
        </w:rPr>
        <w:t xml:space="preserve"> During the trial</w:t>
      </w:r>
      <w:r>
        <w:rPr>
          <w:rFonts w:ascii="Arial" w:eastAsia="Calibri" w:hAnsi="Arial" w:cs="Arial"/>
          <w:lang w:eastAsia="en-US"/>
        </w:rPr>
        <w:t>,</w:t>
      </w:r>
      <w:r w:rsidR="00F13DFE" w:rsidRPr="00D67BB3">
        <w:rPr>
          <w:rFonts w:ascii="Arial" w:eastAsia="Calibri" w:hAnsi="Arial" w:cs="Arial"/>
          <w:lang w:eastAsia="en-US"/>
        </w:rPr>
        <w:t xml:space="preserve"> he was represented by</w:t>
      </w:r>
      <w:r w:rsidR="00500460" w:rsidRPr="00D67BB3">
        <w:rPr>
          <w:rFonts w:ascii="Arial" w:eastAsia="Calibri" w:hAnsi="Arial" w:cs="Arial"/>
          <w:lang w:eastAsia="en-US"/>
        </w:rPr>
        <w:t xml:space="preserve"> Mr </w:t>
      </w:r>
      <w:r w:rsidR="00387F64">
        <w:rPr>
          <w:rFonts w:ascii="Arial" w:eastAsia="Calibri" w:hAnsi="Arial" w:cs="Arial"/>
          <w:lang w:eastAsia="en-US"/>
        </w:rPr>
        <w:t xml:space="preserve">Beukes </w:t>
      </w:r>
      <w:r>
        <w:rPr>
          <w:rFonts w:ascii="Arial" w:eastAsia="Calibri" w:hAnsi="Arial" w:cs="Arial"/>
          <w:lang w:eastAsia="en-US"/>
        </w:rPr>
        <w:t xml:space="preserve">who was </w:t>
      </w:r>
      <w:r w:rsidR="00387F64">
        <w:rPr>
          <w:rFonts w:ascii="Arial" w:eastAsia="Calibri" w:hAnsi="Arial" w:cs="Arial"/>
          <w:lang w:eastAsia="en-US"/>
        </w:rPr>
        <w:t>appointed by the</w:t>
      </w:r>
      <w:r w:rsidR="00500460" w:rsidRPr="00D67BB3">
        <w:rPr>
          <w:rFonts w:ascii="Arial" w:eastAsia="Calibri" w:hAnsi="Arial" w:cs="Arial"/>
          <w:lang w:eastAsia="en-US"/>
        </w:rPr>
        <w:t xml:space="preserve"> Directorate of Legal </w:t>
      </w:r>
      <w:r w:rsidR="00F13DFE" w:rsidRPr="00D67BB3">
        <w:rPr>
          <w:rFonts w:ascii="Arial" w:eastAsia="Calibri" w:hAnsi="Arial" w:cs="Arial"/>
          <w:lang w:eastAsia="en-US"/>
        </w:rPr>
        <w:t>Aid.</w:t>
      </w:r>
      <w:r w:rsidR="00860A3C" w:rsidRPr="00D67BB3">
        <w:rPr>
          <w:rFonts w:ascii="Arial" w:eastAsia="Calibri" w:hAnsi="Arial" w:cs="Arial"/>
          <w:lang w:eastAsia="en-US"/>
        </w:rPr>
        <w:t xml:space="preserve"> In this appeal</w:t>
      </w:r>
      <w:r w:rsidR="00996ABA">
        <w:rPr>
          <w:rFonts w:ascii="Arial" w:eastAsia="Calibri" w:hAnsi="Arial" w:cs="Arial"/>
          <w:lang w:eastAsia="en-US"/>
        </w:rPr>
        <w:t>,</w:t>
      </w:r>
      <w:r w:rsidR="00860A3C" w:rsidRPr="00D67BB3">
        <w:rPr>
          <w:rFonts w:ascii="Arial" w:eastAsia="Calibri" w:hAnsi="Arial" w:cs="Arial"/>
          <w:lang w:eastAsia="en-US"/>
        </w:rPr>
        <w:t xml:space="preserve"> appellant is </w:t>
      </w:r>
      <w:r w:rsidR="00387F64">
        <w:rPr>
          <w:rFonts w:ascii="Arial" w:eastAsia="Calibri" w:hAnsi="Arial" w:cs="Arial"/>
          <w:lang w:eastAsia="en-US"/>
        </w:rPr>
        <w:t>represented by Mr Kanyemba</w:t>
      </w:r>
      <w:r w:rsidR="00EA4FFB">
        <w:rPr>
          <w:rFonts w:ascii="Arial" w:eastAsia="Calibri" w:hAnsi="Arial" w:cs="Arial"/>
          <w:lang w:eastAsia="en-US"/>
        </w:rPr>
        <w:t xml:space="preserve"> while the r</w:t>
      </w:r>
      <w:r w:rsidR="00860A3C" w:rsidRPr="00D67BB3">
        <w:rPr>
          <w:rFonts w:ascii="Arial" w:eastAsia="Calibri" w:hAnsi="Arial" w:cs="Arial"/>
          <w:lang w:eastAsia="en-US"/>
        </w:rPr>
        <w:t xml:space="preserve">espondent is represented by </w:t>
      </w:r>
      <w:r w:rsidR="00D67BB3" w:rsidRPr="00D67BB3">
        <w:rPr>
          <w:rFonts w:ascii="Arial" w:eastAsia="Calibri" w:hAnsi="Arial" w:cs="Arial"/>
          <w:lang w:eastAsia="en-US"/>
        </w:rPr>
        <w:t>Ms</w:t>
      </w:r>
      <w:r w:rsidR="00860A3C" w:rsidRPr="00D67BB3">
        <w:rPr>
          <w:rFonts w:ascii="Arial" w:eastAsia="Calibri" w:hAnsi="Arial" w:cs="Arial"/>
          <w:lang w:eastAsia="en-US"/>
        </w:rPr>
        <w:t xml:space="preserve"> </w:t>
      </w:r>
      <w:r w:rsidR="00387F64">
        <w:rPr>
          <w:rFonts w:ascii="Arial" w:eastAsia="Calibri" w:hAnsi="Arial" w:cs="Arial"/>
          <w:lang w:eastAsia="en-US"/>
        </w:rPr>
        <w:t>Shilongo</w:t>
      </w:r>
      <w:r w:rsidR="00860A3C" w:rsidRPr="00D67BB3">
        <w:rPr>
          <w:rFonts w:ascii="Arial" w:eastAsia="Calibri" w:hAnsi="Arial" w:cs="Arial"/>
          <w:lang w:eastAsia="en-US"/>
        </w:rPr>
        <w:t>.</w:t>
      </w:r>
    </w:p>
    <w:p w:rsidR="00387F64" w:rsidRDefault="00387F64" w:rsidP="0013707D">
      <w:pPr>
        <w:spacing w:line="360" w:lineRule="auto"/>
        <w:jc w:val="both"/>
        <w:rPr>
          <w:rFonts w:ascii="Arial" w:eastAsia="Calibri" w:hAnsi="Arial" w:cs="Arial"/>
          <w:lang w:eastAsia="en-US"/>
        </w:rPr>
      </w:pPr>
    </w:p>
    <w:p w:rsidR="00083D1C" w:rsidRPr="00083D1C" w:rsidRDefault="00387F64" w:rsidP="00083D1C">
      <w:pPr>
        <w:spacing w:after="160" w:line="360" w:lineRule="auto"/>
        <w:jc w:val="both"/>
        <w:rPr>
          <w:rFonts w:ascii="Arial" w:eastAsiaTheme="minorHAnsi" w:hAnsi="Arial" w:cs="Arial"/>
          <w:lang w:val="en-US" w:eastAsia="en-US"/>
        </w:rPr>
      </w:pPr>
      <w:r>
        <w:rPr>
          <w:rFonts w:ascii="Arial" w:eastAsiaTheme="minorHAnsi" w:hAnsi="Arial" w:cs="Arial"/>
          <w:lang w:val="en-US" w:eastAsia="en-US"/>
        </w:rPr>
        <w:t>[2]</w:t>
      </w:r>
      <w:r>
        <w:rPr>
          <w:rFonts w:ascii="Arial" w:eastAsiaTheme="minorHAnsi" w:hAnsi="Arial" w:cs="Arial"/>
          <w:lang w:val="en-US" w:eastAsia="en-US"/>
        </w:rPr>
        <w:tab/>
      </w:r>
      <w:r w:rsidR="005461EE">
        <w:rPr>
          <w:rFonts w:ascii="Arial" w:eastAsiaTheme="minorHAnsi" w:hAnsi="Arial" w:cs="Arial"/>
          <w:lang w:val="en-US" w:eastAsia="en-US"/>
        </w:rPr>
        <w:t>The allegations by the S</w:t>
      </w:r>
      <w:r w:rsidR="00083D1C" w:rsidRPr="00083D1C">
        <w:rPr>
          <w:rFonts w:ascii="Arial" w:eastAsiaTheme="minorHAnsi" w:hAnsi="Arial" w:cs="Arial"/>
          <w:lang w:val="en-US" w:eastAsia="en-US"/>
        </w:rPr>
        <w:t xml:space="preserve">tate were that on or about </w:t>
      </w:r>
      <w:r w:rsidR="006862D2">
        <w:rPr>
          <w:rFonts w:ascii="Arial" w:eastAsiaTheme="minorHAnsi" w:hAnsi="Arial" w:cs="Arial"/>
          <w:lang w:val="en-US" w:eastAsia="en-US"/>
        </w:rPr>
        <w:t xml:space="preserve">the </w:t>
      </w:r>
      <w:r w:rsidR="00083D1C" w:rsidRPr="00083D1C">
        <w:rPr>
          <w:rFonts w:ascii="Arial" w:eastAsiaTheme="minorHAnsi" w:hAnsi="Arial" w:cs="Arial"/>
          <w:lang w:val="en-US" w:eastAsia="en-US"/>
        </w:rPr>
        <w:t>12</w:t>
      </w:r>
      <w:r w:rsidR="00083D1C" w:rsidRPr="00083D1C">
        <w:rPr>
          <w:rFonts w:ascii="Arial" w:eastAsiaTheme="minorHAnsi" w:hAnsi="Arial" w:cs="Arial"/>
          <w:vertAlign w:val="superscript"/>
          <w:lang w:val="en-US" w:eastAsia="en-US"/>
        </w:rPr>
        <w:t>th</w:t>
      </w:r>
      <w:r w:rsidR="00083D1C" w:rsidRPr="00083D1C">
        <w:rPr>
          <w:rFonts w:ascii="Arial" w:eastAsiaTheme="minorHAnsi" w:hAnsi="Arial" w:cs="Arial"/>
          <w:lang w:val="en-US" w:eastAsia="en-US"/>
        </w:rPr>
        <w:t xml:space="preserve"> day of September 2019 at or near Windhoek the appellant</w:t>
      </w:r>
      <w:r w:rsidR="000E359A">
        <w:rPr>
          <w:rFonts w:ascii="Arial" w:eastAsiaTheme="minorHAnsi" w:hAnsi="Arial" w:cs="Arial"/>
          <w:lang w:val="en-US" w:eastAsia="en-US"/>
        </w:rPr>
        <w:t xml:space="preserve"> did</w:t>
      </w:r>
      <w:r w:rsidR="00083D1C" w:rsidRPr="00083D1C">
        <w:rPr>
          <w:rFonts w:ascii="Arial" w:eastAsiaTheme="minorHAnsi" w:hAnsi="Arial" w:cs="Arial"/>
          <w:lang w:val="en-US" w:eastAsia="en-US"/>
        </w:rPr>
        <w:t xml:space="preserve"> wrongfully, unlawfully and intentionally </w:t>
      </w:r>
      <w:r w:rsidR="00083D1C" w:rsidRPr="00083D1C">
        <w:rPr>
          <w:rFonts w:ascii="Arial" w:eastAsiaTheme="minorHAnsi" w:hAnsi="Arial" w:cs="Arial"/>
          <w:lang w:val="en-US" w:eastAsia="en-US"/>
        </w:rPr>
        <w:lastRenderedPageBreak/>
        <w:t>commit or continue to commit a sexual act with Uaningana Uuziau hereinafter called the complainant by inserting his penis into the vagina of the complainant by or while applying physical force to the complainant by grabbing her arm throwing her on the bed and holding her by the neck, and is therefore guilty of the offence of rape.</w:t>
      </w:r>
    </w:p>
    <w:p w:rsidR="00083D1C" w:rsidRPr="00D67BB3" w:rsidRDefault="00083D1C" w:rsidP="0013707D">
      <w:pPr>
        <w:spacing w:line="360" w:lineRule="auto"/>
        <w:jc w:val="both"/>
        <w:rPr>
          <w:rFonts w:ascii="Arial" w:eastAsia="Calibri" w:hAnsi="Arial" w:cs="Arial"/>
          <w:lang w:eastAsia="en-US"/>
        </w:rPr>
      </w:pPr>
    </w:p>
    <w:p w:rsidR="00387F64" w:rsidRPr="00387F64" w:rsidRDefault="00E0694B" w:rsidP="00387F64">
      <w:pPr>
        <w:spacing w:line="360" w:lineRule="auto"/>
        <w:jc w:val="both"/>
        <w:rPr>
          <w:rFonts w:ascii="Arial" w:eastAsiaTheme="minorHAnsi" w:hAnsi="Arial" w:cs="Arial"/>
          <w:lang w:val="en-US" w:eastAsia="en-US"/>
        </w:rPr>
      </w:pPr>
      <w:r w:rsidRPr="00D67BB3">
        <w:rPr>
          <w:rFonts w:ascii="Arial" w:eastAsia="Calibri" w:hAnsi="Arial" w:cs="Arial"/>
          <w:lang w:eastAsia="en-US"/>
        </w:rPr>
        <w:t>[3]</w:t>
      </w:r>
      <w:r w:rsidRPr="00D67BB3">
        <w:rPr>
          <w:rFonts w:ascii="Arial" w:eastAsia="Calibri" w:hAnsi="Arial" w:cs="Arial"/>
          <w:lang w:eastAsia="en-US"/>
        </w:rPr>
        <w:tab/>
      </w:r>
      <w:r w:rsidR="00387F64" w:rsidRPr="00387F64">
        <w:rPr>
          <w:rFonts w:ascii="Arial" w:eastAsiaTheme="minorHAnsi" w:hAnsi="Arial" w:cs="Arial"/>
          <w:lang w:val="en-US" w:eastAsia="en-US"/>
        </w:rPr>
        <w:t>The appellant pleaded not guilty to the offence and opted not to disclose the basis of his defense in terms of section 115 of the Criminal Procedure Act</w:t>
      </w:r>
      <w:r w:rsidR="00C2620B">
        <w:rPr>
          <w:rFonts w:ascii="Arial" w:eastAsiaTheme="minorHAnsi" w:hAnsi="Arial" w:cs="Arial"/>
          <w:lang w:val="en-US" w:eastAsia="en-US"/>
        </w:rPr>
        <w:t xml:space="preserve"> (“CPA”)</w:t>
      </w:r>
      <w:r w:rsidR="00387F64" w:rsidRPr="00387F64">
        <w:rPr>
          <w:rFonts w:ascii="Arial" w:eastAsiaTheme="minorHAnsi" w:hAnsi="Arial" w:cs="Arial"/>
          <w:lang w:val="en-US" w:eastAsia="en-US"/>
        </w:rPr>
        <w:t>. The appellant testified in his d</w:t>
      </w:r>
      <w:r w:rsidR="00EA5F1F">
        <w:rPr>
          <w:rFonts w:ascii="Arial" w:eastAsiaTheme="minorHAnsi" w:hAnsi="Arial" w:cs="Arial"/>
          <w:lang w:val="en-US" w:eastAsia="en-US"/>
        </w:rPr>
        <w:t>efense, after the close of the S</w:t>
      </w:r>
      <w:r w:rsidR="00387F64" w:rsidRPr="00387F64">
        <w:rPr>
          <w:rFonts w:ascii="Arial" w:eastAsiaTheme="minorHAnsi" w:hAnsi="Arial" w:cs="Arial"/>
          <w:lang w:val="en-US" w:eastAsia="en-US"/>
        </w:rPr>
        <w:t>tate’s case and did not call any witness.</w:t>
      </w:r>
    </w:p>
    <w:p w:rsidR="00387F64" w:rsidRDefault="00387F64" w:rsidP="0013707D">
      <w:pPr>
        <w:spacing w:line="360" w:lineRule="auto"/>
        <w:jc w:val="both"/>
        <w:rPr>
          <w:rFonts w:ascii="Arial" w:eastAsia="Calibri" w:hAnsi="Arial" w:cs="Arial"/>
          <w:lang w:eastAsia="en-US"/>
        </w:rPr>
      </w:pPr>
    </w:p>
    <w:p w:rsidR="00387F64" w:rsidRPr="00D67BB3" w:rsidRDefault="00387F64" w:rsidP="00387F64">
      <w:pPr>
        <w:spacing w:line="360" w:lineRule="auto"/>
        <w:jc w:val="both"/>
        <w:rPr>
          <w:rFonts w:ascii="Arial" w:eastAsia="Calibri" w:hAnsi="Arial" w:cs="Arial"/>
          <w:strike/>
          <w:lang w:eastAsia="en-US"/>
        </w:rPr>
      </w:pPr>
      <w:r w:rsidRPr="00D67BB3">
        <w:rPr>
          <w:rFonts w:ascii="Arial" w:eastAsia="Calibri" w:hAnsi="Arial" w:cs="Arial"/>
          <w:lang w:eastAsia="en-US"/>
        </w:rPr>
        <w:t>[</w:t>
      </w:r>
      <w:r>
        <w:rPr>
          <w:rFonts w:ascii="Arial" w:eastAsia="Calibri" w:hAnsi="Arial" w:cs="Arial"/>
          <w:lang w:eastAsia="en-US"/>
        </w:rPr>
        <w:t>4</w:t>
      </w:r>
      <w:r w:rsidRPr="00D67BB3">
        <w:rPr>
          <w:rFonts w:ascii="Arial" w:eastAsia="Calibri" w:hAnsi="Arial" w:cs="Arial"/>
          <w:lang w:eastAsia="en-US"/>
        </w:rPr>
        <w:t>]</w:t>
      </w:r>
      <w:r w:rsidRPr="00D67BB3">
        <w:rPr>
          <w:rFonts w:ascii="Arial" w:eastAsia="Calibri" w:hAnsi="Arial" w:cs="Arial"/>
          <w:lang w:eastAsia="en-US"/>
        </w:rPr>
        <w:tab/>
        <w:t xml:space="preserve">Appellant filed a notice of appeal together with an application for condonation on 21 </w:t>
      </w:r>
      <w:r w:rsidR="00AE3BE4">
        <w:rPr>
          <w:rFonts w:ascii="Arial" w:eastAsia="Calibri" w:hAnsi="Arial" w:cs="Arial"/>
          <w:lang w:eastAsia="en-US"/>
        </w:rPr>
        <w:t>February</w:t>
      </w:r>
      <w:r w:rsidRPr="00D67BB3">
        <w:rPr>
          <w:rFonts w:ascii="Arial" w:eastAsia="Calibri" w:hAnsi="Arial" w:cs="Arial"/>
          <w:lang w:eastAsia="en-US"/>
        </w:rPr>
        <w:t xml:space="preserve"> 202</w:t>
      </w:r>
      <w:r w:rsidR="00AE3BE4">
        <w:rPr>
          <w:rFonts w:ascii="Arial" w:eastAsia="Calibri" w:hAnsi="Arial" w:cs="Arial"/>
          <w:lang w:eastAsia="en-US"/>
        </w:rPr>
        <w:t>3</w:t>
      </w:r>
      <w:r w:rsidRPr="00D67BB3">
        <w:rPr>
          <w:rFonts w:ascii="Arial" w:eastAsia="Calibri" w:hAnsi="Arial" w:cs="Arial"/>
          <w:lang w:eastAsia="en-US"/>
        </w:rPr>
        <w:t xml:space="preserve">, a period of about 9 months from the date he was sentenced. Reading from his notice of appeal, appellant is asking for </w:t>
      </w:r>
      <w:r w:rsidR="00AE3BE4">
        <w:rPr>
          <w:rFonts w:ascii="Arial" w:eastAsia="Calibri" w:hAnsi="Arial" w:cs="Arial"/>
          <w:lang w:eastAsia="en-US"/>
        </w:rPr>
        <w:t>the conviction of rape to be set aside</w:t>
      </w:r>
      <w:r w:rsidR="00AE3BE4" w:rsidRPr="001908F2">
        <w:rPr>
          <w:rFonts w:ascii="Arial" w:eastAsia="Calibri" w:hAnsi="Arial" w:cs="Arial"/>
          <w:lang w:eastAsia="en-US"/>
        </w:rPr>
        <w:t xml:space="preserve">, </w:t>
      </w:r>
      <w:r w:rsidR="001908F2" w:rsidRPr="001908F2">
        <w:rPr>
          <w:rFonts w:ascii="Arial" w:eastAsia="Calibri" w:hAnsi="Arial" w:cs="Arial"/>
          <w:lang w:eastAsia="en-US"/>
        </w:rPr>
        <w:t>grounded</w:t>
      </w:r>
      <w:r w:rsidR="00AE3BE4" w:rsidRPr="001908F2">
        <w:rPr>
          <w:rFonts w:ascii="Arial" w:eastAsia="Calibri" w:hAnsi="Arial" w:cs="Arial"/>
          <w:lang w:eastAsia="en-US"/>
        </w:rPr>
        <w:t xml:space="preserve"> on the courts failure to </w:t>
      </w:r>
      <w:r w:rsidR="001908F2" w:rsidRPr="001908F2">
        <w:rPr>
          <w:rFonts w:ascii="Arial" w:eastAsia="Calibri" w:hAnsi="Arial" w:cs="Arial"/>
          <w:lang w:eastAsia="en-US"/>
        </w:rPr>
        <w:t>reject the version of the appellant</w:t>
      </w:r>
      <w:r w:rsidR="000E359A">
        <w:rPr>
          <w:rFonts w:ascii="Arial" w:eastAsia="Calibri" w:hAnsi="Arial" w:cs="Arial"/>
          <w:lang w:eastAsia="en-US"/>
        </w:rPr>
        <w:t>,</w:t>
      </w:r>
      <w:r w:rsidR="001908F2" w:rsidRPr="001908F2">
        <w:rPr>
          <w:rFonts w:ascii="Arial" w:eastAsia="Calibri" w:hAnsi="Arial" w:cs="Arial"/>
          <w:lang w:eastAsia="en-US"/>
        </w:rPr>
        <w:t xml:space="preserve"> accepting that of the complainant</w:t>
      </w:r>
      <w:r w:rsidR="001908F2">
        <w:rPr>
          <w:rFonts w:ascii="Arial" w:eastAsia="Calibri" w:hAnsi="Arial" w:cs="Arial"/>
          <w:lang w:eastAsia="en-US"/>
        </w:rPr>
        <w:t xml:space="preserve"> and finding that the state proved its case beyond reasonable doubt</w:t>
      </w:r>
      <w:r w:rsidR="001908F2" w:rsidRPr="001908F2">
        <w:rPr>
          <w:rFonts w:ascii="Arial" w:eastAsia="Calibri" w:hAnsi="Arial" w:cs="Arial"/>
          <w:lang w:eastAsia="en-US"/>
        </w:rPr>
        <w:t>.</w:t>
      </w:r>
      <w:r w:rsidR="00AE3BE4" w:rsidRPr="001908F2">
        <w:rPr>
          <w:rFonts w:ascii="Arial" w:eastAsia="Calibri" w:hAnsi="Arial" w:cs="Arial"/>
          <w:lang w:eastAsia="en-US"/>
        </w:rPr>
        <w:t xml:space="preserve"> </w:t>
      </w:r>
    </w:p>
    <w:p w:rsidR="00387F64" w:rsidRDefault="00387F64" w:rsidP="0013707D">
      <w:pPr>
        <w:spacing w:line="360" w:lineRule="auto"/>
        <w:jc w:val="both"/>
        <w:rPr>
          <w:rFonts w:ascii="Arial" w:eastAsia="Calibri" w:hAnsi="Arial" w:cs="Arial"/>
          <w:lang w:eastAsia="en-US"/>
        </w:rPr>
      </w:pPr>
    </w:p>
    <w:p w:rsidR="00E0694B" w:rsidRPr="00C20EF5" w:rsidRDefault="00387F64" w:rsidP="0013707D">
      <w:pPr>
        <w:spacing w:line="360" w:lineRule="auto"/>
        <w:jc w:val="both"/>
        <w:rPr>
          <w:rFonts w:ascii="Arial" w:eastAsia="Calibri" w:hAnsi="Arial" w:cs="Arial"/>
          <w:lang w:val="en-US" w:eastAsia="en-US"/>
        </w:rPr>
      </w:pPr>
      <w:r>
        <w:rPr>
          <w:rFonts w:ascii="Arial" w:eastAsia="Calibri" w:hAnsi="Arial" w:cs="Arial"/>
          <w:lang w:eastAsia="en-US"/>
        </w:rPr>
        <w:t>[5]</w:t>
      </w:r>
      <w:r>
        <w:rPr>
          <w:rFonts w:ascii="Arial" w:eastAsia="Calibri" w:hAnsi="Arial" w:cs="Arial"/>
          <w:lang w:eastAsia="en-US"/>
        </w:rPr>
        <w:tab/>
      </w:r>
      <w:r w:rsidR="00C91097" w:rsidRPr="00D67BB3">
        <w:rPr>
          <w:rFonts w:ascii="Arial" w:eastAsia="Calibri" w:hAnsi="Arial" w:cs="Arial"/>
          <w:lang w:eastAsia="en-US"/>
        </w:rPr>
        <w:t>In his</w:t>
      </w:r>
      <w:r w:rsidR="007D0B31" w:rsidRPr="00D67BB3">
        <w:rPr>
          <w:rFonts w:ascii="Arial" w:eastAsia="Calibri" w:hAnsi="Arial" w:cs="Arial"/>
          <w:lang w:eastAsia="en-US"/>
        </w:rPr>
        <w:t xml:space="preserve"> affidavit for the</w:t>
      </w:r>
      <w:r w:rsidR="00C91097" w:rsidRPr="00D67BB3">
        <w:rPr>
          <w:rFonts w:ascii="Arial" w:eastAsia="Calibri" w:hAnsi="Arial" w:cs="Arial"/>
          <w:lang w:eastAsia="en-US"/>
        </w:rPr>
        <w:t xml:space="preserve"> application for condonation, the appellant alleged that </w:t>
      </w:r>
      <w:r w:rsidR="00AE3BE4">
        <w:rPr>
          <w:rFonts w:ascii="Arial" w:eastAsia="Calibri" w:hAnsi="Arial" w:cs="Arial"/>
          <w:lang w:eastAsia="en-US"/>
        </w:rPr>
        <w:t>he was not able to file the appeal on time, due to the fact that he was not in a sound state of mind to adequately take further steps</w:t>
      </w:r>
      <w:r w:rsidR="0029684D" w:rsidRPr="00D67BB3">
        <w:rPr>
          <w:rFonts w:ascii="Arial" w:eastAsia="Calibri" w:hAnsi="Arial" w:cs="Arial"/>
          <w:lang w:eastAsia="en-US"/>
        </w:rPr>
        <w:t>;</w:t>
      </w:r>
      <w:r w:rsidR="00C91097" w:rsidRPr="00D67BB3">
        <w:rPr>
          <w:rFonts w:ascii="Arial" w:eastAsia="Calibri" w:hAnsi="Arial" w:cs="Arial"/>
          <w:lang w:eastAsia="en-US"/>
        </w:rPr>
        <w:t xml:space="preserve"> th</w:t>
      </w:r>
      <w:r w:rsidR="00AE3BE4">
        <w:rPr>
          <w:rFonts w:ascii="Arial" w:eastAsia="Calibri" w:hAnsi="Arial" w:cs="Arial"/>
          <w:lang w:eastAsia="en-US"/>
        </w:rPr>
        <w:t xml:space="preserve">at he was not in a financial position to instruct a private legal practitioner and had to apply for legal aid, which </w:t>
      </w:r>
      <w:r w:rsidR="001908F2">
        <w:rPr>
          <w:rFonts w:ascii="Arial" w:eastAsia="Calibri" w:hAnsi="Arial" w:cs="Arial"/>
          <w:lang w:eastAsia="en-US"/>
        </w:rPr>
        <w:t>w</w:t>
      </w:r>
      <w:r w:rsidR="00AE3BE4">
        <w:rPr>
          <w:rFonts w:ascii="Arial" w:eastAsia="Calibri" w:hAnsi="Arial" w:cs="Arial"/>
          <w:lang w:eastAsia="en-US"/>
        </w:rPr>
        <w:t>as only approved on 19 June 2023.</w:t>
      </w:r>
      <w:r w:rsidR="00D84845">
        <w:rPr>
          <w:rFonts w:ascii="Arial" w:eastAsia="Calibri" w:hAnsi="Arial" w:cs="Arial"/>
          <w:lang w:eastAsia="en-US"/>
        </w:rPr>
        <w:t xml:space="preserve"> </w:t>
      </w:r>
      <w:r w:rsidR="00AE3BE4" w:rsidRPr="00CC7205">
        <w:rPr>
          <w:rFonts w:ascii="Arial" w:hAnsi="Arial" w:cs="Arial"/>
        </w:rPr>
        <w:t>He further stated that his legal practitioner, after consultation</w:t>
      </w:r>
      <w:r w:rsidR="00AE3BE4">
        <w:rPr>
          <w:rFonts w:ascii="Arial" w:hAnsi="Arial" w:cs="Arial"/>
        </w:rPr>
        <w:t>,</w:t>
      </w:r>
      <w:r w:rsidR="00AE3BE4" w:rsidRPr="00CC7205">
        <w:rPr>
          <w:rFonts w:ascii="Arial" w:hAnsi="Arial" w:cs="Arial"/>
        </w:rPr>
        <w:t xml:space="preserve"> advised him to file an amended notice of appeal </w:t>
      </w:r>
      <w:r w:rsidR="00AE3BE4">
        <w:rPr>
          <w:rFonts w:ascii="Arial" w:hAnsi="Arial" w:cs="Arial"/>
        </w:rPr>
        <w:t>which was also out of time</w:t>
      </w:r>
      <w:r w:rsidR="00D84845">
        <w:rPr>
          <w:rFonts w:ascii="Arial" w:hAnsi="Arial" w:cs="Arial"/>
        </w:rPr>
        <w:t xml:space="preserve">. </w:t>
      </w:r>
      <w:r w:rsidR="001908F2">
        <w:rPr>
          <w:rFonts w:ascii="Arial" w:hAnsi="Arial" w:cs="Arial"/>
        </w:rPr>
        <w:t>The appellant further argued that</w:t>
      </w:r>
      <w:r w:rsidR="001908F2" w:rsidRPr="001908F2">
        <w:rPr>
          <w:rFonts w:ascii="Arial" w:eastAsia="Calibri" w:hAnsi="Arial" w:cs="Arial"/>
          <w:lang w:val="en-US" w:eastAsia="en-US"/>
        </w:rPr>
        <w:t xml:space="preserve"> he </w:t>
      </w:r>
      <w:r w:rsidR="000E359A">
        <w:rPr>
          <w:rFonts w:ascii="Arial" w:eastAsia="Calibri" w:hAnsi="Arial" w:cs="Arial"/>
          <w:lang w:val="en-US" w:eastAsia="en-US"/>
        </w:rPr>
        <w:t xml:space="preserve">experienced </w:t>
      </w:r>
      <w:r w:rsidR="001908F2" w:rsidRPr="001908F2">
        <w:rPr>
          <w:rFonts w:ascii="Arial" w:eastAsia="Calibri" w:hAnsi="Arial" w:cs="Arial"/>
          <w:lang w:val="en-US" w:eastAsia="en-US"/>
        </w:rPr>
        <w:t xml:space="preserve">logistical and communication challenges in having court documents forwarded to </w:t>
      </w:r>
      <w:r w:rsidR="001908F2">
        <w:rPr>
          <w:rFonts w:ascii="Arial" w:eastAsia="Calibri" w:hAnsi="Arial" w:cs="Arial"/>
          <w:lang w:val="en-US" w:eastAsia="en-US"/>
        </w:rPr>
        <w:t xml:space="preserve">him </w:t>
      </w:r>
      <w:r w:rsidR="001908F2" w:rsidRPr="001908F2">
        <w:rPr>
          <w:rFonts w:ascii="Arial" w:eastAsia="Calibri" w:hAnsi="Arial" w:cs="Arial"/>
          <w:lang w:val="en-US" w:eastAsia="en-US"/>
        </w:rPr>
        <w:t xml:space="preserve">and having same send back to </w:t>
      </w:r>
      <w:r w:rsidR="001908F2">
        <w:rPr>
          <w:rFonts w:ascii="Arial" w:eastAsia="Calibri" w:hAnsi="Arial" w:cs="Arial"/>
          <w:lang w:val="en-US" w:eastAsia="en-US"/>
        </w:rPr>
        <w:t>his</w:t>
      </w:r>
      <w:r w:rsidR="001908F2" w:rsidRPr="001908F2">
        <w:rPr>
          <w:rFonts w:ascii="Arial" w:eastAsia="Calibri" w:hAnsi="Arial" w:cs="Arial"/>
          <w:lang w:val="en-US" w:eastAsia="en-US"/>
        </w:rPr>
        <w:t xml:space="preserve"> legal practitioner</w:t>
      </w:r>
      <w:r w:rsidR="00C20EF5">
        <w:rPr>
          <w:rFonts w:ascii="Arial" w:eastAsia="Calibri" w:hAnsi="Arial" w:cs="Arial"/>
          <w:lang w:val="en-US" w:eastAsia="en-US"/>
        </w:rPr>
        <w:t>.</w:t>
      </w:r>
      <w:r w:rsidR="00862EDD">
        <w:rPr>
          <w:rFonts w:ascii="Arial" w:eastAsia="Calibri" w:hAnsi="Arial" w:cs="Arial"/>
          <w:lang w:val="en-US" w:eastAsia="en-US"/>
        </w:rPr>
        <w:t xml:space="preserve"> </w:t>
      </w:r>
      <w:r w:rsidR="00860A3C" w:rsidRPr="00D67BB3">
        <w:rPr>
          <w:rFonts w:ascii="Arial" w:eastAsia="Calibri" w:hAnsi="Arial" w:cs="Arial"/>
          <w:lang w:eastAsia="en-US"/>
        </w:rPr>
        <w:t>Moreover</w:t>
      </w:r>
      <w:r w:rsidR="000E359A">
        <w:rPr>
          <w:rFonts w:ascii="Arial" w:eastAsia="Calibri" w:hAnsi="Arial" w:cs="Arial"/>
          <w:lang w:eastAsia="en-US"/>
        </w:rPr>
        <w:t>,</w:t>
      </w:r>
      <w:r w:rsidR="006B3B92" w:rsidRPr="00D67BB3">
        <w:rPr>
          <w:rFonts w:ascii="Arial" w:eastAsia="Calibri" w:hAnsi="Arial" w:cs="Arial"/>
          <w:lang w:eastAsia="en-US"/>
        </w:rPr>
        <w:t xml:space="preserve"> </w:t>
      </w:r>
      <w:r w:rsidR="00C91097" w:rsidRPr="00D67BB3">
        <w:rPr>
          <w:rFonts w:ascii="Arial" w:eastAsia="Calibri" w:hAnsi="Arial" w:cs="Arial"/>
          <w:lang w:eastAsia="en-US"/>
        </w:rPr>
        <w:t xml:space="preserve">without making any reference to </w:t>
      </w:r>
      <w:r w:rsidR="00860A3C" w:rsidRPr="00D67BB3">
        <w:rPr>
          <w:rFonts w:ascii="Arial" w:eastAsia="Calibri" w:hAnsi="Arial" w:cs="Arial"/>
          <w:lang w:eastAsia="en-US"/>
        </w:rPr>
        <w:t>a</w:t>
      </w:r>
      <w:r w:rsidR="007164CB" w:rsidRPr="00D67BB3">
        <w:rPr>
          <w:rFonts w:ascii="Arial" w:eastAsia="Calibri" w:hAnsi="Arial" w:cs="Arial"/>
          <w:lang w:eastAsia="en-US"/>
        </w:rPr>
        <w:t>ny</w:t>
      </w:r>
      <w:r w:rsidR="00860A3C" w:rsidRPr="00D67BB3">
        <w:rPr>
          <w:rFonts w:ascii="Arial" w:eastAsia="Calibri" w:hAnsi="Arial" w:cs="Arial"/>
          <w:lang w:eastAsia="en-US"/>
        </w:rPr>
        <w:t xml:space="preserve"> specific issues appellant</w:t>
      </w:r>
      <w:r w:rsidR="007164CB" w:rsidRPr="00D67BB3">
        <w:rPr>
          <w:rFonts w:ascii="Arial" w:eastAsia="Calibri" w:hAnsi="Arial" w:cs="Arial"/>
          <w:lang w:eastAsia="en-US"/>
        </w:rPr>
        <w:t xml:space="preserve"> argued</w:t>
      </w:r>
      <w:r w:rsidR="00C91097" w:rsidRPr="00D67BB3">
        <w:rPr>
          <w:rFonts w:ascii="Arial" w:eastAsia="Calibri" w:hAnsi="Arial" w:cs="Arial"/>
          <w:lang w:eastAsia="en-US"/>
        </w:rPr>
        <w:t xml:space="preserve"> that he has prospects of success on appeal </w:t>
      </w:r>
      <w:r w:rsidR="00F436F6">
        <w:rPr>
          <w:rFonts w:ascii="Arial" w:eastAsia="Calibri" w:hAnsi="Arial" w:cs="Arial"/>
          <w:lang w:eastAsia="en-US"/>
        </w:rPr>
        <w:t xml:space="preserve">by </w:t>
      </w:r>
      <w:r w:rsidR="00C20EF5">
        <w:rPr>
          <w:rFonts w:ascii="Arial" w:eastAsia="Calibri" w:hAnsi="Arial" w:cs="Arial"/>
          <w:lang w:eastAsia="en-US"/>
        </w:rPr>
        <w:t>regurgitating</w:t>
      </w:r>
      <w:r w:rsidR="00F436F6">
        <w:rPr>
          <w:rFonts w:ascii="Arial" w:eastAsia="Calibri" w:hAnsi="Arial" w:cs="Arial"/>
          <w:lang w:eastAsia="en-US"/>
        </w:rPr>
        <w:t xml:space="preserve"> his grounds of appeal </w:t>
      </w:r>
      <w:r w:rsidR="00C91097" w:rsidRPr="00D67BB3">
        <w:rPr>
          <w:rFonts w:ascii="Arial" w:eastAsia="Calibri" w:hAnsi="Arial" w:cs="Arial"/>
          <w:lang w:eastAsia="en-US"/>
        </w:rPr>
        <w:t xml:space="preserve">and prayed that condonation be granted. </w:t>
      </w:r>
    </w:p>
    <w:p w:rsidR="00C91097" w:rsidRPr="00D67BB3" w:rsidRDefault="00C91097" w:rsidP="0013707D">
      <w:pPr>
        <w:spacing w:line="360" w:lineRule="auto"/>
        <w:jc w:val="both"/>
        <w:rPr>
          <w:rFonts w:ascii="Arial" w:eastAsia="Calibri" w:hAnsi="Arial" w:cs="Arial"/>
          <w:lang w:eastAsia="en-US"/>
        </w:rPr>
      </w:pPr>
    </w:p>
    <w:p w:rsidR="00C91097" w:rsidRPr="00D67BB3" w:rsidRDefault="00C91097" w:rsidP="0013707D">
      <w:pPr>
        <w:spacing w:line="360" w:lineRule="auto"/>
        <w:jc w:val="both"/>
        <w:rPr>
          <w:rFonts w:ascii="Arial" w:eastAsia="Calibri" w:hAnsi="Arial" w:cs="Arial"/>
          <w:i/>
          <w:u w:val="single"/>
          <w:lang w:eastAsia="en-US"/>
        </w:rPr>
      </w:pPr>
      <w:r w:rsidRPr="00D67BB3">
        <w:rPr>
          <w:rFonts w:ascii="Arial" w:eastAsia="Calibri" w:hAnsi="Arial" w:cs="Arial"/>
          <w:u w:val="single"/>
          <w:lang w:eastAsia="en-US"/>
        </w:rPr>
        <w:t xml:space="preserve">Points </w:t>
      </w:r>
      <w:r w:rsidRPr="00D67BB3">
        <w:rPr>
          <w:rFonts w:ascii="Arial" w:eastAsia="Calibri" w:hAnsi="Arial" w:cs="Arial"/>
          <w:i/>
          <w:u w:val="single"/>
          <w:lang w:eastAsia="en-US"/>
        </w:rPr>
        <w:t>in limine</w:t>
      </w:r>
    </w:p>
    <w:p w:rsidR="0013707D" w:rsidRPr="00D67BB3" w:rsidRDefault="0013707D" w:rsidP="0013707D">
      <w:pPr>
        <w:spacing w:line="360" w:lineRule="auto"/>
        <w:jc w:val="both"/>
        <w:rPr>
          <w:rFonts w:ascii="Arial" w:eastAsia="Calibri" w:hAnsi="Arial" w:cs="Arial"/>
          <w:lang w:eastAsia="en-US"/>
        </w:rPr>
      </w:pPr>
    </w:p>
    <w:p w:rsidR="00585ABB" w:rsidRPr="00C20EF5" w:rsidRDefault="00C91097" w:rsidP="007B5E8D">
      <w:pPr>
        <w:spacing w:line="360" w:lineRule="auto"/>
        <w:jc w:val="both"/>
        <w:rPr>
          <w:rFonts w:ascii="Arial" w:hAnsi="Arial" w:cs="Arial"/>
        </w:rPr>
      </w:pPr>
      <w:r w:rsidRPr="00D67BB3">
        <w:rPr>
          <w:rFonts w:ascii="Arial" w:eastAsia="Calibri" w:hAnsi="Arial" w:cs="Arial"/>
          <w:lang w:eastAsia="en-US"/>
        </w:rPr>
        <w:t>[</w:t>
      </w:r>
      <w:r w:rsidR="00F436F6">
        <w:rPr>
          <w:rFonts w:ascii="Arial" w:eastAsia="Calibri" w:hAnsi="Arial" w:cs="Arial"/>
          <w:lang w:eastAsia="en-US"/>
        </w:rPr>
        <w:t>6</w:t>
      </w:r>
      <w:r w:rsidRPr="00D67BB3">
        <w:rPr>
          <w:rFonts w:ascii="Arial" w:eastAsia="Calibri" w:hAnsi="Arial" w:cs="Arial"/>
          <w:lang w:eastAsia="en-US"/>
        </w:rPr>
        <w:t>]</w:t>
      </w:r>
      <w:r w:rsidRPr="00D67BB3">
        <w:rPr>
          <w:rFonts w:ascii="Arial" w:eastAsia="Calibri" w:hAnsi="Arial" w:cs="Arial"/>
          <w:lang w:eastAsia="en-US"/>
        </w:rPr>
        <w:tab/>
      </w:r>
      <w:r w:rsidR="007D0B31" w:rsidRPr="00D67BB3">
        <w:rPr>
          <w:rFonts w:ascii="Arial" w:eastAsia="Calibri" w:hAnsi="Arial" w:cs="Arial"/>
          <w:lang w:eastAsia="en-US"/>
        </w:rPr>
        <w:t>At the h</w:t>
      </w:r>
      <w:r w:rsidR="006B3B92" w:rsidRPr="00D67BB3">
        <w:rPr>
          <w:rFonts w:ascii="Arial" w:eastAsia="Calibri" w:hAnsi="Arial" w:cs="Arial"/>
          <w:lang w:eastAsia="en-US"/>
        </w:rPr>
        <w:t>earing</w:t>
      </w:r>
      <w:r w:rsidR="0079144B">
        <w:rPr>
          <w:rFonts w:ascii="Arial" w:eastAsia="Calibri" w:hAnsi="Arial" w:cs="Arial"/>
          <w:lang w:eastAsia="en-US"/>
        </w:rPr>
        <w:t>,</w:t>
      </w:r>
      <w:r w:rsidR="006B3B92" w:rsidRPr="00D67BB3">
        <w:rPr>
          <w:rFonts w:ascii="Arial" w:eastAsia="Calibri" w:hAnsi="Arial" w:cs="Arial"/>
          <w:lang w:eastAsia="en-US"/>
        </w:rPr>
        <w:t xml:space="preserve"> </w:t>
      </w:r>
      <w:r w:rsidR="0044473C" w:rsidRPr="00D67BB3">
        <w:rPr>
          <w:rFonts w:ascii="Arial" w:eastAsia="Calibri" w:hAnsi="Arial" w:cs="Arial"/>
          <w:lang w:eastAsia="en-US"/>
        </w:rPr>
        <w:t xml:space="preserve">counsel for </w:t>
      </w:r>
      <w:r w:rsidR="00585ABB" w:rsidRPr="00D67BB3">
        <w:rPr>
          <w:rFonts w:ascii="Arial" w:eastAsia="Calibri" w:hAnsi="Arial" w:cs="Arial"/>
          <w:lang w:eastAsia="en-US"/>
        </w:rPr>
        <w:t>the respondent raised</w:t>
      </w:r>
      <w:r w:rsidR="007D0B31" w:rsidRPr="00D67BB3">
        <w:rPr>
          <w:rFonts w:ascii="Arial" w:eastAsia="Calibri" w:hAnsi="Arial" w:cs="Arial"/>
          <w:lang w:eastAsia="en-US"/>
        </w:rPr>
        <w:t xml:space="preserve"> points </w:t>
      </w:r>
      <w:r w:rsidR="007D0B31" w:rsidRPr="00D67BB3">
        <w:rPr>
          <w:rFonts w:ascii="Arial" w:eastAsia="Calibri" w:hAnsi="Arial" w:cs="Arial"/>
          <w:i/>
          <w:lang w:eastAsia="en-US"/>
        </w:rPr>
        <w:t>in limine</w:t>
      </w:r>
      <w:r w:rsidR="007D60C1" w:rsidRPr="00D67BB3">
        <w:rPr>
          <w:rFonts w:ascii="Arial" w:eastAsia="Calibri" w:hAnsi="Arial" w:cs="Arial"/>
          <w:lang w:eastAsia="en-US"/>
        </w:rPr>
        <w:t xml:space="preserve"> stating that the appellant’s notice of appeal did not comply with rule 67 of the Magistrates court </w:t>
      </w:r>
      <w:r w:rsidR="007D60C1" w:rsidRPr="00D67BB3">
        <w:rPr>
          <w:rFonts w:ascii="Arial" w:eastAsia="Calibri" w:hAnsi="Arial" w:cs="Arial"/>
          <w:lang w:eastAsia="en-US"/>
        </w:rPr>
        <w:lastRenderedPageBreak/>
        <w:t>rules in that</w:t>
      </w:r>
      <w:r w:rsidR="00E0473C" w:rsidRPr="00D67BB3">
        <w:rPr>
          <w:rFonts w:ascii="Arial" w:eastAsia="Calibri" w:hAnsi="Arial" w:cs="Arial"/>
          <w:lang w:eastAsia="en-US"/>
        </w:rPr>
        <w:t>;</w:t>
      </w:r>
      <w:r w:rsidR="007D60C1" w:rsidRPr="00D67BB3">
        <w:rPr>
          <w:rFonts w:ascii="Arial" w:eastAsia="Calibri" w:hAnsi="Arial" w:cs="Arial"/>
          <w:lang w:eastAsia="en-US"/>
        </w:rPr>
        <w:t xml:space="preserve"> </w:t>
      </w:r>
      <w:r w:rsidR="00C20EF5" w:rsidRPr="00524B07">
        <w:rPr>
          <w:rFonts w:ascii="Arial" w:hAnsi="Arial" w:cs="Arial"/>
        </w:rPr>
        <w:t>the app</w:t>
      </w:r>
      <w:r w:rsidR="00C20EF5">
        <w:rPr>
          <w:rFonts w:ascii="Arial" w:hAnsi="Arial" w:cs="Arial"/>
        </w:rPr>
        <w:t>ellant</w:t>
      </w:r>
      <w:r w:rsidR="00C20EF5" w:rsidRPr="00524B07">
        <w:rPr>
          <w:rFonts w:ascii="Arial" w:hAnsi="Arial" w:cs="Arial"/>
        </w:rPr>
        <w:t xml:space="preserve"> failed to provide an adequate explanation for the delay in noting the application for leave</w:t>
      </w:r>
      <w:r w:rsidR="00862EDD">
        <w:rPr>
          <w:rFonts w:ascii="Arial" w:hAnsi="Arial" w:cs="Arial"/>
        </w:rPr>
        <w:t xml:space="preserve"> to appeal</w:t>
      </w:r>
      <w:r w:rsidR="00C20EF5" w:rsidRPr="00524B07">
        <w:rPr>
          <w:rFonts w:ascii="Arial" w:hAnsi="Arial" w:cs="Arial"/>
        </w:rPr>
        <w:t xml:space="preserve">. Secondly, it is contended that the </w:t>
      </w:r>
      <w:r w:rsidR="00C20EF5">
        <w:rPr>
          <w:rFonts w:ascii="Arial" w:hAnsi="Arial" w:cs="Arial"/>
        </w:rPr>
        <w:t>appellant</w:t>
      </w:r>
      <w:r w:rsidR="00C20EF5" w:rsidRPr="00524B07">
        <w:rPr>
          <w:rFonts w:ascii="Arial" w:hAnsi="Arial" w:cs="Arial"/>
        </w:rPr>
        <w:t xml:space="preserve"> failed to deal</w:t>
      </w:r>
      <w:r w:rsidR="00862EDD">
        <w:rPr>
          <w:rFonts w:ascii="Arial" w:hAnsi="Arial" w:cs="Arial"/>
        </w:rPr>
        <w:t xml:space="preserve"> with the prospects of success </w:t>
      </w:r>
      <w:r w:rsidR="00C20EF5" w:rsidRPr="00524B07">
        <w:rPr>
          <w:rFonts w:ascii="Arial" w:hAnsi="Arial" w:cs="Arial"/>
        </w:rPr>
        <w:t>on appeal.</w:t>
      </w:r>
      <w:r w:rsidR="00C20EF5">
        <w:rPr>
          <w:rFonts w:ascii="Arial" w:hAnsi="Arial" w:cs="Arial"/>
        </w:rPr>
        <w:t xml:space="preserve"> </w:t>
      </w:r>
      <w:r w:rsidR="00C20EF5">
        <w:rPr>
          <w:rFonts w:ascii="Arial" w:eastAsia="Calibri" w:hAnsi="Arial" w:cs="Arial"/>
          <w:lang w:eastAsia="en-US"/>
        </w:rPr>
        <w:t>It was further argued that</w:t>
      </w:r>
      <w:r w:rsidR="00862EDD">
        <w:rPr>
          <w:rFonts w:ascii="Arial" w:eastAsia="Calibri" w:hAnsi="Arial" w:cs="Arial"/>
          <w:lang w:eastAsia="en-US"/>
        </w:rPr>
        <w:t xml:space="preserve"> the appellant</w:t>
      </w:r>
      <w:r w:rsidR="007D60C1" w:rsidRPr="00D67BB3">
        <w:rPr>
          <w:rFonts w:ascii="Arial" w:eastAsia="Calibri" w:hAnsi="Arial" w:cs="Arial"/>
          <w:lang w:eastAsia="en-US"/>
        </w:rPr>
        <w:t xml:space="preserve"> </w:t>
      </w:r>
      <w:r w:rsidR="00F436F6">
        <w:rPr>
          <w:rFonts w:ascii="Arial" w:eastAsia="Calibri" w:hAnsi="Arial" w:cs="Arial"/>
          <w:lang w:eastAsia="en-US"/>
        </w:rPr>
        <w:t>attempt</w:t>
      </w:r>
      <w:r w:rsidR="00862EDD">
        <w:rPr>
          <w:rFonts w:ascii="Arial" w:eastAsia="Calibri" w:hAnsi="Arial" w:cs="Arial"/>
          <w:lang w:eastAsia="en-US"/>
        </w:rPr>
        <w:t>s</w:t>
      </w:r>
      <w:r w:rsidR="00F436F6">
        <w:rPr>
          <w:rFonts w:ascii="Arial" w:eastAsia="Calibri" w:hAnsi="Arial" w:cs="Arial"/>
          <w:lang w:eastAsia="en-US"/>
        </w:rPr>
        <w:t xml:space="preserve"> to address the prospects of success by regurgitating the grounds of appeal as stated in the amended notice of appeal, without discussing the reasons why the appellant has prospects of success</w:t>
      </w:r>
      <w:r w:rsidR="00862EDD">
        <w:rPr>
          <w:rFonts w:ascii="Arial" w:eastAsia="Calibri" w:hAnsi="Arial" w:cs="Arial"/>
          <w:lang w:eastAsia="en-US"/>
        </w:rPr>
        <w:t xml:space="preserve"> on appeal</w:t>
      </w:r>
      <w:r w:rsidR="00F436F6">
        <w:rPr>
          <w:rFonts w:ascii="Arial" w:eastAsia="Calibri" w:hAnsi="Arial" w:cs="Arial"/>
          <w:lang w:eastAsia="en-US"/>
        </w:rPr>
        <w:t xml:space="preserve">. </w:t>
      </w:r>
    </w:p>
    <w:p w:rsidR="007D60C1" w:rsidRPr="00D67BB3" w:rsidRDefault="007D60C1" w:rsidP="007B5E8D">
      <w:pPr>
        <w:spacing w:line="360" w:lineRule="auto"/>
        <w:jc w:val="both"/>
        <w:rPr>
          <w:rFonts w:ascii="Arial" w:eastAsia="Calibri" w:hAnsi="Arial" w:cs="Arial"/>
          <w:lang w:eastAsia="en-US"/>
        </w:rPr>
      </w:pPr>
    </w:p>
    <w:p w:rsidR="00585ABB" w:rsidRPr="00D67BB3" w:rsidRDefault="00585ABB" w:rsidP="00585ABB">
      <w:pPr>
        <w:spacing w:line="360" w:lineRule="auto"/>
        <w:jc w:val="both"/>
        <w:rPr>
          <w:rFonts w:ascii="Arial" w:eastAsia="Calibri" w:hAnsi="Arial" w:cs="Arial"/>
          <w:lang w:eastAsia="en-US"/>
        </w:rPr>
      </w:pPr>
      <w:r w:rsidRPr="00D67BB3">
        <w:rPr>
          <w:rFonts w:ascii="Arial" w:eastAsia="Calibri" w:hAnsi="Arial" w:cs="Arial"/>
          <w:lang w:eastAsia="en-US"/>
        </w:rPr>
        <w:t>[</w:t>
      </w:r>
      <w:r w:rsidR="00C20EF5">
        <w:rPr>
          <w:rFonts w:ascii="Arial" w:eastAsia="Calibri" w:hAnsi="Arial" w:cs="Arial"/>
          <w:lang w:eastAsia="en-US"/>
        </w:rPr>
        <w:t>7</w:t>
      </w:r>
      <w:r w:rsidRPr="00D67BB3">
        <w:rPr>
          <w:rFonts w:ascii="Arial" w:eastAsia="Calibri" w:hAnsi="Arial" w:cs="Arial"/>
          <w:lang w:eastAsia="en-US"/>
        </w:rPr>
        <w:t>]</w:t>
      </w:r>
      <w:r w:rsidRPr="00D67BB3">
        <w:rPr>
          <w:rFonts w:ascii="Arial" w:eastAsia="Calibri" w:hAnsi="Arial" w:cs="Arial"/>
          <w:lang w:eastAsia="en-US"/>
        </w:rPr>
        <w:tab/>
      </w:r>
      <w:r w:rsidR="00D67BB3" w:rsidRPr="00D67BB3">
        <w:rPr>
          <w:rFonts w:ascii="Arial" w:eastAsia="Calibri" w:hAnsi="Arial" w:cs="Arial"/>
          <w:lang w:eastAsia="en-US"/>
        </w:rPr>
        <w:t>Ms</w:t>
      </w:r>
      <w:r w:rsidR="007D60C1" w:rsidRPr="00D67BB3">
        <w:rPr>
          <w:rFonts w:ascii="Arial" w:eastAsia="Calibri" w:hAnsi="Arial" w:cs="Arial"/>
          <w:lang w:eastAsia="en-US"/>
        </w:rPr>
        <w:t xml:space="preserve"> </w:t>
      </w:r>
      <w:r w:rsidR="00DB0790">
        <w:rPr>
          <w:rFonts w:ascii="Arial" w:eastAsia="Calibri" w:hAnsi="Arial" w:cs="Arial"/>
          <w:lang w:eastAsia="en-US"/>
        </w:rPr>
        <w:t>Shilongo</w:t>
      </w:r>
      <w:r w:rsidR="007D60C1" w:rsidRPr="00D67BB3">
        <w:rPr>
          <w:rFonts w:ascii="Arial" w:eastAsia="Calibri" w:hAnsi="Arial" w:cs="Arial"/>
          <w:lang w:eastAsia="en-US"/>
        </w:rPr>
        <w:t xml:space="preserve"> submitted that </w:t>
      </w:r>
      <w:r w:rsidR="0084090A" w:rsidRPr="00D67BB3">
        <w:rPr>
          <w:rFonts w:ascii="Arial" w:eastAsia="Calibri" w:hAnsi="Arial" w:cs="Arial"/>
          <w:lang w:eastAsia="en-US"/>
        </w:rPr>
        <w:t xml:space="preserve">the notice of appeal was </w:t>
      </w:r>
      <w:r w:rsidR="0029380E" w:rsidRPr="00D67BB3">
        <w:rPr>
          <w:rFonts w:ascii="Arial" w:eastAsia="Calibri" w:hAnsi="Arial" w:cs="Arial"/>
          <w:lang w:eastAsia="en-US"/>
        </w:rPr>
        <w:t xml:space="preserve">filed </w:t>
      </w:r>
      <w:r w:rsidR="0084090A" w:rsidRPr="00D67BB3">
        <w:rPr>
          <w:rFonts w:ascii="Arial" w:eastAsia="Calibri" w:hAnsi="Arial" w:cs="Arial"/>
          <w:lang w:eastAsia="en-US"/>
        </w:rPr>
        <w:t xml:space="preserve">late </w:t>
      </w:r>
      <w:r w:rsidR="00DB0790" w:rsidRPr="00D67BB3">
        <w:rPr>
          <w:rFonts w:ascii="Arial" w:eastAsia="Calibri" w:hAnsi="Arial" w:cs="Arial"/>
          <w:lang w:eastAsia="en-US"/>
        </w:rPr>
        <w:t>by 9</w:t>
      </w:r>
      <w:r w:rsidR="006161F0" w:rsidRPr="00D67BB3">
        <w:rPr>
          <w:rFonts w:ascii="Arial" w:eastAsia="Calibri" w:hAnsi="Arial" w:cs="Arial"/>
          <w:lang w:eastAsia="en-US"/>
        </w:rPr>
        <w:t xml:space="preserve"> months and tha</w:t>
      </w:r>
      <w:r w:rsidR="00860A3C" w:rsidRPr="00D67BB3">
        <w:rPr>
          <w:rFonts w:ascii="Arial" w:eastAsia="Calibri" w:hAnsi="Arial" w:cs="Arial"/>
          <w:lang w:eastAsia="en-US"/>
        </w:rPr>
        <w:t>t</w:t>
      </w:r>
      <w:r w:rsidR="006161F0" w:rsidRPr="00D67BB3">
        <w:rPr>
          <w:rFonts w:ascii="Arial" w:eastAsia="Calibri" w:hAnsi="Arial" w:cs="Arial"/>
          <w:lang w:eastAsia="en-US"/>
        </w:rPr>
        <w:t xml:space="preserve"> it</w:t>
      </w:r>
      <w:r w:rsidR="0084090A" w:rsidRPr="00D67BB3">
        <w:rPr>
          <w:rFonts w:ascii="Arial" w:eastAsia="Calibri" w:hAnsi="Arial" w:cs="Arial"/>
          <w:lang w:eastAsia="en-US"/>
        </w:rPr>
        <w:t xml:space="preserve"> was only in the app</w:t>
      </w:r>
      <w:r w:rsidR="00191023" w:rsidRPr="00D67BB3">
        <w:rPr>
          <w:rFonts w:ascii="Arial" w:eastAsia="Calibri" w:hAnsi="Arial" w:cs="Arial"/>
          <w:lang w:eastAsia="en-US"/>
        </w:rPr>
        <w:t>ellant’s heads of argument</w:t>
      </w:r>
      <w:r w:rsidR="00114177" w:rsidRPr="00D67BB3">
        <w:rPr>
          <w:rFonts w:ascii="Arial" w:eastAsia="Calibri" w:hAnsi="Arial" w:cs="Arial"/>
          <w:lang w:eastAsia="en-US"/>
        </w:rPr>
        <w:t xml:space="preserve"> </w:t>
      </w:r>
      <w:r w:rsidR="006161F0" w:rsidRPr="00D67BB3">
        <w:rPr>
          <w:rFonts w:ascii="Arial" w:eastAsia="Calibri" w:hAnsi="Arial" w:cs="Arial"/>
          <w:lang w:eastAsia="en-US"/>
        </w:rPr>
        <w:t xml:space="preserve">where </w:t>
      </w:r>
      <w:r w:rsidR="00114177" w:rsidRPr="00D67BB3">
        <w:rPr>
          <w:rFonts w:ascii="Arial" w:eastAsia="Calibri" w:hAnsi="Arial" w:cs="Arial"/>
          <w:lang w:eastAsia="en-US"/>
        </w:rPr>
        <w:t>appellant</w:t>
      </w:r>
      <w:r w:rsidR="0084090A" w:rsidRPr="00D67BB3">
        <w:rPr>
          <w:rFonts w:ascii="Arial" w:eastAsia="Calibri" w:hAnsi="Arial" w:cs="Arial"/>
          <w:lang w:eastAsia="en-US"/>
        </w:rPr>
        <w:t xml:space="preserve"> alleged that his rights to appeal were not explained to him</w:t>
      </w:r>
      <w:r w:rsidR="00AC2DE5">
        <w:rPr>
          <w:rFonts w:ascii="Arial" w:eastAsia="Calibri" w:hAnsi="Arial" w:cs="Arial"/>
          <w:lang w:eastAsia="en-US"/>
        </w:rPr>
        <w:t>,</w:t>
      </w:r>
      <w:r w:rsidR="00373F8E" w:rsidRPr="00D67BB3">
        <w:rPr>
          <w:rFonts w:ascii="Arial" w:eastAsia="Calibri" w:hAnsi="Arial" w:cs="Arial"/>
          <w:lang w:eastAsia="en-US"/>
        </w:rPr>
        <w:t xml:space="preserve"> despite</w:t>
      </w:r>
      <w:r w:rsidR="006161F0" w:rsidRPr="00D67BB3">
        <w:rPr>
          <w:rFonts w:ascii="Arial" w:eastAsia="Calibri" w:hAnsi="Arial" w:cs="Arial"/>
          <w:lang w:eastAsia="en-US"/>
        </w:rPr>
        <w:t xml:space="preserve"> the fact</w:t>
      </w:r>
      <w:r w:rsidR="00373F8E" w:rsidRPr="00D67BB3">
        <w:rPr>
          <w:rFonts w:ascii="Arial" w:eastAsia="Calibri" w:hAnsi="Arial" w:cs="Arial"/>
          <w:lang w:eastAsia="en-US"/>
        </w:rPr>
        <w:t xml:space="preserve"> that he was represented by counsel at the trial</w:t>
      </w:r>
      <w:r w:rsidR="0084090A" w:rsidRPr="00D67BB3">
        <w:rPr>
          <w:rFonts w:ascii="Arial" w:eastAsia="Calibri" w:hAnsi="Arial" w:cs="Arial"/>
          <w:lang w:eastAsia="en-US"/>
        </w:rPr>
        <w:t>.</w:t>
      </w:r>
      <w:r w:rsidR="0047765A" w:rsidRPr="00D67BB3">
        <w:rPr>
          <w:rFonts w:ascii="Arial" w:eastAsia="Calibri" w:hAnsi="Arial" w:cs="Arial"/>
          <w:lang w:eastAsia="en-US"/>
        </w:rPr>
        <w:t xml:space="preserve"> </w:t>
      </w:r>
      <w:r w:rsidR="00AC2DE5" w:rsidRPr="00AC2DE5">
        <w:rPr>
          <w:rFonts w:ascii="Arial" w:eastAsia="Calibri" w:hAnsi="Arial" w:cs="Arial"/>
          <w:b/>
          <w:lang w:eastAsia="en-US"/>
        </w:rPr>
        <w:t>(</w:t>
      </w:r>
      <w:r w:rsidR="006161F0" w:rsidRPr="00AC2DE5">
        <w:rPr>
          <w:rFonts w:ascii="Arial" w:eastAsia="Calibri" w:hAnsi="Arial" w:cs="Arial"/>
          <w:b/>
          <w:lang w:eastAsia="en-US"/>
        </w:rPr>
        <w:t xml:space="preserve">On the point </w:t>
      </w:r>
      <w:r w:rsidR="006161F0" w:rsidRPr="00AC2DE5">
        <w:rPr>
          <w:rFonts w:ascii="Arial" w:eastAsia="Calibri" w:hAnsi="Arial" w:cs="Arial"/>
          <w:b/>
          <w:i/>
          <w:lang w:eastAsia="en-US"/>
        </w:rPr>
        <w:t>in limine</w:t>
      </w:r>
      <w:r w:rsidR="006161F0" w:rsidRPr="00AC2DE5">
        <w:rPr>
          <w:rFonts w:ascii="Arial" w:eastAsia="Calibri" w:hAnsi="Arial" w:cs="Arial"/>
          <w:b/>
          <w:lang w:eastAsia="en-US"/>
        </w:rPr>
        <w:t xml:space="preserve"> and w</w:t>
      </w:r>
      <w:r w:rsidR="0047765A" w:rsidRPr="00AC2DE5">
        <w:rPr>
          <w:rFonts w:ascii="Arial" w:eastAsia="Calibri" w:hAnsi="Arial" w:cs="Arial"/>
          <w:b/>
          <w:lang w:eastAsia="en-US"/>
        </w:rPr>
        <w:t xml:space="preserve">hile referring the court to the matter of </w:t>
      </w:r>
      <w:r w:rsidR="00C20EF5" w:rsidRPr="00AC2DE5">
        <w:rPr>
          <w:rFonts w:ascii="Arial" w:eastAsia="Calibri" w:hAnsi="Arial" w:cs="Arial"/>
          <w:b/>
          <w:i/>
          <w:lang w:eastAsia="en-US"/>
        </w:rPr>
        <w:t>Gaeseb</w:t>
      </w:r>
      <w:r w:rsidR="0047765A" w:rsidRPr="00AC2DE5">
        <w:rPr>
          <w:rFonts w:ascii="Arial" w:eastAsia="Calibri" w:hAnsi="Arial" w:cs="Arial"/>
          <w:b/>
          <w:i/>
          <w:lang w:eastAsia="en-US"/>
        </w:rPr>
        <w:t xml:space="preserve"> v S</w:t>
      </w:r>
      <w:r w:rsidR="0047765A" w:rsidRPr="00AC2DE5">
        <w:rPr>
          <w:rStyle w:val="FootnoteReference"/>
          <w:rFonts w:ascii="Arial" w:eastAsia="Calibri" w:hAnsi="Arial" w:cs="Arial"/>
          <w:b/>
          <w:lang w:eastAsia="en-US"/>
        </w:rPr>
        <w:footnoteReference w:id="1"/>
      </w:r>
      <w:r w:rsidR="00FC20D6" w:rsidRPr="00AC2DE5">
        <w:rPr>
          <w:rFonts w:ascii="Arial" w:eastAsia="Calibri" w:hAnsi="Arial" w:cs="Arial"/>
          <w:b/>
          <w:i/>
          <w:lang w:eastAsia="en-US"/>
        </w:rPr>
        <w:t>,</w:t>
      </w:r>
      <w:r w:rsidR="0047765A" w:rsidRPr="00AC2DE5">
        <w:rPr>
          <w:rFonts w:ascii="Arial" w:eastAsia="Calibri" w:hAnsi="Arial" w:cs="Arial"/>
          <w:b/>
          <w:lang w:eastAsia="en-US"/>
        </w:rPr>
        <w:t xml:space="preserve"> she argued that</w:t>
      </w:r>
      <w:r w:rsidR="00F6180A" w:rsidRPr="00AC2DE5">
        <w:rPr>
          <w:rFonts w:ascii="Arial" w:eastAsia="Calibri" w:hAnsi="Arial" w:cs="Arial"/>
          <w:b/>
          <w:lang w:eastAsia="en-US"/>
        </w:rPr>
        <w:t xml:space="preserve"> if an</w:t>
      </w:r>
      <w:r w:rsidR="0047765A" w:rsidRPr="00AC2DE5">
        <w:rPr>
          <w:rFonts w:ascii="Arial" w:eastAsia="Calibri" w:hAnsi="Arial" w:cs="Arial"/>
          <w:b/>
          <w:lang w:eastAsia="en-US"/>
        </w:rPr>
        <w:t xml:space="preserve"> appellant </w:t>
      </w:r>
      <w:r w:rsidR="00F6180A" w:rsidRPr="00AC2DE5">
        <w:rPr>
          <w:rFonts w:ascii="Arial" w:eastAsia="Calibri" w:hAnsi="Arial" w:cs="Arial"/>
          <w:b/>
          <w:lang w:eastAsia="en-US"/>
        </w:rPr>
        <w:t>state</w:t>
      </w:r>
      <w:r w:rsidR="00AC2DE5" w:rsidRPr="00AC2DE5">
        <w:rPr>
          <w:rFonts w:ascii="Arial" w:eastAsia="Calibri" w:hAnsi="Arial" w:cs="Arial"/>
          <w:b/>
          <w:lang w:eastAsia="en-US"/>
        </w:rPr>
        <w:t>s</w:t>
      </w:r>
      <w:r w:rsidR="00F6180A" w:rsidRPr="00AC2DE5">
        <w:rPr>
          <w:rFonts w:ascii="Arial" w:eastAsia="Calibri" w:hAnsi="Arial" w:cs="Arial"/>
          <w:b/>
          <w:lang w:eastAsia="en-US"/>
        </w:rPr>
        <w:t xml:space="preserve"> that he was in a state of shock and therefore could not file an appeal in time, he must explain the nature, severity and duration </w:t>
      </w:r>
      <w:r w:rsidR="00AC2DE5" w:rsidRPr="00AC2DE5">
        <w:rPr>
          <w:rFonts w:ascii="Arial" w:eastAsia="Calibri" w:hAnsi="Arial" w:cs="Arial"/>
          <w:b/>
          <w:lang w:eastAsia="en-US"/>
        </w:rPr>
        <w:t>of</w:t>
      </w:r>
      <w:r w:rsidR="00F6180A" w:rsidRPr="00AC2DE5">
        <w:rPr>
          <w:rFonts w:ascii="Arial" w:eastAsia="Calibri" w:hAnsi="Arial" w:cs="Arial"/>
          <w:b/>
          <w:lang w:eastAsia="en-US"/>
        </w:rPr>
        <w:t xml:space="preserve"> the alleged shock so as to enable the court to assess how the alleged shock disabled him from not being able to prosecute the appeal on time and also what steps he took to try and note the appeal timeously during the duration of the entire period</w:t>
      </w:r>
      <w:r w:rsidR="00AC2DE5" w:rsidRPr="00AC2DE5">
        <w:rPr>
          <w:rFonts w:ascii="Arial" w:eastAsia="Calibri" w:hAnsi="Arial" w:cs="Arial"/>
          <w:b/>
          <w:lang w:eastAsia="en-US"/>
        </w:rPr>
        <w:t>)</w:t>
      </w:r>
      <w:r w:rsidR="00F6180A">
        <w:rPr>
          <w:rFonts w:ascii="Arial" w:eastAsia="Calibri" w:hAnsi="Arial" w:cs="Arial"/>
          <w:lang w:eastAsia="en-US"/>
        </w:rPr>
        <w:t>. It was argued that the appellant failed to meet this standard.</w:t>
      </w:r>
    </w:p>
    <w:p w:rsidR="0029380E" w:rsidRPr="00D67BB3" w:rsidRDefault="0029380E" w:rsidP="0013707D">
      <w:pPr>
        <w:spacing w:line="360" w:lineRule="auto"/>
        <w:jc w:val="both"/>
        <w:rPr>
          <w:rFonts w:ascii="Arial" w:eastAsia="Calibri" w:hAnsi="Arial" w:cs="Arial"/>
          <w:lang w:eastAsia="en-US"/>
        </w:rPr>
      </w:pPr>
    </w:p>
    <w:p w:rsidR="006B3B92" w:rsidRPr="00D67BB3" w:rsidRDefault="00894383" w:rsidP="0013707D">
      <w:pPr>
        <w:spacing w:line="360" w:lineRule="auto"/>
        <w:jc w:val="both"/>
        <w:rPr>
          <w:rFonts w:ascii="Arial" w:eastAsia="Calibri" w:hAnsi="Arial" w:cs="Arial"/>
          <w:lang w:eastAsia="en-US"/>
        </w:rPr>
      </w:pPr>
      <w:r w:rsidRPr="00D67BB3">
        <w:rPr>
          <w:rFonts w:ascii="Arial" w:eastAsia="Calibri" w:hAnsi="Arial" w:cs="Arial"/>
          <w:lang w:eastAsia="en-US"/>
        </w:rPr>
        <w:t>[</w:t>
      </w:r>
      <w:r w:rsidR="00F6180A">
        <w:rPr>
          <w:rFonts w:ascii="Arial" w:eastAsia="Calibri" w:hAnsi="Arial" w:cs="Arial"/>
          <w:lang w:eastAsia="en-US"/>
        </w:rPr>
        <w:t>8</w:t>
      </w:r>
      <w:r w:rsidR="00FC20D6">
        <w:rPr>
          <w:rFonts w:ascii="Arial" w:eastAsia="Calibri" w:hAnsi="Arial" w:cs="Arial"/>
          <w:lang w:eastAsia="en-US"/>
        </w:rPr>
        <w:t>]</w:t>
      </w:r>
      <w:r w:rsidR="006161F0" w:rsidRPr="00D67BB3">
        <w:rPr>
          <w:rFonts w:ascii="Arial" w:eastAsia="Calibri" w:hAnsi="Arial" w:cs="Arial"/>
          <w:lang w:eastAsia="en-US"/>
        </w:rPr>
        <w:tab/>
        <w:t>Counsel for the respondent concluded</w:t>
      </w:r>
      <w:r w:rsidR="0047765A" w:rsidRPr="00D67BB3">
        <w:rPr>
          <w:rFonts w:ascii="Arial" w:eastAsia="Calibri" w:hAnsi="Arial" w:cs="Arial"/>
          <w:lang w:eastAsia="en-US"/>
        </w:rPr>
        <w:t xml:space="preserve"> that</w:t>
      </w:r>
      <w:r w:rsidR="006161F0" w:rsidRPr="00D67BB3">
        <w:rPr>
          <w:rFonts w:ascii="Arial" w:eastAsia="Calibri" w:hAnsi="Arial" w:cs="Arial"/>
          <w:lang w:eastAsia="en-US"/>
        </w:rPr>
        <w:t xml:space="preserve"> the</w:t>
      </w:r>
      <w:r w:rsidR="0047765A" w:rsidRPr="00D67BB3">
        <w:rPr>
          <w:rFonts w:ascii="Arial" w:eastAsia="Calibri" w:hAnsi="Arial" w:cs="Arial"/>
          <w:lang w:eastAsia="en-US"/>
        </w:rPr>
        <w:t xml:space="preserve"> appellant</w:t>
      </w:r>
      <w:r w:rsidR="00373F8E" w:rsidRPr="00D67BB3">
        <w:rPr>
          <w:rFonts w:ascii="Arial" w:eastAsia="Calibri" w:hAnsi="Arial" w:cs="Arial"/>
          <w:lang w:eastAsia="en-US"/>
        </w:rPr>
        <w:t xml:space="preserve"> </w:t>
      </w:r>
      <w:r w:rsidR="009D3A87" w:rsidRPr="00D67BB3">
        <w:rPr>
          <w:rFonts w:ascii="Arial" w:eastAsia="Calibri" w:hAnsi="Arial" w:cs="Arial"/>
          <w:lang w:eastAsia="en-US"/>
        </w:rPr>
        <w:t xml:space="preserve">failed to </w:t>
      </w:r>
      <w:r w:rsidR="002D4BA7" w:rsidRPr="00D67BB3">
        <w:rPr>
          <w:rFonts w:ascii="Arial" w:eastAsia="Calibri" w:hAnsi="Arial" w:cs="Arial"/>
          <w:lang w:eastAsia="en-US"/>
        </w:rPr>
        <w:t>s</w:t>
      </w:r>
      <w:r w:rsidR="009D3A87" w:rsidRPr="00D67BB3">
        <w:rPr>
          <w:rFonts w:ascii="Arial" w:eastAsia="Calibri" w:hAnsi="Arial" w:cs="Arial"/>
          <w:lang w:eastAsia="en-US"/>
        </w:rPr>
        <w:t xml:space="preserve">how </w:t>
      </w:r>
      <w:r w:rsidR="002D4BA7" w:rsidRPr="00D67BB3">
        <w:rPr>
          <w:rFonts w:ascii="Arial" w:eastAsia="Calibri" w:hAnsi="Arial" w:cs="Arial"/>
          <w:lang w:eastAsia="en-US"/>
        </w:rPr>
        <w:t xml:space="preserve">that he has a reasonable and acceptable explanation for the delay and that he enjoyed reasonable prospects of success on appeal. </w:t>
      </w:r>
      <w:r w:rsidR="0047765A" w:rsidRPr="00D67BB3">
        <w:rPr>
          <w:rFonts w:ascii="Arial" w:eastAsia="Calibri" w:hAnsi="Arial" w:cs="Arial"/>
          <w:lang w:eastAsia="en-US"/>
        </w:rPr>
        <w:t xml:space="preserve">She submitted that </w:t>
      </w:r>
      <w:r w:rsidRPr="00D67BB3">
        <w:rPr>
          <w:rFonts w:ascii="Arial" w:eastAsia="Calibri" w:hAnsi="Arial" w:cs="Arial"/>
          <w:lang w:eastAsia="en-US"/>
        </w:rPr>
        <w:t>on those grounds</w:t>
      </w:r>
      <w:r w:rsidR="00AC2DE5">
        <w:rPr>
          <w:rFonts w:ascii="Arial" w:eastAsia="Calibri" w:hAnsi="Arial" w:cs="Arial"/>
          <w:lang w:eastAsia="en-US"/>
        </w:rPr>
        <w:t>,</w:t>
      </w:r>
      <w:r w:rsidRPr="00D67BB3">
        <w:rPr>
          <w:rFonts w:ascii="Arial" w:eastAsia="Calibri" w:hAnsi="Arial" w:cs="Arial"/>
          <w:lang w:eastAsia="en-US"/>
        </w:rPr>
        <w:t xml:space="preserve"> the appeal should </w:t>
      </w:r>
      <w:r w:rsidR="0047765A" w:rsidRPr="00D67BB3">
        <w:rPr>
          <w:rFonts w:ascii="Arial" w:eastAsia="Calibri" w:hAnsi="Arial" w:cs="Arial"/>
          <w:lang w:eastAsia="en-US"/>
        </w:rPr>
        <w:t>be struck.</w:t>
      </w:r>
    </w:p>
    <w:p w:rsidR="009D3A87" w:rsidRPr="00D67BB3" w:rsidRDefault="009D3A87" w:rsidP="0013707D">
      <w:pPr>
        <w:spacing w:line="360" w:lineRule="auto"/>
        <w:jc w:val="both"/>
        <w:rPr>
          <w:rFonts w:ascii="Arial" w:eastAsia="Calibri" w:hAnsi="Arial" w:cs="Arial"/>
          <w:lang w:eastAsia="en-US"/>
        </w:rPr>
      </w:pPr>
    </w:p>
    <w:p w:rsidR="000C2311" w:rsidRDefault="00894383" w:rsidP="0013707D">
      <w:pPr>
        <w:spacing w:line="360" w:lineRule="auto"/>
        <w:jc w:val="both"/>
        <w:rPr>
          <w:rFonts w:ascii="Arial" w:eastAsia="Calibri" w:hAnsi="Arial" w:cs="Arial"/>
          <w:lang w:eastAsia="en-US"/>
        </w:rPr>
      </w:pPr>
      <w:r w:rsidRPr="00D67BB3">
        <w:rPr>
          <w:rFonts w:ascii="Arial" w:eastAsia="Calibri" w:hAnsi="Arial" w:cs="Arial"/>
          <w:lang w:eastAsia="en-US"/>
        </w:rPr>
        <w:t>[</w:t>
      </w:r>
      <w:r w:rsidR="00973978">
        <w:rPr>
          <w:rFonts w:ascii="Arial" w:eastAsia="Calibri" w:hAnsi="Arial" w:cs="Arial"/>
          <w:lang w:eastAsia="en-US"/>
        </w:rPr>
        <w:t>9</w:t>
      </w:r>
      <w:r w:rsidR="002D4BA7" w:rsidRPr="00D67BB3">
        <w:rPr>
          <w:rFonts w:ascii="Arial" w:eastAsia="Calibri" w:hAnsi="Arial" w:cs="Arial"/>
          <w:lang w:eastAsia="en-US"/>
        </w:rPr>
        <w:t>]</w:t>
      </w:r>
      <w:r w:rsidR="002D4BA7" w:rsidRPr="00D67BB3">
        <w:rPr>
          <w:rFonts w:ascii="Arial" w:eastAsia="Calibri" w:hAnsi="Arial" w:cs="Arial"/>
          <w:lang w:eastAsia="en-US"/>
        </w:rPr>
        <w:tab/>
      </w:r>
      <w:r w:rsidR="00ED0E91" w:rsidRPr="00D67BB3">
        <w:rPr>
          <w:rFonts w:ascii="Arial" w:eastAsia="Calibri" w:hAnsi="Arial" w:cs="Arial"/>
          <w:lang w:eastAsia="en-US"/>
        </w:rPr>
        <w:t>In response to the point</w:t>
      </w:r>
      <w:r w:rsidR="00BB57AF" w:rsidRPr="00D67BB3">
        <w:rPr>
          <w:rFonts w:ascii="Arial" w:eastAsia="Calibri" w:hAnsi="Arial" w:cs="Arial"/>
          <w:lang w:eastAsia="en-US"/>
        </w:rPr>
        <w:t>s</w:t>
      </w:r>
      <w:r w:rsidR="00ED0E91" w:rsidRPr="00D67BB3">
        <w:rPr>
          <w:rFonts w:ascii="Arial" w:eastAsia="Calibri" w:hAnsi="Arial" w:cs="Arial"/>
          <w:lang w:eastAsia="en-US"/>
        </w:rPr>
        <w:t xml:space="preserve"> </w:t>
      </w:r>
      <w:r w:rsidR="00ED0E91" w:rsidRPr="00D67BB3">
        <w:rPr>
          <w:rFonts w:ascii="Arial" w:eastAsia="Calibri" w:hAnsi="Arial" w:cs="Arial"/>
          <w:i/>
          <w:lang w:eastAsia="en-US"/>
        </w:rPr>
        <w:t>in limine</w:t>
      </w:r>
      <w:r w:rsidR="00ED0E91" w:rsidRPr="00D67BB3">
        <w:rPr>
          <w:rFonts w:ascii="Arial" w:eastAsia="Calibri" w:hAnsi="Arial" w:cs="Arial"/>
          <w:lang w:eastAsia="en-US"/>
        </w:rPr>
        <w:t xml:space="preserve"> and in addition to what was contained in </w:t>
      </w:r>
      <w:r w:rsidR="00DB0790">
        <w:rPr>
          <w:rFonts w:ascii="Arial" w:eastAsia="Calibri" w:hAnsi="Arial" w:cs="Arial"/>
          <w:lang w:eastAsia="en-US"/>
        </w:rPr>
        <w:t xml:space="preserve">the appellant’s </w:t>
      </w:r>
      <w:r w:rsidR="00BB57AF" w:rsidRPr="00D67BB3">
        <w:rPr>
          <w:rFonts w:ascii="Arial" w:eastAsia="Calibri" w:hAnsi="Arial" w:cs="Arial"/>
          <w:lang w:eastAsia="en-US"/>
        </w:rPr>
        <w:t xml:space="preserve">affidavit </w:t>
      </w:r>
      <w:r w:rsidR="00FC20D6">
        <w:rPr>
          <w:rFonts w:ascii="Arial" w:eastAsia="Calibri" w:hAnsi="Arial" w:cs="Arial"/>
          <w:lang w:eastAsia="en-US"/>
        </w:rPr>
        <w:t>of</w:t>
      </w:r>
      <w:r w:rsidR="00BB57AF" w:rsidRPr="00D67BB3">
        <w:rPr>
          <w:rFonts w:ascii="Arial" w:eastAsia="Calibri" w:hAnsi="Arial" w:cs="Arial"/>
          <w:lang w:eastAsia="en-US"/>
        </w:rPr>
        <w:t xml:space="preserve"> the</w:t>
      </w:r>
      <w:r w:rsidR="00ED0E91" w:rsidRPr="00D67BB3">
        <w:rPr>
          <w:rFonts w:ascii="Arial" w:eastAsia="Calibri" w:hAnsi="Arial" w:cs="Arial"/>
          <w:lang w:eastAsia="en-US"/>
        </w:rPr>
        <w:t xml:space="preserve"> application for condonation</w:t>
      </w:r>
      <w:r w:rsidR="00BB57AF" w:rsidRPr="00D67BB3">
        <w:rPr>
          <w:rFonts w:ascii="Arial" w:eastAsia="Calibri" w:hAnsi="Arial" w:cs="Arial"/>
          <w:lang w:eastAsia="en-US"/>
        </w:rPr>
        <w:t>,</w:t>
      </w:r>
      <w:r w:rsidR="00ED0E91" w:rsidRPr="00D67BB3">
        <w:rPr>
          <w:rFonts w:ascii="Arial" w:eastAsia="Calibri" w:hAnsi="Arial" w:cs="Arial"/>
          <w:lang w:eastAsia="en-US"/>
        </w:rPr>
        <w:t xml:space="preserve"> </w:t>
      </w:r>
      <w:r w:rsidR="00DB0790">
        <w:rPr>
          <w:rFonts w:ascii="Arial" w:eastAsia="Calibri" w:hAnsi="Arial" w:cs="Arial"/>
          <w:lang w:eastAsia="en-US"/>
        </w:rPr>
        <w:t xml:space="preserve">counsel for the </w:t>
      </w:r>
      <w:r w:rsidR="00ED0E91" w:rsidRPr="00D67BB3">
        <w:rPr>
          <w:rFonts w:ascii="Arial" w:eastAsia="Calibri" w:hAnsi="Arial" w:cs="Arial"/>
          <w:lang w:eastAsia="en-US"/>
        </w:rPr>
        <w:t xml:space="preserve">appellant indicated that </w:t>
      </w:r>
      <w:r w:rsidR="00DB0790">
        <w:rPr>
          <w:rFonts w:ascii="Arial" w:eastAsia="Calibri" w:hAnsi="Arial" w:cs="Arial"/>
          <w:lang w:eastAsia="en-US"/>
        </w:rPr>
        <w:t>the appellant</w:t>
      </w:r>
      <w:r w:rsidR="00ED0E91" w:rsidRPr="00D67BB3">
        <w:rPr>
          <w:rFonts w:ascii="Arial" w:eastAsia="Calibri" w:hAnsi="Arial" w:cs="Arial"/>
          <w:lang w:eastAsia="en-US"/>
        </w:rPr>
        <w:t xml:space="preserve"> was appealing against the conviction. He went further to state that </w:t>
      </w:r>
      <w:r w:rsidR="00973978">
        <w:rPr>
          <w:rFonts w:ascii="Arial" w:eastAsia="Calibri" w:hAnsi="Arial" w:cs="Arial"/>
          <w:lang w:eastAsia="en-US"/>
        </w:rPr>
        <w:t>t</w:t>
      </w:r>
      <w:r w:rsidR="00ED0E91" w:rsidRPr="00D67BB3">
        <w:rPr>
          <w:rFonts w:ascii="Arial" w:eastAsia="Calibri" w:hAnsi="Arial" w:cs="Arial"/>
          <w:lang w:eastAsia="en-US"/>
        </w:rPr>
        <w:t xml:space="preserve">he </w:t>
      </w:r>
      <w:r w:rsidR="00973978">
        <w:rPr>
          <w:rFonts w:ascii="Arial" w:eastAsia="Calibri" w:hAnsi="Arial" w:cs="Arial"/>
          <w:lang w:eastAsia="en-US"/>
        </w:rPr>
        <w:t>appellant is a</w:t>
      </w:r>
      <w:r w:rsidR="00ED0E91" w:rsidRPr="00D67BB3">
        <w:rPr>
          <w:rFonts w:ascii="Arial" w:eastAsia="Calibri" w:hAnsi="Arial" w:cs="Arial"/>
          <w:lang w:eastAsia="en-US"/>
        </w:rPr>
        <w:t xml:space="preserve"> lay person and just put down what he thought was proper</w:t>
      </w:r>
      <w:r w:rsidR="00973978">
        <w:rPr>
          <w:rFonts w:ascii="Arial" w:eastAsia="Calibri" w:hAnsi="Arial" w:cs="Arial"/>
          <w:lang w:eastAsia="en-US"/>
        </w:rPr>
        <w:t xml:space="preserve"> and therefore he advised that an amended notice of appeal be filed, which was also out of time</w:t>
      </w:r>
      <w:r w:rsidR="00ED0E91" w:rsidRPr="00D67BB3">
        <w:rPr>
          <w:rFonts w:ascii="Arial" w:eastAsia="Calibri" w:hAnsi="Arial" w:cs="Arial"/>
          <w:lang w:eastAsia="en-US"/>
        </w:rPr>
        <w:t xml:space="preserve">. With regards to his notice of appeal having been filed out of time, he submitted that </w:t>
      </w:r>
      <w:r w:rsidR="00973978">
        <w:rPr>
          <w:rFonts w:ascii="Arial" w:eastAsia="Calibri" w:hAnsi="Arial" w:cs="Arial"/>
          <w:lang w:eastAsia="en-US"/>
        </w:rPr>
        <w:t xml:space="preserve">the appellant was in a state of shock and did not have the assistance of a legal practitioner, up until the time that he was appointed to represent the </w:t>
      </w:r>
      <w:r w:rsidR="00973978">
        <w:rPr>
          <w:rFonts w:ascii="Arial" w:eastAsia="Calibri" w:hAnsi="Arial" w:cs="Arial"/>
          <w:lang w:eastAsia="en-US"/>
        </w:rPr>
        <w:lastRenderedPageBreak/>
        <w:t>appellant</w:t>
      </w:r>
      <w:r w:rsidR="009D3A87" w:rsidRPr="00D67BB3">
        <w:rPr>
          <w:rFonts w:ascii="Arial" w:eastAsia="Calibri" w:hAnsi="Arial" w:cs="Arial"/>
          <w:lang w:eastAsia="en-US"/>
        </w:rPr>
        <w:t xml:space="preserve">. </w:t>
      </w:r>
      <w:r w:rsidR="00973978">
        <w:rPr>
          <w:rFonts w:ascii="Arial" w:eastAsia="Calibri" w:hAnsi="Arial" w:cs="Arial"/>
          <w:lang w:eastAsia="en-US"/>
        </w:rPr>
        <w:t xml:space="preserve">Counsel further explained that they had logistical and communication challenges, as the appellant was incarcerated at Hardap Correctional facility, making it impossible for them to consult. </w:t>
      </w:r>
    </w:p>
    <w:p w:rsidR="00973978" w:rsidRPr="00D67BB3" w:rsidRDefault="00973978" w:rsidP="0013707D">
      <w:pPr>
        <w:spacing w:line="360" w:lineRule="auto"/>
        <w:jc w:val="both"/>
        <w:rPr>
          <w:rFonts w:ascii="Arial" w:eastAsia="Calibri" w:hAnsi="Arial" w:cs="Arial"/>
          <w:lang w:eastAsia="en-US"/>
        </w:rPr>
      </w:pPr>
    </w:p>
    <w:p w:rsidR="00AE405B" w:rsidRPr="00D67BB3" w:rsidRDefault="00894383" w:rsidP="0013707D">
      <w:pPr>
        <w:spacing w:line="360" w:lineRule="auto"/>
        <w:jc w:val="both"/>
        <w:rPr>
          <w:rFonts w:ascii="Arial" w:hAnsi="Arial" w:cs="Arial"/>
        </w:rPr>
      </w:pPr>
      <w:r w:rsidRPr="00D67BB3">
        <w:rPr>
          <w:rFonts w:ascii="Arial" w:eastAsia="Calibri" w:hAnsi="Arial" w:cs="Arial"/>
          <w:lang w:eastAsia="en-US"/>
        </w:rPr>
        <w:t>[</w:t>
      </w:r>
      <w:r w:rsidR="00973978">
        <w:rPr>
          <w:rFonts w:ascii="Arial" w:eastAsia="Calibri" w:hAnsi="Arial" w:cs="Arial"/>
          <w:lang w:eastAsia="en-US"/>
        </w:rPr>
        <w:t>10</w:t>
      </w:r>
      <w:r w:rsidR="000C2311" w:rsidRPr="00D67BB3">
        <w:rPr>
          <w:rFonts w:ascii="Arial" w:eastAsia="Calibri" w:hAnsi="Arial" w:cs="Arial"/>
          <w:lang w:eastAsia="en-US"/>
        </w:rPr>
        <w:t>]</w:t>
      </w:r>
      <w:r w:rsidR="000C2311" w:rsidRPr="00D67BB3">
        <w:rPr>
          <w:rFonts w:ascii="Arial" w:eastAsia="Calibri" w:hAnsi="Arial" w:cs="Arial"/>
          <w:lang w:eastAsia="en-US"/>
        </w:rPr>
        <w:tab/>
        <w:t>In considering the appellant’s application for condonation and the point</w:t>
      </w:r>
      <w:r w:rsidR="00BB57AF" w:rsidRPr="00D67BB3">
        <w:rPr>
          <w:rFonts w:ascii="Arial" w:eastAsia="Calibri" w:hAnsi="Arial" w:cs="Arial"/>
          <w:lang w:eastAsia="en-US"/>
        </w:rPr>
        <w:t>s</w:t>
      </w:r>
      <w:r w:rsidR="000C2311" w:rsidRPr="00D67BB3">
        <w:rPr>
          <w:rFonts w:ascii="Arial" w:eastAsia="Calibri" w:hAnsi="Arial" w:cs="Arial"/>
          <w:lang w:eastAsia="en-US"/>
        </w:rPr>
        <w:t xml:space="preserve"> </w:t>
      </w:r>
      <w:r w:rsidR="000C2311" w:rsidRPr="00D67BB3">
        <w:rPr>
          <w:rFonts w:ascii="Arial" w:eastAsia="Calibri" w:hAnsi="Arial" w:cs="Arial"/>
          <w:i/>
          <w:lang w:eastAsia="en-US"/>
        </w:rPr>
        <w:t>in limine</w:t>
      </w:r>
      <w:r w:rsidR="000C2311" w:rsidRPr="00D67BB3">
        <w:rPr>
          <w:rFonts w:ascii="Arial" w:eastAsia="Calibri" w:hAnsi="Arial" w:cs="Arial"/>
          <w:lang w:eastAsia="en-US"/>
        </w:rPr>
        <w:t xml:space="preserve"> raised </w:t>
      </w:r>
      <w:r w:rsidR="00BB57AF" w:rsidRPr="00D67BB3">
        <w:rPr>
          <w:rFonts w:ascii="Arial" w:eastAsia="Calibri" w:hAnsi="Arial" w:cs="Arial"/>
          <w:lang w:eastAsia="en-US"/>
        </w:rPr>
        <w:t>by the respondent,</w:t>
      </w:r>
      <w:r w:rsidR="000C2311" w:rsidRPr="00D67BB3">
        <w:rPr>
          <w:rFonts w:ascii="Arial" w:eastAsia="Calibri" w:hAnsi="Arial" w:cs="Arial"/>
          <w:lang w:eastAsia="en-US"/>
        </w:rPr>
        <w:t xml:space="preserve"> I remind my</w:t>
      </w:r>
      <w:r w:rsidR="009B1213" w:rsidRPr="00D67BB3">
        <w:rPr>
          <w:rFonts w:ascii="Arial" w:eastAsia="Calibri" w:hAnsi="Arial" w:cs="Arial"/>
          <w:lang w:eastAsia="en-US"/>
        </w:rPr>
        <w:t>self</w:t>
      </w:r>
      <w:r w:rsidR="009B1213" w:rsidRPr="00D67BB3">
        <w:rPr>
          <w:rFonts w:ascii="Arial" w:hAnsi="Arial" w:cs="Arial"/>
        </w:rPr>
        <w:t xml:space="preserve"> that an application for condonation should satisf</w:t>
      </w:r>
      <w:r w:rsidR="00A52A49" w:rsidRPr="00D67BB3">
        <w:rPr>
          <w:rFonts w:ascii="Arial" w:hAnsi="Arial" w:cs="Arial"/>
        </w:rPr>
        <w:t>y two requirements</w:t>
      </w:r>
      <w:r w:rsidR="009B1213" w:rsidRPr="00D67BB3">
        <w:rPr>
          <w:rFonts w:ascii="Arial" w:hAnsi="Arial" w:cs="Arial"/>
        </w:rPr>
        <w:t xml:space="preserve"> before it can succeed. These entail firstly</w:t>
      </w:r>
      <w:r w:rsidR="00A0019E">
        <w:rPr>
          <w:rFonts w:ascii="Arial" w:hAnsi="Arial" w:cs="Arial"/>
        </w:rPr>
        <w:t>,</w:t>
      </w:r>
      <w:r w:rsidR="009B1213" w:rsidRPr="00D67BB3">
        <w:rPr>
          <w:rFonts w:ascii="Arial" w:hAnsi="Arial" w:cs="Arial"/>
        </w:rPr>
        <w:t xml:space="preserve"> establishing a reasonable and acceptable explanation for the delay, and secondly, satisfying the court that there are reasonable prospects of success on appeal.</w:t>
      </w:r>
      <w:r w:rsidR="009B1213" w:rsidRPr="00D67BB3">
        <w:rPr>
          <w:rFonts w:ascii="Arial" w:hAnsi="Arial" w:cs="Arial"/>
          <w:vertAlign w:val="superscript"/>
        </w:rPr>
        <w:footnoteReference w:id="2"/>
      </w:r>
      <w:r w:rsidR="009B1213" w:rsidRPr="00D67BB3">
        <w:rPr>
          <w:rFonts w:ascii="Arial" w:hAnsi="Arial" w:cs="Arial"/>
        </w:rPr>
        <w:t xml:space="preserve">  </w:t>
      </w:r>
    </w:p>
    <w:p w:rsidR="00AE405B" w:rsidRPr="00D67BB3" w:rsidRDefault="00AE405B" w:rsidP="0013707D">
      <w:pPr>
        <w:spacing w:line="360" w:lineRule="auto"/>
        <w:jc w:val="both"/>
        <w:rPr>
          <w:rFonts w:ascii="Arial" w:hAnsi="Arial" w:cs="Arial"/>
        </w:rPr>
      </w:pPr>
    </w:p>
    <w:p w:rsidR="00B43C03" w:rsidRPr="00B43C03" w:rsidRDefault="00894383" w:rsidP="00B43C03">
      <w:pPr>
        <w:spacing w:line="360" w:lineRule="auto"/>
        <w:jc w:val="both"/>
        <w:rPr>
          <w:rFonts w:ascii="Arial" w:eastAsiaTheme="minorHAnsi" w:hAnsi="Arial" w:cs="Arial"/>
          <w:lang w:eastAsia="en-US"/>
        </w:rPr>
      </w:pPr>
      <w:r w:rsidRPr="00D67BB3">
        <w:rPr>
          <w:rFonts w:ascii="Arial" w:hAnsi="Arial" w:cs="Arial"/>
        </w:rPr>
        <w:t>[</w:t>
      </w:r>
      <w:r w:rsidR="00973978">
        <w:rPr>
          <w:rFonts w:ascii="Arial" w:hAnsi="Arial" w:cs="Arial"/>
        </w:rPr>
        <w:t>11</w:t>
      </w:r>
      <w:r w:rsidR="00AE405B" w:rsidRPr="00D67BB3">
        <w:rPr>
          <w:rFonts w:ascii="Arial" w:hAnsi="Arial" w:cs="Arial"/>
        </w:rPr>
        <w:t>]</w:t>
      </w:r>
      <w:r w:rsidR="00AE405B" w:rsidRPr="00D67BB3">
        <w:rPr>
          <w:rFonts w:ascii="Arial" w:hAnsi="Arial" w:cs="Arial"/>
        </w:rPr>
        <w:tab/>
      </w:r>
      <w:r w:rsidR="00B43C03" w:rsidRPr="00B43C03">
        <w:rPr>
          <w:rFonts w:ascii="Arial" w:eastAsia="Calibri" w:hAnsi="Arial" w:cs="Arial"/>
          <w:lang w:val="en-US" w:eastAsia="en-US"/>
        </w:rPr>
        <w:t>Applications for condonation are common in our jurisdiction. The requirements are thus trite. T</w:t>
      </w:r>
      <w:r w:rsidR="00B43C03" w:rsidRPr="00B43C03">
        <w:rPr>
          <w:rFonts w:ascii="Arial" w:eastAsiaTheme="minorHAnsi" w:hAnsi="Arial" w:cs="Arial"/>
          <w:lang w:eastAsia="en-US"/>
        </w:rPr>
        <w:t>herefore</w:t>
      </w:r>
      <w:r w:rsidR="00A0019E">
        <w:rPr>
          <w:rFonts w:ascii="Arial" w:eastAsiaTheme="minorHAnsi" w:hAnsi="Arial" w:cs="Arial"/>
          <w:lang w:eastAsia="en-US"/>
        </w:rPr>
        <w:t>,</w:t>
      </w:r>
      <w:r w:rsidR="00B43C03" w:rsidRPr="00B43C03">
        <w:rPr>
          <w:rFonts w:ascii="Arial" w:eastAsiaTheme="minorHAnsi" w:hAnsi="Arial" w:cs="Arial"/>
          <w:lang w:eastAsia="en-US"/>
        </w:rPr>
        <w:t xml:space="preserve"> it appears that for an application for condonation to succeed, it is important for the applicant to address the twin elements of a reasonable explanation for the delay or non-compliance together with the issue of prospects of success.</w:t>
      </w:r>
      <w:r w:rsidR="00B43C03" w:rsidRPr="00B43C03">
        <w:rPr>
          <w:rFonts w:ascii="Arial" w:eastAsiaTheme="minorHAnsi" w:hAnsi="Arial" w:cs="Arial"/>
          <w:vertAlign w:val="superscript"/>
          <w:lang w:eastAsia="en-US"/>
        </w:rPr>
        <w:footnoteReference w:id="3"/>
      </w:r>
      <w:r w:rsidR="00B43C03" w:rsidRPr="00B43C03">
        <w:rPr>
          <w:rFonts w:ascii="Arial" w:eastAsiaTheme="minorHAnsi" w:hAnsi="Arial" w:cs="Arial"/>
          <w:lang w:eastAsia="en-US"/>
        </w:rPr>
        <w:t xml:space="preserve"> In </w:t>
      </w:r>
      <w:r w:rsidR="00B43C03" w:rsidRPr="00B43C03">
        <w:rPr>
          <w:rFonts w:ascii="Arial" w:eastAsiaTheme="minorHAnsi" w:hAnsi="Arial" w:cs="Arial"/>
          <w:i/>
          <w:lang w:eastAsia="en-US"/>
        </w:rPr>
        <w:t>Balzer v Vries</w:t>
      </w:r>
      <w:r w:rsidR="00B43C03" w:rsidRPr="00B43C03">
        <w:rPr>
          <w:rFonts w:ascii="Arial" w:eastAsiaTheme="minorHAnsi" w:hAnsi="Arial" w:cs="Arial"/>
          <w:i/>
          <w:vertAlign w:val="superscript"/>
          <w:lang w:eastAsia="en-US"/>
        </w:rPr>
        <w:footnoteReference w:id="4"/>
      </w:r>
      <w:r w:rsidR="00B43C03" w:rsidRPr="00B43C03">
        <w:rPr>
          <w:rFonts w:ascii="Arial" w:eastAsiaTheme="minorHAnsi" w:hAnsi="Arial" w:cs="Arial"/>
          <w:i/>
          <w:lang w:eastAsia="en-US"/>
        </w:rPr>
        <w:t xml:space="preserve"> </w:t>
      </w:r>
      <w:r w:rsidR="00B43C03" w:rsidRPr="00B43C03">
        <w:rPr>
          <w:rFonts w:ascii="Arial" w:eastAsiaTheme="minorHAnsi" w:hAnsi="Arial" w:cs="Arial"/>
          <w:lang w:eastAsia="en-US"/>
        </w:rPr>
        <w:t>the Supreme Court pronounced itself on this matter. The court said:</w:t>
      </w:r>
    </w:p>
    <w:p w:rsidR="00B43C03" w:rsidRPr="00B43C03" w:rsidRDefault="00B43C03" w:rsidP="00B43C03">
      <w:pPr>
        <w:spacing w:line="360" w:lineRule="auto"/>
        <w:jc w:val="both"/>
        <w:rPr>
          <w:rFonts w:ascii="Arial" w:eastAsiaTheme="minorHAnsi" w:hAnsi="Arial" w:cs="Arial"/>
          <w:lang w:eastAsia="en-US"/>
        </w:rPr>
      </w:pPr>
    </w:p>
    <w:p w:rsidR="00B43C03" w:rsidRPr="00B43C03" w:rsidRDefault="00B43C03" w:rsidP="00B43C03">
      <w:pPr>
        <w:spacing w:line="360" w:lineRule="auto"/>
        <w:ind w:firstLine="720"/>
        <w:jc w:val="both"/>
        <w:rPr>
          <w:rFonts w:ascii="Arial" w:eastAsiaTheme="minorHAnsi" w:hAnsi="Arial" w:cs="Arial"/>
          <w:sz w:val="22"/>
          <w:szCs w:val="22"/>
          <w:lang w:eastAsia="en-US"/>
        </w:rPr>
      </w:pPr>
      <w:r w:rsidRPr="00B43C03">
        <w:rPr>
          <w:rFonts w:ascii="Arial" w:eastAsiaTheme="minorHAnsi" w:hAnsi="Arial" w:cs="Arial"/>
          <w:sz w:val="22"/>
          <w:szCs w:val="22"/>
          <w:lang w:eastAsia="en-US"/>
        </w:rPr>
        <w:t>‘[20] It is well settled that an application for condonation is required</w:t>
      </w:r>
      <w:r w:rsidRPr="00B43C03">
        <w:rPr>
          <w:rFonts w:ascii="Arial" w:eastAsiaTheme="minorHAnsi" w:hAnsi="Arial" w:cs="Arial"/>
          <w:i/>
          <w:sz w:val="22"/>
          <w:szCs w:val="22"/>
          <w:lang w:eastAsia="en-US"/>
        </w:rPr>
        <w:t xml:space="preserve"> </w:t>
      </w:r>
      <w:r w:rsidRPr="00B43C03">
        <w:rPr>
          <w:rFonts w:ascii="Arial" w:eastAsiaTheme="minorHAnsi" w:hAnsi="Arial" w:cs="Arial"/>
          <w:sz w:val="22"/>
          <w:szCs w:val="22"/>
          <w:lang w:eastAsia="en-US"/>
        </w:rPr>
        <w:t xml:space="preserve">to meet the two requisites of good cause before he or she can succeed in such an application. These entail firstly establishing a reasonable and acceptable explanation for the delay and secondly satisfying the court that there are reasonable prospects of success on appeal.’ </w:t>
      </w:r>
    </w:p>
    <w:p w:rsidR="00B43C03" w:rsidRPr="00B43C03" w:rsidRDefault="00B43C03" w:rsidP="00B43C03">
      <w:pPr>
        <w:spacing w:line="360" w:lineRule="auto"/>
        <w:jc w:val="both"/>
        <w:rPr>
          <w:rFonts w:ascii="Arial" w:eastAsia="Calibri" w:hAnsi="Arial" w:cs="Arial"/>
          <w:lang w:val="en-US" w:eastAsia="en-US"/>
        </w:rPr>
      </w:pPr>
    </w:p>
    <w:p w:rsidR="00973978" w:rsidRPr="00B43C03" w:rsidRDefault="00B43C03" w:rsidP="00B43C03">
      <w:pPr>
        <w:shd w:val="clear" w:color="auto" w:fill="FFFFFF"/>
        <w:spacing w:after="100" w:afterAutospacing="1" w:line="360" w:lineRule="auto"/>
        <w:jc w:val="both"/>
        <w:rPr>
          <w:rFonts w:ascii="Arial" w:eastAsia="Calibri" w:hAnsi="Arial" w:cs="Arial"/>
          <w:lang w:val="en-ZW" w:eastAsia="en-US"/>
        </w:rPr>
      </w:pPr>
      <w:r w:rsidRPr="00B43C03">
        <w:rPr>
          <w:rFonts w:ascii="Arial" w:eastAsia="Calibri" w:hAnsi="Arial" w:cs="Arial"/>
          <w:lang w:val="en-US" w:eastAsia="en-US"/>
        </w:rPr>
        <w:t>[</w:t>
      </w:r>
      <w:r>
        <w:rPr>
          <w:rFonts w:ascii="Arial" w:eastAsia="Calibri" w:hAnsi="Arial" w:cs="Arial"/>
          <w:lang w:val="en-US" w:eastAsia="en-US"/>
        </w:rPr>
        <w:t>12</w:t>
      </w:r>
      <w:r w:rsidRPr="00B43C03">
        <w:rPr>
          <w:rFonts w:ascii="Arial" w:eastAsia="Calibri" w:hAnsi="Arial" w:cs="Arial"/>
          <w:lang w:val="en-US" w:eastAsia="en-US"/>
        </w:rPr>
        <w:t>]</w:t>
      </w:r>
      <w:r w:rsidRPr="00B43C03">
        <w:rPr>
          <w:rFonts w:ascii="Arial" w:eastAsia="Calibri" w:hAnsi="Arial" w:cs="Arial"/>
          <w:lang w:val="en-US" w:eastAsia="en-US"/>
        </w:rPr>
        <w:tab/>
      </w:r>
      <w:r w:rsidRPr="00B43C03">
        <w:rPr>
          <w:rFonts w:ascii="Arial" w:eastAsia="Calibri" w:hAnsi="Arial" w:cs="Arial"/>
          <w:lang w:val="en-ZW" w:eastAsia="en-US"/>
        </w:rPr>
        <w:t>The granting of condonation is not just for the asking. The Rules of Court and court orders are to be observed to facilitate strict compliance with them to ensure efficient administration of justice.</w:t>
      </w:r>
      <w:r w:rsidRPr="00B43C03">
        <w:rPr>
          <w:rFonts w:ascii="Arial" w:eastAsia="Calibri" w:hAnsi="Arial" w:cs="Arial"/>
          <w:vertAlign w:val="superscript"/>
          <w:lang w:val="en-ZW" w:eastAsia="en-US"/>
        </w:rPr>
        <w:footnoteReference w:id="5"/>
      </w:r>
      <w:r>
        <w:rPr>
          <w:rFonts w:ascii="Arial" w:eastAsia="Calibri" w:hAnsi="Arial" w:cs="Arial"/>
          <w:lang w:val="en-ZW" w:eastAsia="en-US"/>
        </w:rPr>
        <w:t xml:space="preserve"> </w:t>
      </w:r>
      <w:r w:rsidR="00973978" w:rsidRPr="00524B07">
        <w:rPr>
          <w:rFonts w:ascii="Arial" w:hAnsi="Arial" w:cs="Arial"/>
        </w:rPr>
        <w:t xml:space="preserve"> </w:t>
      </w:r>
      <w:r>
        <w:rPr>
          <w:rFonts w:ascii="Arial" w:hAnsi="Arial" w:cs="Arial"/>
        </w:rPr>
        <w:t>We</w:t>
      </w:r>
      <w:r w:rsidR="00973978" w:rsidRPr="00524B07">
        <w:rPr>
          <w:rFonts w:ascii="Arial" w:hAnsi="Arial" w:cs="Arial"/>
        </w:rPr>
        <w:t xml:space="preserve"> shall accordingly adopt and apply them in the instant case.</w:t>
      </w:r>
    </w:p>
    <w:p w:rsidR="00973978" w:rsidRDefault="00973978" w:rsidP="00973978">
      <w:pPr>
        <w:spacing w:line="360" w:lineRule="auto"/>
        <w:jc w:val="both"/>
        <w:rPr>
          <w:rFonts w:ascii="Arial" w:hAnsi="Arial" w:cs="Arial"/>
        </w:rPr>
      </w:pPr>
      <w:r w:rsidRPr="00524B07">
        <w:rPr>
          <w:rFonts w:ascii="Arial" w:hAnsi="Arial" w:cs="Arial"/>
        </w:rPr>
        <w:t>[1</w:t>
      </w:r>
      <w:r w:rsidR="00B43C03">
        <w:rPr>
          <w:rFonts w:ascii="Arial" w:hAnsi="Arial" w:cs="Arial"/>
        </w:rPr>
        <w:t>3</w:t>
      </w:r>
      <w:r w:rsidRPr="00524B07">
        <w:rPr>
          <w:rFonts w:ascii="Arial" w:hAnsi="Arial" w:cs="Arial"/>
        </w:rPr>
        <w:t>]</w:t>
      </w:r>
      <w:r w:rsidRPr="00524B07">
        <w:rPr>
          <w:rFonts w:ascii="Arial" w:hAnsi="Arial" w:cs="Arial"/>
        </w:rPr>
        <w:tab/>
        <w:t>Two questions therefore arise for determination and they are: has the app</w:t>
      </w:r>
      <w:r>
        <w:rPr>
          <w:rFonts w:ascii="Arial" w:hAnsi="Arial" w:cs="Arial"/>
        </w:rPr>
        <w:t>ellant</w:t>
      </w:r>
      <w:r w:rsidRPr="00524B07">
        <w:rPr>
          <w:rFonts w:ascii="Arial" w:hAnsi="Arial" w:cs="Arial"/>
        </w:rPr>
        <w:t xml:space="preserve"> provided an acceptable explanation for the failure to file the application timeously? </w:t>
      </w:r>
      <w:r w:rsidRPr="00524B07">
        <w:rPr>
          <w:rFonts w:ascii="Arial" w:hAnsi="Arial" w:cs="Arial"/>
        </w:rPr>
        <w:lastRenderedPageBreak/>
        <w:t>Tied to this is a sub question, whether the application for condonation was timeously launched without undue delay? The second major question is whether the app</w:t>
      </w:r>
      <w:r>
        <w:rPr>
          <w:rFonts w:ascii="Arial" w:hAnsi="Arial" w:cs="Arial"/>
        </w:rPr>
        <w:t>ellant</w:t>
      </w:r>
      <w:r w:rsidRPr="00524B07">
        <w:rPr>
          <w:rFonts w:ascii="Arial" w:hAnsi="Arial" w:cs="Arial"/>
        </w:rPr>
        <w:t xml:space="preserve"> has sufficiently dealt with prospects of success on appeal.</w:t>
      </w:r>
    </w:p>
    <w:p w:rsidR="0094016E" w:rsidRPr="00524B07" w:rsidRDefault="0094016E" w:rsidP="00973978">
      <w:pPr>
        <w:spacing w:line="360" w:lineRule="auto"/>
        <w:jc w:val="both"/>
        <w:rPr>
          <w:rFonts w:ascii="Arial" w:hAnsi="Arial" w:cs="Arial"/>
        </w:rPr>
      </w:pPr>
    </w:p>
    <w:p w:rsidR="0094016E" w:rsidRPr="00D67BB3" w:rsidRDefault="0094016E" w:rsidP="0094016E">
      <w:pPr>
        <w:spacing w:line="360" w:lineRule="auto"/>
        <w:jc w:val="both"/>
        <w:rPr>
          <w:rFonts w:ascii="Arial" w:eastAsia="Calibri" w:hAnsi="Arial" w:cs="Arial"/>
          <w:i/>
          <w:u w:val="single"/>
          <w:lang w:eastAsia="en-US"/>
        </w:rPr>
      </w:pPr>
      <w:r w:rsidRPr="00D67BB3">
        <w:rPr>
          <w:rFonts w:ascii="Arial" w:eastAsia="Calibri" w:hAnsi="Arial" w:cs="Arial"/>
          <w:i/>
          <w:u w:val="single"/>
          <w:lang w:eastAsia="en-US"/>
        </w:rPr>
        <w:t xml:space="preserve">The explanation for the delay </w:t>
      </w:r>
    </w:p>
    <w:p w:rsidR="00973978" w:rsidRPr="00524B07" w:rsidRDefault="00973978" w:rsidP="00973978">
      <w:pPr>
        <w:spacing w:line="360" w:lineRule="auto"/>
        <w:jc w:val="both"/>
        <w:rPr>
          <w:rFonts w:ascii="Arial" w:hAnsi="Arial" w:cs="Arial"/>
        </w:rPr>
      </w:pPr>
    </w:p>
    <w:p w:rsidR="00973978" w:rsidRPr="00524B07" w:rsidRDefault="00973978" w:rsidP="00973978">
      <w:pPr>
        <w:spacing w:line="360" w:lineRule="auto"/>
        <w:jc w:val="both"/>
        <w:rPr>
          <w:rFonts w:ascii="Arial" w:hAnsi="Arial" w:cs="Arial"/>
        </w:rPr>
      </w:pPr>
      <w:r w:rsidRPr="00524B07">
        <w:rPr>
          <w:rFonts w:ascii="Arial" w:hAnsi="Arial" w:cs="Arial"/>
        </w:rPr>
        <w:t>[1</w:t>
      </w:r>
      <w:r w:rsidR="00B43C03">
        <w:rPr>
          <w:rFonts w:ascii="Arial" w:hAnsi="Arial" w:cs="Arial"/>
        </w:rPr>
        <w:t>4</w:t>
      </w:r>
      <w:r w:rsidRPr="00524B07">
        <w:rPr>
          <w:rFonts w:ascii="Arial" w:hAnsi="Arial" w:cs="Arial"/>
        </w:rPr>
        <w:t>]</w:t>
      </w:r>
      <w:r w:rsidRPr="00524B07">
        <w:rPr>
          <w:rFonts w:ascii="Arial" w:hAnsi="Arial" w:cs="Arial"/>
        </w:rPr>
        <w:tab/>
        <w:t xml:space="preserve">Regarding the first question, the explanation is that </w:t>
      </w:r>
      <w:r w:rsidR="0094016E">
        <w:rPr>
          <w:rFonts w:ascii="Arial" w:hAnsi="Arial" w:cs="Arial"/>
        </w:rPr>
        <w:t xml:space="preserve">the appellant was in a state of shock, he was not financially able to appoint a legal practitioner to assist him with the drafting of the notice of appeal and therefore applied for legal aid. A legal practitioner was appointed and he advised the filing of an amended notice of appeal, which was also out of time.  It was further submitted that there were logistical and communication challenges between him and his legal practitioner during the preparation of the appeal. </w:t>
      </w:r>
      <w:r w:rsidRPr="00524B07">
        <w:rPr>
          <w:rFonts w:ascii="Arial" w:hAnsi="Arial" w:cs="Arial"/>
        </w:rPr>
        <w:t xml:space="preserve"> It would appear that the </w:t>
      </w:r>
      <w:r w:rsidR="0094016E">
        <w:rPr>
          <w:rFonts w:ascii="Arial" w:hAnsi="Arial" w:cs="Arial"/>
        </w:rPr>
        <w:t xml:space="preserve">conviction and </w:t>
      </w:r>
      <w:r w:rsidRPr="00524B07">
        <w:rPr>
          <w:rFonts w:ascii="Arial" w:hAnsi="Arial" w:cs="Arial"/>
        </w:rPr>
        <w:t xml:space="preserve">sentence was meted on </w:t>
      </w:r>
      <w:r w:rsidR="0094016E">
        <w:rPr>
          <w:rFonts w:ascii="Arial" w:hAnsi="Arial" w:cs="Arial"/>
        </w:rPr>
        <w:t>21 June 2022</w:t>
      </w:r>
      <w:r w:rsidRPr="00524B07">
        <w:rPr>
          <w:rFonts w:ascii="Arial" w:hAnsi="Arial" w:cs="Arial"/>
        </w:rPr>
        <w:t xml:space="preserve">. In this connection, the application for </w:t>
      </w:r>
      <w:r w:rsidR="0094016E">
        <w:rPr>
          <w:rFonts w:ascii="Arial" w:hAnsi="Arial" w:cs="Arial"/>
        </w:rPr>
        <w:t>appeal</w:t>
      </w:r>
      <w:r w:rsidRPr="00524B07">
        <w:rPr>
          <w:rFonts w:ascii="Arial" w:hAnsi="Arial" w:cs="Arial"/>
        </w:rPr>
        <w:t xml:space="preserve"> should have been lodged within </w:t>
      </w:r>
      <w:r w:rsidR="0094016E">
        <w:rPr>
          <w:rFonts w:ascii="Arial" w:hAnsi="Arial" w:cs="Arial"/>
        </w:rPr>
        <w:t>14</w:t>
      </w:r>
      <w:r w:rsidRPr="00524B07">
        <w:rPr>
          <w:rFonts w:ascii="Arial" w:hAnsi="Arial" w:cs="Arial"/>
        </w:rPr>
        <w:t xml:space="preserve"> days.</w:t>
      </w:r>
      <w:r w:rsidR="0094016E">
        <w:rPr>
          <w:rFonts w:ascii="Arial" w:hAnsi="Arial" w:cs="Arial"/>
        </w:rPr>
        <w:t xml:space="preserve">  The application for appeal was lodged on 21 February 2023.</w:t>
      </w:r>
    </w:p>
    <w:p w:rsidR="00973978" w:rsidRDefault="00973978" w:rsidP="0013707D">
      <w:pPr>
        <w:spacing w:line="360" w:lineRule="auto"/>
        <w:jc w:val="both"/>
        <w:rPr>
          <w:rFonts w:ascii="Arial" w:hAnsi="Arial" w:cs="Arial"/>
        </w:rPr>
      </w:pPr>
    </w:p>
    <w:p w:rsidR="004B2E04" w:rsidRDefault="0094016E" w:rsidP="0094016E">
      <w:pPr>
        <w:spacing w:line="360" w:lineRule="auto"/>
        <w:jc w:val="both"/>
        <w:rPr>
          <w:rFonts w:ascii="Arial" w:eastAsia="Calibri" w:hAnsi="Arial" w:cs="Arial"/>
          <w:lang w:eastAsia="en-US"/>
        </w:rPr>
      </w:pPr>
      <w:r>
        <w:rPr>
          <w:rFonts w:ascii="Arial" w:hAnsi="Arial" w:cs="Arial"/>
        </w:rPr>
        <w:t>[16]</w:t>
      </w:r>
      <w:r>
        <w:rPr>
          <w:rFonts w:ascii="Arial" w:hAnsi="Arial" w:cs="Arial"/>
        </w:rPr>
        <w:tab/>
      </w:r>
      <w:r w:rsidRPr="00524B07">
        <w:rPr>
          <w:rFonts w:ascii="Arial" w:hAnsi="Arial" w:cs="Arial"/>
        </w:rPr>
        <w:t xml:space="preserve">It would appear therefore that the application was made some </w:t>
      </w:r>
      <w:r>
        <w:rPr>
          <w:rFonts w:ascii="Arial" w:hAnsi="Arial" w:cs="Arial"/>
        </w:rPr>
        <w:t xml:space="preserve">8 months </w:t>
      </w:r>
      <w:r w:rsidRPr="00524B07">
        <w:rPr>
          <w:rFonts w:ascii="Arial" w:hAnsi="Arial" w:cs="Arial"/>
        </w:rPr>
        <w:t xml:space="preserve">after the date by which the application ought to have been filed. On a mature consideration of all the facts, </w:t>
      </w:r>
      <w:r>
        <w:rPr>
          <w:rFonts w:ascii="Arial" w:hAnsi="Arial" w:cs="Arial"/>
        </w:rPr>
        <w:t>we are</w:t>
      </w:r>
      <w:r w:rsidRPr="00524B07">
        <w:rPr>
          <w:rFonts w:ascii="Arial" w:hAnsi="Arial" w:cs="Arial"/>
        </w:rPr>
        <w:t xml:space="preserve"> of the view that the delay in this matter </w:t>
      </w:r>
      <w:r>
        <w:rPr>
          <w:rFonts w:ascii="Arial" w:hAnsi="Arial" w:cs="Arial"/>
        </w:rPr>
        <w:t>based on the state of shock of the appellant,</w:t>
      </w:r>
      <w:r w:rsidR="004B2E04" w:rsidRPr="004B2E04">
        <w:rPr>
          <w:rFonts w:ascii="Arial" w:eastAsia="Calibri" w:hAnsi="Arial" w:cs="Arial"/>
          <w:lang w:eastAsia="en-US"/>
        </w:rPr>
        <w:t xml:space="preserve"> </w:t>
      </w:r>
      <w:r w:rsidR="004B2E04">
        <w:rPr>
          <w:rFonts w:ascii="Arial" w:eastAsia="Calibri" w:hAnsi="Arial" w:cs="Arial"/>
          <w:lang w:eastAsia="en-US"/>
        </w:rPr>
        <w:t>financial, logistical and communication challenges</w:t>
      </w:r>
      <w:r>
        <w:rPr>
          <w:rFonts w:ascii="Arial" w:hAnsi="Arial" w:cs="Arial"/>
        </w:rPr>
        <w:t xml:space="preserve"> without an</w:t>
      </w:r>
      <w:r>
        <w:rPr>
          <w:rFonts w:ascii="Arial" w:eastAsia="Calibri" w:hAnsi="Arial" w:cs="Arial"/>
          <w:lang w:eastAsia="en-US"/>
        </w:rPr>
        <w:t xml:space="preserve"> explanation as to the nature, severity and duration for the alleged shock so as to enable the court to assess how the alleged shock disabled him from not being able to prosecute the appeal on time and also what steps he took to try and note the appeal timeously during the duration of the entire period</w:t>
      </w:r>
      <w:r w:rsidR="00B43C03">
        <w:rPr>
          <w:rFonts w:ascii="Arial" w:eastAsia="Calibri" w:hAnsi="Arial" w:cs="Arial"/>
          <w:lang w:eastAsia="en-US"/>
        </w:rPr>
        <w:t xml:space="preserve">, amounted to a bare allegation. </w:t>
      </w:r>
    </w:p>
    <w:p w:rsidR="004B2E04" w:rsidRDefault="004B2E04" w:rsidP="0094016E">
      <w:pPr>
        <w:spacing w:line="360" w:lineRule="auto"/>
        <w:jc w:val="both"/>
        <w:rPr>
          <w:rFonts w:ascii="Arial" w:eastAsia="Calibri" w:hAnsi="Arial" w:cs="Arial"/>
          <w:lang w:eastAsia="en-US"/>
        </w:rPr>
      </w:pPr>
    </w:p>
    <w:p w:rsidR="004B2E04" w:rsidRPr="00D67BB3" w:rsidRDefault="004B2E04" w:rsidP="004B2E04">
      <w:pPr>
        <w:spacing w:line="360" w:lineRule="auto"/>
        <w:jc w:val="both"/>
        <w:rPr>
          <w:rFonts w:ascii="Arial" w:hAnsi="Arial" w:cs="Arial"/>
        </w:rPr>
      </w:pPr>
      <w:r>
        <w:rPr>
          <w:rFonts w:ascii="Arial" w:eastAsia="Calibri" w:hAnsi="Arial" w:cs="Arial"/>
          <w:lang w:eastAsia="en-US"/>
        </w:rPr>
        <w:t>[17]</w:t>
      </w:r>
      <w:r>
        <w:rPr>
          <w:rFonts w:ascii="Arial" w:eastAsia="Calibri" w:hAnsi="Arial" w:cs="Arial"/>
          <w:lang w:eastAsia="en-US"/>
        </w:rPr>
        <w:tab/>
      </w:r>
      <w:r w:rsidRPr="004B2E04">
        <w:rPr>
          <w:rFonts w:ascii="Arial" w:eastAsia="Calibri" w:hAnsi="Arial" w:cs="Arial"/>
          <w:lang w:val="en-ZA" w:eastAsia="en-US"/>
        </w:rPr>
        <w:t xml:space="preserve">As pointed out above, condonation should not be a rescue plan, but, rather only be resorted to when there has been a genuine error on the part of a litigant and/or legal practitioner. </w:t>
      </w:r>
      <w:r>
        <w:rPr>
          <w:rFonts w:ascii="Arial" w:eastAsia="Calibri" w:hAnsi="Arial" w:cs="Arial"/>
          <w:lang w:val="en-ZA" w:eastAsia="en-US"/>
        </w:rPr>
        <w:t xml:space="preserve">Financial, logistical and communication challenges cannot be classified as such. </w:t>
      </w:r>
      <w:r w:rsidRPr="004B2E04">
        <w:rPr>
          <w:rFonts w:ascii="Arial" w:eastAsia="Calibri" w:hAnsi="Arial" w:cs="Arial"/>
          <w:lang w:val="en-ZA" w:eastAsia="en-US"/>
        </w:rPr>
        <w:t xml:space="preserve"> In </w:t>
      </w:r>
      <w:r>
        <w:rPr>
          <w:rFonts w:ascii="Arial" w:eastAsia="Calibri" w:hAnsi="Arial" w:cs="Arial"/>
          <w:lang w:val="en-ZA" w:eastAsia="en-US"/>
        </w:rPr>
        <w:t xml:space="preserve">our </w:t>
      </w:r>
      <w:r w:rsidRPr="004B2E04">
        <w:rPr>
          <w:rFonts w:ascii="Arial" w:eastAsia="Calibri" w:hAnsi="Arial" w:cs="Arial"/>
          <w:lang w:val="en-ZA" w:eastAsia="en-US"/>
        </w:rPr>
        <w:t>view</w:t>
      </w:r>
      <w:r w:rsidR="002C3EE3">
        <w:rPr>
          <w:rFonts w:ascii="Arial" w:eastAsia="Calibri" w:hAnsi="Arial" w:cs="Arial"/>
          <w:lang w:val="en-ZA" w:eastAsia="en-US"/>
        </w:rPr>
        <w:t>,</w:t>
      </w:r>
      <w:r w:rsidRPr="004B2E04">
        <w:rPr>
          <w:rFonts w:ascii="Arial" w:eastAsia="Calibri" w:hAnsi="Arial" w:cs="Arial"/>
          <w:lang w:val="en-ZA" w:eastAsia="en-US"/>
        </w:rPr>
        <w:t xml:space="preserve"> </w:t>
      </w:r>
      <w:r w:rsidR="00721576">
        <w:rPr>
          <w:rFonts w:ascii="Arial" w:eastAsia="Calibri" w:hAnsi="Arial" w:cs="Arial"/>
          <w:lang w:val="en-ZA" w:eastAsia="en-US"/>
        </w:rPr>
        <w:t xml:space="preserve">the </w:t>
      </w:r>
      <w:r w:rsidRPr="004B2E04">
        <w:rPr>
          <w:rFonts w:ascii="Arial" w:eastAsia="Calibri" w:hAnsi="Arial" w:cs="Arial"/>
          <w:lang w:val="en-ZA" w:eastAsia="en-US"/>
        </w:rPr>
        <w:t>time has now arrived that the tide of disorganisation on the part of legal practitioners</w:t>
      </w:r>
      <w:r>
        <w:rPr>
          <w:rFonts w:ascii="Arial" w:eastAsia="Calibri" w:hAnsi="Arial" w:cs="Arial"/>
          <w:lang w:val="en-ZA" w:eastAsia="en-US"/>
        </w:rPr>
        <w:t xml:space="preserve"> and appellants</w:t>
      </w:r>
      <w:r w:rsidRPr="004B2E04">
        <w:rPr>
          <w:rFonts w:ascii="Arial" w:eastAsia="Calibri" w:hAnsi="Arial" w:cs="Arial"/>
          <w:lang w:val="en-ZA" w:eastAsia="en-US"/>
        </w:rPr>
        <w:t xml:space="preserve"> should be met measure for measure.</w:t>
      </w:r>
      <w:r w:rsidRPr="004B2E04">
        <w:rPr>
          <w:rFonts w:ascii="Arial" w:eastAsia="Calibri" w:hAnsi="Arial" w:cs="Arial"/>
        </w:rPr>
        <w:t xml:space="preserve"> </w:t>
      </w:r>
      <w:r>
        <w:rPr>
          <w:rFonts w:ascii="Arial" w:eastAsia="Calibri" w:hAnsi="Arial" w:cs="Arial"/>
        </w:rPr>
        <w:t xml:space="preserve">We would like to hazard to add that, </w:t>
      </w:r>
      <w:r w:rsidR="00721576">
        <w:rPr>
          <w:rFonts w:ascii="Arial" w:eastAsia="Calibri" w:hAnsi="Arial" w:cs="Arial"/>
        </w:rPr>
        <w:t xml:space="preserve">the </w:t>
      </w:r>
      <w:r>
        <w:rPr>
          <w:rFonts w:ascii="Arial" w:eastAsia="Calibri" w:hAnsi="Arial" w:cs="Arial"/>
        </w:rPr>
        <w:t xml:space="preserve">time has come </w:t>
      </w:r>
      <w:r w:rsidR="006F5D80">
        <w:rPr>
          <w:rFonts w:ascii="Arial" w:eastAsia="Calibri" w:hAnsi="Arial" w:cs="Arial"/>
        </w:rPr>
        <w:t>for</w:t>
      </w:r>
      <w:r>
        <w:rPr>
          <w:rFonts w:ascii="Arial" w:eastAsia="Calibri" w:hAnsi="Arial" w:cs="Arial"/>
        </w:rPr>
        <w:t xml:space="preserve"> legal practitioners and appellants </w:t>
      </w:r>
      <w:r w:rsidR="006F5D80">
        <w:rPr>
          <w:rFonts w:ascii="Arial" w:eastAsia="Calibri" w:hAnsi="Arial" w:cs="Arial"/>
        </w:rPr>
        <w:t>to</w:t>
      </w:r>
      <w:r>
        <w:rPr>
          <w:rFonts w:ascii="Arial" w:eastAsia="Calibri" w:hAnsi="Arial" w:cs="Arial"/>
        </w:rPr>
        <w:t xml:space="preserve"> diligently comply with the rules of court and not to relax in the hope that they will always apply for condonation and such applications will be automatically </w:t>
      </w:r>
      <w:r>
        <w:rPr>
          <w:rFonts w:ascii="Arial" w:eastAsia="Calibri" w:hAnsi="Arial" w:cs="Arial"/>
        </w:rPr>
        <w:lastRenderedPageBreak/>
        <w:t>granted. We</w:t>
      </w:r>
      <w:r w:rsidR="0094016E" w:rsidRPr="00524B07">
        <w:rPr>
          <w:rFonts w:ascii="Arial" w:hAnsi="Arial" w:cs="Arial"/>
        </w:rPr>
        <w:t xml:space="preserve"> accordingly find </w:t>
      </w:r>
      <w:r w:rsidRPr="00D67BB3">
        <w:rPr>
          <w:rFonts w:ascii="Arial" w:hAnsi="Arial" w:cs="Arial"/>
        </w:rPr>
        <w:t xml:space="preserve">the explanation given by the appellant for the delay to be flawed. </w:t>
      </w:r>
    </w:p>
    <w:p w:rsidR="004B2E04" w:rsidRPr="00D67BB3" w:rsidRDefault="004B2E04" w:rsidP="004B2E04">
      <w:pPr>
        <w:spacing w:line="360" w:lineRule="auto"/>
        <w:jc w:val="both"/>
        <w:rPr>
          <w:rFonts w:ascii="Arial" w:eastAsia="Calibri" w:hAnsi="Arial" w:cs="Arial"/>
          <w:lang w:eastAsia="en-US"/>
        </w:rPr>
      </w:pPr>
    </w:p>
    <w:p w:rsidR="00C27E71" w:rsidRPr="00D67BB3" w:rsidRDefault="004B2E04" w:rsidP="0013707D">
      <w:pPr>
        <w:spacing w:line="360" w:lineRule="auto"/>
        <w:jc w:val="both"/>
        <w:rPr>
          <w:rFonts w:ascii="Arial" w:hAnsi="Arial" w:cs="Arial"/>
        </w:rPr>
      </w:pPr>
      <w:r>
        <w:rPr>
          <w:rFonts w:ascii="Arial" w:hAnsi="Arial" w:cs="Arial"/>
        </w:rPr>
        <w:t>[18]</w:t>
      </w:r>
      <w:r>
        <w:rPr>
          <w:rFonts w:ascii="Arial" w:hAnsi="Arial" w:cs="Arial"/>
        </w:rPr>
        <w:tab/>
        <w:t>We will now proceed to deal with the second leg of the test,</w:t>
      </w:r>
      <w:r w:rsidRPr="00D67BB3">
        <w:rPr>
          <w:rFonts w:ascii="Arial" w:hAnsi="Arial" w:cs="Arial"/>
        </w:rPr>
        <w:t xml:space="preserve"> which</w:t>
      </w:r>
      <w:r w:rsidR="00AE405B" w:rsidRPr="00D67BB3">
        <w:rPr>
          <w:rFonts w:ascii="Arial" w:hAnsi="Arial" w:cs="Arial"/>
        </w:rPr>
        <w:t xml:space="preserve"> deals with prospects of success.</w:t>
      </w:r>
    </w:p>
    <w:p w:rsidR="00C27E71" w:rsidRPr="00D67BB3" w:rsidRDefault="00C27E71" w:rsidP="0013707D">
      <w:pPr>
        <w:spacing w:line="360" w:lineRule="auto"/>
        <w:jc w:val="both"/>
        <w:rPr>
          <w:rFonts w:ascii="Arial" w:hAnsi="Arial" w:cs="Arial"/>
        </w:rPr>
      </w:pPr>
    </w:p>
    <w:p w:rsidR="00C62E11" w:rsidRDefault="00FA4A24" w:rsidP="00FA4A24">
      <w:pPr>
        <w:spacing w:line="360" w:lineRule="auto"/>
        <w:jc w:val="both"/>
        <w:rPr>
          <w:rFonts w:ascii="Arial" w:eastAsia="Calibri" w:hAnsi="Arial" w:cs="Arial"/>
          <w:i/>
          <w:u w:val="single"/>
          <w:lang w:eastAsia="en-US"/>
        </w:rPr>
      </w:pPr>
      <w:r w:rsidRPr="004B2E04">
        <w:rPr>
          <w:rFonts w:ascii="Arial" w:eastAsia="Calibri" w:hAnsi="Arial" w:cs="Arial"/>
          <w:i/>
          <w:u w:val="single"/>
          <w:lang w:eastAsia="en-US"/>
        </w:rPr>
        <w:t xml:space="preserve">Prospects of success </w:t>
      </w:r>
    </w:p>
    <w:p w:rsidR="004B2E04" w:rsidRDefault="004B2E04" w:rsidP="00FA4A24">
      <w:pPr>
        <w:spacing w:line="360" w:lineRule="auto"/>
        <w:jc w:val="both"/>
        <w:rPr>
          <w:rFonts w:ascii="Arial" w:eastAsia="Calibri" w:hAnsi="Arial" w:cs="Arial"/>
          <w:i/>
          <w:u w:val="single"/>
          <w:lang w:eastAsia="en-US"/>
        </w:rPr>
      </w:pPr>
    </w:p>
    <w:p w:rsidR="004B2E04" w:rsidRPr="00524B07" w:rsidRDefault="004B2E04" w:rsidP="004B2E04">
      <w:pPr>
        <w:spacing w:line="360" w:lineRule="auto"/>
        <w:jc w:val="both"/>
        <w:rPr>
          <w:rFonts w:ascii="Arial" w:hAnsi="Arial" w:cs="Arial"/>
        </w:rPr>
      </w:pPr>
      <w:r>
        <w:rPr>
          <w:rFonts w:ascii="Arial" w:hAnsi="Arial" w:cs="Arial"/>
        </w:rPr>
        <w:t>[19]</w:t>
      </w:r>
      <w:r>
        <w:rPr>
          <w:rFonts w:ascii="Arial" w:hAnsi="Arial" w:cs="Arial"/>
        </w:rPr>
        <w:tab/>
      </w:r>
      <w:r w:rsidRPr="00524B07">
        <w:rPr>
          <w:rFonts w:ascii="Arial" w:hAnsi="Arial" w:cs="Arial"/>
        </w:rPr>
        <w:t xml:space="preserve">The second leg of the enquiry is whether the applicant has shown that he has reasonable prospects of success on appeal. To answer this aspect of the enquiry, one has to advert to the affidavit of </w:t>
      </w:r>
      <w:r w:rsidR="00323962">
        <w:rPr>
          <w:rFonts w:ascii="Arial" w:hAnsi="Arial" w:cs="Arial"/>
        </w:rPr>
        <w:t>the appellant</w:t>
      </w:r>
      <w:r w:rsidRPr="00524B07">
        <w:rPr>
          <w:rFonts w:ascii="Arial" w:hAnsi="Arial" w:cs="Arial"/>
        </w:rPr>
        <w:t>. This affidavi</w:t>
      </w:r>
      <w:r>
        <w:rPr>
          <w:rFonts w:ascii="Arial" w:hAnsi="Arial" w:cs="Arial"/>
        </w:rPr>
        <w:t xml:space="preserve">t is as brief as can be. </w:t>
      </w:r>
      <w:r w:rsidR="00323962">
        <w:rPr>
          <w:rFonts w:ascii="Arial" w:hAnsi="Arial" w:cs="Arial"/>
        </w:rPr>
        <w:t>The appellant</w:t>
      </w:r>
      <w:r w:rsidRPr="00524B07">
        <w:rPr>
          <w:rFonts w:ascii="Arial" w:hAnsi="Arial" w:cs="Arial"/>
        </w:rPr>
        <w:t xml:space="preserve">, in </w:t>
      </w:r>
      <w:r w:rsidR="00323962">
        <w:rPr>
          <w:rFonts w:ascii="Arial" w:hAnsi="Arial" w:cs="Arial"/>
        </w:rPr>
        <w:t xml:space="preserve">one </w:t>
      </w:r>
      <w:r w:rsidRPr="00524B07">
        <w:rPr>
          <w:rFonts w:ascii="Arial" w:hAnsi="Arial" w:cs="Arial"/>
        </w:rPr>
        <w:t>short paragraph stated the following regarding the issue of prospects of success at para 1</w:t>
      </w:r>
      <w:r w:rsidR="00323962">
        <w:rPr>
          <w:rFonts w:ascii="Arial" w:hAnsi="Arial" w:cs="Arial"/>
        </w:rPr>
        <w:t>7</w:t>
      </w:r>
      <w:r w:rsidRPr="00524B07">
        <w:rPr>
          <w:rFonts w:ascii="Arial" w:hAnsi="Arial" w:cs="Arial"/>
        </w:rPr>
        <w:t>:</w:t>
      </w:r>
    </w:p>
    <w:p w:rsidR="004B2E04" w:rsidRPr="00524B07" w:rsidRDefault="004B2E04" w:rsidP="004B2E04">
      <w:pPr>
        <w:spacing w:line="360" w:lineRule="auto"/>
        <w:jc w:val="both"/>
        <w:rPr>
          <w:rFonts w:ascii="Arial" w:hAnsi="Arial" w:cs="Arial"/>
        </w:rPr>
      </w:pPr>
    </w:p>
    <w:p w:rsidR="004B2E04" w:rsidRPr="00524B07" w:rsidRDefault="004B2E04" w:rsidP="004B2E04">
      <w:pPr>
        <w:spacing w:line="360" w:lineRule="auto"/>
        <w:jc w:val="both"/>
        <w:rPr>
          <w:rFonts w:ascii="Arial" w:hAnsi="Arial" w:cs="Arial"/>
          <w:sz w:val="22"/>
          <w:szCs w:val="22"/>
        </w:rPr>
      </w:pPr>
      <w:r w:rsidRPr="00524B07">
        <w:rPr>
          <w:rFonts w:ascii="Arial" w:hAnsi="Arial" w:cs="Arial"/>
        </w:rPr>
        <w:tab/>
      </w:r>
      <w:r w:rsidRPr="00524B07">
        <w:rPr>
          <w:rFonts w:ascii="Arial" w:hAnsi="Arial" w:cs="Arial"/>
          <w:sz w:val="22"/>
          <w:szCs w:val="22"/>
        </w:rPr>
        <w:t xml:space="preserve">‘In </w:t>
      </w:r>
      <w:r w:rsidR="00323962">
        <w:rPr>
          <w:rFonts w:ascii="Arial" w:hAnsi="Arial" w:cs="Arial"/>
          <w:sz w:val="22"/>
          <w:szCs w:val="22"/>
        </w:rPr>
        <w:t>as</w:t>
      </w:r>
      <w:r w:rsidRPr="00524B07">
        <w:rPr>
          <w:rFonts w:ascii="Arial" w:hAnsi="Arial" w:cs="Arial"/>
          <w:sz w:val="22"/>
          <w:szCs w:val="22"/>
        </w:rPr>
        <w:t xml:space="preserve"> far as it may be necessary to deal with the merits and prospects of success on appeal, I pray that the grounds which are raised in </w:t>
      </w:r>
      <w:r w:rsidR="00323962">
        <w:rPr>
          <w:rFonts w:ascii="Arial" w:hAnsi="Arial" w:cs="Arial"/>
          <w:sz w:val="22"/>
          <w:szCs w:val="22"/>
        </w:rPr>
        <w:t>my Amended Notice of Appeal be read as if expressly set out herein.  The grounds of appeal as set out below will be extensively argued in the appeal suffice it to say that they enjoy prospects of success:</w:t>
      </w:r>
      <w:r w:rsidRPr="00524B07">
        <w:rPr>
          <w:rFonts w:ascii="Arial" w:hAnsi="Arial" w:cs="Arial"/>
          <w:sz w:val="22"/>
          <w:szCs w:val="22"/>
        </w:rPr>
        <w:t>’</w:t>
      </w:r>
    </w:p>
    <w:p w:rsidR="004B2E04" w:rsidRPr="00524B07" w:rsidRDefault="004B2E04" w:rsidP="004B2E04">
      <w:pPr>
        <w:spacing w:line="360" w:lineRule="auto"/>
        <w:jc w:val="both"/>
        <w:rPr>
          <w:rFonts w:ascii="Arial" w:hAnsi="Arial" w:cs="Arial"/>
        </w:rPr>
      </w:pPr>
    </w:p>
    <w:p w:rsidR="00323962" w:rsidRDefault="00323962" w:rsidP="00323962">
      <w:pPr>
        <w:spacing w:line="360" w:lineRule="auto"/>
        <w:jc w:val="both"/>
        <w:rPr>
          <w:rFonts w:ascii="Arial" w:hAnsi="Arial" w:cs="Arial"/>
        </w:rPr>
      </w:pPr>
      <w:r w:rsidRPr="00524B07">
        <w:rPr>
          <w:rFonts w:ascii="Arial" w:hAnsi="Arial" w:cs="Arial"/>
        </w:rPr>
        <w:t>Do the following averments meet muster in so far as they establish that the applicant has prospects of success?</w:t>
      </w:r>
    </w:p>
    <w:p w:rsidR="00323962" w:rsidRDefault="00323962" w:rsidP="00323962">
      <w:pPr>
        <w:spacing w:line="360" w:lineRule="auto"/>
        <w:jc w:val="both"/>
        <w:rPr>
          <w:rFonts w:ascii="Arial" w:hAnsi="Arial" w:cs="Arial"/>
        </w:rPr>
      </w:pPr>
    </w:p>
    <w:p w:rsidR="00323962" w:rsidRPr="00524B07" w:rsidRDefault="00323962" w:rsidP="00323962">
      <w:pPr>
        <w:spacing w:line="360" w:lineRule="auto"/>
        <w:jc w:val="both"/>
        <w:rPr>
          <w:rFonts w:ascii="Arial" w:hAnsi="Arial" w:cs="Arial"/>
        </w:rPr>
      </w:pPr>
      <w:r>
        <w:rPr>
          <w:rFonts w:ascii="Arial" w:hAnsi="Arial" w:cs="Arial"/>
        </w:rPr>
        <w:t>[20]</w:t>
      </w:r>
      <w:r>
        <w:rPr>
          <w:rFonts w:ascii="Arial" w:hAnsi="Arial" w:cs="Arial"/>
        </w:rPr>
        <w:tab/>
      </w:r>
      <w:r w:rsidRPr="00524B07">
        <w:rPr>
          <w:rFonts w:ascii="Arial" w:hAnsi="Arial" w:cs="Arial"/>
        </w:rPr>
        <w:t xml:space="preserve">A reading of the </w:t>
      </w:r>
      <w:r>
        <w:rPr>
          <w:rFonts w:ascii="Arial" w:hAnsi="Arial" w:cs="Arial"/>
        </w:rPr>
        <w:t>above</w:t>
      </w:r>
      <w:r w:rsidRPr="00524B07">
        <w:rPr>
          <w:rFonts w:ascii="Arial" w:hAnsi="Arial" w:cs="Arial"/>
        </w:rPr>
        <w:t xml:space="preserve"> paragraph, particularly the first, </w:t>
      </w:r>
      <w:r>
        <w:rPr>
          <w:rFonts w:ascii="Arial" w:hAnsi="Arial" w:cs="Arial"/>
        </w:rPr>
        <w:t xml:space="preserve">we </w:t>
      </w:r>
      <w:r w:rsidRPr="00524B07">
        <w:rPr>
          <w:rFonts w:ascii="Arial" w:hAnsi="Arial" w:cs="Arial"/>
        </w:rPr>
        <w:t xml:space="preserve">must say reflects some reluctance at worst, or at best a half-hearted attempt on the part of the deponent to deal with the </w:t>
      </w:r>
      <w:r>
        <w:rPr>
          <w:rFonts w:ascii="Arial" w:hAnsi="Arial" w:cs="Arial"/>
        </w:rPr>
        <w:t xml:space="preserve">pertinent </w:t>
      </w:r>
      <w:r w:rsidRPr="00524B07">
        <w:rPr>
          <w:rFonts w:ascii="Arial" w:hAnsi="Arial" w:cs="Arial"/>
        </w:rPr>
        <w:t>issue</w:t>
      </w:r>
      <w:r>
        <w:rPr>
          <w:rFonts w:ascii="Arial" w:hAnsi="Arial" w:cs="Arial"/>
        </w:rPr>
        <w:t xml:space="preserve"> of prospects of success</w:t>
      </w:r>
      <w:r w:rsidRPr="00524B07">
        <w:rPr>
          <w:rFonts w:ascii="Arial" w:hAnsi="Arial" w:cs="Arial"/>
        </w:rPr>
        <w:t xml:space="preserve">. I say so for the reason that the applicant uses the words ‘In as far as it may be necessary to deal with prospects of success…’ From the authorities, it is clear that this is an issue that must be squarely </w:t>
      </w:r>
      <w:r w:rsidR="00C706DA" w:rsidRPr="00524B07">
        <w:rPr>
          <w:rFonts w:ascii="Arial" w:hAnsi="Arial" w:cs="Arial"/>
        </w:rPr>
        <w:t xml:space="preserve">and fully </w:t>
      </w:r>
      <w:r w:rsidRPr="00524B07">
        <w:rPr>
          <w:rFonts w:ascii="Arial" w:hAnsi="Arial" w:cs="Arial"/>
        </w:rPr>
        <w:t>addressed as it weighs a lot in the decision whether or not to grant condonation. It is not one that an applicant for condonation must pay lip service to or one which it may deal with laconically or with some element of reluctance. It is an important cog in the entire enquiry.</w:t>
      </w:r>
    </w:p>
    <w:p w:rsidR="00323962" w:rsidRPr="00524B07" w:rsidRDefault="00323962" w:rsidP="00323962">
      <w:pPr>
        <w:spacing w:line="360" w:lineRule="auto"/>
        <w:jc w:val="both"/>
        <w:rPr>
          <w:rFonts w:ascii="Arial" w:hAnsi="Arial" w:cs="Arial"/>
        </w:rPr>
      </w:pPr>
    </w:p>
    <w:p w:rsidR="00323962" w:rsidRPr="00524B07" w:rsidRDefault="00323962" w:rsidP="00323962">
      <w:pPr>
        <w:spacing w:line="360" w:lineRule="auto"/>
        <w:jc w:val="both"/>
        <w:rPr>
          <w:rFonts w:ascii="Arial" w:hAnsi="Arial" w:cs="Arial"/>
        </w:rPr>
      </w:pPr>
      <w:r w:rsidRPr="00524B07">
        <w:rPr>
          <w:rFonts w:ascii="Arial" w:hAnsi="Arial" w:cs="Arial"/>
        </w:rPr>
        <w:t>[2</w:t>
      </w:r>
      <w:r>
        <w:rPr>
          <w:rFonts w:ascii="Arial" w:hAnsi="Arial" w:cs="Arial"/>
        </w:rPr>
        <w:t>1</w:t>
      </w:r>
      <w:r w:rsidRPr="00524B07">
        <w:rPr>
          <w:rFonts w:ascii="Arial" w:hAnsi="Arial" w:cs="Arial"/>
        </w:rPr>
        <w:t>]</w:t>
      </w:r>
      <w:r w:rsidRPr="00524B07">
        <w:rPr>
          <w:rFonts w:ascii="Arial" w:hAnsi="Arial" w:cs="Arial"/>
        </w:rPr>
        <w:tab/>
      </w:r>
      <w:r>
        <w:rPr>
          <w:rFonts w:ascii="Arial" w:hAnsi="Arial" w:cs="Arial"/>
        </w:rPr>
        <w:t>We are</w:t>
      </w:r>
      <w:r w:rsidRPr="00524B07">
        <w:rPr>
          <w:rFonts w:ascii="Arial" w:hAnsi="Arial" w:cs="Arial"/>
        </w:rPr>
        <w:t xml:space="preserve"> of the considered view that the issue of establishing prospects of success on appeal is not a question of a mere formality. An applicant must, on the </w:t>
      </w:r>
      <w:r w:rsidR="00C706DA">
        <w:rPr>
          <w:rFonts w:ascii="Arial" w:hAnsi="Arial" w:cs="Arial"/>
        </w:rPr>
        <w:lastRenderedPageBreak/>
        <w:t>papers fully canvas</w:t>
      </w:r>
      <w:r w:rsidRPr="00524B07">
        <w:rPr>
          <w:rFonts w:ascii="Arial" w:hAnsi="Arial" w:cs="Arial"/>
        </w:rPr>
        <w:t xml:space="preserve"> the issue by making relevant allegations on the issue, stating in clear and unambiguous terms why it is claimed </w:t>
      </w:r>
      <w:r w:rsidR="00C706DA">
        <w:rPr>
          <w:rFonts w:ascii="Arial" w:hAnsi="Arial" w:cs="Arial"/>
        </w:rPr>
        <w:t xml:space="preserve">that </w:t>
      </w:r>
      <w:r w:rsidRPr="00524B07">
        <w:rPr>
          <w:rFonts w:ascii="Arial" w:hAnsi="Arial" w:cs="Arial"/>
        </w:rPr>
        <w:t>the applicant has reasonable prospects of success. It does not suffice in my view, to merely make reference to the notice of appeal and pray that same</w:t>
      </w:r>
      <w:r w:rsidR="00C706DA">
        <w:rPr>
          <w:rFonts w:ascii="Arial" w:hAnsi="Arial" w:cs="Arial"/>
        </w:rPr>
        <w:t xml:space="preserve"> be</w:t>
      </w:r>
      <w:r w:rsidRPr="00524B07">
        <w:rPr>
          <w:rFonts w:ascii="Arial" w:hAnsi="Arial" w:cs="Arial"/>
        </w:rPr>
        <w:t xml:space="preserve"> incorporated as </w:t>
      </w:r>
      <w:r>
        <w:rPr>
          <w:rFonts w:ascii="Arial" w:hAnsi="Arial" w:cs="Arial"/>
        </w:rPr>
        <w:t>having been part of the affidavit filed in support of the application for condonation</w:t>
      </w:r>
      <w:r w:rsidRPr="00524B07">
        <w:rPr>
          <w:rFonts w:ascii="Arial" w:hAnsi="Arial" w:cs="Arial"/>
        </w:rPr>
        <w:t>. There should, as I have said, be depositions on oath as to why it is contended that the applicant has prospects of success</w:t>
      </w:r>
      <w:r>
        <w:rPr>
          <w:rFonts w:ascii="Arial" w:hAnsi="Arial" w:cs="Arial"/>
        </w:rPr>
        <w:t xml:space="preserve"> and this is part of the burden that the applicant for condonation must discharge before condonation can be granted</w:t>
      </w:r>
      <w:r w:rsidRPr="00524B07">
        <w:rPr>
          <w:rFonts w:ascii="Arial" w:hAnsi="Arial" w:cs="Arial"/>
        </w:rPr>
        <w:t xml:space="preserve">. </w:t>
      </w:r>
    </w:p>
    <w:p w:rsidR="00323962" w:rsidRPr="00524B07" w:rsidRDefault="00323962" w:rsidP="00323962">
      <w:pPr>
        <w:spacing w:line="360" w:lineRule="auto"/>
        <w:jc w:val="both"/>
        <w:rPr>
          <w:rFonts w:ascii="Arial" w:hAnsi="Arial" w:cs="Arial"/>
        </w:rPr>
      </w:pPr>
    </w:p>
    <w:p w:rsidR="00323962" w:rsidRDefault="00323962" w:rsidP="00323962">
      <w:pPr>
        <w:spacing w:line="360" w:lineRule="auto"/>
        <w:jc w:val="both"/>
        <w:rPr>
          <w:rFonts w:ascii="Arial" w:hAnsi="Arial" w:cs="Arial"/>
        </w:rPr>
      </w:pPr>
      <w:r w:rsidRPr="00524B07">
        <w:rPr>
          <w:rFonts w:ascii="Arial" w:hAnsi="Arial" w:cs="Arial"/>
        </w:rPr>
        <w:t>[2</w:t>
      </w:r>
      <w:r>
        <w:rPr>
          <w:rFonts w:ascii="Arial" w:hAnsi="Arial" w:cs="Arial"/>
        </w:rPr>
        <w:t>2</w:t>
      </w:r>
      <w:r w:rsidRPr="00524B07">
        <w:rPr>
          <w:rFonts w:ascii="Arial" w:hAnsi="Arial" w:cs="Arial"/>
        </w:rPr>
        <w:t>]</w:t>
      </w:r>
      <w:r w:rsidRPr="00524B07">
        <w:rPr>
          <w:rFonts w:ascii="Arial" w:hAnsi="Arial" w:cs="Arial"/>
        </w:rPr>
        <w:tab/>
        <w:t xml:space="preserve">The grounds of appeal have their place and it is not </w:t>
      </w:r>
      <w:r>
        <w:rPr>
          <w:rFonts w:ascii="Arial" w:hAnsi="Arial" w:cs="Arial"/>
        </w:rPr>
        <w:t xml:space="preserve">ordinarily </w:t>
      </w:r>
      <w:r w:rsidRPr="00524B07">
        <w:rPr>
          <w:rFonts w:ascii="Arial" w:hAnsi="Arial" w:cs="Arial"/>
        </w:rPr>
        <w:t xml:space="preserve">in the application for leave, but primarily during the hearing of the appeal proper. A party which takes a short-cut in this regard </w:t>
      </w:r>
      <w:r>
        <w:rPr>
          <w:rFonts w:ascii="Arial" w:hAnsi="Arial" w:cs="Arial"/>
        </w:rPr>
        <w:t xml:space="preserve">and </w:t>
      </w:r>
      <w:r w:rsidRPr="00524B07">
        <w:rPr>
          <w:rFonts w:ascii="Arial" w:hAnsi="Arial" w:cs="Arial"/>
        </w:rPr>
        <w:t xml:space="preserve">does </w:t>
      </w:r>
      <w:r>
        <w:rPr>
          <w:rFonts w:ascii="Arial" w:hAnsi="Arial" w:cs="Arial"/>
        </w:rPr>
        <w:t>not fully address the reasons why it claims it has prospects of success</w:t>
      </w:r>
      <w:r w:rsidR="00791503">
        <w:rPr>
          <w:rFonts w:ascii="Arial" w:hAnsi="Arial" w:cs="Arial"/>
        </w:rPr>
        <w:t>,</w:t>
      </w:r>
      <w:r>
        <w:rPr>
          <w:rFonts w:ascii="Arial" w:hAnsi="Arial" w:cs="Arial"/>
        </w:rPr>
        <w:t xml:space="preserve"> does </w:t>
      </w:r>
      <w:r w:rsidRPr="00524B07">
        <w:rPr>
          <w:rFonts w:ascii="Arial" w:hAnsi="Arial" w:cs="Arial"/>
        </w:rPr>
        <w:t xml:space="preserve">so only to its peril. Reasons should be advanced in the papers on the prospects of success </w:t>
      </w:r>
      <w:r w:rsidR="002B585B">
        <w:rPr>
          <w:rFonts w:ascii="Arial" w:hAnsi="Arial" w:cs="Arial"/>
        </w:rPr>
        <w:t xml:space="preserve">which </w:t>
      </w:r>
      <w:r w:rsidRPr="00524B07">
        <w:rPr>
          <w:rFonts w:ascii="Arial" w:hAnsi="Arial" w:cs="Arial"/>
        </w:rPr>
        <w:t>may include addressing some of the grounds of appeal together with reasons why it is claimed</w:t>
      </w:r>
      <w:r w:rsidR="002B585B">
        <w:rPr>
          <w:rFonts w:ascii="Arial" w:hAnsi="Arial" w:cs="Arial"/>
        </w:rPr>
        <w:t xml:space="preserve"> that</w:t>
      </w:r>
      <w:r w:rsidRPr="00524B07">
        <w:rPr>
          <w:rFonts w:ascii="Arial" w:hAnsi="Arial" w:cs="Arial"/>
        </w:rPr>
        <w:t xml:space="preserve"> the prospects of success are extant.</w:t>
      </w:r>
      <w:r>
        <w:rPr>
          <w:rFonts w:ascii="Arial" w:hAnsi="Arial" w:cs="Arial"/>
        </w:rPr>
        <w:t xml:space="preserve"> </w:t>
      </w:r>
    </w:p>
    <w:p w:rsidR="00323962" w:rsidRDefault="00323962" w:rsidP="00323962">
      <w:pPr>
        <w:spacing w:line="360" w:lineRule="auto"/>
        <w:jc w:val="both"/>
        <w:rPr>
          <w:rFonts w:ascii="Arial" w:hAnsi="Arial" w:cs="Arial"/>
        </w:rPr>
      </w:pPr>
    </w:p>
    <w:p w:rsidR="00323962" w:rsidRPr="00524B07" w:rsidRDefault="00323962" w:rsidP="00323962">
      <w:pPr>
        <w:spacing w:line="360" w:lineRule="auto"/>
        <w:jc w:val="both"/>
        <w:rPr>
          <w:rFonts w:ascii="Arial" w:hAnsi="Arial" w:cs="Arial"/>
        </w:rPr>
      </w:pPr>
      <w:r>
        <w:rPr>
          <w:rFonts w:ascii="Arial" w:hAnsi="Arial" w:cs="Arial"/>
        </w:rPr>
        <w:t>[23]</w:t>
      </w:r>
      <w:r>
        <w:rPr>
          <w:rFonts w:ascii="Arial" w:hAnsi="Arial" w:cs="Arial"/>
        </w:rPr>
        <w:tab/>
        <w:t>It is not acceptable, correct nor fair for an applicant for condonation to merely make loosely assembled allegations and expect the court to do research for that party and in the process plough through the entire record to find for itself what may have been in the applicant’s contemplation when it merely alleged it had reasonable grounds of success. Parties are expected to assiduously make their respective cases and to assist the court in making what will hopefully be the correct decision in their favour. Parties cannot and should not be allowed to abdicate their duties and responsibilities in this regard and let the courts do what is essentially and traditionally their duty. If that is allowed, then judicial officers and the parties may well trade places.</w:t>
      </w:r>
    </w:p>
    <w:p w:rsidR="00323962" w:rsidRPr="00524B07" w:rsidRDefault="00323962" w:rsidP="00323962">
      <w:pPr>
        <w:spacing w:line="360" w:lineRule="auto"/>
        <w:jc w:val="both"/>
        <w:rPr>
          <w:rFonts w:ascii="Arial" w:hAnsi="Arial" w:cs="Arial"/>
        </w:rPr>
      </w:pPr>
    </w:p>
    <w:p w:rsidR="00323962" w:rsidRDefault="00323962" w:rsidP="00323962">
      <w:pPr>
        <w:spacing w:line="360" w:lineRule="auto"/>
        <w:jc w:val="both"/>
        <w:rPr>
          <w:rFonts w:ascii="Arial" w:hAnsi="Arial" w:cs="Arial"/>
        </w:rPr>
      </w:pPr>
      <w:r>
        <w:rPr>
          <w:rFonts w:ascii="Arial" w:hAnsi="Arial" w:cs="Arial"/>
        </w:rPr>
        <w:t>[24]</w:t>
      </w:r>
      <w:r>
        <w:rPr>
          <w:rFonts w:ascii="Arial" w:hAnsi="Arial" w:cs="Arial"/>
        </w:rPr>
        <w:tab/>
        <w:t xml:space="preserve">The sentiments expressed by the learned Deputy Chief Justice in </w:t>
      </w:r>
      <w:r>
        <w:rPr>
          <w:rFonts w:ascii="Arial" w:hAnsi="Arial" w:cs="Arial"/>
          <w:i/>
        </w:rPr>
        <w:t>Katjaimo v Katjaimo And Others</w:t>
      </w:r>
      <w:r>
        <w:rPr>
          <w:rFonts w:ascii="Arial" w:hAnsi="Arial" w:cs="Arial"/>
        </w:rPr>
        <w:t xml:space="preserve"> </w:t>
      </w:r>
      <w:r>
        <w:rPr>
          <w:rStyle w:val="FootnoteReference"/>
          <w:rFonts w:ascii="Arial" w:hAnsi="Arial" w:cs="Arial"/>
        </w:rPr>
        <w:footnoteReference w:id="6"/>
      </w:r>
      <w:r>
        <w:rPr>
          <w:rFonts w:ascii="Arial" w:hAnsi="Arial" w:cs="Arial"/>
        </w:rPr>
        <w:t xml:space="preserve"> are in my view pertinent and therefor</w:t>
      </w:r>
      <w:r w:rsidR="00100436">
        <w:rPr>
          <w:rFonts w:ascii="Arial" w:hAnsi="Arial" w:cs="Arial"/>
        </w:rPr>
        <w:t>e</w:t>
      </w:r>
      <w:r>
        <w:rPr>
          <w:rFonts w:ascii="Arial" w:hAnsi="Arial" w:cs="Arial"/>
        </w:rPr>
        <w:t xml:space="preserve"> bear repeating in this matter. At para [31], the learned Judge said the following in relation to applications for condonation:</w:t>
      </w:r>
    </w:p>
    <w:p w:rsidR="00323962" w:rsidRDefault="00323962" w:rsidP="00323962">
      <w:pPr>
        <w:spacing w:line="360" w:lineRule="auto"/>
        <w:jc w:val="both"/>
        <w:rPr>
          <w:rFonts w:ascii="Arial" w:hAnsi="Arial" w:cs="Arial"/>
        </w:rPr>
      </w:pPr>
    </w:p>
    <w:p w:rsidR="00323962" w:rsidRPr="00F0384E" w:rsidRDefault="00323962" w:rsidP="00323962">
      <w:pPr>
        <w:spacing w:line="360" w:lineRule="auto"/>
        <w:jc w:val="both"/>
        <w:rPr>
          <w:rFonts w:ascii="Arial" w:hAnsi="Arial" w:cs="Arial"/>
          <w:sz w:val="22"/>
        </w:rPr>
      </w:pPr>
      <w:r>
        <w:rPr>
          <w:rFonts w:ascii="Arial" w:hAnsi="Arial" w:cs="Arial"/>
        </w:rPr>
        <w:lastRenderedPageBreak/>
        <w:tab/>
      </w:r>
      <w:r w:rsidRPr="00F0384E">
        <w:rPr>
          <w:rFonts w:ascii="Arial" w:hAnsi="Arial" w:cs="Arial"/>
          <w:sz w:val="22"/>
        </w:rPr>
        <w:t>‘Legal practitioners should not take it for granted that the court will grant applications for postponement and condonation as a matter of course. The fate of such applications is in the discretion of the court . . . To take a relaxed approach to these matters is to do one’s client a great disservice’.</w:t>
      </w:r>
    </w:p>
    <w:p w:rsidR="00323962" w:rsidRPr="00524B07" w:rsidRDefault="00323962" w:rsidP="00323962">
      <w:pPr>
        <w:spacing w:line="360" w:lineRule="auto"/>
        <w:jc w:val="both"/>
        <w:rPr>
          <w:rFonts w:ascii="Arial" w:hAnsi="Arial" w:cs="Arial"/>
        </w:rPr>
      </w:pPr>
      <w:r>
        <w:rPr>
          <w:rFonts w:ascii="Arial" w:hAnsi="Arial" w:cs="Arial"/>
        </w:rPr>
        <w:t xml:space="preserve"> </w:t>
      </w:r>
    </w:p>
    <w:p w:rsidR="00323962" w:rsidRPr="00524B07" w:rsidRDefault="00323962" w:rsidP="00323962">
      <w:pPr>
        <w:spacing w:line="360" w:lineRule="auto"/>
        <w:jc w:val="both"/>
        <w:rPr>
          <w:rFonts w:ascii="Arial" w:hAnsi="Arial" w:cs="Arial"/>
        </w:rPr>
      </w:pPr>
      <w:r>
        <w:rPr>
          <w:rFonts w:ascii="Arial" w:hAnsi="Arial" w:cs="Arial"/>
        </w:rPr>
        <w:t>[2</w:t>
      </w:r>
      <w:r w:rsidR="00F0384E">
        <w:rPr>
          <w:rFonts w:ascii="Arial" w:hAnsi="Arial" w:cs="Arial"/>
        </w:rPr>
        <w:t>5</w:t>
      </w:r>
      <w:r w:rsidRPr="00524B07">
        <w:rPr>
          <w:rFonts w:ascii="Arial" w:hAnsi="Arial" w:cs="Arial"/>
        </w:rPr>
        <w:t>]</w:t>
      </w:r>
      <w:r w:rsidRPr="00524B07">
        <w:rPr>
          <w:rFonts w:ascii="Arial" w:hAnsi="Arial" w:cs="Arial"/>
        </w:rPr>
        <w:tab/>
        <w:t xml:space="preserve">Having regard to the papers filed of record, </w:t>
      </w:r>
      <w:r w:rsidR="00274901">
        <w:rPr>
          <w:rFonts w:ascii="Arial" w:hAnsi="Arial" w:cs="Arial"/>
        </w:rPr>
        <w:t>we are of</w:t>
      </w:r>
      <w:r w:rsidRPr="00524B07">
        <w:rPr>
          <w:rFonts w:ascii="Arial" w:hAnsi="Arial" w:cs="Arial"/>
        </w:rPr>
        <w:t xml:space="preserve"> the view that the applicant</w:t>
      </w:r>
      <w:r>
        <w:rPr>
          <w:rFonts w:ascii="Arial" w:hAnsi="Arial" w:cs="Arial"/>
        </w:rPr>
        <w:t xml:space="preserve"> assumed a relaxed approach to condonation and thus</w:t>
      </w:r>
      <w:r w:rsidRPr="00524B07">
        <w:rPr>
          <w:rFonts w:ascii="Arial" w:hAnsi="Arial" w:cs="Arial"/>
        </w:rPr>
        <w:t xml:space="preserve"> failed to show that it has prospects of succ</w:t>
      </w:r>
      <w:r>
        <w:rPr>
          <w:rFonts w:ascii="Arial" w:hAnsi="Arial" w:cs="Arial"/>
        </w:rPr>
        <w:t xml:space="preserve">ess on appeal. </w:t>
      </w:r>
      <w:r w:rsidR="00F0384E">
        <w:rPr>
          <w:rFonts w:ascii="Arial" w:hAnsi="Arial" w:cs="Arial"/>
        </w:rPr>
        <w:t>We</w:t>
      </w:r>
      <w:r w:rsidRPr="00524B07">
        <w:rPr>
          <w:rFonts w:ascii="Arial" w:hAnsi="Arial" w:cs="Arial"/>
        </w:rPr>
        <w:t xml:space="preserve"> cannot, in the circumstances find that this is a proper case in which to grant condonation</w:t>
      </w:r>
      <w:r w:rsidR="00274901">
        <w:rPr>
          <w:rFonts w:ascii="Arial" w:hAnsi="Arial" w:cs="Arial"/>
        </w:rPr>
        <w:t>,</w:t>
      </w:r>
      <w:r w:rsidRPr="00524B07">
        <w:rPr>
          <w:rFonts w:ascii="Arial" w:hAnsi="Arial" w:cs="Arial"/>
        </w:rPr>
        <w:t xml:space="preserve"> </w:t>
      </w:r>
      <w:r>
        <w:rPr>
          <w:rFonts w:ascii="Arial" w:hAnsi="Arial" w:cs="Arial"/>
        </w:rPr>
        <w:t xml:space="preserve">for lack of effort and necessary information and pertinent allegations. </w:t>
      </w:r>
      <w:r w:rsidR="00274901">
        <w:rPr>
          <w:rFonts w:ascii="Arial" w:hAnsi="Arial" w:cs="Arial"/>
        </w:rPr>
        <w:t>We are</w:t>
      </w:r>
      <w:r>
        <w:rPr>
          <w:rFonts w:ascii="Arial" w:hAnsi="Arial" w:cs="Arial"/>
        </w:rPr>
        <w:t xml:space="preserve"> of the considered view that</w:t>
      </w:r>
      <w:r w:rsidRPr="00524B07">
        <w:rPr>
          <w:rFonts w:ascii="Arial" w:hAnsi="Arial" w:cs="Arial"/>
        </w:rPr>
        <w:t xml:space="preserve"> one of the necessary requirements has not been sufficiently dealt with or satisfied</w:t>
      </w:r>
      <w:r>
        <w:rPr>
          <w:rFonts w:ascii="Arial" w:hAnsi="Arial" w:cs="Arial"/>
        </w:rPr>
        <w:t xml:space="preserve"> by the applicant herein</w:t>
      </w:r>
      <w:r w:rsidRPr="00524B07">
        <w:rPr>
          <w:rFonts w:ascii="Arial" w:hAnsi="Arial" w:cs="Arial"/>
        </w:rPr>
        <w:t>.</w:t>
      </w:r>
    </w:p>
    <w:p w:rsidR="00323962" w:rsidRPr="00524B07" w:rsidRDefault="00323962" w:rsidP="00323962">
      <w:pPr>
        <w:spacing w:line="360" w:lineRule="auto"/>
        <w:jc w:val="both"/>
        <w:rPr>
          <w:rFonts w:ascii="Arial" w:hAnsi="Arial" w:cs="Arial"/>
        </w:rPr>
      </w:pPr>
    </w:p>
    <w:p w:rsidR="00323962" w:rsidRPr="00524B07" w:rsidRDefault="00323962" w:rsidP="00323962">
      <w:pPr>
        <w:spacing w:line="360" w:lineRule="auto"/>
        <w:jc w:val="both"/>
        <w:rPr>
          <w:rFonts w:ascii="Arial" w:hAnsi="Arial" w:cs="Arial"/>
        </w:rPr>
      </w:pPr>
      <w:r>
        <w:rPr>
          <w:rFonts w:ascii="Arial" w:hAnsi="Arial" w:cs="Arial"/>
        </w:rPr>
        <w:t>[2</w:t>
      </w:r>
      <w:r w:rsidR="00F0384E">
        <w:rPr>
          <w:rFonts w:ascii="Arial" w:hAnsi="Arial" w:cs="Arial"/>
        </w:rPr>
        <w:t>6</w:t>
      </w:r>
      <w:r w:rsidRPr="00524B07">
        <w:rPr>
          <w:rFonts w:ascii="Arial" w:hAnsi="Arial" w:cs="Arial"/>
        </w:rPr>
        <w:t>]</w:t>
      </w:r>
      <w:r w:rsidRPr="00524B07">
        <w:rPr>
          <w:rFonts w:ascii="Arial" w:hAnsi="Arial" w:cs="Arial"/>
        </w:rPr>
        <w:tab/>
        <w:t>In the premises, the application for condonation is refused</w:t>
      </w:r>
      <w:r>
        <w:rPr>
          <w:rFonts w:ascii="Arial" w:hAnsi="Arial" w:cs="Arial"/>
        </w:rPr>
        <w:t xml:space="preserve"> and the matter is struck from the roll</w:t>
      </w:r>
      <w:r w:rsidR="00F0384E">
        <w:rPr>
          <w:rFonts w:ascii="Arial" w:hAnsi="Arial" w:cs="Arial"/>
        </w:rPr>
        <w:t xml:space="preserve"> and regarded as finalised</w:t>
      </w:r>
      <w:r w:rsidRPr="00524B07">
        <w:rPr>
          <w:rFonts w:ascii="Arial" w:hAnsi="Arial" w:cs="Arial"/>
        </w:rPr>
        <w:t>.</w:t>
      </w:r>
    </w:p>
    <w:p w:rsidR="00323962" w:rsidRDefault="00323962" w:rsidP="00323962">
      <w:pPr>
        <w:jc w:val="both"/>
      </w:pPr>
    </w:p>
    <w:p w:rsidR="004B2E04" w:rsidRPr="00323962" w:rsidRDefault="004B2E04" w:rsidP="00FA4A24">
      <w:pPr>
        <w:spacing w:line="360" w:lineRule="auto"/>
        <w:jc w:val="both"/>
        <w:rPr>
          <w:rFonts w:ascii="Arial" w:eastAsia="Calibri" w:hAnsi="Arial" w:cs="Arial"/>
          <w:lang w:eastAsia="en-US"/>
        </w:rPr>
      </w:pPr>
    </w:p>
    <w:p w:rsidR="0013707D" w:rsidRPr="00D67BB3" w:rsidRDefault="0013707D" w:rsidP="0013707D">
      <w:pPr>
        <w:spacing w:line="360" w:lineRule="auto"/>
        <w:jc w:val="right"/>
        <w:rPr>
          <w:rFonts w:ascii="Arial" w:hAnsi="Arial" w:cs="Arial"/>
        </w:rPr>
      </w:pPr>
      <w:r w:rsidRPr="00D67BB3">
        <w:rPr>
          <w:rFonts w:ascii="Arial" w:hAnsi="Arial" w:cs="Arial"/>
        </w:rPr>
        <w:t>________________</w:t>
      </w:r>
    </w:p>
    <w:p w:rsidR="0013707D" w:rsidRPr="00D67BB3" w:rsidRDefault="00340027" w:rsidP="0013707D">
      <w:pPr>
        <w:spacing w:line="360" w:lineRule="auto"/>
        <w:jc w:val="right"/>
        <w:rPr>
          <w:rFonts w:ascii="Arial" w:hAnsi="Arial" w:cs="Arial"/>
        </w:rPr>
      </w:pPr>
      <w:r>
        <w:rPr>
          <w:rFonts w:ascii="Arial" w:hAnsi="Arial" w:cs="Arial"/>
        </w:rPr>
        <w:t>P. CHRISTIAAN</w:t>
      </w:r>
    </w:p>
    <w:p w:rsidR="0013707D" w:rsidRPr="00D67BB3" w:rsidRDefault="0013707D" w:rsidP="0013707D">
      <w:pPr>
        <w:spacing w:line="360" w:lineRule="auto"/>
        <w:jc w:val="right"/>
        <w:rPr>
          <w:rFonts w:ascii="Arial" w:hAnsi="Arial" w:cs="Arial"/>
        </w:rPr>
      </w:pPr>
      <w:r w:rsidRPr="00D67BB3">
        <w:rPr>
          <w:rFonts w:ascii="Arial" w:hAnsi="Arial" w:cs="Arial"/>
        </w:rPr>
        <w:t xml:space="preserve"> JUDGE</w:t>
      </w:r>
    </w:p>
    <w:p w:rsidR="002C22EF" w:rsidRPr="00D67BB3" w:rsidRDefault="002C22EF" w:rsidP="0013707D">
      <w:pPr>
        <w:spacing w:line="360" w:lineRule="auto"/>
        <w:jc w:val="right"/>
        <w:rPr>
          <w:rFonts w:ascii="Arial" w:hAnsi="Arial" w:cs="Arial"/>
        </w:rPr>
      </w:pPr>
    </w:p>
    <w:p w:rsidR="0013707D" w:rsidRPr="00D67BB3" w:rsidRDefault="0013707D" w:rsidP="0013707D">
      <w:pPr>
        <w:spacing w:line="360" w:lineRule="auto"/>
        <w:jc w:val="right"/>
        <w:rPr>
          <w:rFonts w:ascii="Arial" w:hAnsi="Arial" w:cs="Arial"/>
        </w:rPr>
      </w:pPr>
    </w:p>
    <w:p w:rsidR="002C22EF" w:rsidRPr="00D67BB3" w:rsidRDefault="002C22EF" w:rsidP="0013707D">
      <w:pPr>
        <w:spacing w:line="360" w:lineRule="auto"/>
        <w:jc w:val="right"/>
        <w:rPr>
          <w:rFonts w:ascii="Arial" w:hAnsi="Arial" w:cs="Arial"/>
        </w:rPr>
      </w:pPr>
    </w:p>
    <w:p w:rsidR="0049421B" w:rsidRPr="00D67BB3" w:rsidRDefault="0049421B" w:rsidP="0013707D">
      <w:pPr>
        <w:spacing w:line="360" w:lineRule="auto"/>
        <w:jc w:val="right"/>
        <w:rPr>
          <w:rFonts w:ascii="Arial" w:hAnsi="Arial" w:cs="Arial"/>
        </w:rPr>
      </w:pPr>
      <w:r w:rsidRPr="00D67BB3">
        <w:rPr>
          <w:rFonts w:ascii="Arial" w:hAnsi="Arial" w:cs="Arial"/>
        </w:rPr>
        <w:t>I concur</w:t>
      </w:r>
      <w:r w:rsidR="002C22EF" w:rsidRPr="00D67BB3">
        <w:rPr>
          <w:rFonts w:ascii="Arial" w:hAnsi="Arial" w:cs="Arial"/>
        </w:rPr>
        <w:t>.</w:t>
      </w:r>
    </w:p>
    <w:p w:rsidR="0049421B" w:rsidRPr="00D67BB3" w:rsidRDefault="0049421B" w:rsidP="0013707D">
      <w:pPr>
        <w:spacing w:line="360" w:lineRule="auto"/>
        <w:jc w:val="right"/>
        <w:rPr>
          <w:rFonts w:ascii="Arial" w:hAnsi="Arial" w:cs="Arial"/>
        </w:rPr>
      </w:pPr>
    </w:p>
    <w:p w:rsidR="002C22EF" w:rsidRPr="00D67BB3" w:rsidRDefault="002C22EF" w:rsidP="0013707D">
      <w:pPr>
        <w:spacing w:line="360" w:lineRule="auto"/>
        <w:jc w:val="right"/>
        <w:rPr>
          <w:rFonts w:ascii="Arial" w:hAnsi="Arial" w:cs="Arial"/>
        </w:rPr>
      </w:pPr>
    </w:p>
    <w:p w:rsidR="0013707D" w:rsidRPr="00D67BB3" w:rsidRDefault="0013707D" w:rsidP="0013707D">
      <w:pPr>
        <w:spacing w:line="360" w:lineRule="auto"/>
        <w:jc w:val="right"/>
        <w:rPr>
          <w:rFonts w:ascii="Arial" w:hAnsi="Arial" w:cs="Arial"/>
        </w:rPr>
      </w:pPr>
    </w:p>
    <w:p w:rsidR="0013707D" w:rsidRPr="00D67BB3" w:rsidRDefault="0013707D" w:rsidP="0013707D">
      <w:pPr>
        <w:spacing w:line="360" w:lineRule="auto"/>
        <w:jc w:val="right"/>
        <w:rPr>
          <w:rFonts w:ascii="Arial" w:hAnsi="Arial" w:cs="Arial"/>
        </w:rPr>
      </w:pPr>
      <w:r w:rsidRPr="00D67BB3">
        <w:rPr>
          <w:rFonts w:ascii="Arial" w:hAnsi="Arial" w:cs="Arial"/>
        </w:rPr>
        <w:t>________________</w:t>
      </w:r>
    </w:p>
    <w:p w:rsidR="0013707D" w:rsidRPr="00D67BB3" w:rsidRDefault="00C97766" w:rsidP="0013707D">
      <w:pPr>
        <w:spacing w:line="360" w:lineRule="auto"/>
        <w:jc w:val="right"/>
        <w:rPr>
          <w:rFonts w:ascii="Arial" w:hAnsi="Arial" w:cs="Arial"/>
        </w:rPr>
      </w:pPr>
      <w:r>
        <w:rPr>
          <w:rFonts w:ascii="Arial" w:hAnsi="Arial" w:cs="Arial"/>
        </w:rPr>
        <w:t xml:space="preserve">HC </w:t>
      </w:r>
      <w:r w:rsidR="00340027">
        <w:rPr>
          <w:rFonts w:ascii="Arial" w:hAnsi="Arial" w:cs="Arial"/>
        </w:rPr>
        <w:t xml:space="preserve">JANUARY </w:t>
      </w:r>
    </w:p>
    <w:p w:rsidR="0013707D" w:rsidRPr="00D67BB3" w:rsidRDefault="0013707D" w:rsidP="0013707D">
      <w:pPr>
        <w:spacing w:line="360" w:lineRule="auto"/>
        <w:jc w:val="right"/>
        <w:rPr>
          <w:rFonts w:ascii="Arial" w:hAnsi="Arial" w:cs="Arial"/>
        </w:rPr>
      </w:pPr>
      <w:r w:rsidRPr="00D67BB3">
        <w:rPr>
          <w:rFonts w:ascii="Arial" w:hAnsi="Arial" w:cs="Arial"/>
        </w:rPr>
        <w:t>JUDGE</w:t>
      </w:r>
    </w:p>
    <w:p w:rsidR="0013707D" w:rsidRPr="00D67BB3" w:rsidRDefault="0013707D" w:rsidP="00066C65">
      <w:pPr>
        <w:spacing w:after="160" w:line="259" w:lineRule="auto"/>
        <w:rPr>
          <w:rFonts w:ascii="Arial" w:hAnsi="Arial" w:cs="Arial"/>
        </w:rPr>
      </w:pPr>
      <w:r w:rsidRPr="00D67BB3">
        <w:rPr>
          <w:rFonts w:ascii="Arial" w:hAnsi="Arial" w:cs="Arial"/>
        </w:rPr>
        <w:br w:type="page"/>
      </w:r>
    </w:p>
    <w:p w:rsidR="0013707D" w:rsidRPr="009156CF" w:rsidRDefault="0013707D" w:rsidP="0013707D">
      <w:pPr>
        <w:spacing w:line="360" w:lineRule="auto"/>
        <w:jc w:val="both"/>
        <w:rPr>
          <w:rFonts w:ascii="Arial" w:hAnsi="Arial" w:cs="Arial"/>
        </w:rPr>
      </w:pPr>
      <w:r w:rsidRPr="009156CF">
        <w:rPr>
          <w:rFonts w:ascii="Arial" w:hAnsi="Arial" w:cs="Arial"/>
        </w:rPr>
        <w:lastRenderedPageBreak/>
        <w:t>APPEARANCES</w:t>
      </w:r>
    </w:p>
    <w:p w:rsidR="0013707D" w:rsidRPr="00D67BB3" w:rsidRDefault="0013707D" w:rsidP="0013707D">
      <w:pPr>
        <w:spacing w:line="360" w:lineRule="auto"/>
        <w:jc w:val="both"/>
        <w:rPr>
          <w:rFonts w:ascii="Arial" w:hAnsi="Arial" w:cs="Arial"/>
        </w:rPr>
      </w:pPr>
    </w:p>
    <w:p w:rsidR="0013707D" w:rsidRPr="00D67BB3" w:rsidRDefault="0013707D" w:rsidP="0013707D">
      <w:pPr>
        <w:spacing w:line="360" w:lineRule="auto"/>
        <w:jc w:val="both"/>
        <w:rPr>
          <w:rFonts w:ascii="Arial" w:hAnsi="Arial" w:cs="Arial"/>
        </w:rPr>
      </w:pPr>
    </w:p>
    <w:p w:rsidR="0038121A" w:rsidRPr="00D67BB3" w:rsidRDefault="0038121A" w:rsidP="0013707D">
      <w:pPr>
        <w:spacing w:line="360" w:lineRule="auto"/>
        <w:jc w:val="both"/>
        <w:rPr>
          <w:rFonts w:ascii="Arial" w:hAnsi="Arial" w:cs="Arial"/>
        </w:rPr>
      </w:pPr>
      <w:r w:rsidRPr="00D67BB3">
        <w:rPr>
          <w:rFonts w:ascii="Arial" w:hAnsi="Arial" w:cs="Arial"/>
        </w:rPr>
        <w:t xml:space="preserve">APPELLANT </w:t>
      </w:r>
      <w:r w:rsidRPr="00D67BB3">
        <w:rPr>
          <w:rFonts w:ascii="Arial" w:hAnsi="Arial" w:cs="Arial"/>
        </w:rPr>
        <w:tab/>
      </w:r>
      <w:r w:rsidRPr="00D67BB3">
        <w:rPr>
          <w:rFonts w:ascii="Arial" w:hAnsi="Arial" w:cs="Arial"/>
        </w:rPr>
        <w:tab/>
      </w:r>
      <w:r w:rsidR="00D67BB3" w:rsidRPr="00D67BB3">
        <w:rPr>
          <w:rFonts w:ascii="Arial" w:hAnsi="Arial" w:cs="Arial"/>
        </w:rPr>
        <w:t>Mr</w:t>
      </w:r>
      <w:r w:rsidR="0013707D" w:rsidRPr="00D67BB3">
        <w:rPr>
          <w:rFonts w:ascii="Arial" w:hAnsi="Arial" w:cs="Arial"/>
        </w:rPr>
        <w:t xml:space="preserve"> </w:t>
      </w:r>
      <w:r w:rsidR="00F0384E">
        <w:rPr>
          <w:rFonts w:ascii="Arial" w:hAnsi="Arial" w:cs="Arial"/>
        </w:rPr>
        <w:t xml:space="preserve">S. </w:t>
      </w:r>
      <w:r w:rsidR="00340027">
        <w:rPr>
          <w:rFonts w:ascii="Arial" w:hAnsi="Arial" w:cs="Arial"/>
        </w:rPr>
        <w:t>Kanyemba</w:t>
      </w:r>
    </w:p>
    <w:p w:rsidR="0013707D" w:rsidRPr="00D67BB3" w:rsidRDefault="0038121A" w:rsidP="0013707D">
      <w:pPr>
        <w:spacing w:line="360" w:lineRule="auto"/>
        <w:jc w:val="both"/>
        <w:rPr>
          <w:rFonts w:ascii="Arial" w:hAnsi="Arial" w:cs="Arial"/>
        </w:rPr>
      </w:pPr>
      <w:r w:rsidRPr="00D67BB3">
        <w:rPr>
          <w:rFonts w:ascii="Arial" w:hAnsi="Arial" w:cs="Arial"/>
        </w:rPr>
        <w:tab/>
      </w:r>
      <w:r w:rsidRPr="00D67BB3">
        <w:rPr>
          <w:rFonts w:ascii="Arial" w:hAnsi="Arial" w:cs="Arial"/>
        </w:rPr>
        <w:tab/>
      </w:r>
      <w:r w:rsidRPr="00D67BB3">
        <w:rPr>
          <w:rFonts w:ascii="Arial" w:hAnsi="Arial" w:cs="Arial"/>
        </w:rPr>
        <w:tab/>
      </w:r>
      <w:r w:rsidRPr="00D67BB3">
        <w:rPr>
          <w:rFonts w:ascii="Arial" w:hAnsi="Arial" w:cs="Arial"/>
        </w:rPr>
        <w:tab/>
      </w:r>
      <w:r w:rsidR="00F0384E">
        <w:rPr>
          <w:rFonts w:ascii="Arial" w:hAnsi="Arial" w:cs="Arial"/>
        </w:rPr>
        <w:t>Salomon Kanyemba Incorporated, Windhoek</w:t>
      </w:r>
    </w:p>
    <w:p w:rsidR="008C41AB" w:rsidRPr="00D67BB3" w:rsidRDefault="008C41AB" w:rsidP="0013707D">
      <w:pPr>
        <w:spacing w:line="360" w:lineRule="auto"/>
        <w:jc w:val="both"/>
        <w:rPr>
          <w:rFonts w:ascii="Arial" w:hAnsi="Arial" w:cs="Arial"/>
        </w:rPr>
      </w:pPr>
    </w:p>
    <w:p w:rsidR="008C41AB" w:rsidRPr="00D67BB3" w:rsidRDefault="008C41AB" w:rsidP="0013707D">
      <w:pPr>
        <w:spacing w:line="360" w:lineRule="auto"/>
        <w:jc w:val="both"/>
        <w:rPr>
          <w:rFonts w:ascii="Arial" w:hAnsi="Arial" w:cs="Arial"/>
        </w:rPr>
      </w:pPr>
    </w:p>
    <w:p w:rsidR="0013707D" w:rsidRPr="00D67BB3" w:rsidRDefault="0013707D" w:rsidP="0013707D">
      <w:pPr>
        <w:spacing w:line="360" w:lineRule="auto"/>
        <w:jc w:val="both"/>
        <w:rPr>
          <w:rFonts w:ascii="Arial" w:hAnsi="Arial" w:cs="Arial"/>
        </w:rPr>
      </w:pPr>
    </w:p>
    <w:p w:rsidR="0013707D" w:rsidRPr="00D67BB3" w:rsidRDefault="0038121A" w:rsidP="0013707D">
      <w:pPr>
        <w:spacing w:line="360" w:lineRule="auto"/>
        <w:jc w:val="both"/>
        <w:rPr>
          <w:rFonts w:ascii="Arial" w:hAnsi="Arial" w:cs="Arial"/>
        </w:rPr>
      </w:pPr>
      <w:r w:rsidRPr="00D67BB3">
        <w:rPr>
          <w:rFonts w:ascii="Arial" w:hAnsi="Arial" w:cs="Arial"/>
        </w:rPr>
        <w:t>RESPONDENT</w:t>
      </w:r>
      <w:r w:rsidRPr="00D67BB3">
        <w:rPr>
          <w:rFonts w:ascii="Arial" w:hAnsi="Arial" w:cs="Arial"/>
        </w:rPr>
        <w:tab/>
      </w:r>
      <w:r w:rsidRPr="00D67BB3">
        <w:rPr>
          <w:rFonts w:ascii="Arial" w:hAnsi="Arial" w:cs="Arial"/>
        </w:rPr>
        <w:tab/>
      </w:r>
      <w:r w:rsidR="00D67BB3" w:rsidRPr="00D67BB3">
        <w:rPr>
          <w:rFonts w:ascii="Arial" w:hAnsi="Arial" w:cs="Arial"/>
        </w:rPr>
        <w:t>Ms</w:t>
      </w:r>
      <w:r w:rsidR="001A4F29">
        <w:rPr>
          <w:rFonts w:ascii="Arial" w:hAnsi="Arial" w:cs="Arial"/>
        </w:rPr>
        <w:t xml:space="preserve"> </w:t>
      </w:r>
      <w:r w:rsidR="00340027">
        <w:rPr>
          <w:rFonts w:ascii="Arial" w:hAnsi="Arial" w:cs="Arial"/>
        </w:rPr>
        <w:t>Shilongo</w:t>
      </w:r>
    </w:p>
    <w:p w:rsidR="0013707D" w:rsidRPr="00D67BB3" w:rsidRDefault="0013707D" w:rsidP="0013707D">
      <w:pPr>
        <w:spacing w:line="360" w:lineRule="auto"/>
        <w:jc w:val="both"/>
        <w:rPr>
          <w:rFonts w:ascii="Arial" w:hAnsi="Arial" w:cs="Arial"/>
        </w:rPr>
      </w:pPr>
      <w:r w:rsidRPr="00D67BB3">
        <w:rPr>
          <w:rFonts w:ascii="Arial" w:hAnsi="Arial" w:cs="Arial"/>
        </w:rPr>
        <w:tab/>
      </w:r>
      <w:r w:rsidRPr="00D67BB3">
        <w:rPr>
          <w:rFonts w:ascii="Arial" w:hAnsi="Arial" w:cs="Arial"/>
        </w:rPr>
        <w:tab/>
      </w:r>
      <w:r w:rsidRPr="00D67BB3">
        <w:rPr>
          <w:rFonts w:ascii="Arial" w:hAnsi="Arial" w:cs="Arial"/>
        </w:rPr>
        <w:tab/>
      </w:r>
      <w:r w:rsidRPr="00D67BB3">
        <w:rPr>
          <w:rFonts w:ascii="Arial" w:hAnsi="Arial" w:cs="Arial"/>
        </w:rPr>
        <w:tab/>
        <w:t xml:space="preserve">Of the Office of the Prosecutor-General, </w:t>
      </w:r>
      <w:r w:rsidR="00F0384E">
        <w:rPr>
          <w:rFonts w:ascii="Arial" w:hAnsi="Arial" w:cs="Arial"/>
        </w:rPr>
        <w:t>Windhoek</w:t>
      </w:r>
    </w:p>
    <w:p w:rsidR="0013707D" w:rsidRPr="00D67BB3" w:rsidRDefault="0013707D" w:rsidP="0013707D">
      <w:pPr>
        <w:spacing w:line="360" w:lineRule="auto"/>
        <w:jc w:val="both"/>
        <w:rPr>
          <w:rFonts w:ascii="Arial" w:hAnsi="Arial" w:cs="Arial"/>
        </w:rPr>
      </w:pPr>
    </w:p>
    <w:p w:rsidR="00F05F73" w:rsidRPr="00D67BB3" w:rsidRDefault="00F05F73"/>
    <w:sectPr w:rsidR="00F05F73" w:rsidRPr="00D67BB3" w:rsidSect="007E3B68">
      <w:headerReference w:type="even" r:id="rId12"/>
      <w:headerReference w:type="default" r:id="rId13"/>
      <w:pgSz w:w="11906" w:h="16838"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1F22" w:rsidRDefault="00781F22" w:rsidP="0013707D">
      <w:r>
        <w:separator/>
      </w:r>
    </w:p>
  </w:endnote>
  <w:endnote w:type="continuationSeparator" w:id="0">
    <w:p w:rsidR="00781F22" w:rsidRDefault="00781F22" w:rsidP="001370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1F22" w:rsidRDefault="00781F22" w:rsidP="0013707D">
      <w:r>
        <w:separator/>
      </w:r>
    </w:p>
  </w:footnote>
  <w:footnote w:type="continuationSeparator" w:id="0">
    <w:p w:rsidR="00781F22" w:rsidRDefault="00781F22" w:rsidP="0013707D">
      <w:r>
        <w:continuationSeparator/>
      </w:r>
    </w:p>
  </w:footnote>
  <w:footnote w:id="1">
    <w:p w:rsidR="0047765A" w:rsidRPr="00D67BB3" w:rsidRDefault="0047765A" w:rsidP="0047765A">
      <w:pPr>
        <w:pStyle w:val="FootnoteText"/>
        <w:rPr>
          <w:rFonts w:ascii="Arial" w:hAnsi="Arial" w:cs="Arial"/>
          <w:lang w:val="en-US"/>
        </w:rPr>
      </w:pPr>
      <w:r w:rsidRPr="00D67BB3">
        <w:rPr>
          <w:rStyle w:val="FootnoteReference"/>
          <w:rFonts w:ascii="Arial" w:hAnsi="Arial" w:cs="Arial"/>
        </w:rPr>
        <w:footnoteRef/>
      </w:r>
      <w:r w:rsidRPr="00D67BB3">
        <w:rPr>
          <w:rFonts w:ascii="Arial" w:hAnsi="Arial" w:cs="Arial"/>
        </w:rPr>
        <w:t xml:space="preserve"> </w:t>
      </w:r>
      <w:r w:rsidRPr="00D67BB3">
        <w:rPr>
          <w:rFonts w:ascii="Arial" w:hAnsi="Arial" w:cs="Arial"/>
          <w:lang w:val="en-US"/>
        </w:rPr>
        <w:t>HC-MD-CRI-APP-CAL-202</w:t>
      </w:r>
      <w:r w:rsidR="00C20EF5">
        <w:rPr>
          <w:rFonts w:ascii="Arial" w:hAnsi="Arial" w:cs="Arial"/>
          <w:lang w:val="en-US"/>
        </w:rPr>
        <w:t>3</w:t>
      </w:r>
      <w:r w:rsidRPr="00D67BB3">
        <w:rPr>
          <w:rFonts w:ascii="Arial" w:hAnsi="Arial" w:cs="Arial"/>
          <w:lang w:val="en-US"/>
        </w:rPr>
        <w:t>/000</w:t>
      </w:r>
      <w:r w:rsidR="00C20EF5">
        <w:rPr>
          <w:rFonts w:ascii="Arial" w:hAnsi="Arial" w:cs="Arial"/>
          <w:lang w:val="en-US"/>
        </w:rPr>
        <w:t>33</w:t>
      </w:r>
      <w:r w:rsidRPr="00D67BB3">
        <w:rPr>
          <w:rFonts w:ascii="Arial" w:hAnsi="Arial" w:cs="Arial"/>
          <w:lang w:val="en-US"/>
        </w:rPr>
        <w:t xml:space="preserve"> [202</w:t>
      </w:r>
      <w:r w:rsidR="00C20EF5">
        <w:rPr>
          <w:rFonts w:ascii="Arial" w:hAnsi="Arial" w:cs="Arial"/>
          <w:lang w:val="en-US"/>
        </w:rPr>
        <w:t>3</w:t>
      </w:r>
      <w:r w:rsidRPr="00D67BB3">
        <w:rPr>
          <w:rFonts w:ascii="Arial" w:hAnsi="Arial" w:cs="Arial"/>
          <w:lang w:val="en-US"/>
        </w:rPr>
        <w:t xml:space="preserve">] NAHCMD </w:t>
      </w:r>
      <w:r w:rsidR="00F6180A">
        <w:rPr>
          <w:rFonts w:ascii="Arial" w:hAnsi="Arial" w:cs="Arial"/>
          <w:lang w:val="en-US"/>
        </w:rPr>
        <w:t>544</w:t>
      </w:r>
      <w:r w:rsidRPr="00D67BB3">
        <w:rPr>
          <w:rFonts w:ascii="Arial" w:hAnsi="Arial" w:cs="Arial"/>
          <w:lang w:val="en-US"/>
        </w:rPr>
        <w:t xml:space="preserve"> (</w:t>
      </w:r>
      <w:r w:rsidR="00F6180A">
        <w:rPr>
          <w:rFonts w:ascii="Arial" w:hAnsi="Arial" w:cs="Arial"/>
          <w:lang w:val="en-US"/>
        </w:rPr>
        <w:t>4</w:t>
      </w:r>
      <w:r w:rsidRPr="00D67BB3">
        <w:rPr>
          <w:rFonts w:ascii="Arial" w:hAnsi="Arial" w:cs="Arial"/>
          <w:lang w:val="en-US"/>
        </w:rPr>
        <w:t xml:space="preserve"> </w:t>
      </w:r>
      <w:r w:rsidR="00F6180A">
        <w:rPr>
          <w:rFonts w:ascii="Arial" w:hAnsi="Arial" w:cs="Arial"/>
          <w:lang w:val="en-US"/>
        </w:rPr>
        <w:t>September</w:t>
      </w:r>
      <w:r w:rsidRPr="00D67BB3">
        <w:rPr>
          <w:rFonts w:ascii="Arial" w:hAnsi="Arial" w:cs="Arial"/>
          <w:lang w:val="en-US"/>
        </w:rPr>
        <w:t xml:space="preserve"> 202</w:t>
      </w:r>
      <w:r w:rsidR="00F6180A">
        <w:rPr>
          <w:rFonts w:ascii="Arial" w:hAnsi="Arial" w:cs="Arial"/>
          <w:lang w:val="en-US"/>
        </w:rPr>
        <w:t>3</w:t>
      </w:r>
      <w:r w:rsidRPr="00D67BB3">
        <w:rPr>
          <w:rFonts w:ascii="Arial" w:hAnsi="Arial" w:cs="Arial"/>
          <w:lang w:val="en-US"/>
        </w:rPr>
        <w:t>)</w:t>
      </w:r>
    </w:p>
  </w:footnote>
  <w:footnote w:id="2">
    <w:p w:rsidR="0087712E" w:rsidRPr="00D67BB3" w:rsidRDefault="0087712E" w:rsidP="009B1213">
      <w:pPr>
        <w:pStyle w:val="FootnoteText"/>
        <w:rPr>
          <w:rFonts w:ascii="Arial" w:hAnsi="Arial" w:cs="Arial"/>
        </w:rPr>
      </w:pPr>
      <w:r w:rsidRPr="00D67BB3">
        <w:rPr>
          <w:rStyle w:val="FootnoteReference"/>
          <w:rFonts w:ascii="Arial" w:hAnsi="Arial" w:cs="Arial"/>
        </w:rPr>
        <w:footnoteRef/>
      </w:r>
      <w:r w:rsidRPr="00D67BB3">
        <w:rPr>
          <w:rFonts w:ascii="Arial" w:hAnsi="Arial" w:cs="Arial"/>
        </w:rPr>
        <w:t xml:space="preserve"> See </w:t>
      </w:r>
      <w:r w:rsidRPr="00D67BB3">
        <w:rPr>
          <w:rFonts w:ascii="Arial" w:hAnsi="Arial" w:cs="Arial"/>
          <w:i/>
        </w:rPr>
        <w:t xml:space="preserve">Balzer v Vries </w:t>
      </w:r>
      <w:r w:rsidRPr="00D67BB3">
        <w:rPr>
          <w:rFonts w:ascii="Arial" w:hAnsi="Arial" w:cs="Arial"/>
        </w:rPr>
        <w:t xml:space="preserve">2015 (2) NR 547 (SC),  </w:t>
      </w:r>
      <w:r w:rsidRPr="00D67BB3">
        <w:rPr>
          <w:rFonts w:ascii="Arial" w:hAnsi="Arial" w:cs="Arial"/>
          <w:i/>
        </w:rPr>
        <w:t>Leonard v Oshana Security Services CC</w:t>
      </w:r>
      <w:r w:rsidRPr="00D67BB3">
        <w:rPr>
          <w:rFonts w:ascii="Arial" w:hAnsi="Arial" w:cs="Arial"/>
        </w:rPr>
        <w:t xml:space="preserve"> (HC-NLD-LA</w:t>
      </w:r>
      <w:r w:rsidR="001855BC" w:rsidRPr="00D67BB3">
        <w:rPr>
          <w:rFonts w:ascii="Arial" w:hAnsi="Arial" w:cs="Arial"/>
        </w:rPr>
        <w:t xml:space="preserve">B-APP-AAA-2021/00006) [2023] NAHCNLD </w:t>
      </w:r>
      <w:r w:rsidRPr="00D67BB3">
        <w:rPr>
          <w:rFonts w:ascii="Arial" w:hAnsi="Arial" w:cs="Arial"/>
        </w:rPr>
        <w:t>1 (17 April 2023)</w:t>
      </w:r>
      <w:r w:rsidR="00A0019E">
        <w:rPr>
          <w:rFonts w:ascii="Arial" w:hAnsi="Arial" w:cs="Arial"/>
        </w:rPr>
        <w:t>.</w:t>
      </w:r>
    </w:p>
  </w:footnote>
  <w:footnote w:id="3">
    <w:p w:rsidR="00B43C03" w:rsidRPr="00561473" w:rsidRDefault="00B43C03" w:rsidP="00B43C03">
      <w:pPr>
        <w:pStyle w:val="FootnoteText"/>
        <w:spacing w:line="360" w:lineRule="auto"/>
        <w:jc w:val="both"/>
        <w:rPr>
          <w:rFonts w:ascii="Arial" w:hAnsi="Arial" w:cs="Arial"/>
        </w:rPr>
      </w:pPr>
      <w:r w:rsidRPr="00561473">
        <w:rPr>
          <w:rStyle w:val="FootnoteReference"/>
          <w:rFonts w:ascii="Arial" w:hAnsi="Arial" w:cs="Arial"/>
        </w:rPr>
        <w:footnoteRef/>
      </w:r>
      <w:r w:rsidRPr="00561473">
        <w:rPr>
          <w:rFonts w:ascii="Arial" w:hAnsi="Arial" w:cs="Arial"/>
        </w:rPr>
        <w:t xml:space="preserve"> </w:t>
      </w:r>
      <w:r w:rsidRPr="00561473">
        <w:rPr>
          <w:rFonts w:ascii="Arial" w:hAnsi="Arial" w:cs="Arial"/>
          <w:i/>
        </w:rPr>
        <w:t xml:space="preserve">Quenet Capital (Pty) Ltd v Transnamib Holdings </w:t>
      </w:r>
      <w:r w:rsidRPr="00561473">
        <w:rPr>
          <w:rFonts w:ascii="Arial" w:hAnsi="Arial" w:cs="Arial"/>
        </w:rPr>
        <w:t>Limited (I 2679/2015) [2016] NAHCMD 104 (8 April 2016).</w:t>
      </w:r>
    </w:p>
  </w:footnote>
  <w:footnote w:id="4">
    <w:p w:rsidR="00B43C03" w:rsidRPr="00561473" w:rsidRDefault="00B43C03" w:rsidP="00B43C03">
      <w:pPr>
        <w:pStyle w:val="FootnoteText"/>
        <w:spacing w:line="360" w:lineRule="auto"/>
        <w:jc w:val="both"/>
        <w:rPr>
          <w:rFonts w:ascii="Arial" w:hAnsi="Arial" w:cs="Arial"/>
        </w:rPr>
      </w:pPr>
      <w:r w:rsidRPr="00561473">
        <w:rPr>
          <w:rStyle w:val="FootnoteReference"/>
          <w:rFonts w:ascii="Arial" w:hAnsi="Arial" w:cs="Arial"/>
        </w:rPr>
        <w:footnoteRef/>
      </w:r>
      <w:r w:rsidRPr="00561473">
        <w:rPr>
          <w:rFonts w:ascii="Arial" w:hAnsi="Arial" w:cs="Arial"/>
        </w:rPr>
        <w:t xml:space="preserve"> 2015 (2) NR 547 (SC) at 661 J – 552 F.</w:t>
      </w:r>
    </w:p>
  </w:footnote>
  <w:footnote w:id="5">
    <w:p w:rsidR="00B43C03" w:rsidRPr="00545E83" w:rsidRDefault="00B43C03" w:rsidP="00B43C03">
      <w:pPr>
        <w:pStyle w:val="FootnoteText"/>
        <w:rPr>
          <w:rFonts w:ascii="Arial" w:hAnsi="Arial" w:cs="Arial"/>
          <w:lang w:val="en-US"/>
        </w:rPr>
      </w:pPr>
      <w:r w:rsidRPr="00545E83">
        <w:rPr>
          <w:rStyle w:val="FootnoteReference"/>
          <w:rFonts w:ascii="Arial" w:hAnsi="Arial" w:cs="Arial"/>
        </w:rPr>
        <w:footnoteRef/>
      </w:r>
      <w:r w:rsidRPr="00545E83">
        <w:rPr>
          <w:rFonts w:ascii="Arial" w:hAnsi="Arial" w:cs="Arial"/>
        </w:rPr>
        <w:t xml:space="preserve"> </w:t>
      </w:r>
      <w:r w:rsidRPr="005A798B">
        <w:rPr>
          <w:rFonts w:ascii="Arial" w:hAnsi="Arial" w:cs="Arial"/>
          <w:i/>
        </w:rPr>
        <w:t>S v Kakolo</w:t>
      </w:r>
      <w:r w:rsidR="00A0019E">
        <w:rPr>
          <w:rFonts w:ascii="Arial" w:hAnsi="Arial" w:cs="Arial"/>
        </w:rPr>
        <w:t xml:space="preserve"> 2004 N</w:t>
      </w:r>
      <w:r w:rsidRPr="00545E83">
        <w:rPr>
          <w:rFonts w:ascii="Arial" w:hAnsi="Arial" w:cs="Arial"/>
        </w:rPr>
        <w:t xml:space="preserve"> 7 at 10 E- C</w:t>
      </w:r>
      <w:r>
        <w:rPr>
          <w:rFonts w:ascii="Arial" w:hAnsi="Arial" w:cs="Arial"/>
        </w:rPr>
        <w:t>.</w:t>
      </w:r>
    </w:p>
  </w:footnote>
  <w:footnote w:id="6">
    <w:p w:rsidR="00323962" w:rsidRPr="00B55660" w:rsidRDefault="00323962" w:rsidP="00323962">
      <w:pPr>
        <w:pStyle w:val="FootnoteText"/>
        <w:rPr>
          <w:rFonts w:ascii="Arial" w:hAnsi="Arial" w:cs="Arial"/>
          <w:lang w:val="en-US"/>
        </w:rPr>
      </w:pPr>
      <w:r w:rsidRPr="00B55660">
        <w:rPr>
          <w:rStyle w:val="FootnoteReference"/>
          <w:rFonts w:ascii="Arial" w:hAnsi="Arial" w:cs="Arial"/>
        </w:rPr>
        <w:footnoteRef/>
      </w:r>
      <w:r w:rsidRPr="00B55660">
        <w:rPr>
          <w:rFonts w:ascii="Arial" w:hAnsi="Arial" w:cs="Arial"/>
        </w:rPr>
        <w:t xml:space="preserve"> (</w:t>
      </w:r>
      <w:r w:rsidRPr="00B55660">
        <w:rPr>
          <w:rFonts w:ascii="Arial" w:hAnsi="Arial" w:cs="Arial"/>
          <w:lang w:val="en-US"/>
        </w:rPr>
        <w:t>SA 36 – 2013) [2014] NASC 12 (12 December 2014)</w:t>
      </w:r>
      <w:r>
        <w:rPr>
          <w:rFonts w:ascii="Arial" w:hAnsi="Arial" w:cs="Arial"/>
          <w:lang w:val="en-US"/>
        </w:rPr>
        <w:t>.</w:t>
      </w:r>
      <w:r w:rsidRPr="00B55660">
        <w:rPr>
          <w:rFonts w:ascii="Arial" w:hAnsi="Arial" w:cs="Arial"/>
          <w:lang w:val="en-US"/>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712E" w:rsidRDefault="0087712E" w:rsidP="0087712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7712E" w:rsidRDefault="0087712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712E" w:rsidRDefault="0087712E">
    <w:pPr>
      <w:pStyle w:val="Header"/>
      <w:jc w:val="right"/>
    </w:pPr>
    <w:r>
      <w:fldChar w:fldCharType="begin"/>
    </w:r>
    <w:r>
      <w:instrText xml:space="preserve"> PAGE   \* MERGEFORMAT </w:instrText>
    </w:r>
    <w:r>
      <w:fldChar w:fldCharType="separate"/>
    </w:r>
    <w:r w:rsidR="006113CE">
      <w:rPr>
        <w:noProof/>
      </w:rPr>
      <w:t>2</w:t>
    </w:r>
    <w:r>
      <w:rPr>
        <w:noProof/>
      </w:rPr>
      <w:fldChar w:fldCharType="end"/>
    </w:r>
  </w:p>
  <w:p w:rsidR="0087712E" w:rsidRDefault="008771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F526FB"/>
    <w:multiLevelType w:val="hybridMultilevel"/>
    <w:tmpl w:val="083EB0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63A67C1"/>
    <w:multiLevelType w:val="multilevel"/>
    <w:tmpl w:val="41DE34E8"/>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07D"/>
    <w:rsid w:val="0001406D"/>
    <w:rsid w:val="000204B6"/>
    <w:rsid w:val="00030ADA"/>
    <w:rsid w:val="00053F75"/>
    <w:rsid w:val="00066C65"/>
    <w:rsid w:val="00083D1C"/>
    <w:rsid w:val="000B3F88"/>
    <w:rsid w:val="000C2311"/>
    <w:rsid w:val="000E359A"/>
    <w:rsid w:val="00100436"/>
    <w:rsid w:val="00114177"/>
    <w:rsid w:val="00115C28"/>
    <w:rsid w:val="00117AD7"/>
    <w:rsid w:val="0013707D"/>
    <w:rsid w:val="00146681"/>
    <w:rsid w:val="001855BC"/>
    <w:rsid w:val="001908F2"/>
    <w:rsid w:val="00191023"/>
    <w:rsid w:val="001A4F29"/>
    <w:rsid w:val="001B0121"/>
    <w:rsid w:val="001C2948"/>
    <w:rsid w:val="001D3372"/>
    <w:rsid w:val="001E7988"/>
    <w:rsid w:val="00213E29"/>
    <w:rsid w:val="00217A49"/>
    <w:rsid w:val="002448B1"/>
    <w:rsid w:val="0025072A"/>
    <w:rsid w:val="00260DD2"/>
    <w:rsid w:val="00274901"/>
    <w:rsid w:val="0029236E"/>
    <w:rsid w:val="0029380E"/>
    <w:rsid w:val="00293FF5"/>
    <w:rsid w:val="0029684D"/>
    <w:rsid w:val="002B12F4"/>
    <w:rsid w:val="002B585B"/>
    <w:rsid w:val="002C22EF"/>
    <w:rsid w:val="002C3EE3"/>
    <w:rsid w:val="002D4BA7"/>
    <w:rsid w:val="002E1894"/>
    <w:rsid w:val="00300050"/>
    <w:rsid w:val="00303497"/>
    <w:rsid w:val="00314417"/>
    <w:rsid w:val="00321FDE"/>
    <w:rsid w:val="00323962"/>
    <w:rsid w:val="00334579"/>
    <w:rsid w:val="00340027"/>
    <w:rsid w:val="00351852"/>
    <w:rsid w:val="00373F8E"/>
    <w:rsid w:val="0038121A"/>
    <w:rsid w:val="00387F64"/>
    <w:rsid w:val="003C6297"/>
    <w:rsid w:val="003D29E5"/>
    <w:rsid w:val="003E6038"/>
    <w:rsid w:val="003F28E1"/>
    <w:rsid w:val="004050C4"/>
    <w:rsid w:val="004148C9"/>
    <w:rsid w:val="0044473C"/>
    <w:rsid w:val="00472BBC"/>
    <w:rsid w:val="0047765A"/>
    <w:rsid w:val="0049421B"/>
    <w:rsid w:val="004A04C0"/>
    <w:rsid w:val="004A08F5"/>
    <w:rsid w:val="004A103A"/>
    <w:rsid w:val="004B2E04"/>
    <w:rsid w:val="004B4B0F"/>
    <w:rsid w:val="004C3F4B"/>
    <w:rsid w:val="004C5D62"/>
    <w:rsid w:val="004E04CF"/>
    <w:rsid w:val="004F6A90"/>
    <w:rsid w:val="00500460"/>
    <w:rsid w:val="00524465"/>
    <w:rsid w:val="005439C3"/>
    <w:rsid w:val="005461EE"/>
    <w:rsid w:val="00573074"/>
    <w:rsid w:val="00585ABB"/>
    <w:rsid w:val="0059734D"/>
    <w:rsid w:val="005A78A6"/>
    <w:rsid w:val="005D4EBE"/>
    <w:rsid w:val="005E09AB"/>
    <w:rsid w:val="006113CE"/>
    <w:rsid w:val="006161F0"/>
    <w:rsid w:val="00652BB0"/>
    <w:rsid w:val="006606C2"/>
    <w:rsid w:val="006622EF"/>
    <w:rsid w:val="006862D2"/>
    <w:rsid w:val="006B3B92"/>
    <w:rsid w:val="006B4A8D"/>
    <w:rsid w:val="006B7ACA"/>
    <w:rsid w:val="006F1FC6"/>
    <w:rsid w:val="006F5D80"/>
    <w:rsid w:val="007164CB"/>
    <w:rsid w:val="00721576"/>
    <w:rsid w:val="00735866"/>
    <w:rsid w:val="007462E1"/>
    <w:rsid w:val="007818A7"/>
    <w:rsid w:val="00781F22"/>
    <w:rsid w:val="00785EAE"/>
    <w:rsid w:val="0079144B"/>
    <w:rsid w:val="00791503"/>
    <w:rsid w:val="007916E6"/>
    <w:rsid w:val="007A75A0"/>
    <w:rsid w:val="007B5E8D"/>
    <w:rsid w:val="007D0B31"/>
    <w:rsid w:val="007D5697"/>
    <w:rsid w:val="007D60C1"/>
    <w:rsid w:val="007E3B68"/>
    <w:rsid w:val="007F444A"/>
    <w:rsid w:val="00814678"/>
    <w:rsid w:val="00823AB9"/>
    <w:rsid w:val="00827713"/>
    <w:rsid w:val="0084090A"/>
    <w:rsid w:val="00860A3C"/>
    <w:rsid w:val="00862EDD"/>
    <w:rsid w:val="0087561F"/>
    <w:rsid w:val="0087712E"/>
    <w:rsid w:val="008857B7"/>
    <w:rsid w:val="00894383"/>
    <w:rsid w:val="008C1757"/>
    <w:rsid w:val="008C41AB"/>
    <w:rsid w:val="008C5EA9"/>
    <w:rsid w:val="008D594A"/>
    <w:rsid w:val="008D6050"/>
    <w:rsid w:val="008E5578"/>
    <w:rsid w:val="008E6006"/>
    <w:rsid w:val="008F2B43"/>
    <w:rsid w:val="009133D9"/>
    <w:rsid w:val="009156CF"/>
    <w:rsid w:val="00916275"/>
    <w:rsid w:val="0094016E"/>
    <w:rsid w:val="00953E3E"/>
    <w:rsid w:val="00961F0C"/>
    <w:rsid w:val="0096469B"/>
    <w:rsid w:val="00964EDA"/>
    <w:rsid w:val="00966ECB"/>
    <w:rsid w:val="00967E26"/>
    <w:rsid w:val="00973978"/>
    <w:rsid w:val="00984D2B"/>
    <w:rsid w:val="00994036"/>
    <w:rsid w:val="00996ABA"/>
    <w:rsid w:val="009A07FA"/>
    <w:rsid w:val="009A22B0"/>
    <w:rsid w:val="009B1213"/>
    <w:rsid w:val="009D3A87"/>
    <w:rsid w:val="009F190F"/>
    <w:rsid w:val="009F58A0"/>
    <w:rsid w:val="00A0019E"/>
    <w:rsid w:val="00A13531"/>
    <w:rsid w:val="00A15145"/>
    <w:rsid w:val="00A461D2"/>
    <w:rsid w:val="00A52A49"/>
    <w:rsid w:val="00A926B6"/>
    <w:rsid w:val="00AC2DE5"/>
    <w:rsid w:val="00AE3BE4"/>
    <w:rsid w:val="00AE405B"/>
    <w:rsid w:val="00B00A3B"/>
    <w:rsid w:val="00B14FC7"/>
    <w:rsid w:val="00B177A4"/>
    <w:rsid w:val="00B43C03"/>
    <w:rsid w:val="00B474DC"/>
    <w:rsid w:val="00B777A6"/>
    <w:rsid w:val="00B90D36"/>
    <w:rsid w:val="00BA6F6B"/>
    <w:rsid w:val="00BB57AF"/>
    <w:rsid w:val="00BD77D7"/>
    <w:rsid w:val="00BF4C9A"/>
    <w:rsid w:val="00C01C1C"/>
    <w:rsid w:val="00C20EF5"/>
    <w:rsid w:val="00C23F01"/>
    <w:rsid w:val="00C2620B"/>
    <w:rsid w:val="00C27E71"/>
    <w:rsid w:val="00C62E11"/>
    <w:rsid w:val="00C706DA"/>
    <w:rsid w:val="00C75F66"/>
    <w:rsid w:val="00C850D3"/>
    <w:rsid w:val="00C91097"/>
    <w:rsid w:val="00C97766"/>
    <w:rsid w:val="00CA602B"/>
    <w:rsid w:val="00CB582E"/>
    <w:rsid w:val="00CD282E"/>
    <w:rsid w:val="00D569CB"/>
    <w:rsid w:val="00D67BB3"/>
    <w:rsid w:val="00D84845"/>
    <w:rsid w:val="00D97BB3"/>
    <w:rsid w:val="00DB0790"/>
    <w:rsid w:val="00DE0C80"/>
    <w:rsid w:val="00E0473C"/>
    <w:rsid w:val="00E0694B"/>
    <w:rsid w:val="00E327D7"/>
    <w:rsid w:val="00E35D9D"/>
    <w:rsid w:val="00E37D70"/>
    <w:rsid w:val="00E44C8F"/>
    <w:rsid w:val="00E646E8"/>
    <w:rsid w:val="00E94A53"/>
    <w:rsid w:val="00EA0E28"/>
    <w:rsid w:val="00EA4FFB"/>
    <w:rsid w:val="00EA5F1F"/>
    <w:rsid w:val="00ED0E91"/>
    <w:rsid w:val="00EE61D8"/>
    <w:rsid w:val="00F005E7"/>
    <w:rsid w:val="00F0384E"/>
    <w:rsid w:val="00F04F47"/>
    <w:rsid w:val="00F05F73"/>
    <w:rsid w:val="00F13DFE"/>
    <w:rsid w:val="00F436F6"/>
    <w:rsid w:val="00F572A1"/>
    <w:rsid w:val="00F6180A"/>
    <w:rsid w:val="00F64D70"/>
    <w:rsid w:val="00F66D11"/>
    <w:rsid w:val="00F81C79"/>
    <w:rsid w:val="00FA4A24"/>
    <w:rsid w:val="00FB0211"/>
    <w:rsid w:val="00FC20D6"/>
    <w:rsid w:val="00FC7A92"/>
    <w:rsid w:val="00FC7D19"/>
    <w:rsid w:val="00FD0896"/>
    <w:rsid w:val="00FD4D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C6E71C-28D2-4430-AC7A-5AEDE65C9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707D"/>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3707D"/>
    <w:pPr>
      <w:tabs>
        <w:tab w:val="center" w:pos="4153"/>
        <w:tab w:val="right" w:pos="8306"/>
      </w:tabs>
    </w:pPr>
  </w:style>
  <w:style w:type="character" w:customStyle="1" w:styleId="HeaderChar">
    <w:name w:val="Header Char"/>
    <w:basedOn w:val="DefaultParagraphFont"/>
    <w:link w:val="Header"/>
    <w:uiPriority w:val="99"/>
    <w:rsid w:val="0013707D"/>
    <w:rPr>
      <w:rFonts w:ascii="Times New Roman" w:eastAsia="Times New Roman" w:hAnsi="Times New Roman" w:cs="Times New Roman"/>
      <w:sz w:val="24"/>
      <w:szCs w:val="24"/>
      <w:lang w:val="en-GB" w:eastAsia="en-GB"/>
    </w:rPr>
  </w:style>
  <w:style w:type="character" w:styleId="PageNumber">
    <w:name w:val="page number"/>
    <w:basedOn w:val="DefaultParagraphFont"/>
    <w:rsid w:val="0013707D"/>
  </w:style>
  <w:style w:type="paragraph" w:styleId="FootnoteText">
    <w:name w:val="footnote text"/>
    <w:basedOn w:val="Normal"/>
    <w:link w:val="FootnoteTextChar"/>
    <w:uiPriority w:val="99"/>
    <w:unhideWhenUsed/>
    <w:rsid w:val="0013707D"/>
    <w:rPr>
      <w:sz w:val="20"/>
      <w:szCs w:val="20"/>
    </w:rPr>
  </w:style>
  <w:style w:type="character" w:customStyle="1" w:styleId="FootnoteTextChar">
    <w:name w:val="Footnote Text Char"/>
    <w:basedOn w:val="DefaultParagraphFont"/>
    <w:link w:val="FootnoteText"/>
    <w:uiPriority w:val="99"/>
    <w:rsid w:val="0013707D"/>
    <w:rPr>
      <w:rFonts w:ascii="Times New Roman" w:eastAsia="Times New Roman" w:hAnsi="Times New Roman" w:cs="Times New Roman"/>
      <w:sz w:val="20"/>
      <w:szCs w:val="20"/>
      <w:lang w:val="en-GB" w:eastAsia="en-GB"/>
    </w:rPr>
  </w:style>
  <w:style w:type="character" w:styleId="FootnoteReference">
    <w:name w:val="footnote reference"/>
    <w:aliases w:val="Ref,de nota al pie,註腳內容,Heading 6 Char1,do not use4 Char1,Footnote symbol,(NECG) Footnote Reference,Style 12,Footnote,Footnotes refss,Footnote Reference1,Ref1,de nota al pie1,de nota al pie + (Asian) MS Mincho,11 pt,註?腳內—e,fr"/>
    <w:uiPriority w:val="99"/>
    <w:unhideWhenUsed/>
    <w:qFormat/>
    <w:rsid w:val="0013707D"/>
    <w:rPr>
      <w:vertAlign w:val="superscript"/>
    </w:rPr>
  </w:style>
  <w:style w:type="paragraph" w:styleId="ListParagraph">
    <w:name w:val="List Paragraph"/>
    <w:basedOn w:val="Normal"/>
    <w:uiPriority w:val="34"/>
    <w:qFormat/>
    <w:rsid w:val="00A461D2"/>
    <w:pPr>
      <w:ind w:left="720"/>
      <w:contextualSpacing/>
    </w:pPr>
  </w:style>
  <w:style w:type="character" w:customStyle="1" w:styleId="FontStyle18">
    <w:name w:val="Font Style18"/>
    <w:uiPriority w:val="99"/>
    <w:rsid w:val="0025072A"/>
    <w:rPr>
      <w:rFonts w:cs="Times New Roman"/>
      <w:i/>
      <w:iCs/>
      <w:sz w:val="20"/>
      <w:szCs w:val="20"/>
      <w:lang w:val="en-US" w:eastAsia="zh-CN" w:bidi="hi-IN"/>
    </w:rPr>
  </w:style>
  <w:style w:type="character" w:customStyle="1" w:styleId="FontStyle19">
    <w:name w:val="Font Style19"/>
    <w:uiPriority w:val="99"/>
    <w:rsid w:val="0025072A"/>
    <w:rPr>
      <w:rFonts w:cs="Times New Roman"/>
      <w:sz w:val="20"/>
      <w:szCs w:val="20"/>
      <w:lang w:val="en-US" w:eastAsia="zh-CN" w:bidi="hi-IN"/>
    </w:rPr>
  </w:style>
  <w:style w:type="character" w:customStyle="1" w:styleId="FontStyle20">
    <w:name w:val="Font Style20"/>
    <w:uiPriority w:val="99"/>
    <w:rsid w:val="0025072A"/>
    <w:rPr>
      <w:rFonts w:cs="Times New Roman"/>
      <w:sz w:val="22"/>
      <w:szCs w:val="22"/>
      <w:lang w:val="en-US" w:eastAsia="zh-CN" w:bidi="hi-IN"/>
    </w:rPr>
  </w:style>
  <w:style w:type="paragraph" w:styleId="BalloonText">
    <w:name w:val="Balloon Text"/>
    <w:basedOn w:val="Normal"/>
    <w:link w:val="BalloonTextChar"/>
    <w:uiPriority w:val="99"/>
    <w:semiHidden/>
    <w:unhideWhenUsed/>
    <w:rsid w:val="001466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6681"/>
    <w:rPr>
      <w:rFonts w:ascii="Segoe UI" w:eastAsia="Times New Roman" w:hAnsi="Segoe UI" w:cs="Segoe UI"/>
      <w:sz w:val="18"/>
      <w:szCs w:val="18"/>
      <w:lang w:val="en-GB" w:eastAsia="en-GB"/>
    </w:rPr>
  </w:style>
  <w:style w:type="paragraph" w:styleId="NormalWeb">
    <w:name w:val="Normal (Web)"/>
    <w:basedOn w:val="Normal"/>
    <w:uiPriority w:val="99"/>
    <w:semiHidden/>
    <w:unhideWhenUsed/>
    <w:rsid w:val="002B12F4"/>
    <w:pPr>
      <w:spacing w:before="100" w:beforeAutospacing="1" w:after="100" w:afterAutospacing="1"/>
    </w:pPr>
    <w:rPr>
      <w:lang w:val="en-ZA"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5559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a036617c-f1b0-4353-ab0a-456b3885ee3b">2023</Year>
    <Judgment_x0020_Date xmlns="17a0f4bd-1162-49ac-b85f-dfe96a90bc01">2023-12-03T18:30:00+00:00</Judgment_x0020_Dat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3A4EB7-CBE6-402E-BF2A-9522CD0972B4}"/>
</file>

<file path=customXml/itemProps2.xml><?xml version="1.0" encoding="utf-8"?>
<ds:datastoreItem xmlns:ds="http://schemas.openxmlformats.org/officeDocument/2006/customXml" ds:itemID="{A0EED821-22AB-48F3-B658-8FDB10DDB6F5}"/>
</file>

<file path=customXml/itemProps3.xml><?xml version="1.0" encoding="utf-8"?>
<ds:datastoreItem xmlns:ds="http://schemas.openxmlformats.org/officeDocument/2006/customXml" ds:itemID="{E2F68899-FC8A-49D1-89D5-68D42A0A93F8}"/>
</file>

<file path=customXml/itemProps4.xml><?xml version="1.0" encoding="utf-8"?>
<ds:datastoreItem xmlns:ds="http://schemas.openxmlformats.org/officeDocument/2006/customXml" ds:itemID="{902BAD8D-2D32-48D0-AE27-51FC9CAECAFB}"/>
</file>

<file path=docProps/app.xml><?xml version="1.0" encoding="utf-8"?>
<Properties xmlns="http://schemas.openxmlformats.org/officeDocument/2006/extended-properties" xmlns:vt="http://schemas.openxmlformats.org/officeDocument/2006/docPropsVTypes">
  <Template>Normal</Template>
  <TotalTime>0</TotalTime>
  <Pages>10</Pages>
  <Words>2449</Words>
  <Characters>13961</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Aseb v S (HC-NLD-CRI-APP-CAL-2022 00024) [2023] NAHCNLD 66 (21 July 2023)</vt:lpstr>
    </vt:vector>
  </TitlesOfParts>
  <Company/>
  <LinksUpToDate>false</LinksUpToDate>
  <CharactersWithSpaces>16378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Korupanda v S (HC-MD-CRI-APP-CAL-2023-00014) [2023] NAHCMD 788 (04 December 2023)</dc:title>
  <dc:subject/>
  <dc:creator>Billy M. Lutaka</dc:creator>
  <cp:keywords/>
  <dc:description/>
  <cp:lastModifiedBy>Michelle N. Ullrich</cp:lastModifiedBy>
  <cp:revision>2</cp:revision>
  <cp:lastPrinted>2023-12-04T09:26:00Z</cp:lastPrinted>
  <dcterms:created xsi:type="dcterms:W3CDTF">2023-12-04T09:36:00Z</dcterms:created>
  <dcterms:modified xsi:type="dcterms:W3CDTF">2023-12-04T09:36:00Z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