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AC" w:rsidRPr="001143D4" w:rsidRDefault="008F3DAC" w:rsidP="008F3DAC">
      <w:pPr>
        <w:spacing w:after="0" w:line="360" w:lineRule="auto"/>
        <w:jc w:val="center"/>
        <w:rPr>
          <w:rFonts w:ascii="Arial" w:hAnsi="Arial" w:cs="Arial"/>
          <w:b/>
          <w:sz w:val="24"/>
          <w:szCs w:val="24"/>
          <w:lang w:val="en-US"/>
        </w:rPr>
      </w:pPr>
      <w:r w:rsidRPr="001143D4">
        <w:rPr>
          <w:rFonts w:ascii="Arial" w:hAnsi="Arial" w:cs="Arial"/>
          <w:b/>
          <w:sz w:val="24"/>
          <w:szCs w:val="24"/>
          <w:lang w:val="en-US"/>
        </w:rPr>
        <w:t>REPUBLIC OF NAMIBIA</w:t>
      </w:r>
    </w:p>
    <w:p w:rsidR="008F3DAC" w:rsidRPr="001143D4" w:rsidRDefault="008F3DAC" w:rsidP="008F3DAC">
      <w:pPr>
        <w:spacing w:after="0" w:line="360" w:lineRule="auto"/>
        <w:jc w:val="center"/>
        <w:rPr>
          <w:rFonts w:ascii="Arial" w:hAnsi="Arial" w:cs="Arial"/>
          <w:sz w:val="24"/>
          <w:szCs w:val="24"/>
        </w:rPr>
      </w:pPr>
      <w:r w:rsidRPr="001143D4">
        <w:rPr>
          <w:rFonts w:ascii="Arial" w:hAnsi="Arial" w:cs="Arial"/>
          <w:b/>
          <w:noProof/>
          <w:sz w:val="24"/>
          <w:szCs w:val="24"/>
          <w:lang w:eastAsia="en-ZA"/>
        </w:rPr>
        <w:drawing>
          <wp:inline distT="0" distB="0" distL="0" distR="0" wp14:anchorId="2122DEEC" wp14:editId="51CED0FC">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F3DAC" w:rsidRPr="001143D4" w:rsidRDefault="00FF0E9A" w:rsidP="00FF0E9A">
      <w:pPr>
        <w:tabs>
          <w:tab w:val="center" w:pos="4513"/>
          <w:tab w:val="left" w:pos="7410"/>
        </w:tabs>
        <w:spacing w:after="0" w:line="360" w:lineRule="auto"/>
        <w:rPr>
          <w:rFonts w:ascii="Arial" w:hAnsi="Arial" w:cs="Arial"/>
          <w:b/>
          <w:sz w:val="24"/>
          <w:szCs w:val="24"/>
        </w:rPr>
      </w:pPr>
      <w:r w:rsidRPr="001143D4">
        <w:rPr>
          <w:rFonts w:ascii="Arial" w:hAnsi="Arial" w:cs="Arial"/>
          <w:b/>
          <w:sz w:val="24"/>
          <w:szCs w:val="24"/>
        </w:rPr>
        <w:tab/>
      </w:r>
      <w:r w:rsidR="008F3DAC" w:rsidRPr="001143D4">
        <w:rPr>
          <w:rFonts w:ascii="Arial" w:hAnsi="Arial" w:cs="Arial"/>
          <w:b/>
          <w:sz w:val="24"/>
          <w:szCs w:val="24"/>
        </w:rPr>
        <w:t>IN THE HIGH COURT OF NAMIBIA</w:t>
      </w:r>
      <w:r w:rsidRPr="001143D4">
        <w:rPr>
          <w:rFonts w:ascii="Arial" w:hAnsi="Arial" w:cs="Arial"/>
          <w:b/>
          <w:sz w:val="24"/>
          <w:szCs w:val="24"/>
        </w:rPr>
        <w:tab/>
      </w:r>
    </w:p>
    <w:p w:rsidR="00FF0E9A" w:rsidRPr="001143D4" w:rsidRDefault="00FF0E9A" w:rsidP="00FF0E9A">
      <w:pPr>
        <w:tabs>
          <w:tab w:val="center" w:pos="4513"/>
          <w:tab w:val="left" w:pos="7410"/>
        </w:tabs>
        <w:spacing w:after="0" w:line="360" w:lineRule="auto"/>
        <w:jc w:val="center"/>
        <w:rPr>
          <w:rFonts w:ascii="Arial" w:hAnsi="Arial" w:cs="Arial"/>
          <w:b/>
          <w:sz w:val="24"/>
          <w:szCs w:val="24"/>
        </w:rPr>
      </w:pPr>
      <w:r w:rsidRPr="001143D4">
        <w:rPr>
          <w:rFonts w:ascii="Arial" w:hAnsi="Arial" w:cs="Arial"/>
          <w:b/>
          <w:sz w:val="24"/>
          <w:szCs w:val="24"/>
        </w:rPr>
        <w:t>MAIN DIVISION, WINDHOEK</w:t>
      </w:r>
    </w:p>
    <w:p w:rsidR="00D26CB5" w:rsidRPr="001143D4" w:rsidRDefault="00FF0E9A" w:rsidP="00A3347A">
      <w:pPr>
        <w:spacing w:after="0" w:line="360" w:lineRule="auto"/>
        <w:jc w:val="center"/>
        <w:rPr>
          <w:rFonts w:ascii="Arial" w:hAnsi="Arial" w:cs="Arial"/>
          <w:b/>
          <w:sz w:val="24"/>
          <w:szCs w:val="24"/>
        </w:rPr>
      </w:pPr>
      <w:r w:rsidRPr="001143D4">
        <w:rPr>
          <w:rFonts w:ascii="Arial" w:hAnsi="Arial" w:cs="Arial"/>
          <w:b/>
          <w:sz w:val="24"/>
          <w:szCs w:val="24"/>
        </w:rPr>
        <w:t>PRACTICE DIRECTION 61</w:t>
      </w:r>
    </w:p>
    <w:tbl>
      <w:tblPr>
        <w:tblStyle w:val="TableGrid"/>
        <w:tblW w:w="9720" w:type="dxa"/>
        <w:tblInd w:w="-275" w:type="dxa"/>
        <w:tblLook w:val="04A0" w:firstRow="1" w:lastRow="0" w:firstColumn="1" w:lastColumn="0" w:noHBand="0" w:noVBand="1"/>
      </w:tblPr>
      <w:tblGrid>
        <w:gridCol w:w="4770"/>
        <w:gridCol w:w="627"/>
        <w:gridCol w:w="4323"/>
      </w:tblGrid>
      <w:tr w:rsidR="001143D4" w:rsidRPr="001143D4" w:rsidTr="0092129C">
        <w:trPr>
          <w:trHeight w:val="744"/>
        </w:trPr>
        <w:tc>
          <w:tcPr>
            <w:tcW w:w="5397" w:type="dxa"/>
            <w:gridSpan w:val="2"/>
            <w:vMerge w:val="restart"/>
          </w:tcPr>
          <w:p w:rsidR="00D26CB5" w:rsidRPr="001143D4" w:rsidRDefault="00D26CB5" w:rsidP="00A3347A">
            <w:pPr>
              <w:spacing w:line="360" w:lineRule="auto"/>
              <w:jc w:val="both"/>
              <w:rPr>
                <w:rFonts w:ascii="Arial" w:hAnsi="Arial" w:cs="Arial"/>
                <w:sz w:val="24"/>
                <w:szCs w:val="24"/>
              </w:rPr>
            </w:pPr>
            <w:r w:rsidRPr="001143D4">
              <w:rPr>
                <w:rFonts w:ascii="Arial" w:hAnsi="Arial" w:cs="Arial"/>
                <w:b/>
                <w:sz w:val="24"/>
                <w:szCs w:val="24"/>
              </w:rPr>
              <w:t>Case Title:</w:t>
            </w:r>
          </w:p>
          <w:p w:rsidR="00B20E95" w:rsidRPr="001143D4" w:rsidRDefault="00B20E95" w:rsidP="00B20E95">
            <w:pPr>
              <w:pStyle w:val="HCR-Header-partyname"/>
              <w:rPr>
                <w:b w:val="0"/>
              </w:rPr>
            </w:pPr>
            <w:r w:rsidRPr="001143D4">
              <w:rPr>
                <w:b w:val="0"/>
              </w:rPr>
              <w:t xml:space="preserve">EYAMBEKO NAMIBIA CATERING SERVICES (PTY) LTD  </w:t>
            </w:r>
          </w:p>
          <w:p w:rsidR="00B20E95" w:rsidRPr="001143D4" w:rsidRDefault="00FF0E9A" w:rsidP="00B20E95">
            <w:pPr>
              <w:rPr>
                <w:rFonts w:ascii="Arial" w:hAnsi="Arial" w:cs="Arial"/>
                <w:sz w:val="24"/>
                <w:szCs w:val="24"/>
              </w:rPr>
            </w:pPr>
            <w:r w:rsidRPr="001143D4">
              <w:rPr>
                <w:rFonts w:ascii="Arial" w:hAnsi="Arial" w:cs="Arial"/>
                <w:sz w:val="24"/>
                <w:szCs w:val="24"/>
              </w:rPr>
              <w:t>versus</w:t>
            </w:r>
          </w:p>
          <w:p w:rsidR="00D26CB5" w:rsidRPr="002E6CE8" w:rsidRDefault="00B20E95" w:rsidP="00B20E95">
            <w:pPr>
              <w:pStyle w:val="HCR-Header-partyname"/>
              <w:rPr>
                <w:b w:val="0"/>
              </w:rPr>
            </w:pPr>
            <w:r w:rsidRPr="001143D4">
              <w:rPr>
                <w:b w:val="0"/>
              </w:rPr>
              <w:t>THE chairperson of the central procurement Board of namibia</w:t>
            </w:r>
            <w:r w:rsidR="002E6CE8">
              <w:rPr>
                <w:b w:val="0"/>
              </w:rPr>
              <w:t xml:space="preserve"> </w:t>
            </w:r>
            <w:r w:rsidRPr="001143D4">
              <w:rPr>
                <w:b w:val="0"/>
              </w:rPr>
              <w:t>and 48 others</w:t>
            </w:r>
          </w:p>
        </w:tc>
        <w:tc>
          <w:tcPr>
            <w:tcW w:w="4323" w:type="dxa"/>
          </w:tcPr>
          <w:p w:rsidR="00D26CB5" w:rsidRPr="001143D4" w:rsidRDefault="00D26CB5" w:rsidP="00A3347A">
            <w:pPr>
              <w:spacing w:line="360" w:lineRule="auto"/>
              <w:jc w:val="both"/>
              <w:rPr>
                <w:rFonts w:ascii="Arial" w:hAnsi="Arial" w:cs="Arial"/>
                <w:sz w:val="24"/>
                <w:szCs w:val="24"/>
              </w:rPr>
            </w:pPr>
            <w:r w:rsidRPr="001143D4">
              <w:rPr>
                <w:rFonts w:ascii="Arial" w:hAnsi="Arial" w:cs="Arial"/>
                <w:b/>
                <w:sz w:val="24"/>
                <w:szCs w:val="24"/>
              </w:rPr>
              <w:t>Case No:</w:t>
            </w:r>
          </w:p>
          <w:p w:rsidR="00D26CB5" w:rsidRPr="001143D4" w:rsidRDefault="00A3347A" w:rsidP="00B20E95">
            <w:pPr>
              <w:spacing w:line="360" w:lineRule="auto"/>
              <w:jc w:val="both"/>
              <w:rPr>
                <w:rFonts w:ascii="Arial" w:hAnsi="Arial" w:cs="Arial"/>
                <w:b/>
                <w:sz w:val="24"/>
                <w:szCs w:val="24"/>
              </w:rPr>
            </w:pPr>
            <w:r w:rsidRPr="001143D4">
              <w:rPr>
                <w:rFonts w:ascii="Arial" w:hAnsi="Arial" w:cs="Arial"/>
                <w:sz w:val="24"/>
                <w:szCs w:val="24"/>
              </w:rPr>
              <w:t>HC-MD-CIV-ACT-OTH-202</w:t>
            </w:r>
            <w:r w:rsidR="00B20E95" w:rsidRPr="001143D4">
              <w:rPr>
                <w:rFonts w:ascii="Arial" w:hAnsi="Arial" w:cs="Arial"/>
                <w:sz w:val="24"/>
                <w:szCs w:val="24"/>
              </w:rPr>
              <w:t>3/00497</w:t>
            </w:r>
          </w:p>
        </w:tc>
      </w:tr>
      <w:tr w:rsidR="001143D4" w:rsidRPr="001143D4" w:rsidTr="0012601D">
        <w:trPr>
          <w:trHeight w:val="3167"/>
        </w:trPr>
        <w:tc>
          <w:tcPr>
            <w:tcW w:w="5397" w:type="dxa"/>
            <w:gridSpan w:val="2"/>
            <w:vMerge/>
          </w:tcPr>
          <w:p w:rsidR="00D26CB5" w:rsidRPr="001143D4" w:rsidRDefault="00D26CB5" w:rsidP="00A3347A">
            <w:pPr>
              <w:spacing w:line="360" w:lineRule="auto"/>
              <w:jc w:val="both"/>
              <w:rPr>
                <w:rFonts w:ascii="Arial" w:hAnsi="Arial" w:cs="Arial"/>
                <w:sz w:val="24"/>
                <w:szCs w:val="24"/>
              </w:rPr>
            </w:pPr>
          </w:p>
        </w:tc>
        <w:tc>
          <w:tcPr>
            <w:tcW w:w="4323" w:type="dxa"/>
          </w:tcPr>
          <w:p w:rsidR="00D26CB5" w:rsidRPr="001143D4" w:rsidRDefault="00D26CB5" w:rsidP="00A3347A">
            <w:pPr>
              <w:spacing w:line="360" w:lineRule="auto"/>
              <w:jc w:val="both"/>
              <w:rPr>
                <w:rFonts w:ascii="Arial" w:hAnsi="Arial" w:cs="Arial"/>
                <w:sz w:val="24"/>
                <w:szCs w:val="24"/>
              </w:rPr>
            </w:pPr>
            <w:r w:rsidRPr="001143D4">
              <w:rPr>
                <w:rFonts w:ascii="Arial" w:hAnsi="Arial" w:cs="Arial"/>
                <w:b/>
                <w:sz w:val="24"/>
                <w:szCs w:val="24"/>
              </w:rPr>
              <w:t>Division of Court:</w:t>
            </w:r>
          </w:p>
          <w:p w:rsidR="00D26CB5" w:rsidRPr="001143D4" w:rsidRDefault="00C142A6" w:rsidP="00A3347A">
            <w:pPr>
              <w:spacing w:line="360" w:lineRule="auto"/>
              <w:jc w:val="both"/>
              <w:rPr>
                <w:rFonts w:ascii="Arial" w:hAnsi="Arial" w:cs="Arial"/>
                <w:sz w:val="24"/>
                <w:szCs w:val="24"/>
              </w:rPr>
            </w:pPr>
            <w:r w:rsidRPr="001143D4">
              <w:rPr>
                <w:rFonts w:ascii="Arial" w:hAnsi="Arial" w:cs="Arial"/>
                <w:sz w:val="24"/>
                <w:szCs w:val="24"/>
              </w:rPr>
              <w:t xml:space="preserve"> </w:t>
            </w:r>
            <w:r w:rsidR="00D26CB5" w:rsidRPr="001143D4">
              <w:rPr>
                <w:rFonts w:ascii="Arial" w:hAnsi="Arial" w:cs="Arial"/>
                <w:sz w:val="24"/>
                <w:szCs w:val="24"/>
              </w:rPr>
              <w:t>(MAIN DIVISION)</w:t>
            </w:r>
          </w:p>
        </w:tc>
      </w:tr>
      <w:tr w:rsidR="001143D4" w:rsidRPr="001143D4" w:rsidTr="0092129C">
        <w:trPr>
          <w:trHeight w:val="645"/>
        </w:trPr>
        <w:tc>
          <w:tcPr>
            <w:tcW w:w="5397" w:type="dxa"/>
            <w:gridSpan w:val="2"/>
            <w:vMerge w:val="restart"/>
          </w:tcPr>
          <w:p w:rsidR="00D26CB5" w:rsidRPr="001143D4" w:rsidRDefault="00D26CB5" w:rsidP="00A3347A">
            <w:pPr>
              <w:spacing w:line="360" w:lineRule="auto"/>
              <w:jc w:val="both"/>
              <w:rPr>
                <w:rFonts w:ascii="Arial" w:hAnsi="Arial" w:cs="Arial"/>
                <w:b/>
                <w:sz w:val="24"/>
                <w:szCs w:val="24"/>
              </w:rPr>
            </w:pPr>
            <w:r w:rsidRPr="001143D4">
              <w:rPr>
                <w:rFonts w:ascii="Arial" w:hAnsi="Arial" w:cs="Arial"/>
                <w:b/>
                <w:sz w:val="24"/>
                <w:szCs w:val="24"/>
              </w:rPr>
              <w:t>Heard before:</w:t>
            </w:r>
          </w:p>
          <w:p w:rsidR="00D26CB5" w:rsidRPr="001143D4" w:rsidRDefault="002235A5" w:rsidP="00A3347A">
            <w:pPr>
              <w:spacing w:line="360" w:lineRule="auto"/>
              <w:jc w:val="both"/>
              <w:rPr>
                <w:rFonts w:ascii="Arial" w:hAnsi="Arial" w:cs="Arial"/>
                <w:sz w:val="24"/>
                <w:szCs w:val="24"/>
              </w:rPr>
            </w:pPr>
            <w:r w:rsidRPr="001143D4">
              <w:rPr>
                <w:rFonts w:ascii="Arial" w:hAnsi="Arial" w:cs="Arial"/>
                <w:sz w:val="24"/>
                <w:szCs w:val="24"/>
              </w:rPr>
              <w:t>CLAASEN J</w:t>
            </w:r>
          </w:p>
        </w:tc>
        <w:tc>
          <w:tcPr>
            <w:tcW w:w="4323" w:type="dxa"/>
          </w:tcPr>
          <w:p w:rsidR="00D26CB5" w:rsidRPr="001143D4" w:rsidRDefault="00D26CB5" w:rsidP="00A3347A">
            <w:pPr>
              <w:spacing w:line="360" w:lineRule="auto"/>
              <w:jc w:val="both"/>
              <w:rPr>
                <w:rFonts w:ascii="Arial" w:hAnsi="Arial" w:cs="Arial"/>
                <w:b/>
                <w:sz w:val="24"/>
                <w:szCs w:val="24"/>
              </w:rPr>
            </w:pPr>
            <w:r w:rsidRPr="001143D4">
              <w:rPr>
                <w:rFonts w:ascii="Arial" w:hAnsi="Arial" w:cs="Arial"/>
                <w:b/>
                <w:sz w:val="24"/>
                <w:szCs w:val="24"/>
              </w:rPr>
              <w:t>Date of hearing:</w:t>
            </w:r>
          </w:p>
          <w:p w:rsidR="00D26CB5" w:rsidRPr="001143D4" w:rsidRDefault="00C01336" w:rsidP="000F144F">
            <w:pPr>
              <w:spacing w:line="360" w:lineRule="auto"/>
              <w:jc w:val="both"/>
              <w:rPr>
                <w:rFonts w:ascii="Arial" w:hAnsi="Arial" w:cs="Arial"/>
                <w:sz w:val="24"/>
                <w:szCs w:val="24"/>
              </w:rPr>
            </w:pPr>
            <w:r w:rsidRPr="001143D4">
              <w:rPr>
                <w:rFonts w:ascii="Arial" w:hAnsi="Arial" w:cs="Arial"/>
                <w:sz w:val="24"/>
                <w:szCs w:val="24"/>
              </w:rPr>
              <w:t xml:space="preserve"> </w:t>
            </w:r>
            <w:r w:rsidR="00B20E95" w:rsidRPr="001143D4">
              <w:rPr>
                <w:rFonts w:ascii="Arial" w:hAnsi="Arial" w:cs="Arial"/>
                <w:sz w:val="24"/>
                <w:szCs w:val="24"/>
              </w:rPr>
              <w:t>13</w:t>
            </w:r>
            <w:r w:rsidR="000F144F" w:rsidRPr="001143D4">
              <w:rPr>
                <w:rFonts w:ascii="Arial" w:hAnsi="Arial" w:cs="Arial"/>
                <w:sz w:val="24"/>
                <w:szCs w:val="24"/>
              </w:rPr>
              <w:t xml:space="preserve"> </w:t>
            </w:r>
            <w:r w:rsidR="00FF0E9A" w:rsidRPr="001143D4">
              <w:rPr>
                <w:rFonts w:ascii="Arial" w:hAnsi="Arial" w:cs="Arial"/>
                <w:sz w:val="24"/>
                <w:szCs w:val="24"/>
              </w:rPr>
              <w:t>November</w:t>
            </w:r>
            <w:r w:rsidR="000F144F" w:rsidRPr="001143D4">
              <w:rPr>
                <w:rFonts w:ascii="Arial" w:hAnsi="Arial" w:cs="Arial"/>
                <w:sz w:val="24"/>
                <w:szCs w:val="24"/>
              </w:rPr>
              <w:t xml:space="preserve"> </w:t>
            </w:r>
            <w:r w:rsidR="00A3347A" w:rsidRPr="001143D4">
              <w:rPr>
                <w:rFonts w:ascii="Arial" w:hAnsi="Arial" w:cs="Arial"/>
                <w:sz w:val="24"/>
                <w:szCs w:val="24"/>
              </w:rPr>
              <w:t>2023</w:t>
            </w:r>
          </w:p>
        </w:tc>
      </w:tr>
      <w:tr w:rsidR="001143D4" w:rsidRPr="001143D4" w:rsidTr="0092129C">
        <w:trPr>
          <w:trHeight w:val="588"/>
        </w:trPr>
        <w:tc>
          <w:tcPr>
            <w:tcW w:w="5397" w:type="dxa"/>
            <w:gridSpan w:val="2"/>
            <w:vMerge/>
          </w:tcPr>
          <w:p w:rsidR="00D26CB5" w:rsidRPr="001143D4" w:rsidRDefault="00D26CB5" w:rsidP="00A3347A">
            <w:pPr>
              <w:spacing w:line="360" w:lineRule="auto"/>
              <w:jc w:val="both"/>
              <w:rPr>
                <w:rFonts w:ascii="Arial" w:hAnsi="Arial" w:cs="Arial"/>
                <w:b/>
                <w:sz w:val="24"/>
                <w:szCs w:val="24"/>
              </w:rPr>
            </w:pPr>
          </w:p>
        </w:tc>
        <w:tc>
          <w:tcPr>
            <w:tcW w:w="4323" w:type="dxa"/>
          </w:tcPr>
          <w:p w:rsidR="00D26CB5" w:rsidRPr="001143D4" w:rsidRDefault="0042554E" w:rsidP="00A3347A">
            <w:pPr>
              <w:spacing w:line="360" w:lineRule="auto"/>
              <w:jc w:val="both"/>
              <w:rPr>
                <w:rFonts w:ascii="Arial" w:hAnsi="Arial" w:cs="Arial"/>
                <w:b/>
                <w:sz w:val="24"/>
                <w:szCs w:val="24"/>
              </w:rPr>
            </w:pPr>
            <w:r w:rsidRPr="001143D4">
              <w:rPr>
                <w:rFonts w:ascii="Arial" w:hAnsi="Arial" w:cs="Arial"/>
                <w:b/>
                <w:sz w:val="24"/>
                <w:szCs w:val="24"/>
              </w:rPr>
              <w:t>Date of order</w:t>
            </w:r>
            <w:r w:rsidR="00D26CB5" w:rsidRPr="001143D4">
              <w:rPr>
                <w:rFonts w:ascii="Arial" w:hAnsi="Arial" w:cs="Arial"/>
                <w:b/>
                <w:sz w:val="24"/>
                <w:szCs w:val="24"/>
              </w:rPr>
              <w:t>:</w:t>
            </w:r>
          </w:p>
          <w:p w:rsidR="00890FD4" w:rsidRPr="001143D4" w:rsidRDefault="00B20E95" w:rsidP="00A3347A">
            <w:pPr>
              <w:spacing w:line="360" w:lineRule="auto"/>
              <w:jc w:val="both"/>
              <w:rPr>
                <w:rFonts w:ascii="Arial" w:hAnsi="Arial" w:cs="Arial"/>
                <w:sz w:val="24"/>
                <w:szCs w:val="24"/>
              </w:rPr>
            </w:pPr>
            <w:r w:rsidRPr="001143D4">
              <w:rPr>
                <w:rFonts w:ascii="Arial" w:hAnsi="Arial" w:cs="Arial"/>
                <w:sz w:val="24"/>
                <w:szCs w:val="24"/>
              </w:rPr>
              <w:t xml:space="preserve">04 </w:t>
            </w:r>
            <w:r w:rsidR="00FF0E9A" w:rsidRPr="001143D4">
              <w:rPr>
                <w:rFonts w:ascii="Arial" w:hAnsi="Arial" w:cs="Arial"/>
                <w:sz w:val="24"/>
                <w:szCs w:val="24"/>
              </w:rPr>
              <w:t>December</w:t>
            </w:r>
            <w:r w:rsidR="00A3347A" w:rsidRPr="001143D4">
              <w:rPr>
                <w:rFonts w:ascii="Arial" w:hAnsi="Arial" w:cs="Arial"/>
                <w:sz w:val="24"/>
                <w:szCs w:val="24"/>
              </w:rPr>
              <w:t xml:space="preserve"> 2023</w:t>
            </w:r>
          </w:p>
        </w:tc>
      </w:tr>
      <w:tr w:rsidR="001143D4" w:rsidRPr="001143D4" w:rsidTr="0012601D">
        <w:trPr>
          <w:trHeight w:val="1493"/>
        </w:trPr>
        <w:tc>
          <w:tcPr>
            <w:tcW w:w="9720" w:type="dxa"/>
            <w:gridSpan w:val="3"/>
          </w:tcPr>
          <w:p w:rsidR="00D26CB5" w:rsidRPr="001143D4" w:rsidRDefault="0012601D" w:rsidP="002E6CE8">
            <w:pPr>
              <w:pStyle w:val="HCR-Header-partyname"/>
              <w:rPr>
                <w:rFonts w:cs="Arial"/>
              </w:rPr>
            </w:pPr>
            <w:r w:rsidRPr="001143D4">
              <w:rPr>
                <w:rFonts w:cs="Arial"/>
              </w:rPr>
              <w:t>N</w:t>
            </w:r>
            <w:r w:rsidR="00D26CB5" w:rsidRPr="001143D4">
              <w:rPr>
                <w:rFonts w:cs="Arial"/>
              </w:rPr>
              <w:t>eutral citation:</w:t>
            </w:r>
            <w:r w:rsidR="00D26CB5" w:rsidRPr="001143D4">
              <w:rPr>
                <w:rFonts w:cs="Arial"/>
                <w:i/>
              </w:rPr>
              <w:t xml:space="preserve"> </w:t>
            </w:r>
            <w:bookmarkStart w:id="0" w:name="_GoBack"/>
            <w:r w:rsidR="00B20E95" w:rsidRPr="001143D4">
              <w:rPr>
                <w:b w:val="0"/>
                <w:i/>
                <w:caps w:val="0"/>
              </w:rPr>
              <w:t>Eyambeko Namib</w:t>
            </w:r>
            <w:r w:rsidR="00FF0E9A" w:rsidRPr="001143D4">
              <w:rPr>
                <w:b w:val="0"/>
                <w:i/>
                <w:caps w:val="0"/>
              </w:rPr>
              <w:t>ia Catering Services (Pty) Ltd v</w:t>
            </w:r>
            <w:r w:rsidR="00B20E95" w:rsidRPr="001143D4">
              <w:rPr>
                <w:b w:val="0"/>
                <w:i/>
                <w:caps w:val="0"/>
              </w:rPr>
              <w:t xml:space="preserve"> </w:t>
            </w:r>
            <w:r w:rsidR="00FF0E9A" w:rsidRPr="001143D4">
              <w:rPr>
                <w:b w:val="0"/>
                <w:i/>
                <w:caps w:val="0"/>
              </w:rPr>
              <w:t>Ch</w:t>
            </w:r>
            <w:r w:rsidR="00B20E95" w:rsidRPr="001143D4">
              <w:rPr>
                <w:b w:val="0"/>
                <w:i/>
                <w:caps w:val="0"/>
              </w:rPr>
              <w:t>airperson Of</w:t>
            </w:r>
            <w:r w:rsidR="001143D4">
              <w:rPr>
                <w:b w:val="0"/>
                <w:i/>
                <w:caps w:val="0"/>
              </w:rPr>
              <w:t xml:space="preserve"> The Central Procurement Board o</w:t>
            </w:r>
            <w:r w:rsidR="00B20E95" w:rsidRPr="001143D4">
              <w:rPr>
                <w:b w:val="0"/>
                <w:i/>
                <w:caps w:val="0"/>
              </w:rPr>
              <w:t xml:space="preserve">f </w:t>
            </w:r>
            <w:r w:rsidR="00B20E95" w:rsidRPr="00376826">
              <w:rPr>
                <w:b w:val="0"/>
                <w:caps w:val="0"/>
              </w:rPr>
              <w:t>Namibia</w:t>
            </w:r>
            <w:r w:rsidR="00B54248" w:rsidRPr="00376826">
              <w:rPr>
                <w:b w:val="0"/>
                <w:caps w:val="0"/>
              </w:rPr>
              <w:t xml:space="preserve"> </w:t>
            </w:r>
            <w:r w:rsidR="009F29F0" w:rsidRPr="00376826">
              <w:rPr>
                <w:rFonts w:cs="Arial"/>
                <w:b w:val="0"/>
              </w:rPr>
              <w:t>(</w:t>
            </w:r>
            <w:r w:rsidR="000F144F" w:rsidRPr="00376826">
              <w:rPr>
                <w:rFonts w:cs="Arial"/>
                <w:b w:val="0"/>
                <w:lang w:val="en-ZA"/>
              </w:rPr>
              <w:t>HC-MD-CIV-ACT-OTH-2023/0</w:t>
            </w:r>
            <w:r w:rsidR="00B20E95" w:rsidRPr="00376826">
              <w:rPr>
                <w:rFonts w:cs="Arial"/>
                <w:b w:val="0"/>
                <w:lang w:val="en-ZA"/>
              </w:rPr>
              <w:t>0497</w:t>
            </w:r>
            <w:r w:rsidR="00A3347A" w:rsidRPr="00376826">
              <w:rPr>
                <w:rFonts w:cs="Arial"/>
                <w:b w:val="0"/>
              </w:rPr>
              <w:t>) [2023</w:t>
            </w:r>
            <w:r w:rsidR="002038BE" w:rsidRPr="00376826">
              <w:rPr>
                <w:rFonts w:cs="Arial"/>
                <w:b w:val="0"/>
              </w:rPr>
              <w:t xml:space="preserve">] NAHCMD </w:t>
            </w:r>
            <w:r w:rsidR="002E6CE8" w:rsidRPr="00376826">
              <w:rPr>
                <w:rFonts w:cs="Arial"/>
                <w:b w:val="0"/>
              </w:rPr>
              <w:t>790</w:t>
            </w:r>
            <w:r w:rsidR="00A3347A" w:rsidRPr="00376826">
              <w:rPr>
                <w:rFonts w:cs="Arial"/>
                <w:b w:val="0"/>
              </w:rPr>
              <w:t xml:space="preserve"> </w:t>
            </w:r>
            <w:r w:rsidR="009F29F0" w:rsidRPr="00376826">
              <w:rPr>
                <w:rFonts w:cs="Arial"/>
                <w:b w:val="0"/>
              </w:rPr>
              <w:t>(</w:t>
            </w:r>
            <w:r w:rsidR="00B20E95" w:rsidRPr="00376826">
              <w:rPr>
                <w:rFonts w:cs="Arial"/>
                <w:b w:val="0"/>
              </w:rPr>
              <w:t xml:space="preserve">4 </w:t>
            </w:r>
            <w:r w:rsidR="00FF0E9A" w:rsidRPr="00376826">
              <w:rPr>
                <w:rFonts w:cs="Arial"/>
                <w:b w:val="0"/>
                <w:caps w:val="0"/>
              </w:rPr>
              <w:t>December</w:t>
            </w:r>
            <w:r w:rsidR="00B20E95" w:rsidRPr="00376826">
              <w:rPr>
                <w:rFonts w:cs="Arial"/>
                <w:b w:val="0"/>
              </w:rPr>
              <w:t xml:space="preserve"> 20</w:t>
            </w:r>
            <w:r w:rsidR="00A3347A" w:rsidRPr="00376826">
              <w:rPr>
                <w:rFonts w:cs="Arial"/>
                <w:b w:val="0"/>
              </w:rPr>
              <w:t>23</w:t>
            </w:r>
            <w:bookmarkEnd w:id="0"/>
            <w:r w:rsidR="009F29F0" w:rsidRPr="00376826">
              <w:rPr>
                <w:rFonts w:cs="Arial"/>
                <w:b w:val="0"/>
              </w:rPr>
              <w:t>)</w:t>
            </w:r>
          </w:p>
        </w:tc>
      </w:tr>
      <w:tr w:rsidR="001143D4" w:rsidRPr="001143D4" w:rsidTr="0092129C">
        <w:tc>
          <w:tcPr>
            <w:tcW w:w="9720" w:type="dxa"/>
            <w:gridSpan w:val="3"/>
          </w:tcPr>
          <w:p w:rsidR="00D26CB5" w:rsidRPr="001143D4" w:rsidRDefault="001D748C" w:rsidP="00C142A6">
            <w:pPr>
              <w:pStyle w:val="form-control-static"/>
              <w:shd w:val="clear" w:color="auto" w:fill="FFFFFF"/>
              <w:spacing w:before="0" w:beforeAutospacing="0" w:after="0" w:afterAutospacing="0" w:line="360" w:lineRule="auto"/>
              <w:rPr>
                <w:rFonts w:ascii="Arial" w:hAnsi="Arial" w:cs="Arial"/>
                <w:b/>
              </w:rPr>
            </w:pPr>
            <w:r w:rsidRPr="001143D4">
              <w:rPr>
                <w:rFonts w:ascii="Arial" w:hAnsi="Arial" w:cs="Arial"/>
                <w:b/>
              </w:rPr>
              <w:t>ORDER</w:t>
            </w:r>
          </w:p>
        </w:tc>
      </w:tr>
      <w:tr w:rsidR="001143D4" w:rsidRPr="001143D4" w:rsidTr="0092129C">
        <w:tc>
          <w:tcPr>
            <w:tcW w:w="9720" w:type="dxa"/>
            <w:gridSpan w:val="3"/>
          </w:tcPr>
          <w:p w:rsidR="0012601D" w:rsidRPr="001143D4" w:rsidRDefault="0012601D" w:rsidP="0012601D">
            <w:pPr>
              <w:spacing w:line="360" w:lineRule="auto"/>
              <w:jc w:val="both"/>
              <w:rPr>
                <w:rFonts w:ascii="Arial" w:eastAsia="Calibri" w:hAnsi="Arial" w:cs="Arial"/>
                <w:sz w:val="24"/>
                <w:szCs w:val="24"/>
              </w:rPr>
            </w:pPr>
            <w:r w:rsidRPr="001143D4">
              <w:rPr>
                <w:rFonts w:ascii="Arial" w:hAnsi="Arial" w:cs="Arial"/>
                <w:sz w:val="24"/>
                <w:szCs w:val="24"/>
              </w:rPr>
              <w:t xml:space="preserve">1. </w:t>
            </w:r>
            <w:r w:rsidRPr="001143D4">
              <w:rPr>
                <w:rFonts w:ascii="Arial" w:eastAsia="Calibri" w:hAnsi="Arial" w:cs="Arial"/>
                <w:sz w:val="24"/>
                <w:szCs w:val="24"/>
              </w:rPr>
              <w:t xml:space="preserve">The </w:t>
            </w:r>
            <w:r w:rsidR="00E92F04" w:rsidRPr="001143D4">
              <w:rPr>
                <w:rFonts w:ascii="Arial" w:eastAsia="Calibri" w:hAnsi="Arial" w:cs="Arial"/>
                <w:sz w:val="24"/>
                <w:szCs w:val="24"/>
              </w:rPr>
              <w:t>application is struck from the r</w:t>
            </w:r>
            <w:r w:rsidRPr="001143D4">
              <w:rPr>
                <w:rFonts w:ascii="Arial" w:eastAsia="Calibri" w:hAnsi="Arial" w:cs="Arial"/>
                <w:sz w:val="24"/>
                <w:szCs w:val="24"/>
              </w:rPr>
              <w:t>oll for lack of urgency.</w:t>
            </w:r>
          </w:p>
          <w:p w:rsidR="00561948" w:rsidRPr="001143D4" w:rsidRDefault="0012601D" w:rsidP="0012601D">
            <w:pPr>
              <w:spacing w:line="360" w:lineRule="auto"/>
              <w:jc w:val="both"/>
              <w:rPr>
                <w:rFonts w:ascii="Arial" w:hAnsi="Arial" w:cs="Arial"/>
                <w:sz w:val="24"/>
                <w:szCs w:val="24"/>
              </w:rPr>
            </w:pPr>
            <w:r w:rsidRPr="001143D4">
              <w:rPr>
                <w:rFonts w:ascii="Arial" w:eastAsia="Calibri" w:hAnsi="Arial" w:cs="Arial"/>
                <w:sz w:val="24"/>
                <w:szCs w:val="24"/>
              </w:rPr>
              <w:t xml:space="preserve"> 2. The applicant must pay the cost</w:t>
            </w:r>
            <w:r w:rsidR="00FF0E9A" w:rsidRPr="001143D4">
              <w:rPr>
                <w:rFonts w:ascii="Arial" w:eastAsia="Calibri" w:hAnsi="Arial" w:cs="Arial"/>
                <w:sz w:val="24"/>
                <w:szCs w:val="24"/>
              </w:rPr>
              <w:t>s</w:t>
            </w:r>
            <w:r w:rsidRPr="001143D4">
              <w:rPr>
                <w:rFonts w:ascii="Arial" w:eastAsia="Calibri" w:hAnsi="Arial" w:cs="Arial"/>
                <w:sz w:val="24"/>
                <w:szCs w:val="24"/>
              </w:rPr>
              <w:t xml:space="preserve"> of the first, second, third, fifth and sixth respondent</w:t>
            </w:r>
            <w:r w:rsidR="00FF0E9A" w:rsidRPr="001143D4">
              <w:rPr>
                <w:rFonts w:ascii="Arial" w:eastAsia="Calibri" w:hAnsi="Arial" w:cs="Arial"/>
                <w:sz w:val="24"/>
                <w:szCs w:val="24"/>
              </w:rPr>
              <w:t>s</w:t>
            </w:r>
            <w:r w:rsidRPr="001143D4">
              <w:rPr>
                <w:rFonts w:ascii="Arial" w:eastAsia="Calibri" w:hAnsi="Arial" w:cs="Arial"/>
                <w:sz w:val="24"/>
                <w:szCs w:val="24"/>
              </w:rPr>
              <w:t>, including those of instructed counsel</w:t>
            </w:r>
            <w:r w:rsidR="00FF0E9A" w:rsidRPr="001143D4">
              <w:rPr>
                <w:rFonts w:ascii="Arial" w:eastAsia="Calibri" w:hAnsi="Arial" w:cs="Arial"/>
                <w:sz w:val="24"/>
                <w:szCs w:val="24"/>
              </w:rPr>
              <w:t>,</w:t>
            </w:r>
            <w:r w:rsidRPr="001143D4">
              <w:rPr>
                <w:rFonts w:ascii="Arial" w:eastAsia="Calibri" w:hAnsi="Arial" w:cs="Arial"/>
                <w:sz w:val="24"/>
                <w:szCs w:val="24"/>
              </w:rPr>
              <w:t xml:space="preserve"> where so employed. </w:t>
            </w:r>
          </w:p>
          <w:p w:rsidR="005735F1" w:rsidRPr="001143D4" w:rsidRDefault="005735F1" w:rsidP="00561948">
            <w:pPr>
              <w:pStyle w:val="ListParagraph"/>
              <w:spacing w:line="360" w:lineRule="auto"/>
              <w:ind w:left="780"/>
              <w:jc w:val="both"/>
              <w:rPr>
                <w:rFonts w:ascii="Arial" w:hAnsi="Arial" w:cs="Arial"/>
              </w:rPr>
            </w:pPr>
          </w:p>
        </w:tc>
      </w:tr>
      <w:tr w:rsidR="001143D4" w:rsidRPr="001143D4" w:rsidTr="0092129C">
        <w:tc>
          <w:tcPr>
            <w:tcW w:w="9720" w:type="dxa"/>
            <w:gridSpan w:val="3"/>
          </w:tcPr>
          <w:p w:rsidR="00D26CB5" w:rsidRPr="001143D4" w:rsidRDefault="00A3347A" w:rsidP="00C142A6">
            <w:pPr>
              <w:spacing w:line="360" w:lineRule="auto"/>
              <w:rPr>
                <w:rFonts w:ascii="Arial" w:hAnsi="Arial" w:cs="Arial"/>
                <w:b/>
                <w:sz w:val="24"/>
                <w:szCs w:val="24"/>
                <w:lang w:val="en-US"/>
              </w:rPr>
            </w:pPr>
            <w:r w:rsidRPr="001143D4">
              <w:rPr>
                <w:rFonts w:ascii="Arial" w:hAnsi="Arial" w:cs="Arial"/>
                <w:b/>
                <w:sz w:val="24"/>
                <w:szCs w:val="24"/>
                <w:lang w:val="en-US"/>
              </w:rPr>
              <w:t xml:space="preserve">Reasons:  </w:t>
            </w:r>
          </w:p>
          <w:p w:rsidR="00FF0E9A" w:rsidRPr="001143D4" w:rsidRDefault="00FF0E9A" w:rsidP="00C142A6">
            <w:pPr>
              <w:spacing w:line="360" w:lineRule="auto"/>
              <w:rPr>
                <w:rFonts w:ascii="Arial" w:hAnsi="Arial" w:cs="Arial"/>
                <w:b/>
                <w:sz w:val="24"/>
                <w:szCs w:val="24"/>
                <w:lang w:val="en-US"/>
              </w:rPr>
            </w:pPr>
          </w:p>
        </w:tc>
      </w:tr>
      <w:tr w:rsidR="001143D4" w:rsidRPr="001143D4" w:rsidTr="00194111">
        <w:tc>
          <w:tcPr>
            <w:tcW w:w="9720" w:type="dxa"/>
            <w:gridSpan w:val="3"/>
            <w:shd w:val="clear" w:color="auto" w:fill="auto"/>
          </w:tcPr>
          <w:p w:rsidR="00C01336" w:rsidRPr="001143D4" w:rsidRDefault="00C142A6" w:rsidP="00A3347A">
            <w:pPr>
              <w:tabs>
                <w:tab w:val="left" w:pos="1275"/>
              </w:tabs>
              <w:spacing w:line="360" w:lineRule="auto"/>
              <w:jc w:val="both"/>
              <w:rPr>
                <w:rFonts w:ascii="Arial" w:hAnsi="Arial" w:cs="Arial"/>
                <w:sz w:val="24"/>
                <w:szCs w:val="24"/>
              </w:rPr>
            </w:pPr>
            <w:r w:rsidRPr="001143D4">
              <w:rPr>
                <w:rFonts w:ascii="Arial" w:hAnsi="Arial" w:cs="Arial"/>
                <w:sz w:val="24"/>
                <w:szCs w:val="24"/>
              </w:rPr>
              <w:lastRenderedPageBreak/>
              <w:t>Claasen J</w:t>
            </w:r>
          </w:p>
          <w:p w:rsidR="0012601D" w:rsidRPr="001143D4" w:rsidRDefault="0012601D" w:rsidP="00A3347A">
            <w:pPr>
              <w:tabs>
                <w:tab w:val="left" w:pos="1275"/>
              </w:tabs>
              <w:spacing w:line="360" w:lineRule="auto"/>
              <w:jc w:val="both"/>
              <w:rPr>
                <w:rFonts w:ascii="Arial" w:hAnsi="Arial" w:cs="Arial"/>
                <w:sz w:val="24"/>
                <w:szCs w:val="24"/>
              </w:rPr>
            </w:pPr>
          </w:p>
          <w:p w:rsidR="0012601D" w:rsidRPr="001143D4" w:rsidRDefault="0012601D" w:rsidP="00A3347A">
            <w:pPr>
              <w:tabs>
                <w:tab w:val="left" w:pos="1275"/>
              </w:tabs>
              <w:spacing w:line="360" w:lineRule="auto"/>
              <w:jc w:val="both"/>
              <w:rPr>
                <w:rFonts w:ascii="Arial" w:hAnsi="Arial" w:cs="Arial"/>
                <w:sz w:val="24"/>
                <w:szCs w:val="24"/>
                <w:u w:val="single"/>
              </w:rPr>
            </w:pPr>
            <w:r w:rsidRPr="001143D4">
              <w:rPr>
                <w:rFonts w:ascii="Arial" w:hAnsi="Arial" w:cs="Arial"/>
                <w:sz w:val="24"/>
                <w:szCs w:val="24"/>
                <w:u w:val="single"/>
              </w:rPr>
              <w:t>Introduction</w:t>
            </w:r>
          </w:p>
          <w:p w:rsidR="00FF0E9A" w:rsidRPr="001143D4" w:rsidRDefault="00FF0E9A" w:rsidP="00A3347A">
            <w:pPr>
              <w:tabs>
                <w:tab w:val="left" w:pos="1275"/>
              </w:tabs>
              <w:spacing w:line="360" w:lineRule="auto"/>
              <w:jc w:val="both"/>
              <w:rPr>
                <w:rFonts w:ascii="Arial" w:hAnsi="Arial" w:cs="Arial"/>
                <w:sz w:val="24"/>
                <w:szCs w:val="24"/>
                <w:u w:val="single"/>
              </w:rPr>
            </w:pPr>
          </w:p>
          <w:p w:rsidR="002A5F67" w:rsidRPr="001143D4" w:rsidRDefault="002A5F67" w:rsidP="002A5F67">
            <w:pPr>
              <w:tabs>
                <w:tab w:val="left" w:pos="522"/>
              </w:tabs>
              <w:spacing w:line="360" w:lineRule="auto"/>
              <w:jc w:val="both"/>
              <w:rPr>
                <w:rFonts w:ascii="Arial" w:hAnsi="Arial" w:cs="Arial"/>
                <w:sz w:val="24"/>
                <w:szCs w:val="24"/>
              </w:rPr>
            </w:pPr>
            <w:r w:rsidRPr="001143D4">
              <w:rPr>
                <w:rFonts w:ascii="Arial" w:hAnsi="Arial" w:cs="Arial"/>
                <w:sz w:val="24"/>
                <w:szCs w:val="24"/>
              </w:rPr>
              <w:t>[1]</w:t>
            </w:r>
            <w:r w:rsidRPr="001143D4">
              <w:rPr>
                <w:rFonts w:ascii="Arial" w:hAnsi="Arial" w:cs="Arial"/>
                <w:sz w:val="24"/>
                <w:szCs w:val="24"/>
              </w:rPr>
              <w:tab/>
              <w:t>This is an application for urgent relief for an interim interdict. The relief prayed for was divided into two parts.</w:t>
            </w:r>
            <w:r w:rsidR="0019472D" w:rsidRPr="001143D4">
              <w:rPr>
                <w:rFonts w:ascii="Arial" w:hAnsi="Arial" w:cs="Arial"/>
                <w:sz w:val="24"/>
                <w:szCs w:val="24"/>
              </w:rPr>
              <w:t xml:space="preserve"> Under part A of the application</w:t>
            </w:r>
            <w:r w:rsidR="00FF0E9A" w:rsidRPr="001143D4">
              <w:rPr>
                <w:rFonts w:ascii="Arial" w:hAnsi="Arial" w:cs="Arial"/>
                <w:sz w:val="24"/>
                <w:szCs w:val="24"/>
              </w:rPr>
              <w:t>,</w:t>
            </w:r>
            <w:r w:rsidR="0019472D" w:rsidRPr="001143D4">
              <w:rPr>
                <w:rFonts w:ascii="Arial" w:hAnsi="Arial" w:cs="Arial"/>
                <w:sz w:val="24"/>
                <w:szCs w:val="24"/>
              </w:rPr>
              <w:t xml:space="preserve"> t</w:t>
            </w:r>
            <w:r w:rsidR="00FF0E9A" w:rsidRPr="001143D4">
              <w:rPr>
                <w:rFonts w:ascii="Arial" w:hAnsi="Arial" w:cs="Arial"/>
                <w:sz w:val="24"/>
                <w:szCs w:val="24"/>
              </w:rPr>
              <w:t>he applicant seeks</w:t>
            </w:r>
            <w:r w:rsidRPr="001143D4">
              <w:rPr>
                <w:rFonts w:ascii="Arial" w:hAnsi="Arial" w:cs="Arial"/>
                <w:sz w:val="24"/>
                <w:szCs w:val="24"/>
              </w:rPr>
              <w:t xml:space="preserve"> orders in the following terms: </w:t>
            </w:r>
          </w:p>
          <w:p w:rsidR="002A5F67" w:rsidRPr="001143D4" w:rsidRDefault="001143D4" w:rsidP="002A5F67">
            <w:pPr>
              <w:pStyle w:val="ListParagraph"/>
              <w:numPr>
                <w:ilvl w:val="0"/>
                <w:numId w:val="15"/>
              </w:numPr>
              <w:tabs>
                <w:tab w:val="left" w:pos="522"/>
              </w:tabs>
              <w:spacing w:line="360" w:lineRule="auto"/>
              <w:jc w:val="both"/>
              <w:rPr>
                <w:rFonts w:ascii="Arial" w:hAnsi="Arial" w:cs="Arial"/>
                <w:sz w:val="24"/>
                <w:szCs w:val="24"/>
              </w:rPr>
            </w:pPr>
            <w:r>
              <w:rPr>
                <w:rFonts w:ascii="Arial" w:hAnsi="Arial" w:cs="Arial"/>
                <w:sz w:val="24"/>
                <w:szCs w:val="24"/>
              </w:rPr>
              <w:t>Condoning the non-</w:t>
            </w:r>
            <w:r w:rsidR="002A5F67" w:rsidRPr="001143D4">
              <w:rPr>
                <w:rFonts w:ascii="Arial" w:hAnsi="Arial" w:cs="Arial"/>
                <w:sz w:val="24"/>
                <w:szCs w:val="24"/>
              </w:rPr>
              <w:t>compliance with forms and service provided for by the rules of court and hearing the matter urgently;</w:t>
            </w:r>
          </w:p>
          <w:p w:rsidR="002A5F67" w:rsidRPr="001143D4" w:rsidRDefault="002A5F67" w:rsidP="002A5F67">
            <w:pPr>
              <w:pStyle w:val="ListParagraph"/>
              <w:numPr>
                <w:ilvl w:val="0"/>
                <w:numId w:val="15"/>
              </w:numPr>
              <w:tabs>
                <w:tab w:val="left" w:pos="522"/>
              </w:tabs>
              <w:spacing w:line="360" w:lineRule="auto"/>
              <w:jc w:val="both"/>
              <w:rPr>
                <w:rFonts w:ascii="Arial" w:hAnsi="Arial" w:cs="Arial"/>
                <w:sz w:val="24"/>
                <w:szCs w:val="24"/>
              </w:rPr>
            </w:pPr>
            <w:r w:rsidRPr="001143D4">
              <w:rPr>
                <w:rFonts w:ascii="Arial" w:hAnsi="Arial" w:cs="Arial"/>
                <w:sz w:val="24"/>
                <w:szCs w:val="24"/>
              </w:rPr>
              <w:t>The first and second respondent be interdicted form implementing an award and conclusion of any procurement contracts with respect to Lots 6</w:t>
            </w:r>
            <w:r w:rsidR="001143D4" w:rsidRPr="001143D4">
              <w:rPr>
                <w:rFonts w:ascii="Arial" w:hAnsi="Arial" w:cs="Arial"/>
                <w:sz w:val="24"/>
                <w:szCs w:val="24"/>
              </w:rPr>
              <w:t>, 7, 8</w:t>
            </w:r>
            <w:r w:rsidRPr="001143D4">
              <w:rPr>
                <w:rFonts w:ascii="Arial" w:hAnsi="Arial" w:cs="Arial"/>
                <w:sz w:val="24"/>
                <w:szCs w:val="24"/>
              </w:rPr>
              <w:t xml:space="preserve"> and 13 under procurement reference number: G/OAB/CPBN-01/2022, in ter</w:t>
            </w:r>
            <w:r w:rsidR="00FF0E9A" w:rsidRPr="001143D4">
              <w:rPr>
                <w:rFonts w:ascii="Arial" w:hAnsi="Arial" w:cs="Arial"/>
                <w:sz w:val="24"/>
                <w:szCs w:val="24"/>
              </w:rPr>
              <w:t>m</w:t>
            </w:r>
            <w:r w:rsidRPr="001143D4">
              <w:rPr>
                <w:rFonts w:ascii="Arial" w:hAnsi="Arial" w:cs="Arial"/>
                <w:sz w:val="24"/>
                <w:szCs w:val="24"/>
              </w:rPr>
              <w:t>s of which any of the decisions sought to be reviewed in part B hereof being the decision which forms the subject of the relief in paragraphs 6</w:t>
            </w:r>
            <w:r w:rsidR="001143D4" w:rsidRPr="001143D4">
              <w:rPr>
                <w:rFonts w:ascii="Arial" w:hAnsi="Arial" w:cs="Arial"/>
                <w:sz w:val="24"/>
                <w:szCs w:val="24"/>
              </w:rPr>
              <w:t>, 7, 8, and</w:t>
            </w:r>
            <w:r w:rsidRPr="001143D4">
              <w:rPr>
                <w:rFonts w:ascii="Arial" w:hAnsi="Arial" w:cs="Arial"/>
                <w:sz w:val="24"/>
                <w:szCs w:val="24"/>
              </w:rPr>
              <w:t xml:space="preserve"> 9 below.</w:t>
            </w:r>
          </w:p>
          <w:p w:rsidR="002A5F67" w:rsidRPr="001143D4" w:rsidRDefault="002A5F67" w:rsidP="002A5F67">
            <w:pPr>
              <w:pStyle w:val="ListParagraph"/>
              <w:numPr>
                <w:ilvl w:val="0"/>
                <w:numId w:val="15"/>
              </w:numPr>
              <w:tabs>
                <w:tab w:val="left" w:pos="522"/>
              </w:tabs>
              <w:spacing w:line="360" w:lineRule="auto"/>
              <w:jc w:val="both"/>
              <w:rPr>
                <w:rFonts w:ascii="Arial" w:hAnsi="Arial" w:cs="Arial"/>
                <w:sz w:val="24"/>
                <w:szCs w:val="24"/>
              </w:rPr>
            </w:pPr>
            <w:r w:rsidRPr="001143D4">
              <w:rPr>
                <w:rFonts w:ascii="Arial" w:hAnsi="Arial" w:cs="Arial"/>
                <w:sz w:val="24"/>
                <w:szCs w:val="24"/>
              </w:rPr>
              <w:t>The fifth respondent is interdicted from executing any works in respect of Lots 6 and 7 under procurement reference number G/OAB/CPBN-01/2022.</w:t>
            </w:r>
          </w:p>
          <w:p w:rsidR="002A5F67" w:rsidRPr="001143D4" w:rsidRDefault="002A5F67" w:rsidP="002A5F67">
            <w:pPr>
              <w:pStyle w:val="ListParagraph"/>
              <w:numPr>
                <w:ilvl w:val="0"/>
                <w:numId w:val="15"/>
              </w:numPr>
              <w:tabs>
                <w:tab w:val="left" w:pos="522"/>
              </w:tabs>
              <w:spacing w:line="360" w:lineRule="auto"/>
              <w:jc w:val="both"/>
              <w:rPr>
                <w:rFonts w:ascii="Arial" w:hAnsi="Arial" w:cs="Arial"/>
                <w:sz w:val="24"/>
                <w:szCs w:val="24"/>
              </w:rPr>
            </w:pPr>
            <w:r w:rsidRPr="001143D4">
              <w:rPr>
                <w:rFonts w:ascii="Arial" w:hAnsi="Arial" w:cs="Arial"/>
                <w:sz w:val="24"/>
                <w:szCs w:val="24"/>
              </w:rPr>
              <w:t>The sixth respondent is interdicted from executing any works in respect of Lot 1 under procurement reference number G/OAB/CPBN-01/2022.</w:t>
            </w:r>
          </w:p>
          <w:p w:rsidR="002A5F67" w:rsidRPr="001143D4" w:rsidRDefault="002A5F67" w:rsidP="002A5F67">
            <w:pPr>
              <w:pStyle w:val="ListParagraph"/>
              <w:numPr>
                <w:ilvl w:val="0"/>
                <w:numId w:val="15"/>
              </w:numPr>
              <w:tabs>
                <w:tab w:val="left" w:pos="522"/>
              </w:tabs>
              <w:spacing w:line="360" w:lineRule="auto"/>
              <w:jc w:val="both"/>
              <w:rPr>
                <w:rFonts w:ascii="Arial" w:hAnsi="Arial" w:cs="Arial"/>
                <w:sz w:val="24"/>
                <w:szCs w:val="24"/>
              </w:rPr>
            </w:pPr>
            <w:r w:rsidRPr="001143D4">
              <w:rPr>
                <w:rFonts w:ascii="Arial" w:hAnsi="Arial" w:cs="Arial"/>
                <w:sz w:val="24"/>
                <w:szCs w:val="24"/>
              </w:rPr>
              <w:t xml:space="preserve">Orders 1- 4 shall operate as an interim order with immediate effect pending the </w:t>
            </w:r>
            <w:r w:rsidR="00536320" w:rsidRPr="001143D4">
              <w:rPr>
                <w:rFonts w:ascii="Arial" w:hAnsi="Arial" w:cs="Arial"/>
                <w:sz w:val="24"/>
                <w:szCs w:val="24"/>
              </w:rPr>
              <w:t>final relied sought under part B of the applicant’s Notice of Motion.</w:t>
            </w:r>
          </w:p>
          <w:p w:rsidR="00CB3196" w:rsidRPr="001143D4" w:rsidRDefault="00CB3196" w:rsidP="00CB3196">
            <w:pPr>
              <w:tabs>
                <w:tab w:val="left" w:pos="522"/>
              </w:tabs>
              <w:spacing w:line="360" w:lineRule="auto"/>
              <w:jc w:val="both"/>
              <w:rPr>
                <w:rFonts w:ascii="Arial" w:hAnsi="Arial" w:cs="Arial"/>
                <w:sz w:val="24"/>
                <w:szCs w:val="24"/>
              </w:rPr>
            </w:pPr>
          </w:p>
          <w:p w:rsidR="00CB3196" w:rsidRPr="001143D4" w:rsidRDefault="00CB3196" w:rsidP="00CB3196">
            <w:pPr>
              <w:tabs>
                <w:tab w:val="left" w:pos="522"/>
              </w:tabs>
              <w:spacing w:line="360" w:lineRule="auto"/>
              <w:jc w:val="both"/>
              <w:rPr>
                <w:rFonts w:ascii="Arial" w:hAnsi="Arial" w:cs="Arial"/>
                <w:sz w:val="24"/>
                <w:szCs w:val="24"/>
              </w:rPr>
            </w:pPr>
            <w:r w:rsidRPr="001143D4">
              <w:rPr>
                <w:rFonts w:ascii="Arial" w:hAnsi="Arial" w:cs="Arial"/>
                <w:sz w:val="24"/>
                <w:szCs w:val="24"/>
              </w:rPr>
              <w:t>[2]</w:t>
            </w:r>
            <w:r w:rsidRPr="001143D4">
              <w:rPr>
                <w:rFonts w:ascii="Arial" w:hAnsi="Arial" w:cs="Arial"/>
                <w:sz w:val="24"/>
                <w:szCs w:val="24"/>
              </w:rPr>
              <w:tab/>
              <w:t xml:space="preserve">Part B of the Notice of Motion sets out prayers for the review and setting aside of the decision made by the first and third respondents respectively, for contracts concluded for lots 6,7,8 and </w:t>
            </w:r>
            <w:r w:rsidR="00FF0E9A" w:rsidRPr="001143D4">
              <w:rPr>
                <w:rFonts w:ascii="Arial" w:hAnsi="Arial" w:cs="Arial"/>
                <w:sz w:val="24"/>
                <w:szCs w:val="24"/>
              </w:rPr>
              <w:t>1</w:t>
            </w:r>
            <w:r w:rsidRPr="001143D4">
              <w:rPr>
                <w:rFonts w:ascii="Arial" w:hAnsi="Arial" w:cs="Arial"/>
                <w:sz w:val="24"/>
                <w:szCs w:val="24"/>
              </w:rPr>
              <w:t>3</w:t>
            </w:r>
            <w:r w:rsidR="00FF0E9A" w:rsidRPr="001143D4">
              <w:rPr>
                <w:rFonts w:ascii="Arial" w:hAnsi="Arial" w:cs="Arial"/>
                <w:sz w:val="24"/>
                <w:szCs w:val="24"/>
              </w:rPr>
              <w:t>,</w:t>
            </w:r>
            <w:r w:rsidRPr="001143D4">
              <w:rPr>
                <w:rFonts w:ascii="Arial" w:hAnsi="Arial" w:cs="Arial"/>
                <w:sz w:val="24"/>
                <w:szCs w:val="24"/>
              </w:rPr>
              <w:t xml:space="preserve"> to be declared null and void and </w:t>
            </w:r>
            <w:r w:rsidR="00FF0E9A" w:rsidRPr="001143D4">
              <w:rPr>
                <w:rFonts w:ascii="Arial" w:hAnsi="Arial" w:cs="Arial"/>
                <w:sz w:val="24"/>
                <w:szCs w:val="24"/>
              </w:rPr>
              <w:t xml:space="preserve">for </w:t>
            </w:r>
            <w:r w:rsidRPr="001143D4">
              <w:rPr>
                <w:rFonts w:ascii="Arial" w:hAnsi="Arial" w:cs="Arial"/>
                <w:sz w:val="24"/>
                <w:szCs w:val="24"/>
              </w:rPr>
              <w:t>the matter</w:t>
            </w:r>
            <w:r w:rsidR="00FF0E9A" w:rsidRPr="001143D4">
              <w:rPr>
                <w:rFonts w:ascii="Arial" w:hAnsi="Arial" w:cs="Arial"/>
                <w:sz w:val="24"/>
                <w:szCs w:val="24"/>
              </w:rPr>
              <w:t xml:space="preserve"> to</w:t>
            </w:r>
            <w:r w:rsidRPr="001143D4">
              <w:rPr>
                <w:rFonts w:ascii="Arial" w:hAnsi="Arial" w:cs="Arial"/>
                <w:sz w:val="24"/>
                <w:szCs w:val="24"/>
              </w:rPr>
              <w:t xml:space="preserve"> be remitted to the first respondent for re-evaluation. </w:t>
            </w:r>
          </w:p>
          <w:p w:rsidR="0019472D" w:rsidRPr="001143D4" w:rsidRDefault="0019472D" w:rsidP="00CB3196">
            <w:pPr>
              <w:tabs>
                <w:tab w:val="left" w:pos="522"/>
              </w:tabs>
              <w:spacing w:line="360" w:lineRule="auto"/>
              <w:jc w:val="both"/>
              <w:rPr>
                <w:rFonts w:ascii="Arial" w:hAnsi="Arial" w:cs="Arial"/>
                <w:sz w:val="24"/>
                <w:szCs w:val="24"/>
              </w:rPr>
            </w:pPr>
          </w:p>
          <w:p w:rsidR="0019472D" w:rsidRPr="001143D4" w:rsidRDefault="006A39A0" w:rsidP="00CB3196">
            <w:pPr>
              <w:tabs>
                <w:tab w:val="left" w:pos="522"/>
              </w:tabs>
              <w:spacing w:line="360" w:lineRule="auto"/>
              <w:jc w:val="both"/>
              <w:rPr>
                <w:rFonts w:ascii="Arial" w:hAnsi="Arial" w:cs="Arial"/>
                <w:sz w:val="24"/>
                <w:szCs w:val="24"/>
                <w:u w:val="single"/>
              </w:rPr>
            </w:pPr>
            <w:r w:rsidRPr="001143D4">
              <w:rPr>
                <w:rFonts w:ascii="Arial" w:hAnsi="Arial" w:cs="Arial"/>
                <w:sz w:val="24"/>
                <w:szCs w:val="24"/>
                <w:u w:val="single"/>
              </w:rPr>
              <w:t>Background</w:t>
            </w:r>
          </w:p>
          <w:p w:rsidR="00FF0E9A" w:rsidRPr="001143D4" w:rsidRDefault="00FF0E9A" w:rsidP="00CB3196">
            <w:pPr>
              <w:tabs>
                <w:tab w:val="left" w:pos="522"/>
              </w:tabs>
              <w:spacing w:line="360" w:lineRule="auto"/>
              <w:jc w:val="both"/>
              <w:rPr>
                <w:rFonts w:ascii="Arial" w:hAnsi="Arial" w:cs="Arial"/>
                <w:sz w:val="24"/>
                <w:szCs w:val="24"/>
                <w:u w:val="single"/>
              </w:rPr>
            </w:pPr>
          </w:p>
          <w:p w:rsidR="00DE2C97" w:rsidRPr="001143D4" w:rsidRDefault="006A39A0" w:rsidP="00A93241">
            <w:pPr>
              <w:tabs>
                <w:tab w:val="left" w:pos="522"/>
              </w:tabs>
              <w:spacing w:line="360" w:lineRule="auto"/>
              <w:jc w:val="both"/>
              <w:rPr>
                <w:rFonts w:ascii="Arial" w:hAnsi="Arial" w:cs="Arial"/>
                <w:sz w:val="24"/>
                <w:szCs w:val="24"/>
              </w:rPr>
            </w:pPr>
            <w:r w:rsidRPr="001143D4">
              <w:rPr>
                <w:rFonts w:ascii="Arial" w:hAnsi="Arial" w:cs="Arial"/>
                <w:sz w:val="24"/>
                <w:szCs w:val="24"/>
              </w:rPr>
              <w:t xml:space="preserve">[3] </w:t>
            </w:r>
            <w:r w:rsidRPr="001143D4">
              <w:rPr>
                <w:rFonts w:ascii="Arial" w:hAnsi="Arial" w:cs="Arial"/>
                <w:sz w:val="24"/>
                <w:szCs w:val="24"/>
              </w:rPr>
              <w:tab/>
            </w:r>
            <w:r w:rsidR="00162117">
              <w:rPr>
                <w:rFonts w:ascii="Arial" w:hAnsi="Arial" w:cs="Arial"/>
                <w:sz w:val="24"/>
                <w:szCs w:val="24"/>
              </w:rPr>
              <w:t>The application centres around</w:t>
            </w:r>
            <w:r w:rsidRPr="001143D4">
              <w:rPr>
                <w:rFonts w:ascii="Arial" w:hAnsi="Arial" w:cs="Arial"/>
                <w:sz w:val="24"/>
                <w:szCs w:val="24"/>
              </w:rPr>
              <w:t xml:space="preserve"> tender bid</w:t>
            </w:r>
            <w:r w:rsidR="00A93241" w:rsidRPr="001143D4">
              <w:rPr>
                <w:rFonts w:ascii="Arial" w:hAnsi="Arial" w:cs="Arial"/>
                <w:sz w:val="24"/>
                <w:szCs w:val="24"/>
              </w:rPr>
              <w:t>s to supply meals to health centres in Namibian in accordance with the dietary needs of the patients. The applicant was one of the bidders. The applicant asserts that he submitted his bi</w:t>
            </w:r>
            <w:r w:rsidR="008527B6">
              <w:rPr>
                <w:rFonts w:ascii="Arial" w:hAnsi="Arial" w:cs="Arial"/>
                <w:sz w:val="24"/>
                <w:szCs w:val="24"/>
              </w:rPr>
              <w:t xml:space="preserve">d on 26 May 2022. On 23 August </w:t>
            </w:r>
            <w:r w:rsidR="00A93241" w:rsidRPr="001143D4">
              <w:rPr>
                <w:rFonts w:ascii="Arial" w:hAnsi="Arial" w:cs="Arial"/>
                <w:sz w:val="24"/>
                <w:szCs w:val="24"/>
              </w:rPr>
              <w:t xml:space="preserve">2023 he was notified by the Bid Evaluation Committee that his bid was disqualified for </w:t>
            </w:r>
            <w:r w:rsidR="00A93241" w:rsidRPr="001143D4">
              <w:rPr>
                <w:rFonts w:ascii="Arial" w:hAnsi="Arial" w:cs="Arial"/>
                <w:sz w:val="24"/>
                <w:szCs w:val="24"/>
              </w:rPr>
              <w:lastRenderedPageBreak/>
              <w:t>having failed to initial certain specified documents. The list referred to 6 different documents.</w:t>
            </w:r>
          </w:p>
          <w:p w:rsidR="00DE2C97" w:rsidRPr="001143D4" w:rsidRDefault="00DE2C97" w:rsidP="00A93241">
            <w:pPr>
              <w:tabs>
                <w:tab w:val="left" w:pos="522"/>
              </w:tabs>
              <w:spacing w:line="360" w:lineRule="auto"/>
              <w:jc w:val="both"/>
              <w:rPr>
                <w:rFonts w:ascii="Arial" w:hAnsi="Arial" w:cs="Arial"/>
                <w:sz w:val="24"/>
                <w:szCs w:val="24"/>
              </w:rPr>
            </w:pPr>
          </w:p>
          <w:p w:rsidR="006E0779" w:rsidRPr="001143D4" w:rsidRDefault="00DE2C97" w:rsidP="00A93241">
            <w:pPr>
              <w:tabs>
                <w:tab w:val="left" w:pos="522"/>
              </w:tabs>
              <w:spacing w:line="360" w:lineRule="auto"/>
              <w:jc w:val="both"/>
              <w:rPr>
                <w:rFonts w:ascii="Arial" w:hAnsi="Arial" w:cs="Arial"/>
                <w:sz w:val="24"/>
                <w:szCs w:val="24"/>
              </w:rPr>
            </w:pPr>
            <w:r w:rsidRPr="001143D4">
              <w:rPr>
                <w:rFonts w:ascii="Arial" w:hAnsi="Arial" w:cs="Arial"/>
                <w:sz w:val="24"/>
                <w:szCs w:val="24"/>
              </w:rPr>
              <w:t>[4]</w:t>
            </w:r>
            <w:r w:rsidRPr="001143D4">
              <w:rPr>
                <w:rFonts w:ascii="Arial" w:hAnsi="Arial" w:cs="Arial"/>
                <w:sz w:val="24"/>
                <w:szCs w:val="24"/>
              </w:rPr>
              <w:tab/>
              <w:t xml:space="preserve">Aggrieved by that, the applicant applied on 22 August 2023 for a reconsideration on the decision to disqualify it from the bidding process. On 30 August 2023 the applicant was notified that its application for reconsideration was submitted to the Board of the first respondent. </w:t>
            </w:r>
            <w:r w:rsidR="006E0779" w:rsidRPr="001143D4">
              <w:rPr>
                <w:rFonts w:ascii="Arial" w:hAnsi="Arial" w:cs="Arial"/>
                <w:sz w:val="24"/>
                <w:szCs w:val="24"/>
              </w:rPr>
              <w:t>That</w:t>
            </w:r>
            <w:r w:rsidR="00FF0E9A" w:rsidRPr="001143D4">
              <w:rPr>
                <w:rFonts w:ascii="Arial" w:hAnsi="Arial" w:cs="Arial"/>
                <w:sz w:val="24"/>
                <w:szCs w:val="24"/>
              </w:rPr>
              <w:t xml:space="preserve"> application</w:t>
            </w:r>
            <w:r w:rsidR="006E0779" w:rsidRPr="001143D4">
              <w:rPr>
                <w:rFonts w:ascii="Arial" w:hAnsi="Arial" w:cs="Arial"/>
                <w:sz w:val="24"/>
                <w:szCs w:val="24"/>
              </w:rPr>
              <w:t xml:space="preserve"> was not successful and the first respondent stood firm in its decision that the applicant was correctly disqualified. </w:t>
            </w:r>
          </w:p>
          <w:p w:rsidR="006E0779" w:rsidRPr="001143D4" w:rsidRDefault="006E0779" w:rsidP="00A93241">
            <w:pPr>
              <w:tabs>
                <w:tab w:val="left" w:pos="522"/>
              </w:tabs>
              <w:spacing w:line="360" w:lineRule="auto"/>
              <w:jc w:val="both"/>
              <w:rPr>
                <w:rFonts w:ascii="Arial" w:hAnsi="Arial" w:cs="Arial"/>
                <w:sz w:val="24"/>
                <w:szCs w:val="24"/>
              </w:rPr>
            </w:pPr>
          </w:p>
          <w:p w:rsidR="00DE2C97" w:rsidRPr="001143D4" w:rsidRDefault="006E0779" w:rsidP="00A93241">
            <w:pPr>
              <w:tabs>
                <w:tab w:val="left" w:pos="522"/>
              </w:tabs>
              <w:spacing w:line="360" w:lineRule="auto"/>
              <w:jc w:val="both"/>
              <w:rPr>
                <w:rFonts w:ascii="Arial" w:hAnsi="Arial" w:cs="Arial"/>
                <w:sz w:val="24"/>
                <w:szCs w:val="24"/>
              </w:rPr>
            </w:pPr>
            <w:r w:rsidRPr="001143D4">
              <w:rPr>
                <w:rFonts w:ascii="Arial" w:hAnsi="Arial" w:cs="Arial"/>
                <w:sz w:val="24"/>
                <w:szCs w:val="24"/>
              </w:rPr>
              <w:t>[5]</w:t>
            </w:r>
            <w:r w:rsidRPr="001143D4">
              <w:rPr>
                <w:rFonts w:ascii="Arial" w:hAnsi="Arial" w:cs="Arial"/>
                <w:sz w:val="24"/>
                <w:szCs w:val="24"/>
              </w:rPr>
              <w:tab/>
            </w:r>
            <w:r w:rsidR="00FF0E9A" w:rsidRPr="001143D4">
              <w:rPr>
                <w:rFonts w:ascii="Arial" w:hAnsi="Arial" w:cs="Arial"/>
                <w:sz w:val="24"/>
                <w:szCs w:val="24"/>
              </w:rPr>
              <w:t xml:space="preserve">As a result, the applicant approached </w:t>
            </w:r>
            <w:r w:rsidRPr="001143D4">
              <w:rPr>
                <w:rFonts w:ascii="Arial" w:hAnsi="Arial" w:cs="Arial"/>
                <w:sz w:val="24"/>
                <w:szCs w:val="24"/>
              </w:rPr>
              <w:t>the Review Panel on 28 September 2023 for hearing of the review application. On 13 October 2023 the applicant was informed that not only did the Review Panel dismiss it</w:t>
            </w:r>
            <w:r w:rsidR="00FF0E9A" w:rsidRPr="001143D4">
              <w:rPr>
                <w:rFonts w:ascii="Arial" w:hAnsi="Arial" w:cs="Arial"/>
                <w:sz w:val="24"/>
                <w:szCs w:val="24"/>
              </w:rPr>
              <w:t>s</w:t>
            </w:r>
            <w:r w:rsidRPr="001143D4">
              <w:rPr>
                <w:rFonts w:ascii="Arial" w:hAnsi="Arial" w:cs="Arial"/>
                <w:sz w:val="24"/>
                <w:szCs w:val="24"/>
              </w:rPr>
              <w:t xml:space="preserve"> application</w:t>
            </w:r>
            <w:r w:rsidR="00FF0E9A" w:rsidRPr="001143D4">
              <w:rPr>
                <w:rFonts w:ascii="Arial" w:hAnsi="Arial" w:cs="Arial"/>
                <w:sz w:val="24"/>
                <w:szCs w:val="24"/>
              </w:rPr>
              <w:t>,</w:t>
            </w:r>
            <w:r w:rsidRPr="001143D4">
              <w:rPr>
                <w:rFonts w:ascii="Arial" w:hAnsi="Arial" w:cs="Arial"/>
                <w:sz w:val="24"/>
                <w:szCs w:val="24"/>
              </w:rPr>
              <w:t xml:space="preserve"> it also confirmed the first respondent’s decision to make awards. </w:t>
            </w:r>
            <w:r w:rsidR="007D5021" w:rsidRPr="001143D4">
              <w:rPr>
                <w:rFonts w:ascii="Arial" w:hAnsi="Arial" w:cs="Arial"/>
                <w:sz w:val="24"/>
                <w:szCs w:val="24"/>
              </w:rPr>
              <w:t>It is the decision of the third respondent that the applicant now seeks to set aside. Additionally</w:t>
            </w:r>
            <w:r w:rsidR="00FF0E9A" w:rsidRPr="001143D4">
              <w:rPr>
                <w:rFonts w:ascii="Arial" w:hAnsi="Arial" w:cs="Arial"/>
                <w:sz w:val="24"/>
                <w:szCs w:val="24"/>
              </w:rPr>
              <w:t>,</w:t>
            </w:r>
            <w:r w:rsidR="007D5021" w:rsidRPr="001143D4">
              <w:rPr>
                <w:rFonts w:ascii="Arial" w:hAnsi="Arial" w:cs="Arial"/>
                <w:sz w:val="24"/>
                <w:szCs w:val="24"/>
              </w:rPr>
              <w:t xml:space="preserve"> to restrain the first and sec</w:t>
            </w:r>
            <w:r w:rsidR="00715F1F" w:rsidRPr="001143D4">
              <w:rPr>
                <w:rFonts w:ascii="Arial" w:hAnsi="Arial" w:cs="Arial"/>
                <w:sz w:val="24"/>
                <w:szCs w:val="24"/>
              </w:rPr>
              <w:t>ond applicants from implementation of the awards as well as to interdict the fifth and sixth respondents from executin</w:t>
            </w:r>
            <w:r w:rsidR="00FF0E9A" w:rsidRPr="001143D4">
              <w:rPr>
                <w:rFonts w:ascii="Arial" w:hAnsi="Arial" w:cs="Arial"/>
                <w:sz w:val="24"/>
                <w:szCs w:val="24"/>
              </w:rPr>
              <w:t>g work in respect</w:t>
            </w:r>
            <w:r w:rsidR="00715F1F" w:rsidRPr="001143D4">
              <w:rPr>
                <w:rFonts w:ascii="Arial" w:hAnsi="Arial" w:cs="Arial"/>
                <w:sz w:val="24"/>
                <w:szCs w:val="24"/>
              </w:rPr>
              <w:t xml:space="preserve"> of the lots awarded to them. </w:t>
            </w:r>
          </w:p>
          <w:p w:rsidR="00DE2C97" w:rsidRPr="001143D4" w:rsidRDefault="00DE2C97" w:rsidP="00A93241">
            <w:pPr>
              <w:tabs>
                <w:tab w:val="left" w:pos="522"/>
              </w:tabs>
              <w:spacing w:line="360" w:lineRule="auto"/>
              <w:jc w:val="both"/>
              <w:rPr>
                <w:rFonts w:ascii="Arial" w:hAnsi="Arial" w:cs="Arial"/>
                <w:sz w:val="24"/>
                <w:szCs w:val="24"/>
              </w:rPr>
            </w:pPr>
          </w:p>
          <w:p w:rsidR="00B67BFF" w:rsidRPr="001143D4" w:rsidRDefault="00B67BFF" w:rsidP="00B67BFF">
            <w:pPr>
              <w:tabs>
                <w:tab w:val="left" w:pos="522"/>
              </w:tabs>
              <w:spacing w:line="360" w:lineRule="auto"/>
              <w:jc w:val="both"/>
              <w:rPr>
                <w:rFonts w:ascii="Arial" w:hAnsi="Arial" w:cs="Arial"/>
                <w:sz w:val="24"/>
                <w:szCs w:val="24"/>
              </w:rPr>
            </w:pPr>
            <w:r w:rsidRPr="001143D4">
              <w:rPr>
                <w:rFonts w:ascii="Arial" w:hAnsi="Arial" w:cs="Arial"/>
                <w:sz w:val="24"/>
                <w:szCs w:val="24"/>
              </w:rPr>
              <w:t>[6]</w:t>
            </w:r>
            <w:r w:rsidRPr="001143D4">
              <w:rPr>
                <w:rFonts w:ascii="Arial" w:hAnsi="Arial" w:cs="Arial"/>
                <w:sz w:val="24"/>
                <w:szCs w:val="24"/>
              </w:rPr>
              <w:tab/>
              <w:t>The application was opposed by the first to the third respondent</w:t>
            </w:r>
            <w:r w:rsidR="00162117">
              <w:rPr>
                <w:rFonts w:ascii="Arial" w:hAnsi="Arial" w:cs="Arial"/>
                <w:sz w:val="24"/>
                <w:szCs w:val="24"/>
              </w:rPr>
              <w:t>s</w:t>
            </w:r>
            <w:r w:rsidRPr="001143D4">
              <w:rPr>
                <w:rFonts w:ascii="Arial" w:hAnsi="Arial" w:cs="Arial"/>
                <w:sz w:val="24"/>
                <w:szCs w:val="24"/>
              </w:rPr>
              <w:t xml:space="preserve"> as well as the fifth and sixth respondent</w:t>
            </w:r>
            <w:r w:rsidR="00162117">
              <w:rPr>
                <w:rFonts w:ascii="Arial" w:hAnsi="Arial" w:cs="Arial"/>
                <w:sz w:val="24"/>
                <w:szCs w:val="24"/>
              </w:rPr>
              <w:t>s</w:t>
            </w:r>
            <w:r w:rsidRPr="001143D4">
              <w:rPr>
                <w:rFonts w:ascii="Arial" w:hAnsi="Arial" w:cs="Arial"/>
                <w:sz w:val="24"/>
                <w:szCs w:val="24"/>
              </w:rPr>
              <w:t>. These respondent</w:t>
            </w:r>
            <w:r w:rsidR="00162117">
              <w:rPr>
                <w:rFonts w:ascii="Arial" w:hAnsi="Arial" w:cs="Arial"/>
                <w:sz w:val="24"/>
                <w:szCs w:val="24"/>
              </w:rPr>
              <w:t>s</w:t>
            </w:r>
            <w:r w:rsidRPr="001143D4">
              <w:rPr>
                <w:rFonts w:ascii="Arial" w:hAnsi="Arial" w:cs="Arial"/>
                <w:sz w:val="24"/>
                <w:szCs w:val="24"/>
              </w:rPr>
              <w:t xml:space="preserve"> set out their defences respectively all challenging that the applicant does not meet the various requirements </w:t>
            </w:r>
            <w:r w:rsidR="00162117">
              <w:rPr>
                <w:rFonts w:ascii="Arial" w:hAnsi="Arial" w:cs="Arial"/>
                <w:sz w:val="24"/>
                <w:szCs w:val="24"/>
              </w:rPr>
              <w:t>f</w:t>
            </w:r>
            <w:r w:rsidRPr="001143D4">
              <w:rPr>
                <w:rFonts w:ascii="Arial" w:hAnsi="Arial" w:cs="Arial"/>
                <w:sz w:val="24"/>
                <w:szCs w:val="24"/>
              </w:rPr>
              <w:t>or an interim interdict as well as urgency. In addition the fifth respondent also raised certain points of law.</w:t>
            </w:r>
          </w:p>
          <w:p w:rsidR="00B67BFF" w:rsidRPr="001143D4" w:rsidRDefault="00B67BFF" w:rsidP="00B67BFF">
            <w:pPr>
              <w:tabs>
                <w:tab w:val="left" w:pos="522"/>
              </w:tabs>
              <w:spacing w:line="360" w:lineRule="auto"/>
              <w:jc w:val="both"/>
              <w:rPr>
                <w:rFonts w:ascii="Arial" w:hAnsi="Arial" w:cs="Arial"/>
                <w:sz w:val="24"/>
                <w:szCs w:val="24"/>
              </w:rPr>
            </w:pPr>
          </w:p>
          <w:p w:rsidR="0012601D" w:rsidRPr="001143D4" w:rsidRDefault="0012601D" w:rsidP="00B67BFF">
            <w:pPr>
              <w:tabs>
                <w:tab w:val="left" w:pos="522"/>
              </w:tabs>
              <w:spacing w:line="360" w:lineRule="auto"/>
              <w:jc w:val="both"/>
              <w:rPr>
                <w:rFonts w:ascii="Arial" w:hAnsi="Arial" w:cs="Arial"/>
                <w:sz w:val="24"/>
                <w:szCs w:val="24"/>
                <w:u w:val="single"/>
              </w:rPr>
            </w:pPr>
            <w:r w:rsidRPr="001143D4">
              <w:rPr>
                <w:rFonts w:ascii="Arial" w:hAnsi="Arial" w:cs="Arial"/>
                <w:sz w:val="24"/>
                <w:szCs w:val="24"/>
                <w:u w:val="single"/>
              </w:rPr>
              <w:t xml:space="preserve"> Urgency </w:t>
            </w:r>
          </w:p>
          <w:p w:rsidR="00FF0E9A" w:rsidRPr="001143D4" w:rsidRDefault="00FF0E9A" w:rsidP="00B67BFF">
            <w:pPr>
              <w:tabs>
                <w:tab w:val="left" w:pos="522"/>
              </w:tabs>
              <w:spacing w:line="360" w:lineRule="auto"/>
              <w:jc w:val="both"/>
              <w:rPr>
                <w:rFonts w:ascii="Arial" w:hAnsi="Arial" w:cs="Arial"/>
                <w:sz w:val="24"/>
                <w:szCs w:val="24"/>
                <w:u w:val="single"/>
              </w:rPr>
            </w:pPr>
          </w:p>
          <w:p w:rsidR="00C50DD2" w:rsidRPr="001143D4" w:rsidRDefault="00B67BFF" w:rsidP="00C50DD2">
            <w:pPr>
              <w:spacing w:line="360" w:lineRule="auto"/>
              <w:jc w:val="both"/>
              <w:rPr>
                <w:rFonts w:ascii="Arial" w:eastAsia="Calibri" w:hAnsi="Arial" w:cs="Arial"/>
                <w:sz w:val="24"/>
                <w:szCs w:val="24"/>
              </w:rPr>
            </w:pPr>
            <w:r w:rsidRPr="001143D4">
              <w:rPr>
                <w:rFonts w:ascii="Arial" w:hAnsi="Arial" w:cs="Arial"/>
                <w:sz w:val="24"/>
                <w:szCs w:val="24"/>
              </w:rPr>
              <w:t>[7]</w:t>
            </w:r>
            <w:r w:rsidRPr="001143D4">
              <w:rPr>
                <w:rFonts w:ascii="Arial" w:hAnsi="Arial" w:cs="Arial"/>
                <w:sz w:val="24"/>
                <w:szCs w:val="24"/>
              </w:rPr>
              <w:tab/>
              <w:t xml:space="preserve">True to its nature, in urgent applications the court cannot proceed to the merits unless it deals and finds urgency. </w:t>
            </w:r>
            <w:r w:rsidR="00C50DD2" w:rsidRPr="001143D4">
              <w:rPr>
                <w:rFonts w:ascii="Arial" w:hAnsi="Arial" w:cs="Arial"/>
                <w:sz w:val="24"/>
                <w:szCs w:val="24"/>
              </w:rPr>
              <w:t xml:space="preserve"> In </w:t>
            </w:r>
            <w:r w:rsidR="00C50DD2" w:rsidRPr="001143D4">
              <w:rPr>
                <w:rFonts w:ascii="Arial" w:eastAsia="Calibri" w:hAnsi="Arial" w:cs="Arial"/>
                <w:i/>
                <w:iCs/>
                <w:sz w:val="24"/>
                <w:szCs w:val="24"/>
              </w:rPr>
              <w:t>Bank Windhoek Ltd v Mofuka and Another</w:t>
            </w:r>
            <w:r w:rsidR="00FF0E9A" w:rsidRPr="001143D4">
              <w:rPr>
                <w:rFonts w:ascii="Arial" w:eastAsia="Calibri" w:hAnsi="Arial" w:cs="Arial"/>
                <w:i/>
                <w:iCs/>
                <w:sz w:val="24"/>
                <w:szCs w:val="24"/>
              </w:rPr>
              <w:t>,</w:t>
            </w:r>
            <w:r w:rsidR="00C50DD2" w:rsidRPr="001143D4">
              <w:rPr>
                <w:rStyle w:val="FootnoteReference"/>
                <w:rFonts w:ascii="Arial" w:eastAsia="Calibri" w:hAnsi="Arial" w:cs="Arial"/>
                <w:sz w:val="24"/>
                <w:szCs w:val="24"/>
              </w:rPr>
              <w:footnoteReference w:id="1"/>
            </w:r>
            <w:r w:rsidR="00C50DD2" w:rsidRPr="001143D4">
              <w:rPr>
                <w:rFonts w:ascii="Arial" w:eastAsia="Calibri" w:hAnsi="Arial" w:cs="Arial"/>
              </w:rPr>
              <w:t xml:space="preserve"> </w:t>
            </w:r>
            <w:r w:rsidR="00567085" w:rsidRPr="001143D4">
              <w:rPr>
                <w:rFonts w:ascii="Arial" w:eastAsia="Calibri" w:hAnsi="Arial" w:cs="Arial"/>
              </w:rPr>
              <w:t>t</w:t>
            </w:r>
            <w:r w:rsidR="00C50DD2" w:rsidRPr="001143D4">
              <w:rPr>
                <w:rFonts w:ascii="Arial" w:eastAsia="Calibri" w:hAnsi="Arial" w:cs="Arial"/>
              </w:rPr>
              <w:t xml:space="preserve">he Namibian </w:t>
            </w:r>
            <w:r w:rsidR="00FF0E9A" w:rsidRPr="001143D4">
              <w:rPr>
                <w:rFonts w:ascii="Arial" w:eastAsia="Calibri" w:hAnsi="Arial" w:cs="Arial"/>
                <w:sz w:val="24"/>
                <w:szCs w:val="24"/>
              </w:rPr>
              <w:t>Supreme Court found that a c</w:t>
            </w:r>
            <w:r w:rsidR="00C50DD2" w:rsidRPr="001143D4">
              <w:rPr>
                <w:rFonts w:ascii="Arial" w:eastAsia="Calibri" w:hAnsi="Arial" w:cs="Arial"/>
                <w:sz w:val="24"/>
                <w:szCs w:val="24"/>
              </w:rPr>
              <w:t xml:space="preserve">ourt seized with an urgent application must recognise that the basic principle of rule 73(4) of the High Court Rules requires that it first decides whether a case had been made for the matter to be dealt with on an urgent basis </w:t>
            </w:r>
            <w:r w:rsidR="00C50DD2" w:rsidRPr="001143D4">
              <w:rPr>
                <w:rFonts w:ascii="Arial" w:eastAsia="Calibri" w:hAnsi="Arial" w:cs="Arial"/>
                <w:sz w:val="24"/>
                <w:szCs w:val="24"/>
              </w:rPr>
              <w:lastRenderedPageBreak/>
              <w:t xml:space="preserve">before it deals with, or pronounces itself, on the main issue. It commits an irregularity that will be set aside on appeal if it </w:t>
            </w:r>
            <w:r w:rsidR="00567085" w:rsidRPr="001143D4">
              <w:rPr>
                <w:rFonts w:ascii="Arial" w:eastAsia="Calibri" w:hAnsi="Arial" w:cs="Arial"/>
                <w:sz w:val="24"/>
                <w:szCs w:val="24"/>
              </w:rPr>
              <w:t xml:space="preserve">does not follow this sequence. </w:t>
            </w:r>
            <w:r w:rsidR="00C50DD2" w:rsidRPr="001143D4">
              <w:rPr>
                <w:rFonts w:ascii="Arial" w:eastAsia="Calibri" w:hAnsi="Arial" w:cs="Arial"/>
                <w:sz w:val="24"/>
                <w:szCs w:val="24"/>
              </w:rPr>
              <w:t>Only after a case of urgency has been made out could it condone the non-compliance with the rules and allow an applicant to jump the queue.  Otherwise, the applicant should wait</w:t>
            </w:r>
            <w:r w:rsidR="00FF0E9A" w:rsidRPr="001143D4">
              <w:rPr>
                <w:rFonts w:ascii="Arial" w:eastAsia="Calibri" w:hAnsi="Arial" w:cs="Arial"/>
                <w:sz w:val="24"/>
                <w:szCs w:val="24"/>
              </w:rPr>
              <w:t xml:space="preserve"> for its turn in the ordinary course.</w:t>
            </w:r>
            <w:r w:rsidR="00C50DD2" w:rsidRPr="001143D4">
              <w:rPr>
                <w:rFonts w:ascii="Arial" w:eastAsia="Calibri" w:hAnsi="Arial" w:cs="Arial"/>
                <w:sz w:val="24"/>
                <w:szCs w:val="24"/>
              </w:rPr>
              <w:t xml:space="preserve"> </w:t>
            </w:r>
          </w:p>
          <w:p w:rsidR="00FD666B" w:rsidRPr="001143D4" w:rsidRDefault="00FD666B" w:rsidP="00C50DD2">
            <w:pPr>
              <w:spacing w:line="360" w:lineRule="auto"/>
              <w:jc w:val="both"/>
              <w:rPr>
                <w:rFonts w:ascii="Arial" w:eastAsia="Calibri" w:hAnsi="Arial" w:cs="Arial"/>
                <w:sz w:val="24"/>
                <w:szCs w:val="24"/>
              </w:rPr>
            </w:pPr>
          </w:p>
          <w:p w:rsidR="00FD666B" w:rsidRPr="001143D4" w:rsidRDefault="00FD666B" w:rsidP="00FD666B">
            <w:pPr>
              <w:spacing w:line="360" w:lineRule="auto"/>
              <w:jc w:val="both"/>
              <w:rPr>
                <w:rFonts w:ascii="Arial" w:hAnsi="Arial" w:cs="Arial"/>
              </w:rPr>
            </w:pPr>
            <w:r w:rsidRPr="001143D4">
              <w:rPr>
                <w:rFonts w:ascii="Arial" w:eastAsia="Calibri" w:hAnsi="Arial" w:cs="Arial"/>
                <w:sz w:val="24"/>
                <w:szCs w:val="24"/>
              </w:rPr>
              <w:t>[8]</w:t>
            </w:r>
            <w:r w:rsidRPr="001143D4">
              <w:rPr>
                <w:rFonts w:ascii="Arial" w:eastAsia="Calibri" w:hAnsi="Arial" w:cs="Arial"/>
                <w:sz w:val="24"/>
                <w:szCs w:val="24"/>
              </w:rPr>
              <w:tab/>
              <w:t>As such</w:t>
            </w:r>
            <w:r w:rsidR="00FF0E9A" w:rsidRPr="001143D4">
              <w:rPr>
                <w:rFonts w:ascii="Arial" w:eastAsia="Calibri" w:hAnsi="Arial" w:cs="Arial"/>
                <w:sz w:val="24"/>
                <w:szCs w:val="24"/>
              </w:rPr>
              <w:t>,</w:t>
            </w:r>
            <w:r w:rsidRPr="001143D4">
              <w:rPr>
                <w:rFonts w:ascii="Arial" w:eastAsia="Calibri" w:hAnsi="Arial" w:cs="Arial"/>
                <w:sz w:val="24"/>
                <w:szCs w:val="24"/>
              </w:rPr>
              <w:t xml:space="preserve"> that is where I turn to next. </w:t>
            </w:r>
            <w:r w:rsidRPr="001143D4">
              <w:rPr>
                <w:rFonts w:ascii="Arial" w:hAnsi="Arial" w:cs="Arial"/>
                <w:sz w:val="24"/>
                <w:szCs w:val="24"/>
              </w:rPr>
              <w:t>Rule 73</w:t>
            </w:r>
            <w:r w:rsidRPr="001143D4">
              <w:rPr>
                <w:sz w:val="24"/>
                <w:szCs w:val="24"/>
              </w:rPr>
              <w:t>(</w:t>
            </w:r>
            <w:r w:rsidRPr="001143D4">
              <w:rPr>
                <w:rFonts w:ascii="Arial" w:hAnsi="Arial" w:cs="Arial"/>
                <w:sz w:val="24"/>
                <w:szCs w:val="24"/>
              </w:rPr>
              <w:t>4) reads as follows:</w:t>
            </w:r>
            <w:r w:rsidRPr="001143D4">
              <w:rPr>
                <w:rFonts w:ascii="Arial" w:hAnsi="Arial" w:cs="Arial"/>
              </w:rPr>
              <w:t xml:space="preserve"> </w:t>
            </w:r>
          </w:p>
          <w:p w:rsidR="00FD666B" w:rsidRPr="001143D4" w:rsidRDefault="00FD666B" w:rsidP="00FD666B">
            <w:pPr>
              <w:spacing w:line="360" w:lineRule="auto"/>
              <w:ind w:firstLine="720"/>
              <w:jc w:val="both"/>
              <w:rPr>
                <w:rFonts w:ascii="Arial" w:hAnsi="Arial" w:cs="Arial"/>
              </w:rPr>
            </w:pPr>
            <w:r w:rsidRPr="001143D4">
              <w:rPr>
                <w:rFonts w:ascii="Arial" w:hAnsi="Arial" w:cs="Arial"/>
              </w:rPr>
              <w:t xml:space="preserve">‘In an affidavit filed in support of an application under subrule (1), the applicant must set out explicitly – </w:t>
            </w:r>
          </w:p>
          <w:p w:rsidR="00FD666B" w:rsidRPr="001143D4" w:rsidRDefault="00FD666B" w:rsidP="00FD666B">
            <w:pPr>
              <w:spacing w:line="360" w:lineRule="auto"/>
              <w:jc w:val="both"/>
              <w:rPr>
                <w:rFonts w:ascii="Arial" w:hAnsi="Arial" w:cs="Arial"/>
              </w:rPr>
            </w:pPr>
            <w:r w:rsidRPr="001143D4">
              <w:rPr>
                <w:rFonts w:ascii="Arial" w:hAnsi="Arial" w:cs="Arial"/>
              </w:rPr>
              <w:t xml:space="preserve">(a) </w:t>
            </w:r>
            <w:r w:rsidRPr="001143D4">
              <w:rPr>
                <w:rFonts w:ascii="Arial" w:hAnsi="Arial" w:cs="Arial"/>
              </w:rPr>
              <w:tab/>
              <w:t xml:space="preserve">the circumstances which he or she avers render the matter urgent; and </w:t>
            </w:r>
          </w:p>
          <w:p w:rsidR="00FD666B" w:rsidRPr="001143D4" w:rsidRDefault="00FD666B" w:rsidP="00FD666B">
            <w:pPr>
              <w:spacing w:line="360" w:lineRule="auto"/>
              <w:jc w:val="both"/>
              <w:rPr>
                <w:rFonts w:ascii="Arial" w:hAnsi="Arial" w:cs="Arial"/>
              </w:rPr>
            </w:pPr>
            <w:r w:rsidRPr="001143D4">
              <w:rPr>
                <w:rFonts w:ascii="Arial" w:hAnsi="Arial" w:cs="Arial"/>
              </w:rPr>
              <w:t xml:space="preserve">(b) </w:t>
            </w:r>
            <w:r w:rsidRPr="001143D4">
              <w:rPr>
                <w:rFonts w:ascii="Arial" w:hAnsi="Arial" w:cs="Arial"/>
              </w:rPr>
              <w:tab/>
              <w:t>the reasons why he or she claims he or she could not be afforded substantial redress at a hearing in due course.’</w:t>
            </w:r>
          </w:p>
          <w:p w:rsidR="00745A6B" w:rsidRPr="001143D4" w:rsidRDefault="00745A6B" w:rsidP="00FD666B">
            <w:pPr>
              <w:spacing w:line="360" w:lineRule="auto"/>
              <w:jc w:val="both"/>
              <w:rPr>
                <w:rFonts w:ascii="Arial" w:hAnsi="Arial" w:cs="Arial"/>
                <w:sz w:val="24"/>
                <w:szCs w:val="24"/>
              </w:rPr>
            </w:pPr>
          </w:p>
          <w:p w:rsidR="00CC5F2B" w:rsidRPr="001143D4" w:rsidRDefault="00745A6B" w:rsidP="00FD666B">
            <w:pPr>
              <w:spacing w:line="360" w:lineRule="auto"/>
              <w:jc w:val="both"/>
              <w:rPr>
                <w:rFonts w:ascii="Arial" w:eastAsia="Calibri" w:hAnsi="Arial" w:cs="Arial"/>
                <w:sz w:val="24"/>
                <w:szCs w:val="24"/>
              </w:rPr>
            </w:pPr>
            <w:r w:rsidRPr="001143D4">
              <w:rPr>
                <w:rFonts w:ascii="Arial" w:hAnsi="Arial" w:cs="Arial"/>
                <w:sz w:val="24"/>
                <w:szCs w:val="24"/>
              </w:rPr>
              <w:t>[9]</w:t>
            </w:r>
            <w:r w:rsidRPr="001143D4">
              <w:rPr>
                <w:rFonts w:ascii="Arial" w:hAnsi="Arial" w:cs="Arial"/>
                <w:sz w:val="24"/>
                <w:szCs w:val="24"/>
              </w:rPr>
              <w:tab/>
            </w:r>
            <w:r w:rsidR="0068632C" w:rsidRPr="001143D4">
              <w:rPr>
                <w:rFonts w:ascii="Arial" w:hAnsi="Arial" w:cs="Arial"/>
                <w:sz w:val="24"/>
                <w:szCs w:val="24"/>
              </w:rPr>
              <w:t>Having considered the founding affidavit, I</w:t>
            </w:r>
            <w:r w:rsidR="001458CF" w:rsidRPr="001143D4">
              <w:rPr>
                <w:rFonts w:ascii="Arial" w:hAnsi="Arial" w:cs="Arial"/>
                <w:sz w:val="24"/>
                <w:szCs w:val="24"/>
              </w:rPr>
              <w:t xml:space="preserve"> searched </w:t>
            </w:r>
            <w:r w:rsidR="0068632C" w:rsidRPr="001143D4">
              <w:rPr>
                <w:rFonts w:ascii="Arial" w:hAnsi="Arial" w:cs="Arial"/>
                <w:sz w:val="24"/>
                <w:szCs w:val="24"/>
              </w:rPr>
              <w:t xml:space="preserve">in vain </w:t>
            </w:r>
            <w:r w:rsidR="00393CBD">
              <w:rPr>
                <w:rFonts w:ascii="Arial" w:hAnsi="Arial" w:cs="Arial"/>
                <w:sz w:val="24"/>
                <w:szCs w:val="24"/>
              </w:rPr>
              <w:t xml:space="preserve">under the heading of ‘Urgency’ in the founding affidavit </w:t>
            </w:r>
            <w:r w:rsidR="0068632C" w:rsidRPr="001143D4">
              <w:rPr>
                <w:rFonts w:ascii="Arial" w:hAnsi="Arial" w:cs="Arial"/>
                <w:sz w:val="24"/>
                <w:szCs w:val="24"/>
              </w:rPr>
              <w:t xml:space="preserve">for the jurisdictional requirements to have the applicant jump the </w:t>
            </w:r>
            <w:r w:rsidR="00393CBD">
              <w:rPr>
                <w:rFonts w:ascii="Arial" w:eastAsia="Calibri" w:hAnsi="Arial" w:cs="Arial"/>
                <w:sz w:val="24"/>
                <w:szCs w:val="24"/>
              </w:rPr>
              <w:t>queue. T</w:t>
            </w:r>
            <w:r w:rsidR="0021109F" w:rsidRPr="001143D4">
              <w:rPr>
                <w:rFonts w:ascii="Arial" w:eastAsia="Calibri" w:hAnsi="Arial" w:cs="Arial"/>
                <w:sz w:val="24"/>
                <w:szCs w:val="24"/>
              </w:rPr>
              <w:t>he averments</w:t>
            </w:r>
            <w:r w:rsidR="0021109F" w:rsidRPr="001143D4">
              <w:rPr>
                <w:rStyle w:val="FootnoteReference"/>
                <w:rFonts w:ascii="Arial" w:eastAsia="Calibri" w:hAnsi="Arial" w:cs="Arial"/>
                <w:sz w:val="24"/>
                <w:szCs w:val="24"/>
              </w:rPr>
              <w:footnoteReference w:id="2"/>
            </w:r>
            <w:r w:rsidR="0021109F" w:rsidRPr="001143D4">
              <w:rPr>
                <w:rFonts w:ascii="Arial" w:eastAsia="Calibri" w:hAnsi="Arial" w:cs="Arial"/>
                <w:sz w:val="24"/>
                <w:szCs w:val="24"/>
              </w:rPr>
              <w:t xml:space="preserve"> that the </w:t>
            </w:r>
            <w:r w:rsidR="0045723A" w:rsidRPr="001143D4">
              <w:rPr>
                <w:rFonts w:ascii="Arial" w:eastAsia="Calibri" w:hAnsi="Arial" w:cs="Arial"/>
                <w:sz w:val="24"/>
                <w:szCs w:val="24"/>
              </w:rPr>
              <w:t>deponent makes</w:t>
            </w:r>
            <w:r w:rsidR="00393CBD">
              <w:rPr>
                <w:rFonts w:ascii="Arial" w:eastAsia="Calibri" w:hAnsi="Arial" w:cs="Arial"/>
                <w:sz w:val="24"/>
                <w:szCs w:val="24"/>
              </w:rPr>
              <w:t xml:space="preserve"> do not meet muster</w:t>
            </w:r>
            <w:r w:rsidR="0021109F" w:rsidRPr="001143D4">
              <w:rPr>
                <w:rFonts w:ascii="Arial" w:eastAsia="Calibri" w:hAnsi="Arial" w:cs="Arial"/>
                <w:sz w:val="24"/>
                <w:szCs w:val="24"/>
              </w:rPr>
              <w:t>. What the applicant says therein is that if an interim interdict</w:t>
            </w:r>
            <w:r w:rsidR="00161A87" w:rsidRPr="001143D4">
              <w:rPr>
                <w:rFonts w:ascii="Arial" w:eastAsia="Calibri" w:hAnsi="Arial" w:cs="Arial"/>
                <w:sz w:val="24"/>
                <w:szCs w:val="24"/>
              </w:rPr>
              <w:t>,</w:t>
            </w:r>
            <w:r w:rsidR="0021109F" w:rsidRPr="001143D4">
              <w:rPr>
                <w:rFonts w:ascii="Arial" w:eastAsia="Calibri" w:hAnsi="Arial" w:cs="Arial"/>
                <w:sz w:val="24"/>
                <w:szCs w:val="24"/>
              </w:rPr>
              <w:t xml:space="preserve"> is not granted the procurement contracts in respect of the affected lots are likely to have been awarded, a</w:t>
            </w:r>
            <w:r w:rsidR="00161A87" w:rsidRPr="001143D4">
              <w:rPr>
                <w:rFonts w:ascii="Arial" w:eastAsia="Calibri" w:hAnsi="Arial" w:cs="Arial"/>
                <w:sz w:val="24"/>
                <w:szCs w:val="24"/>
              </w:rPr>
              <w:t>nd it is clear that it</w:t>
            </w:r>
            <w:r w:rsidR="0021109F" w:rsidRPr="001143D4">
              <w:rPr>
                <w:rFonts w:ascii="Arial" w:eastAsia="Calibri" w:hAnsi="Arial" w:cs="Arial"/>
                <w:sz w:val="24"/>
                <w:szCs w:val="24"/>
              </w:rPr>
              <w:t xml:space="preserve"> will not receive substantial redress in due course and </w:t>
            </w:r>
            <w:r w:rsidR="00CC5F2B" w:rsidRPr="001143D4">
              <w:rPr>
                <w:rFonts w:ascii="Arial" w:eastAsia="Calibri" w:hAnsi="Arial" w:cs="Arial"/>
                <w:sz w:val="24"/>
                <w:szCs w:val="24"/>
              </w:rPr>
              <w:t>that it</w:t>
            </w:r>
            <w:r w:rsidR="009F7ECC" w:rsidRPr="001143D4">
              <w:rPr>
                <w:rFonts w:ascii="Arial" w:eastAsia="Calibri" w:hAnsi="Arial" w:cs="Arial"/>
                <w:sz w:val="24"/>
                <w:szCs w:val="24"/>
              </w:rPr>
              <w:t xml:space="preserve"> stands to suffer huge financial loss if an urgent interdict is not granted. </w:t>
            </w:r>
            <w:r w:rsidR="0045723A" w:rsidRPr="001143D4">
              <w:rPr>
                <w:rFonts w:ascii="Arial" w:eastAsia="Calibri" w:hAnsi="Arial" w:cs="Arial"/>
                <w:sz w:val="24"/>
                <w:szCs w:val="24"/>
              </w:rPr>
              <w:t xml:space="preserve">There is nothing under that paragraph that </w:t>
            </w:r>
            <w:r w:rsidR="00134918" w:rsidRPr="001143D4">
              <w:rPr>
                <w:rFonts w:ascii="Arial" w:eastAsia="Calibri" w:hAnsi="Arial" w:cs="Arial"/>
                <w:sz w:val="24"/>
                <w:szCs w:val="24"/>
              </w:rPr>
              <w:t xml:space="preserve">set forth </w:t>
            </w:r>
            <w:r w:rsidR="00CC5F2B" w:rsidRPr="001143D4">
              <w:rPr>
                <w:rFonts w:ascii="Arial" w:eastAsia="Calibri" w:hAnsi="Arial" w:cs="Arial"/>
                <w:sz w:val="24"/>
                <w:szCs w:val="24"/>
              </w:rPr>
              <w:t>ex</w:t>
            </w:r>
            <w:r w:rsidR="00134918" w:rsidRPr="001143D4">
              <w:rPr>
                <w:rFonts w:ascii="Arial" w:eastAsia="Calibri" w:hAnsi="Arial" w:cs="Arial"/>
                <w:sz w:val="24"/>
                <w:szCs w:val="24"/>
              </w:rPr>
              <w:t>plicit facts to justify urgency on both elements of the test.</w:t>
            </w:r>
            <w:r w:rsidR="00CC5F2B" w:rsidRPr="001143D4">
              <w:rPr>
                <w:rFonts w:ascii="Arial" w:eastAsia="Calibri" w:hAnsi="Arial" w:cs="Arial"/>
                <w:sz w:val="24"/>
                <w:szCs w:val="24"/>
              </w:rPr>
              <w:t xml:space="preserve"> </w:t>
            </w:r>
          </w:p>
          <w:p w:rsidR="001458CF" w:rsidRPr="001143D4" w:rsidRDefault="0045723A" w:rsidP="00FD666B">
            <w:pPr>
              <w:spacing w:line="360" w:lineRule="auto"/>
              <w:jc w:val="both"/>
              <w:rPr>
                <w:rFonts w:ascii="Arial" w:eastAsia="Calibri" w:hAnsi="Arial" w:cs="Arial"/>
                <w:sz w:val="24"/>
                <w:szCs w:val="24"/>
              </w:rPr>
            </w:pPr>
            <w:r w:rsidRPr="001143D4">
              <w:rPr>
                <w:rFonts w:ascii="Arial" w:eastAsia="Calibri" w:hAnsi="Arial" w:cs="Arial"/>
                <w:sz w:val="24"/>
                <w:szCs w:val="24"/>
              </w:rPr>
              <w:t xml:space="preserve"> </w:t>
            </w:r>
          </w:p>
          <w:p w:rsidR="001458CF" w:rsidRPr="001143D4" w:rsidRDefault="001458CF" w:rsidP="00FD666B">
            <w:pPr>
              <w:spacing w:line="360" w:lineRule="auto"/>
              <w:jc w:val="both"/>
              <w:rPr>
                <w:rFonts w:ascii="Arial" w:eastAsia="Calibri" w:hAnsi="Arial" w:cs="Arial"/>
                <w:sz w:val="24"/>
                <w:szCs w:val="24"/>
              </w:rPr>
            </w:pPr>
            <w:r w:rsidRPr="001143D4">
              <w:rPr>
                <w:rFonts w:ascii="Arial" w:eastAsia="Calibri" w:hAnsi="Arial" w:cs="Arial"/>
                <w:sz w:val="24"/>
                <w:szCs w:val="24"/>
              </w:rPr>
              <w:t>[10]</w:t>
            </w:r>
            <w:r w:rsidRPr="001143D4">
              <w:rPr>
                <w:rFonts w:ascii="Arial" w:eastAsia="Calibri" w:hAnsi="Arial" w:cs="Arial"/>
                <w:sz w:val="24"/>
                <w:szCs w:val="24"/>
              </w:rPr>
              <w:tab/>
              <w:t xml:space="preserve">The applicant seemed to have gone out of his way to address the requirements of an interdict and although that is necessary, it does not release it from the need to explicitly deal with the </w:t>
            </w:r>
            <w:r w:rsidR="00CC5F2B" w:rsidRPr="001143D4">
              <w:rPr>
                <w:rFonts w:ascii="Arial" w:eastAsia="Calibri" w:hAnsi="Arial" w:cs="Arial"/>
                <w:sz w:val="24"/>
                <w:szCs w:val="24"/>
              </w:rPr>
              <w:t xml:space="preserve">both </w:t>
            </w:r>
            <w:r w:rsidRPr="001143D4">
              <w:rPr>
                <w:rFonts w:ascii="Arial" w:eastAsia="Calibri" w:hAnsi="Arial" w:cs="Arial"/>
                <w:sz w:val="24"/>
                <w:szCs w:val="24"/>
              </w:rPr>
              <w:t xml:space="preserve">requirements as stated in rule </w:t>
            </w:r>
            <w:r w:rsidR="00B53327" w:rsidRPr="001143D4">
              <w:rPr>
                <w:rFonts w:ascii="Arial" w:eastAsia="Calibri" w:hAnsi="Arial" w:cs="Arial"/>
                <w:sz w:val="24"/>
                <w:szCs w:val="24"/>
              </w:rPr>
              <w:t xml:space="preserve">73(4).   </w:t>
            </w:r>
            <w:r w:rsidRPr="001143D4">
              <w:rPr>
                <w:rFonts w:ascii="Arial" w:eastAsia="Calibri" w:hAnsi="Arial" w:cs="Arial"/>
                <w:sz w:val="24"/>
                <w:szCs w:val="24"/>
              </w:rPr>
              <w:t xml:space="preserve"> </w:t>
            </w:r>
          </w:p>
          <w:p w:rsidR="00B53327" w:rsidRPr="001143D4" w:rsidRDefault="00B53327" w:rsidP="00FD666B">
            <w:pPr>
              <w:spacing w:line="360" w:lineRule="auto"/>
              <w:jc w:val="both"/>
              <w:rPr>
                <w:rFonts w:ascii="Arial" w:eastAsia="Calibri" w:hAnsi="Arial" w:cs="Arial"/>
                <w:sz w:val="24"/>
                <w:szCs w:val="24"/>
              </w:rPr>
            </w:pPr>
          </w:p>
          <w:p w:rsidR="00FF0E35" w:rsidRPr="001143D4" w:rsidRDefault="00B53327" w:rsidP="00FF0E35">
            <w:pPr>
              <w:spacing w:line="360" w:lineRule="auto"/>
              <w:jc w:val="both"/>
              <w:rPr>
                <w:rFonts w:ascii="Arial" w:eastAsia="Calibri" w:hAnsi="Arial" w:cs="Arial"/>
                <w:i/>
                <w:sz w:val="24"/>
                <w:szCs w:val="24"/>
              </w:rPr>
            </w:pPr>
            <w:r w:rsidRPr="001143D4">
              <w:rPr>
                <w:rFonts w:ascii="Arial" w:eastAsia="Calibri" w:hAnsi="Arial" w:cs="Arial"/>
                <w:sz w:val="24"/>
                <w:szCs w:val="24"/>
              </w:rPr>
              <w:t>[1</w:t>
            </w:r>
            <w:r w:rsidR="00161A87" w:rsidRPr="001143D4">
              <w:rPr>
                <w:rFonts w:ascii="Arial" w:eastAsia="Calibri" w:hAnsi="Arial" w:cs="Arial"/>
                <w:sz w:val="24"/>
                <w:szCs w:val="24"/>
              </w:rPr>
              <w:t>1]</w:t>
            </w:r>
            <w:r w:rsidR="00161A87" w:rsidRPr="001143D4">
              <w:rPr>
                <w:rFonts w:ascii="Arial" w:eastAsia="Calibri" w:hAnsi="Arial" w:cs="Arial"/>
                <w:sz w:val="24"/>
                <w:szCs w:val="24"/>
              </w:rPr>
              <w:tab/>
              <w:t xml:space="preserve">The applicant asserts that </w:t>
            </w:r>
            <w:r w:rsidRPr="001143D4">
              <w:rPr>
                <w:rFonts w:ascii="Arial" w:eastAsia="Calibri" w:hAnsi="Arial" w:cs="Arial"/>
                <w:sz w:val="24"/>
                <w:szCs w:val="24"/>
              </w:rPr>
              <w:t>there is</w:t>
            </w:r>
            <w:r w:rsidR="00697F27" w:rsidRPr="001143D4">
              <w:rPr>
                <w:rFonts w:ascii="Arial" w:eastAsia="Calibri" w:hAnsi="Arial" w:cs="Arial"/>
                <w:sz w:val="24"/>
                <w:szCs w:val="24"/>
              </w:rPr>
              <w:t xml:space="preserve"> a </w:t>
            </w:r>
            <w:r w:rsidRPr="001143D4">
              <w:rPr>
                <w:rFonts w:ascii="Arial" w:eastAsia="Calibri" w:hAnsi="Arial" w:cs="Arial"/>
                <w:sz w:val="24"/>
                <w:szCs w:val="24"/>
              </w:rPr>
              <w:t>well</w:t>
            </w:r>
            <w:r w:rsidR="00697F27" w:rsidRPr="001143D4">
              <w:rPr>
                <w:rFonts w:ascii="Arial" w:eastAsia="Calibri" w:hAnsi="Arial" w:cs="Arial"/>
                <w:sz w:val="24"/>
                <w:szCs w:val="24"/>
              </w:rPr>
              <w:t>-</w:t>
            </w:r>
            <w:r w:rsidRPr="001143D4">
              <w:rPr>
                <w:rFonts w:ascii="Arial" w:eastAsia="Calibri" w:hAnsi="Arial" w:cs="Arial"/>
                <w:sz w:val="24"/>
                <w:szCs w:val="24"/>
              </w:rPr>
              <w:t>grounded apprehension of irreparable harm if the interdict is not granted. Although that is an element for an interdict,</w:t>
            </w:r>
            <w:r w:rsidR="00697F27" w:rsidRPr="001143D4">
              <w:rPr>
                <w:rFonts w:ascii="Arial" w:eastAsia="Calibri" w:hAnsi="Arial" w:cs="Arial"/>
                <w:sz w:val="24"/>
                <w:szCs w:val="24"/>
              </w:rPr>
              <w:t xml:space="preserve"> that in itself does not make an application urgent. In this regard I </w:t>
            </w:r>
            <w:r w:rsidR="00134918" w:rsidRPr="001143D4">
              <w:rPr>
                <w:rFonts w:ascii="Arial" w:eastAsia="Calibri" w:hAnsi="Arial" w:cs="Arial"/>
                <w:sz w:val="24"/>
                <w:szCs w:val="24"/>
              </w:rPr>
              <w:t>am in agreement with the</w:t>
            </w:r>
            <w:r w:rsidR="00697F27" w:rsidRPr="001143D4">
              <w:rPr>
                <w:rFonts w:ascii="Arial" w:eastAsia="Calibri" w:hAnsi="Arial" w:cs="Arial"/>
                <w:sz w:val="24"/>
                <w:szCs w:val="24"/>
              </w:rPr>
              <w:t xml:space="preserve"> sentiments express by Small AJ in </w:t>
            </w:r>
            <w:r w:rsidR="00697F27" w:rsidRPr="001143D4">
              <w:rPr>
                <w:rFonts w:ascii="Arial" w:eastAsia="Calibri" w:hAnsi="Arial" w:cs="Arial"/>
                <w:i/>
                <w:sz w:val="24"/>
                <w:szCs w:val="24"/>
              </w:rPr>
              <w:t xml:space="preserve">Keenjele v </w:t>
            </w:r>
            <w:r w:rsidR="007B0ACC" w:rsidRPr="001143D4">
              <w:rPr>
                <w:rFonts w:ascii="Arial" w:eastAsia="Calibri" w:hAnsi="Arial" w:cs="Arial"/>
                <w:i/>
                <w:sz w:val="24"/>
                <w:szCs w:val="24"/>
              </w:rPr>
              <w:t>K</w:t>
            </w:r>
            <w:r w:rsidR="00697F27" w:rsidRPr="001143D4">
              <w:rPr>
                <w:rFonts w:ascii="Arial" w:eastAsia="Calibri" w:hAnsi="Arial" w:cs="Arial"/>
                <w:i/>
                <w:sz w:val="24"/>
                <w:szCs w:val="24"/>
              </w:rPr>
              <w:t>am</w:t>
            </w:r>
            <w:r w:rsidR="007B0ACC" w:rsidRPr="001143D4">
              <w:rPr>
                <w:rFonts w:ascii="Arial" w:eastAsia="Calibri" w:hAnsi="Arial" w:cs="Arial"/>
                <w:i/>
                <w:sz w:val="24"/>
                <w:szCs w:val="24"/>
              </w:rPr>
              <w:t>an</w:t>
            </w:r>
            <w:r w:rsidR="00697F27" w:rsidRPr="001143D4">
              <w:rPr>
                <w:rFonts w:ascii="Arial" w:eastAsia="Calibri" w:hAnsi="Arial" w:cs="Arial"/>
                <w:i/>
                <w:sz w:val="24"/>
                <w:szCs w:val="24"/>
              </w:rPr>
              <w:t>ya</w:t>
            </w:r>
            <w:r w:rsidR="00697F27" w:rsidRPr="001143D4">
              <w:rPr>
                <w:rStyle w:val="FootnoteReference"/>
                <w:rFonts w:ascii="Arial" w:eastAsia="Calibri" w:hAnsi="Arial" w:cs="Arial"/>
                <w:sz w:val="24"/>
                <w:szCs w:val="24"/>
              </w:rPr>
              <w:footnoteReference w:id="3"/>
            </w:r>
            <w:r w:rsidR="00FF0E35" w:rsidRPr="001143D4">
              <w:rPr>
                <w:rFonts w:ascii="Arial" w:eastAsia="Calibri" w:hAnsi="Arial" w:cs="Arial"/>
                <w:i/>
                <w:sz w:val="24"/>
                <w:szCs w:val="24"/>
              </w:rPr>
              <w:t xml:space="preserve"> </w:t>
            </w:r>
            <w:r w:rsidR="00FF0E35" w:rsidRPr="001143D4">
              <w:rPr>
                <w:rFonts w:ascii="Arial" w:eastAsia="Calibri" w:hAnsi="Arial" w:cs="Arial"/>
                <w:sz w:val="24"/>
                <w:szCs w:val="24"/>
              </w:rPr>
              <w:t>at para 12:</w:t>
            </w:r>
            <w:r w:rsidR="00FF0E35" w:rsidRPr="001143D4">
              <w:rPr>
                <w:rFonts w:ascii="Arial" w:eastAsia="Calibri" w:hAnsi="Arial" w:cs="Arial"/>
                <w:i/>
                <w:sz w:val="24"/>
                <w:szCs w:val="24"/>
              </w:rPr>
              <w:t xml:space="preserve"> </w:t>
            </w:r>
          </w:p>
          <w:p w:rsidR="00120BBA" w:rsidRPr="001143D4" w:rsidRDefault="00120BBA" w:rsidP="00FF0E35">
            <w:pPr>
              <w:spacing w:line="360" w:lineRule="auto"/>
              <w:jc w:val="both"/>
              <w:rPr>
                <w:rFonts w:ascii="Arial" w:eastAsia="Calibri" w:hAnsi="Arial" w:cs="Arial"/>
                <w:i/>
                <w:sz w:val="24"/>
                <w:szCs w:val="24"/>
              </w:rPr>
            </w:pPr>
          </w:p>
          <w:p w:rsidR="00FF0E35" w:rsidRPr="001143D4" w:rsidRDefault="00FF0E35" w:rsidP="00FF0E35">
            <w:pPr>
              <w:spacing w:line="360" w:lineRule="auto"/>
              <w:jc w:val="both"/>
              <w:rPr>
                <w:rFonts w:ascii="Arial" w:eastAsia="Calibri" w:hAnsi="Arial" w:cs="Arial"/>
              </w:rPr>
            </w:pPr>
            <w:r w:rsidRPr="001143D4">
              <w:rPr>
                <w:rFonts w:ascii="Arial" w:hAnsi="Arial" w:cs="Arial"/>
              </w:rPr>
              <w:lastRenderedPageBreak/>
              <w:t xml:space="preserve">        ‘ In </w:t>
            </w:r>
            <w:r w:rsidRPr="001143D4">
              <w:rPr>
                <w:rFonts w:ascii="Arial" w:hAnsi="Arial" w:cs="Arial"/>
                <w:i/>
                <w:iCs/>
              </w:rPr>
              <w:t>Usakos Town Council v Jantze and Others</w:t>
            </w:r>
            <w:r w:rsidRPr="001143D4">
              <w:rPr>
                <w:rStyle w:val="FootnoteReference"/>
                <w:rFonts w:ascii="Arial" w:hAnsi="Arial" w:cs="Arial"/>
              </w:rPr>
              <w:footnoteReference w:id="4"/>
            </w:r>
            <w:r w:rsidRPr="001143D4">
              <w:rPr>
                <w:rFonts w:ascii="Arial" w:hAnsi="Arial" w:cs="Arial"/>
              </w:rPr>
              <w:t xml:space="preserve">  it was decided after referring to </w:t>
            </w:r>
            <w:r w:rsidRPr="001143D4">
              <w:rPr>
                <w:rFonts w:ascii="Arial" w:hAnsi="Arial" w:cs="Arial"/>
                <w:i/>
                <w:iCs/>
              </w:rPr>
              <w:t xml:space="preserve">IL &amp; B Marcow Caterers (Pty) Ltd v Greatermans SA Ltd and Another; Aroma (Pty) Ltd v Hypermarket (Pty) Ltd and Another </w:t>
            </w:r>
            <w:r w:rsidRPr="001143D4">
              <w:rPr>
                <w:rStyle w:val="FootnoteReference"/>
                <w:rFonts w:ascii="Arial" w:hAnsi="Arial" w:cs="Arial"/>
              </w:rPr>
              <w:footnoteReference w:id="5"/>
            </w:r>
            <w:r w:rsidRPr="001143D4">
              <w:rPr>
                <w:rFonts w:ascii="Arial" w:hAnsi="Arial" w:cs="Arial"/>
                <w:i/>
                <w:iCs/>
              </w:rPr>
              <w:t xml:space="preserve"> </w:t>
            </w:r>
            <w:r w:rsidRPr="001143D4">
              <w:rPr>
                <w:rFonts w:ascii="Arial" w:hAnsi="Arial" w:cs="Arial"/>
              </w:rPr>
              <w:t xml:space="preserve">that the fact that irreparable damages may be suffered is not enough to make out a case of urgency. </w:t>
            </w:r>
            <w:r w:rsidRPr="001143D4">
              <w:rPr>
                <w:rFonts w:ascii="Arial" w:eastAsia="Calibri" w:hAnsi="Arial" w:cs="Arial"/>
              </w:rPr>
              <w:t>The fact that a litigant with a claim sounding in money may suffer serious financial consequences by having to wait his turn for the hearing of his claim does not entitle him to preferential treatment.  The loss that applicant in such a case might suffer by not being afforded an immediate hearing is not the kind of loss that justifies the disruption of the roll and the resultant prejudice to other members of the litigating public.</w:t>
            </w:r>
          </w:p>
          <w:p w:rsidR="00B53327" w:rsidRPr="001143D4" w:rsidRDefault="00B53327" w:rsidP="00FD666B">
            <w:pPr>
              <w:spacing w:line="360" w:lineRule="auto"/>
              <w:jc w:val="both"/>
              <w:rPr>
                <w:rFonts w:ascii="Arial" w:eastAsia="Calibri" w:hAnsi="Arial" w:cs="Arial"/>
                <w:sz w:val="24"/>
                <w:szCs w:val="24"/>
              </w:rPr>
            </w:pPr>
          </w:p>
          <w:p w:rsidR="00697F27" w:rsidRPr="001143D4" w:rsidRDefault="00697F27" w:rsidP="00FD666B">
            <w:pPr>
              <w:spacing w:line="360" w:lineRule="auto"/>
              <w:jc w:val="both"/>
              <w:rPr>
                <w:rFonts w:ascii="Arial" w:eastAsia="Calibri" w:hAnsi="Arial" w:cs="Arial"/>
                <w:sz w:val="24"/>
                <w:szCs w:val="24"/>
              </w:rPr>
            </w:pPr>
            <w:r w:rsidRPr="001143D4">
              <w:rPr>
                <w:rFonts w:ascii="Arial" w:eastAsia="Calibri" w:hAnsi="Arial" w:cs="Arial"/>
                <w:sz w:val="24"/>
                <w:szCs w:val="24"/>
              </w:rPr>
              <w:t>[12]</w:t>
            </w:r>
            <w:r w:rsidRPr="001143D4">
              <w:rPr>
                <w:rFonts w:ascii="Arial" w:eastAsia="Calibri" w:hAnsi="Arial" w:cs="Arial"/>
                <w:sz w:val="24"/>
                <w:szCs w:val="24"/>
              </w:rPr>
              <w:tab/>
            </w:r>
            <w:r w:rsidR="00B1567F" w:rsidRPr="001143D4">
              <w:rPr>
                <w:rFonts w:ascii="Arial" w:eastAsia="Calibri" w:hAnsi="Arial" w:cs="Arial"/>
                <w:sz w:val="24"/>
                <w:szCs w:val="24"/>
              </w:rPr>
              <w:t>Therefore</w:t>
            </w:r>
            <w:r w:rsidR="00161A87" w:rsidRPr="001143D4">
              <w:rPr>
                <w:rFonts w:ascii="Arial" w:eastAsia="Calibri" w:hAnsi="Arial" w:cs="Arial"/>
                <w:sz w:val="24"/>
                <w:szCs w:val="24"/>
              </w:rPr>
              <w:t>,</w:t>
            </w:r>
            <w:r w:rsidR="00B1567F" w:rsidRPr="001143D4">
              <w:rPr>
                <w:rFonts w:ascii="Arial" w:eastAsia="Calibri" w:hAnsi="Arial" w:cs="Arial"/>
                <w:sz w:val="24"/>
                <w:szCs w:val="24"/>
              </w:rPr>
              <w:t xml:space="preserve"> I am not satisfied that the applicant has made out a proper </w:t>
            </w:r>
            <w:r w:rsidR="00CC5F2B" w:rsidRPr="001143D4">
              <w:rPr>
                <w:rFonts w:ascii="Arial" w:eastAsia="Calibri" w:hAnsi="Arial" w:cs="Arial"/>
                <w:sz w:val="24"/>
                <w:szCs w:val="24"/>
              </w:rPr>
              <w:t>case for urgency and thus concur with</w:t>
            </w:r>
            <w:r w:rsidR="00CD4412" w:rsidRPr="001143D4">
              <w:rPr>
                <w:rFonts w:ascii="Arial" w:eastAsia="Calibri" w:hAnsi="Arial" w:cs="Arial"/>
                <w:sz w:val="24"/>
                <w:szCs w:val="24"/>
              </w:rPr>
              <w:t xml:space="preserve"> the respondents who raised lack of urgency </w:t>
            </w:r>
            <w:r w:rsidR="00CC5F2B" w:rsidRPr="001143D4">
              <w:rPr>
                <w:rFonts w:ascii="Arial" w:eastAsia="Calibri" w:hAnsi="Arial" w:cs="Arial"/>
                <w:sz w:val="24"/>
                <w:szCs w:val="24"/>
              </w:rPr>
              <w:t xml:space="preserve">upfront. </w:t>
            </w:r>
          </w:p>
          <w:p w:rsidR="00B1567F" w:rsidRPr="001143D4" w:rsidRDefault="00B1567F" w:rsidP="00FD666B">
            <w:pPr>
              <w:spacing w:line="360" w:lineRule="auto"/>
              <w:jc w:val="both"/>
              <w:rPr>
                <w:rFonts w:ascii="Arial" w:eastAsia="Calibri" w:hAnsi="Arial" w:cs="Arial"/>
                <w:sz w:val="24"/>
                <w:szCs w:val="24"/>
              </w:rPr>
            </w:pPr>
          </w:p>
          <w:p w:rsidR="00B1567F" w:rsidRPr="001143D4" w:rsidRDefault="00B1567F" w:rsidP="00FD666B">
            <w:pPr>
              <w:spacing w:line="360" w:lineRule="auto"/>
              <w:jc w:val="both"/>
              <w:rPr>
                <w:rFonts w:ascii="Arial" w:eastAsia="Calibri" w:hAnsi="Arial" w:cs="Arial"/>
                <w:sz w:val="24"/>
                <w:szCs w:val="24"/>
              </w:rPr>
            </w:pPr>
            <w:r w:rsidRPr="001143D4">
              <w:rPr>
                <w:rFonts w:ascii="Arial" w:eastAsia="Calibri" w:hAnsi="Arial" w:cs="Arial"/>
                <w:sz w:val="24"/>
                <w:szCs w:val="24"/>
              </w:rPr>
              <w:t>[13]</w:t>
            </w:r>
            <w:r w:rsidRPr="001143D4">
              <w:rPr>
                <w:rFonts w:ascii="Arial" w:eastAsia="Calibri" w:hAnsi="Arial" w:cs="Arial"/>
                <w:sz w:val="24"/>
                <w:szCs w:val="24"/>
              </w:rPr>
              <w:tab/>
              <w:t>In the result I make the following order.</w:t>
            </w:r>
          </w:p>
          <w:p w:rsidR="00134918" w:rsidRPr="001143D4" w:rsidRDefault="00B1567F" w:rsidP="00162117">
            <w:pPr>
              <w:spacing w:line="360" w:lineRule="auto"/>
              <w:ind w:left="720"/>
              <w:jc w:val="both"/>
              <w:rPr>
                <w:rFonts w:ascii="Arial" w:eastAsia="Calibri" w:hAnsi="Arial" w:cs="Arial"/>
                <w:sz w:val="24"/>
                <w:szCs w:val="24"/>
              </w:rPr>
            </w:pPr>
            <w:r w:rsidRPr="001143D4">
              <w:rPr>
                <w:rFonts w:ascii="Arial" w:eastAsia="Calibri" w:hAnsi="Arial" w:cs="Arial"/>
                <w:sz w:val="24"/>
                <w:szCs w:val="24"/>
              </w:rPr>
              <w:t xml:space="preserve">1. The application is struck from the </w:t>
            </w:r>
            <w:r w:rsidR="00161A87" w:rsidRPr="001143D4">
              <w:rPr>
                <w:rFonts w:ascii="Arial" w:eastAsia="Calibri" w:hAnsi="Arial" w:cs="Arial"/>
                <w:sz w:val="24"/>
                <w:szCs w:val="24"/>
              </w:rPr>
              <w:t>r</w:t>
            </w:r>
            <w:r w:rsidRPr="001143D4">
              <w:rPr>
                <w:rFonts w:ascii="Arial" w:eastAsia="Calibri" w:hAnsi="Arial" w:cs="Arial"/>
                <w:sz w:val="24"/>
                <w:szCs w:val="24"/>
              </w:rPr>
              <w:t>oll for lack of urgency.</w:t>
            </w:r>
          </w:p>
          <w:p w:rsidR="00B1567F" w:rsidRPr="001143D4" w:rsidRDefault="00B1567F" w:rsidP="00162117">
            <w:pPr>
              <w:spacing w:line="360" w:lineRule="auto"/>
              <w:ind w:left="720"/>
              <w:jc w:val="both"/>
              <w:rPr>
                <w:rFonts w:ascii="Arial" w:eastAsia="Calibri" w:hAnsi="Arial" w:cs="Arial"/>
                <w:sz w:val="24"/>
                <w:szCs w:val="24"/>
              </w:rPr>
            </w:pPr>
            <w:r w:rsidRPr="001143D4">
              <w:rPr>
                <w:rFonts w:ascii="Arial" w:eastAsia="Calibri" w:hAnsi="Arial" w:cs="Arial"/>
                <w:sz w:val="24"/>
                <w:szCs w:val="24"/>
              </w:rPr>
              <w:t>2. The applicant must pay the cost</w:t>
            </w:r>
            <w:r w:rsidR="00161A87" w:rsidRPr="001143D4">
              <w:rPr>
                <w:rFonts w:ascii="Arial" w:eastAsia="Calibri" w:hAnsi="Arial" w:cs="Arial"/>
                <w:sz w:val="24"/>
                <w:szCs w:val="24"/>
              </w:rPr>
              <w:t>s</w:t>
            </w:r>
            <w:r w:rsidRPr="001143D4">
              <w:rPr>
                <w:rFonts w:ascii="Arial" w:eastAsia="Calibri" w:hAnsi="Arial" w:cs="Arial"/>
                <w:sz w:val="24"/>
                <w:szCs w:val="24"/>
              </w:rPr>
              <w:t xml:space="preserve"> of the first, second, third, fifth and sixth respondent</w:t>
            </w:r>
            <w:r w:rsidR="00161A87" w:rsidRPr="001143D4">
              <w:rPr>
                <w:rFonts w:ascii="Arial" w:eastAsia="Calibri" w:hAnsi="Arial" w:cs="Arial"/>
                <w:sz w:val="24"/>
                <w:szCs w:val="24"/>
              </w:rPr>
              <w:t>s</w:t>
            </w:r>
            <w:r w:rsidR="00162117">
              <w:rPr>
                <w:rFonts w:ascii="Arial" w:eastAsia="Calibri" w:hAnsi="Arial" w:cs="Arial"/>
                <w:sz w:val="24"/>
                <w:szCs w:val="24"/>
              </w:rPr>
              <w:t xml:space="preserve">, </w:t>
            </w:r>
            <w:r w:rsidRPr="001143D4">
              <w:rPr>
                <w:rFonts w:ascii="Arial" w:eastAsia="Calibri" w:hAnsi="Arial" w:cs="Arial"/>
                <w:sz w:val="24"/>
                <w:szCs w:val="24"/>
              </w:rPr>
              <w:t>including those of instructed counsel</w:t>
            </w:r>
            <w:r w:rsidR="00161A87" w:rsidRPr="001143D4">
              <w:rPr>
                <w:rFonts w:ascii="Arial" w:eastAsia="Calibri" w:hAnsi="Arial" w:cs="Arial"/>
                <w:sz w:val="24"/>
                <w:szCs w:val="24"/>
              </w:rPr>
              <w:t>,</w:t>
            </w:r>
            <w:r w:rsidRPr="001143D4">
              <w:rPr>
                <w:rFonts w:ascii="Arial" w:eastAsia="Calibri" w:hAnsi="Arial" w:cs="Arial"/>
                <w:sz w:val="24"/>
                <w:szCs w:val="24"/>
              </w:rPr>
              <w:t xml:space="preserve"> where so employed. </w:t>
            </w:r>
          </w:p>
          <w:p w:rsidR="00F756A1" w:rsidRPr="001143D4" w:rsidRDefault="00B67BFF" w:rsidP="00B67BFF">
            <w:pPr>
              <w:tabs>
                <w:tab w:val="left" w:pos="522"/>
              </w:tabs>
              <w:spacing w:line="360" w:lineRule="auto"/>
              <w:jc w:val="both"/>
              <w:rPr>
                <w:rFonts w:ascii="Arial" w:hAnsi="Arial" w:cs="Arial"/>
                <w:sz w:val="24"/>
                <w:szCs w:val="24"/>
              </w:rPr>
            </w:pPr>
            <w:r w:rsidRPr="001143D4">
              <w:rPr>
                <w:rFonts w:ascii="Arial" w:hAnsi="Arial" w:cs="Arial"/>
                <w:sz w:val="24"/>
                <w:szCs w:val="24"/>
              </w:rPr>
              <w:t xml:space="preserve"> </w:t>
            </w:r>
          </w:p>
        </w:tc>
      </w:tr>
      <w:tr w:rsidR="001143D4" w:rsidRPr="001143D4" w:rsidTr="0092129C">
        <w:tc>
          <w:tcPr>
            <w:tcW w:w="4770" w:type="dxa"/>
          </w:tcPr>
          <w:p w:rsidR="00D26CB5" w:rsidRPr="001143D4" w:rsidRDefault="00A8443D" w:rsidP="00A3347A">
            <w:pPr>
              <w:spacing w:line="360" w:lineRule="auto"/>
              <w:jc w:val="both"/>
              <w:rPr>
                <w:rFonts w:ascii="Arial" w:hAnsi="Arial" w:cs="Arial"/>
                <w:b/>
                <w:sz w:val="24"/>
                <w:szCs w:val="24"/>
              </w:rPr>
            </w:pPr>
            <w:r w:rsidRPr="001143D4">
              <w:rPr>
                <w:rFonts w:ascii="Arial" w:hAnsi="Arial" w:cs="Arial"/>
                <w:b/>
                <w:sz w:val="24"/>
                <w:szCs w:val="24"/>
              </w:rPr>
              <w:lastRenderedPageBreak/>
              <w:t xml:space="preserve"> </w:t>
            </w:r>
            <w:r w:rsidR="00D926C9" w:rsidRPr="001143D4">
              <w:rPr>
                <w:rFonts w:ascii="Arial" w:hAnsi="Arial" w:cs="Arial"/>
                <w:b/>
                <w:sz w:val="24"/>
                <w:szCs w:val="24"/>
              </w:rPr>
              <w:t>Judge’s signature</w:t>
            </w:r>
          </w:p>
        </w:tc>
        <w:tc>
          <w:tcPr>
            <w:tcW w:w="4950" w:type="dxa"/>
            <w:gridSpan w:val="2"/>
          </w:tcPr>
          <w:p w:rsidR="00D26CB5" w:rsidRPr="001143D4" w:rsidRDefault="00D26CB5" w:rsidP="00A3347A">
            <w:pPr>
              <w:spacing w:line="360" w:lineRule="auto"/>
              <w:jc w:val="both"/>
              <w:rPr>
                <w:rFonts w:ascii="Arial" w:hAnsi="Arial" w:cs="Arial"/>
                <w:b/>
                <w:sz w:val="24"/>
                <w:szCs w:val="24"/>
              </w:rPr>
            </w:pPr>
            <w:r w:rsidRPr="001143D4">
              <w:rPr>
                <w:rFonts w:ascii="Arial" w:hAnsi="Arial" w:cs="Arial"/>
                <w:b/>
                <w:sz w:val="24"/>
                <w:szCs w:val="24"/>
              </w:rPr>
              <w:t>Note to the parties:</w:t>
            </w:r>
          </w:p>
        </w:tc>
      </w:tr>
      <w:tr w:rsidR="001143D4" w:rsidRPr="001143D4" w:rsidTr="0012601D">
        <w:trPr>
          <w:trHeight w:val="1070"/>
        </w:trPr>
        <w:tc>
          <w:tcPr>
            <w:tcW w:w="4770" w:type="dxa"/>
          </w:tcPr>
          <w:p w:rsidR="00D26CB5" w:rsidRPr="001143D4" w:rsidRDefault="00D26CB5" w:rsidP="00A3347A">
            <w:pPr>
              <w:spacing w:line="360" w:lineRule="auto"/>
              <w:jc w:val="both"/>
              <w:rPr>
                <w:rFonts w:ascii="Arial" w:hAnsi="Arial" w:cs="Arial"/>
                <w:sz w:val="24"/>
                <w:szCs w:val="24"/>
              </w:rPr>
            </w:pPr>
          </w:p>
          <w:p w:rsidR="00D26CB5" w:rsidRPr="001143D4" w:rsidRDefault="00D26CB5" w:rsidP="00A3347A">
            <w:pPr>
              <w:spacing w:line="360" w:lineRule="auto"/>
              <w:jc w:val="both"/>
              <w:rPr>
                <w:rFonts w:ascii="Arial" w:hAnsi="Arial" w:cs="Arial"/>
                <w:sz w:val="24"/>
                <w:szCs w:val="24"/>
              </w:rPr>
            </w:pPr>
          </w:p>
        </w:tc>
        <w:tc>
          <w:tcPr>
            <w:tcW w:w="4950" w:type="dxa"/>
            <w:gridSpan w:val="2"/>
          </w:tcPr>
          <w:p w:rsidR="00D26CB5" w:rsidRPr="001143D4" w:rsidRDefault="00D26CB5" w:rsidP="00A3347A">
            <w:pPr>
              <w:spacing w:line="360" w:lineRule="auto"/>
              <w:jc w:val="both"/>
              <w:rPr>
                <w:rFonts w:ascii="Arial" w:hAnsi="Arial" w:cs="Arial"/>
                <w:sz w:val="24"/>
                <w:szCs w:val="24"/>
              </w:rPr>
            </w:pPr>
            <w:r w:rsidRPr="001143D4">
              <w:rPr>
                <w:rFonts w:ascii="Arial" w:hAnsi="Arial" w:cs="Arial"/>
                <w:sz w:val="24"/>
                <w:szCs w:val="24"/>
              </w:rPr>
              <w:t>Not applicable.</w:t>
            </w:r>
          </w:p>
        </w:tc>
      </w:tr>
      <w:tr w:rsidR="001143D4" w:rsidRPr="001143D4" w:rsidTr="0092129C">
        <w:tc>
          <w:tcPr>
            <w:tcW w:w="9720" w:type="dxa"/>
            <w:gridSpan w:val="3"/>
          </w:tcPr>
          <w:p w:rsidR="00D26CB5" w:rsidRPr="001143D4" w:rsidRDefault="00D26CB5" w:rsidP="00A3347A">
            <w:pPr>
              <w:spacing w:line="360" w:lineRule="auto"/>
              <w:jc w:val="both"/>
              <w:rPr>
                <w:rFonts w:ascii="Arial" w:hAnsi="Arial" w:cs="Arial"/>
                <w:b/>
                <w:sz w:val="24"/>
                <w:szCs w:val="24"/>
              </w:rPr>
            </w:pPr>
            <w:r w:rsidRPr="001143D4">
              <w:rPr>
                <w:rFonts w:ascii="Arial" w:hAnsi="Arial" w:cs="Arial"/>
                <w:b/>
                <w:sz w:val="24"/>
                <w:szCs w:val="24"/>
              </w:rPr>
              <w:t>Counsel:</w:t>
            </w:r>
          </w:p>
        </w:tc>
      </w:tr>
      <w:tr w:rsidR="001143D4" w:rsidRPr="001143D4" w:rsidTr="0092129C">
        <w:tc>
          <w:tcPr>
            <w:tcW w:w="4770" w:type="dxa"/>
          </w:tcPr>
          <w:p w:rsidR="00D26CB5" w:rsidRPr="001143D4" w:rsidRDefault="008B2C30" w:rsidP="00A3347A">
            <w:pPr>
              <w:spacing w:line="360" w:lineRule="auto"/>
              <w:jc w:val="both"/>
              <w:rPr>
                <w:rFonts w:ascii="Arial" w:hAnsi="Arial" w:cs="Arial"/>
                <w:b/>
                <w:sz w:val="24"/>
                <w:szCs w:val="24"/>
              </w:rPr>
            </w:pPr>
            <w:r w:rsidRPr="001143D4">
              <w:rPr>
                <w:rFonts w:ascii="Arial" w:hAnsi="Arial" w:cs="Arial"/>
                <w:b/>
                <w:sz w:val="24"/>
                <w:szCs w:val="24"/>
              </w:rPr>
              <w:t xml:space="preserve">Applicant </w:t>
            </w:r>
          </w:p>
          <w:p w:rsidR="00727B59" w:rsidRPr="001143D4" w:rsidRDefault="00727B59" w:rsidP="00A3347A">
            <w:pPr>
              <w:spacing w:line="360" w:lineRule="auto"/>
              <w:jc w:val="both"/>
              <w:rPr>
                <w:rFonts w:ascii="Arial" w:hAnsi="Arial" w:cs="Arial"/>
                <w:sz w:val="24"/>
                <w:szCs w:val="24"/>
              </w:rPr>
            </w:pPr>
          </w:p>
          <w:p w:rsidR="003112B1" w:rsidRPr="001143D4" w:rsidRDefault="003112B1" w:rsidP="00A3347A">
            <w:pPr>
              <w:spacing w:line="360" w:lineRule="auto"/>
              <w:jc w:val="both"/>
              <w:rPr>
                <w:rFonts w:ascii="Arial" w:hAnsi="Arial" w:cs="Arial"/>
                <w:sz w:val="24"/>
                <w:szCs w:val="24"/>
              </w:rPr>
            </w:pPr>
            <w:r w:rsidRPr="001143D4">
              <w:rPr>
                <w:rFonts w:ascii="Arial" w:hAnsi="Arial" w:cs="Arial"/>
                <w:sz w:val="24"/>
                <w:szCs w:val="24"/>
              </w:rPr>
              <w:t xml:space="preserve">R Heatcote SC, </w:t>
            </w:r>
            <w:r w:rsidR="00161A87" w:rsidRPr="001143D4">
              <w:rPr>
                <w:rFonts w:ascii="Arial" w:hAnsi="Arial" w:cs="Arial"/>
                <w:sz w:val="24"/>
                <w:szCs w:val="24"/>
              </w:rPr>
              <w:t xml:space="preserve">(with him </w:t>
            </w:r>
            <w:r w:rsidRPr="001143D4">
              <w:rPr>
                <w:rFonts w:ascii="Arial" w:hAnsi="Arial" w:cs="Arial"/>
                <w:sz w:val="24"/>
                <w:szCs w:val="24"/>
              </w:rPr>
              <w:t>S Jacobs</w:t>
            </w:r>
            <w:r w:rsidR="00161A87" w:rsidRPr="001143D4">
              <w:rPr>
                <w:rFonts w:ascii="Arial" w:hAnsi="Arial" w:cs="Arial"/>
                <w:sz w:val="24"/>
                <w:szCs w:val="24"/>
              </w:rPr>
              <w:t>)</w:t>
            </w:r>
          </w:p>
          <w:p w:rsidR="003112B1" w:rsidRPr="001143D4" w:rsidRDefault="003112B1" w:rsidP="00A3347A">
            <w:pPr>
              <w:spacing w:line="360" w:lineRule="auto"/>
              <w:jc w:val="both"/>
              <w:rPr>
                <w:rFonts w:ascii="Arial" w:hAnsi="Arial" w:cs="Arial"/>
                <w:sz w:val="24"/>
                <w:szCs w:val="24"/>
              </w:rPr>
            </w:pPr>
            <w:r w:rsidRPr="001143D4">
              <w:rPr>
                <w:rFonts w:ascii="Arial" w:hAnsi="Arial" w:cs="Arial"/>
                <w:sz w:val="24"/>
                <w:szCs w:val="24"/>
              </w:rPr>
              <w:t xml:space="preserve">Intructed by Koep &amp; Partners </w:t>
            </w:r>
          </w:p>
        </w:tc>
        <w:tc>
          <w:tcPr>
            <w:tcW w:w="4950" w:type="dxa"/>
            <w:gridSpan w:val="2"/>
          </w:tcPr>
          <w:p w:rsidR="003112B1" w:rsidRPr="001143D4" w:rsidRDefault="00D26CB5" w:rsidP="00A3347A">
            <w:pPr>
              <w:spacing w:line="360" w:lineRule="auto"/>
              <w:jc w:val="both"/>
              <w:rPr>
                <w:rFonts w:ascii="Arial" w:hAnsi="Arial" w:cs="Arial"/>
                <w:b/>
                <w:sz w:val="24"/>
                <w:szCs w:val="24"/>
              </w:rPr>
            </w:pPr>
            <w:r w:rsidRPr="001143D4">
              <w:rPr>
                <w:rFonts w:ascii="Arial" w:hAnsi="Arial" w:cs="Arial"/>
                <w:b/>
                <w:sz w:val="24"/>
                <w:szCs w:val="24"/>
              </w:rPr>
              <w:t xml:space="preserve"> Respondent</w:t>
            </w:r>
            <w:r w:rsidR="003112B1" w:rsidRPr="001143D4">
              <w:rPr>
                <w:rFonts w:ascii="Arial" w:hAnsi="Arial" w:cs="Arial"/>
                <w:b/>
                <w:sz w:val="24"/>
                <w:szCs w:val="24"/>
              </w:rPr>
              <w:t>s</w:t>
            </w:r>
          </w:p>
          <w:p w:rsidR="003112B1" w:rsidRPr="001143D4" w:rsidRDefault="003112B1" w:rsidP="00A3347A">
            <w:pPr>
              <w:spacing w:line="360" w:lineRule="auto"/>
              <w:jc w:val="both"/>
              <w:rPr>
                <w:rFonts w:ascii="Arial" w:hAnsi="Arial" w:cs="Arial"/>
                <w:sz w:val="24"/>
                <w:szCs w:val="24"/>
              </w:rPr>
            </w:pPr>
            <w:r w:rsidRPr="001143D4">
              <w:rPr>
                <w:rFonts w:ascii="Arial" w:hAnsi="Arial" w:cs="Arial"/>
                <w:sz w:val="24"/>
                <w:szCs w:val="24"/>
              </w:rPr>
              <w:t xml:space="preserve">First, second and third Respondent </w:t>
            </w:r>
          </w:p>
          <w:p w:rsidR="003112B1" w:rsidRPr="001143D4" w:rsidRDefault="003112B1" w:rsidP="00A3347A">
            <w:pPr>
              <w:spacing w:line="360" w:lineRule="auto"/>
              <w:jc w:val="both"/>
              <w:rPr>
                <w:rFonts w:ascii="Arial" w:hAnsi="Arial" w:cs="Arial"/>
                <w:sz w:val="24"/>
                <w:szCs w:val="24"/>
              </w:rPr>
            </w:pPr>
            <w:r w:rsidRPr="001143D4">
              <w:rPr>
                <w:rFonts w:ascii="Arial" w:hAnsi="Arial" w:cs="Arial"/>
                <w:sz w:val="24"/>
                <w:szCs w:val="24"/>
              </w:rPr>
              <w:t>J Diedericks</w:t>
            </w:r>
          </w:p>
          <w:p w:rsidR="003112B1" w:rsidRPr="001143D4" w:rsidRDefault="003112B1" w:rsidP="00A3347A">
            <w:pPr>
              <w:spacing w:line="360" w:lineRule="auto"/>
              <w:jc w:val="both"/>
              <w:rPr>
                <w:rFonts w:ascii="Arial" w:hAnsi="Arial" w:cs="Arial"/>
                <w:sz w:val="24"/>
                <w:szCs w:val="24"/>
              </w:rPr>
            </w:pPr>
            <w:r w:rsidRPr="001143D4">
              <w:rPr>
                <w:rFonts w:ascii="Arial" w:hAnsi="Arial" w:cs="Arial"/>
                <w:sz w:val="24"/>
                <w:szCs w:val="24"/>
              </w:rPr>
              <w:t xml:space="preserve">Instructed by Government Attorney </w:t>
            </w:r>
          </w:p>
          <w:p w:rsidR="00161A87" w:rsidRPr="001143D4" w:rsidRDefault="00161A87" w:rsidP="00A3347A">
            <w:pPr>
              <w:spacing w:line="360" w:lineRule="auto"/>
              <w:jc w:val="both"/>
              <w:rPr>
                <w:rFonts w:ascii="Arial" w:hAnsi="Arial" w:cs="Arial"/>
                <w:sz w:val="24"/>
                <w:szCs w:val="24"/>
              </w:rPr>
            </w:pPr>
          </w:p>
          <w:p w:rsidR="003112B1" w:rsidRPr="001143D4" w:rsidRDefault="003112B1" w:rsidP="00A3347A">
            <w:pPr>
              <w:spacing w:line="360" w:lineRule="auto"/>
              <w:jc w:val="both"/>
              <w:rPr>
                <w:rFonts w:ascii="Arial" w:hAnsi="Arial" w:cs="Arial"/>
                <w:b/>
                <w:sz w:val="24"/>
                <w:szCs w:val="24"/>
              </w:rPr>
            </w:pPr>
            <w:r w:rsidRPr="001143D4">
              <w:rPr>
                <w:rFonts w:ascii="Arial" w:hAnsi="Arial" w:cs="Arial"/>
                <w:b/>
                <w:sz w:val="24"/>
                <w:szCs w:val="24"/>
              </w:rPr>
              <w:t>Fifth Respondent</w:t>
            </w:r>
          </w:p>
          <w:p w:rsidR="003112B1" w:rsidRPr="001143D4" w:rsidRDefault="003112B1" w:rsidP="00A3347A">
            <w:pPr>
              <w:spacing w:line="360" w:lineRule="auto"/>
              <w:jc w:val="both"/>
              <w:rPr>
                <w:rFonts w:ascii="Arial" w:hAnsi="Arial" w:cs="Arial"/>
                <w:sz w:val="24"/>
                <w:szCs w:val="24"/>
              </w:rPr>
            </w:pPr>
            <w:r w:rsidRPr="001143D4">
              <w:rPr>
                <w:rFonts w:ascii="Arial" w:hAnsi="Arial" w:cs="Arial"/>
                <w:sz w:val="24"/>
                <w:szCs w:val="24"/>
              </w:rPr>
              <w:t>S Naman</w:t>
            </w:r>
            <w:r w:rsidR="00161A87" w:rsidRPr="001143D4">
              <w:rPr>
                <w:rFonts w:ascii="Arial" w:hAnsi="Arial" w:cs="Arial"/>
                <w:sz w:val="24"/>
                <w:szCs w:val="24"/>
              </w:rPr>
              <w:t xml:space="preserve">dje </w:t>
            </w:r>
            <w:r w:rsidR="00052622" w:rsidRPr="001143D4">
              <w:rPr>
                <w:rFonts w:ascii="Arial" w:hAnsi="Arial" w:cs="Arial"/>
                <w:sz w:val="24"/>
                <w:szCs w:val="24"/>
              </w:rPr>
              <w:t>(with him</w:t>
            </w:r>
            <w:r w:rsidR="00161A87" w:rsidRPr="001143D4">
              <w:rPr>
                <w:rFonts w:ascii="Arial" w:hAnsi="Arial" w:cs="Arial"/>
                <w:sz w:val="24"/>
                <w:szCs w:val="24"/>
              </w:rPr>
              <w:t xml:space="preserve"> </w:t>
            </w:r>
            <w:r w:rsidR="00520045" w:rsidRPr="001143D4">
              <w:rPr>
                <w:rFonts w:ascii="Arial" w:hAnsi="Arial" w:cs="Arial"/>
                <w:sz w:val="24"/>
                <w:szCs w:val="24"/>
              </w:rPr>
              <w:t>E</w:t>
            </w:r>
            <w:r w:rsidR="00052622" w:rsidRPr="001143D4">
              <w:rPr>
                <w:rFonts w:ascii="Arial" w:hAnsi="Arial" w:cs="Arial"/>
                <w:sz w:val="24"/>
                <w:szCs w:val="24"/>
              </w:rPr>
              <w:t xml:space="preserve"> Nekwaya)</w:t>
            </w:r>
          </w:p>
          <w:p w:rsidR="00161A87" w:rsidRDefault="003112B1" w:rsidP="00A3347A">
            <w:pPr>
              <w:spacing w:line="360" w:lineRule="auto"/>
              <w:jc w:val="both"/>
              <w:rPr>
                <w:rFonts w:ascii="Arial" w:hAnsi="Arial" w:cs="Arial"/>
                <w:sz w:val="24"/>
                <w:szCs w:val="24"/>
              </w:rPr>
            </w:pPr>
            <w:r w:rsidRPr="001143D4">
              <w:rPr>
                <w:rFonts w:ascii="Arial" w:hAnsi="Arial" w:cs="Arial"/>
                <w:sz w:val="24"/>
                <w:szCs w:val="24"/>
              </w:rPr>
              <w:t>Instructed by Sisa Naman</w:t>
            </w:r>
            <w:r w:rsidR="00F65EC3" w:rsidRPr="001143D4">
              <w:rPr>
                <w:rFonts w:ascii="Arial" w:hAnsi="Arial" w:cs="Arial"/>
                <w:sz w:val="24"/>
                <w:szCs w:val="24"/>
              </w:rPr>
              <w:t>d</w:t>
            </w:r>
            <w:r w:rsidRPr="001143D4">
              <w:rPr>
                <w:rFonts w:ascii="Arial" w:hAnsi="Arial" w:cs="Arial"/>
                <w:sz w:val="24"/>
                <w:szCs w:val="24"/>
              </w:rPr>
              <w:t>je Inc.</w:t>
            </w:r>
          </w:p>
          <w:p w:rsidR="002E6CE8" w:rsidRPr="001143D4" w:rsidRDefault="002E6CE8" w:rsidP="00A3347A">
            <w:pPr>
              <w:spacing w:line="360" w:lineRule="auto"/>
              <w:jc w:val="both"/>
              <w:rPr>
                <w:rFonts w:ascii="Arial" w:hAnsi="Arial" w:cs="Arial"/>
                <w:sz w:val="24"/>
                <w:szCs w:val="24"/>
              </w:rPr>
            </w:pPr>
          </w:p>
          <w:p w:rsidR="003112B1" w:rsidRPr="001143D4" w:rsidRDefault="003112B1" w:rsidP="00A3347A">
            <w:pPr>
              <w:spacing w:line="360" w:lineRule="auto"/>
              <w:jc w:val="both"/>
              <w:rPr>
                <w:rFonts w:ascii="Arial" w:hAnsi="Arial" w:cs="Arial"/>
                <w:b/>
                <w:sz w:val="24"/>
                <w:szCs w:val="24"/>
              </w:rPr>
            </w:pPr>
            <w:r w:rsidRPr="001143D4">
              <w:rPr>
                <w:rFonts w:ascii="Arial" w:hAnsi="Arial" w:cs="Arial"/>
                <w:b/>
                <w:sz w:val="24"/>
                <w:szCs w:val="24"/>
              </w:rPr>
              <w:t xml:space="preserve">Sixth Respondent </w:t>
            </w:r>
          </w:p>
          <w:p w:rsidR="003112B1" w:rsidRPr="001143D4" w:rsidRDefault="003045D4" w:rsidP="00A3347A">
            <w:pPr>
              <w:spacing w:line="360" w:lineRule="auto"/>
              <w:jc w:val="both"/>
              <w:rPr>
                <w:rFonts w:ascii="Arial" w:hAnsi="Arial" w:cs="Arial"/>
                <w:sz w:val="24"/>
                <w:szCs w:val="24"/>
              </w:rPr>
            </w:pPr>
            <w:r w:rsidRPr="001143D4">
              <w:rPr>
                <w:rFonts w:ascii="Arial" w:hAnsi="Arial" w:cs="Arial"/>
                <w:sz w:val="24"/>
                <w:szCs w:val="24"/>
              </w:rPr>
              <w:lastRenderedPageBreak/>
              <w:t>M</w:t>
            </w:r>
            <w:r w:rsidR="003112B1" w:rsidRPr="001143D4">
              <w:rPr>
                <w:rFonts w:ascii="Arial" w:hAnsi="Arial" w:cs="Arial"/>
                <w:sz w:val="24"/>
                <w:szCs w:val="24"/>
              </w:rPr>
              <w:t xml:space="preserve">  Rukoro </w:t>
            </w:r>
          </w:p>
          <w:p w:rsidR="00166B0F" w:rsidRPr="001143D4" w:rsidRDefault="00166B0F" w:rsidP="00A3347A">
            <w:pPr>
              <w:spacing w:line="360" w:lineRule="auto"/>
              <w:jc w:val="both"/>
              <w:rPr>
                <w:rFonts w:ascii="Arial" w:hAnsi="Arial" w:cs="Arial"/>
                <w:sz w:val="24"/>
                <w:szCs w:val="24"/>
              </w:rPr>
            </w:pPr>
            <w:r w:rsidRPr="001143D4">
              <w:rPr>
                <w:rFonts w:ascii="Arial" w:hAnsi="Arial" w:cs="Arial"/>
                <w:sz w:val="24"/>
                <w:szCs w:val="24"/>
              </w:rPr>
              <w:t>Instructed by</w:t>
            </w:r>
            <w:r w:rsidR="00A86826" w:rsidRPr="001143D4">
              <w:rPr>
                <w:rFonts w:ascii="Arial" w:hAnsi="Arial" w:cs="Arial"/>
                <w:sz w:val="24"/>
                <w:szCs w:val="24"/>
              </w:rPr>
              <w:t xml:space="preserve"> </w:t>
            </w:r>
            <w:r w:rsidR="001E5545" w:rsidRPr="001143D4">
              <w:rPr>
                <w:rFonts w:ascii="Arial" w:hAnsi="Arial" w:cs="Arial"/>
                <w:sz w:val="24"/>
                <w:szCs w:val="24"/>
              </w:rPr>
              <w:t>J Tjizo</w:t>
            </w:r>
          </w:p>
          <w:p w:rsidR="003112B1" w:rsidRPr="001143D4" w:rsidRDefault="003112B1" w:rsidP="00A3347A">
            <w:pPr>
              <w:spacing w:line="360" w:lineRule="auto"/>
              <w:jc w:val="both"/>
              <w:rPr>
                <w:rFonts w:ascii="Arial" w:hAnsi="Arial" w:cs="Arial"/>
                <w:b/>
                <w:sz w:val="24"/>
                <w:szCs w:val="24"/>
              </w:rPr>
            </w:pPr>
          </w:p>
        </w:tc>
      </w:tr>
      <w:tr w:rsidR="001143D4" w:rsidRPr="001143D4" w:rsidTr="0092129C">
        <w:tc>
          <w:tcPr>
            <w:tcW w:w="4770" w:type="dxa"/>
          </w:tcPr>
          <w:p w:rsidR="00D926C9" w:rsidRPr="001143D4" w:rsidRDefault="00CD6823" w:rsidP="00A3347A">
            <w:pPr>
              <w:spacing w:line="360" w:lineRule="auto"/>
              <w:jc w:val="both"/>
              <w:rPr>
                <w:rFonts w:ascii="Arial" w:hAnsi="Arial" w:cs="Arial"/>
                <w:sz w:val="24"/>
                <w:szCs w:val="24"/>
              </w:rPr>
            </w:pPr>
            <w:r w:rsidRPr="001143D4">
              <w:rPr>
                <w:rFonts w:ascii="Arial" w:hAnsi="Arial" w:cs="Arial"/>
                <w:sz w:val="24"/>
                <w:szCs w:val="24"/>
              </w:rPr>
              <w:lastRenderedPageBreak/>
              <w:t xml:space="preserve"> </w:t>
            </w:r>
          </w:p>
        </w:tc>
        <w:tc>
          <w:tcPr>
            <w:tcW w:w="4950" w:type="dxa"/>
            <w:gridSpan w:val="2"/>
          </w:tcPr>
          <w:p w:rsidR="006117D4" w:rsidRPr="001143D4" w:rsidRDefault="006117D4" w:rsidP="00A3347A">
            <w:pPr>
              <w:spacing w:line="360" w:lineRule="auto"/>
              <w:jc w:val="both"/>
              <w:rPr>
                <w:rFonts w:ascii="Arial" w:hAnsi="Arial" w:cs="Arial"/>
                <w:sz w:val="24"/>
                <w:szCs w:val="24"/>
              </w:rPr>
            </w:pPr>
          </w:p>
        </w:tc>
      </w:tr>
    </w:tbl>
    <w:p w:rsidR="00D26CB5" w:rsidRPr="001143D4" w:rsidRDefault="00D26CB5" w:rsidP="00A3347A">
      <w:pPr>
        <w:spacing w:after="0" w:line="360" w:lineRule="auto"/>
        <w:jc w:val="both"/>
        <w:rPr>
          <w:rFonts w:ascii="Arial" w:hAnsi="Arial" w:cs="Arial"/>
          <w:sz w:val="24"/>
          <w:szCs w:val="24"/>
        </w:rPr>
      </w:pPr>
    </w:p>
    <w:sectPr w:rsidR="00D26CB5" w:rsidRPr="001143D4" w:rsidSect="009937E0">
      <w:headerReference w:type="default" r:id="rId12"/>
      <w:footerReference w:type="default" r:id="rId13"/>
      <w:pgSz w:w="11906" w:h="16838"/>
      <w:pgMar w:top="1080" w:right="1440" w:bottom="1138" w:left="1440" w:header="706" w:footer="7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0E" w:rsidRDefault="00550F0E" w:rsidP="00D01890">
      <w:pPr>
        <w:spacing w:after="0" w:line="240" w:lineRule="auto"/>
      </w:pPr>
      <w:r>
        <w:separator/>
      </w:r>
    </w:p>
  </w:endnote>
  <w:endnote w:type="continuationSeparator" w:id="0">
    <w:p w:rsidR="00550F0E" w:rsidRDefault="00550F0E"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DA" w:rsidRDefault="003B7CDA">
    <w:pPr>
      <w:pStyle w:val="Footer"/>
      <w:jc w:val="right"/>
    </w:pPr>
  </w:p>
  <w:p w:rsidR="003B7CDA" w:rsidRDefault="003B7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0E" w:rsidRDefault="00550F0E" w:rsidP="00D01890">
      <w:pPr>
        <w:spacing w:after="0" w:line="240" w:lineRule="auto"/>
      </w:pPr>
      <w:r>
        <w:separator/>
      </w:r>
    </w:p>
  </w:footnote>
  <w:footnote w:type="continuationSeparator" w:id="0">
    <w:p w:rsidR="00550F0E" w:rsidRDefault="00550F0E" w:rsidP="00D01890">
      <w:pPr>
        <w:spacing w:after="0" w:line="240" w:lineRule="auto"/>
      </w:pPr>
      <w:r>
        <w:continuationSeparator/>
      </w:r>
    </w:p>
  </w:footnote>
  <w:footnote w:id="1">
    <w:p w:rsidR="00C50DD2" w:rsidRPr="00903263" w:rsidRDefault="00C50DD2" w:rsidP="00161A87">
      <w:pPr>
        <w:spacing w:line="360" w:lineRule="auto"/>
        <w:jc w:val="both"/>
        <w:rPr>
          <w:rFonts w:ascii="Arial" w:hAnsi="Arial" w:cs="Arial"/>
          <w:sz w:val="20"/>
          <w:szCs w:val="20"/>
        </w:rPr>
      </w:pPr>
      <w:r w:rsidRPr="00903263">
        <w:rPr>
          <w:rStyle w:val="FootnoteReference"/>
          <w:rFonts w:ascii="Arial" w:hAnsi="Arial" w:cs="Arial"/>
          <w:sz w:val="20"/>
          <w:szCs w:val="20"/>
        </w:rPr>
        <w:footnoteRef/>
      </w:r>
      <w:r w:rsidRPr="00903263">
        <w:rPr>
          <w:rFonts w:ascii="Arial" w:hAnsi="Arial" w:cs="Arial"/>
          <w:sz w:val="20"/>
          <w:szCs w:val="20"/>
        </w:rPr>
        <w:t xml:space="preserve"> </w:t>
      </w:r>
      <w:r w:rsidR="00FF0E9A" w:rsidRPr="00FF0E9A">
        <w:rPr>
          <w:rFonts w:ascii="Arial" w:eastAsia="Calibri" w:hAnsi="Arial" w:cs="Arial"/>
          <w:i/>
          <w:iCs/>
          <w:color w:val="404040" w:themeColor="text1" w:themeTint="BF"/>
          <w:sz w:val="20"/>
          <w:szCs w:val="20"/>
        </w:rPr>
        <w:t>Bank Windhoek Ltd v Mofuka and Another</w:t>
      </w:r>
      <w:r w:rsidR="00FF0E9A" w:rsidRPr="00FF0E9A">
        <w:rPr>
          <w:rFonts w:ascii="Arial" w:eastAsia="Calibri" w:hAnsi="Arial" w:cs="Arial"/>
          <w:color w:val="404040" w:themeColor="text1" w:themeTint="BF"/>
          <w:sz w:val="20"/>
          <w:szCs w:val="20"/>
        </w:rPr>
        <w:t xml:space="preserve"> </w:t>
      </w:r>
      <w:r w:rsidRPr="00FF0E9A">
        <w:rPr>
          <w:rFonts w:ascii="Arial" w:eastAsia="Calibri" w:hAnsi="Arial" w:cs="Arial"/>
          <w:color w:val="404040" w:themeColor="text1" w:themeTint="BF"/>
          <w:sz w:val="20"/>
          <w:szCs w:val="20"/>
        </w:rPr>
        <w:t xml:space="preserve">2018 (2) NR 503 (SC) para 15; See also </w:t>
      </w:r>
      <w:r w:rsidRPr="00FF0E9A">
        <w:rPr>
          <w:rFonts w:ascii="Arial" w:hAnsi="Arial" w:cs="Arial"/>
          <w:i/>
          <w:color w:val="404040" w:themeColor="text1" w:themeTint="BF"/>
          <w:sz w:val="20"/>
          <w:szCs w:val="20"/>
        </w:rPr>
        <w:t xml:space="preserve">Amushelelo v The Magistrate, Windhoek </w:t>
      </w:r>
      <w:r w:rsidRPr="00FF0E9A">
        <w:rPr>
          <w:rFonts w:ascii="Arial" w:hAnsi="Arial" w:cs="Arial"/>
          <w:color w:val="404040" w:themeColor="text1" w:themeTint="BF"/>
          <w:sz w:val="20"/>
          <w:szCs w:val="20"/>
        </w:rPr>
        <w:t>(HC-MD-CIV-MOT-REV-2019/00397) [2019] NAHCMD 475 (08 November 2019) para 13</w:t>
      </w:r>
      <w:r w:rsidR="00FF0E9A">
        <w:rPr>
          <w:rFonts w:ascii="Arial" w:hAnsi="Arial" w:cs="Arial"/>
          <w:color w:val="404040" w:themeColor="text1" w:themeTint="BF"/>
          <w:sz w:val="20"/>
          <w:szCs w:val="20"/>
        </w:rPr>
        <w:t>.</w:t>
      </w:r>
    </w:p>
  </w:footnote>
  <w:footnote w:id="2">
    <w:p w:rsidR="0021109F" w:rsidRPr="00B3075F" w:rsidRDefault="0021109F" w:rsidP="00161A87">
      <w:pPr>
        <w:pStyle w:val="FootnoteText"/>
        <w:jc w:val="both"/>
        <w:rPr>
          <w:rFonts w:ascii="Arial" w:hAnsi="Arial" w:cs="Arial"/>
          <w:lang w:val="en-US"/>
        </w:rPr>
      </w:pPr>
      <w:r w:rsidRPr="00B3075F">
        <w:rPr>
          <w:rStyle w:val="FootnoteReference"/>
          <w:rFonts w:ascii="Arial" w:hAnsi="Arial" w:cs="Arial"/>
        </w:rPr>
        <w:footnoteRef/>
      </w:r>
      <w:r w:rsidRPr="00B3075F">
        <w:rPr>
          <w:rFonts w:ascii="Arial" w:hAnsi="Arial" w:cs="Arial"/>
        </w:rPr>
        <w:t xml:space="preserve"> </w:t>
      </w:r>
      <w:r w:rsidRPr="00B3075F">
        <w:rPr>
          <w:rFonts w:ascii="Arial" w:hAnsi="Arial" w:cs="Arial"/>
          <w:lang w:val="en-US"/>
        </w:rPr>
        <w:t>Founding affidavit page 6-8.</w:t>
      </w:r>
    </w:p>
  </w:footnote>
  <w:footnote w:id="3">
    <w:p w:rsidR="00697F27" w:rsidRPr="00697F27" w:rsidRDefault="00697F27" w:rsidP="00161A87">
      <w:pPr>
        <w:pStyle w:val="FootnoteText"/>
        <w:jc w:val="both"/>
        <w:rPr>
          <w:lang w:val="en-US"/>
        </w:rPr>
      </w:pPr>
      <w:r w:rsidRPr="00B3075F">
        <w:rPr>
          <w:rStyle w:val="FootnoteReference"/>
          <w:rFonts w:ascii="Arial" w:hAnsi="Arial" w:cs="Arial"/>
        </w:rPr>
        <w:footnoteRef/>
      </w:r>
      <w:r w:rsidRPr="00B3075F">
        <w:rPr>
          <w:rFonts w:ascii="Arial" w:hAnsi="Arial" w:cs="Arial"/>
        </w:rPr>
        <w:t xml:space="preserve"> </w:t>
      </w:r>
      <w:r w:rsidRPr="00B3075F">
        <w:rPr>
          <w:rFonts w:ascii="Arial" w:hAnsi="Arial" w:cs="Arial"/>
          <w:i/>
          <w:lang w:val="en-US"/>
        </w:rPr>
        <w:t xml:space="preserve">Keendjele </w:t>
      </w:r>
      <w:r w:rsidR="00B3075F" w:rsidRPr="00B3075F">
        <w:rPr>
          <w:rFonts w:ascii="Arial" w:hAnsi="Arial" w:cs="Arial"/>
          <w:i/>
          <w:lang w:val="en-US"/>
        </w:rPr>
        <w:t>v Kamanya</w:t>
      </w:r>
      <w:r w:rsidR="00B3075F" w:rsidRPr="00B3075F">
        <w:rPr>
          <w:rFonts w:ascii="Arial" w:hAnsi="Arial" w:cs="Arial"/>
          <w:lang w:val="en-US"/>
        </w:rPr>
        <w:t xml:space="preserve"> (HC-NLD-CIV-MOT-GEN-2021/00005)</w:t>
      </w:r>
      <w:r w:rsidR="00B3075F">
        <w:rPr>
          <w:rFonts w:ascii="Arial" w:hAnsi="Arial" w:cs="Arial"/>
          <w:lang w:val="en-US"/>
        </w:rPr>
        <w:t xml:space="preserve"> </w:t>
      </w:r>
      <w:r w:rsidR="00B3075F" w:rsidRPr="00B3075F">
        <w:rPr>
          <w:rFonts w:ascii="Arial" w:hAnsi="Arial" w:cs="Arial"/>
          <w:lang w:val="en-US"/>
        </w:rPr>
        <w:t>[2021] NAHCNLD 35 (6 April 2021)</w:t>
      </w:r>
      <w:r w:rsidR="00162117">
        <w:rPr>
          <w:rFonts w:ascii="Arial" w:hAnsi="Arial" w:cs="Arial"/>
          <w:lang w:val="en-US"/>
        </w:rPr>
        <w:t xml:space="preserve"> para 12.</w:t>
      </w:r>
    </w:p>
  </w:footnote>
  <w:footnote w:id="4">
    <w:p w:rsidR="00FF0E35" w:rsidRPr="00903263" w:rsidRDefault="00FF0E35" w:rsidP="00FF0E35">
      <w:pPr>
        <w:pStyle w:val="FootnoteText"/>
        <w:spacing w:line="360" w:lineRule="auto"/>
        <w:rPr>
          <w:rFonts w:ascii="Arial" w:hAnsi="Arial" w:cs="Arial"/>
          <w:lang w:val="en-US"/>
        </w:rPr>
      </w:pPr>
      <w:r w:rsidRPr="00903263">
        <w:rPr>
          <w:rStyle w:val="FootnoteReference"/>
          <w:rFonts w:ascii="Arial" w:hAnsi="Arial" w:cs="Arial"/>
        </w:rPr>
        <w:footnoteRef/>
      </w:r>
      <w:r w:rsidRPr="00903263">
        <w:rPr>
          <w:rFonts w:ascii="Arial" w:hAnsi="Arial" w:cs="Arial"/>
        </w:rPr>
        <w:t xml:space="preserve"> </w:t>
      </w:r>
      <w:r w:rsidRPr="00903263">
        <w:rPr>
          <w:rFonts w:ascii="Arial" w:hAnsi="Arial" w:cs="Arial"/>
          <w:i/>
          <w:iCs/>
        </w:rPr>
        <w:t>Usakos Town Council v Jantze and Others</w:t>
      </w:r>
      <w:r w:rsidRPr="00903263">
        <w:rPr>
          <w:rFonts w:ascii="Arial" w:hAnsi="Arial" w:cs="Arial"/>
        </w:rPr>
        <w:t xml:space="preserve"> 2016 (1) NR 240 (HC) in paragraph 20.</w:t>
      </w:r>
    </w:p>
  </w:footnote>
  <w:footnote w:id="5">
    <w:p w:rsidR="00FF0E35" w:rsidRPr="00903263" w:rsidRDefault="00FF0E35" w:rsidP="00FF0E35">
      <w:pPr>
        <w:pStyle w:val="FootnoteText"/>
        <w:spacing w:line="360" w:lineRule="auto"/>
        <w:rPr>
          <w:rFonts w:ascii="Arial" w:hAnsi="Arial" w:cs="Arial"/>
          <w:lang w:val="en-US"/>
        </w:rPr>
      </w:pPr>
      <w:r w:rsidRPr="00903263">
        <w:rPr>
          <w:rStyle w:val="FootnoteReference"/>
          <w:rFonts w:ascii="Arial" w:hAnsi="Arial" w:cs="Arial"/>
        </w:rPr>
        <w:footnoteRef/>
      </w:r>
      <w:r w:rsidRPr="00903263">
        <w:rPr>
          <w:rFonts w:ascii="Arial" w:hAnsi="Arial" w:cs="Arial"/>
        </w:rPr>
        <w:t xml:space="preserve"> </w:t>
      </w:r>
      <w:r w:rsidRPr="00903263">
        <w:rPr>
          <w:rFonts w:ascii="Arial" w:hAnsi="Arial" w:cs="Arial"/>
          <w:i/>
          <w:iCs/>
        </w:rPr>
        <w:t xml:space="preserve">IL &amp; B Marcow Caterers (Pty) Ltd v Greatermans SA Ltd and Another; Aroma (Pty) Ltd v Hypermarket (Pty) Ltd and Another </w:t>
      </w:r>
      <w:r w:rsidRPr="00903263">
        <w:rPr>
          <w:rFonts w:ascii="Arial" w:hAnsi="Arial" w:cs="Arial"/>
        </w:rPr>
        <w:t>1981 (4) SA 108 (C) at 113E – 114B.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3B7CDA" w:rsidRDefault="003B7CDA">
        <w:pPr>
          <w:pStyle w:val="Header"/>
          <w:jc w:val="right"/>
        </w:pPr>
        <w:r>
          <w:fldChar w:fldCharType="begin"/>
        </w:r>
        <w:r>
          <w:instrText xml:space="preserve"> PAGE   \* MERGEFORMAT </w:instrText>
        </w:r>
        <w:r>
          <w:fldChar w:fldCharType="separate"/>
        </w:r>
        <w:r w:rsidR="00376826">
          <w:rPr>
            <w:noProof/>
          </w:rPr>
          <w:t>2</w:t>
        </w:r>
        <w:r>
          <w:rPr>
            <w:noProof/>
          </w:rPr>
          <w:fldChar w:fldCharType="end"/>
        </w:r>
      </w:p>
    </w:sdtContent>
  </w:sdt>
  <w:p w:rsidR="003B7CDA" w:rsidRDefault="003B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209070C4"/>
    <w:multiLevelType w:val="multilevel"/>
    <w:tmpl w:val="9D2075BC"/>
    <w:lvl w:ilvl="0">
      <w:start w:val="1"/>
      <w:numFmt w:val="decimal"/>
      <w:lvlText w:val="%1."/>
      <w:lvlJc w:val="left"/>
      <w:pPr>
        <w:ind w:left="780" w:hanging="360"/>
      </w:pPr>
      <w:rPr>
        <w:rFonts w:hint="default"/>
        <w:color w:val="000000" w:themeColor="text1"/>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nsid w:val="33521133"/>
    <w:multiLevelType w:val="multilevel"/>
    <w:tmpl w:val="9D2075BC"/>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63B82"/>
    <w:multiLevelType w:val="hybridMultilevel"/>
    <w:tmpl w:val="44BEA89E"/>
    <w:lvl w:ilvl="0" w:tplc="C7DCE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41D96"/>
    <w:multiLevelType w:val="multilevel"/>
    <w:tmpl w:val="9D2075BC"/>
    <w:lvl w:ilvl="0">
      <w:start w:val="1"/>
      <w:numFmt w:val="decimal"/>
      <w:lvlText w:val="%1."/>
      <w:lvlJc w:val="left"/>
      <w:pPr>
        <w:ind w:left="780" w:hanging="360"/>
      </w:pPr>
      <w:rPr>
        <w:rFonts w:hint="default"/>
        <w:color w:val="000000" w:themeColor="text1"/>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12">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C3232C"/>
    <w:multiLevelType w:val="hybridMultilevel"/>
    <w:tmpl w:val="58AE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6"/>
  </w:num>
  <w:num w:numId="5">
    <w:abstractNumId w:val="7"/>
  </w:num>
  <w:num w:numId="6">
    <w:abstractNumId w:val="4"/>
  </w:num>
  <w:num w:numId="7">
    <w:abstractNumId w:val="8"/>
  </w:num>
  <w:num w:numId="8">
    <w:abstractNumId w:val="0"/>
  </w:num>
  <w:num w:numId="9">
    <w:abstractNumId w:val="2"/>
  </w:num>
  <w:num w:numId="10">
    <w:abstractNumId w:val="1"/>
  </w:num>
  <w:num w:numId="11">
    <w:abstractNumId w:val="9"/>
  </w:num>
  <w:num w:numId="12">
    <w:abstractNumId w:val="5"/>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1B63"/>
    <w:rsid w:val="00010FE7"/>
    <w:rsid w:val="00012995"/>
    <w:rsid w:val="00013EC0"/>
    <w:rsid w:val="0002555E"/>
    <w:rsid w:val="000309E0"/>
    <w:rsid w:val="00035699"/>
    <w:rsid w:val="00040B97"/>
    <w:rsid w:val="000410CF"/>
    <w:rsid w:val="0004308D"/>
    <w:rsid w:val="0004327C"/>
    <w:rsid w:val="00046FFB"/>
    <w:rsid w:val="000501B3"/>
    <w:rsid w:val="000521B7"/>
    <w:rsid w:val="00052622"/>
    <w:rsid w:val="00053E28"/>
    <w:rsid w:val="000635BA"/>
    <w:rsid w:val="000674D1"/>
    <w:rsid w:val="00070701"/>
    <w:rsid w:val="00070929"/>
    <w:rsid w:val="00071486"/>
    <w:rsid w:val="00073905"/>
    <w:rsid w:val="00086A0E"/>
    <w:rsid w:val="00097643"/>
    <w:rsid w:val="000A2F65"/>
    <w:rsid w:val="000A684E"/>
    <w:rsid w:val="000A7A5F"/>
    <w:rsid w:val="000B291E"/>
    <w:rsid w:val="000B31F0"/>
    <w:rsid w:val="000B35CE"/>
    <w:rsid w:val="000B4FB2"/>
    <w:rsid w:val="000B6102"/>
    <w:rsid w:val="000B7507"/>
    <w:rsid w:val="000C2019"/>
    <w:rsid w:val="000C73FA"/>
    <w:rsid w:val="000D218C"/>
    <w:rsid w:val="000D3044"/>
    <w:rsid w:val="000D39AD"/>
    <w:rsid w:val="000D648A"/>
    <w:rsid w:val="000D70A9"/>
    <w:rsid w:val="000E043D"/>
    <w:rsid w:val="000E3103"/>
    <w:rsid w:val="000E6395"/>
    <w:rsid w:val="000F05FE"/>
    <w:rsid w:val="000F1321"/>
    <w:rsid w:val="000F144F"/>
    <w:rsid w:val="000F38D6"/>
    <w:rsid w:val="000F3A0D"/>
    <w:rsid w:val="000F4B68"/>
    <w:rsid w:val="000F6D8E"/>
    <w:rsid w:val="000F7C5C"/>
    <w:rsid w:val="001007FF"/>
    <w:rsid w:val="001068B9"/>
    <w:rsid w:val="001073FB"/>
    <w:rsid w:val="001108CF"/>
    <w:rsid w:val="001123FA"/>
    <w:rsid w:val="001136FC"/>
    <w:rsid w:val="00113AED"/>
    <w:rsid w:val="001143D4"/>
    <w:rsid w:val="00114FF5"/>
    <w:rsid w:val="001205FA"/>
    <w:rsid w:val="00120BBA"/>
    <w:rsid w:val="0012601D"/>
    <w:rsid w:val="0012786A"/>
    <w:rsid w:val="0013189F"/>
    <w:rsid w:val="00134918"/>
    <w:rsid w:val="00135C18"/>
    <w:rsid w:val="00141AE0"/>
    <w:rsid w:val="00142951"/>
    <w:rsid w:val="00142BD3"/>
    <w:rsid w:val="001458CF"/>
    <w:rsid w:val="00145ADA"/>
    <w:rsid w:val="001479DB"/>
    <w:rsid w:val="0015050A"/>
    <w:rsid w:val="001508A6"/>
    <w:rsid w:val="001511B9"/>
    <w:rsid w:val="001529DF"/>
    <w:rsid w:val="001531E4"/>
    <w:rsid w:val="00153EFE"/>
    <w:rsid w:val="00161A87"/>
    <w:rsid w:val="00162117"/>
    <w:rsid w:val="00163161"/>
    <w:rsid w:val="001648D8"/>
    <w:rsid w:val="00164DE0"/>
    <w:rsid w:val="00165A20"/>
    <w:rsid w:val="00166B0F"/>
    <w:rsid w:val="0017237D"/>
    <w:rsid w:val="0017517E"/>
    <w:rsid w:val="00185DB9"/>
    <w:rsid w:val="00192E55"/>
    <w:rsid w:val="00194111"/>
    <w:rsid w:val="0019472D"/>
    <w:rsid w:val="001A3F99"/>
    <w:rsid w:val="001B330C"/>
    <w:rsid w:val="001B3BFA"/>
    <w:rsid w:val="001B7111"/>
    <w:rsid w:val="001B78A0"/>
    <w:rsid w:val="001C045C"/>
    <w:rsid w:val="001D0856"/>
    <w:rsid w:val="001D15D1"/>
    <w:rsid w:val="001D748C"/>
    <w:rsid w:val="001D76E5"/>
    <w:rsid w:val="001E2099"/>
    <w:rsid w:val="001E4FF0"/>
    <w:rsid w:val="001E5460"/>
    <w:rsid w:val="001E5545"/>
    <w:rsid w:val="001E5CCC"/>
    <w:rsid w:val="001F2E0C"/>
    <w:rsid w:val="001F4781"/>
    <w:rsid w:val="001F4DD5"/>
    <w:rsid w:val="0020080A"/>
    <w:rsid w:val="00201138"/>
    <w:rsid w:val="002038BE"/>
    <w:rsid w:val="00204929"/>
    <w:rsid w:val="00206E1F"/>
    <w:rsid w:val="0021109F"/>
    <w:rsid w:val="00214C81"/>
    <w:rsid w:val="00214E94"/>
    <w:rsid w:val="00216069"/>
    <w:rsid w:val="00217EC6"/>
    <w:rsid w:val="00222323"/>
    <w:rsid w:val="002235A5"/>
    <w:rsid w:val="0022393D"/>
    <w:rsid w:val="002246A3"/>
    <w:rsid w:val="00225388"/>
    <w:rsid w:val="00226E2F"/>
    <w:rsid w:val="00237DF6"/>
    <w:rsid w:val="00240526"/>
    <w:rsid w:val="00243C8D"/>
    <w:rsid w:val="00247BE3"/>
    <w:rsid w:val="002517B0"/>
    <w:rsid w:val="002524F8"/>
    <w:rsid w:val="002533E4"/>
    <w:rsid w:val="002540FE"/>
    <w:rsid w:val="00255A67"/>
    <w:rsid w:val="00260F2B"/>
    <w:rsid w:val="002627CF"/>
    <w:rsid w:val="002642F9"/>
    <w:rsid w:val="00266084"/>
    <w:rsid w:val="00267013"/>
    <w:rsid w:val="00270047"/>
    <w:rsid w:val="00270FD3"/>
    <w:rsid w:val="002730BF"/>
    <w:rsid w:val="00275ABD"/>
    <w:rsid w:val="00280ADC"/>
    <w:rsid w:val="0028510E"/>
    <w:rsid w:val="0029227C"/>
    <w:rsid w:val="00295333"/>
    <w:rsid w:val="00295D3B"/>
    <w:rsid w:val="00296593"/>
    <w:rsid w:val="002A2DF4"/>
    <w:rsid w:val="002A5F67"/>
    <w:rsid w:val="002A699C"/>
    <w:rsid w:val="002A7603"/>
    <w:rsid w:val="002B0C52"/>
    <w:rsid w:val="002B26C0"/>
    <w:rsid w:val="002B4E8C"/>
    <w:rsid w:val="002B7CA3"/>
    <w:rsid w:val="002C2969"/>
    <w:rsid w:val="002C4E37"/>
    <w:rsid w:val="002C63DD"/>
    <w:rsid w:val="002C6BF3"/>
    <w:rsid w:val="002D1957"/>
    <w:rsid w:val="002D4756"/>
    <w:rsid w:val="002D78B1"/>
    <w:rsid w:val="002E2FA9"/>
    <w:rsid w:val="002E616E"/>
    <w:rsid w:val="002E6CE8"/>
    <w:rsid w:val="002F08FC"/>
    <w:rsid w:val="002F3704"/>
    <w:rsid w:val="002F4A0E"/>
    <w:rsid w:val="002F4A64"/>
    <w:rsid w:val="002F63D5"/>
    <w:rsid w:val="002F730A"/>
    <w:rsid w:val="00302578"/>
    <w:rsid w:val="0030395F"/>
    <w:rsid w:val="003045D4"/>
    <w:rsid w:val="00304CD2"/>
    <w:rsid w:val="00304CFD"/>
    <w:rsid w:val="0030538D"/>
    <w:rsid w:val="00307FC9"/>
    <w:rsid w:val="003112B1"/>
    <w:rsid w:val="0031370C"/>
    <w:rsid w:val="00313CD0"/>
    <w:rsid w:val="00321AA9"/>
    <w:rsid w:val="003221BD"/>
    <w:rsid w:val="003223A4"/>
    <w:rsid w:val="003246A7"/>
    <w:rsid w:val="0032634A"/>
    <w:rsid w:val="00333496"/>
    <w:rsid w:val="00336EA3"/>
    <w:rsid w:val="003452EF"/>
    <w:rsid w:val="00346EB8"/>
    <w:rsid w:val="00350F77"/>
    <w:rsid w:val="00351519"/>
    <w:rsid w:val="00356C0C"/>
    <w:rsid w:val="00361EBC"/>
    <w:rsid w:val="003630A2"/>
    <w:rsid w:val="003677C6"/>
    <w:rsid w:val="00375095"/>
    <w:rsid w:val="00375F61"/>
    <w:rsid w:val="00376826"/>
    <w:rsid w:val="00384BFF"/>
    <w:rsid w:val="003901FB"/>
    <w:rsid w:val="00390E41"/>
    <w:rsid w:val="00393C39"/>
    <w:rsid w:val="00393CBD"/>
    <w:rsid w:val="0039465F"/>
    <w:rsid w:val="00394B64"/>
    <w:rsid w:val="00397C7F"/>
    <w:rsid w:val="003A0AED"/>
    <w:rsid w:val="003A125B"/>
    <w:rsid w:val="003A2EC6"/>
    <w:rsid w:val="003B0F1D"/>
    <w:rsid w:val="003B472F"/>
    <w:rsid w:val="003B4C2A"/>
    <w:rsid w:val="003B7CDA"/>
    <w:rsid w:val="003C0EBD"/>
    <w:rsid w:val="003C2051"/>
    <w:rsid w:val="003C2587"/>
    <w:rsid w:val="003C2FCB"/>
    <w:rsid w:val="003C3525"/>
    <w:rsid w:val="003C58B7"/>
    <w:rsid w:val="003C5C10"/>
    <w:rsid w:val="003C6ABD"/>
    <w:rsid w:val="003D6370"/>
    <w:rsid w:val="003D66E0"/>
    <w:rsid w:val="003D7A92"/>
    <w:rsid w:val="003E0400"/>
    <w:rsid w:val="003E1468"/>
    <w:rsid w:val="003E5C60"/>
    <w:rsid w:val="003E6198"/>
    <w:rsid w:val="003E72CC"/>
    <w:rsid w:val="003F23AF"/>
    <w:rsid w:val="003F40BD"/>
    <w:rsid w:val="003F526F"/>
    <w:rsid w:val="00401AE4"/>
    <w:rsid w:val="004036BB"/>
    <w:rsid w:val="004045B2"/>
    <w:rsid w:val="00404E2C"/>
    <w:rsid w:val="00404EDF"/>
    <w:rsid w:val="00405C09"/>
    <w:rsid w:val="00410EC4"/>
    <w:rsid w:val="00413B7B"/>
    <w:rsid w:val="00420266"/>
    <w:rsid w:val="00422236"/>
    <w:rsid w:val="00425233"/>
    <w:rsid w:val="0042554E"/>
    <w:rsid w:val="004262E2"/>
    <w:rsid w:val="00427466"/>
    <w:rsid w:val="0043000E"/>
    <w:rsid w:val="004318DE"/>
    <w:rsid w:val="00434521"/>
    <w:rsid w:val="004502D1"/>
    <w:rsid w:val="00456EC7"/>
    <w:rsid w:val="0045723A"/>
    <w:rsid w:val="00463102"/>
    <w:rsid w:val="00466461"/>
    <w:rsid w:val="004705C9"/>
    <w:rsid w:val="00473CF0"/>
    <w:rsid w:val="0047650B"/>
    <w:rsid w:val="0048245E"/>
    <w:rsid w:val="00484737"/>
    <w:rsid w:val="00485FB2"/>
    <w:rsid w:val="00487D58"/>
    <w:rsid w:val="00490222"/>
    <w:rsid w:val="0049036E"/>
    <w:rsid w:val="0049404B"/>
    <w:rsid w:val="004A0173"/>
    <w:rsid w:val="004A2CFA"/>
    <w:rsid w:val="004A4E75"/>
    <w:rsid w:val="004A67D2"/>
    <w:rsid w:val="004B207A"/>
    <w:rsid w:val="004B6592"/>
    <w:rsid w:val="004C0404"/>
    <w:rsid w:val="004C2B3E"/>
    <w:rsid w:val="004D313F"/>
    <w:rsid w:val="004D718B"/>
    <w:rsid w:val="004E478D"/>
    <w:rsid w:val="004E6E67"/>
    <w:rsid w:val="004E74DF"/>
    <w:rsid w:val="004E7F24"/>
    <w:rsid w:val="004F2D2F"/>
    <w:rsid w:val="004F4445"/>
    <w:rsid w:val="0050727B"/>
    <w:rsid w:val="00510ACD"/>
    <w:rsid w:val="00513F10"/>
    <w:rsid w:val="00515C38"/>
    <w:rsid w:val="0051712F"/>
    <w:rsid w:val="00520045"/>
    <w:rsid w:val="00525292"/>
    <w:rsid w:val="005315E1"/>
    <w:rsid w:val="00531BE0"/>
    <w:rsid w:val="005341CC"/>
    <w:rsid w:val="00535679"/>
    <w:rsid w:val="00535ADC"/>
    <w:rsid w:val="00535BD9"/>
    <w:rsid w:val="00536320"/>
    <w:rsid w:val="00536426"/>
    <w:rsid w:val="00536735"/>
    <w:rsid w:val="00542EEC"/>
    <w:rsid w:val="00543009"/>
    <w:rsid w:val="00543F56"/>
    <w:rsid w:val="00545944"/>
    <w:rsid w:val="00546B8A"/>
    <w:rsid w:val="00550AD2"/>
    <w:rsid w:val="00550B2F"/>
    <w:rsid w:val="00550F0E"/>
    <w:rsid w:val="00552DA2"/>
    <w:rsid w:val="00552F8B"/>
    <w:rsid w:val="00553987"/>
    <w:rsid w:val="0055737E"/>
    <w:rsid w:val="005578CC"/>
    <w:rsid w:val="005616BE"/>
    <w:rsid w:val="00561948"/>
    <w:rsid w:val="00566A0E"/>
    <w:rsid w:val="00567085"/>
    <w:rsid w:val="00567A34"/>
    <w:rsid w:val="00570263"/>
    <w:rsid w:val="00571AC1"/>
    <w:rsid w:val="005732F3"/>
    <w:rsid w:val="005735F1"/>
    <w:rsid w:val="00573DD8"/>
    <w:rsid w:val="00575302"/>
    <w:rsid w:val="00576699"/>
    <w:rsid w:val="0057707B"/>
    <w:rsid w:val="00577933"/>
    <w:rsid w:val="005810F7"/>
    <w:rsid w:val="005852F7"/>
    <w:rsid w:val="00587CA5"/>
    <w:rsid w:val="00590488"/>
    <w:rsid w:val="00590640"/>
    <w:rsid w:val="005932AF"/>
    <w:rsid w:val="00594D59"/>
    <w:rsid w:val="00595557"/>
    <w:rsid w:val="005A43DF"/>
    <w:rsid w:val="005A74A7"/>
    <w:rsid w:val="005A750D"/>
    <w:rsid w:val="005B0C75"/>
    <w:rsid w:val="005B1D5C"/>
    <w:rsid w:val="005B1E59"/>
    <w:rsid w:val="005B3909"/>
    <w:rsid w:val="005B70B0"/>
    <w:rsid w:val="005C0368"/>
    <w:rsid w:val="005C401D"/>
    <w:rsid w:val="005C749D"/>
    <w:rsid w:val="005D11AD"/>
    <w:rsid w:val="005D1985"/>
    <w:rsid w:val="005D6F2A"/>
    <w:rsid w:val="005D7C97"/>
    <w:rsid w:val="005D7EFF"/>
    <w:rsid w:val="005E41B3"/>
    <w:rsid w:val="005E5886"/>
    <w:rsid w:val="005E7CC8"/>
    <w:rsid w:val="005F0C2B"/>
    <w:rsid w:val="005F365C"/>
    <w:rsid w:val="005F42D9"/>
    <w:rsid w:val="005F5E79"/>
    <w:rsid w:val="005F7261"/>
    <w:rsid w:val="005F7D87"/>
    <w:rsid w:val="005F7F5E"/>
    <w:rsid w:val="006000CB"/>
    <w:rsid w:val="00601896"/>
    <w:rsid w:val="00603F97"/>
    <w:rsid w:val="00606780"/>
    <w:rsid w:val="00610647"/>
    <w:rsid w:val="00610EC4"/>
    <w:rsid w:val="006117C1"/>
    <w:rsid w:val="006117D4"/>
    <w:rsid w:val="00611D7A"/>
    <w:rsid w:val="0061346B"/>
    <w:rsid w:val="006136BB"/>
    <w:rsid w:val="0061500B"/>
    <w:rsid w:val="006172F9"/>
    <w:rsid w:val="006202C8"/>
    <w:rsid w:val="00620752"/>
    <w:rsid w:val="00622002"/>
    <w:rsid w:val="00623748"/>
    <w:rsid w:val="00623E88"/>
    <w:rsid w:val="006240AB"/>
    <w:rsid w:val="00625C52"/>
    <w:rsid w:val="00635E89"/>
    <w:rsid w:val="00637307"/>
    <w:rsid w:val="00641114"/>
    <w:rsid w:val="00642ED0"/>
    <w:rsid w:val="00644E63"/>
    <w:rsid w:val="006479E8"/>
    <w:rsid w:val="00650D03"/>
    <w:rsid w:val="00650F3A"/>
    <w:rsid w:val="00651AC7"/>
    <w:rsid w:val="00651FBF"/>
    <w:rsid w:val="00653F53"/>
    <w:rsid w:val="00653FB1"/>
    <w:rsid w:val="006544FA"/>
    <w:rsid w:val="006547BD"/>
    <w:rsid w:val="00654D5F"/>
    <w:rsid w:val="006647C2"/>
    <w:rsid w:val="006647DF"/>
    <w:rsid w:val="006708C6"/>
    <w:rsid w:val="0067282A"/>
    <w:rsid w:val="00685AE9"/>
    <w:rsid w:val="0068632C"/>
    <w:rsid w:val="00691B65"/>
    <w:rsid w:val="0069254A"/>
    <w:rsid w:val="0069771F"/>
    <w:rsid w:val="00697F27"/>
    <w:rsid w:val="006A06C9"/>
    <w:rsid w:val="006A1496"/>
    <w:rsid w:val="006A1EAC"/>
    <w:rsid w:val="006A2CA2"/>
    <w:rsid w:val="006A39A0"/>
    <w:rsid w:val="006A4D1C"/>
    <w:rsid w:val="006A6151"/>
    <w:rsid w:val="006A629C"/>
    <w:rsid w:val="006A63B5"/>
    <w:rsid w:val="006A6F65"/>
    <w:rsid w:val="006A7254"/>
    <w:rsid w:val="006A782A"/>
    <w:rsid w:val="006B3E7F"/>
    <w:rsid w:val="006B59C8"/>
    <w:rsid w:val="006B6ECB"/>
    <w:rsid w:val="006C7E6A"/>
    <w:rsid w:val="006D0EF4"/>
    <w:rsid w:val="006D187B"/>
    <w:rsid w:val="006D1C3B"/>
    <w:rsid w:val="006D2737"/>
    <w:rsid w:val="006D6045"/>
    <w:rsid w:val="006E0779"/>
    <w:rsid w:val="006E7A06"/>
    <w:rsid w:val="006F0129"/>
    <w:rsid w:val="006F1344"/>
    <w:rsid w:val="006F13FD"/>
    <w:rsid w:val="006F6851"/>
    <w:rsid w:val="007035AE"/>
    <w:rsid w:val="00707D8A"/>
    <w:rsid w:val="00711F43"/>
    <w:rsid w:val="00713A59"/>
    <w:rsid w:val="00715F1F"/>
    <w:rsid w:val="00720794"/>
    <w:rsid w:val="007223A3"/>
    <w:rsid w:val="00723332"/>
    <w:rsid w:val="007259C9"/>
    <w:rsid w:val="00727B59"/>
    <w:rsid w:val="007321B3"/>
    <w:rsid w:val="007326A8"/>
    <w:rsid w:val="00732C84"/>
    <w:rsid w:val="007332A6"/>
    <w:rsid w:val="00735C76"/>
    <w:rsid w:val="007401A8"/>
    <w:rsid w:val="0074354F"/>
    <w:rsid w:val="00743821"/>
    <w:rsid w:val="00745A6B"/>
    <w:rsid w:val="00746B8B"/>
    <w:rsid w:val="00747312"/>
    <w:rsid w:val="0075709E"/>
    <w:rsid w:val="00760961"/>
    <w:rsid w:val="007619D2"/>
    <w:rsid w:val="00762087"/>
    <w:rsid w:val="00762E9C"/>
    <w:rsid w:val="00765FCC"/>
    <w:rsid w:val="007668A9"/>
    <w:rsid w:val="007748E1"/>
    <w:rsid w:val="00775691"/>
    <w:rsid w:val="007777C3"/>
    <w:rsid w:val="0078452F"/>
    <w:rsid w:val="007847BA"/>
    <w:rsid w:val="007868F5"/>
    <w:rsid w:val="007878E1"/>
    <w:rsid w:val="00790373"/>
    <w:rsid w:val="00791C43"/>
    <w:rsid w:val="007920DD"/>
    <w:rsid w:val="00795299"/>
    <w:rsid w:val="007979ED"/>
    <w:rsid w:val="007A0B0E"/>
    <w:rsid w:val="007A537D"/>
    <w:rsid w:val="007A6F9E"/>
    <w:rsid w:val="007B0ACC"/>
    <w:rsid w:val="007B2011"/>
    <w:rsid w:val="007B2183"/>
    <w:rsid w:val="007B701E"/>
    <w:rsid w:val="007C5F79"/>
    <w:rsid w:val="007C6151"/>
    <w:rsid w:val="007D4689"/>
    <w:rsid w:val="007D5021"/>
    <w:rsid w:val="007D58A0"/>
    <w:rsid w:val="007D6576"/>
    <w:rsid w:val="007E1C88"/>
    <w:rsid w:val="007E4BA6"/>
    <w:rsid w:val="007F2F2D"/>
    <w:rsid w:val="007F488C"/>
    <w:rsid w:val="00804008"/>
    <w:rsid w:val="008056E0"/>
    <w:rsid w:val="008059CD"/>
    <w:rsid w:val="00810A49"/>
    <w:rsid w:val="00811209"/>
    <w:rsid w:val="008134FF"/>
    <w:rsid w:val="00815C3D"/>
    <w:rsid w:val="00815DBB"/>
    <w:rsid w:val="00820D94"/>
    <w:rsid w:val="00821EF2"/>
    <w:rsid w:val="00822DA7"/>
    <w:rsid w:val="00823198"/>
    <w:rsid w:val="00824AE7"/>
    <w:rsid w:val="008278F9"/>
    <w:rsid w:val="00827DCA"/>
    <w:rsid w:val="00833987"/>
    <w:rsid w:val="0083674E"/>
    <w:rsid w:val="00836EB8"/>
    <w:rsid w:val="008371D5"/>
    <w:rsid w:val="00846F57"/>
    <w:rsid w:val="00850262"/>
    <w:rsid w:val="00850CE1"/>
    <w:rsid w:val="00850D47"/>
    <w:rsid w:val="00851479"/>
    <w:rsid w:val="00852089"/>
    <w:rsid w:val="008527B6"/>
    <w:rsid w:val="00862CC2"/>
    <w:rsid w:val="008632F0"/>
    <w:rsid w:val="00867419"/>
    <w:rsid w:val="00871FE0"/>
    <w:rsid w:val="00883A84"/>
    <w:rsid w:val="00883F93"/>
    <w:rsid w:val="00884D37"/>
    <w:rsid w:val="008901AF"/>
    <w:rsid w:val="00890FD4"/>
    <w:rsid w:val="008913D9"/>
    <w:rsid w:val="00893C31"/>
    <w:rsid w:val="008945B4"/>
    <w:rsid w:val="008A107C"/>
    <w:rsid w:val="008A417A"/>
    <w:rsid w:val="008A4A52"/>
    <w:rsid w:val="008A6453"/>
    <w:rsid w:val="008B0775"/>
    <w:rsid w:val="008B1C07"/>
    <w:rsid w:val="008B2C30"/>
    <w:rsid w:val="008B478D"/>
    <w:rsid w:val="008B6695"/>
    <w:rsid w:val="008B69F0"/>
    <w:rsid w:val="008C6555"/>
    <w:rsid w:val="008D0F38"/>
    <w:rsid w:val="008D23B9"/>
    <w:rsid w:val="008D6833"/>
    <w:rsid w:val="008D728F"/>
    <w:rsid w:val="008D7566"/>
    <w:rsid w:val="008E0283"/>
    <w:rsid w:val="008E27BA"/>
    <w:rsid w:val="008E2E1F"/>
    <w:rsid w:val="008E4FC0"/>
    <w:rsid w:val="008E6CB8"/>
    <w:rsid w:val="008F3DAC"/>
    <w:rsid w:val="008F5A90"/>
    <w:rsid w:val="008F6C4B"/>
    <w:rsid w:val="0090000C"/>
    <w:rsid w:val="00900C9A"/>
    <w:rsid w:val="00900EAE"/>
    <w:rsid w:val="00901965"/>
    <w:rsid w:val="0090245F"/>
    <w:rsid w:val="00902C53"/>
    <w:rsid w:val="009035D3"/>
    <w:rsid w:val="00905D4B"/>
    <w:rsid w:val="00910FCE"/>
    <w:rsid w:val="009114FF"/>
    <w:rsid w:val="00911F3C"/>
    <w:rsid w:val="00913A93"/>
    <w:rsid w:val="0091472C"/>
    <w:rsid w:val="009155BC"/>
    <w:rsid w:val="009168A7"/>
    <w:rsid w:val="00917569"/>
    <w:rsid w:val="0092129C"/>
    <w:rsid w:val="0092203C"/>
    <w:rsid w:val="00922148"/>
    <w:rsid w:val="00924D7D"/>
    <w:rsid w:val="009253D3"/>
    <w:rsid w:val="00931C56"/>
    <w:rsid w:val="00932983"/>
    <w:rsid w:val="00941D0F"/>
    <w:rsid w:val="0094348B"/>
    <w:rsid w:val="00943830"/>
    <w:rsid w:val="00943921"/>
    <w:rsid w:val="00944A7A"/>
    <w:rsid w:val="009500CB"/>
    <w:rsid w:val="00953351"/>
    <w:rsid w:val="00957A30"/>
    <w:rsid w:val="009626F4"/>
    <w:rsid w:val="0096285D"/>
    <w:rsid w:val="00964066"/>
    <w:rsid w:val="009640B8"/>
    <w:rsid w:val="009645D6"/>
    <w:rsid w:val="00965E3E"/>
    <w:rsid w:val="009677CC"/>
    <w:rsid w:val="009709AB"/>
    <w:rsid w:val="00970B3B"/>
    <w:rsid w:val="0097431B"/>
    <w:rsid w:val="00975755"/>
    <w:rsid w:val="009758B7"/>
    <w:rsid w:val="00975C47"/>
    <w:rsid w:val="009776C2"/>
    <w:rsid w:val="00981DE5"/>
    <w:rsid w:val="00985685"/>
    <w:rsid w:val="00987EAD"/>
    <w:rsid w:val="00991780"/>
    <w:rsid w:val="009937E0"/>
    <w:rsid w:val="00994150"/>
    <w:rsid w:val="00996096"/>
    <w:rsid w:val="009A46E5"/>
    <w:rsid w:val="009A62DB"/>
    <w:rsid w:val="009B0019"/>
    <w:rsid w:val="009B22FD"/>
    <w:rsid w:val="009C108E"/>
    <w:rsid w:val="009C192A"/>
    <w:rsid w:val="009C3892"/>
    <w:rsid w:val="009C7087"/>
    <w:rsid w:val="009D09C6"/>
    <w:rsid w:val="009D3500"/>
    <w:rsid w:val="009D499A"/>
    <w:rsid w:val="009D5248"/>
    <w:rsid w:val="009D7EAD"/>
    <w:rsid w:val="009E08BC"/>
    <w:rsid w:val="009E332F"/>
    <w:rsid w:val="009E46FB"/>
    <w:rsid w:val="009E4890"/>
    <w:rsid w:val="009E52F8"/>
    <w:rsid w:val="009F1F38"/>
    <w:rsid w:val="009F29F0"/>
    <w:rsid w:val="009F42A4"/>
    <w:rsid w:val="009F5356"/>
    <w:rsid w:val="009F5D22"/>
    <w:rsid w:val="009F6B8B"/>
    <w:rsid w:val="009F78A6"/>
    <w:rsid w:val="009F7ECC"/>
    <w:rsid w:val="00A00282"/>
    <w:rsid w:val="00A00DF2"/>
    <w:rsid w:val="00A05F61"/>
    <w:rsid w:val="00A10933"/>
    <w:rsid w:val="00A10C22"/>
    <w:rsid w:val="00A13765"/>
    <w:rsid w:val="00A13C75"/>
    <w:rsid w:val="00A14C04"/>
    <w:rsid w:val="00A16FA7"/>
    <w:rsid w:val="00A22F11"/>
    <w:rsid w:val="00A241EF"/>
    <w:rsid w:val="00A268AD"/>
    <w:rsid w:val="00A306D3"/>
    <w:rsid w:val="00A31608"/>
    <w:rsid w:val="00A31967"/>
    <w:rsid w:val="00A32333"/>
    <w:rsid w:val="00A3347A"/>
    <w:rsid w:val="00A334A4"/>
    <w:rsid w:val="00A41E82"/>
    <w:rsid w:val="00A442FB"/>
    <w:rsid w:val="00A462EB"/>
    <w:rsid w:val="00A52B94"/>
    <w:rsid w:val="00A55296"/>
    <w:rsid w:val="00A64956"/>
    <w:rsid w:val="00A64DBC"/>
    <w:rsid w:val="00A65679"/>
    <w:rsid w:val="00A6616E"/>
    <w:rsid w:val="00A66250"/>
    <w:rsid w:val="00A67C5B"/>
    <w:rsid w:val="00A70A19"/>
    <w:rsid w:val="00A70BA9"/>
    <w:rsid w:val="00A71F7B"/>
    <w:rsid w:val="00A81368"/>
    <w:rsid w:val="00A8296E"/>
    <w:rsid w:val="00A8443D"/>
    <w:rsid w:val="00A8455D"/>
    <w:rsid w:val="00A856BC"/>
    <w:rsid w:val="00A86826"/>
    <w:rsid w:val="00A873AE"/>
    <w:rsid w:val="00A87A20"/>
    <w:rsid w:val="00A9121D"/>
    <w:rsid w:val="00A93241"/>
    <w:rsid w:val="00A95537"/>
    <w:rsid w:val="00A9701C"/>
    <w:rsid w:val="00A97917"/>
    <w:rsid w:val="00AA0A45"/>
    <w:rsid w:val="00AA538D"/>
    <w:rsid w:val="00AA5DA4"/>
    <w:rsid w:val="00AB3DA0"/>
    <w:rsid w:val="00AB77A2"/>
    <w:rsid w:val="00AB7AF6"/>
    <w:rsid w:val="00AC22BC"/>
    <w:rsid w:val="00AC2515"/>
    <w:rsid w:val="00AC3CFB"/>
    <w:rsid w:val="00AC5934"/>
    <w:rsid w:val="00AC7BA6"/>
    <w:rsid w:val="00AD182C"/>
    <w:rsid w:val="00AD29E2"/>
    <w:rsid w:val="00AD33D9"/>
    <w:rsid w:val="00AD6F3A"/>
    <w:rsid w:val="00AD7ED1"/>
    <w:rsid w:val="00AE123D"/>
    <w:rsid w:val="00AE23C2"/>
    <w:rsid w:val="00AE3254"/>
    <w:rsid w:val="00AE5601"/>
    <w:rsid w:val="00AE5621"/>
    <w:rsid w:val="00AE679E"/>
    <w:rsid w:val="00AF1F05"/>
    <w:rsid w:val="00AF62AE"/>
    <w:rsid w:val="00B0075F"/>
    <w:rsid w:val="00B025BA"/>
    <w:rsid w:val="00B026E7"/>
    <w:rsid w:val="00B04C63"/>
    <w:rsid w:val="00B05256"/>
    <w:rsid w:val="00B0760A"/>
    <w:rsid w:val="00B154E7"/>
    <w:rsid w:val="00B1567F"/>
    <w:rsid w:val="00B1578D"/>
    <w:rsid w:val="00B15C01"/>
    <w:rsid w:val="00B17CC0"/>
    <w:rsid w:val="00B20E95"/>
    <w:rsid w:val="00B21034"/>
    <w:rsid w:val="00B2168A"/>
    <w:rsid w:val="00B21F20"/>
    <w:rsid w:val="00B25CC1"/>
    <w:rsid w:val="00B275D2"/>
    <w:rsid w:val="00B3075F"/>
    <w:rsid w:val="00B31F9E"/>
    <w:rsid w:val="00B362E7"/>
    <w:rsid w:val="00B412BB"/>
    <w:rsid w:val="00B44D38"/>
    <w:rsid w:val="00B50265"/>
    <w:rsid w:val="00B52A7F"/>
    <w:rsid w:val="00B52D39"/>
    <w:rsid w:val="00B53327"/>
    <w:rsid w:val="00B539AE"/>
    <w:rsid w:val="00B54248"/>
    <w:rsid w:val="00B56E05"/>
    <w:rsid w:val="00B637EA"/>
    <w:rsid w:val="00B64855"/>
    <w:rsid w:val="00B653A7"/>
    <w:rsid w:val="00B67BFF"/>
    <w:rsid w:val="00B701B7"/>
    <w:rsid w:val="00B7170F"/>
    <w:rsid w:val="00B732A0"/>
    <w:rsid w:val="00B73A33"/>
    <w:rsid w:val="00B7506D"/>
    <w:rsid w:val="00B77636"/>
    <w:rsid w:val="00B77786"/>
    <w:rsid w:val="00B83727"/>
    <w:rsid w:val="00B839A5"/>
    <w:rsid w:val="00B850C2"/>
    <w:rsid w:val="00B863CD"/>
    <w:rsid w:val="00B8695C"/>
    <w:rsid w:val="00B87B8F"/>
    <w:rsid w:val="00B91268"/>
    <w:rsid w:val="00B915BC"/>
    <w:rsid w:val="00B932B1"/>
    <w:rsid w:val="00B94B61"/>
    <w:rsid w:val="00BA6105"/>
    <w:rsid w:val="00BA6108"/>
    <w:rsid w:val="00BA66AA"/>
    <w:rsid w:val="00BB0CA8"/>
    <w:rsid w:val="00BB19DE"/>
    <w:rsid w:val="00BB1ED0"/>
    <w:rsid w:val="00BB67CE"/>
    <w:rsid w:val="00BC12F7"/>
    <w:rsid w:val="00BC77BD"/>
    <w:rsid w:val="00BD0A07"/>
    <w:rsid w:val="00BD1C0E"/>
    <w:rsid w:val="00BD41FC"/>
    <w:rsid w:val="00BD5161"/>
    <w:rsid w:val="00BD66A2"/>
    <w:rsid w:val="00BE23FC"/>
    <w:rsid w:val="00BE72D6"/>
    <w:rsid w:val="00BE7884"/>
    <w:rsid w:val="00BF5422"/>
    <w:rsid w:val="00BF73E2"/>
    <w:rsid w:val="00C0102F"/>
    <w:rsid w:val="00C01336"/>
    <w:rsid w:val="00C0170E"/>
    <w:rsid w:val="00C02064"/>
    <w:rsid w:val="00C027CE"/>
    <w:rsid w:val="00C1032F"/>
    <w:rsid w:val="00C142A6"/>
    <w:rsid w:val="00C14459"/>
    <w:rsid w:val="00C15B98"/>
    <w:rsid w:val="00C16F39"/>
    <w:rsid w:val="00C17CA0"/>
    <w:rsid w:val="00C22CA3"/>
    <w:rsid w:val="00C23DA7"/>
    <w:rsid w:val="00C30CF5"/>
    <w:rsid w:val="00C31585"/>
    <w:rsid w:val="00C3313F"/>
    <w:rsid w:val="00C346DC"/>
    <w:rsid w:val="00C37376"/>
    <w:rsid w:val="00C43ABB"/>
    <w:rsid w:val="00C43BEB"/>
    <w:rsid w:val="00C463A1"/>
    <w:rsid w:val="00C50C3B"/>
    <w:rsid w:val="00C50DD2"/>
    <w:rsid w:val="00C5418A"/>
    <w:rsid w:val="00C547A8"/>
    <w:rsid w:val="00C5755D"/>
    <w:rsid w:val="00C6130D"/>
    <w:rsid w:val="00C62D8A"/>
    <w:rsid w:val="00C65157"/>
    <w:rsid w:val="00C6744E"/>
    <w:rsid w:val="00C675C2"/>
    <w:rsid w:val="00C7323B"/>
    <w:rsid w:val="00C77FF2"/>
    <w:rsid w:val="00C807BE"/>
    <w:rsid w:val="00C84766"/>
    <w:rsid w:val="00C861E1"/>
    <w:rsid w:val="00C86863"/>
    <w:rsid w:val="00C87A3E"/>
    <w:rsid w:val="00C95C61"/>
    <w:rsid w:val="00C96AC7"/>
    <w:rsid w:val="00C97808"/>
    <w:rsid w:val="00CA207A"/>
    <w:rsid w:val="00CA2161"/>
    <w:rsid w:val="00CA6DDF"/>
    <w:rsid w:val="00CA7357"/>
    <w:rsid w:val="00CB3196"/>
    <w:rsid w:val="00CB7958"/>
    <w:rsid w:val="00CC5434"/>
    <w:rsid w:val="00CC5F2B"/>
    <w:rsid w:val="00CD0A5E"/>
    <w:rsid w:val="00CD4412"/>
    <w:rsid w:val="00CD4FFF"/>
    <w:rsid w:val="00CD595C"/>
    <w:rsid w:val="00CD5FD6"/>
    <w:rsid w:val="00CD6823"/>
    <w:rsid w:val="00CD6EBD"/>
    <w:rsid w:val="00CE0617"/>
    <w:rsid w:val="00CE1797"/>
    <w:rsid w:val="00CE30E4"/>
    <w:rsid w:val="00CE48FA"/>
    <w:rsid w:val="00CE7606"/>
    <w:rsid w:val="00CF1667"/>
    <w:rsid w:val="00CF199C"/>
    <w:rsid w:val="00CF1BDD"/>
    <w:rsid w:val="00CF3B2E"/>
    <w:rsid w:val="00CF6596"/>
    <w:rsid w:val="00D010A9"/>
    <w:rsid w:val="00D01890"/>
    <w:rsid w:val="00D021E5"/>
    <w:rsid w:val="00D044EC"/>
    <w:rsid w:val="00D05363"/>
    <w:rsid w:val="00D07DA9"/>
    <w:rsid w:val="00D1056B"/>
    <w:rsid w:val="00D125D5"/>
    <w:rsid w:val="00D2393D"/>
    <w:rsid w:val="00D25575"/>
    <w:rsid w:val="00D26CB5"/>
    <w:rsid w:val="00D273C2"/>
    <w:rsid w:val="00D307A5"/>
    <w:rsid w:val="00D32037"/>
    <w:rsid w:val="00D373D2"/>
    <w:rsid w:val="00D40FF2"/>
    <w:rsid w:val="00D415E5"/>
    <w:rsid w:val="00D446FE"/>
    <w:rsid w:val="00D46451"/>
    <w:rsid w:val="00D506E0"/>
    <w:rsid w:val="00D50D15"/>
    <w:rsid w:val="00D53C3D"/>
    <w:rsid w:val="00D55857"/>
    <w:rsid w:val="00D61E20"/>
    <w:rsid w:val="00D6290A"/>
    <w:rsid w:val="00D65215"/>
    <w:rsid w:val="00D72876"/>
    <w:rsid w:val="00D82F1D"/>
    <w:rsid w:val="00D85A3A"/>
    <w:rsid w:val="00D926C9"/>
    <w:rsid w:val="00D934BF"/>
    <w:rsid w:val="00D93DCF"/>
    <w:rsid w:val="00D94440"/>
    <w:rsid w:val="00D96AF6"/>
    <w:rsid w:val="00DA4EB2"/>
    <w:rsid w:val="00DA58A6"/>
    <w:rsid w:val="00DA5D99"/>
    <w:rsid w:val="00DA6472"/>
    <w:rsid w:val="00DA73EC"/>
    <w:rsid w:val="00DB1FFC"/>
    <w:rsid w:val="00DB4BB5"/>
    <w:rsid w:val="00DC03E6"/>
    <w:rsid w:val="00DC4B65"/>
    <w:rsid w:val="00DC538C"/>
    <w:rsid w:val="00DC6114"/>
    <w:rsid w:val="00DC68FE"/>
    <w:rsid w:val="00DD05DC"/>
    <w:rsid w:val="00DD1876"/>
    <w:rsid w:val="00DD3037"/>
    <w:rsid w:val="00DD3138"/>
    <w:rsid w:val="00DD64C9"/>
    <w:rsid w:val="00DE2C97"/>
    <w:rsid w:val="00DE3F8D"/>
    <w:rsid w:val="00DE5F56"/>
    <w:rsid w:val="00DF0655"/>
    <w:rsid w:val="00E0138B"/>
    <w:rsid w:val="00E03273"/>
    <w:rsid w:val="00E036D1"/>
    <w:rsid w:val="00E06384"/>
    <w:rsid w:val="00E22C6E"/>
    <w:rsid w:val="00E255C5"/>
    <w:rsid w:val="00E26093"/>
    <w:rsid w:val="00E30CB9"/>
    <w:rsid w:val="00E40FDA"/>
    <w:rsid w:val="00E44D0B"/>
    <w:rsid w:val="00E46BC0"/>
    <w:rsid w:val="00E53ED5"/>
    <w:rsid w:val="00E60457"/>
    <w:rsid w:val="00E614EE"/>
    <w:rsid w:val="00E65149"/>
    <w:rsid w:val="00E6609C"/>
    <w:rsid w:val="00E703F8"/>
    <w:rsid w:val="00E70606"/>
    <w:rsid w:val="00E715CB"/>
    <w:rsid w:val="00E7215D"/>
    <w:rsid w:val="00E7561F"/>
    <w:rsid w:val="00E757E9"/>
    <w:rsid w:val="00E7735F"/>
    <w:rsid w:val="00E80147"/>
    <w:rsid w:val="00E81D22"/>
    <w:rsid w:val="00E85763"/>
    <w:rsid w:val="00E857EB"/>
    <w:rsid w:val="00E871C3"/>
    <w:rsid w:val="00E87AB8"/>
    <w:rsid w:val="00E918C0"/>
    <w:rsid w:val="00E92F04"/>
    <w:rsid w:val="00EA4539"/>
    <w:rsid w:val="00EA6E2C"/>
    <w:rsid w:val="00EA6F69"/>
    <w:rsid w:val="00EB42A4"/>
    <w:rsid w:val="00EB45C7"/>
    <w:rsid w:val="00EB6763"/>
    <w:rsid w:val="00EB686B"/>
    <w:rsid w:val="00EB7280"/>
    <w:rsid w:val="00EB7938"/>
    <w:rsid w:val="00EB7DBE"/>
    <w:rsid w:val="00EC190A"/>
    <w:rsid w:val="00EC21D4"/>
    <w:rsid w:val="00EC6F90"/>
    <w:rsid w:val="00EC71A2"/>
    <w:rsid w:val="00ED0E67"/>
    <w:rsid w:val="00ED14F6"/>
    <w:rsid w:val="00ED4D51"/>
    <w:rsid w:val="00ED6414"/>
    <w:rsid w:val="00ED6456"/>
    <w:rsid w:val="00EE2072"/>
    <w:rsid w:val="00EE2453"/>
    <w:rsid w:val="00EE498C"/>
    <w:rsid w:val="00EE5019"/>
    <w:rsid w:val="00EF4172"/>
    <w:rsid w:val="00EF50AC"/>
    <w:rsid w:val="00EF644C"/>
    <w:rsid w:val="00EF65CE"/>
    <w:rsid w:val="00EF66CA"/>
    <w:rsid w:val="00F051B5"/>
    <w:rsid w:val="00F05A3F"/>
    <w:rsid w:val="00F10E57"/>
    <w:rsid w:val="00F14435"/>
    <w:rsid w:val="00F14916"/>
    <w:rsid w:val="00F17D82"/>
    <w:rsid w:val="00F200DA"/>
    <w:rsid w:val="00F24E5F"/>
    <w:rsid w:val="00F259BF"/>
    <w:rsid w:val="00F25D45"/>
    <w:rsid w:val="00F26DA6"/>
    <w:rsid w:val="00F33C40"/>
    <w:rsid w:val="00F35399"/>
    <w:rsid w:val="00F36EF0"/>
    <w:rsid w:val="00F40AC5"/>
    <w:rsid w:val="00F4328F"/>
    <w:rsid w:val="00F47230"/>
    <w:rsid w:val="00F514C4"/>
    <w:rsid w:val="00F51FE0"/>
    <w:rsid w:val="00F520A5"/>
    <w:rsid w:val="00F54ED4"/>
    <w:rsid w:val="00F5511C"/>
    <w:rsid w:val="00F56E9F"/>
    <w:rsid w:val="00F57B67"/>
    <w:rsid w:val="00F63CE8"/>
    <w:rsid w:val="00F65EC3"/>
    <w:rsid w:val="00F7123F"/>
    <w:rsid w:val="00F7459A"/>
    <w:rsid w:val="00F7462C"/>
    <w:rsid w:val="00F756A1"/>
    <w:rsid w:val="00F777B3"/>
    <w:rsid w:val="00F77E7C"/>
    <w:rsid w:val="00F80DF9"/>
    <w:rsid w:val="00F8299A"/>
    <w:rsid w:val="00F863A6"/>
    <w:rsid w:val="00F866E2"/>
    <w:rsid w:val="00F918ED"/>
    <w:rsid w:val="00FA286C"/>
    <w:rsid w:val="00FA5AA7"/>
    <w:rsid w:val="00FA6230"/>
    <w:rsid w:val="00FA7352"/>
    <w:rsid w:val="00FA7925"/>
    <w:rsid w:val="00FB48CF"/>
    <w:rsid w:val="00FC0D98"/>
    <w:rsid w:val="00FC1A32"/>
    <w:rsid w:val="00FC49E4"/>
    <w:rsid w:val="00FC5243"/>
    <w:rsid w:val="00FC6516"/>
    <w:rsid w:val="00FD2529"/>
    <w:rsid w:val="00FD328A"/>
    <w:rsid w:val="00FD4687"/>
    <w:rsid w:val="00FD666B"/>
    <w:rsid w:val="00FD78FF"/>
    <w:rsid w:val="00FE1D6F"/>
    <w:rsid w:val="00FE5FB4"/>
    <w:rsid w:val="00FF0E35"/>
    <w:rsid w:val="00FF0E9A"/>
    <w:rsid w:val="00FF25F3"/>
    <w:rsid w:val="00FF302D"/>
    <w:rsid w:val="00FF32F4"/>
    <w:rsid w:val="00FF4187"/>
    <w:rsid w:val="00FF5DEE"/>
    <w:rsid w:val="00FF6577"/>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1FB06-BE6F-45F6-B4CF-B49658A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 w:type="character" w:styleId="Hyperlink">
    <w:name w:val="Hyperlink"/>
    <w:basedOn w:val="DefaultParagraphFont"/>
    <w:uiPriority w:val="99"/>
    <w:unhideWhenUsed/>
    <w:rsid w:val="00991780"/>
    <w:rPr>
      <w:color w:val="0563C1" w:themeColor="hyperlink"/>
      <w:u w:val="single"/>
    </w:rPr>
  </w:style>
  <w:style w:type="paragraph" w:styleId="Quote">
    <w:name w:val="Quote"/>
    <w:basedOn w:val="Normal"/>
    <w:next w:val="Normal"/>
    <w:link w:val="QuoteChar"/>
    <w:uiPriority w:val="29"/>
    <w:qFormat/>
    <w:rsid w:val="001318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3189F"/>
    <w:rPr>
      <w:i/>
      <w:iCs/>
      <w:color w:val="404040" w:themeColor="text1" w:themeTint="BF"/>
      <w:lang w:val="en-ZA"/>
    </w:rPr>
  </w:style>
  <w:style w:type="paragraph" w:customStyle="1" w:styleId="HCR-Header-partyname">
    <w:name w:val="HCR: - Header - party name"/>
    <w:basedOn w:val="Normal"/>
    <w:qFormat/>
    <w:rsid w:val="00B20E95"/>
    <w:pPr>
      <w:tabs>
        <w:tab w:val="right" w:pos="9000"/>
      </w:tabs>
      <w:spacing w:before="600" w:after="240" w:line="360" w:lineRule="auto"/>
      <w:contextualSpacing/>
      <w:jc w:val="both"/>
    </w:pPr>
    <w:rPr>
      <w:rFonts w:ascii="Arial" w:eastAsia="Arial" w:hAnsi="Arial" w:cs="Times New Roman"/>
      <w:b/>
      <w:cap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10">
      <w:bodyDiv w:val="1"/>
      <w:marLeft w:val="0"/>
      <w:marRight w:val="0"/>
      <w:marTop w:val="0"/>
      <w:marBottom w:val="0"/>
      <w:divBdr>
        <w:top w:val="none" w:sz="0" w:space="0" w:color="auto"/>
        <w:left w:val="none" w:sz="0" w:space="0" w:color="auto"/>
        <w:bottom w:val="none" w:sz="0" w:space="0" w:color="auto"/>
        <w:right w:val="none" w:sz="0" w:space="0" w:color="auto"/>
      </w:divBdr>
    </w:div>
    <w:div w:id="217785006">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06625291">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 w:id="21029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2023-12-03T18:30:00+00:00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C8AE-B5E8-4694-86AC-017E8B64AACD}"/>
</file>

<file path=customXml/itemProps2.xml><?xml version="1.0" encoding="utf-8"?>
<ds:datastoreItem xmlns:ds="http://schemas.openxmlformats.org/officeDocument/2006/customXml" ds:itemID="{D2F8C942-D90F-4DA9-93DD-A958D2E388BA}"/>
</file>

<file path=customXml/itemProps3.xml><?xml version="1.0" encoding="utf-8"?>
<ds:datastoreItem xmlns:ds="http://schemas.openxmlformats.org/officeDocument/2006/customXml" ds:itemID="{65DCE9B4-7995-4EE8-91AF-C4D46C9A4B44}"/>
</file>

<file path=customXml/itemProps4.xml><?xml version="1.0" encoding="utf-8"?>
<ds:datastoreItem xmlns:ds="http://schemas.openxmlformats.org/officeDocument/2006/customXml" ds:itemID="{2EF7025C-F5DF-4BDC-BF68-5ACB4B1ADF7B}"/>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Smith v Trustco Insurance Limited (HC-MD-CIV-ACT-CON-2018-04079) [2020] NAHCMD 228 (15 June 2020)</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Eyambeko Nam Catering  v Chair Of The Central Procurement(HC-MD-CIV-ACT-OTH-2023-00497) [2023] NAHCMD 790 (4 Dec 2023)</dc:title>
  <dc:subject/>
  <dc:creator>Mbeurora Karamata</dc:creator>
  <cp:keywords/>
  <dc:description/>
  <cp:lastModifiedBy>Liana Cloete</cp:lastModifiedBy>
  <cp:revision>2</cp:revision>
  <cp:lastPrinted>2024-01-15T11:33:00Z</cp:lastPrinted>
  <dcterms:created xsi:type="dcterms:W3CDTF">2024-01-15T11:38:00Z</dcterms:created>
  <dcterms:modified xsi:type="dcterms:W3CDTF">2024-01-15T11:38:00Z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