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6F" w:rsidRPr="00C96E61" w:rsidRDefault="003F736F" w:rsidP="003F736F">
      <w:pPr>
        <w:spacing w:after="0" w:line="360" w:lineRule="auto"/>
        <w:contextualSpacing/>
        <w:jc w:val="center"/>
        <w:rPr>
          <w:rFonts w:ascii="Arial" w:eastAsia="Times New Roman" w:hAnsi="Arial" w:cs="Arial"/>
          <w:b/>
          <w:spacing w:val="-10"/>
          <w:kern w:val="28"/>
          <w:sz w:val="24"/>
          <w:szCs w:val="24"/>
        </w:rPr>
      </w:pPr>
      <w:r w:rsidRPr="00C96E61">
        <w:rPr>
          <w:rFonts w:ascii="Arial" w:eastAsia="Times New Roman" w:hAnsi="Arial" w:cs="Arial"/>
          <w:noProof/>
          <w:spacing w:val="-10"/>
          <w:kern w:val="28"/>
          <w:sz w:val="24"/>
          <w:szCs w:val="24"/>
          <w:lang w:val="en-ZA" w:eastAsia="en-ZA"/>
        </w:rPr>
        <mc:AlternateContent>
          <mc:Choice Requires="wps">
            <w:drawing>
              <wp:anchor distT="0" distB="0" distL="114300" distR="114300" simplePos="0" relativeHeight="251659264" behindDoc="0" locked="0" layoutInCell="1" allowOverlap="1" wp14:anchorId="01035348" wp14:editId="779EA574">
                <wp:simplePos x="0" y="0"/>
                <wp:positionH relativeFrom="column">
                  <wp:posOffset>4324350</wp:posOffset>
                </wp:positionH>
                <wp:positionV relativeFrom="paragraph">
                  <wp:posOffset>-57150</wp:posOffset>
                </wp:positionV>
                <wp:extent cx="1790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ysClr val="window" lastClr="FFFFFF">
                              <a:lumMod val="100000"/>
                              <a:lumOff val="0"/>
                            </a:sysClr>
                          </a:solidFill>
                          <a:miter lim="800000"/>
                          <a:headEnd/>
                          <a:tailEnd/>
                        </a:ln>
                      </wps:spPr>
                      <wps:txbx>
                        <w:txbxContent>
                          <w:p w:rsidR="00C80A02" w:rsidRPr="00AA6FF4" w:rsidRDefault="00C80A02" w:rsidP="003F736F">
                            <w:pPr>
                              <w:rPr>
                                <w:rFonts w:ascii="Arial" w:hAnsi="Arial" w:cs="Arial"/>
                                <w:sz w:val="24"/>
                                <w:szCs w:val="24"/>
                              </w:rPr>
                            </w:pPr>
                            <w:r>
                              <w:rPr>
                                <w:rFonts w:ascii="Arial" w:hAnsi="Arial" w:cs="Arial"/>
                                <w:sz w:val="24"/>
                                <w:szCs w:val="24"/>
                              </w:rPr>
                              <w:t xml:space="preserve"> RRRRRREPORTABLE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35348" id="_x0000_t202" coordsize="21600,21600" o:spt="202" path="m,l,21600r21600,l21600,xe">
                <v:stroke joinstyle="miter"/>
                <v:path gradientshapeok="t" o:connecttype="rect"/>
              </v:shapetype>
              <v:shape id="Text Box 2" o:spid="_x0000_s1026" type="#_x0000_t202" style="position:absolute;left:0;text-align:left;margin-left:340.5pt;margin-top:-4.5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" strokecolor="white">
                <v:textbox>
                  <w:txbxContent>
                    <w:p w:rsidR="00C80A02" w:rsidRPr="00AA6FF4" w:rsidRDefault="00C80A02" w:rsidP="003F736F">
                      <w:pPr>
                        <w:rPr>
                          <w:rFonts w:ascii="Arial" w:hAnsi="Arial" w:cs="Arial"/>
                          <w:sz w:val="24"/>
                          <w:szCs w:val="24"/>
                        </w:rPr>
                      </w:pPr>
                      <w:r>
                        <w:rPr>
                          <w:rFonts w:ascii="Arial" w:hAnsi="Arial" w:cs="Arial"/>
                          <w:sz w:val="24"/>
                          <w:szCs w:val="24"/>
                        </w:rPr>
                        <w:t xml:space="preserve"> RRRRRREPORTABLE</w:t>
                      </w:r>
                    </w:p>
                  </w:txbxContent>
                </v:textbox>
              </v:shape>
            </w:pict>
          </mc:Fallback>
        </mc:AlternateContent>
      </w:r>
      <w:r w:rsidRPr="00C96E61">
        <w:rPr>
          <w:rFonts w:ascii="Arial" w:eastAsia="Times New Roman" w:hAnsi="Arial" w:cs="Arial"/>
          <w:b/>
          <w:spacing w:val="-10"/>
          <w:kern w:val="28"/>
          <w:sz w:val="24"/>
          <w:szCs w:val="24"/>
        </w:rPr>
        <w:t>REPUBLIC OF NAMIBIA</w:t>
      </w:r>
    </w:p>
    <w:p w:rsidR="003F736F" w:rsidRPr="00C96E61" w:rsidRDefault="003F736F" w:rsidP="003F736F">
      <w:pPr>
        <w:spacing w:after="0" w:line="360" w:lineRule="auto"/>
        <w:jc w:val="center"/>
        <w:rPr>
          <w:rFonts w:ascii="Arial" w:eastAsia="Calibri" w:hAnsi="Arial" w:cs="Arial"/>
          <w:b/>
          <w:sz w:val="28"/>
          <w:szCs w:val="32"/>
        </w:rPr>
      </w:pPr>
      <w:r w:rsidRPr="00C96E61">
        <w:rPr>
          <w:rFonts w:ascii="Arial" w:eastAsia="Calibri" w:hAnsi="Arial" w:cs="Arial"/>
          <w:noProof/>
          <w:sz w:val="24"/>
          <w:szCs w:val="24"/>
          <w:lang w:val="en-ZA" w:eastAsia="en-ZA"/>
        </w:rPr>
        <w:drawing>
          <wp:inline distT="0" distB="0" distL="0" distR="0" wp14:anchorId="1C3E4B1B" wp14:editId="1CD4027C">
            <wp:extent cx="1192209" cy="1247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120" cy="1250821"/>
                    </a:xfrm>
                    <a:prstGeom prst="rect">
                      <a:avLst/>
                    </a:prstGeom>
                    <a:noFill/>
                  </pic:spPr>
                </pic:pic>
              </a:graphicData>
            </a:graphic>
          </wp:inline>
        </w:drawing>
      </w:r>
    </w:p>
    <w:p w:rsidR="003F736F" w:rsidRPr="00C96E61" w:rsidRDefault="003F736F" w:rsidP="003F736F">
      <w:pPr>
        <w:spacing w:after="0" w:line="360" w:lineRule="auto"/>
        <w:jc w:val="center"/>
        <w:rPr>
          <w:rFonts w:ascii="Arial" w:eastAsia="Calibri" w:hAnsi="Arial" w:cs="Arial"/>
          <w:bCs/>
          <w:sz w:val="24"/>
          <w:szCs w:val="24"/>
        </w:rPr>
      </w:pPr>
      <w:r w:rsidRPr="00C96E61">
        <w:rPr>
          <w:rFonts w:ascii="Arial" w:eastAsia="Calibri" w:hAnsi="Arial" w:cs="Arial"/>
          <w:b/>
          <w:sz w:val="24"/>
          <w:szCs w:val="24"/>
        </w:rPr>
        <w:t>HIGH COURT OF NAMIBIA MAIN DIVISION, WINDHOEK</w:t>
      </w:r>
    </w:p>
    <w:p w:rsidR="003F736F" w:rsidRPr="00C96E61" w:rsidRDefault="00281206" w:rsidP="003F736F">
      <w:pPr>
        <w:spacing w:after="0" w:line="360" w:lineRule="auto"/>
        <w:jc w:val="center"/>
        <w:rPr>
          <w:rFonts w:ascii="Arial" w:eastAsia="Calibri" w:hAnsi="Arial" w:cs="Arial"/>
          <w:b/>
          <w:sz w:val="24"/>
          <w:szCs w:val="24"/>
        </w:rPr>
      </w:pPr>
      <w:r>
        <w:rPr>
          <w:rFonts w:ascii="Arial" w:eastAsia="Calibri" w:hAnsi="Arial" w:cs="Arial"/>
          <w:b/>
          <w:sz w:val="24"/>
          <w:szCs w:val="24"/>
        </w:rPr>
        <w:t>BAIL APPEAL</w:t>
      </w:r>
      <w:r w:rsidR="003F736F" w:rsidRPr="00C96E61">
        <w:rPr>
          <w:rFonts w:ascii="Arial" w:eastAsia="Calibri" w:hAnsi="Arial" w:cs="Arial"/>
          <w:b/>
          <w:sz w:val="24"/>
          <w:szCs w:val="24"/>
        </w:rPr>
        <w:t xml:space="preserve"> JUDGMENT</w:t>
      </w:r>
    </w:p>
    <w:p w:rsidR="003F736F" w:rsidRPr="00C96E61" w:rsidRDefault="003F736F" w:rsidP="003F736F">
      <w:pPr>
        <w:tabs>
          <w:tab w:val="right" w:pos="9000"/>
        </w:tabs>
        <w:spacing w:after="0" w:line="360" w:lineRule="auto"/>
        <w:jc w:val="center"/>
        <w:rPr>
          <w:rFonts w:ascii="Arial" w:eastAsia="Calibri" w:hAnsi="Arial" w:cs="Arial"/>
          <w:sz w:val="24"/>
          <w:szCs w:val="24"/>
        </w:rPr>
      </w:pPr>
    </w:p>
    <w:p w:rsidR="003F736F" w:rsidRPr="00C96E61" w:rsidRDefault="003F736F" w:rsidP="003F736F">
      <w:pPr>
        <w:tabs>
          <w:tab w:val="right" w:pos="9000"/>
        </w:tabs>
        <w:spacing w:after="0" w:line="360" w:lineRule="auto"/>
        <w:jc w:val="center"/>
        <w:rPr>
          <w:rFonts w:ascii="Arial" w:eastAsia="Calibri" w:hAnsi="Arial" w:cs="Arial"/>
          <w:sz w:val="24"/>
          <w:szCs w:val="24"/>
        </w:rPr>
      </w:pPr>
      <w:r w:rsidRPr="00C96E61">
        <w:rPr>
          <w:rFonts w:ascii="Arial" w:eastAsia="Calibri" w:hAnsi="Arial" w:cs="Arial"/>
          <w:sz w:val="24"/>
          <w:szCs w:val="24"/>
        </w:rPr>
        <w:tab/>
        <w:t xml:space="preserve">CASE NO: </w:t>
      </w:r>
      <w:r w:rsidRPr="00C96E61">
        <w:rPr>
          <w:rFonts w:ascii="Arial" w:hAnsi="Arial" w:cs="Arial"/>
          <w:color w:val="333333"/>
          <w:sz w:val="24"/>
          <w:szCs w:val="24"/>
          <w:shd w:val="clear" w:color="auto" w:fill="FFFFFF"/>
        </w:rPr>
        <w:t>HC-MD-CRI-APP-CAL-202</w:t>
      </w:r>
      <w:r>
        <w:rPr>
          <w:rFonts w:ascii="Arial" w:hAnsi="Arial" w:cs="Arial"/>
          <w:color w:val="333333"/>
          <w:sz w:val="24"/>
          <w:szCs w:val="24"/>
          <w:shd w:val="clear" w:color="auto" w:fill="FFFFFF"/>
        </w:rPr>
        <w:t>3</w:t>
      </w:r>
      <w:r w:rsidRPr="00C96E61">
        <w:rPr>
          <w:rFonts w:ascii="Arial" w:hAnsi="Arial" w:cs="Arial"/>
          <w:color w:val="333333"/>
          <w:sz w:val="24"/>
          <w:szCs w:val="24"/>
          <w:shd w:val="clear" w:color="auto" w:fill="FFFFFF"/>
        </w:rPr>
        <w:t>/000</w:t>
      </w:r>
      <w:r>
        <w:rPr>
          <w:rFonts w:ascii="Arial" w:hAnsi="Arial" w:cs="Arial"/>
          <w:color w:val="333333"/>
          <w:sz w:val="24"/>
          <w:szCs w:val="24"/>
          <w:shd w:val="clear" w:color="auto" w:fill="FFFFFF"/>
        </w:rPr>
        <w:t>40</w:t>
      </w:r>
    </w:p>
    <w:p w:rsidR="003F736F" w:rsidRPr="00C96E61" w:rsidRDefault="003F736F" w:rsidP="003F736F">
      <w:pPr>
        <w:spacing w:after="0" w:line="360" w:lineRule="auto"/>
        <w:rPr>
          <w:rFonts w:ascii="Arial" w:eastAsia="Calibri" w:hAnsi="Arial" w:cs="Arial"/>
          <w:sz w:val="24"/>
          <w:szCs w:val="24"/>
        </w:rPr>
      </w:pPr>
    </w:p>
    <w:p w:rsidR="003F736F" w:rsidRPr="00C96E61" w:rsidRDefault="003F736F" w:rsidP="003F736F">
      <w:pPr>
        <w:spacing w:after="0" w:line="360" w:lineRule="auto"/>
        <w:rPr>
          <w:rFonts w:ascii="Arial" w:eastAsia="Calibri" w:hAnsi="Arial" w:cs="Arial"/>
          <w:sz w:val="24"/>
          <w:szCs w:val="24"/>
        </w:rPr>
      </w:pPr>
      <w:r w:rsidRPr="00C96E61">
        <w:rPr>
          <w:rFonts w:ascii="Arial" w:eastAsia="Calibri" w:hAnsi="Arial" w:cs="Arial"/>
          <w:sz w:val="24"/>
          <w:szCs w:val="24"/>
        </w:rPr>
        <w:t>In the matter between:</w:t>
      </w:r>
    </w:p>
    <w:p w:rsidR="003F736F" w:rsidRPr="00C96E61" w:rsidRDefault="003F736F" w:rsidP="003F736F">
      <w:pPr>
        <w:spacing w:after="0" w:line="360" w:lineRule="auto"/>
        <w:rPr>
          <w:rFonts w:ascii="Arial" w:eastAsia="Calibri" w:hAnsi="Arial" w:cs="Arial"/>
          <w:sz w:val="24"/>
          <w:szCs w:val="24"/>
        </w:rPr>
      </w:pPr>
    </w:p>
    <w:p w:rsidR="003F736F" w:rsidRPr="00C96E61" w:rsidRDefault="003F736F" w:rsidP="003F736F">
      <w:pPr>
        <w:spacing w:after="0" w:line="360" w:lineRule="auto"/>
        <w:rPr>
          <w:rFonts w:ascii="Arial" w:eastAsia="Calibri" w:hAnsi="Arial" w:cs="Arial"/>
          <w:b/>
          <w:sz w:val="24"/>
          <w:szCs w:val="24"/>
        </w:rPr>
      </w:pPr>
      <w:r>
        <w:rPr>
          <w:rFonts w:ascii="Arial" w:eastAsia="Calibri" w:hAnsi="Arial" w:cs="Arial"/>
          <w:b/>
          <w:sz w:val="24"/>
          <w:szCs w:val="24"/>
        </w:rPr>
        <w:t>MARIO SANTOS</w:t>
      </w:r>
      <w:r w:rsidRPr="00C96E61">
        <w:rPr>
          <w:rFonts w:ascii="Arial" w:eastAsia="Calibri" w:hAnsi="Arial" w:cs="Arial"/>
          <w:b/>
          <w:sz w:val="24"/>
          <w:szCs w:val="24"/>
        </w:rPr>
        <w:tab/>
      </w:r>
      <w:r w:rsidRPr="00C96E61">
        <w:rPr>
          <w:rFonts w:ascii="Arial" w:eastAsia="Calibri" w:hAnsi="Arial" w:cs="Arial"/>
          <w:b/>
          <w:sz w:val="24"/>
          <w:szCs w:val="24"/>
        </w:rPr>
        <w:tab/>
      </w:r>
      <w:r w:rsidRPr="00C96E61">
        <w:rPr>
          <w:rFonts w:ascii="Arial" w:eastAsia="Calibri" w:hAnsi="Arial" w:cs="Arial"/>
          <w:b/>
          <w:sz w:val="24"/>
          <w:szCs w:val="24"/>
        </w:rPr>
        <w:tab/>
      </w:r>
      <w:r w:rsidRPr="00C96E61">
        <w:rPr>
          <w:rFonts w:ascii="Arial" w:eastAsia="Calibri" w:hAnsi="Arial" w:cs="Arial"/>
          <w:b/>
          <w:sz w:val="24"/>
          <w:szCs w:val="24"/>
        </w:rPr>
        <w:tab/>
      </w:r>
      <w:r w:rsidRPr="00C96E61">
        <w:rPr>
          <w:rFonts w:ascii="Arial" w:eastAsia="Calibri" w:hAnsi="Arial" w:cs="Arial"/>
          <w:b/>
          <w:sz w:val="24"/>
          <w:szCs w:val="24"/>
        </w:rPr>
        <w:tab/>
      </w:r>
      <w:r w:rsidR="005C1F39">
        <w:rPr>
          <w:rFonts w:ascii="Arial" w:eastAsia="Calibri" w:hAnsi="Arial" w:cs="Arial"/>
          <w:b/>
          <w:sz w:val="24"/>
          <w:szCs w:val="24"/>
        </w:rPr>
        <w:tab/>
      </w:r>
      <w:r w:rsidR="005C1F39">
        <w:rPr>
          <w:rFonts w:ascii="Arial" w:eastAsia="Calibri" w:hAnsi="Arial" w:cs="Arial"/>
          <w:b/>
          <w:sz w:val="24"/>
          <w:szCs w:val="24"/>
        </w:rPr>
        <w:tab/>
      </w:r>
      <w:r w:rsidR="005C1F39">
        <w:rPr>
          <w:rFonts w:ascii="Arial" w:eastAsia="Calibri" w:hAnsi="Arial" w:cs="Arial"/>
          <w:b/>
          <w:sz w:val="24"/>
          <w:szCs w:val="24"/>
        </w:rPr>
        <w:tab/>
      </w:r>
      <w:r w:rsidRPr="00C96E61">
        <w:rPr>
          <w:rFonts w:ascii="Arial" w:eastAsia="Calibri" w:hAnsi="Arial" w:cs="Arial"/>
          <w:b/>
          <w:sz w:val="24"/>
          <w:szCs w:val="24"/>
        </w:rPr>
        <w:t xml:space="preserve"> APPELLANT</w:t>
      </w:r>
    </w:p>
    <w:p w:rsidR="003F736F" w:rsidRPr="00C96E61" w:rsidRDefault="003F736F" w:rsidP="003F736F">
      <w:pPr>
        <w:spacing w:after="0" w:line="360" w:lineRule="auto"/>
        <w:rPr>
          <w:rFonts w:ascii="Arial" w:eastAsia="Calibri" w:hAnsi="Arial" w:cs="Arial"/>
          <w:b/>
          <w:sz w:val="24"/>
          <w:szCs w:val="24"/>
        </w:rPr>
      </w:pPr>
    </w:p>
    <w:p w:rsidR="003F736F" w:rsidRPr="00C96E61" w:rsidRDefault="003F736F" w:rsidP="003F736F">
      <w:pPr>
        <w:spacing w:after="0" w:line="360" w:lineRule="auto"/>
        <w:rPr>
          <w:rFonts w:ascii="Arial" w:eastAsia="Calibri" w:hAnsi="Arial" w:cs="Arial"/>
          <w:b/>
          <w:sz w:val="24"/>
          <w:szCs w:val="24"/>
        </w:rPr>
      </w:pPr>
      <w:proofErr w:type="gramStart"/>
      <w:r w:rsidRPr="00C96E61">
        <w:rPr>
          <w:rFonts w:ascii="Arial" w:eastAsia="Calibri" w:hAnsi="Arial" w:cs="Arial"/>
          <w:b/>
          <w:sz w:val="24"/>
          <w:szCs w:val="24"/>
        </w:rPr>
        <w:t>and</w:t>
      </w:r>
      <w:proofErr w:type="gramEnd"/>
    </w:p>
    <w:p w:rsidR="003F736F" w:rsidRPr="00C96E61" w:rsidRDefault="003F736F" w:rsidP="003F736F">
      <w:pPr>
        <w:keepNext/>
        <w:tabs>
          <w:tab w:val="right" w:pos="9000"/>
        </w:tabs>
        <w:spacing w:after="0" w:line="360" w:lineRule="auto"/>
        <w:jc w:val="both"/>
        <w:outlineLvl w:val="3"/>
        <w:rPr>
          <w:rFonts w:ascii="Arial" w:eastAsia="Calibri" w:hAnsi="Arial" w:cs="Arial"/>
          <w:sz w:val="24"/>
          <w:szCs w:val="24"/>
        </w:rPr>
      </w:pPr>
    </w:p>
    <w:p w:rsidR="003F736F" w:rsidRPr="00C96E61" w:rsidRDefault="003F736F" w:rsidP="003F736F">
      <w:pPr>
        <w:keepNext/>
        <w:tabs>
          <w:tab w:val="right" w:pos="9000"/>
        </w:tabs>
        <w:spacing w:after="0" w:line="360" w:lineRule="auto"/>
        <w:jc w:val="both"/>
        <w:outlineLvl w:val="3"/>
        <w:rPr>
          <w:rFonts w:ascii="Arial" w:eastAsia="Times New Roman" w:hAnsi="Arial" w:cs="Arial"/>
          <w:b/>
          <w:sz w:val="24"/>
          <w:szCs w:val="24"/>
          <w:lang w:val="en-GB"/>
        </w:rPr>
      </w:pPr>
      <w:r w:rsidRPr="00C96E61">
        <w:rPr>
          <w:rFonts w:ascii="Arial" w:eastAsia="Times New Roman" w:hAnsi="Arial" w:cs="Arial"/>
          <w:b/>
          <w:sz w:val="24"/>
          <w:szCs w:val="24"/>
          <w:lang w:val="en-GB"/>
        </w:rPr>
        <w:t>THE STATE                                                                                         RESPONDENT</w:t>
      </w:r>
      <w:r w:rsidRPr="00C96E61">
        <w:rPr>
          <w:rFonts w:ascii="Arial" w:eastAsia="Times New Roman" w:hAnsi="Arial" w:cs="Arial"/>
          <w:b/>
          <w:sz w:val="24"/>
          <w:szCs w:val="24"/>
          <w:lang w:val="en-GB"/>
        </w:rPr>
        <w:tab/>
      </w:r>
    </w:p>
    <w:p w:rsidR="003F736F" w:rsidRPr="00C96E61" w:rsidRDefault="003F736F" w:rsidP="003F736F">
      <w:pPr>
        <w:keepNext/>
        <w:tabs>
          <w:tab w:val="right" w:pos="9000"/>
        </w:tabs>
        <w:spacing w:after="0" w:line="360" w:lineRule="auto"/>
        <w:jc w:val="both"/>
        <w:outlineLvl w:val="3"/>
        <w:rPr>
          <w:rFonts w:ascii="Arial" w:eastAsia="Times New Roman" w:hAnsi="Arial" w:cs="Arial"/>
          <w:b/>
          <w:sz w:val="24"/>
          <w:szCs w:val="24"/>
          <w:lang w:val="en-GB"/>
        </w:rPr>
      </w:pPr>
    </w:p>
    <w:p w:rsidR="003F736F" w:rsidRPr="00C96E61" w:rsidRDefault="003F736F" w:rsidP="003F736F">
      <w:pPr>
        <w:keepNext/>
        <w:tabs>
          <w:tab w:val="right" w:pos="9000"/>
        </w:tabs>
        <w:spacing w:after="0" w:line="360" w:lineRule="auto"/>
        <w:jc w:val="both"/>
        <w:outlineLvl w:val="3"/>
        <w:rPr>
          <w:rFonts w:ascii="Arial" w:eastAsia="Times New Roman" w:hAnsi="Arial" w:cs="Arial"/>
          <w:sz w:val="24"/>
          <w:szCs w:val="24"/>
          <w:lang w:val="en-GB"/>
        </w:rPr>
      </w:pPr>
      <w:r w:rsidRPr="00C96E61">
        <w:rPr>
          <w:rFonts w:ascii="Arial" w:eastAsia="Times New Roman" w:hAnsi="Arial" w:cs="Arial"/>
          <w:b/>
          <w:sz w:val="24"/>
          <w:szCs w:val="24"/>
          <w:lang w:val="en-GB"/>
        </w:rPr>
        <w:t xml:space="preserve">Neutral citation: </w:t>
      </w:r>
      <w:bookmarkStart w:id="0" w:name="_GoBack"/>
      <w:r>
        <w:rPr>
          <w:rFonts w:ascii="Arial" w:eastAsia="Calibri" w:hAnsi="Arial" w:cs="Arial"/>
          <w:i/>
          <w:sz w:val="24"/>
          <w:szCs w:val="24"/>
        </w:rPr>
        <w:t>Santos</w:t>
      </w:r>
      <w:r w:rsidRPr="00C96E61">
        <w:rPr>
          <w:rFonts w:ascii="Arial" w:eastAsia="Calibri" w:hAnsi="Arial" w:cs="Arial"/>
          <w:i/>
          <w:sz w:val="24"/>
          <w:szCs w:val="24"/>
        </w:rPr>
        <w:t xml:space="preserve"> </w:t>
      </w:r>
      <w:r w:rsidRPr="00C96E61">
        <w:rPr>
          <w:rFonts w:ascii="Arial" w:eastAsia="Times New Roman" w:hAnsi="Arial" w:cs="Arial"/>
          <w:i/>
          <w:sz w:val="24"/>
          <w:szCs w:val="24"/>
          <w:lang w:val="en-GB"/>
        </w:rPr>
        <w:t xml:space="preserve">v S </w:t>
      </w:r>
      <w:r>
        <w:rPr>
          <w:rFonts w:ascii="Arial" w:eastAsia="Times New Roman" w:hAnsi="Arial" w:cs="Arial"/>
          <w:i/>
          <w:sz w:val="24"/>
          <w:szCs w:val="24"/>
          <w:lang w:val="en-GB"/>
        </w:rPr>
        <w:t>(</w:t>
      </w:r>
      <w:r w:rsidRPr="00C96E61">
        <w:rPr>
          <w:rFonts w:ascii="Arial" w:hAnsi="Arial" w:cs="Arial"/>
          <w:color w:val="333333"/>
          <w:sz w:val="24"/>
          <w:szCs w:val="24"/>
          <w:shd w:val="clear" w:color="auto" w:fill="FFFFFF"/>
        </w:rPr>
        <w:t>HC-MD-CRI-APP-CAL-202</w:t>
      </w:r>
      <w:r>
        <w:rPr>
          <w:rFonts w:ascii="Arial" w:hAnsi="Arial" w:cs="Arial"/>
          <w:color w:val="333333"/>
          <w:sz w:val="24"/>
          <w:szCs w:val="24"/>
          <w:shd w:val="clear" w:color="auto" w:fill="FFFFFF"/>
        </w:rPr>
        <w:t>3</w:t>
      </w:r>
      <w:r w:rsidRPr="00C96E61">
        <w:rPr>
          <w:rFonts w:ascii="Arial" w:hAnsi="Arial" w:cs="Arial"/>
          <w:color w:val="333333"/>
          <w:sz w:val="24"/>
          <w:szCs w:val="24"/>
          <w:shd w:val="clear" w:color="auto" w:fill="FFFFFF"/>
        </w:rPr>
        <w:t>/000</w:t>
      </w:r>
      <w:r>
        <w:rPr>
          <w:rFonts w:ascii="Arial" w:hAnsi="Arial" w:cs="Arial"/>
          <w:color w:val="333333"/>
          <w:sz w:val="24"/>
          <w:szCs w:val="24"/>
          <w:shd w:val="clear" w:color="auto" w:fill="FFFFFF"/>
        </w:rPr>
        <w:t>40</w:t>
      </w:r>
      <w:r w:rsidRPr="00C96E61">
        <w:rPr>
          <w:rFonts w:ascii="Arial" w:eastAsia="Times New Roman" w:hAnsi="Arial" w:cs="Arial"/>
          <w:sz w:val="24"/>
          <w:szCs w:val="24"/>
          <w:lang w:val="en-GB"/>
        </w:rPr>
        <w:t>) [202</w:t>
      </w:r>
      <w:r>
        <w:rPr>
          <w:rFonts w:ascii="Arial" w:eastAsia="Times New Roman" w:hAnsi="Arial" w:cs="Arial"/>
          <w:sz w:val="24"/>
          <w:szCs w:val="24"/>
          <w:lang w:val="en-GB"/>
        </w:rPr>
        <w:t>3</w:t>
      </w:r>
      <w:r w:rsidRPr="00C96E61">
        <w:rPr>
          <w:rFonts w:ascii="Arial" w:eastAsia="Times New Roman" w:hAnsi="Arial" w:cs="Arial"/>
          <w:sz w:val="24"/>
          <w:szCs w:val="24"/>
          <w:lang w:val="en-GB"/>
        </w:rPr>
        <w:t xml:space="preserve">] </w:t>
      </w:r>
    </w:p>
    <w:p w:rsidR="003F736F" w:rsidRPr="00C96E61" w:rsidRDefault="003F736F" w:rsidP="003F736F">
      <w:pPr>
        <w:keepNext/>
        <w:tabs>
          <w:tab w:val="right" w:pos="9000"/>
        </w:tabs>
        <w:spacing w:after="0" w:line="360" w:lineRule="auto"/>
        <w:jc w:val="both"/>
        <w:outlineLvl w:val="3"/>
        <w:rPr>
          <w:rFonts w:ascii="Arial" w:eastAsia="Times New Roman" w:hAnsi="Arial" w:cs="Arial"/>
          <w:sz w:val="24"/>
          <w:szCs w:val="24"/>
          <w:lang w:val="en-GB"/>
        </w:rPr>
      </w:pPr>
      <w:r w:rsidRPr="00C96E61">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NAHCMD </w:t>
      </w:r>
      <w:r w:rsidR="00F97483">
        <w:rPr>
          <w:rFonts w:ascii="Arial" w:eastAsia="Times New Roman" w:hAnsi="Arial" w:cs="Arial"/>
          <w:sz w:val="24"/>
          <w:szCs w:val="24"/>
          <w:lang w:val="en-GB"/>
        </w:rPr>
        <w:t>797</w:t>
      </w:r>
      <w:r w:rsidRPr="00C96E61">
        <w:rPr>
          <w:rFonts w:ascii="Arial" w:eastAsia="Times New Roman" w:hAnsi="Arial" w:cs="Arial"/>
          <w:sz w:val="24"/>
          <w:szCs w:val="24"/>
          <w:lang w:val="en-GB"/>
        </w:rPr>
        <w:t xml:space="preserve"> (</w:t>
      </w:r>
      <w:r>
        <w:rPr>
          <w:rFonts w:ascii="Arial" w:eastAsia="Times New Roman" w:hAnsi="Arial" w:cs="Arial"/>
          <w:sz w:val="24"/>
          <w:szCs w:val="24"/>
          <w:lang w:val="en-GB"/>
        </w:rPr>
        <w:t>6 December 2023</w:t>
      </w:r>
      <w:r w:rsidRPr="00C96E61">
        <w:rPr>
          <w:rFonts w:ascii="Arial" w:eastAsia="Times New Roman" w:hAnsi="Arial" w:cs="Arial"/>
          <w:sz w:val="24"/>
          <w:szCs w:val="24"/>
          <w:lang w:val="en-GB"/>
        </w:rPr>
        <w:t>)</w:t>
      </w:r>
    </w:p>
    <w:bookmarkEnd w:id="0"/>
    <w:p w:rsidR="003F736F" w:rsidRPr="00C96E61" w:rsidRDefault="003F736F" w:rsidP="003F736F">
      <w:pPr>
        <w:spacing w:after="0" w:line="360" w:lineRule="auto"/>
        <w:jc w:val="both"/>
        <w:rPr>
          <w:rFonts w:ascii="Arial" w:eastAsia="Calibri" w:hAnsi="Arial" w:cs="Arial"/>
          <w:sz w:val="24"/>
          <w:szCs w:val="24"/>
        </w:rPr>
      </w:pPr>
    </w:p>
    <w:p w:rsidR="003F736F" w:rsidRPr="00C96E61" w:rsidRDefault="003F736F" w:rsidP="003F736F">
      <w:pPr>
        <w:spacing w:after="0" w:line="360" w:lineRule="auto"/>
        <w:jc w:val="both"/>
        <w:rPr>
          <w:rFonts w:ascii="Arial" w:eastAsia="Calibri" w:hAnsi="Arial" w:cs="Arial"/>
          <w:sz w:val="24"/>
          <w:szCs w:val="24"/>
        </w:rPr>
      </w:pPr>
      <w:r w:rsidRPr="00C96E61">
        <w:rPr>
          <w:rFonts w:ascii="Arial" w:eastAsia="Calibri" w:hAnsi="Arial" w:cs="Arial"/>
          <w:b/>
          <w:sz w:val="24"/>
          <w:szCs w:val="24"/>
        </w:rPr>
        <w:t>Coram</w:t>
      </w:r>
      <w:r w:rsidRPr="00C96E61">
        <w:rPr>
          <w:rFonts w:ascii="Arial" w:eastAsia="Calibri" w:hAnsi="Arial" w:cs="Arial"/>
          <w:sz w:val="24"/>
          <w:szCs w:val="24"/>
        </w:rPr>
        <w:t>:</w:t>
      </w:r>
      <w:r w:rsidRPr="00C96E61">
        <w:rPr>
          <w:rFonts w:ascii="Arial" w:eastAsia="Calibri" w:hAnsi="Arial" w:cs="Arial"/>
          <w:sz w:val="24"/>
          <w:szCs w:val="24"/>
        </w:rPr>
        <w:tab/>
      </w:r>
      <w:r>
        <w:rPr>
          <w:rFonts w:ascii="Arial" w:eastAsia="Calibri" w:hAnsi="Arial" w:cs="Arial"/>
          <w:sz w:val="24"/>
          <w:szCs w:val="24"/>
        </w:rPr>
        <w:t>JANUARY J</w:t>
      </w:r>
      <w:r w:rsidRPr="00C96E61">
        <w:rPr>
          <w:rFonts w:ascii="Arial" w:eastAsia="Calibri" w:hAnsi="Arial" w:cs="Arial"/>
          <w:sz w:val="24"/>
          <w:szCs w:val="24"/>
        </w:rPr>
        <w:t xml:space="preserve"> </w:t>
      </w:r>
      <w:proofErr w:type="gramStart"/>
      <w:r w:rsidRPr="00C96E61">
        <w:rPr>
          <w:rFonts w:ascii="Arial" w:eastAsia="Calibri" w:hAnsi="Arial" w:cs="Arial"/>
          <w:i/>
          <w:sz w:val="24"/>
          <w:szCs w:val="24"/>
        </w:rPr>
        <w:t>et</w:t>
      </w:r>
      <w:proofErr w:type="gramEnd"/>
      <w:r w:rsidRPr="00C96E61">
        <w:rPr>
          <w:rFonts w:ascii="Arial" w:eastAsia="Calibri" w:hAnsi="Arial" w:cs="Arial"/>
          <w:sz w:val="24"/>
          <w:szCs w:val="24"/>
        </w:rPr>
        <w:t xml:space="preserve"> </w:t>
      </w:r>
      <w:r>
        <w:rPr>
          <w:rFonts w:ascii="Arial" w:eastAsia="Calibri" w:hAnsi="Arial" w:cs="Arial"/>
          <w:sz w:val="24"/>
          <w:szCs w:val="24"/>
        </w:rPr>
        <w:t xml:space="preserve">USIKU </w:t>
      </w:r>
      <w:r w:rsidRPr="00C96E61">
        <w:rPr>
          <w:rFonts w:ascii="Arial" w:eastAsia="Calibri" w:hAnsi="Arial" w:cs="Arial"/>
          <w:sz w:val="24"/>
          <w:szCs w:val="24"/>
        </w:rPr>
        <w:t xml:space="preserve">J </w:t>
      </w:r>
    </w:p>
    <w:p w:rsidR="003F736F" w:rsidRPr="00C96E61" w:rsidRDefault="003F736F" w:rsidP="003F736F">
      <w:pPr>
        <w:spacing w:after="0" w:line="360" w:lineRule="auto"/>
        <w:jc w:val="both"/>
        <w:rPr>
          <w:rFonts w:ascii="Arial" w:eastAsia="Calibri" w:hAnsi="Arial" w:cs="Arial"/>
          <w:b/>
          <w:sz w:val="24"/>
          <w:szCs w:val="24"/>
        </w:rPr>
      </w:pPr>
      <w:r>
        <w:rPr>
          <w:rFonts w:ascii="Arial" w:eastAsia="Calibri" w:hAnsi="Arial" w:cs="Arial"/>
          <w:b/>
          <w:sz w:val="24"/>
          <w:szCs w:val="24"/>
        </w:rPr>
        <w:t xml:space="preserve">Heard: </w:t>
      </w:r>
      <w:r>
        <w:rPr>
          <w:rFonts w:ascii="Arial" w:eastAsia="Calibri" w:hAnsi="Arial" w:cs="Arial"/>
          <w:b/>
          <w:sz w:val="24"/>
          <w:szCs w:val="24"/>
        </w:rPr>
        <w:tab/>
        <w:t>10 November 2023</w:t>
      </w:r>
    </w:p>
    <w:p w:rsidR="003F736F" w:rsidRPr="00C96E61" w:rsidRDefault="00B2769B" w:rsidP="003F736F">
      <w:pPr>
        <w:spacing w:after="0" w:line="360" w:lineRule="auto"/>
        <w:jc w:val="both"/>
        <w:rPr>
          <w:rFonts w:ascii="Arial" w:eastAsia="Calibri" w:hAnsi="Arial" w:cs="Arial"/>
          <w:b/>
          <w:sz w:val="24"/>
          <w:szCs w:val="24"/>
        </w:rPr>
      </w:pPr>
      <w:r>
        <w:rPr>
          <w:rFonts w:ascii="Arial" w:eastAsia="Calibri" w:hAnsi="Arial" w:cs="Arial"/>
          <w:b/>
          <w:sz w:val="24"/>
          <w:szCs w:val="24"/>
        </w:rPr>
        <w:t xml:space="preserve">Delivered: </w:t>
      </w:r>
      <w:r>
        <w:rPr>
          <w:rFonts w:ascii="Arial" w:eastAsia="Calibri" w:hAnsi="Arial" w:cs="Arial"/>
          <w:b/>
          <w:sz w:val="24"/>
          <w:szCs w:val="24"/>
        </w:rPr>
        <w:tab/>
      </w:r>
      <w:r w:rsidR="003F736F">
        <w:rPr>
          <w:rFonts w:ascii="Arial" w:eastAsia="Calibri" w:hAnsi="Arial" w:cs="Arial"/>
          <w:b/>
          <w:sz w:val="24"/>
          <w:szCs w:val="24"/>
        </w:rPr>
        <w:t>6 December 2023</w:t>
      </w:r>
    </w:p>
    <w:p w:rsidR="003F736F" w:rsidRPr="00C96E61" w:rsidRDefault="003F736F" w:rsidP="003F736F">
      <w:pPr>
        <w:spacing w:after="0" w:line="360" w:lineRule="auto"/>
        <w:jc w:val="both"/>
        <w:rPr>
          <w:rFonts w:ascii="Arial" w:eastAsia="Calibri" w:hAnsi="Arial" w:cs="Arial"/>
          <w:sz w:val="24"/>
          <w:szCs w:val="24"/>
        </w:rPr>
      </w:pPr>
    </w:p>
    <w:p w:rsidR="003F736F" w:rsidRPr="00C96E61" w:rsidRDefault="003F736F" w:rsidP="003F736F">
      <w:pPr>
        <w:spacing w:after="0" w:line="360" w:lineRule="auto"/>
        <w:jc w:val="both"/>
        <w:rPr>
          <w:rFonts w:ascii="Arial" w:eastAsia="Calibri" w:hAnsi="Arial" w:cs="Arial"/>
          <w:sz w:val="24"/>
          <w:szCs w:val="24"/>
          <w:lang w:val="en-ZA"/>
        </w:rPr>
      </w:pPr>
      <w:proofErr w:type="spellStart"/>
      <w:r w:rsidRPr="00C96E61">
        <w:rPr>
          <w:rFonts w:ascii="Arial" w:eastAsia="Calibri" w:hAnsi="Arial" w:cs="Arial"/>
          <w:b/>
          <w:sz w:val="24"/>
          <w:szCs w:val="24"/>
        </w:rPr>
        <w:t>Flynote</w:t>
      </w:r>
      <w:proofErr w:type="spellEnd"/>
      <w:r w:rsidRPr="00C96E61">
        <w:rPr>
          <w:rFonts w:ascii="Arial" w:eastAsia="Calibri" w:hAnsi="Arial" w:cs="Arial"/>
          <w:b/>
          <w:sz w:val="24"/>
          <w:szCs w:val="24"/>
        </w:rPr>
        <w:t>:</w:t>
      </w:r>
      <w:r w:rsidRPr="00C96E61">
        <w:rPr>
          <w:rFonts w:ascii="Arial" w:eastAsia="Calibri" w:hAnsi="Arial" w:cs="Arial"/>
          <w:sz w:val="24"/>
          <w:szCs w:val="24"/>
          <w:lang w:val="en-ZA"/>
        </w:rPr>
        <w:t xml:space="preserve"> Crim</w:t>
      </w:r>
      <w:r>
        <w:rPr>
          <w:rFonts w:ascii="Arial" w:eastAsia="Calibri" w:hAnsi="Arial" w:cs="Arial"/>
          <w:sz w:val="24"/>
          <w:szCs w:val="24"/>
          <w:lang w:val="en-ZA"/>
        </w:rPr>
        <w:t xml:space="preserve">inal Procedure – Appeal against refusal of bail in lower court – </w:t>
      </w:r>
      <w:r w:rsidR="000E6E9F">
        <w:rPr>
          <w:rFonts w:ascii="Arial" w:eastAsia="Calibri" w:hAnsi="Arial" w:cs="Arial"/>
          <w:sz w:val="24"/>
          <w:szCs w:val="24"/>
          <w:lang w:val="en-ZA"/>
        </w:rPr>
        <w:t xml:space="preserve">Appellant </w:t>
      </w:r>
      <w:r>
        <w:rPr>
          <w:rFonts w:ascii="Arial" w:eastAsia="Calibri" w:hAnsi="Arial" w:cs="Arial"/>
          <w:sz w:val="24"/>
          <w:szCs w:val="24"/>
          <w:lang w:val="en-ZA"/>
        </w:rPr>
        <w:t>charged with</w:t>
      </w:r>
      <w:r w:rsidR="00BA18DE">
        <w:rPr>
          <w:rFonts w:ascii="Arial" w:eastAsia="Calibri" w:hAnsi="Arial" w:cs="Arial"/>
          <w:sz w:val="24"/>
          <w:szCs w:val="24"/>
          <w:lang w:val="en-ZA"/>
        </w:rPr>
        <w:t xml:space="preserve"> count one;</w:t>
      </w:r>
      <w:r>
        <w:rPr>
          <w:rFonts w:ascii="Arial" w:eastAsia="Calibri" w:hAnsi="Arial" w:cs="Arial"/>
          <w:sz w:val="24"/>
          <w:szCs w:val="24"/>
          <w:lang w:val="en-ZA"/>
        </w:rPr>
        <w:t xml:space="preserve"> </w:t>
      </w:r>
      <w:r w:rsidR="00BA18DE">
        <w:rPr>
          <w:rFonts w:ascii="Arial" w:eastAsia="Calibri" w:hAnsi="Arial" w:cs="Arial"/>
          <w:sz w:val="24"/>
          <w:szCs w:val="24"/>
          <w:lang w:val="en-ZA"/>
        </w:rPr>
        <w:t>Fraud read with s 94 of the Criminal Procedure Act 51 0f 1977, as amended (the CPA) and count two; Money Laundering in contravention of s 4(</w:t>
      </w:r>
      <w:r w:rsidR="00BA18DE" w:rsidRPr="00BA18DE">
        <w:rPr>
          <w:rFonts w:ascii="Arial" w:eastAsia="Calibri" w:hAnsi="Arial" w:cs="Arial"/>
          <w:i/>
          <w:sz w:val="24"/>
          <w:szCs w:val="24"/>
          <w:lang w:val="en-ZA"/>
        </w:rPr>
        <w:t>b</w:t>
      </w:r>
      <w:r w:rsidR="00BA18DE">
        <w:rPr>
          <w:rFonts w:ascii="Arial" w:eastAsia="Calibri" w:hAnsi="Arial" w:cs="Arial"/>
          <w:sz w:val="24"/>
          <w:szCs w:val="24"/>
          <w:lang w:val="en-ZA"/>
        </w:rPr>
        <w:t>)</w:t>
      </w:r>
      <w:r w:rsidR="00BA18DE" w:rsidRPr="00B2769B">
        <w:rPr>
          <w:rFonts w:ascii="Arial" w:eastAsia="Calibri" w:hAnsi="Arial" w:cs="Arial"/>
          <w:sz w:val="24"/>
          <w:szCs w:val="24"/>
          <w:lang w:val="en-ZA"/>
        </w:rPr>
        <w:t>(</w:t>
      </w:r>
      <w:proofErr w:type="spellStart"/>
      <w:r w:rsidR="00BA18DE" w:rsidRPr="00B2769B">
        <w:rPr>
          <w:rFonts w:ascii="Arial" w:eastAsia="Calibri" w:hAnsi="Arial" w:cs="Arial"/>
          <w:sz w:val="24"/>
          <w:szCs w:val="24"/>
          <w:lang w:val="en-ZA"/>
        </w:rPr>
        <w:t>i</w:t>
      </w:r>
      <w:proofErr w:type="spellEnd"/>
      <w:r w:rsidR="00BA18DE" w:rsidRPr="00B2769B">
        <w:rPr>
          <w:rFonts w:ascii="Arial" w:eastAsia="Calibri" w:hAnsi="Arial" w:cs="Arial"/>
          <w:sz w:val="24"/>
          <w:szCs w:val="24"/>
          <w:lang w:val="en-ZA"/>
        </w:rPr>
        <w:t>)</w:t>
      </w:r>
      <w:r w:rsidR="00BA18DE">
        <w:rPr>
          <w:rFonts w:ascii="Arial" w:eastAsia="Calibri" w:hAnsi="Arial" w:cs="Arial"/>
          <w:sz w:val="24"/>
          <w:szCs w:val="24"/>
          <w:lang w:val="en-ZA"/>
        </w:rPr>
        <w:t xml:space="preserve"> of the Prevention of Organised Crime Act, as amended (the Act), read with s 94 of the CPA </w:t>
      </w:r>
      <w:r>
        <w:rPr>
          <w:rFonts w:ascii="Arial" w:eastAsia="Calibri" w:hAnsi="Arial" w:cs="Arial"/>
          <w:sz w:val="24"/>
          <w:szCs w:val="24"/>
          <w:lang w:val="en-ZA"/>
        </w:rPr>
        <w:t xml:space="preserve"> </w:t>
      </w:r>
      <w:r w:rsidRPr="00C96E61">
        <w:rPr>
          <w:rFonts w:ascii="Arial" w:eastAsia="Calibri" w:hAnsi="Arial" w:cs="Arial"/>
          <w:sz w:val="24"/>
          <w:szCs w:val="24"/>
          <w:lang w:val="en-ZA"/>
        </w:rPr>
        <w:t xml:space="preserve"> –</w:t>
      </w:r>
      <w:r>
        <w:rPr>
          <w:rFonts w:ascii="Arial" w:eastAsia="Calibri" w:hAnsi="Arial" w:cs="Arial"/>
          <w:sz w:val="24"/>
          <w:szCs w:val="24"/>
          <w:lang w:val="en-ZA"/>
        </w:rPr>
        <w:t xml:space="preserve">  App</w:t>
      </w:r>
      <w:r w:rsidR="000E6E9F">
        <w:rPr>
          <w:rFonts w:ascii="Arial" w:eastAsia="Calibri" w:hAnsi="Arial" w:cs="Arial"/>
          <w:sz w:val="24"/>
          <w:szCs w:val="24"/>
          <w:lang w:val="en-ZA"/>
        </w:rPr>
        <w:t>ellant</w:t>
      </w:r>
      <w:r>
        <w:rPr>
          <w:rFonts w:ascii="Arial" w:eastAsia="Calibri" w:hAnsi="Arial" w:cs="Arial"/>
          <w:sz w:val="24"/>
          <w:szCs w:val="24"/>
          <w:lang w:val="en-ZA"/>
        </w:rPr>
        <w:t xml:space="preserve"> burdened with onus to prove on balance of probabilities </w:t>
      </w:r>
      <w:r w:rsidRPr="00C96E61">
        <w:rPr>
          <w:rFonts w:ascii="Arial" w:eastAsia="Calibri" w:hAnsi="Arial" w:cs="Arial"/>
          <w:sz w:val="24"/>
          <w:szCs w:val="24"/>
          <w:lang w:val="en-ZA"/>
        </w:rPr>
        <w:t>–</w:t>
      </w:r>
      <w:r>
        <w:rPr>
          <w:rFonts w:ascii="Arial" w:eastAsia="Calibri" w:hAnsi="Arial" w:cs="Arial"/>
          <w:sz w:val="24"/>
          <w:szCs w:val="24"/>
          <w:lang w:val="en-ZA"/>
        </w:rPr>
        <w:t xml:space="preserve"> Traditional factors </w:t>
      </w:r>
      <w:r>
        <w:rPr>
          <w:rFonts w:ascii="Arial" w:eastAsia="Calibri" w:hAnsi="Arial" w:cs="Arial"/>
          <w:sz w:val="24"/>
          <w:szCs w:val="24"/>
          <w:lang w:val="en-ZA"/>
        </w:rPr>
        <w:lastRenderedPageBreak/>
        <w:t xml:space="preserve">in bail application considered – </w:t>
      </w:r>
      <w:r w:rsidR="009D2776">
        <w:rPr>
          <w:rFonts w:ascii="Arial" w:eastAsia="Calibri" w:hAnsi="Arial" w:cs="Arial"/>
          <w:sz w:val="24"/>
          <w:szCs w:val="24"/>
          <w:lang w:val="en-ZA"/>
        </w:rPr>
        <w:t>Magistrate</w:t>
      </w:r>
      <w:r w:rsidR="000608A2">
        <w:rPr>
          <w:rFonts w:ascii="Arial" w:eastAsia="Calibri" w:hAnsi="Arial" w:cs="Arial"/>
          <w:sz w:val="24"/>
          <w:szCs w:val="24"/>
          <w:lang w:val="en-ZA"/>
        </w:rPr>
        <w:t xml:space="preserve"> wrong to pre-judge a verdict in the trial</w:t>
      </w:r>
      <w:r>
        <w:rPr>
          <w:rFonts w:ascii="Arial" w:eastAsia="Calibri" w:hAnsi="Arial" w:cs="Arial"/>
          <w:sz w:val="24"/>
          <w:szCs w:val="24"/>
          <w:lang w:val="en-ZA"/>
        </w:rPr>
        <w:t xml:space="preserve"> – </w:t>
      </w:r>
      <w:r w:rsidR="000608A2">
        <w:rPr>
          <w:rFonts w:ascii="Arial" w:eastAsia="Calibri" w:hAnsi="Arial" w:cs="Arial"/>
          <w:sz w:val="24"/>
          <w:szCs w:val="24"/>
          <w:lang w:val="en-ZA"/>
        </w:rPr>
        <w:t xml:space="preserve">Misdirection not to consider bail with stringent conditions </w:t>
      </w:r>
      <w:r w:rsidR="007B0510">
        <w:rPr>
          <w:rFonts w:ascii="Arial" w:eastAsia="Calibri" w:hAnsi="Arial" w:cs="Arial"/>
          <w:sz w:val="24"/>
          <w:szCs w:val="24"/>
          <w:lang w:val="en-ZA"/>
        </w:rPr>
        <w:t>–</w:t>
      </w:r>
      <w:r w:rsidR="000608A2">
        <w:rPr>
          <w:rFonts w:ascii="Arial" w:eastAsia="Calibri" w:hAnsi="Arial" w:cs="Arial"/>
          <w:sz w:val="24"/>
          <w:szCs w:val="24"/>
          <w:lang w:val="en-ZA"/>
        </w:rPr>
        <w:t xml:space="preserve"> </w:t>
      </w:r>
      <w:r w:rsidR="007B0510">
        <w:rPr>
          <w:rFonts w:ascii="Arial" w:eastAsia="Calibri" w:hAnsi="Arial" w:cs="Arial"/>
          <w:sz w:val="24"/>
          <w:szCs w:val="24"/>
          <w:lang w:val="en-ZA"/>
        </w:rPr>
        <w:t>bail granted with conditions</w:t>
      </w:r>
      <w:r>
        <w:rPr>
          <w:rFonts w:ascii="Arial" w:eastAsia="Calibri" w:hAnsi="Arial" w:cs="Arial"/>
          <w:sz w:val="24"/>
          <w:szCs w:val="24"/>
          <w:lang w:val="en-ZA"/>
        </w:rPr>
        <w:t>.</w:t>
      </w:r>
    </w:p>
    <w:p w:rsidR="003F736F" w:rsidRPr="00C96E61" w:rsidRDefault="003F736F" w:rsidP="003F736F">
      <w:pPr>
        <w:spacing w:after="0" w:line="360" w:lineRule="auto"/>
        <w:jc w:val="both"/>
        <w:rPr>
          <w:rFonts w:ascii="Arial" w:eastAsia="Calibri" w:hAnsi="Arial" w:cs="Arial"/>
          <w:color w:val="FF0000"/>
          <w:sz w:val="24"/>
          <w:szCs w:val="24"/>
          <w:lang w:val="en-ZA"/>
        </w:rPr>
      </w:pPr>
    </w:p>
    <w:p w:rsidR="003F736F" w:rsidRPr="00C96E61" w:rsidRDefault="003F736F" w:rsidP="003F736F">
      <w:pPr>
        <w:spacing w:after="0" w:line="360" w:lineRule="auto"/>
        <w:jc w:val="both"/>
        <w:rPr>
          <w:rFonts w:ascii="Arial" w:eastAsia="Calibri" w:hAnsi="Arial" w:cs="Arial"/>
          <w:sz w:val="24"/>
          <w:szCs w:val="24"/>
          <w:lang w:val="en-ZA"/>
        </w:rPr>
      </w:pPr>
      <w:r w:rsidRPr="00C96E61">
        <w:rPr>
          <w:rFonts w:ascii="Arial" w:eastAsia="Calibri" w:hAnsi="Arial" w:cs="Arial"/>
          <w:b/>
          <w:sz w:val="24"/>
          <w:szCs w:val="24"/>
          <w:lang w:val="en-ZA"/>
        </w:rPr>
        <w:t>Summary</w:t>
      </w:r>
      <w:r w:rsidRPr="00C96E61">
        <w:rPr>
          <w:rFonts w:ascii="Arial" w:eastAsia="Calibri" w:hAnsi="Arial" w:cs="Arial"/>
          <w:sz w:val="24"/>
          <w:szCs w:val="24"/>
          <w:lang w:val="en-ZA"/>
        </w:rPr>
        <w:t xml:space="preserve">: </w:t>
      </w:r>
      <w:r w:rsidRPr="001577F1">
        <w:rPr>
          <w:rFonts w:ascii="Arial" w:eastAsia="Calibri" w:hAnsi="Arial" w:cs="Arial"/>
          <w:sz w:val="24"/>
          <w:szCs w:val="24"/>
          <w:lang w:val="en-ZA"/>
        </w:rPr>
        <w:t xml:space="preserve">The </w:t>
      </w:r>
      <w:r w:rsidR="009D2776">
        <w:rPr>
          <w:rFonts w:ascii="Arial" w:eastAsia="Calibri" w:hAnsi="Arial" w:cs="Arial"/>
          <w:sz w:val="24"/>
          <w:szCs w:val="24"/>
          <w:lang w:val="en-ZA"/>
        </w:rPr>
        <w:t>app</w:t>
      </w:r>
      <w:r w:rsidR="000E6E9F">
        <w:rPr>
          <w:rFonts w:ascii="Arial" w:eastAsia="Calibri" w:hAnsi="Arial" w:cs="Arial"/>
          <w:sz w:val="24"/>
          <w:szCs w:val="24"/>
          <w:lang w:val="en-ZA"/>
        </w:rPr>
        <w:t>ellant</w:t>
      </w:r>
      <w:r w:rsidRPr="001577F1">
        <w:rPr>
          <w:rFonts w:ascii="Arial" w:eastAsia="Calibri" w:hAnsi="Arial" w:cs="Arial"/>
          <w:sz w:val="24"/>
          <w:szCs w:val="24"/>
          <w:lang w:val="en-ZA"/>
        </w:rPr>
        <w:t xml:space="preserve"> st</w:t>
      </w:r>
      <w:r w:rsidR="00BA18DE">
        <w:rPr>
          <w:rFonts w:ascii="Arial" w:eastAsia="Calibri" w:hAnsi="Arial" w:cs="Arial"/>
          <w:sz w:val="24"/>
          <w:szCs w:val="24"/>
          <w:lang w:val="en-ZA"/>
        </w:rPr>
        <w:t>ands</w:t>
      </w:r>
      <w:r w:rsidR="00117393">
        <w:rPr>
          <w:rFonts w:ascii="Arial" w:eastAsia="Calibri" w:hAnsi="Arial" w:cs="Arial"/>
          <w:sz w:val="24"/>
          <w:szCs w:val="24"/>
          <w:lang w:val="en-ZA"/>
        </w:rPr>
        <w:t xml:space="preserve"> charged </w:t>
      </w:r>
      <w:r w:rsidR="007F4B27">
        <w:rPr>
          <w:rFonts w:ascii="Arial" w:eastAsia="Calibri" w:hAnsi="Arial" w:cs="Arial"/>
          <w:sz w:val="24"/>
          <w:szCs w:val="24"/>
          <w:lang w:val="en-ZA"/>
        </w:rPr>
        <w:t>in the</w:t>
      </w:r>
      <w:r w:rsidR="00B2769B">
        <w:rPr>
          <w:rFonts w:ascii="Arial" w:eastAsia="Calibri" w:hAnsi="Arial" w:cs="Arial"/>
          <w:sz w:val="24"/>
          <w:szCs w:val="24"/>
          <w:lang w:val="en-ZA"/>
        </w:rPr>
        <w:t xml:space="preserve"> </w:t>
      </w:r>
      <w:proofErr w:type="spellStart"/>
      <w:r w:rsidR="00B2769B">
        <w:rPr>
          <w:rFonts w:ascii="Arial" w:eastAsia="Calibri" w:hAnsi="Arial" w:cs="Arial"/>
          <w:sz w:val="24"/>
          <w:szCs w:val="24"/>
          <w:lang w:val="en-ZA"/>
        </w:rPr>
        <w:t>Rundu</w:t>
      </w:r>
      <w:proofErr w:type="spellEnd"/>
      <w:r w:rsidR="007F4B27">
        <w:rPr>
          <w:rFonts w:ascii="Arial" w:eastAsia="Calibri" w:hAnsi="Arial" w:cs="Arial"/>
          <w:sz w:val="24"/>
          <w:szCs w:val="24"/>
          <w:lang w:val="en-ZA"/>
        </w:rPr>
        <w:t xml:space="preserve"> Magistrates Court, </w:t>
      </w:r>
      <w:r w:rsidRPr="001577F1">
        <w:rPr>
          <w:rFonts w:ascii="Arial" w:eastAsia="Calibri" w:hAnsi="Arial" w:cs="Arial"/>
          <w:sz w:val="24"/>
          <w:szCs w:val="24"/>
          <w:lang w:val="en-ZA"/>
        </w:rPr>
        <w:t>with</w:t>
      </w:r>
      <w:r w:rsidR="00BA18DE">
        <w:rPr>
          <w:rFonts w:ascii="Arial" w:eastAsia="Calibri" w:hAnsi="Arial" w:cs="Arial"/>
          <w:sz w:val="24"/>
          <w:szCs w:val="24"/>
          <w:lang w:val="en-ZA"/>
        </w:rPr>
        <w:t xml:space="preserve">, count one; Fraud read with s 94 of the </w:t>
      </w:r>
      <w:r w:rsidR="00B2769B">
        <w:rPr>
          <w:rFonts w:ascii="Arial" w:eastAsia="Calibri" w:hAnsi="Arial" w:cs="Arial"/>
          <w:sz w:val="24"/>
          <w:szCs w:val="24"/>
          <w:lang w:val="en-ZA"/>
        </w:rPr>
        <w:t>Criminal Procedure Act 51 o</w:t>
      </w:r>
      <w:r w:rsidR="00BA18DE">
        <w:rPr>
          <w:rFonts w:ascii="Arial" w:eastAsia="Calibri" w:hAnsi="Arial" w:cs="Arial"/>
          <w:sz w:val="24"/>
          <w:szCs w:val="24"/>
          <w:lang w:val="en-ZA"/>
        </w:rPr>
        <w:t>f 1977, as amended (the CPA) and count two; Money Laundering in contravention of s 4(</w:t>
      </w:r>
      <w:r w:rsidR="00BA18DE" w:rsidRPr="00BA18DE">
        <w:rPr>
          <w:rFonts w:ascii="Arial" w:eastAsia="Calibri" w:hAnsi="Arial" w:cs="Arial"/>
          <w:i/>
          <w:sz w:val="24"/>
          <w:szCs w:val="24"/>
          <w:lang w:val="en-ZA"/>
        </w:rPr>
        <w:t>b</w:t>
      </w:r>
      <w:proofErr w:type="gramStart"/>
      <w:r w:rsidR="00BA18DE" w:rsidRPr="00B2769B">
        <w:rPr>
          <w:rFonts w:ascii="Arial" w:eastAsia="Calibri" w:hAnsi="Arial" w:cs="Arial"/>
          <w:sz w:val="24"/>
          <w:szCs w:val="24"/>
          <w:lang w:val="en-ZA"/>
        </w:rPr>
        <w:t>)(</w:t>
      </w:r>
      <w:proofErr w:type="spellStart"/>
      <w:proofErr w:type="gramEnd"/>
      <w:r w:rsidR="00BA18DE" w:rsidRPr="00B2769B">
        <w:rPr>
          <w:rFonts w:ascii="Arial" w:eastAsia="Calibri" w:hAnsi="Arial" w:cs="Arial"/>
          <w:sz w:val="24"/>
          <w:szCs w:val="24"/>
          <w:lang w:val="en-ZA"/>
        </w:rPr>
        <w:t>i</w:t>
      </w:r>
      <w:proofErr w:type="spellEnd"/>
      <w:r w:rsidR="00BA18DE" w:rsidRPr="00B2769B">
        <w:rPr>
          <w:rFonts w:ascii="Arial" w:eastAsia="Calibri" w:hAnsi="Arial" w:cs="Arial"/>
          <w:sz w:val="24"/>
          <w:szCs w:val="24"/>
          <w:lang w:val="en-ZA"/>
        </w:rPr>
        <w:t>)</w:t>
      </w:r>
      <w:r w:rsidR="00BA18DE">
        <w:rPr>
          <w:rFonts w:ascii="Arial" w:eastAsia="Calibri" w:hAnsi="Arial" w:cs="Arial"/>
          <w:sz w:val="24"/>
          <w:szCs w:val="24"/>
          <w:lang w:val="en-ZA"/>
        </w:rPr>
        <w:t xml:space="preserve"> of the Prevention of Organised Crime Act</w:t>
      </w:r>
      <w:r w:rsidR="00B2769B">
        <w:rPr>
          <w:rFonts w:ascii="Arial" w:eastAsia="Calibri" w:hAnsi="Arial" w:cs="Arial"/>
          <w:sz w:val="24"/>
          <w:szCs w:val="24"/>
          <w:lang w:val="en-ZA"/>
        </w:rPr>
        <w:t xml:space="preserve"> 29 of 2004</w:t>
      </w:r>
      <w:r w:rsidR="00BA18DE">
        <w:rPr>
          <w:rFonts w:ascii="Arial" w:eastAsia="Calibri" w:hAnsi="Arial" w:cs="Arial"/>
          <w:sz w:val="24"/>
          <w:szCs w:val="24"/>
          <w:lang w:val="en-ZA"/>
        </w:rPr>
        <w:t>, as amended (the Act), read with s 94 of the CPA</w:t>
      </w:r>
      <w:r w:rsidR="007B0510">
        <w:rPr>
          <w:rFonts w:ascii="Arial" w:eastAsia="Calibri" w:hAnsi="Arial" w:cs="Arial"/>
          <w:sz w:val="24"/>
          <w:szCs w:val="24"/>
          <w:lang w:val="en-ZA"/>
        </w:rPr>
        <w:t>; and count three</w:t>
      </w:r>
      <w:r w:rsidR="00B2769B">
        <w:rPr>
          <w:rFonts w:ascii="Arial" w:eastAsia="Calibri" w:hAnsi="Arial" w:cs="Arial"/>
          <w:sz w:val="24"/>
          <w:szCs w:val="24"/>
          <w:lang w:val="en-ZA"/>
        </w:rPr>
        <w:t>:</w:t>
      </w:r>
      <w:r w:rsidR="007B0510">
        <w:rPr>
          <w:rFonts w:ascii="Arial" w:eastAsia="Calibri" w:hAnsi="Arial" w:cs="Arial"/>
          <w:sz w:val="24"/>
          <w:szCs w:val="24"/>
          <w:lang w:val="en-ZA"/>
        </w:rPr>
        <w:t xml:space="preserve"> theft</w:t>
      </w:r>
      <w:r w:rsidR="00BA18DE" w:rsidRPr="00C96E61">
        <w:rPr>
          <w:rFonts w:ascii="Arial" w:eastAsia="Calibri" w:hAnsi="Arial" w:cs="Arial"/>
          <w:sz w:val="24"/>
          <w:szCs w:val="24"/>
          <w:lang w:val="en-ZA"/>
        </w:rPr>
        <w:t xml:space="preserve"> </w:t>
      </w:r>
      <w:r w:rsidRPr="00291E64">
        <w:rPr>
          <w:rFonts w:ascii="Arial" w:eastAsia="Calibri" w:hAnsi="Arial" w:cs="Arial"/>
          <w:sz w:val="24"/>
          <w:szCs w:val="24"/>
          <w:lang w:val="en-ZA"/>
        </w:rPr>
        <w:t>.</w:t>
      </w:r>
      <w:r w:rsidR="002914CF">
        <w:rPr>
          <w:rFonts w:ascii="Arial" w:eastAsia="Calibri" w:hAnsi="Arial" w:cs="Arial"/>
          <w:sz w:val="24"/>
          <w:szCs w:val="24"/>
          <w:lang w:val="en-ZA"/>
        </w:rPr>
        <w:t xml:space="preserve"> </w:t>
      </w:r>
      <w:r w:rsidR="00BA18DE">
        <w:rPr>
          <w:rFonts w:ascii="Arial" w:eastAsia="Calibri" w:hAnsi="Arial" w:cs="Arial"/>
          <w:sz w:val="24"/>
          <w:szCs w:val="24"/>
          <w:lang w:val="en-ZA"/>
        </w:rPr>
        <w:t xml:space="preserve">The appeal is against the refusal </w:t>
      </w:r>
      <w:r w:rsidR="007F4B27">
        <w:rPr>
          <w:rFonts w:ascii="Arial" w:eastAsia="Calibri" w:hAnsi="Arial" w:cs="Arial"/>
          <w:sz w:val="24"/>
          <w:szCs w:val="24"/>
          <w:lang w:val="en-ZA"/>
        </w:rPr>
        <w:t>of</w:t>
      </w:r>
      <w:r w:rsidRPr="00291E64">
        <w:rPr>
          <w:rFonts w:ascii="Arial" w:eastAsia="Calibri" w:hAnsi="Arial" w:cs="Arial"/>
          <w:sz w:val="24"/>
          <w:szCs w:val="24"/>
          <w:lang w:val="en-ZA"/>
        </w:rPr>
        <w:t xml:space="preserve"> bail in </w:t>
      </w:r>
      <w:r w:rsidR="007F4B27">
        <w:rPr>
          <w:rFonts w:ascii="Arial" w:eastAsia="Calibri" w:hAnsi="Arial" w:cs="Arial"/>
          <w:sz w:val="24"/>
          <w:szCs w:val="24"/>
          <w:lang w:val="en-ZA"/>
        </w:rPr>
        <w:t xml:space="preserve">the </w:t>
      </w:r>
      <w:r w:rsidRPr="00291E64">
        <w:rPr>
          <w:rFonts w:ascii="Arial" w:eastAsia="Calibri" w:hAnsi="Arial" w:cs="Arial"/>
          <w:sz w:val="24"/>
          <w:szCs w:val="24"/>
          <w:lang w:val="en-ZA"/>
        </w:rPr>
        <w:t>lower court. App</w:t>
      </w:r>
      <w:r w:rsidR="000E6E9F">
        <w:rPr>
          <w:rFonts w:ascii="Arial" w:eastAsia="Calibri" w:hAnsi="Arial" w:cs="Arial"/>
          <w:sz w:val="24"/>
          <w:szCs w:val="24"/>
          <w:lang w:val="en-ZA"/>
        </w:rPr>
        <w:t>ellant</w:t>
      </w:r>
      <w:r w:rsidRPr="00291E64">
        <w:rPr>
          <w:rFonts w:ascii="Arial" w:eastAsia="Calibri" w:hAnsi="Arial" w:cs="Arial"/>
          <w:sz w:val="24"/>
          <w:szCs w:val="24"/>
          <w:lang w:val="en-ZA"/>
        </w:rPr>
        <w:t xml:space="preserve"> </w:t>
      </w:r>
      <w:r>
        <w:rPr>
          <w:rFonts w:ascii="Arial" w:eastAsia="Calibri" w:hAnsi="Arial" w:cs="Arial"/>
          <w:sz w:val="24"/>
          <w:szCs w:val="24"/>
          <w:lang w:val="en-ZA"/>
        </w:rPr>
        <w:t>has the</w:t>
      </w:r>
      <w:r w:rsidRPr="00291E64">
        <w:rPr>
          <w:rFonts w:ascii="Arial" w:eastAsia="Calibri" w:hAnsi="Arial" w:cs="Arial"/>
          <w:sz w:val="24"/>
          <w:szCs w:val="24"/>
          <w:lang w:val="en-ZA"/>
        </w:rPr>
        <w:t xml:space="preserve"> onus to prove on balance </w:t>
      </w:r>
      <w:r>
        <w:rPr>
          <w:rFonts w:ascii="Arial" w:eastAsia="Calibri" w:hAnsi="Arial" w:cs="Arial"/>
          <w:sz w:val="24"/>
          <w:szCs w:val="24"/>
          <w:lang w:val="en-ZA"/>
        </w:rPr>
        <w:t xml:space="preserve">of probabilities that he is a good candidate for bail. The court confirmed that the traditional factors in relation to bail are not to be considered in isolation.  </w:t>
      </w:r>
      <w:r w:rsidR="007B0510">
        <w:rPr>
          <w:rFonts w:ascii="Arial" w:eastAsia="Calibri" w:hAnsi="Arial" w:cs="Arial"/>
          <w:sz w:val="24"/>
          <w:szCs w:val="24"/>
          <w:lang w:val="en-ZA"/>
        </w:rPr>
        <w:t>The court found that the magistrate considered irrelevant factors and pre-judged the verdict in the trial. It was further wrong for the magistrate not to consider bail with stringent conditions. The court grant</w:t>
      </w:r>
      <w:r w:rsidR="009D2776">
        <w:rPr>
          <w:rFonts w:ascii="Arial" w:eastAsia="Calibri" w:hAnsi="Arial" w:cs="Arial"/>
          <w:sz w:val="24"/>
          <w:szCs w:val="24"/>
          <w:lang w:val="en-ZA"/>
        </w:rPr>
        <w:t>s</w:t>
      </w:r>
      <w:r w:rsidR="007B0510">
        <w:rPr>
          <w:rFonts w:ascii="Arial" w:eastAsia="Calibri" w:hAnsi="Arial" w:cs="Arial"/>
          <w:sz w:val="24"/>
          <w:szCs w:val="24"/>
          <w:lang w:val="en-ZA"/>
        </w:rPr>
        <w:t xml:space="preserve"> bail with conditions.</w:t>
      </w:r>
      <w:r>
        <w:rPr>
          <w:rFonts w:ascii="Arial" w:eastAsia="Calibri" w:hAnsi="Arial" w:cs="Arial"/>
          <w:sz w:val="24"/>
          <w:szCs w:val="24"/>
          <w:lang w:val="en-ZA"/>
        </w:rPr>
        <w:t xml:space="preserve"> </w:t>
      </w:r>
    </w:p>
    <w:p w:rsidR="003F736F" w:rsidRPr="005E3C7F" w:rsidRDefault="003F736F" w:rsidP="003F736F">
      <w:pPr>
        <w:spacing w:after="0" w:line="360" w:lineRule="auto"/>
        <w:jc w:val="both"/>
        <w:rPr>
          <w:rFonts w:ascii="Arial" w:eastAsia="Calibri" w:hAnsi="Arial" w:cs="Arial"/>
          <w:sz w:val="24"/>
          <w:szCs w:val="24"/>
          <w:lang w:val="en-ZA"/>
        </w:rPr>
      </w:pPr>
      <w:r w:rsidRPr="005E3C7F">
        <w:rPr>
          <w:rFonts w:ascii="Arial" w:eastAsia="Calibri" w:hAnsi="Arial" w:cs="Arial"/>
          <w:sz w:val="24"/>
          <w:szCs w:val="24"/>
          <w:lang w:val="en-ZA"/>
        </w:rPr>
        <w:t>______________________________________________________________________</w:t>
      </w:r>
    </w:p>
    <w:p w:rsidR="003F736F" w:rsidRPr="008C5CE2" w:rsidRDefault="003F736F" w:rsidP="003F736F">
      <w:pPr>
        <w:tabs>
          <w:tab w:val="left" w:pos="0"/>
        </w:tabs>
        <w:spacing w:before="240" w:after="0" w:line="360" w:lineRule="auto"/>
        <w:ind w:left="360"/>
        <w:jc w:val="both"/>
        <w:rPr>
          <w:rFonts w:ascii="Arial" w:eastAsia="Calibri" w:hAnsi="Arial" w:cs="Arial"/>
          <w:b/>
          <w:sz w:val="24"/>
          <w:szCs w:val="24"/>
        </w:rPr>
      </w:pPr>
      <w:r w:rsidRPr="008C5CE2">
        <w:rPr>
          <w:rFonts w:ascii="Arial" w:eastAsia="Calibri" w:hAnsi="Arial" w:cs="Arial"/>
          <w:b/>
          <w:sz w:val="24"/>
          <w:szCs w:val="24"/>
        </w:rPr>
        <w:t xml:space="preserve">                                                           ORDER</w:t>
      </w:r>
    </w:p>
    <w:p w:rsidR="003F736F" w:rsidRDefault="003F736F" w:rsidP="003F736F">
      <w:pPr>
        <w:tabs>
          <w:tab w:val="left" w:pos="0"/>
        </w:tabs>
        <w:spacing w:after="0" w:line="360" w:lineRule="auto"/>
        <w:jc w:val="both"/>
        <w:rPr>
          <w:rFonts w:ascii="Arial" w:eastAsia="Calibri" w:hAnsi="Arial" w:cs="Arial"/>
          <w:sz w:val="24"/>
          <w:szCs w:val="24"/>
        </w:rPr>
      </w:pPr>
      <w:r w:rsidRPr="005E3C7F">
        <w:rPr>
          <w:rFonts w:ascii="Arial" w:eastAsia="Calibri" w:hAnsi="Arial" w:cs="Arial"/>
          <w:sz w:val="24"/>
          <w:szCs w:val="24"/>
        </w:rPr>
        <w:t xml:space="preserve">______________________________________________________________________ </w:t>
      </w:r>
    </w:p>
    <w:p w:rsidR="009D2776" w:rsidRPr="005E3C7F" w:rsidRDefault="009D2776" w:rsidP="003F736F">
      <w:pPr>
        <w:tabs>
          <w:tab w:val="left" w:pos="0"/>
        </w:tabs>
        <w:spacing w:after="0" w:line="360" w:lineRule="auto"/>
        <w:jc w:val="both"/>
        <w:rPr>
          <w:rFonts w:ascii="Arial" w:eastAsia="Calibri" w:hAnsi="Arial" w:cs="Arial"/>
          <w:sz w:val="24"/>
          <w:szCs w:val="24"/>
        </w:rPr>
      </w:pPr>
    </w:p>
    <w:p w:rsidR="007B0510" w:rsidRPr="007B0510" w:rsidRDefault="007B0510" w:rsidP="007B0510">
      <w:pPr>
        <w:numPr>
          <w:ilvl w:val="0"/>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appeal against the refusal of bail is upheld.</w:t>
      </w:r>
    </w:p>
    <w:p w:rsidR="007B0510" w:rsidRPr="007B0510" w:rsidRDefault="007B0510" w:rsidP="007B0510">
      <w:pPr>
        <w:numPr>
          <w:ilvl w:val="0"/>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 xml:space="preserve">The decision of the Magistrate Court held at </w:t>
      </w:r>
      <w:proofErr w:type="spellStart"/>
      <w:r w:rsidRPr="007B0510">
        <w:rPr>
          <w:rFonts w:ascii="Arial" w:eastAsia="Calibri" w:hAnsi="Arial" w:cs="Arial"/>
          <w:sz w:val="24"/>
          <w:szCs w:val="24"/>
          <w:lang w:val="en-GB"/>
        </w:rPr>
        <w:t>Rundu</w:t>
      </w:r>
      <w:proofErr w:type="spellEnd"/>
      <w:r w:rsidRPr="007B0510">
        <w:rPr>
          <w:rFonts w:ascii="Arial" w:eastAsia="Calibri" w:hAnsi="Arial" w:cs="Arial"/>
          <w:sz w:val="24"/>
          <w:szCs w:val="24"/>
          <w:lang w:val="en-GB"/>
        </w:rPr>
        <w:t xml:space="preserve">, to refuse the </w:t>
      </w:r>
      <w:r w:rsidR="000E6E9F">
        <w:rPr>
          <w:rFonts w:ascii="Arial" w:eastAsia="Calibri" w:hAnsi="Arial" w:cs="Arial"/>
          <w:sz w:val="24"/>
          <w:szCs w:val="24"/>
          <w:lang w:val="en-GB"/>
        </w:rPr>
        <w:t>appellant</w:t>
      </w:r>
      <w:r w:rsidRPr="007B0510">
        <w:rPr>
          <w:rFonts w:ascii="Arial" w:eastAsia="Calibri" w:hAnsi="Arial" w:cs="Arial"/>
          <w:sz w:val="24"/>
          <w:szCs w:val="24"/>
          <w:lang w:val="en-GB"/>
        </w:rPr>
        <w:t xml:space="preserve"> bail, is set aside and substituted with the following:</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w:t>
      </w:r>
      <w:r w:rsidR="000E6E9F">
        <w:rPr>
          <w:rFonts w:ascii="Arial" w:eastAsia="Calibri" w:hAnsi="Arial" w:cs="Arial"/>
          <w:sz w:val="24"/>
          <w:szCs w:val="24"/>
          <w:lang w:val="en-GB"/>
        </w:rPr>
        <w:t>ellant</w:t>
      </w:r>
      <w:r w:rsidRPr="007B0510">
        <w:rPr>
          <w:rFonts w:ascii="Arial" w:eastAsia="Calibri" w:hAnsi="Arial" w:cs="Arial"/>
          <w:sz w:val="24"/>
          <w:szCs w:val="24"/>
          <w:lang w:val="en-GB"/>
        </w:rPr>
        <w:t xml:space="preserve"> is granted bail in the amount of N$25 000 (twenty five thousand) on the following conditions;</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w:t>
      </w:r>
      <w:r w:rsidR="000E6E9F">
        <w:rPr>
          <w:rFonts w:ascii="Arial" w:eastAsia="Calibri" w:hAnsi="Arial" w:cs="Arial"/>
          <w:sz w:val="24"/>
          <w:szCs w:val="24"/>
          <w:lang w:val="en-GB"/>
        </w:rPr>
        <w:t>ellant</w:t>
      </w:r>
      <w:r w:rsidRPr="007B0510">
        <w:rPr>
          <w:rFonts w:ascii="Arial" w:eastAsia="Calibri" w:hAnsi="Arial" w:cs="Arial"/>
          <w:sz w:val="24"/>
          <w:szCs w:val="24"/>
          <w:lang w:val="en-GB"/>
        </w:rPr>
        <w:t xml:space="preserve"> must hand </w:t>
      </w:r>
      <w:r w:rsidR="009D2776">
        <w:rPr>
          <w:rFonts w:ascii="Arial" w:eastAsia="Calibri" w:hAnsi="Arial" w:cs="Arial"/>
          <w:sz w:val="24"/>
          <w:szCs w:val="24"/>
          <w:lang w:val="en-GB"/>
        </w:rPr>
        <w:t xml:space="preserve">in </w:t>
      </w:r>
      <w:r w:rsidRPr="007B0510">
        <w:rPr>
          <w:rFonts w:ascii="Arial" w:eastAsia="Calibri" w:hAnsi="Arial" w:cs="Arial"/>
          <w:sz w:val="24"/>
          <w:szCs w:val="24"/>
          <w:lang w:val="en-GB"/>
        </w:rPr>
        <w:t>his passport to the investigating officer and should not obtain any travelling documents until the finalization of this case;</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w:t>
      </w:r>
      <w:r w:rsidR="000E6E9F">
        <w:rPr>
          <w:rFonts w:ascii="Arial" w:eastAsia="Calibri" w:hAnsi="Arial" w:cs="Arial"/>
          <w:sz w:val="24"/>
          <w:szCs w:val="24"/>
          <w:lang w:val="en-GB"/>
        </w:rPr>
        <w:t>ellant</w:t>
      </w:r>
      <w:r w:rsidRPr="007B0510">
        <w:rPr>
          <w:rFonts w:ascii="Arial" w:eastAsia="Calibri" w:hAnsi="Arial" w:cs="Arial"/>
          <w:sz w:val="24"/>
          <w:szCs w:val="24"/>
          <w:lang w:val="en-GB"/>
        </w:rPr>
        <w:t xml:space="preserve"> must report himsel</w:t>
      </w:r>
      <w:r w:rsidR="005C0D03">
        <w:rPr>
          <w:rFonts w:ascii="Arial" w:eastAsia="Calibri" w:hAnsi="Arial" w:cs="Arial"/>
          <w:sz w:val="24"/>
          <w:szCs w:val="24"/>
          <w:lang w:val="en-GB"/>
        </w:rPr>
        <w:t xml:space="preserve">f three times a week, on Mondays, </w:t>
      </w:r>
      <w:r w:rsidRPr="007B0510">
        <w:rPr>
          <w:rFonts w:ascii="Arial" w:eastAsia="Calibri" w:hAnsi="Arial" w:cs="Arial"/>
          <w:sz w:val="24"/>
          <w:szCs w:val="24"/>
          <w:lang w:val="en-GB"/>
        </w:rPr>
        <w:t xml:space="preserve">Wednesdays and Fridays between the hours of 08h00 and 18h00 to the Investigation Officer at the </w:t>
      </w:r>
      <w:proofErr w:type="spellStart"/>
      <w:r w:rsidRPr="007B0510">
        <w:rPr>
          <w:rFonts w:ascii="Arial" w:eastAsia="Calibri" w:hAnsi="Arial" w:cs="Arial"/>
          <w:sz w:val="24"/>
          <w:szCs w:val="24"/>
          <w:lang w:val="en-GB"/>
        </w:rPr>
        <w:t>Rundu</w:t>
      </w:r>
      <w:proofErr w:type="spellEnd"/>
      <w:r w:rsidRPr="007B0510">
        <w:rPr>
          <w:rFonts w:ascii="Arial" w:eastAsia="Calibri" w:hAnsi="Arial" w:cs="Arial"/>
          <w:sz w:val="24"/>
          <w:szCs w:val="24"/>
          <w:lang w:val="en-GB"/>
        </w:rPr>
        <w:t xml:space="preserve"> Police Station;</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w:t>
      </w:r>
      <w:r w:rsidR="000E6E9F">
        <w:rPr>
          <w:rFonts w:ascii="Arial" w:eastAsia="Calibri" w:hAnsi="Arial" w:cs="Arial"/>
          <w:sz w:val="24"/>
          <w:szCs w:val="24"/>
          <w:lang w:val="en-GB"/>
        </w:rPr>
        <w:t>ellant</w:t>
      </w:r>
      <w:r w:rsidRPr="007B0510">
        <w:rPr>
          <w:rFonts w:ascii="Arial" w:eastAsia="Calibri" w:hAnsi="Arial" w:cs="Arial"/>
          <w:sz w:val="24"/>
          <w:szCs w:val="24"/>
          <w:lang w:val="en-GB"/>
        </w:rPr>
        <w:t xml:space="preserve"> is not allowed to leave the dist</w:t>
      </w:r>
      <w:r w:rsidR="00B2769B">
        <w:rPr>
          <w:rFonts w:ascii="Arial" w:eastAsia="Calibri" w:hAnsi="Arial" w:cs="Arial"/>
          <w:sz w:val="24"/>
          <w:szCs w:val="24"/>
          <w:lang w:val="en-GB"/>
        </w:rPr>
        <w:t xml:space="preserve">rict and area of </w:t>
      </w:r>
      <w:proofErr w:type="spellStart"/>
      <w:r w:rsidR="00B2769B">
        <w:rPr>
          <w:rFonts w:ascii="Arial" w:eastAsia="Calibri" w:hAnsi="Arial" w:cs="Arial"/>
          <w:sz w:val="24"/>
          <w:szCs w:val="24"/>
          <w:lang w:val="en-GB"/>
        </w:rPr>
        <w:t>Rundu</w:t>
      </w:r>
      <w:proofErr w:type="spellEnd"/>
      <w:r w:rsidR="00B2769B">
        <w:rPr>
          <w:rFonts w:ascii="Arial" w:eastAsia="Calibri" w:hAnsi="Arial" w:cs="Arial"/>
          <w:sz w:val="24"/>
          <w:szCs w:val="24"/>
          <w:lang w:val="en-GB"/>
        </w:rPr>
        <w:t xml:space="preserve"> without </w:t>
      </w:r>
      <w:r w:rsidRPr="007B0510">
        <w:rPr>
          <w:rFonts w:ascii="Arial" w:eastAsia="Calibri" w:hAnsi="Arial" w:cs="Arial"/>
          <w:sz w:val="24"/>
          <w:szCs w:val="24"/>
          <w:lang w:val="en-GB"/>
        </w:rPr>
        <w:t xml:space="preserve"> written permission from the Investigating Officer;</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w:t>
      </w:r>
      <w:r w:rsidR="000E6E9F">
        <w:rPr>
          <w:rFonts w:ascii="Arial" w:eastAsia="Calibri" w:hAnsi="Arial" w:cs="Arial"/>
          <w:sz w:val="24"/>
          <w:szCs w:val="24"/>
          <w:lang w:val="en-GB"/>
        </w:rPr>
        <w:t>ellant</w:t>
      </w:r>
      <w:r w:rsidR="00B2769B">
        <w:rPr>
          <w:rFonts w:ascii="Arial" w:eastAsia="Calibri" w:hAnsi="Arial" w:cs="Arial"/>
          <w:sz w:val="24"/>
          <w:szCs w:val="24"/>
          <w:lang w:val="en-GB"/>
        </w:rPr>
        <w:t xml:space="preserve"> should not interfere with S</w:t>
      </w:r>
      <w:r w:rsidRPr="007B0510">
        <w:rPr>
          <w:rFonts w:ascii="Arial" w:eastAsia="Calibri" w:hAnsi="Arial" w:cs="Arial"/>
          <w:sz w:val="24"/>
          <w:szCs w:val="24"/>
          <w:lang w:val="en-GB"/>
        </w:rPr>
        <w:t>tate witnesses or with police investigations;</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lastRenderedPageBreak/>
        <w:t>The app</w:t>
      </w:r>
      <w:r w:rsidR="000E6E9F">
        <w:rPr>
          <w:rFonts w:ascii="Arial" w:eastAsia="Calibri" w:hAnsi="Arial" w:cs="Arial"/>
          <w:sz w:val="24"/>
          <w:szCs w:val="24"/>
          <w:lang w:val="en-GB"/>
        </w:rPr>
        <w:t>ellan</w:t>
      </w:r>
      <w:r w:rsidR="005C0D03">
        <w:rPr>
          <w:rFonts w:ascii="Arial" w:eastAsia="Calibri" w:hAnsi="Arial" w:cs="Arial"/>
          <w:sz w:val="24"/>
          <w:szCs w:val="24"/>
          <w:lang w:val="en-GB"/>
        </w:rPr>
        <w:t>t</w:t>
      </w:r>
      <w:r w:rsidRPr="007B0510">
        <w:rPr>
          <w:rFonts w:ascii="Arial" w:eastAsia="Calibri" w:hAnsi="Arial" w:cs="Arial"/>
          <w:sz w:val="24"/>
          <w:szCs w:val="24"/>
          <w:lang w:val="en-GB"/>
        </w:rPr>
        <w:t xml:space="preserve"> must hand</w:t>
      </w:r>
      <w:r w:rsidR="005C0D03">
        <w:rPr>
          <w:rFonts w:ascii="Arial" w:eastAsia="Calibri" w:hAnsi="Arial" w:cs="Arial"/>
          <w:sz w:val="24"/>
          <w:szCs w:val="24"/>
          <w:lang w:val="en-GB"/>
        </w:rPr>
        <w:t xml:space="preserve"> over</w:t>
      </w:r>
      <w:r w:rsidRPr="007B0510">
        <w:rPr>
          <w:rFonts w:ascii="Arial" w:eastAsia="Calibri" w:hAnsi="Arial" w:cs="Arial"/>
          <w:sz w:val="24"/>
          <w:szCs w:val="24"/>
          <w:lang w:val="en-GB"/>
        </w:rPr>
        <w:t xml:space="preserve"> the BOB cards (credit or debit cards) of his son, Jose De Almeida Santos and the late Da Fonseca</w:t>
      </w:r>
      <w:r w:rsidR="005C0D03">
        <w:rPr>
          <w:rFonts w:ascii="Arial" w:eastAsia="Calibri" w:hAnsi="Arial" w:cs="Arial"/>
          <w:sz w:val="24"/>
          <w:szCs w:val="24"/>
          <w:lang w:val="en-GB"/>
        </w:rPr>
        <w:t xml:space="preserve"> to the investigating officer</w:t>
      </w:r>
      <w:r w:rsidRPr="007B0510">
        <w:rPr>
          <w:rFonts w:ascii="Arial" w:eastAsia="Calibri" w:hAnsi="Arial" w:cs="Arial"/>
          <w:sz w:val="24"/>
          <w:szCs w:val="24"/>
          <w:lang w:val="en-GB"/>
        </w:rPr>
        <w:t xml:space="preserve"> if he is in possession thereof;</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app</w:t>
      </w:r>
      <w:r w:rsidR="000E6E9F">
        <w:rPr>
          <w:rFonts w:ascii="Arial" w:eastAsia="Calibri" w:hAnsi="Arial" w:cs="Arial"/>
          <w:sz w:val="24"/>
          <w:szCs w:val="24"/>
          <w:lang w:val="en-GB"/>
        </w:rPr>
        <w:t>ellant</w:t>
      </w:r>
      <w:r w:rsidRPr="007B0510">
        <w:rPr>
          <w:rFonts w:ascii="Arial" w:eastAsia="Calibri" w:hAnsi="Arial" w:cs="Arial"/>
          <w:sz w:val="24"/>
          <w:szCs w:val="24"/>
          <w:lang w:val="en-GB"/>
        </w:rPr>
        <w:t xml:space="preserve"> must attend court on the date that his case is remanded to and every subsequent date of postponement thereafter</w:t>
      </w:r>
      <w:r w:rsidR="005C0D03">
        <w:rPr>
          <w:rFonts w:ascii="Arial" w:eastAsia="Calibri" w:hAnsi="Arial" w:cs="Arial"/>
          <w:sz w:val="24"/>
          <w:szCs w:val="24"/>
          <w:lang w:val="en-GB"/>
        </w:rPr>
        <w:t>.</w:t>
      </w:r>
    </w:p>
    <w:p w:rsidR="007B0510" w:rsidRPr="007B0510" w:rsidRDefault="007B0510" w:rsidP="007B0510">
      <w:pPr>
        <w:numPr>
          <w:ilvl w:val="1"/>
          <w:numId w:val="8"/>
        </w:numPr>
        <w:spacing w:line="360" w:lineRule="auto"/>
        <w:contextualSpacing/>
        <w:jc w:val="both"/>
        <w:rPr>
          <w:rFonts w:ascii="Arial" w:eastAsia="Calibri" w:hAnsi="Arial" w:cs="Arial"/>
          <w:sz w:val="24"/>
          <w:szCs w:val="24"/>
          <w:lang w:val="en-GB"/>
        </w:rPr>
      </w:pPr>
      <w:r w:rsidRPr="007B0510">
        <w:rPr>
          <w:rFonts w:ascii="Arial" w:eastAsia="Calibri" w:hAnsi="Arial" w:cs="Arial"/>
          <w:sz w:val="24"/>
          <w:szCs w:val="24"/>
          <w:lang w:val="en-GB"/>
        </w:rPr>
        <w:t>The matter is removed from the roll and regarded finalised.</w:t>
      </w:r>
    </w:p>
    <w:p w:rsidR="003F736F" w:rsidRPr="00291E64" w:rsidRDefault="003F736F" w:rsidP="003F736F">
      <w:pPr>
        <w:spacing w:line="360" w:lineRule="auto"/>
        <w:ind w:left="720"/>
        <w:contextualSpacing/>
        <w:jc w:val="both"/>
        <w:rPr>
          <w:rFonts w:ascii="Arial" w:eastAsia="Calibri" w:hAnsi="Arial" w:cs="Arial"/>
          <w:sz w:val="24"/>
          <w:szCs w:val="24"/>
        </w:rPr>
      </w:pPr>
    </w:p>
    <w:p w:rsidR="003F736F" w:rsidRPr="005E3C7F" w:rsidRDefault="003F736F" w:rsidP="003F736F">
      <w:pPr>
        <w:pBdr>
          <w:top w:val="single" w:sz="12" w:space="21" w:color="auto"/>
          <w:bottom w:val="single" w:sz="12" w:space="1" w:color="auto"/>
        </w:pBdr>
        <w:spacing w:before="240" w:after="0" w:line="360" w:lineRule="auto"/>
        <w:jc w:val="both"/>
        <w:rPr>
          <w:rFonts w:ascii="Arial" w:eastAsia="Calibri" w:hAnsi="Arial" w:cs="Arial"/>
          <w:b/>
          <w:sz w:val="24"/>
          <w:szCs w:val="24"/>
        </w:rPr>
      </w:pPr>
      <w:r w:rsidRPr="005E3C7F">
        <w:rPr>
          <w:rFonts w:ascii="Arial" w:eastAsia="Calibri" w:hAnsi="Arial" w:cs="Arial"/>
          <w:b/>
          <w:sz w:val="24"/>
          <w:szCs w:val="24"/>
        </w:rPr>
        <w:tab/>
      </w:r>
      <w:r w:rsidRPr="005E3C7F">
        <w:rPr>
          <w:rFonts w:ascii="Arial" w:eastAsia="Calibri" w:hAnsi="Arial" w:cs="Arial"/>
          <w:b/>
          <w:sz w:val="24"/>
          <w:szCs w:val="24"/>
        </w:rPr>
        <w:tab/>
      </w:r>
      <w:r w:rsidRPr="005E3C7F">
        <w:rPr>
          <w:rFonts w:ascii="Arial" w:eastAsia="Calibri" w:hAnsi="Arial" w:cs="Arial"/>
          <w:b/>
          <w:sz w:val="24"/>
          <w:szCs w:val="24"/>
        </w:rPr>
        <w:tab/>
      </w:r>
      <w:r w:rsidRPr="005E3C7F">
        <w:rPr>
          <w:rFonts w:ascii="Arial" w:eastAsia="Calibri" w:hAnsi="Arial" w:cs="Arial"/>
          <w:b/>
          <w:sz w:val="24"/>
          <w:szCs w:val="24"/>
        </w:rPr>
        <w:tab/>
      </w:r>
      <w:r w:rsidR="00281206">
        <w:rPr>
          <w:rFonts w:ascii="Arial" w:eastAsia="Calibri" w:hAnsi="Arial" w:cs="Arial"/>
          <w:b/>
          <w:sz w:val="24"/>
          <w:szCs w:val="24"/>
        </w:rPr>
        <w:t xml:space="preserve">BAIL </w:t>
      </w:r>
      <w:r w:rsidRPr="005E3C7F">
        <w:rPr>
          <w:rFonts w:ascii="Arial" w:eastAsia="Calibri" w:hAnsi="Arial" w:cs="Arial"/>
          <w:b/>
          <w:sz w:val="24"/>
          <w:szCs w:val="24"/>
        </w:rPr>
        <w:t>APPEAL JUDGMENT</w:t>
      </w:r>
    </w:p>
    <w:p w:rsidR="003F736F" w:rsidRPr="005E3C7F" w:rsidRDefault="003F736F" w:rsidP="003F736F">
      <w:pPr>
        <w:pBdr>
          <w:top w:val="single" w:sz="12" w:space="21" w:color="auto"/>
          <w:bottom w:val="single" w:sz="12" w:space="1" w:color="auto"/>
        </w:pBdr>
        <w:spacing w:before="240" w:after="0" w:line="360" w:lineRule="auto"/>
        <w:jc w:val="both"/>
        <w:rPr>
          <w:rFonts w:ascii="Arial" w:eastAsia="Calibri" w:hAnsi="Arial" w:cs="Arial"/>
          <w:b/>
          <w:sz w:val="24"/>
          <w:szCs w:val="24"/>
        </w:rPr>
      </w:pPr>
    </w:p>
    <w:p w:rsidR="003F736F" w:rsidRPr="00C96E61" w:rsidRDefault="003F736F" w:rsidP="003F736F">
      <w:pPr>
        <w:spacing w:after="0" w:line="360" w:lineRule="auto"/>
        <w:jc w:val="both"/>
        <w:rPr>
          <w:rFonts w:ascii="Arial" w:eastAsia="Calibri" w:hAnsi="Arial" w:cs="Arial"/>
          <w:b/>
          <w:sz w:val="24"/>
          <w:szCs w:val="24"/>
        </w:rPr>
      </w:pPr>
    </w:p>
    <w:p w:rsidR="003F736F" w:rsidRPr="00117393" w:rsidRDefault="003F736F" w:rsidP="003F736F">
      <w:pPr>
        <w:spacing w:after="0" w:line="360" w:lineRule="auto"/>
        <w:jc w:val="both"/>
        <w:rPr>
          <w:rFonts w:ascii="Arial" w:eastAsia="Calibri" w:hAnsi="Arial" w:cs="Arial"/>
          <w:sz w:val="24"/>
          <w:szCs w:val="24"/>
        </w:rPr>
      </w:pPr>
      <w:r w:rsidRPr="00117393">
        <w:rPr>
          <w:rFonts w:ascii="Arial" w:eastAsia="Calibri" w:hAnsi="Arial" w:cs="Arial"/>
          <w:sz w:val="24"/>
          <w:szCs w:val="24"/>
        </w:rPr>
        <w:t>JANUARY J (</w:t>
      </w:r>
      <w:r w:rsidR="00117393" w:rsidRPr="00117393">
        <w:rPr>
          <w:rFonts w:ascii="Arial" w:eastAsia="Calibri" w:hAnsi="Arial" w:cs="Arial"/>
          <w:sz w:val="24"/>
          <w:szCs w:val="24"/>
        </w:rPr>
        <w:t>USIKU</w:t>
      </w:r>
      <w:r w:rsidRPr="00117393">
        <w:rPr>
          <w:rFonts w:ascii="Arial" w:eastAsia="Calibri" w:hAnsi="Arial" w:cs="Arial"/>
          <w:sz w:val="24"/>
          <w:szCs w:val="24"/>
        </w:rPr>
        <w:t xml:space="preserve"> J concurring)</w:t>
      </w:r>
    </w:p>
    <w:p w:rsidR="003F736F" w:rsidRPr="00C96E61" w:rsidRDefault="003F736F" w:rsidP="003F736F">
      <w:pPr>
        <w:spacing w:after="0" w:line="360" w:lineRule="auto"/>
        <w:jc w:val="both"/>
        <w:rPr>
          <w:rFonts w:ascii="Arial" w:eastAsia="Calibri" w:hAnsi="Arial" w:cs="Arial"/>
          <w:b/>
          <w:sz w:val="24"/>
          <w:szCs w:val="24"/>
        </w:rPr>
      </w:pPr>
    </w:p>
    <w:p w:rsidR="003F736F" w:rsidRDefault="003F736F" w:rsidP="003F736F">
      <w:pPr>
        <w:spacing w:after="0" w:line="360" w:lineRule="auto"/>
        <w:jc w:val="both"/>
        <w:rPr>
          <w:rFonts w:ascii="Arial" w:eastAsia="Calibri" w:hAnsi="Arial" w:cs="Arial"/>
          <w:sz w:val="24"/>
          <w:szCs w:val="24"/>
          <w:u w:val="single"/>
        </w:rPr>
      </w:pPr>
      <w:r w:rsidRPr="008C5CE2">
        <w:rPr>
          <w:rFonts w:ascii="Arial" w:eastAsia="Calibri" w:hAnsi="Arial" w:cs="Arial"/>
          <w:sz w:val="24"/>
          <w:szCs w:val="24"/>
          <w:u w:val="single"/>
        </w:rPr>
        <w:t>Introduction</w:t>
      </w:r>
    </w:p>
    <w:p w:rsidR="005C0D03" w:rsidRDefault="005C0D03" w:rsidP="003F736F">
      <w:pPr>
        <w:spacing w:after="0" w:line="360" w:lineRule="auto"/>
        <w:jc w:val="both"/>
        <w:rPr>
          <w:rFonts w:ascii="Arial" w:eastAsia="Calibri" w:hAnsi="Arial" w:cs="Arial"/>
          <w:sz w:val="24"/>
          <w:szCs w:val="24"/>
          <w:u w:val="single"/>
        </w:rPr>
      </w:pPr>
    </w:p>
    <w:p w:rsidR="003F736F" w:rsidRDefault="003F736F" w:rsidP="003F736F">
      <w:pPr>
        <w:spacing w:after="0" w:line="360" w:lineRule="auto"/>
        <w:jc w:val="both"/>
        <w:rPr>
          <w:rFonts w:ascii="Arial" w:eastAsia="Calibri" w:hAnsi="Arial" w:cs="Arial"/>
          <w:sz w:val="24"/>
          <w:szCs w:val="24"/>
        </w:rPr>
      </w:pPr>
      <w:r w:rsidRPr="00C96E61">
        <w:rPr>
          <w:rFonts w:ascii="Arial" w:eastAsia="Calibri" w:hAnsi="Arial" w:cs="Arial"/>
          <w:sz w:val="24"/>
          <w:szCs w:val="24"/>
        </w:rPr>
        <w:t>[1]</w:t>
      </w:r>
      <w:r w:rsidRPr="00C96E61">
        <w:rPr>
          <w:rFonts w:ascii="Arial" w:eastAsia="Calibri" w:hAnsi="Arial" w:cs="Arial"/>
          <w:sz w:val="24"/>
          <w:szCs w:val="24"/>
        </w:rPr>
        <w:tab/>
      </w:r>
      <w:r>
        <w:rPr>
          <w:rFonts w:ascii="Arial" w:eastAsia="Calibri" w:hAnsi="Arial" w:cs="Arial"/>
          <w:sz w:val="24"/>
          <w:szCs w:val="24"/>
        </w:rPr>
        <w:t>App</w:t>
      </w:r>
      <w:r w:rsidR="000E6E9F">
        <w:rPr>
          <w:rFonts w:ascii="Arial" w:eastAsia="Calibri" w:hAnsi="Arial" w:cs="Arial"/>
          <w:sz w:val="24"/>
          <w:szCs w:val="24"/>
        </w:rPr>
        <w:t>ellant</w:t>
      </w:r>
      <w:r>
        <w:rPr>
          <w:rFonts w:ascii="Arial" w:eastAsia="Calibri" w:hAnsi="Arial" w:cs="Arial"/>
          <w:sz w:val="24"/>
          <w:szCs w:val="24"/>
        </w:rPr>
        <w:t xml:space="preserve"> </w:t>
      </w:r>
      <w:r w:rsidR="00117393">
        <w:rPr>
          <w:rFonts w:ascii="Arial" w:eastAsia="Calibri" w:hAnsi="Arial" w:cs="Arial"/>
          <w:sz w:val="24"/>
          <w:szCs w:val="24"/>
        </w:rPr>
        <w:t>stands</w:t>
      </w:r>
      <w:r>
        <w:rPr>
          <w:rFonts w:ascii="Arial" w:eastAsia="Calibri" w:hAnsi="Arial" w:cs="Arial"/>
          <w:sz w:val="24"/>
          <w:szCs w:val="24"/>
        </w:rPr>
        <w:t xml:space="preserve"> charged</w:t>
      </w:r>
      <w:r w:rsidR="00117393">
        <w:rPr>
          <w:rFonts w:ascii="Arial" w:eastAsia="Calibri" w:hAnsi="Arial" w:cs="Arial"/>
          <w:sz w:val="24"/>
          <w:szCs w:val="24"/>
        </w:rPr>
        <w:t xml:space="preserve"> in the </w:t>
      </w:r>
      <w:proofErr w:type="spellStart"/>
      <w:r w:rsidR="00117393">
        <w:rPr>
          <w:rFonts w:ascii="Arial" w:eastAsia="Calibri" w:hAnsi="Arial" w:cs="Arial"/>
          <w:sz w:val="24"/>
          <w:szCs w:val="24"/>
        </w:rPr>
        <w:t>Rundu</w:t>
      </w:r>
      <w:proofErr w:type="spellEnd"/>
      <w:r w:rsidR="00117393">
        <w:rPr>
          <w:rFonts w:ascii="Arial" w:eastAsia="Calibri" w:hAnsi="Arial" w:cs="Arial"/>
          <w:sz w:val="24"/>
          <w:szCs w:val="24"/>
        </w:rPr>
        <w:t xml:space="preserve"> Magistrates Court</w:t>
      </w:r>
      <w:r>
        <w:rPr>
          <w:rFonts w:ascii="Arial" w:eastAsia="Calibri" w:hAnsi="Arial" w:cs="Arial"/>
          <w:sz w:val="24"/>
          <w:szCs w:val="24"/>
        </w:rPr>
        <w:t xml:space="preserve"> with</w:t>
      </w:r>
      <w:r w:rsidRPr="00567629">
        <w:rPr>
          <w:rFonts w:ascii="Arial" w:eastAsia="Calibri" w:hAnsi="Arial" w:cs="Arial"/>
          <w:sz w:val="24"/>
          <w:szCs w:val="24"/>
          <w:lang w:val="en-ZA"/>
        </w:rPr>
        <w:t xml:space="preserve"> </w:t>
      </w:r>
      <w:r w:rsidR="00B2769B">
        <w:rPr>
          <w:rFonts w:ascii="Arial" w:eastAsia="Calibri" w:hAnsi="Arial" w:cs="Arial"/>
          <w:sz w:val="24"/>
          <w:szCs w:val="24"/>
          <w:lang w:val="en-ZA"/>
        </w:rPr>
        <w:t>count one:</w:t>
      </w:r>
      <w:r w:rsidR="00117393">
        <w:rPr>
          <w:rFonts w:ascii="Arial" w:eastAsia="Calibri" w:hAnsi="Arial" w:cs="Arial"/>
          <w:sz w:val="24"/>
          <w:szCs w:val="24"/>
          <w:lang w:val="en-ZA"/>
        </w:rPr>
        <w:t xml:space="preserve"> Fraud read with s 94 of</w:t>
      </w:r>
      <w:r w:rsidR="00141524">
        <w:rPr>
          <w:rFonts w:ascii="Arial" w:eastAsia="Calibri" w:hAnsi="Arial" w:cs="Arial"/>
          <w:sz w:val="24"/>
          <w:szCs w:val="24"/>
          <w:lang w:val="en-ZA"/>
        </w:rPr>
        <w:t xml:space="preserve"> the Criminal Procedure Act 51 o</w:t>
      </w:r>
      <w:r w:rsidR="00117393">
        <w:rPr>
          <w:rFonts w:ascii="Arial" w:eastAsia="Calibri" w:hAnsi="Arial" w:cs="Arial"/>
          <w:sz w:val="24"/>
          <w:szCs w:val="24"/>
          <w:lang w:val="en-ZA"/>
        </w:rPr>
        <w:t xml:space="preserve">f 1977, as </w:t>
      </w:r>
      <w:r w:rsidR="00B2769B">
        <w:rPr>
          <w:rFonts w:ascii="Arial" w:eastAsia="Calibri" w:hAnsi="Arial" w:cs="Arial"/>
          <w:sz w:val="24"/>
          <w:szCs w:val="24"/>
          <w:lang w:val="en-ZA"/>
        </w:rPr>
        <w:t>amended (the CPA) and count two:</w:t>
      </w:r>
      <w:r w:rsidR="00117393">
        <w:rPr>
          <w:rFonts w:ascii="Arial" w:eastAsia="Calibri" w:hAnsi="Arial" w:cs="Arial"/>
          <w:sz w:val="24"/>
          <w:szCs w:val="24"/>
          <w:lang w:val="en-ZA"/>
        </w:rPr>
        <w:t xml:space="preserve"> Money Laundering in contravention of s 4(</w:t>
      </w:r>
      <w:r w:rsidR="00117393" w:rsidRPr="00BA18DE">
        <w:rPr>
          <w:rFonts w:ascii="Arial" w:eastAsia="Calibri" w:hAnsi="Arial" w:cs="Arial"/>
          <w:i/>
          <w:sz w:val="24"/>
          <w:szCs w:val="24"/>
          <w:lang w:val="en-ZA"/>
        </w:rPr>
        <w:t>b</w:t>
      </w:r>
      <w:proofErr w:type="gramStart"/>
      <w:r w:rsidR="00117393">
        <w:rPr>
          <w:rFonts w:ascii="Arial" w:eastAsia="Calibri" w:hAnsi="Arial" w:cs="Arial"/>
          <w:sz w:val="24"/>
          <w:szCs w:val="24"/>
          <w:lang w:val="en-ZA"/>
        </w:rPr>
        <w:t>)</w:t>
      </w:r>
      <w:r w:rsidR="00117393" w:rsidRPr="00B2769B">
        <w:rPr>
          <w:rFonts w:ascii="Arial" w:eastAsia="Calibri" w:hAnsi="Arial" w:cs="Arial"/>
          <w:sz w:val="24"/>
          <w:szCs w:val="24"/>
          <w:lang w:val="en-ZA"/>
        </w:rPr>
        <w:t>(</w:t>
      </w:r>
      <w:proofErr w:type="spellStart"/>
      <w:proofErr w:type="gramEnd"/>
      <w:r w:rsidR="00117393" w:rsidRPr="00B2769B">
        <w:rPr>
          <w:rFonts w:ascii="Arial" w:eastAsia="Calibri" w:hAnsi="Arial" w:cs="Arial"/>
          <w:sz w:val="24"/>
          <w:szCs w:val="24"/>
          <w:lang w:val="en-ZA"/>
        </w:rPr>
        <w:t>i</w:t>
      </w:r>
      <w:proofErr w:type="spellEnd"/>
      <w:r w:rsidR="00117393" w:rsidRPr="00B2769B">
        <w:rPr>
          <w:rFonts w:ascii="Arial" w:eastAsia="Calibri" w:hAnsi="Arial" w:cs="Arial"/>
          <w:sz w:val="24"/>
          <w:szCs w:val="24"/>
          <w:lang w:val="en-ZA"/>
        </w:rPr>
        <w:t xml:space="preserve">) </w:t>
      </w:r>
      <w:r w:rsidR="00117393">
        <w:rPr>
          <w:rFonts w:ascii="Arial" w:eastAsia="Calibri" w:hAnsi="Arial" w:cs="Arial"/>
          <w:sz w:val="24"/>
          <w:szCs w:val="24"/>
          <w:lang w:val="en-ZA"/>
        </w:rPr>
        <w:t>of the Prevention of Organised Crime Act</w:t>
      </w:r>
      <w:r w:rsidR="00B2769B">
        <w:rPr>
          <w:rFonts w:ascii="Arial" w:eastAsia="Calibri" w:hAnsi="Arial" w:cs="Arial"/>
          <w:sz w:val="24"/>
          <w:szCs w:val="24"/>
          <w:lang w:val="en-ZA"/>
        </w:rPr>
        <w:t xml:space="preserve"> 29 of 2004</w:t>
      </w:r>
      <w:r w:rsidR="00117393">
        <w:rPr>
          <w:rFonts w:ascii="Arial" w:eastAsia="Calibri" w:hAnsi="Arial" w:cs="Arial"/>
          <w:sz w:val="24"/>
          <w:szCs w:val="24"/>
          <w:lang w:val="en-ZA"/>
        </w:rPr>
        <w:t xml:space="preserve">, as amended (the Act), read with s 94 of the CPA  </w:t>
      </w:r>
      <w:r>
        <w:rPr>
          <w:rFonts w:ascii="Arial" w:eastAsia="Calibri" w:hAnsi="Arial" w:cs="Arial"/>
          <w:sz w:val="24"/>
          <w:szCs w:val="24"/>
        </w:rPr>
        <w:t xml:space="preserve">. The particulars of </w:t>
      </w:r>
      <w:r w:rsidR="00EF3981">
        <w:rPr>
          <w:rFonts w:ascii="Arial" w:eastAsia="Calibri" w:hAnsi="Arial" w:cs="Arial"/>
          <w:sz w:val="24"/>
          <w:szCs w:val="24"/>
        </w:rPr>
        <w:t>count one</w:t>
      </w:r>
      <w:r>
        <w:rPr>
          <w:rFonts w:ascii="Arial" w:eastAsia="Calibri" w:hAnsi="Arial" w:cs="Arial"/>
          <w:sz w:val="24"/>
          <w:szCs w:val="24"/>
        </w:rPr>
        <w:t xml:space="preserve"> are</w:t>
      </w:r>
      <w:r w:rsidR="00EF3981">
        <w:rPr>
          <w:rFonts w:ascii="Arial" w:eastAsia="Calibri" w:hAnsi="Arial" w:cs="Arial"/>
          <w:sz w:val="24"/>
          <w:szCs w:val="24"/>
        </w:rPr>
        <w:t xml:space="preserve"> as follows </w:t>
      </w:r>
      <w:r w:rsidR="00141524">
        <w:rPr>
          <w:rFonts w:ascii="Arial" w:eastAsia="Calibri" w:hAnsi="Arial" w:cs="Arial"/>
          <w:sz w:val="24"/>
          <w:szCs w:val="24"/>
        </w:rPr>
        <w:t>whilst</w:t>
      </w:r>
      <w:r w:rsidR="00EF3981">
        <w:rPr>
          <w:rFonts w:ascii="Arial" w:eastAsia="Calibri" w:hAnsi="Arial" w:cs="Arial"/>
          <w:sz w:val="24"/>
          <w:szCs w:val="24"/>
        </w:rPr>
        <w:t xml:space="preserve"> counts two and three are paraphrased to save time</w:t>
      </w:r>
      <w:r>
        <w:rPr>
          <w:rFonts w:ascii="Arial" w:eastAsia="Calibri" w:hAnsi="Arial" w:cs="Arial"/>
          <w:sz w:val="24"/>
          <w:szCs w:val="24"/>
        </w:rPr>
        <w:t>:</w:t>
      </w:r>
    </w:p>
    <w:p w:rsidR="007F4B27" w:rsidRDefault="007F4B27" w:rsidP="003F736F">
      <w:pPr>
        <w:spacing w:after="0" w:line="360" w:lineRule="auto"/>
        <w:jc w:val="both"/>
        <w:rPr>
          <w:rFonts w:ascii="Arial" w:eastAsia="Calibri" w:hAnsi="Arial" w:cs="Arial"/>
          <w:sz w:val="24"/>
          <w:szCs w:val="24"/>
        </w:rPr>
      </w:pPr>
    </w:p>
    <w:p w:rsidR="00117393" w:rsidRDefault="003F736F" w:rsidP="003F736F">
      <w:pPr>
        <w:spacing w:after="0" w:line="360" w:lineRule="auto"/>
        <w:jc w:val="both"/>
        <w:rPr>
          <w:rFonts w:ascii="Arial" w:eastAsia="Calibri" w:hAnsi="Arial" w:cs="Arial"/>
        </w:rPr>
      </w:pPr>
      <w:r w:rsidRPr="007E0BBA">
        <w:rPr>
          <w:rFonts w:ascii="Arial" w:eastAsia="Calibri" w:hAnsi="Arial" w:cs="Arial"/>
        </w:rPr>
        <w:tab/>
      </w:r>
      <w:r w:rsidR="00B2769B">
        <w:rPr>
          <w:rFonts w:ascii="Arial" w:eastAsia="Calibri" w:hAnsi="Arial" w:cs="Arial"/>
        </w:rPr>
        <w:t>‘</w:t>
      </w:r>
      <w:r w:rsidR="00117393">
        <w:rPr>
          <w:rFonts w:ascii="Arial" w:eastAsia="Calibri" w:hAnsi="Arial" w:cs="Arial"/>
        </w:rPr>
        <w:t>Count one: That the accused is guilty of the crime of fraud on diverse occasions;</w:t>
      </w:r>
    </w:p>
    <w:p w:rsidR="00006CE7" w:rsidRDefault="00117393" w:rsidP="003F736F">
      <w:pPr>
        <w:spacing w:after="0" w:line="360" w:lineRule="auto"/>
        <w:jc w:val="both"/>
        <w:rPr>
          <w:rFonts w:ascii="Arial" w:eastAsia="Calibri" w:hAnsi="Arial" w:cs="Arial"/>
        </w:rPr>
      </w:pPr>
      <w:r>
        <w:rPr>
          <w:rFonts w:ascii="Arial" w:eastAsia="Calibri" w:hAnsi="Arial" w:cs="Arial"/>
        </w:rPr>
        <w:t>In that upon or about between 01</w:t>
      </w:r>
      <w:r w:rsidRPr="00117393">
        <w:rPr>
          <w:rFonts w:ascii="Arial" w:eastAsia="Calibri" w:hAnsi="Arial" w:cs="Arial"/>
          <w:vertAlign w:val="superscript"/>
        </w:rPr>
        <w:t>st</w:t>
      </w:r>
      <w:r>
        <w:rPr>
          <w:rFonts w:ascii="Arial" w:eastAsia="Calibri" w:hAnsi="Arial" w:cs="Arial"/>
        </w:rPr>
        <w:t xml:space="preserve"> August 2021 and 31</w:t>
      </w:r>
      <w:r w:rsidRPr="00117393">
        <w:rPr>
          <w:rFonts w:ascii="Arial" w:eastAsia="Calibri" w:hAnsi="Arial" w:cs="Arial"/>
          <w:vertAlign w:val="superscript"/>
        </w:rPr>
        <w:t>st</w:t>
      </w:r>
      <w:r>
        <w:rPr>
          <w:rFonts w:ascii="Arial" w:eastAsia="Calibri" w:hAnsi="Arial" w:cs="Arial"/>
        </w:rPr>
        <w:t xml:space="preserve"> August 2022, on diverse occasions and at or near Standard Bank Namibia- </w:t>
      </w:r>
      <w:proofErr w:type="spellStart"/>
      <w:r>
        <w:rPr>
          <w:rFonts w:ascii="Arial" w:eastAsia="Calibri" w:hAnsi="Arial" w:cs="Arial"/>
        </w:rPr>
        <w:t>Rundu</w:t>
      </w:r>
      <w:proofErr w:type="spellEnd"/>
      <w:r>
        <w:rPr>
          <w:rFonts w:ascii="Arial" w:eastAsia="Calibri" w:hAnsi="Arial" w:cs="Arial"/>
        </w:rPr>
        <w:t xml:space="preserve"> in the district of </w:t>
      </w:r>
      <w:proofErr w:type="spellStart"/>
      <w:r>
        <w:rPr>
          <w:rFonts w:ascii="Arial" w:eastAsia="Calibri" w:hAnsi="Arial" w:cs="Arial"/>
        </w:rPr>
        <w:t>Rundu</w:t>
      </w:r>
      <w:proofErr w:type="spellEnd"/>
      <w:r w:rsidR="0043060B">
        <w:rPr>
          <w:rFonts w:ascii="Arial" w:eastAsia="Calibri" w:hAnsi="Arial" w:cs="Arial"/>
        </w:rPr>
        <w:t xml:space="preserve">, the said accused did wrongfully, unlawfully, falsely and with intent to defraud give out and pretend to Franco </w:t>
      </w:r>
      <w:proofErr w:type="spellStart"/>
      <w:r w:rsidR="0043060B">
        <w:rPr>
          <w:rFonts w:ascii="Arial" w:eastAsia="Calibri" w:hAnsi="Arial" w:cs="Arial"/>
        </w:rPr>
        <w:t>Esterhuizen</w:t>
      </w:r>
      <w:proofErr w:type="spellEnd"/>
      <w:r w:rsidR="0043060B">
        <w:rPr>
          <w:rFonts w:ascii="Arial" w:eastAsia="Calibri" w:hAnsi="Arial" w:cs="Arial"/>
        </w:rPr>
        <w:t xml:space="preserve"> and/or Standard Bank Namibia that he was entitled to and had the authority to reset </w:t>
      </w:r>
      <w:proofErr w:type="spellStart"/>
      <w:r w:rsidR="0043060B">
        <w:rPr>
          <w:rFonts w:ascii="Arial" w:eastAsia="Calibri" w:hAnsi="Arial" w:cs="Arial"/>
        </w:rPr>
        <w:t>Finacle</w:t>
      </w:r>
      <w:proofErr w:type="spellEnd"/>
      <w:r w:rsidR="0043060B">
        <w:rPr>
          <w:rFonts w:ascii="Arial" w:eastAsia="Calibri" w:hAnsi="Arial" w:cs="Arial"/>
        </w:rPr>
        <w:t xml:space="preserve"> Systems Account  passwords of staff members at </w:t>
      </w:r>
      <w:proofErr w:type="spellStart"/>
      <w:r w:rsidR="0043060B">
        <w:rPr>
          <w:rFonts w:ascii="Arial" w:eastAsia="Calibri" w:hAnsi="Arial" w:cs="Arial"/>
        </w:rPr>
        <w:t>Rundu</w:t>
      </w:r>
      <w:proofErr w:type="spellEnd"/>
      <w:r w:rsidR="0043060B">
        <w:rPr>
          <w:rFonts w:ascii="Arial" w:eastAsia="Calibri" w:hAnsi="Arial" w:cs="Arial"/>
        </w:rPr>
        <w:t xml:space="preserve"> Standard Bank and </w:t>
      </w:r>
      <w:proofErr w:type="spellStart"/>
      <w:r w:rsidR="0043060B">
        <w:rPr>
          <w:rFonts w:ascii="Arial" w:eastAsia="Calibri" w:hAnsi="Arial" w:cs="Arial"/>
        </w:rPr>
        <w:t>Nkurenkuru</w:t>
      </w:r>
      <w:proofErr w:type="spellEnd"/>
      <w:r w:rsidR="0043060B">
        <w:rPr>
          <w:rFonts w:ascii="Arial" w:eastAsia="Calibri" w:hAnsi="Arial" w:cs="Arial"/>
        </w:rPr>
        <w:t xml:space="preserve"> Standard Bank in order to have access to them and used them to transfer money to the total of N$1 754 567.53, transferred from Standard Bank Suspense Account to Account number 60001265244 for Martha </w:t>
      </w:r>
      <w:proofErr w:type="spellStart"/>
      <w:r w:rsidR="0043060B">
        <w:rPr>
          <w:rFonts w:ascii="Arial" w:eastAsia="Calibri" w:hAnsi="Arial" w:cs="Arial"/>
        </w:rPr>
        <w:t>Ndara</w:t>
      </w:r>
      <w:proofErr w:type="spellEnd"/>
      <w:r w:rsidR="0043060B">
        <w:rPr>
          <w:rFonts w:ascii="Arial" w:eastAsia="Calibri" w:hAnsi="Arial" w:cs="Arial"/>
        </w:rPr>
        <w:t xml:space="preserve">; Account number 60005440512 for Theresia Paulus; Account number 60004718940 for  </w:t>
      </w:r>
      <w:proofErr w:type="spellStart"/>
      <w:r w:rsidR="0043060B">
        <w:rPr>
          <w:rFonts w:ascii="Arial" w:eastAsia="Calibri" w:hAnsi="Arial" w:cs="Arial"/>
        </w:rPr>
        <w:t>Bonafatius</w:t>
      </w:r>
      <w:proofErr w:type="spellEnd"/>
      <w:r w:rsidR="0043060B">
        <w:rPr>
          <w:rFonts w:ascii="Arial" w:eastAsia="Calibri" w:hAnsi="Arial" w:cs="Arial"/>
        </w:rPr>
        <w:t xml:space="preserve"> </w:t>
      </w:r>
      <w:proofErr w:type="spellStart"/>
      <w:r w:rsidR="0043060B">
        <w:rPr>
          <w:rFonts w:ascii="Arial" w:eastAsia="Calibri" w:hAnsi="Arial" w:cs="Arial"/>
        </w:rPr>
        <w:t>Tchindoga</w:t>
      </w:r>
      <w:proofErr w:type="spellEnd"/>
      <w:r w:rsidR="0043060B">
        <w:rPr>
          <w:rFonts w:ascii="Arial" w:eastAsia="Calibri" w:hAnsi="Arial" w:cs="Arial"/>
        </w:rPr>
        <w:t xml:space="preserve">; Account number 6000544055 for Theresia </w:t>
      </w:r>
      <w:proofErr w:type="spellStart"/>
      <w:r w:rsidR="0043060B">
        <w:rPr>
          <w:rFonts w:ascii="Arial" w:eastAsia="Calibri" w:hAnsi="Arial" w:cs="Arial"/>
        </w:rPr>
        <w:t>Kameya</w:t>
      </w:r>
      <w:proofErr w:type="spellEnd"/>
      <w:r w:rsidR="00430FF2">
        <w:rPr>
          <w:rFonts w:ascii="Arial" w:eastAsia="Calibri" w:hAnsi="Arial" w:cs="Arial"/>
        </w:rPr>
        <w:t xml:space="preserve">; Account number </w:t>
      </w:r>
      <w:r w:rsidR="00430FF2">
        <w:rPr>
          <w:rFonts w:ascii="Arial" w:eastAsia="Calibri" w:hAnsi="Arial" w:cs="Arial"/>
        </w:rPr>
        <w:lastRenderedPageBreak/>
        <w:t xml:space="preserve">60005524341 for Simeon </w:t>
      </w:r>
      <w:proofErr w:type="spellStart"/>
      <w:r w:rsidR="00430FF2">
        <w:rPr>
          <w:rFonts w:ascii="Arial" w:eastAsia="Calibri" w:hAnsi="Arial" w:cs="Arial"/>
        </w:rPr>
        <w:t>Ntsamba</w:t>
      </w:r>
      <w:proofErr w:type="spellEnd"/>
      <w:r w:rsidR="00430FF2">
        <w:rPr>
          <w:rFonts w:ascii="Arial" w:eastAsia="Calibri" w:hAnsi="Arial" w:cs="Arial"/>
        </w:rPr>
        <w:t xml:space="preserve"> and for Account number 6003738158 for </w:t>
      </w:r>
      <w:proofErr w:type="spellStart"/>
      <w:r w:rsidR="00430FF2">
        <w:rPr>
          <w:rFonts w:ascii="Arial" w:eastAsia="Calibri" w:hAnsi="Arial" w:cs="Arial"/>
        </w:rPr>
        <w:t>Lizandra</w:t>
      </w:r>
      <w:proofErr w:type="spellEnd"/>
      <w:r w:rsidR="00430FF2">
        <w:rPr>
          <w:rFonts w:ascii="Arial" w:eastAsia="Calibri" w:hAnsi="Arial" w:cs="Arial"/>
        </w:rPr>
        <w:t xml:space="preserve"> Andre and finally transferred it to accounts to which he had access to fund, to wit: Account Number 15506894 for the late Da </w:t>
      </w:r>
      <w:proofErr w:type="spellStart"/>
      <w:r w:rsidR="00430FF2">
        <w:rPr>
          <w:rFonts w:ascii="Arial" w:eastAsia="Calibri" w:hAnsi="Arial" w:cs="Arial"/>
        </w:rPr>
        <w:t>Vonseka</w:t>
      </w:r>
      <w:proofErr w:type="spellEnd"/>
      <w:r w:rsidR="00430FF2">
        <w:rPr>
          <w:rFonts w:ascii="Arial" w:eastAsia="Calibri" w:hAnsi="Arial" w:cs="Arial"/>
        </w:rPr>
        <w:t xml:space="preserve"> Joseph Johannes and Account number 6005043475 for his son </w:t>
      </w:r>
      <w:proofErr w:type="spellStart"/>
      <w:r w:rsidR="00430FF2">
        <w:rPr>
          <w:rFonts w:ascii="Arial" w:eastAsia="Calibri" w:hAnsi="Arial" w:cs="Arial"/>
        </w:rPr>
        <w:t>Candido</w:t>
      </w:r>
      <w:proofErr w:type="spellEnd"/>
      <w:r w:rsidR="00430FF2">
        <w:rPr>
          <w:rFonts w:ascii="Arial" w:eastAsia="Calibri" w:hAnsi="Arial" w:cs="Arial"/>
        </w:rPr>
        <w:t xml:space="preserve"> Santos and did then and there by means of the said false pretenses induce the said Franco </w:t>
      </w:r>
      <w:proofErr w:type="spellStart"/>
      <w:r w:rsidR="00430FF2">
        <w:rPr>
          <w:rFonts w:ascii="Arial" w:eastAsia="Calibri" w:hAnsi="Arial" w:cs="Arial"/>
        </w:rPr>
        <w:t>Esterhuizen</w:t>
      </w:r>
      <w:proofErr w:type="spellEnd"/>
      <w:r w:rsidR="00430FF2">
        <w:rPr>
          <w:rFonts w:ascii="Arial" w:eastAsia="Calibri" w:hAnsi="Arial" w:cs="Arial"/>
        </w:rPr>
        <w:t xml:space="preserve"> and/or Standard Bank Namibia to the actual or potential loss or prejudice of Franco </w:t>
      </w:r>
      <w:proofErr w:type="spellStart"/>
      <w:r w:rsidR="00430FF2">
        <w:rPr>
          <w:rFonts w:ascii="Arial" w:eastAsia="Calibri" w:hAnsi="Arial" w:cs="Arial"/>
        </w:rPr>
        <w:t>Esterhuizen</w:t>
      </w:r>
      <w:proofErr w:type="spellEnd"/>
      <w:r w:rsidR="00430FF2">
        <w:rPr>
          <w:rFonts w:ascii="Arial" w:eastAsia="Calibri" w:hAnsi="Arial" w:cs="Arial"/>
        </w:rPr>
        <w:t xml:space="preserve"> to transfer funds in the amount of N$1 754 567.53 from the Standard Bank Suspense account to the aforementioned bank accounts.</w:t>
      </w:r>
    </w:p>
    <w:p w:rsidR="00006CE7" w:rsidRDefault="00006CE7" w:rsidP="003F736F">
      <w:pPr>
        <w:spacing w:after="0" w:line="360" w:lineRule="auto"/>
        <w:jc w:val="both"/>
        <w:rPr>
          <w:rFonts w:ascii="Arial" w:eastAsia="Calibri" w:hAnsi="Arial" w:cs="Arial"/>
        </w:rPr>
      </w:pPr>
    </w:p>
    <w:p w:rsidR="00006CE7" w:rsidRDefault="00B2769B" w:rsidP="003F736F">
      <w:pPr>
        <w:spacing w:after="0" w:line="360" w:lineRule="auto"/>
        <w:jc w:val="both"/>
        <w:rPr>
          <w:rFonts w:ascii="Arial" w:eastAsia="Calibri" w:hAnsi="Arial" w:cs="Arial"/>
        </w:rPr>
      </w:pPr>
      <w:r>
        <w:rPr>
          <w:rFonts w:ascii="Arial" w:eastAsia="Calibri" w:hAnsi="Arial" w:cs="Arial"/>
        </w:rPr>
        <w:t>Count two:</w:t>
      </w:r>
      <w:r w:rsidR="00006CE7">
        <w:rPr>
          <w:rFonts w:ascii="Arial" w:eastAsia="Calibri" w:hAnsi="Arial" w:cs="Arial"/>
        </w:rPr>
        <w:t xml:space="preserve"> money laundering, in that the accused concealed or disguised the unlawful or</w:t>
      </w:r>
      <w:r w:rsidR="00EF3981">
        <w:rPr>
          <w:rFonts w:ascii="Arial" w:eastAsia="Calibri" w:hAnsi="Arial" w:cs="Arial"/>
        </w:rPr>
        <w:t>igin of the abovementioned money;</w:t>
      </w:r>
      <w:r w:rsidR="00006CE7">
        <w:rPr>
          <w:rFonts w:ascii="Arial" w:eastAsia="Calibri" w:hAnsi="Arial" w:cs="Arial"/>
        </w:rPr>
        <w:t xml:space="preserve"> </w:t>
      </w:r>
      <w:r w:rsidR="00EF3981">
        <w:rPr>
          <w:rFonts w:ascii="Arial" w:eastAsia="Calibri" w:hAnsi="Arial" w:cs="Arial"/>
        </w:rPr>
        <w:t>a</w:t>
      </w:r>
      <w:r w:rsidR="00006CE7">
        <w:rPr>
          <w:rFonts w:ascii="Arial" w:eastAsia="Calibri" w:hAnsi="Arial" w:cs="Arial"/>
        </w:rPr>
        <w:t xml:space="preserve">nd </w:t>
      </w:r>
    </w:p>
    <w:p w:rsidR="00006CE7" w:rsidRDefault="00006CE7" w:rsidP="003F736F">
      <w:pPr>
        <w:spacing w:after="0" w:line="360" w:lineRule="auto"/>
        <w:jc w:val="both"/>
        <w:rPr>
          <w:rFonts w:ascii="Arial" w:eastAsia="Calibri" w:hAnsi="Arial" w:cs="Arial"/>
        </w:rPr>
      </w:pPr>
    </w:p>
    <w:p w:rsidR="00006CE7" w:rsidRDefault="00006CE7" w:rsidP="003F736F">
      <w:pPr>
        <w:spacing w:after="0" w:line="360" w:lineRule="auto"/>
        <w:jc w:val="both"/>
        <w:rPr>
          <w:rFonts w:ascii="Arial" w:eastAsia="Calibri" w:hAnsi="Arial" w:cs="Arial"/>
        </w:rPr>
      </w:pPr>
      <w:r>
        <w:rPr>
          <w:rFonts w:ascii="Arial" w:eastAsia="Calibri" w:hAnsi="Arial" w:cs="Arial"/>
        </w:rPr>
        <w:t>Count three</w:t>
      </w:r>
      <w:r w:rsidR="00B2769B">
        <w:rPr>
          <w:rFonts w:ascii="Arial" w:eastAsia="Calibri" w:hAnsi="Arial" w:cs="Arial"/>
        </w:rPr>
        <w:t>:</w:t>
      </w:r>
      <w:r>
        <w:rPr>
          <w:rFonts w:ascii="Arial" w:eastAsia="Calibri" w:hAnsi="Arial" w:cs="Arial"/>
        </w:rPr>
        <w:t xml:space="preserve"> that he stole the money in the amount of N$1 754 567.53.</w:t>
      </w:r>
      <w:r w:rsidR="00B2769B">
        <w:rPr>
          <w:rFonts w:ascii="Arial" w:eastAsia="Calibri" w:hAnsi="Arial" w:cs="Arial"/>
        </w:rPr>
        <w:t>’</w:t>
      </w:r>
    </w:p>
    <w:p w:rsidR="003F736F" w:rsidRDefault="00430FF2" w:rsidP="003F736F">
      <w:pPr>
        <w:spacing w:after="0" w:line="360" w:lineRule="auto"/>
        <w:jc w:val="both"/>
        <w:rPr>
          <w:rFonts w:ascii="Arial" w:eastAsia="Calibri" w:hAnsi="Arial" w:cs="Arial"/>
        </w:rPr>
      </w:pPr>
      <w:r>
        <w:rPr>
          <w:rFonts w:ascii="Arial" w:eastAsia="Calibri" w:hAnsi="Arial" w:cs="Arial"/>
        </w:rPr>
        <w:t xml:space="preserve"> </w:t>
      </w:r>
      <w:r w:rsidR="00117393">
        <w:rPr>
          <w:rFonts w:ascii="Arial" w:eastAsia="Calibri" w:hAnsi="Arial" w:cs="Arial"/>
        </w:rPr>
        <w:t xml:space="preserve"> </w:t>
      </w:r>
    </w:p>
    <w:p w:rsidR="003F736F" w:rsidRDefault="003F736F" w:rsidP="003F736F">
      <w:pPr>
        <w:spacing w:after="0" w:line="360" w:lineRule="auto"/>
        <w:jc w:val="both"/>
        <w:rPr>
          <w:rFonts w:ascii="Arial" w:eastAsia="Calibri" w:hAnsi="Arial" w:cs="Arial"/>
          <w:sz w:val="24"/>
          <w:szCs w:val="24"/>
        </w:rPr>
      </w:pPr>
      <w:r>
        <w:rPr>
          <w:rFonts w:ascii="Arial" w:eastAsia="Calibri" w:hAnsi="Arial" w:cs="Arial"/>
          <w:sz w:val="24"/>
          <w:szCs w:val="24"/>
        </w:rPr>
        <w:t xml:space="preserve">[2] </w:t>
      </w:r>
      <w:r>
        <w:rPr>
          <w:rFonts w:ascii="Arial" w:eastAsia="Calibri" w:hAnsi="Arial" w:cs="Arial"/>
          <w:sz w:val="24"/>
          <w:szCs w:val="24"/>
        </w:rPr>
        <w:tab/>
        <w:t xml:space="preserve">He brought a formal bail application in the lower court. The application was opposed by the respondent and dismissed by the court below on </w:t>
      </w:r>
      <w:r w:rsidR="00EF3981">
        <w:rPr>
          <w:rFonts w:ascii="Arial" w:eastAsia="Calibri" w:hAnsi="Arial" w:cs="Arial"/>
          <w:sz w:val="24"/>
          <w:szCs w:val="24"/>
        </w:rPr>
        <w:t>20 February 2023</w:t>
      </w:r>
      <w:r>
        <w:rPr>
          <w:rFonts w:ascii="Arial" w:eastAsia="Calibri" w:hAnsi="Arial" w:cs="Arial"/>
          <w:sz w:val="24"/>
          <w:szCs w:val="24"/>
        </w:rPr>
        <w:t>. The app</w:t>
      </w:r>
      <w:r w:rsidR="000E6E9F">
        <w:rPr>
          <w:rFonts w:ascii="Arial" w:eastAsia="Calibri" w:hAnsi="Arial" w:cs="Arial"/>
          <w:sz w:val="24"/>
          <w:szCs w:val="24"/>
        </w:rPr>
        <w:t>ellant</w:t>
      </w:r>
      <w:r>
        <w:rPr>
          <w:rFonts w:ascii="Arial" w:eastAsia="Calibri" w:hAnsi="Arial" w:cs="Arial"/>
          <w:sz w:val="24"/>
          <w:szCs w:val="24"/>
        </w:rPr>
        <w:t xml:space="preserve"> was represented by a legal representative during the bail proceedings. </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rPr>
      </w:pPr>
      <w:r>
        <w:rPr>
          <w:rFonts w:ascii="Arial" w:eastAsia="Calibri" w:hAnsi="Arial" w:cs="Arial"/>
          <w:sz w:val="24"/>
          <w:szCs w:val="24"/>
        </w:rPr>
        <w:t xml:space="preserve">[3] </w:t>
      </w:r>
      <w:r>
        <w:rPr>
          <w:rFonts w:ascii="Arial" w:eastAsia="Calibri" w:hAnsi="Arial" w:cs="Arial"/>
          <w:sz w:val="24"/>
          <w:szCs w:val="24"/>
        </w:rPr>
        <w:tab/>
        <w:t>This appeal is against the dismissal of his bail application. It is opposed by the respondent. The app</w:t>
      </w:r>
      <w:r w:rsidR="000E6E9F">
        <w:rPr>
          <w:rFonts w:ascii="Arial" w:eastAsia="Calibri" w:hAnsi="Arial" w:cs="Arial"/>
          <w:sz w:val="24"/>
          <w:szCs w:val="24"/>
        </w:rPr>
        <w:t>ellan</w:t>
      </w:r>
      <w:r w:rsidR="005C0D03">
        <w:rPr>
          <w:rFonts w:ascii="Arial" w:eastAsia="Calibri" w:hAnsi="Arial" w:cs="Arial"/>
          <w:sz w:val="24"/>
          <w:szCs w:val="24"/>
        </w:rPr>
        <w:t>t</w:t>
      </w:r>
      <w:r>
        <w:rPr>
          <w:rFonts w:ascii="Arial" w:eastAsia="Calibri" w:hAnsi="Arial" w:cs="Arial"/>
          <w:sz w:val="24"/>
          <w:szCs w:val="24"/>
        </w:rPr>
        <w:t xml:space="preserve"> is r</w:t>
      </w:r>
      <w:r w:rsidR="00B2769B">
        <w:rPr>
          <w:rFonts w:ascii="Arial" w:eastAsia="Calibri" w:hAnsi="Arial" w:cs="Arial"/>
          <w:sz w:val="24"/>
          <w:szCs w:val="24"/>
        </w:rPr>
        <w:t xml:space="preserve">epresented in this appeal by </w:t>
      </w:r>
      <w:proofErr w:type="spellStart"/>
      <w:r w:rsidR="00B2769B">
        <w:rPr>
          <w:rFonts w:ascii="Arial" w:eastAsia="Calibri" w:hAnsi="Arial" w:cs="Arial"/>
          <w:sz w:val="24"/>
          <w:szCs w:val="24"/>
        </w:rPr>
        <w:t>Mr</w:t>
      </w:r>
      <w:proofErr w:type="spellEnd"/>
      <w:r>
        <w:rPr>
          <w:rFonts w:ascii="Arial" w:eastAsia="Calibri" w:hAnsi="Arial" w:cs="Arial"/>
          <w:sz w:val="24"/>
          <w:szCs w:val="24"/>
        </w:rPr>
        <w:t xml:space="preserve"> </w:t>
      </w:r>
      <w:proofErr w:type="spellStart"/>
      <w:r w:rsidR="001F49F0">
        <w:rPr>
          <w:rFonts w:ascii="Arial" w:eastAsia="Calibri" w:hAnsi="Arial" w:cs="Arial"/>
          <w:sz w:val="24"/>
          <w:szCs w:val="24"/>
        </w:rPr>
        <w:t>Amoomo</w:t>
      </w:r>
      <w:proofErr w:type="spellEnd"/>
      <w:r w:rsidR="001F49F0">
        <w:rPr>
          <w:rFonts w:ascii="Arial" w:eastAsia="Calibri" w:hAnsi="Arial" w:cs="Arial"/>
          <w:sz w:val="24"/>
          <w:szCs w:val="24"/>
        </w:rPr>
        <w:t xml:space="preserve"> </w:t>
      </w:r>
      <w:r>
        <w:rPr>
          <w:rFonts w:ascii="Arial" w:eastAsia="Calibri" w:hAnsi="Arial" w:cs="Arial"/>
          <w:sz w:val="24"/>
          <w:szCs w:val="24"/>
        </w:rPr>
        <w:t xml:space="preserve">and the respondent by </w:t>
      </w:r>
      <w:proofErr w:type="spellStart"/>
      <w:r w:rsidR="001F49F0">
        <w:rPr>
          <w:rFonts w:ascii="Arial" w:eastAsia="Calibri" w:hAnsi="Arial" w:cs="Arial"/>
          <w:sz w:val="24"/>
          <w:szCs w:val="24"/>
        </w:rPr>
        <w:t>Mr</w:t>
      </w:r>
      <w:proofErr w:type="spellEnd"/>
      <w:r w:rsidR="001F49F0">
        <w:rPr>
          <w:rFonts w:ascii="Arial" w:eastAsia="Calibri" w:hAnsi="Arial" w:cs="Arial"/>
          <w:sz w:val="24"/>
          <w:szCs w:val="24"/>
        </w:rPr>
        <w:t xml:space="preserve"> </w:t>
      </w:r>
      <w:proofErr w:type="spellStart"/>
      <w:r w:rsidR="001F49F0">
        <w:rPr>
          <w:rFonts w:ascii="Arial" w:eastAsia="Calibri" w:hAnsi="Arial" w:cs="Arial"/>
          <w:sz w:val="24"/>
          <w:szCs w:val="24"/>
        </w:rPr>
        <w:t>Moyo</w:t>
      </w:r>
      <w:proofErr w:type="spellEnd"/>
      <w:r>
        <w:rPr>
          <w:rFonts w:ascii="Arial" w:eastAsia="Calibri" w:hAnsi="Arial" w:cs="Arial"/>
          <w:sz w:val="24"/>
          <w:szCs w:val="24"/>
        </w:rPr>
        <w:t>.</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The State objected to the granting of bail on the following grounds: </w:t>
      </w:r>
    </w:p>
    <w:p w:rsidR="00B2769B" w:rsidRDefault="00B2769B" w:rsidP="003F736F">
      <w:pPr>
        <w:spacing w:after="0" w:line="360" w:lineRule="auto"/>
        <w:jc w:val="both"/>
        <w:rPr>
          <w:rFonts w:ascii="Arial" w:eastAsia="Calibri" w:hAnsi="Arial" w:cs="Arial"/>
          <w:sz w:val="24"/>
          <w:szCs w:val="24"/>
        </w:rPr>
      </w:pPr>
    </w:p>
    <w:p w:rsidR="003F736F" w:rsidRDefault="001F49F0" w:rsidP="003F736F">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Interference with police investigations</w:t>
      </w:r>
      <w:r w:rsidR="003F736F" w:rsidRPr="001C5B83">
        <w:rPr>
          <w:rFonts w:ascii="Arial" w:eastAsia="Calibri" w:hAnsi="Arial" w:cs="Arial"/>
          <w:sz w:val="24"/>
          <w:szCs w:val="24"/>
        </w:rPr>
        <w:t>.</w:t>
      </w:r>
    </w:p>
    <w:p w:rsidR="003F736F" w:rsidRDefault="001F49F0" w:rsidP="003F736F">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The charges that the accused is facing are serious</w:t>
      </w:r>
      <w:r w:rsidR="003F736F">
        <w:rPr>
          <w:rFonts w:ascii="Arial" w:eastAsia="Calibri" w:hAnsi="Arial" w:cs="Arial"/>
          <w:sz w:val="24"/>
          <w:szCs w:val="24"/>
        </w:rPr>
        <w:t>.</w:t>
      </w:r>
    </w:p>
    <w:p w:rsidR="003F736F" w:rsidRDefault="001F49F0" w:rsidP="003F736F">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 xml:space="preserve">The State has a strong prima facie case against the accused and if convicted </w:t>
      </w:r>
      <w:r w:rsidR="00B2769B">
        <w:rPr>
          <w:rFonts w:ascii="Arial" w:eastAsia="Calibri" w:hAnsi="Arial" w:cs="Arial"/>
          <w:sz w:val="24"/>
          <w:szCs w:val="24"/>
        </w:rPr>
        <w:t xml:space="preserve">he </w:t>
      </w:r>
      <w:r>
        <w:rPr>
          <w:rFonts w:ascii="Arial" w:eastAsia="Calibri" w:hAnsi="Arial" w:cs="Arial"/>
          <w:sz w:val="24"/>
          <w:szCs w:val="24"/>
        </w:rPr>
        <w:t xml:space="preserve">will face a heavy </w:t>
      </w:r>
      <w:r w:rsidR="00F74AE2">
        <w:rPr>
          <w:rFonts w:ascii="Arial" w:eastAsia="Calibri" w:hAnsi="Arial" w:cs="Arial"/>
          <w:sz w:val="24"/>
          <w:szCs w:val="24"/>
        </w:rPr>
        <w:t>and lengthy</w:t>
      </w:r>
      <w:r>
        <w:rPr>
          <w:rFonts w:ascii="Arial" w:eastAsia="Calibri" w:hAnsi="Arial" w:cs="Arial"/>
          <w:sz w:val="24"/>
          <w:szCs w:val="24"/>
        </w:rPr>
        <w:t xml:space="preserve"> sentence which is an incentive for him to abscond</w:t>
      </w:r>
      <w:r w:rsidR="003F736F">
        <w:rPr>
          <w:rFonts w:ascii="Arial" w:eastAsia="Calibri" w:hAnsi="Arial" w:cs="Arial"/>
          <w:sz w:val="24"/>
          <w:szCs w:val="24"/>
        </w:rPr>
        <w:t>.</w:t>
      </w:r>
    </w:p>
    <w:p w:rsidR="003F736F" w:rsidRDefault="001F49F0" w:rsidP="003F736F">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It will not be i</w:t>
      </w:r>
      <w:r w:rsidR="00F74AE2">
        <w:rPr>
          <w:rFonts w:ascii="Arial" w:eastAsia="Calibri" w:hAnsi="Arial" w:cs="Arial"/>
          <w:sz w:val="24"/>
          <w:szCs w:val="24"/>
        </w:rPr>
        <w:t>n the interest of the administration of justice and public interest for the accused to be granted bail because the money stolen be</w:t>
      </w:r>
      <w:r w:rsidR="00991163">
        <w:rPr>
          <w:rFonts w:ascii="Arial" w:eastAsia="Calibri" w:hAnsi="Arial" w:cs="Arial"/>
          <w:sz w:val="24"/>
          <w:szCs w:val="24"/>
        </w:rPr>
        <w:t>longs to members of the public a</w:t>
      </w:r>
      <w:r w:rsidR="00F74AE2">
        <w:rPr>
          <w:rFonts w:ascii="Arial" w:eastAsia="Calibri" w:hAnsi="Arial" w:cs="Arial"/>
          <w:sz w:val="24"/>
          <w:szCs w:val="24"/>
        </w:rPr>
        <w:t>nd the public has an interest in the matter</w:t>
      </w:r>
      <w:r w:rsidR="003F736F" w:rsidRPr="00871614">
        <w:rPr>
          <w:rFonts w:ascii="Arial" w:eastAsia="Calibri" w:hAnsi="Arial" w:cs="Arial"/>
          <w:sz w:val="24"/>
          <w:szCs w:val="24"/>
        </w:rPr>
        <w:t>.</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u w:val="single"/>
        </w:rPr>
      </w:pPr>
      <w:r w:rsidRPr="00B55681">
        <w:rPr>
          <w:rFonts w:ascii="Arial" w:eastAsia="Calibri" w:hAnsi="Arial" w:cs="Arial"/>
          <w:sz w:val="24"/>
          <w:szCs w:val="24"/>
          <w:u w:val="single"/>
        </w:rPr>
        <w:t>Grounds of Appeal</w:t>
      </w:r>
    </w:p>
    <w:p w:rsidR="003F736F" w:rsidRDefault="003F736F" w:rsidP="003F736F">
      <w:pPr>
        <w:spacing w:after="0" w:line="360" w:lineRule="auto"/>
        <w:jc w:val="both"/>
        <w:rPr>
          <w:rFonts w:ascii="Arial" w:eastAsia="Calibri" w:hAnsi="Arial" w:cs="Arial"/>
          <w:sz w:val="24"/>
          <w:szCs w:val="24"/>
          <w:u w:val="single"/>
        </w:rPr>
      </w:pPr>
    </w:p>
    <w:p w:rsidR="003F736F" w:rsidRDefault="003F736F" w:rsidP="003F736F">
      <w:pPr>
        <w:tabs>
          <w:tab w:val="left" w:pos="720"/>
        </w:tabs>
        <w:spacing w:after="0" w:line="360" w:lineRule="auto"/>
        <w:ind w:right="810"/>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Pr="0021245F">
        <w:rPr>
          <w:rFonts w:ascii="Arial" w:eastAsia="Calibri" w:hAnsi="Arial" w:cs="Arial"/>
          <w:sz w:val="24"/>
          <w:szCs w:val="24"/>
        </w:rPr>
        <w:t xml:space="preserve"> </w:t>
      </w:r>
      <w:r>
        <w:rPr>
          <w:rFonts w:ascii="Arial" w:eastAsia="Calibri" w:hAnsi="Arial" w:cs="Arial"/>
          <w:sz w:val="24"/>
          <w:szCs w:val="24"/>
        </w:rPr>
        <w:t>The grounds of appeal are stipulated as follows:</w:t>
      </w:r>
    </w:p>
    <w:p w:rsidR="003F736F" w:rsidRDefault="003F736F" w:rsidP="003F736F">
      <w:pPr>
        <w:tabs>
          <w:tab w:val="left" w:pos="720"/>
        </w:tabs>
        <w:spacing w:after="0" w:line="360" w:lineRule="auto"/>
        <w:ind w:right="810"/>
        <w:jc w:val="both"/>
        <w:rPr>
          <w:rFonts w:ascii="Arial" w:eastAsia="Calibri" w:hAnsi="Arial" w:cs="Arial"/>
          <w:sz w:val="24"/>
          <w:szCs w:val="24"/>
        </w:rPr>
      </w:pPr>
    </w:p>
    <w:p w:rsidR="00876BC9" w:rsidRDefault="00EA6E1A" w:rsidP="00EA6E1A">
      <w:pPr>
        <w:pStyle w:val="ListParagraph"/>
        <w:tabs>
          <w:tab w:val="left" w:pos="720"/>
        </w:tabs>
        <w:spacing w:after="0" w:line="360" w:lineRule="auto"/>
        <w:ind w:left="851" w:right="810" w:firstLine="409"/>
        <w:jc w:val="both"/>
        <w:rPr>
          <w:rFonts w:ascii="Arial" w:eastAsia="Calibri" w:hAnsi="Arial" w:cs="Arial"/>
        </w:rPr>
      </w:pPr>
      <w:r>
        <w:rPr>
          <w:rFonts w:ascii="Arial" w:eastAsia="Calibri" w:hAnsi="Arial" w:cs="Arial"/>
        </w:rPr>
        <w:t xml:space="preserve">` 1. </w:t>
      </w:r>
      <w:r w:rsidR="00F74AE2" w:rsidRPr="00876BC9">
        <w:rPr>
          <w:rFonts w:ascii="Arial" w:eastAsia="Calibri" w:hAnsi="Arial" w:cs="Arial"/>
        </w:rPr>
        <w:t>The court gravely misdirected itself when it relied on the provisions of section 61 of the Criminal Procedure Act 51 of 1977</w:t>
      </w:r>
      <w:r w:rsidR="006E5DF9">
        <w:rPr>
          <w:rFonts w:ascii="Arial" w:eastAsia="Calibri" w:hAnsi="Arial" w:cs="Arial"/>
        </w:rPr>
        <w:t xml:space="preserve"> </w:t>
      </w:r>
      <w:r w:rsidR="00F74AE2" w:rsidRPr="00876BC9">
        <w:rPr>
          <w:rFonts w:ascii="Arial" w:eastAsia="Calibri" w:hAnsi="Arial" w:cs="Arial"/>
        </w:rPr>
        <w:t>in circumstances where the court had already found that the accused is likely to abscond. Once the court found that the accused was likely to abscond, the court could not rely on section 61 of the CPA to deny him bail as a section 61 enquiry is only possible in the event where the court is satisfied that an accused is not likely to interfere to abscond. (</w:t>
      </w:r>
      <w:proofErr w:type="gramStart"/>
      <w:r w:rsidR="00F74AE2" w:rsidRPr="00876BC9">
        <w:rPr>
          <w:rFonts w:ascii="Arial" w:eastAsia="Calibri" w:hAnsi="Arial" w:cs="Arial"/>
        </w:rPr>
        <w:t>sic</w:t>
      </w:r>
      <w:proofErr w:type="gramEnd"/>
      <w:r w:rsidR="00F74AE2" w:rsidRPr="00876BC9">
        <w:rPr>
          <w:rFonts w:ascii="Arial" w:eastAsia="Calibri" w:hAnsi="Arial" w:cs="Arial"/>
        </w:rPr>
        <w:t>)</w:t>
      </w:r>
      <w:r w:rsidR="003F736F" w:rsidRPr="00876BC9">
        <w:rPr>
          <w:rFonts w:ascii="Arial" w:eastAsia="Calibri" w:hAnsi="Arial" w:cs="Arial"/>
        </w:rPr>
        <w:t xml:space="preserve"> </w:t>
      </w:r>
    </w:p>
    <w:p w:rsidR="00876BC9" w:rsidRDefault="00876BC9" w:rsidP="00876BC9">
      <w:pPr>
        <w:pStyle w:val="ListParagraph"/>
        <w:tabs>
          <w:tab w:val="left" w:pos="720"/>
        </w:tabs>
        <w:spacing w:after="0" w:line="360" w:lineRule="auto"/>
        <w:ind w:left="1260" w:right="810"/>
        <w:jc w:val="both"/>
        <w:rPr>
          <w:rFonts w:ascii="Arial" w:eastAsia="Calibri" w:hAnsi="Arial" w:cs="Arial"/>
        </w:rPr>
      </w:pPr>
    </w:p>
    <w:p w:rsidR="003F736F" w:rsidRPr="00EA6E1A" w:rsidRDefault="00EA6E1A" w:rsidP="00EA6E1A">
      <w:pPr>
        <w:tabs>
          <w:tab w:val="left" w:pos="720"/>
        </w:tabs>
        <w:spacing w:after="0" w:line="360" w:lineRule="auto"/>
        <w:ind w:left="360" w:right="810"/>
        <w:jc w:val="both"/>
        <w:rPr>
          <w:rFonts w:ascii="Arial" w:eastAsia="Calibri" w:hAnsi="Arial" w:cs="Arial"/>
        </w:rPr>
      </w:pPr>
      <w:r>
        <w:rPr>
          <w:rFonts w:ascii="Arial" w:eastAsia="Calibri" w:hAnsi="Arial" w:cs="Arial"/>
        </w:rPr>
        <w:t>2.</w:t>
      </w:r>
      <w:r w:rsidR="00876BC9" w:rsidRPr="00EA6E1A">
        <w:rPr>
          <w:rFonts w:ascii="Arial" w:eastAsia="Calibri" w:hAnsi="Arial" w:cs="Arial"/>
        </w:rPr>
        <w:t xml:space="preserve"> </w:t>
      </w:r>
      <w:r w:rsidR="00200D78" w:rsidRPr="00EA6E1A">
        <w:rPr>
          <w:rFonts w:ascii="Arial" w:eastAsia="Calibri" w:hAnsi="Arial" w:cs="Arial"/>
        </w:rPr>
        <w:t>Assuming that it was permissible for the court to proceed to an enquiry despite having found that an accused person is likely to abscond. The appellant submits that the court misdirected itself by failing to carry out an all-embracing enquiry as required by law. In this regard the court failed to:</w:t>
      </w:r>
    </w:p>
    <w:p w:rsidR="006E5DF9" w:rsidRPr="006E5DF9" w:rsidRDefault="006E5DF9" w:rsidP="006E5DF9">
      <w:pPr>
        <w:pStyle w:val="ListParagraph"/>
        <w:rPr>
          <w:rFonts w:ascii="Arial" w:eastAsia="Calibri" w:hAnsi="Arial" w:cs="Arial"/>
        </w:rPr>
      </w:pPr>
    </w:p>
    <w:p w:rsidR="00200D78" w:rsidRDefault="00200D78" w:rsidP="00EA6E1A">
      <w:pPr>
        <w:pStyle w:val="ListParagraph"/>
        <w:numPr>
          <w:ilvl w:val="1"/>
          <w:numId w:val="10"/>
        </w:numPr>
        <w:tabs>
          <w:tab w:val="left" w:pos="720"/>
        </w:tabs>
        <w:spacing w:after="0" w:line="360" w:lineRule="auto"/>
        <w:ind w:right="810"/>
        <w:jc w:val="both"/>
        <w:rPr>
          <w:rFonts w:ascii="Arial" w:eastAsia="Calibri" w:hAnsi="Arial" w:cs="Arial"/>
        </w:rPr>
      </w:pPr>
      <w:r w:rsidRPr="006E5DF9">
        <w:rPr>
          <w:rFonts w:ascii="Arial" w:eastAsia="Calibri" w:hAnsi="Arial" w:cs="Arial"/>
        </w:rPr>
        <w:t xml:space="preserve">Consider possible bail conditions that may be imposed to ensure that </w:t>
      </w:r>
      <w:r w:rsidR="006E5DF9">
        <w:rPr>
          <w:rFonts w:ascii="Arial" w:eastAsia="Calibri" w:hAnsi="Arial" w:cs="Arial"/>
        </w:rPr>
        <w:t xml:space="preserve"> </w:t>
      </w:r>
      <w:r w:rsidRPr="006E5DF9">
        <w:rPr>
          <w:rFonts w:ascii="Arial" w:eastAsia="Calibri" w:hAnsi="Arial" w:cs="Arial"/>
        </w:rPr>
        <w:t>the administration of justice is not undermined;</w:t>
      </w:r>
    </w:p>
    <w:p w:rsidR="006E5DF9" w:rsidRDefault="00876BC9" w:rsidP="00EA6E1A">
      <w:pPr>
        <w:pStyle w:val="ListParagraph"/>
        <w:numPr>
          <w:ilvl w:val="1"/>
          <w:numId w:val="10"/>
        </w:numPr>
        <w:tabs>
          <w:tab w:val="left" w:pos="720"/>
        </w:tabs>
        <w:spacing w:after="0" w:line="360" w:lineRule="auto"/>
        <w:ind w:right="810"/>
        <w:jc w:val="both"/>
        <w:rPr>
          <w:rFonts w:ascii="Arial" w:eastAsia="Calibri" w:hAnsi="Arial" w:cs="Arial"/>
        </w:rPr>
      </w:pPr>
      <w:r w:rsidRPr="00EA6E1A">
        <w:rPr>
          <w:rFonts w:ascii="Arial" w:eastAsia="Calibri" w:hAnsi="Arial" w:cs="Arial"/>
        </w:rPr>
        <w:t>Consider the fact that the appellant is unlikely to commit further offences.</w:t>
      </w:r>
    </w:p>
    <w:p w:rsidR="00200D78" w:rsidRDefault="00200D78" w:rsidP="00EA6E1A">
      <w:pPr>
        <w:pStyle w:val="ListParagraph"/>
        <w:numPr>
          <w:ilvl w:val="1"/>
          <w:numId w:val="10"/>
        </w:numPr>
        <w:tabs>
          <w:tab w:val="left" w:pos="720"/>
        </w:tabs>
        <w:spacing w:after="0" w:line="360" w:lineRule="auto"/>
        <w:ind w:right="810"/>
        <w:jc w:val="both"/>
        <w:rPr>
          <w:rFonts w:ascii="Arial" w:eastAsia="Calibri" w:hAnsi="Arial" w:cs="Arial"/>
        </w:rPr>
      </w:pPr>
      <w:r w:rsidRPr="00EA6E1A">
        <w:rPr>
          <w:rFonts w:ascii="Arial" w:eastAsia="Calibri" w:hAnsi="Arial" w:cs="Arial"/>
        </w:rPr>
        <w:t>Consider the fact that the accused is unlikely to interfere with police investigations.</w:t>
      </w:r>
    </w:p>
    <w:p w:rsidR="00200D78" w:rsidRDefault="00200D78" w:rsidP="00EA6E1A">
      <w:pPr>
        <w:pStyle w:val="ListParagraph"/>
        <w:numPr>
          <w:ilvl w:val="1"/>
          <w:numId w:val="10"/>
        </w:numPr>
        <w:tabs>
          <w:tab w:val="left" w:pos="720"/>
        </w:tabs>
        <w:spacing w:after="0" w:line="360" w:lineRule="auto"/>
        <w:ind w:right="810"/>
        <w:jc w:val="both"/>
        <w:rPr>
          <w:rFonts w:ascii="Arial" w:eastAsia="Calibri" w:hAnsi="Arial" w:cs="Arial"/>
        </w:rPr>
      </w:pPr>
      <w:r w:rsidRPr="00EA6E1A">
        <w:rPr>
          <w:rFonts w:ascii="Arial" w:eastAsia="Calibri" w:hAnsi="Arial" w:cs="Arial"/>
        </w:rPr>
        <w:t xml:space="preserve">Consider the fact that the accused </w:t>
      </w:r>
      <w:r w:rsidR="00876BC9" w:rsidRPr="00EA6E1A">
        <w:rPr>
          <w:rFonts w:ascii="Arial" w:eastAsia="Calibri" w:hAnsi="Arial" w:cs="Arial"/>
        </w:rPr>
        <w:t>has a family rooted in Namibia a</w:t>
      </w:r>
      <w:r w:rsidRPr="00EA6E1A">
        <w:rPr>
          <w:rFonts w:ascii="Arial" w:eastAsia="Calibri" w:hAnsi="Arial" w:cs="Arial"/>
        </w:rPr>
        <w:t xml:space="preserve">nd has two </w:t>
      </w:r>
      <w:r w:rsidR="00876BC9" w:rsidRPr="00EA6E1A">
        <w:rPr>
          <w:rFonts w:ascii="Arial" w:eastAsia="Calibri" w:hAnsi="Arial" w:cs="Arial"/>
        </w:rPr>
        <w:t>minor children</w:t>
      </w:r>
      <w:r w:rsidR="006E5DF9" w:rsidRPr="00EA6E1A">
        <w:rPr>
          <w:rFonts w:ascii="Arial" w:eastAsia="Calibri" w:hAnsi="Arial" w:cs="Arial"/>
        </w:rPr>
        <w:t>.</w:t>
      </w:r>
    </w:p>
    <w:p w:rsidR="00876BC9" w:rsidRPr="00EA6E1A" w:rsidRDefault="00876BC9" w:rsidP="00EA6E1A">
      <w:pPr>
        <w:pStyle w:val="ListParagraph"/>
        <w:numPr>
          <w:ilvl w:val="1"/>
          <w:numId w:val="10"/>
        </w:numPr>
        <w:tabs>
          <w:tab w:val="left" w:pos="720"/>
        </w:tabs>
        <w:spacing w:after="0" w:line="360" w:lineRule="auto"/>
        <w:ind w:right="810"/>
        <w:jc w:val="both"/>
        <w:rPr>
          <w:rFonts w:ascii="Arial" w:eastAsia="Calibri" w:hAnsi="Arial" w:cs="Arial"/>
        </w:rPr>
      </w:pPr>
      <w:r w:rsidRPr="00EA6E1A">
        <w:rPr>
          <w:rFonts w:ascii="Arial" w:eastAsia="Calibri" w:hAnsi="Arial" w:cs="Arial"/>
        </w:rPr>
        <w:t>Consider the fact that the accused does not have any previous convictions or pending offences.</w:t>
      </w:r>
    </w:p>
    <w:p w:rsidR="008E7C75" w:rsidRPr="008E7C75" w:rsidRDefault="008E7C75" w:rsidP="008E7C75">
      <w:pPr>
        <w:pStyle w:val="ListParagraph"/>
        <w:rPr>
          <w:rFonts w:ascii="Arial" w:eastAsia="Calibri" w:hAnsi="Arial" w:cs="Arial"/>
        </w:rPr>
      </w:pPr>
    </w:p>
    <w:p w:rsidR="008E7C75" w:rsidRPr="00EA6E1A" w:rsidRDefault="00EA6E1A" w:rsidP="00EA6E1A">
      <w:pPr>
        <w:spacing w:after="0" w:line="360" w:lineRule="auto"/>
        <w:ind w:left="426"/>
        <w:jc w:val="both"/>
        <w:rPr>
          <w:rFonts w:ascii="Arial" w:eastAsia="Calibri" w:hAnsi="Arial" w:cs="Arial"/>
        </w:rPr>
      </w:pPr>
      <w:r>
        <w:rPr>
          <w:rFonts w:ascii="Arial" w:eastAsia="Calibri" w:hAnsi="Arial" w:cs="Arial"/>
        </w:rPr>
        <w:t xml:space="preserve">3. </w:t>
      </w:r>
      <w:r w:rsidR="008E7C75" w:rsidRPr="00EA6E1A">
        <w:rPr>
          <w:rFonts w:ascii="Arial" w:eastAsia="Calibri" w:hAnsi="Arial" w:cs="Arial"/>
        </w:rPr>
        <w:t>The court erred in finding that there was an increased risk of the appellant absconding, simply based on</w:t>
      </w:r>
      <w:r w:rsidR="00B2769B" w:rsidRPr="00EA6E1A">
        <w:rPr>
          <w:rFonts w:ascii="Arial" w:eastAsia="Calibri" w:hAnsi="Arial" w:cs="Arial"/>
        </w:rPr>
        <w:t xml:space="preserve"> the</w:t>
      </w:r>
      <w:r w:rsidR="008E7C75" w:rsidRPr="00EA6E1A">
        <w:rPr>
          <w:rFonts w:ascii="Arial" w:eastAsia="Calibri" w:hAnsi="Arial" w:cs="Arial"/>
        </w:rPr>
        <w:t xml:space="preserve"> fact that in the court a quo’s view, the accused person has the money elsewhere and that he can take that money</w:t>
      </w:r>
      <w:r w:rsidR="00991163" w:rsidRPr="00EA6E1A">
        <w:rPr>
          <w:rFonts w:ascii="Arial" w:eastAsia="Calibri" w:hAnsi="Arial" w:cs="Arial"/>
        </w:rPr>
        <w:t xml:space="preserve"> and</w:t>
      </w:r>
      <w:r w:rsidR="008E7C75" w:rsidRPr="00EA6E1A">
        <w:rPr>
          <w:rFonts w:ascii="Arial" w:eastAsia="Calibri" w:hAnsi="Arial" w:cs="Arial"/>
        </w:rPr>
        <w:t xml:space="preserve"> move to another country where he can start a new life.</w:t>
      </w:r>
      <w:r w:rsidR="008E7C75" w:rsidRPr="00EA6E1A">
        <w:rPr>
          <w:rFonts w:ascii="Arial" w:eastAsia="Calibri" w:hAnsi="Arial" w:cs="Arial"/>
          <w:b/>
        </w:rPr>
        <w:t xml:space="preserve"> </w:t>
      </w:r>
      <w:r w:rsidR="008E7C75" w:rsidRPr="00EA6E1A">
        <w:rPr>
          <w:rFonts w:ascii="Arial" w:eastAsia="Calibri" w:hAnsi="Arial" w:cs="Arial"/>
        </w:rPr>
        <w:t xml:space="preserve">There was simply no evidence to support this humble view. The only evidence on </w:t>
      </w:r>
      <w:r w:rsidR="008E7C75" w:rsidRPr="00EA6E1A">
        <w:rPr>
          <w:rFonts w:ascii="Arial" w:eastAsia="Calibri" w:hAnsi="Arial" w:cs="Arial"/>
        </w:rPr>
        <w:lastRenderedPageBreak/>
        <w:t>record is that accused has no family outside the country and he has never travelled the country and he does not intend on doing so.</w:t>
      </w:r>
    </w:p>
    <w:p w:rsidR="008E7C75" w:rsidRPr="008E7C75" w:rsidRDefault="008E7C75" w:rsidP="008E7C75">
      <w:pPr>
        <w:pStyle w:val="ListParagraph"/>
        <w:spacing w:after="0" w:line="360" w:lineRule="auto"/>
        <w:ind w:left="1170"/>
        <w:jc w:val="both"/>
        <w:rPr>
          <w:rFonts w:ascii="Arial" w:eastAsia="Calibri" w:hAnsi="Arial" w:cs="Arial"/>
        </w:rPr>
      </w:pPr>
    </w:p>
    <w:p w:rsidR="008E7C75" w:rsidRPr="00C230D8" w:rsidRDefault="008E7C75" w:rsidP="00EA6E1A">
      <w:pPr>
        <w:pStyle w:val="ListParagraph"/>
        <w:spacing w:after="0" w:line="360" w:lineRule="auto"/>
        <w:ind w:left="426"/>
        <w:jc w:val="both"/>
        <w:rPr>
          <w:rFonts w:ascii="Arial" w:eastAsia="Calibri" w:hAnsi="Arial" w:cs="Arial"/>
          <w:b/>
        </w:rPr>
      </w:pPr>
      <w:r>
        <w:rPr>
          <w:rFonts w:ascii="Arial" w:eastAsia="Calibri" w:hAnsi="Arial" w:cs="Arial"/>
        </w:rPr>
        <w:t xml:space="preserve">4.    </w:t>
      </w:r>
      <w:r w:rsidR="00C230D8">
        <w:rPr>
          <w:rFonts w:ascii="Arial" w:eastAsia="Calibri" w:hAnsi="Arial" w:cs="Arial"/>
        </w:rPr>
        <w:t>T</w:t>
      </w:r>
      <w:r>
        <w:rPr>
          <w:rFonts w:ascii="Arial" w:eastAsia="Calibri" w:hAnsi="Arial" w:cs="Arial"/>
        </w:rPr>
        <w:t>he court a quo erred and committed a serious misdirection by making a find</w:t>
      </w:r>
      <w:r w:rsidR="00C230D8">
        <w:rPr>
          <w:rFonts w:ascii="Arial" w:eastAsia="Calibri" w:hAnsi="Arial" w:cs="Arial"/>
        </w:rPr>
        <w:t>ing that the accused was of the</w:t>
      </w:r>
      <w:r w:rsidR="00C230D8" w:rsidRPr="00EA6E1A">
        <w:rPr>
          <w:rFonts w:ascii="Arial" w:eastAsia="Calibri" w:hAnsi="Arial" w:cs="Arial"/>
        </w:rPr>
        <w:t xml:space="preserve"> “</w:t>
      </w:r>
      <w:r w:rsidRPr="00EA6E1A">
        <w:rPr>
          <w:rFonts w:ascii="Arial" w:eastAsia="Calibri" w:hAnsi="Arial" w:cs="Arial"/>
        </w:rPr>
        <w:t>view</w:t>
      </w:r>
      <w:r w:rsidR="00C230D8" w:rsidRPr="00EA6E1A">
        <w:rPr>
          <w:rFonts w:ascii="Arial" w:eastAsia="Calibri" w:hAnsi="Arial" w:cs="Arial"/>
        </w:rPr>
        <w:t xml:space="preserve"> that even if he had stolen money, that money was not public money”. </w:t>
      </w:r>
      <w:r w:rsidR="00C230D8" w:rsidRPr="00C230D8">
        <w:rPr>
          <w:rFonts w:ascii="Arial" w:eastAsia="Calibri" w:hAnsi="Arial" w:cs="Arial"/>
        </w:rPr>
        <w:t>The accused never made an admission that he stole money nor did he plead an alternative defense that in the event where he is found to have stolen money, the money is public money.</w:t>
      </w:r>
    </w:p>
    <w:p w:rsidR="00876BC9" w:rsidRPr="008E7C75" w:rsidRDefault="008E7C75" w:rsidP="008E7C75">
      <w:pPr>
        <w:spacing w:after="0" w:line="360" w:lineRule="auto"/>
        <w:jc w:val="both"/>
        <w:rPr>
          <w:rFonts w:ascii="Arial" w:eastAsia="Calibri" w:hAnsi="Arial" w:cs="Arial"/>
        </w:rPr>
      </w:pPr>
      <w:r w:rsidRPr="008E7C75">
        <w:rPr>
          <w:rFonts w:ascii="Arial" w:eastAsia="Calibri" w:hAnsi="Arial" w:cs="Arial"/>
        </w:rPr>
        <w:t xml:space="preserve">  </w:t>
      </w:r>
    </w:p>
    <w:p w:rsidR="003F736F" w:rsidRPr="000E4AEF" w:rsidRDefault="003F736F" w:rsidP="003F736F">
      <w:pPr>
        <w:pStyle w:val="ListParagraph"/>
        <w:rPr>
          <w:rFonts w:ascii="Arial" w:eastAsia="Calibri" w:hAnsi="Arial" w:cs="Arial"/>
        </w:rPr>
      </w:pPr>
    </w:p>
    <w:p w:rsidR="003F736F" w:rsidRDefault="00C230D8" w:rsidP="00EA6E1A">
      <w:pPr>
        <w:pStyle w:val="ListParagraph"/>
        <w:numPr>
          <w:ilvl w:val="0"/>
          <w:numId w:val="4"/>
        </w:numPr>
        <w:spacing w:after="0" w:line="360" w:lineRule="auto"/>
        <w:ind w:left="426" w:firstLine="0"/>
        <w:jc w:val="both"/>
        <w:rPr>
          <w:rFonts w:ascii="Arial" w:eastAsia="Calibri" w:hAnsi="Arial" w:cs="Arial"/>
        </w:rPr>
      </w:pPr>
      <w:r>
        <w:rPr>
          <w:rFonts w:ascii="Arial" w:eastAsia="Calibri" w:hAnsi="Arial" w:cs="Arial"/>
        </w:rPr>
        <w:t>The court a quo erred in unduly finding that there was a strong case against the accused person when the State merely relied on hearsay evidence through the investigation officer. The court failed to recognize this evidence as hearsay evidence and gave undue weight to the said evidence</w:t>
      </w:r>
      <w:r w:rsidR="003F736F" w:rsidRPr="00C230D8">
        <w:rPr>
          <w:rFonts w:ascii="Arial" w:eastAsia="Calibri" w:hAnsi="Arial" w:cs="Arial"/>
        </w:rPr>
        <w:t>.</w:t>
      </w:r>
      <w:r>
        <w:rPr>
          <w:rFonts w:ascii="Arial" w:eastAsia="Calibri" w:hAnsi="Arial" w:cs="Arial"/>
        </w:rPr>
        <w:t xml:space="preserve"> The accused exculpatory version was not rejected by the court. Not a single witness</w:t>
      </w:r>
      <w:r w:rsidR="00CD125D">
        <w:rPr>
          <w:rFonts w:ascii="Arial" w:eastAsia="Calibri" w:hAnsi="Arial" w:cs="Arial"/>
        </w:rPr>
        <w:t xml:space="preserve"> statement or documentary evidence was handed up during the hearing and therefore the court could not have found that there is a strong case against the accused.</w:t>
      </w:r>
    </w:p>
    <w:p w:rsidR="00CD125D" w:rsidRDefault="00CD125D" w:rsidP="00CD125D">
      <w:pPr>
        <w:pStyle w:val="ListParagraph"/>
        <w:spacing w:after="0" w:line="360" w:lineRule="auto"/>
        <w:ind w:left="1080"/>
        <w:jc w:val="both"/>
        <w:rPr>
          <w:rFonts w:ascii="Arial" w:eastAsia="Calibri" w:hAnsi="Arial" w:cs="Arial"/>
        </w:rPr>
      </w:pPr>
    </w:p>
    <w:p w:rsidR="00CD125D" w:rsidRDefault="001C380D" w:rsidP="00EA6E1A">
      <w:pPr>
        <w:pStyle w:val="ListParagraph"/>
        <w:numPr>
          <w:ilvl w:val="0"/>
          <w:numId w:val="4"/>
        </w:numPr>
        <w:spacing w:after="0" w:line="360" w:lineRule="auto"/>
        <w:ind w:left="426" w:firstLine="0"/>
        <w:jc w:val="both"/>
        <w:rPr>
          <w:rFonts w:ascii="Arial" w:eastAsia="Calibri" w:hAnsi="Arial" w:cs="Arial"/>
        </w:rPr>
      </w:pPr>
      <w:r>
        <w:rPr>
          <w:rFonts w:ascii="Arial" w:eastAsia="Calibri" w:hAnsi="Arial" w:cs="Arial"/>
        </w:rPr>
        <w:t>The court a quo erred in refusing bail on the basis of public interest when there was no evidence on the basis of which such a finding could be made and particularly in circumstances where:-</w:t>
      </w:r>
    </w:p>
    <w:p w:rsidR="001C380D" w:rsidRPr="001C380D" w:rsidRDefault="001C380D" w:rsidP="001C380D">
      <w:pPr>
        <w:pStyle w:val="ListParagraph"/>
        <w:rPr>
          <w:rFonts w:ascii="Arial" w:eastAsia="Calibri" w:hAnsi="Arial" w:cs="Arial"/>
        </w:rPr>
      </w:pPr>
    </w:p>
    <w:p w:rsidR="001C380D" w:rsidRDefault="00EA6E1A" w:rsidP="00EA6E1A">
      <w:pPr>
        <w:pStyle w:val="ListParagraph"/>
        <w:numPr>
          <w:ilvl w:val="1"/>
          <w:numId w:val="4"/>
        </w:numPr>
        <w:spacing w:after="0" w:line="360" w:lineRule="auto"/>
        <w:ind w:left="851" w:hanging="425"/>
        <w:jc w:val="both"/>
        <w:rPr>
          <w:rFonts w:ascii="Arial" w:eastAsia="Calibri" w:hAnsi="Arial" w:cs="Arial"/>
        </w:rPr>
      </w:pPr>
      <w:r>
        <w:rPr>
          <w:rFonts w:ascii="Arial" w:eastAsia="Calibri" w:hAnsi="Arial" w:cs="Arial"/>
        </w:rPr>
        <w:t>I</w:t>
      </w:r>
      <w:r w:rsidR="001C380D">
        <w:rPr>
          <w:rFonts w:ascii="Arial" w:eastAsia="Calibri" w:hAnsi="Arial" w:cs="Arial"/>
        </w:rPr>
        <w:t>t was not proved that the appellant will abscond;</w:t>
      </w:r>
    </w:p>
    <w:p w:rsidR="001C380D" w:rsidRDefault="001C380D" w:rsidP="001C380D">
      <w:pPr>
        <w:pStyle w:val="ListParagraph"/>
        <w:spacing w:after="0" w:line="360" w:lineRule="auto"/>
        <w:ind w:left="1575"/>
        <w:jc w:val="both"/>
        <w:rPr>
          <w:rFonts w:ascii="Arial" w:eastAsia="Calibri" w:hAnsi="Arial" w:cs="Arial"/>
        </w:rPr>
      </w:pPr>
    </w:p>
    <w:p w:rsidR="001C380D" w:rsidRDefault="001C380D" w:rsidP="00EA6E1A">
      <w:pPr>
        <w:pStyle w:val="ListParagraph"/>
        <w:numPr>
          <w:ilvl w:val="1"/>
          <w:numId w:val="4"/>
        </w:numPr>
        <w:spacing w:after="0" w:line="360" w:lineRule="auto"/>
        <w:ind w:left="851" w:hanging="425"/>
        <w:jc w:val="both"/>
        <w:rPr>
          <w:rFonts w:ascii="Arial" w:eastAsia="Calibri" w:hAnsi="Arial" w:cs="Arial"/>
        </w:rPr>
      </w:pPr>
      <w:r>
        <w:rPr>
          <w:rFonts w:ascii="Arial" w:eastAsia="Calibri" w:hAnsi="Arial" w:cs="Arial"/>
        </w:rPr>
        <w:t>It was not proved that the appellant will interfere with the investigation;</w:t>
      </w:r>
    </w:p>
    <w:p w:rsidR="001C380D" w:rsidRPr="001C380D" w:rsidRDefault="001C380D" w:rsidP="001C380D">
      <w:pPr>
        <w:pStyle w:val="ListParagraph"/>
        <w:rPr>
          <w:rFonts w:ascii="Arial" w:eastAsia="Calibri" w:hAnsi="Arial" w:cs="Arial"/>
        </w:rPr>
      </w:pPr>
    </w:p>
    <w:p w:rsidR="001C380D" w:rsidRDefault="006E5DF9" w:rsidP="00EA6E1A">
      <w:pPr>
        <w:pStyle w:val="ListParagraph"/>
        <w:numPr>
          <w:ilvl w:val="1"/>
          <w:numId w:val="4"/>
        </w:numPr>
        <w:spacing w:after="0" w:line="360" w:lineRule="auto"/>
        <w:ind w:left="851" w:hanging="425"/>
        <w:jc w:val="both"/>
        <w:rPr>
          <w:rFonts w:ascii="Arial" w:eastAsia="Calibri" w:hAnsi="Arial" w:cs="Arial"/>
        </w:rPr>
      </w:pPr>
      <w:r>
        <w:rPr>
          <w:rFonts w:ascii="Arial" w:eastAsia="Calibri" w:hAnsi="Arial" w:cs="Arial"/>
        </w:rPr>
        <w:t>It w</w:t>
      </w:r>
      <w:r w:rsidR="001C380D">
        <w:rPr>
          <w:rFonts w:ascii="Arial" w:eastAsia="Calibri" w:hAnsi="Arial" w:cs="Arial"/>
        </w:rPr>
        <w:t>as not proved that the appellant may cause any harm or danger to society in one or the other way if he was released ; and</w:t>
      </w:r>
    </w:p>
    <w:p w:rsidR="001C380D" w:rsidRPr="001C380D" w:rsidRDefault="001C380D" w:rsidP="001C380D">
      <w:pPr>
        <w:pStyle w:val="ListParagraph"/>
        <w:rPr>
          <w:rFonts w:ascii="Arial" w:eastAsia="Calibri" w:hAnsi="Arial" w:cs="Arial"/>
        </w:rPr>
      </w:pPr>
    </w:p>
    <w:p w:rsidR="001C380D" w:rsidRDefault="001C380D" w:rsidP="00EA6E1A">
      <w:pPr>
        <w:pStyle w:val="ListParagraph"/>
        <w:numPr>
          <w:ilvl w:val="0"/>
          <w:numId w:val="4"/>
        </w:numPr>
        <w:spacing w:line="360" w:lineRule="auto"/>
        <w:ind w:left="426" w:firstLine="0"/>
        <w:jc w:val="both"/>
        <w:rPr>
          <w:rFonts w:ascii="Arial" w:eastAsia="Calibri" w:hAnsi="Arial" w:cs="Arial"/>
        </w:rPr>
      </w:pPr>
      <w:r>
        <w:rPr>
          <w:rFonts w:ascii="Arial" w:eastAsia="Calibri" w:hAnsi="Arial" w:cs="Arial"/>
        </w:rPr>
        <w:t>The court a quo erred and committed a gross irregularity in not making a</w:t>
      </w:r>
      <w:r w:rsidR="00A951DC">
        <w:rPr>
          <w:rFonts w:ascii="Arial" w:eastAsia="Calibri" w:hAnsi="Arial" w:cs="Arial"/>
        </w:rPr>
        <w:t>n</w:t>
      </w:r>
      <w:r>
        <w:rPr>
          <w:rFonts w:ascii="Arial" w:eastAsia="Calibri" w:hAnsi="Arial" w:cs="Arial"/>
        </w:rPr>
        <w:t xml:space="preserve"> explicit finding that there was no evidence that the appellant will interfere with investigation, particularly in circumstances where the State</w:t>
      </w:r>
      <w:r w:rsidR="00A951DC">
        <w:rPr>
          <w:rFonts w:ascii="Arial" w:eastAsia="Calibri" w:hAnsi="Arial" w:cs="Arial"/>
        </w:rPr>
        <w:t xml:space="preserve"> </w:t>
      </w:r>
      <w:r>
        <w:rPr>
          <w:rFonts w:ascii="Arial" w:eastAsia="Calibri" w:hAnsi="Arial" w:cs="Arial"/>
        </w:rPr>
        <w:t>did not rely on and tender any cogent or objective evidence.</w:t>
      </w:r>
    </w:p>
    <w:p w:rsidR="00A951DC" w:rsidRDefault="00A951DC" w:rsidP="00A951DC">
      <w:pPr>
        <w:pStyle w:val="ListParagraph"/>
        <w:spacing w:line="360" w:lineRule="auto"/>
        <w:ind w:left="1080"/>
        <w:jc w:val="both"/>
        <w:rPr>
          <w:rFonts w:ascii="Arial" w:eastAsia="Calibri" w:hAnsi="Arial" w:cs="Arial"/>
        </w:rPr>
      </w:pPr>
    </w:p>
    <w:p w:rsidR="001C380D" w:rsidRPr="006E5DF9" w:rsidRDefault="00A951DC" w:rsidP="00EA6E1A">
      <w:pPr>
        <w:pStyle w:val="ListParagraph"/>
        <w:numPr>
          <w:ilvl w:val="0"/>
          <w:numId w:val="4"/>
        </w:numPr>
        <w:spacing w:after="0" w:line="360" w:lineRule="auto"/>
        <w:ind w:left="426" w:firstLine="0"/>
        <w:jc w:val="both"/>
        <w:rPr>
          <w:rFonts w:ascii="Arial" w:eastAsia="Calibri" w:hAnsi="Arial" w:cs="Arial"/>
        </w:rPr>
      </w:pPr>
      <w:r w:rsidRPr="006E5DF9">
        <w:rPr>
          <w:rFonts w:ascii="Arial" w:eastAsia="Calibri" w:hAnsi="Arial" w:cs="Arial"/>
        </w:rPr>
        <w:t xml:space="preserve">The court a quo erred in not properly considering the fact that the investigation was almost </w:t>
      </w:r>
      <w:proofErr w:type="spellStart"/>
      <w:r w:rsidRPr="006E5DF9">
        <w:rPr>
          <w:rFonts w:ascii="Arial" w:eastAsia="Calibri" w:hAnsi="Arial" w:cs="Arial"/>
        </w:rPr>
        <w:t>finalised</w:t>
      </w:r>
      <w:proofErr w:type="spellEnd"/>
      <w:r w:rsidRPr="006E5DF9">
        <w:rPr>
          <w:rFonts w:ascii="Arial" w:eastAsia="Calibri" w:hAnsi="Arial" w:cs="Arial"/>
        </w:rPr>
        <w:t xml:space="preserve"> and that the administration of justice would be served by the release of the appellant pending his trial.</w:t>
      </w:r>
      <w:r w:rsidR="00EA6E1A">
        <w:rPr>
          <w:rFonts w:ascii="Arial" w:eastAsia="Calibri" w:hAnsi="Arial" w:cs="Arial"/>
        </w:rPr>
        <w:t>’</w:t>
      </w:r>
      <w:r w:rsidR="001C380D" w:rsidRPr="006E5DF9">
        <w:rPr>
          <w:rFonts w:ascii="Arial" w:eastAsia="Calibri" w:hAnsi="Arial" w:cs="Arial"/>
        </w:rPr>
        <w:t xml:space="preserve">     </w:t>
      </w:r>
    </w:p>
    <w:p w:rsidR="003F736F" w:rsidRPr="006722D4" w:rsidRDefault="003F736F" w:rsidP="003F736F">
      <w:pPr>
        <w:pStyle w:val="ListParagraph"/>
        <w:rPr>
          <w:rFonts w:ascii="Arial" w:eastAsia="Calibri" w:hAnsi="Arial" w:cs="Arial"/>
          <w:i/>
        </w:rPr>
      </w:pPr>
    </w:p>
    <w:p w:rsidR="003F736F" w:rsidRPr="00991163" w:rsidRDefault="003F736F" w:rsidP="003F736F">
      <w:pPr>
        <w:spacing w:after="0" w:line="360" w:lineRule="auto"/>
        <w:jc w:val="both"/>
        <w:rPr>
          <w:rFonts w:ascii="Arial" w:eastAsia="Calibri" w:hAnsi="Arial" w:cs="Arial"/>
          <w:sz w:val="24"/>
          <w:szCs w:val="24"/>
        </w:rPr>
      </w:pPr>
      <w:r w:rsidRPr="00991163">
        <w:rPr>
          <w:rFonts w:ascii="Arial" w:eastAsia="Calibri" w:hAnsi="Arial" w:cs="Arial"/>
          <w:sz w:val="24"/>
          <w:szCs w:val="24"/>
        </w:rPr>
        <w:t>[6]</w:t>
      </w:r>
      <w:r w:rsidRPr="00991163">
        <w:rPr>
          <w:rFonts w:ascii="Arial" w:eastAsia="Calibri" w:hAnsi="Arial" w:cs="Arial"/>
          <w:sz w:val="24"/>
          <w:szCs w:val="24"/>
        </w:rPr>
        <w:tab/>
      </w:r>
      <w:r w:rsidR="00DC0F37" w:rsidRPr="00991163">
        <w:rPr>
          <w:rFonts w:ascii="Arial" w:eastAsia="Calibri" w:hAnsi="Arial" w:cs="Arial"/>
          <w:sz w:val="24"/>
          <w:szCs w:val="24"/>
        </w:rPr>
        <w:t xml:space="preserve">We </w:t>
      </w:r>
      <w:r w:rsidRPr="00991163">
        <w:rPr>
          <w:rFonts w:ascii="Arial" w:eastAsia="Calibri" w:hAnsi="Arial" w:cs="Arial"/>
          <w:sz w:val="24"/>
          <w:szCs w:val="24"/>
        </w:rPr>
        <w:t>rei</w:t>
      </w:r>
      <w:r w:rsidR="00A7011E">
        <w:rPr>
          <w:rFonts w:ascii="Arial" w:eastAsia="Calibri" w:hAnsi="Arial" w:cs="Arial"/>
          <w:sz w:val="24"/>
          <w:szCs w:val="24"/>
        </w:rPr>
        <w:t>terate</w:t>
      </w:r>
      <w:r w:rsidRPr="00991163">
        <w:rPr>
          <w:rFonts w:ascii="Arial" w:eastAsia="Calibri" w:hAnsi="Arial" w:cs="Arial"/>
          <w:sz w:val="24"/>
          <w:szCs w:val="24"/>
        </w:rPr>
        <w:t xml:space="preserve"> that grounds of appeal should be clear, concise and unambig</w:t>
      </w:r>
      <w:r w:rsidR="00DC0F37" w:rsidRPr="00991163">
        <w:rPr>
          <w:rFonts w:ascii="Arial" w:eastAsia="Calibri" w:hAnsi="Arial" w:cs="Arial"/>
          <w:sz w:val="24"/>
          <w:szCs w:val="24"/>
        </w:rPr>
        <w:t>uous to enable this court, the m</w:t>
      </w:r>
      <w:r w:rsidRPr="00991163">
        <w:rPr>
          <w:rFonts w:ascii="Arial" w:eastAsia="Calibri" w:hAnsi="Arial" w:cs="Arial"/>
          <w:sz w:val="24"/>
          <w:szCs w:val="24"/>
        </w:rPr>
        <w:t xml:space="preserve">agistrate and the parties to know what the issues are in law and/or in fact. It is trite that grounds that are merely conclusions by the drafter do not constitute proper grounds and may be ignored. </w:t>
      </w:r>
      <w:r w:rsidR="00991163" w:rsidRPr="00991163">
        <w:rPr>
          <w:rFonts w:ascii="Arial" w:eastAsia="Calibri" w:hAnsi="Arial" w:cs="Arial"/>
          <w:sz w:val="24"/>
          <w:szCs w:val="24"/>
        </w:rPr>
        <w:t>Ground 5 is a mere conclusion by the drafter.</w:t>
      </w:r>
    </w:p>
    <w:p w:rsidR="00991163" w:rsidRPr="00DC0F37" w:rsidRDefault="00991163" w:rsidP="003F736F">
      <w:pPr>
        <w:spacing w:after="0" w:line="360" w:lineRule="auto"/>
        <w:jc w:val="both"/>
        <w:rPr>
          <w:rFonts w:ascii="Arial" w:eastAsia="Calibri" w:hAnsi="Arial" w:cs="Arial"/>
          <w:color w:val="FF0000"/>
          <w:sz w:val="24"/>
          <w:szCs w:val="24"/>
        </w:rPr>
      </w:pPr>
    </w:p>
    <w:p w:rsidR="003F736F" w:rsidRPr="00991163" w:rsidRDefault="003F736F" w:rsidP="003F736F">
      <w:pPr>
        <w:spacing w:after="0" w:line="360" w:lineRule="auto"/>
        <w:jc w:val="both"/>
        <w:rPr>
          <w:rFonts w:ascii="Arial" w:eastAsia="Calibri" w:hAnsi="Arial" w:cs="Arial"/>
          <w:sz w:val="24"/>
          <w:szCs w:val="24"/>
        </w:rPr>
      </w:pPr>
      <w:r w:rsidRPr="00991163">
        <w:rPr>
          <w:rFonts w:ascii="Arial" w:eastAsia="Calibri" w:hAnsi="Arial" w:cs="Arial"/>
          <w:sz w:val="24"/>
          <w:szCs w:val="24"/>
        </w:rPr>
        <w:t>[7]</w:t>
      </w:r>
      <w:r w:rsidRPr="00991163">
        <w:rPr>
          <w:rFonts w:ascii="Arial" w:eastAsia="Calibri" w:hAnsi="Arial" w:cs="Arial"/>
          <w:sz w:val="24"/>
          <w:szCs w:val="24"/>
        </w:rPr>
        <w:tab/>
        <w:t>We could discern that the appeal is based on the findings by the Magistrate that: the State has a strong prima facie case; that the crime is serious; that there is risk of absconding; that it will not be in the interest of the public and/or the administration of justice to grant the app</w:t>
      </w:r>
      <w:r w:rsidR="000E6E9F">
        <w:rPr>
          <w:rFonts w:ascii="Arial" w:eastAsia="Calibri" w:hAnsi="Arial" w:cs="Arial"/>
          <w:sz w:val="24"/>
          <w:szCs w:val="24"/>
        </w:rPr>
        <w:t>ellant</w:t>
      </w:r>
      <w:r w:rsidRPr="00991163">
        <w:rPr>
          <w:rFonts w:ascii="Arial" w:eastAsia="Calibri" w:hAnsi="Arial" w:cs="Arial"/>
          <w:sz w:val="24"/>
          <w:szCs w:val="24"/>
        </w:rPr>
        <w:t xml:space="preserve"> bail</w:t>
      </w:r>
      <w:r w:rsidR="00991163" w:rsidRPr="00991163">
        <w:rPr>
          <w:rFonts w:ascii="Arial" w:eastAsia="Calibri" w:hAnsi="Arial" w:cs="Arial"/>
          <w:sz w:val="24"/>
          <w:szCs w:val="24"/>
        </w:rPr>
        <w:t>.</w:t>
      </w:r>
      <w:r w:rsidRPr="00991163">
        <w:rPr>
          <w:rFonts w:ascii="Arial" w:eastAsia="Calibri" w:hAnsi="Arial" w:cs="Arial"/>
          <w:sz w:val="24"/>
          <w:szCs w:val="24"/>
        </w:rPr>
        <w:t xml:space="preserve"> </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u w:val="single"/>
        </w:rPr>
      </w:pPr>
      <w:r w:rsidRPr="0066584F">
        <w:rPr>
          <w:rFonts w:ascii="Arial" w:eastAsia="Calibri" w:hAnsi="Arial" w:cs="Arial"/>
          <w:sz w:val="24"/>
          <w:szCs w:val="24"/>
          <w:u w:val="single"/>
        </w:rPr>
        <w:t>The approach in a bail appeal</w:t>
      </w:r>
      <w:r>
        <w:rPr>
          <w:rFonts w:ascii="Arial" w:eastAsia="Calibri" w:hAnsi="Arial" w:cs="Arial"/>
          <w:sz w:val="24"/>
          <w:szCs w:val="24"/>
          <w:u w:val="single"/>
        </w:rPr>
        <w:t xml:space="preserve"> </w:t>
      </w:r>
    </w:p>
    <w:p w:rsidR="003F736F" w:rsidRDefault="003F736F" w:rsidP="003F736F">
      <w:pPr>
        <w:spacing w:after="0" w:line="360" w:lineRule="auto"/>
        <w:jc w:val="both"/>
        <w:rPr>
          <w:rFonts w:ascii="Arial" w:eastAsia="Calibri" w:hAnsi="Arial" w:cs="Arial"/>
          <w:sz w:val="24"/>
          <w:szCs w:val="24"/>
          <w:u w:val="single"/>
        </w:rPr>
      </w:pPr>
    </w:p>
    <w:p w:rsidR="003F736F" w:rsidRDefault="003F736F" w:rsidP="003F736F">
      <w:pPr>
        <w:spacing w:after="0" w:line="360" w:lineRule="auto"/>
        <w:jc w:val="both"/>
        <w:rPr>
          <w:rFonts w:ascii="Arial" w:eastAsia="Calibri" w:hAnsi="Arial" w:cs="Arial"/>
          <w:sz w:val="24"/>
          <w:szCs w:val="24"/>
        </w:rPr>
      </w:pPr>
      <w:r w:rsidRPr="0066584F">
        <w:rPr>
          <w:rFonts w:ascii="Arial" w:eastAsia="Calibri" w:hAnsi="Arial" w:cs="Arial"/>
          <w:sz w:val="24"/>
          <w:szCs w:val="24"/>
        </w:rPr>
        <w:t>[8]</w:t>
      </w:r>
      <w:r>
        <w:rPr>
          <w:rFonts w:ascii="Arial" w:eastAsia="Calibri" w:hAnsi="Arial" w:cs="Arial"/>
          <w:sz w:val="24"/>
          <w:szCs w:val="24"/>
        </w:rPr>
        <w:tab/>
        <w:t>This court is guided by the provisions of s 65(4) of the Criminal Procedure Act 51 of 1977 which provides as follows:</w:t>
      </w:r>
    </w:p>
    <w:p w:rsidR="005C0D03" w:rsidRDefault="005C0D03" w:rsidP="003F736F">
      <w:pPr>
        <w:spacing w:after="0" w:line="360" w:lineRule="auto"/>
        <w:jc w:val="both"/>
        <w:rPr>
          <w:rFonts w:ascii="Arial" w:eastAsia="Calibri" w:hAnsi="Arial" w:cs="Arial"/>
          <w:sz w:val="24"/>
          <w:szCs w:val="24"/>
        </w:rPr>
      </w:pPr>
    </w:p>
    <w:p w:rsidR="003F736F" w:rsidRDefault="003F736F" w:rsidP="003F736F">
      <w:pPr>
        <w:spacing w:after="0" w:line="360" w:lineRule="auto"/>
        <w:ind w:firstLine="720"/>
        <w:jc w:val="both"/>
        <w:rPr>
          <w:rFonts w:ascii="Arial" w:eastAsia="Calibri" w:hAnsi="Arial" w:cs="Arial"/>
        </w:rPr>
      </w:pPr>
      <w:r w:rsidRPr="0097365D">
        <w:rPr>
          <w:rFonts w:ascii="Arial" w:eastAsia="Calibri" w:hAnsi="Arial" w:cs="Arial"/>
        </w:rPr>
        <w:t>‘(4) 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3F736F" w:rsidRDefault="003F736F" w:rsidP="003F736F">
      <w:pPr>
        <w:spacing w:after="0" w:line="360" w:lineRule="auto"/>
        <w:jc w:val="both"/>
        <w:rPr>
          <w:rFonts w:ascii="Arial" w:eastAsia="Calibri" w:hAnsi="Arial" w:cs="Arial"/>
        </w:rPr>
      </w:pPr>
    </w:p>
    <w:p w:rsidR="003F736F" w:rsidRDefault="003F736F" w:rsidP="003F736F">
      <w:pPr>
        <w:spacing w:after="0" w:line="360" w:lineRule="auto"/>
        <w:jc w:val="both"/>
        <w:rPr>
          <w:rFonts w:ascii="Arial" w:eastAsia="Calibri" w:hAnsi="Arial" w:cs="Arial"/>
          <w:sz w:val="24"/>
          <w:szCs w:val="24"/>
        </w:rPr>
      </w:pPr>
      <w:r w:rsidRPr="0097365D">
        <w:rPr>
          <w:rFonts w:ascii="Arial" w:eastAsia="Calibri" w:hAnsi="Arial" w:cs="Arial"/>
          <w:sz w:val="24"/>
          <w:szCs w:val="24"/>
        </w:rPr>
        <w:t>[9]</w:t>
      </w:r>
      <w:r>
        <w:rPr>
          <w:rFonts w:ascii="Arial" w:eastAsia="Calibri" w:hAnsi="Arial" w:cs="Arial"/>
          <w:sz w:val="24"/>
          <w:szCs w:val="24"/>
        </w:rPr>
        <w:tab/>
        <w:t>This court considered and approved the</w:t>
      </w:r>
      <w:r w:rsidRPr="0097365D">
        <w:t xml:space="preserve"> </w:t>
      </w:r>
      <w:r>
        <w:rPr>
          <w:rFonts w:ascii="Arial" w:eastAsia="Calibri" w:hAnsi="Arial" w:cs="Arial"/>
          <w:sz w:val="24"/>
          <w:szCs w:val="24"/>
        </w:rPr>
        <w:t xml:space="preserve">interpretation of the section in </w:t>
      </w:r>
      <w:r w:rsidRPr="0097365D">
        <w:rPr>
          <w:rFonts w:ascii="Arial" w:eastAsia="Calibri" w:hAnsi="Arial" w:cs="Arial"/>
          <w:i/>
          <w:sz w:val="24"/>
          <w:szCs w:val="24"/>
        </w:rPr>
        <w:t xml:space="preserve">S v </w:t>
      </w:r>
      <w:proofErr w:type="spellStart"/>
      <w:r w:rsidRPr="0097365D">
        <w:rPr>
          <w:rFonts w:ascii="Arial" w:eastAsia="Calibri" w:hAnsi="Arial" w:cs="Arial"/>
          <w:i/>
          <w:sz w:val="24"/>
          <w:szCs w:val="24"/>
        </w:rPr>
        <w:t>Valombola</w:t>
      </w:r>
      <w:proofErr w:type="spellEnd"/>
      <w:r>
        <w:rPr>
          <w:rStyle w:val="FootnoteReference"/>
          <w:rFonts w:ascii="Arial" w:eastAsia="Calibri" w:hAnsi="Arial" w:cs="Arial"/>
          <w:sz w:val="24"/>
          <w:szCs w:val="24"/>
        </w:rPr>
        <w:footnoteReference w:id="1"/>
      </w:r>
      <w:r>
        <w:rPr>
          <w:rFonts w:ascii="Arial" w:eastAsia="Calibri" w:hAnsi="Arial" w:cs="Arial"/>
          <w:sz w:val="24"/>
          <w:szCs w:val="24"/>
        </w:rPr>
        <w:t xml:space="preserve"> where the following was stated:</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ind w:firstLine="720"/>
        <w:jc w:val="both"/>
        <w:rPr>
          <w:rFonts w:ascii="Arial" w:eastAsia="Calibri" w:hAnsi="Arial" w:cs="Arial"/>
        </w:rPr>
      </w:pPr>
      <w:r>
        <w:rPr>
          <w:rFonts w:ascii="Arial" w:eastAsia="Calibri" w:hAnsi="Arial" w:cs="Arial"/>
          <w:sz w:val="24"/>
          <w:szCs w:val="24"/>
        </w:rPr>
        <w:t>‘</w:t>
      </w:r>
      <w:r w:rsidRPr="0091131C">
        <w:rPr>
          <w:rFonts w:ascii="Arial" w:eastAsia="Calibri" w:hAnsi="Arial" w:cs="Arial"/>
        </w:rPr>
        <w:t xml:space="preserve">The interpretation and application of s 65(4) was illustrated in </w:t>
      </w:r>
      <w:r w:rsidRPr="0091131C">
        <w:rPr>
          <w:rFonts w:ascii="Arial" w:eastAsia="Calibri" w:hAnsi="Arial" w:cs="Arial"/>
          <w:i/>
        </w:rPr>
        <w:t>S v Barber</w:t>
      </w:r>
      <w:r w:rsidRPr="0091131C">
        <w:rPr>
          <w:rFonts w:ascii="Arial" w:eastAsia="Calibri" w:hAnsi="Arial" w:cs="Arial"/>
        </w:rPr>
        <w:t xml:space="preserve"> 1979 (4) SA 218 (D) by </w:t>
      </w:r>
      <w:proofErr w:type="spellStart"/>
      <w:r w:rsidRPr="0091131C">
        <w:rPr>
          <w:rFonts w:ascii="Arial" w:eastAsia="Calibri" w:hAnsi="Arial" w:cs="Arial"/>
        </w:rPr>
        <w:t>Hefer</w:t>
      </w:r>
      <w:proofErr w:type="spellEnd"/>
      <w:r w:rsidRPr="0091131C">
        <w:rPr>
          <w:rFonts w:ascii="Arial" w:eastAsia="Calibri" w:hAnsi="Arial" w:cs="Arial"/>
        </w:rPr>
        <w:t xml:space="preserve"> J who said at 220E – G:</w:t>
      </w:r>
    </w:p>
    <w:p w:rsidR="00EA6E1A" w:rsidRPr="0091131C" w:rsidRDefault="00EA6E1A" w:rsidP="003F736F">
      <w:pPr>
        <w:spacing w:after="0" w:line="360" w:lineRule="auto"/>
        <w:ind w:firstLine="720"/>
        <w:jc w:val="both"/>
        <w:rPr>
          <w:rFonts w:ascii="Arial" w:eastAsia="Calibri" w:hAnsi="Arial" w:cs="Arial"/>
        </w:rPr>
      </w:pPr>
    </w:p>
    <w:p w:rsidR="003F736F" w:rsidRPr="0091131C" w:rsidRDefault="003F736F" w:rsidP="003F736F">
      <w:pPr>
        <w:spacing w:after="0" w:line="360" w:lineRule="auto"/>
        <w:jc w:val="both"/>
        <w:rPr>
          <w:rFonts w:ascii="Arial" w:eastAsia="Calibri" w:hAnsi="Arial" w:cs="Arial"/>
        </w:rPr>
      </w:pPr>
      <w:r w:rsidRPr="0091131C">
        <w:rPr>
          <w:rFonts w:ascii="Arial" w:eastAsia="Calibri" w:hAnsi="Arial" w:cs="Arial"/>
        </w:rPr>
        <w:t>“It is well known that the powers of this Court are largely limited where the matter comes before it on appeal and not as a substantive application for bail. This Court has to be p</w:t>
      </w:r>
      <w:r>
        <w:rPr>
          <w:rFonts w:ascii="Arial" w:eastAsia="Calibri" w:hAnsi="Arial" w:cs="Arial"/>
        </w:rPr>
        <w:t>ersuaded that the magistrate</w:t>
      </w:r>
      <w:r w:rsidRPr="0091131C">
        <w:rPr>
          <w:rFonts w:ascii="Arial" w:eastAsia="Calibri" w:hAnsi="Arial" w:cs="Arial"/>
        </w:rPr>
        <w:t xml:space="preserve"> exercised the discretion which he has wrongly. Accordingly, although this Court may </w:t>
      </w:r>
      <w:r w:rsidRPr="0091131C">
        <w:rPr>
          <w:rFonts w:ascii="Arial" w:eastAsia="Calibri" w:hAnsi="Arial" w:cs="Arial"/>
        </w:rPr>
        <w:lastRenderedPageBreak/>
        <w:t>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w:t>
      </w:r>
      <w:r>
        <w:rPr>
          <w:rFonts w:ascii="Arial" w:eastAsia="Calibri" w:hAnsi="Arial" w:cs="Arial"/>
        </w:rPr>
        <w:t>ed that discretion wrongly.'</w:t>
      </w:r>
    </w:p>
    <w:p w:rsidR="003F736F" w:rsidRDefault="003F736F" w:rsidP="003F736F">
      <w:pPr>
        <w:spacing w:after="0" w:line="360" w:lineRule="auto"/>
        <w:jc w:val="both"/>
        <w:rPr>
          <w:rFonts w:ascii="Arial" w:eastAsia="Calibri" w:hAnsi="Arial" w:cs="Arial"/>
        </w:rPr>
      </w:pPr>
      <w:r w:rsidRPr="0091131C">
        <w:rPr>
          <w:rFonts w:ascii="Arial" w:eastAsia="Calibri" w:hAnsi="Arial" w:cs="Arial"/>
        </w:rPr>
        <w:t xml:space="preserve">The above approach was adopted in </w:t>
      </w:r>
      <w:r w:rsidRPr="0091131C">
        <w:rPr>
          <w:rFonts w:ascii="Arial" w:eastAsia="Calibri" w:hAnsi="Arial" w:cs="Arial"/>
          <w:i/>
        </w:rPr>
        <w:t xml:space="preserve">S v </w:t>
      </w:r>
      <w:proofErr w:type="spellStart"/>
      <w:r w:rsidRPr="0091131C">
        <w:rPr>
          <w:rFonts w:ascii="Arial" w:eastAsia="Calibri" w:hAnsi="Arial" w:cs="Arial"/>
          <w:i/>
        </w:rPr>
        <w:t>Gaseb</w:t>
      </w:r>
      <w:proofErr w:type="spellEnd"/>
      <w:r w:rsidRPr="0091131C">
        <w:rPr>
          <w:rFonts w:ascii="Arial" w:eastAsia="Calibri" w:hAnsi="Arial" w:cs="Arial"/>
        </w:rPr>
        <w:t> 2007 (1) NR 310 (HC) and I will also be guided by this legal principle in this appeal.”</w:t>
      </w:r>
      <w:r w:rsidR="00EA6E1A">
        <w:rPr>
          <w:rFonts w:ascii="Arial" w:eastAsia="Calibri" w:hAnsi="Arial" w:cs="Arial"/>
        </w:rPr>
        <w:t xml:space="preserve"> ‘</w:t>
      </w:r>
    </w:p>
    <w:p w:rsidR="003F736F" w:rsidRDefault="003F736F" w:rsidP="003F736F">
      <w:pPr>
        <w:spacing w:after="0" w:line="360" w:lineRule="auto"/>
        <w:jc w:val="both"/>
        <w:rPr>
          <w:rFonts w:ascii="Arial" w:eastAsia="Calibri" w:hAnsi="Arial" w:cs="Arial"/>
        </w:rPr>
      </w:pPr>
    </w:p>
    <w:p w:rsidR="003F736F" w:rsidRDefault="003F736F" w:rsidP="003F736F">
      <w:pPr>
        <w:spacing w:after="0" w:line="360" w:lineRule="auto"/>
        <w:jc w:val="both"/>
        <w:rPr>
          <w:rFonts w:ascii="Arial" w:eastAsia="Calibri" w:hAnsi="Arial" w:cs="Arial"/>
          <w:sz w:val="24"/>
          <w:szCs w:val="24"/>
        </w:rPr>
      </w:pPr>
      <w:r w:rsidRPr="0091131C">
        <w:rPr>
          <w:rFonts w:ascii="Arial" w:eastAsia="Calibri" w:hAnsi="Arial" w:cs="Arial"/>
          <w:sz w:val="24"/>
          <w:szCs w:val="24"/>
        </w:rPr>
        <w:t>[10]</w:t>
      </w:r>
      <w:r>
        <w:rPr>
          <w:rFonts w:ascii="Arial" w:eastAsia="Calibri" w:hAnsi="Arial" w:cs="Arial"/>
          <w:sz w:val="24"/>
          <w:szCs w:val="24"/>
        </w:rPr>
        <w:tab/>
        <w:t>Likewise this court will follow the same approach.</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u w:val="single"/>
        </w:rPr>
      </w:pPr>
      <w:r w:rsidRPr="0091131C">
        <w:rPr>
          <w:rFonts w:ascii="Arial" w:eastAsia="Calibri" w:hAnsi="Arial" w:cs="Arial"/>
          <w:sz w:val="24"/>
          <w:szCs w:val="24"/>
          <w:u w:val="single"/>
        </w:rPr>
        <w:t>The background</w:t>
      </w:r>
      <w:r>
        <w:rPr>
          <w:rFonts w:ascii="Arial" w:eastAsia="Calibri" w:hAnsi="Arial" w:cs="Arial"/>
          <w:sz w:val="24"/>
          <w:szCs w:val="24"/>
          <w:u w:val="single"/>
        </w:rPr>
        <w:t xml:space="preserve">/evidence </w:t>
      </w:r>
    </w:p>
    <w:p w:rsidR="005C0D03" w:rsidRDefault="005C0D03" w:rsidP="003F736F">
      <w:pPr>
        <w:spacing w:after="0" w:line="360" w:lineRule="auto"/>
        <w:jc w:val="both"/>
        <w:rPr>
          <w:rFonts w:ascii="Arial" w:eastAsia="Calibri" w:hAnsi="Arial" w:cs="Arial"/>
          <w:sz w:val="24"/>
          <w:szCs w:val="24"/>
          <w:u w:val="single"/>
        </w:rPr>
      </w:pPr>
    </w:p>
    <w:p w:rsidR="003F736F" w:rsidRPr="00EA6E1A" w:rsidRDefault="000E6E9F" w:rsidP="003F736F">
      <w:pPr>
        <w:spacing w:after="0" w:line="360" w:lineRule="auto"/>
        <w:jc w:val="both"/>
        <w:rPr>
          <w:rFonts w:ascii="Arial" w:eastAsia="Calibri" w:hAnsi="Arial" w:cs="Arial"/>
          <w:i/>
          <w:sz w:val="24"/>
          <w:szCs w:val="24"/>
        </w:rPr>
      </w:pPr>
      <w:r>
        <w:rPr>
          <w:rFonts w:ascii="Arial" w:eastAsia="Calibri" w:hAnsi="Arial" w:cs="Arial"/>
          <w:i/>
          <w:sz w:val="24"/>
          <w:szCs w:val="24"/>
        </w:rPr>
        <w:t>Appellant</w:t>
      </w:r>
    </w:p>
    <w:p w:rsidR="005C0D03" w:rsidRPr="000E2C22" w:rsidRDefault="005C0D03"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rPr>
      </w:pPr>
      <w:r w:rsidRPr="00223918">
        <w:rPr>
          <w:rFonts w:ascii="Arial" w:eastAsia="Calibri" w:hAnsi="Arial" w:cs="Arial"/>
          <w:sz w:val="24"/>
          <w:szCs w:val="24"/>
        </w:rPr>
        <w:t>[11]</w:t>
      </w:r>
      <w:r>
        <w:rPr>
          <w:rFonts w:ascii="Arial" w:eastAsia="Calibri" w:hAnsi="Arial" w:cs="Arial"/>
          <w:sz w:val="24"/>
          <w:szCs w:val="24"/>
        </w:rPr>
        <w:tab/>
        <w:t>The app</w:t>
      </w:r>
      <w:r w:rsidR="000E6E9F">
        <w:rPr>
          <w:rFonts w:ascii="Arial" w:eastAsia="Calibri" w:hAnsi="Arial" w:cs="Arial"/>
          <w:sz w:val="24"/>
          <w:szCs w:val="24"/>
        </w:rPr>
        <w:t>ellant</w:t>
      </w:r>
      <w:r>
        <w:rPr>
          <w:rFonts w:ascii="Arial" w:eastAsia="Calibri" w:hAnsi="Arial" w:cs="Arial"/>
          <w:sz w:val="24"/>
          <w:szCs w:val="24"/>
        </w:rPr>
        <w:t xml:space="preserve"> testified in support of his bail application. He testified that he is a </w:t>
      </w:r>
      <w:r w:rsidR="005741EE">
        <w:rPr>
          <w:rFonts w:ascii="Arial" w:eastAsia="Calibri" w:hAnsi="Arial" w:cs="Arial"/>
          <w:sz w:val="24"/>
          <w:szCs w:val="24"/>
        </w:rPr>
        <w:t xml:space="preserve">Namibian </w:t>
      </w:r>
      <w:r>
        <w:rPr>
          <w:rFonts w:ascii="Arial" w:eastAsia="Calibri" w:hAnsi="Arial" w:cs="Arial"/>
          <w:sz w:val="24"/>
          <w:szCs w:val="24"/>
        </w:rPr>
        <w:t xml:space="preserve">citizen and is </w:t>
      </w:r>
      <w:r w:rsidR="005741EE">
        <w:rPr>
          <w:rFonts w:ascii="Arial" w:eastAsia="Calibri" w:hAnsi="Arial" w:cs="Arial"/>
          <w:sz w:val="24"/>
          <w:szCs w:val="24"/>
        </w:rPr>
        <w:t>33</w:t>
      </w:r>
      <w:r>
        <w:rPr>
          <w:rFonts w:ascii="Arial" w:eastAsia="Calibri" w:hAnsi="Arial" w:cs="Arial"/>
          <w:sz w:val="24"/>
          <w:szCs w:val="24"/>
        </w:rPr>
        <w:t xml:space="preserve"> years old. </w:t>
      </w:r>
      <w:r w:rsidR="005741EE">
        <w:rPr>
          <w:rFonts w:ascii="Arial" w:eastAsia="Calibri" w:hAnsi="Arial" w:cs="Arial"/>
          <w:sz w:val="24"/>
          <w:szCs w:val="24"/>
        </w:rPr>
        <w:t xml:space="preserve">His parents are also Namibian. </w:t>
      </w:r>
      <w:r>
        <w:rPr>
          <w:rFonts w:ascii="Arial" w:eastAsia="Calibri" w:hAnsi="Arial" w:cs="Arial"/>
          <w:sz w:val="24"/>
          <w:szCs w:val="24"/>
        </w:rPr>
        <w:t xml:space="preserve">He </w:t>
      </w:r>
      <w:r w:rsidR="005741EE">
        <w:rPr>
          <w:rFonts w:ascii="Arial" w:eastAsia="Calibri" w:hAnsi="Arial" w:cs="Arial"/>
          <w:sz w:val="24"/>
          <w:szCs w:val="24"/>
        </w:rPr>
        <w:t>has two children. He testified that he has never been outside Namibia and has no family outside the country.</w:t>
      </w:r>
      <w:r>
        <w:rPr>
          <w:rFonts w:ascii="Arial" w:eastAsia="Calibri" w:hAnsi="Arial" w:cs="Arial"/>
          <w:sz w:val="24"/>
          <w:szCs w:val="24"/>
        </w:rPr>
        <w:t xml:space="preserve"> </w:t>
      </w:r>
      <w:r w:rsidR="00EA6E1A">
        <w:rPr>
          <w:rFonts w:ascii="Arial" w:eastAsia="Calibri" w:hAnsi="Arial" w:cs="Arial"/>
          <w:sz w:val="24"/>
          <w:szCs w:val="24"/>
        </w:rPr>
        <w:t>He is an employee of Standard B</w:t>
      </w:r>
      <w:r w:rsidR="005741EE">
        <w:rPr>
          <w:rFonts w:ascii="Arial" w:eastAsia="Calibri" w:hAnsi="Arial" w:cs="Arial"/>
          <w:sz w:val="24"/>
          <w:szCs w:val="24"/>
        </w:rPr>
        <w:t>ank</w:t>
      </w:r>
      <w:r w:rsidR="00E14DC8">
        <w:rPr>
          <w:rFonts w:ascii="Arial" w:eastAsia="Calibri" w:hAnsi="Arial" w:cs="Arial"/>
          <w:sz w:val="24"/>
          <w:szCs w:val="24"/>
        </w:rPr>
        <w:t xml:space="preserve"> from 2010 and </w:t>
      </w:r>
      <w:r w:rsidR="005C0D03">
        <w:rPr>
          <w:rFonts w:ascii="Arial" w:eastAsia="Calibri" w:hAnsi="Arial" w:cs="Arial"/>
          <w:sz w:val="24"/>
          <w:szCs w:val="24"/>
        </w:rPr>
        <w:t>has been</w:t>
      </w:r>
      <w:r w:rsidR="00E14DC8">
        <w:rPr>
          <w:rFonts w:ascii="Arial" w:eastAsia="Calibri" w:hAnsi="Arial" w:cs="Arial"/>
          <w:sz w:val="24"/>
          <w:szCs w:val="24"/>
        </w:rPr>
        <w:t xml:space="preserve"> employed there for about 10 years. He started as a teller until 2015.</w:t>
      </w:r>
      <w:r w:rsidR="005741EE">
        <w:rPr>
          <w:rFonts w:ascii="Arial" w:eastAsia="Calibri" w:hAnsi="Arial" w:cs="Arial"/>
          <w:sz w:val="24"/>
          <w:szCs w:val="24"/>
        </w:rPr>
        <w:t xml:space="preserve"> He obtained a passport in June/July 2022 for the purpose of travelling for work</w:t>
      </w:r>
      <w:r w:rsidR="00991163">
        <w:rPr>
          <w:rFonts w:ascii="Arial" w:eastAsia="Calibri" w:hAnsi="Arial" w:cs="Arial"/>
          <w:sz w:val="24"/>
          <w:szCs w:val="24"/>
        </w:rPr>
        <w:t>-</w:t>
      </w:r>
      <w:r w:rsidR="005741EE">
        <w:rPr>
          <w:rFonts w:ascii="Arial" w:eastAsia="Calibri" w:hAnsi="Arial" w:cs="Arial"/>
          <w:sz w:val="24"/>
          <w:szCs w:val="24"/>
        </w:rPr>
        <w:t xml:space="preserve">related duty. The travelling was, however canceled. </w:t>
      </w:r>
      <w:r w:rsidR="00E14DC8">
        <w:rPr>
          <w:rFonts w:ascii="Arial" w:eastAsia="Calibri" w:hAnsi="Arial" w:cs="Arial"/>
          <w:sz w:val="24"/>
          <w:szCs w:val="24"/>
        </w:rPr>
        <w:t xml:space="preserve">He does not have fixed assets, except a plot which is not registered in his name. He owns a car. </w:t>
      </w:r>
    </w:p>
    <w:p w:rsidR="00BD41BF" w:rsidRDefault="00BD41BF" w:rsidP="003F736F">
      <w:pPr>
        <w:spacing w:after="0" w:line="360" w:lineRule="auto"/>
        <w:jc w:val="both"/>
        <w:rPr>
          <w:rFonts w:ascii="Arial" w:eastAsia="Calibri" w:hAnsi="Arial" w:cs="Arial"/>
          <w:sz w:val="24"/>
          <w:szCs w:val="24"/>
        </w:rPr>
      </w:pPr>
    </w:p>
    <w:p w:rsidR="00BD41BF" w:rsidRDefault="00BD41BF" w:rsidP="003F736F">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He was promoted in 2015 to the position of supervisor f</w:t>
      </w:r>
      <w:r w:rsidR="00EA6E1A">
        <w:rPr>
          <w:rFonts w:ascii="Arial" w:eastAsia="Calibri" w:hAnsi="Arial" w:cs="Arial"/>
          <w:sz w:val="24"/>
          <w:szCs w:val="24"/>
        </w:rPr>
        <w:t xml:space="preserve">or the tellers until 2019 </w:t>
      </w:r>
      <w:proofErr w:type="spellStart"/>
      <w:r w:rsidR="00EA6E1A">
        <w:rPr>
          <w:rFonts w:ascii="Arial" w:eastAsia="Calibri" w:hAnsi="Arial" w:cs="Arial"/>
          <w:sz w:val="24"/>
          <w:szCs w:val="24"/>
        </w:rPr>
        <w:t>where</w:t>
      </w:r>
      <w:r>
        <w:rPr>
          <w:rFonts w:ascii="Arial" w:eastAsia="Calibri" w:hAnsi="Arial" w:cs="Arial"/>
          <w:sz w:val="24"/>
          <w:szCs w:val="24"/>
        </w:rPr>
        <w:t>after</w:t>
      </w:r>
      <w:proofErr w:type="spellEnd"/>
      <w:r>
        <w:rPr>
          <w:rFonts w:ascii="Arial" w:eastAsia="Calibri" w:hAnsi="Arial" w:cs="Arial"/>
          <w:sz w:val="24"/>
          <w:szCs w:val="24"/>
        </w:rPr>
        <w:t xml:space="preserve"> he was promoted to team leader branch </w:t>
      </w:r>
      <w:r w:rsidR="00EA6E1A">
        <w:rPr>
          <w:rFonts w:ascii="Arial" w:eastAsia="Calibri" w:hAnsi="Arial" w:cs="Arial"/>
          <w:sz w:val="24"/>
          <w:szCs w:val="24"/>
        </w:rPr>
        <w:t xml:space="preserve">support. From </w:t>
      </w:r>
      <w:r w:rsidR="00B07E1E">
        <w:rPr>
          <w:rFonts w:ascii="Arial" w:eastAsia="Calibri" w:hAnsi="Arial" w:cs="Arial"/>
          <w:sz w:val="24"/>
          <w:szCs w:val="24"/>
        </w:rPr>
        <w:t>1 October 2021 to</w:t>
      </w:r>
      <w:r>
        <w:rPr>
          <w:rFonts w:ascii="Arial" w:eastAsia="Calibri" w:hAnsi="Arial" w:cs="Arial"/>
          <w:sz w:val="24"/>
          <w:szCs w:val="24"/>
        </w:rPr>
        <w:t xml:space="preserve"> 31 August 2022 he was still team leader</w:t>
      </w:r>
      <w:r w:rsidR="00B07E1E">
        <w:rPr>
          <w:rFonts w:ascii="Arial" w:eastAsia="Calibri" w:hAnsi="Arial" w:cs="Arial"/>
          <w:sz w:val="24"/>
          <w:szCs w:val="24"/>
        </w:rPr>
        <w:t xml:space="preserve"> of</w:t>
      </w:r>
      <w:r>
        <w:rPr>
          <w:rFonts w:ascii="Arial" w:eastAsia="Calibri" w:hAnsi="Arial" w:cs="Arial"/>
          <w:sz w:val="24"/>
          <w:szCs w:val="24"/>
        </w:rPr>
        <w:t xml:space="preserve"> branch support and reported to</w:t>
      </w:r>
      <w:r w:rsidR="005C0D03">
        <w:rPr>
          <w:rFonts w:ascii="Arial" w:eastAsia="Calibri" w:hAnsi="Arial" w:cs="Arial"/>
          <w:sz w:val="24"/>
          <w:szCs w:val="24"/>
        </w:rPr>
        <w:t xml:space="preserve"> the branch manager, </w:t>
      </w:r>
      <w:proofErr w:type="spellStart"/>
      <w:r w:rsidR="005C0D03">
        <w:rPr>
          <w:rFonts w:ascii="Arial" w:eastAsia="Calibri" w:hAnsi="Arial" w:cs="Arial"/>
          <w:sz w:val="24"/>
          <w:szCs w:val="24"/>
        </w:rPr>
        <w:t>Kampasenaw</w:t>
      </w:r>
      <w:r>
        <w:rPr>
          <w:rFonts w:ascii="Arial" w:eastAsia="Calibri" w:hAnsi="Arial" w:cs="Arial"/>
          <w:sz w:val="24"/>
          <w:szCs w:val="24"/>
        </w:rPr>
        <w:t>a</w:t>
      </w:r>
      <w:proofErr w:type="spellEnd"/>
      <w:r>
        <w:rPr>
          <w:rFonts w:ascii="Arial" w:eastAsia="Calibri" w:hAnsi="Arial" w:cs="Arial"/>
          <w:sz w:val="24"/>
          <w:szCs w:val="24"/>
        </w:rPr>
        <w:t xml:space="preserve"> </w:t>
      </w:r>
      <w:proofErr w:type="spellStart"/>
      <w:r>
        <w:rPr>
          <w:rFonts w:ascii="Arial" w:eastAsia="Calibri" w:hAnsi="Arial" w:cs="Arial"/>
          <w:sz w:val="24"/>
          <w:szCs w:val="24"/>
        </w:rPr>
        <w:t>Bawasa</w:t>
      </w:r>
      <w:proofErr w:type="spellEnd"/>
      <w:r>
        <w:rPr>
          <w:rFonts w:ascii="Arial" w:eastAsia="Calibri" w:hAnsi="Arial" w:cs="Arial"/>
          <w:sz w:val="24"/>
          <w:szCs w:val="24"/>
        </w:rPr>
        <w:t>. The app</w:t>
      </w:r>
      <w:r w:rsidR="000E6E9F">
        <w:rPr>
          <w:rFonts w:ascii="Arial" w:eastAsia="Calibri" w:hAnsi="Arial" w:cs="Arial"/>
          <w:sz w:val="24"/>
          <w:szCs w:val="24"/>
        </w:rPr>
        <w:t>ellant</w:t>
      </w:r>
      <w:r w:rsidR="005C0D03">
        <w:rPr>
          <w:rFonts w:ascii="Arial" w:eastAsia="Calibri" w:hAnsi="Arial" w:cs="Arial"/>
          <w:sz w:val="24"/>
          <w:szCs w:val="24"/>
        </w:rPr>
        <w:t>`s</w:t>
      </w:r>
      <w:r>
        <w:rPr>
          <w:rFonts w:ascii="Arial" w:eastAsia="Calibri" w:hAnsi="Arial" w:cs="Arial"/>
          <w:sz w:val="24"/>
          <w:szCs w:val="24"/>
        </w:rPr>
        <w:t xml:space="preserve"> responsibility was to ensure the smooth operation of the bank, to ensure that all paper works relating to inquiries and customer consultancy were filed</w:t>
      </w:r>
      <w:r w:rsidR="00D11CC4">
        <w:rPr>
          <w:rFonts w:ascii="Arial" w:eastAsia="Calibri" w:hAnsi="Arial" w:cs="Arial"/>
          <w:sz w:val="24"/>
          <w:szCs w:val="24"/>
        </w:rPr>
        <w:t xml:space="preserve">, that all PC’s were in an operating condition, ensure the premises were clean and that staff do their duties properly. </w:t>
      </w:r>
      <w:r w:rsidR="005C0D03">
        <w:rPr>
          <w:rFonts w:ascii="Arial" w:eastAsia="Calibri" w:hAnsi="Arial" w:cs="Arial"/>
          <w:sz w:val="24"/>
          <w:szCs w:val="24"/>
        </w:rPr>
        <w:t>When</w:t>
      </w:r>
      <w:r w:rsidR="00972570">
        <w:rPr>
          <w:rFonts w:ascii="Arial" w:eastAsia="Calibri" w:hAnsi="Arial" w:cs="Arial"/>
          <w:sz w:val="24"/>
          <w:szCs w:val="24"/>
        </w:rPr>
        <w:t xml:space="preserve"> </w:t>
      </w:r>
      <w:r w:rsidR="00D11CC4">
        <w:rPr>
          <w:rFonts w:ascii="Arial" w:eastAsia="Calibri" w:hAnsi="Arial" w:cs="Arial"/>
          <w:sz w:val="24"/>
          <w:szCs w:val="24"/>
        </w:rPr>
        <w:t>money was loaded into ATM’s</w:t>
      </w:r>
      <w:r w:rsidR="00EA6E1A">
        <w:rPr>
          <w:rFonts w:ascii="Arial" w:eastAsia="Calibri" w:hAnsi="Arial" w:cs="Arial"/>
          <w:sz w:val="24"/>
          <w:szCs w:val="24"/>
        </w:rPr>
        <w:t>,</w:t>
      </w:r>
      <w:r w:rsidR="00D11CC4">
        <w:rPr>
          <w:rFonts w:ascii="Arial" w:eastAsia="Calibri" w:hAnsi="Arial" w:cs="Arial"/>
          <w:sz w:val="24"/>
          <w:szCs w:val="24"/>
        </w:rPr>
        <w:t xml:space="preserve"> </w:t>
      </w:r>
      <w:r w:rsidR="005C0D03">
        <w:rPr>
          <w:rFonts w:ascii="Arial" w:eastAsia="Calibri" w:hAnsi="Arial" w:cs="Arial"/>
          <w:sz w:val="24"/>
          <w:szCs w:val="24"/>
        </w:rPr>
        <w:t>he</w:t>
      </w:r>
      <w:r w:rsidR="00D11CC4">
        <w:rPr>
          <w:rFonts w:ascii="Arial" w:eastAsia="Calibri" w:hAnsi="Arial" w:cs="Arial"/>
          <w:sz w:val="24"/>
          <w:szCs w:val="24"/>
        </w:rPr>
        <w:t xml:space="preserve"> supervised the person responsible for it. He approved the opening of new accounts, transaction</w:t>
      </w:r>
      <w:r w:rsidR="005C0D03">
        <w:rPr>
          <w:rFonts w:ascii="Arial" w:eastAsia="Calibri" w:hAnsi="Arial" w:cs="Arial"/>
          <w:sz w:val="24"/>
          <w:szCs w:val="24"/>
        </w:rPr>
        <w:t>s</w:t>
      </w:r>
      <w:r w:rsidR="00D11CC4">
        <w:rPr>
          <w:rFonts w:ascii="Arial" w:eastAsia="Calibri" w:hAnsi="Arial" w:cs="Arial"/>
          <w:sz w:val="24"/>
          <w:szCs w:val="24"/>
        </w:rPr>
        <w:t xml:space="preserve"> for withdrawal of money and assistance of tellers. He had a good </w:t>
      </w:r>
      <w:r w:rsidR="00D11CC4">
        <w:rPr>
          <w:rFonts w:ascii="Arial" w:eastAsia="Calibri" w:hAnsi="Arial" w:cs="Arial"/>
          <w:sz w:val="24"/>
          <w:szCs w:val="24"/>
        </w:rPr>
        <w:lastRenderedPageBreak/>
        <w:t>relationship with the branch manager.</w:t>
      </w:r>
      <w:r w:rsidR="00E15D97">
        <w:rPr>
          <w:rFonts w:ascii="Arial" w:eastAsia="Calibri" w:hAnsi="Arial" w:cs="Arial"/>
          <w:sz w:val="24"/>
          <w:szCs w:val="24"/>
        </w:rPr>
        <w:t xml:space="preserve"> He was responsible for two agencies namely, </w:t>
      </w:r>
      <w:proofErr w:type="spellStart"/>
      <w:r w:rsidR="00E15D97">
        <w:rPr>
          <w:rFonts w:ascii="Arial" w:eastAsia="Calibri" w:hAnsi="Arial" w:cs="Arial"/>
          <w:sz w:val="24"/>
          <w:szCs w:val="24"/>
        </w:rPr>
        <w:t>Nkurenkuru</w:t>
      </w:r>
      <w:proofErr w:type="spellEnd"/>
      <w:r w:rsidR="00E15D97">
        <w:rPr>
          <w:rFonts w:ascii="Arial" w:eastAsia="Calibri" w:hAnsi="Arial" w:cs="Arial"/>
          <w:sz w:val="24"/>
          <w:szCs w:val="24"/>
        </w:rPr>
        <w:t xml:space="preserve"> and </w:t>
      </w:r>
      <w:proofErr w:type="spellStart"/>
      <w:r w:rsidR="00E15D97">
        <w:rPr>
          <w:rFonts w:ascii="Arial" w:eastAsia="Calibri" w:hAnsi="Arial" w:cs="Arial"/>
          <w:sz w:val="24"/>
          <w:szCs w:val="24"/>
        </w:rPr>
        <w:t>Divundu</w:t>
      </w:r>
      <w:proofErr w:type="spellEnd"/>
      <w:r w:rsidR="00E15D97">
        <w:rPr>
          <w:rFonts w:ascii="Arial" w:eastAsia="Calibri" w:hAnsi="Arial" w:cs="Arial"/>
          <w:sz w:val="24"/>
          <w:szCs w:val="24"/>
        </w:rPr>
        <w:t>.</w:t>
      </w:r>
    </w:p>
    <w:p w:rsidR="00D11CC4" w:rsidRDefault="00D11CC4" w:rsidP="003F736F">
      <w:pPr>
        <w:spacing w:after="0" w:line="360" w:lineRule="auto"/>
        <w:jc w:val="both"/>
        <w:rPr>
          <w:rFonts w:ascii="Arial" w:eastAsia="Calibri" w:hAnsi="Arial" w:cs="Arial"/>
          <w:sz w:val="24"/>
          <w:szCs w:val="24"/>
        </w:rPr>
      </w:pPr>
    </w:p>
    <w:p w:rsidR="00D11CC4" w:rsidRDefault="00D11CC4" w:rsidP="003F736F">
      <w:pPr>
        <w:spacing w:after="0" w:line="360" w:lineRule="auto"/>
        <w:jc w:val="both"/>
        <w:rPr>
          <w:rFonts w:ascii="Arial" w:eastAsia="Calibri" w:hAnsi="Arial" w:cs="Arial"/>
          <w:sz w:val="24"/>
          <w:szCs w:val="24"/>
        </w:rPr>
      </w:pPr>
      <w:r>
        <w:rPr>
          <w:rFonts w:ascii="Arial" w:eastAsia="Calibri" w:hAnsi="Arial" w:cs="Arial"/>
          <w:sz w:val="24"/>
          <w:szCs w:val="24"/>
        </w:rPr>
        <w:t xml:space="preserve">[13] </w:t>
      </w:r>
      <w:r w:rsidR="00613615">
        <w:rPr>
          <w:rFonts w:ascii="Arial" w:eastAsia="Calibri" w:hAnsi="Arial" w:cs="Arial"/>
          <w:sz w:val="24"/>
          <w:szCs w:val="24"/>
        </w:rPr>
        <w:tab/>
      </w:r>
      <w:r>
        <w:rPr>
          <w:rFonts w:ascii="Arial" w:eastAsia="Calibri" w:hAnsi="Arial" w:cs="Arial"/>
          <w:sz w:val="24"/>
          <w:szCs w:val="24"/>
        </w:rPr>
        <w:t xml:space="preserve">He stated that he will plead not guilty on the charges levelled against him. </w:t>
      </w:r>
      <w:r w:rsidR="006B5C68">
        <w:rPr>
          <w:rFonts w:ascii="Arial" w:eastAsia="Calibri" w:hAnsi="Arial" w:cs="Arial"/>
          <w:sz w:val="24"/>
          <w:szCs w:val="24"/>
        </w:rPr>
        <w:t xml:space="preserve">He stated that he never worked in the IT department. He knows Franco </w:t>
      </w:r>
      <w:proofErr w:type="spellStart"/>
      <w:r w:rsidR="006B5C68">
        <w:rPr>
          <w:rFonts w:ascii="Arial" w:eastAsia="Calibri" w:hAnsi="Arial" w:cs="Arial"/>
          <w:sz w:val="24"/>
          <w:szCs w:val="24"/>
        </w:rPr>
        <w:t>Esterhuizen</w:t>
      </w:r>
      <w:proofErr w:type="spellEnd"/>
      <w:r w:rsidR="006B5C68">
        <w:rPr>
          <w:rFonts w:ascii="Arial" w:eastAsia="Calibri" w:hAnsi="Arial" w:cs="Arial"/>
          <w:sz w:val="24"/>
          <w:szCs w:val="24"/>
        </w:rPr>
        <w:t xml:space="preserve"> as the forensic investigator at the bank. The </w:t>
      </w:r>
      <w:r w:rsidR="000E6E9F">
        <w:rPr>
          <w:rFonts w:ascii="Arial" w:eastAsia="Calibri" w:hAnsi="Arial" w:cs="Arial"/>
          <w:sz w:val="24"/>
          <w:szCs w:val="24"/>
        </w:rPr>
        <w:t>appellant</w:t>
      </w:r>
      <w:r w:rsidR="006B5C68">
        <w:rPr>
          <w:rFonts w:ascii="Arial" w:eastAsia="Calibri" w:hAnsi="Arial" w:cs="Arial"/>
          <w:sz w:val="24"/>
          <w:szCs w:val="24"/>
        </w:rPr>
        <w:t xml:space="preserve"> had the authority to change anyone’s password. When that was done</w:t>
      </w:r>
      <w:r w:rsidR="00972570">
        <w:rPr>
          <w:rFonts w:ascii="Arial" w:eastAsia="Calibri" w:hAnsi="Arial" w:cs="Arial"/>
          <w:sz w:val="24"/>
          <w:szCs w:val="24"/>
        </w:rPr>
        <w:t>,</w:t>
      </w:r>
      <w:r w:rsidR="006B5C68">
        <w:rPr>
          <w:rFonts w:ascii="Arial" w:eastAsia="Calibri" w:hAnsi="Arial" w:cs="Arial"/>
          <w:sz w:val="24"/>
          <w:szCs w:val="24"/>
        </w:rPr>
        <w:t xml:space="preserve"> that person would not have been able to log into his/her account. He denies having taken any money or received any money from suspense accounts at the bank. At some stage Franco </w:t>
      </w:r>
      <w:proofErr w:type="spellStart"/>
      <w:r w:rsidR="006B5C68">
        <w:rPr>
          <w:rFonts w:ascii="Arial" w:eastAsia="Calibri" w:hAnsi="Arial" w:cs="Arial"/>
          <w:sz w:val="24"/>
          <w:szCs w:val="24"/>
        </w:rPr>
        <w:t>Esterhuizen</w:t>
      </w:r>
      <w:proofErr w:type="spellEnd"/>
      <w:r w:rsidR="006B5C68">
        <w:rPr>
          <w:rFonts w:ascii="Arial" w:eastAsia="Calibri" w:hAnsi="Arial" w:cs="Arial"/>
          <w:sz w:val="24"/>
          <w:szCs w:val="24"/>
        </w:rPr>
        <w:t xml:space="preserve"> informed him that there were fraudulent transactions at the bank which needed to be investigated. At the time,</w:t>
      </w:r>
      <w:r w:rsidR="00972570">
        <w:rPr>
          <w:rFonts w:ascii="Arial" w:eastAsia="Calibri" w:hAnsi="Arial" w:cs="Arial"/>
          <w:sz w:val="24"/>
          <w:szCs w:val="24"/>
        </w:rPr>
        <w:t xml:space="preserve"> </w:t>
      </w:r>
      <w:proofErr w:type="spellStart"/>
      <w:r w:rsidR="00972570">
        <w:rPr>
          <w:rFonts w:ascii="Arial" w:eastAsia="Calibri" w:hAnsi="Arial" w:cs="Arial"/>
          <w:sz w:val="24"/>
          <w:szCs w:val="24"/>
        </w:rPr>
        <w:t>Esterhuizen</w:t>
      </w:r>
      <w:proofErr w:type="spellEnd"/>
      <w:r w:rsidR="006B5C68">
        <w:rPr>
          <w:rFonts w:ascii="Arial" w:eastAsia="Calibri" w:hAnsi="Arial" w:cs="Arial"/>
          <w:sz w:val="24"/>
          <w:szCs w:val="24"/>
        </w:rPr>
        <w:t xml:space="preserve"> requested for transaction and receipt documents which the witness handed to him. He accompanied Franco </w:t>
      </w:r>
      <w:proofErr w:type="spellStart"/>
      <w:r w:rsidR="006B5C68">
        <w:rPr>
          <w:rFonts w:ascii="Arial" w:eastAsia="Calibri" w:hAnsi="Arial" w:cs="Arial"/>
          <w:sz w:val="24"/>
          <w:szCs w:val="24"/>
        </w:rPr>
        <w:t>Esterhuizen</w:t>
      </w:r>
      <w:proofErr w:type="spellEnd"/>
      <w:r w:rsidR="006B5C68">
        <w:rPr>
          <w:rFonts w:ascii="Arial" w:eastAsia="Calibri" w:hAnsi="Arial" w:cs="Arial"/>
          <w:sz w:val="24"/>
          <w:szCs w:val="24"/>
        </w:rPr>
        <w:t xml:space="preserve"> to </w:t>
      </w:r>
      <w:proofErr w:type="spellStart"/>
      <w:r w:rsidR="006B5C68">
        <w:rPr>
          <w:rFonts w:ascii="Arial" w:eastAsia="Calibri" w:hAnsi="Arial" w:cs="Arial"/>
          <w:sz w:val="24"/>
          <w:szCs w:val="24"/>
        </w:rPr>
        <w:t>Nkurenkuru</w:t>
      </w:r>
      <w:proofErr w:type="spellEnd"/>
      <w:r w:rsidR="006B5C68">
        <w:rPr>
          <w:rFonts w:ascii="Arial" w:eastAsia="Calibri" w:hAnsi="Arial" w:cs="Arial"/>
          <w:sz w:val="24"/>
          <w:szCs w:val="24"/>
        </w:rPr>
        <w:t xml:space="preserve"> for investigation. Thereafter, he resigned because he was not on good terms with his boss.</w:t>
      </w:r>
      <w:r w:rsidR="00613615">
        <w:rPr>
          <w:rFonts w:ascii="Arial" w:eastAsia="Calibri" w:hAnsi="Arial" w:cs="Arial"/>
          <w:sz w:val="24"/>
          <w:szCs w:val="24"/>
        </w:rPr>
        <w:t xml:space="preserve"> His resignation was accepted on 13 September 2022. On 24 October the</w:t>
      </w:r>
      <w:r w:rsidR="005F7E0E">
        <w:rPr>
          <w:rFonts w:ascii="Arial" w:eastAsia="Calibri" w:hAnsi="Arial" w:cs="Arial"/>
          <w:sz w:val="24"/>
          <w:szCs w:val="24"/>
        </w:rPr>
        <w:t xml:space="preserve"> </w:t>
      </w:r>
      <w:r w:rsidR="00613615">
        <w:rPr>
          <w:rFonts w:ascii="Arial" w:eastAsia="Calibri" w:hAnsi="Arial" w:cs="Arial"/>
          <w:sz w:val="24"/>
          <w:szCs w:val="24"/>
        </w:rPr>
        <w:t>app</w:t>
      </w:r>
      <w:r w:rsidR="000E6E9F">
        <w:rPr>
          <w:rFonts w:ascii="Arial" w:eastAsia="Calibri" w:hAnsi="Arial" w:cs="Arial"/>
          <w:sz w:val="24"/>
          <w:szCs w:val="24"/>
        </w:rPr>
        <w:t>ellant</w:t>
      </w:r>
      <w:r w:rsidR="00613615">
        <w:rPr>
          <w:rFonts w:ascii="Arial" w:eastAsia="Calibri" w:hAnsi="Arial" w:cs="Arial"/>
          <w:sz w:val="24"/>
          <w:szCs w:val="24"/>
        </w:rPr>
        <w:t xml:space="preserve"> was called to the office of </w:t>
      </w:r>
      <w:proofErr w:type="spellStart"/>
      <w:r w:rsidR="00613615">
        <w:rPr>
          <w:rFonts w:ascii="Arial" w:eastAsia="Calibri" w:hAnsi="Arial" w:cs="Arial"/>
          <w:sz w:val="24"/>
          <w:szCs w:val="24"/>
        </w:rPr>
        <w:t>Mr</w:t>
      </w:r>
      <w:proofErr w:type="spellEnd"/>
      <w:r w:rsidR="00613615">
        <w:rPr>
          <w:rFonts w:ascii="Arial" w:eastAsia="Calibri" w:hAnsi="Arial" w:cs="Arial"/>
          <w:sz w:val="24"/>
          <w:szCs w:val="24"/>
        </w:rPr>
        <w:t xml:space="preserve"> </w:t>
      </w:r>
      <w:proofErr w:type="spellStart"/>
      <w:r w:rsidR="00613615">
        <w:rPr>
          <w:rFonts w:ascii="Arial" w:eastAsia="Calibri" w:hAnsi="Arial" w:cs="Arial"/>
          <w:sz w:val="24"/>
          <w:szCs w:val="24"/>
        </w:rPr>
        <w:t>Mukerenge</w:t>
      </w:r>
      <w:proofErr w:type="spellEnd"/>
      <w:r w:rsidR="00613615">
        <w:rPr>
          <w:rFonts w:ascii="Arial" w:eastAsia="Calibri" w:hAnsi="Arial" w:cs="Arial"/>
          <w:sz w:val="24"/>
          <w:szCs w:val="24"/>
        </w:rPr>
        <w:t xml:space="preserve"> of Commercial Crime Unit, informed that a case was opened against him and </w:t>
      </w:r>
      <w:r w:rsidR="005C0D03">
        <w:rPr>
          <w:rFonts w:ascii="Arial" w:eastAsia="Calibri" w:hAnsi="Arial" w:cs="Arial"/>
          <w:sz w:val="24"/>
          <w:szCs w:val="24"/>
        </w:rPr>
        <w:t xml:space="preserve">was </w:t>
      </w:r>
      <w:r w:rsidR="00613615">
        <w:rPr>
          <w:rFonts w:ascii="Arial" w:eastAsia="Calibri" w:hAnsi="Arial" w:cs="Arial"/>
          <w:sz w:val="24"/>
          <w:szCs w:val="24"/>
        </w:rPr>
        <w:t>arrested. He left work, never had access to Standard Bank systems and never took any documentary evidence from Standard Bank.</w:t>
      </w:r>
    </w:p>
    <w:p w:rsidR="00613615" w:rsidRDefault="00613615" w:rsidP="003F736F">
      <w:pPr>
        <w:spacing w:after="0" w:line="360" w:lineRule="auto"/>
        <w:jc w:val="both"/>
        <w:rPr>
          <w:rFonts w:ascii="Arial" w:eastAsia="Calibri" w:hAnsi="Arial" w:cs="Arial"/>
          <w:sz w:val="24"/>
          <w:szCs w:val="24"/>
        </w:rPr>
      </w:pPr>
    </w:p>
    <w:p w:rsidR="00613615" w:rsidRDefault="00613615" w:rsidP="003F736F">
      <w:pPr>
        <w:spacing w:after="0" w:line="360" w:lineRule="auto"/>
        <w:jc w:val="both"/>
        <w:rPr>
          <w:rFonts w:ascii="Arial" w:eastAsia="Calibri" w:hAnsi="Arial" w:cs="Arial"/>
          <w:sz w:val="24"/>
          <w:szCs w:val="24"/>
        </w:rPr>
      </w:pPr>
      <w:r>
        <w:rPr>
          <w:rFonts w:ascii="Arial" w:eastAsia="Calibri" w:hAnsi="Arial" w:cs="Arial"/>
          <w:sz w:val="24"/>
          <w:szCs w:val="24"/>
        </w:rPr>
        <w:t xml:space="preserve">[14] </w:t>
      </w:r>
      <w:r>
        <w:rPr>
          <w:rFonts w:ascii="Arial" w:eastAsia="Calibri" w:hAnsi="Arial" w:cs="Arial"/>
          <w:sz w:val="24"/>
          <w:szCs w:val="24"/>
        </w:rPr>
        <w:tab/>
        <w:t xml:space="preserve">He </w:t>
      </w:r>
      <w:r w:rsidR="005C0D03">
        <w:rPr>
          <w:rFonts w:ascii="Arial" w:eastAsia="Calibri" w:hAnsi="Arial" w:cs="Arial"/>
          <w:sz w:val="24"/>
          <w:szCs w:val="24"/>
        </w:rPr>
        <w:t xml:space="preserve">further </w:t>
      </w:r>
      <w:r>
        <w:rPr>
          <w:rFonts w:ascii="Arial" w:eastAsia="Calibri" w:hAnsi="Arial" w:cs="Arial"/>
          <w:sz w:val="24"/>
          <w:szCs w:val="24"/>
        </w:rPr>
        <w:t>testified that he is the breadwinner, takes care of both his</w:t>
      </w:r>
      <w:r w:rsidR="003950E3">
        <w:rPr>
          <w:rFonts w:ascii="Arial" w:eastAsia="Calibri" w:hAnsi="Arial" w:cs="Arial"/>
          <w:sz w:val="24"/>
          <w:szCs w:val="24"/>
        </w:rPr>
        <w:t xml:space="preserve"> parents</w:t>
      </w:r>
      <w:r>
        <w:rPr>
          <w:rFonts w:ascii="Arial" w:eastAsia="Calibri" w:hAnsi="Arial" w:cs="Arial"/>
          <w:sz w:val="24"/>
          <w:szCs w:val="24"/>
        </w:rPr>
        <w:t xml:space="preserve"> who are pensioners, also his two siblings who are unemployed and his son who lives with his parents. He is responsible for school fees</w:t>
      </w:r>
      <w:r w:rsidR="003950E3">
        <w:rPr>
          <w:rFonts w:ascii="Arial" w:eastAsia="Calibri" w:hAnsi="Arial" w:cs="Arial"/>
          <w:sz w:val="24"/>
          <w:szCs w:val="24"/>
        </w:rPr>
        <w:t>. He resigned not to interfere with police investigations. He wants bail</w:t>
      </w:r>
      <w:r w:rsidR="00EA6E1A">
        <w:rPr>
          <w:rFonts w:ascii="Arial" w:eastAsia="Calibri" w:hAnsi="Arial" w:cs="Arial"/>
          <w:sz w:val="24"/>
          <w:szCs w:val="24"/>
        </w:rPr>
        <w:t xml:space="preserve"> in order</w:t>
      </w:r>
      <w:r w:rsidR="003950E3">
        <w:rPr>
          <w:rFonts w:ascii="Arial" w:eastAsia="Calibri" w:hAnsi="Arial" w:cs="Arial"/>
          <w:sz w:val="24"/>
          <w:szCs w:val="24"/>
        </w:rPr>
        <w:t xml:space="preserve"> to take care of his family and pay for legal fees. He is willing to surrender his passport, report weekly to the Namibian police</w:t>
      </w:r>
      <w:r w:rsidR="00972570">
        <w:rPr>
          <w:rFonts w:ascii="Arial" w:eastAsia="Calibri" w:hAnsi="Arial" w:cs="Arial"/>
          <w:sz w:val="24"/>
          <w:szCs w:val="24"/>
        </w:rPr>
        <w:t>,</w:t>
      </w:r>
      <w:r w:rsidR="003950E3">
        <w:rPr>
          <w:rFonts w:ascii="Arial" w:eastAsia="Calibri" w:hAnsi="Arial" w:cs="Arial"/>
          <w:sz w:val="24"/>
          <w:szCs w:val="24"/>
        </w:rPr>
        <w:t xml:space="preserve"> will face his case and will not escape.</w:t>
      </w:r>
    </w:p>
    <w:p w:rsidR="00613615" w:rsidRDefault="00613615" w:rsidP="003F736F">
      <w:pPr>
        <w:spacing w:after="0" w:line="360" w:lineRule="auto"/>
        <w:jc w:val="both"/>
        <w:rPr>
          <w:rFonts w:ascii="Arial" w:eastAsia="Calibri" w:hAnsi="Arial" w:cs="Arial"/>
          <w:sz w:val="24"/>
          <w:szCs w:val="24"/>
        </w:rPr>
      </w:pPr>
    </w:p>
    <w:p w:rsidR="00D8268C" w:rsidRDefault="004B5F85" w:rsidP="003F736F">
      <w:pPr>
        <w:spacing w:after="0" w:line="360" w:lineRule="auto"/>
        <w:jc w:val="both"/>
        <w:rPr>
          <w:rFonts w:ascii="Arial" w:eastAsia="Calibri" w:hAnsi="Arial" w:cs="Arial"/>
          <w:sz w:val="24"/>
          <w:szCs w:val="24"/>
        </w:rPr>
      </w:pPr>
      <w:r>
        <w:rPr>
          <w:rFonts w:ascii="Arial" w:eastAsia="Calibri" w:hAnsi="Arial" w:cs="Arial"/>
          <w:sz w:val="24"/>
          <w:szCs w:val="24"/>
        </w:rPr>
        <w:t>[15</w:t>
      </w:r>
      <w:r w:rsidR="00613615">
        <w:rPr>
          <w:rFonts w:ascii="Arial" w:eastAsia="Calibri" w:hAnsi="Arial" w:cs="Arial"/>
          <w:sz w:val="24"/>
          <w:szCs w:val="24"/>
        </w:rPr>
        <w:t>]</w:t>
      </w:r>
      <w:r w:rsidR="00613615">
        <w:rPr>
          <w:rFonts w:ascii="Arial" w:eastAsia="Calibri" w:hAnsi="Arial" w:cs="Arial"/>
          <w:sz w:val="24"/>
          <w:szCs w:val="24"/>
        </w:rPr>
        <w:tab/>
      </w:r>
      <w:r w:rsidR="005F7E0E">
        <w:rPr>
          <w:rFonts w:ascii="Arial" w:eastAsia="Calibri" w:hAnsi="Arial" w:cs="Arial"/>
          <w:sz w:val="24"/>
          <w:szCs w:val="24"/>
        </w:rPr>
        <w:t>In cross-examination the witness denied that he transferred money to any of the different accounts that he was confronted with.</w:t>
      </w:r>
      <w:r w:rsidR="00B07E1E">
        <w:rPr>
          <w:rFonts w:ascii="Arial" w:eastAsia="Calibri" w:hAnsi="Arial" w:cs="Arial"/>
          <w:sz w:val="24"/>
          <w:szCs w:val="24"/>
        </w:rPr>
        <w:t xml:space="preserve"> He confirmed that some of his main responsibilities were to monitor activities at the three branches. As a team leader, he could change and reset passwords. He had a user ID to help persons to change passwords but it could be changed from the bank’s IT- department in Windhoek at any time. It was only him who knew the ID password. He admitted that he </w:t>
      </w:r>
      <w:r w:rsidR="00D8268C">
        <w:rPr>
          <w:rFonts w:ascii="Arial" w:eastAsia="Calibri" w:hAnsi="Arial" w:cs="Arial"/>
          <w:sz w:val="24"/>
          <w:szCs w:val="24"/>
        </w:rPr>
        <w:t xml:space="preserve">was allocated with </w:t>
      </w:r>
      <w:r w:rsidR="00D8268C">
        <w:rPr>
          <w:rFonts w:ascii="Arial" w:eastAsia="Calibri" w:hAnsi="Arial" w:cs="Arial"/>
          <w:sz w:val="24"/>
          <w:szCs w:val="24"/>
        </w:rPr>
        <w:lastRenderedPageBreak/>
        <w:t xml:space="preserve">a computer in </w:t>
      </w:r>
      <w:proofErr w:type="spellStart"/>
      <w:r w:rsidR="00D8268C">
        <w:rPr>
          <w:rFonts w:ascii="Arial" w:eastAsia="Calibri" w:hAnsi="Arial" w:cs="Arial"/>
          <w:sz w:val="24"/>
          <w:szCs w:val="24"/>
        </w:rPr>
        <w:t>Rundu</w:t>
      </w:r>
      <w:proofErr w:type="spellEnd"/>
      <w:r w:rsidR="00D8268C">
        <w:rPr>
          <w:rFonts w:ascii="Arial" w:eastAsia="Calibri" w:hAnsi="Arial" w:cs="Arial"/>
          <w:sz w:val="24"/>
          <w:szCs w:val="24"/>
        </w:rPr>
        <w:t xml:space="preserve">. He was not sure if it was identified as </w:t>
      </w:r>
      <w:proofErr w:type="spellStart"/>
      <w:r w:rsidR="00D8268C">
        <w:rPr>
          <w:rFonts w:ascii="Arial" w:eastAsia="Calibri" w:hAnsi="Arial" w:cs="Arial"/>
          <w:sz w:val="24"/>
          <w:szCs w:val="24"/>
        </w:rPr>
        <w:t>Rundu</w:t>
      </w:r>
      <w:proofErr w:type="spellEnd"/>
      <w:r w:rsidR="00D8268C">
        <w:rPr>
          <w:rFonts w:ascii="Arial" w:eastAsia="Calibri" w:hAnsi="Arial" w:cs="Arial"/>
          <w:sz w:val="24"/>
          <w:szCs w:val="24"/>
        </w:rPr>
        <w:t xml:space="preserve"> 02 with a username, B187843 and address with the digits, 10.248.68.171.  </w:t>
      </w:r>
    </w:p>
    <w:p w:rsidR="00D8268C" w:rsidRDefault="00D8268C" w:rsidP="003F736F">
      <w:pPr>
        <w:spacing w:after="0" w:line="360" w:lineRule="auto"/>
        <w:jc w:val="both"/>
        <w:rPr>
          <w:rFonts w:ascii="Arial" w:eastAsia="Calibri" w:hAnsi="Arial" w:cs="Arial"/>
          <w:sz w:val="24"/>
          <w:szCs w:val="24"/>
        </w:rPr>
      </w:pPr>
    </w:p>
    <w:p w:rsidR="002D0C9E" w:rsidRDefault="00D8268C" w:rsidP="003F736F">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t xml:space="preserve">He was confronted with evidence from witnesses’ statements that he assisted to change password on their computers from his computer to get access to their bank account. Some assistance he admitted but when confronted that he changed password of some co-employees when they were on leave or sick leave, he was not sure of it. </w:t>
      </w:r>
      <w:r w:rsidR="00B07E1E">
        <w:rPr>
          <w:rFonts w:ascii="Arial" w:eastAsia="Calibri" w:hAnsi="Arial" w:cs="Arial"/>
          <w:sz w:val="24"/>
          <w:szCs w:val="24"/>
        </w:rPr>
        <w:t>Mo</w:t>
      </w:r>
      <w:r w:rsidR="005F7E0E">
        <w:rPr>
          <w:rFonts w:ascii="Arial" w:eastAsia="Calibri" w:hAnsi="Arial" w:cs="Arial"/>
          <w:sz w:val="24"/>
          <w:szCs w:val="24"/>
        </w:rPr>
        <w:t xml:space="preserve">st of the answers were either </w:t>
      </w:r>
      <w:r w:rsidR="000C7909">
        <w:rPr>
          <w:rFonts w:ascii="Arial" w:eastAsia="Calibri" w:hAnsi="Arial" w:cs="Arial"/>
          <w:sz w:val="24"/>
          <w:szCs w:val="24"/>
        </w:rPr>
        <w:t xml:space="preserve">that </w:t>
      </w:r>
      <w:r w:rsidR="005F7E0E">
        <w:rPr>
          <w:rFonts w:ascii="Arial" w:eastAsia="Calibri" w:hAnsi="Arial" w:cs="Arial"/>
          <w:sz w:val="24"/>
          <w:szCs w:val="24"/>
        </w:rPr>
        <w:t xml:space="preserve">he does not know about it or he is not aware of it. He specifically denied that he transferred money to his son’s account on which he (the </w:t>
      </w:r>
      <w:r w:rsidR="004B5F85">
        <w:rPr>
          <w:rFonts w:ascii="Arial" w:eastAsia="Calibri" w:hAnsi="Arial" w:cs="Arial"/>
          <w:sz w:val="24"/>
          <w:szCs w:val="24"/>
        </w:rPr>
        <w:t>app</w:t>
      </w:r>
      <w:r w:rsidR="000E6E9F">
        <w:rPr>
          <w:rFonts w:ascii="Arial" w:eastAsia="Calibri" w:hAnsi="Arial" w:cs="Arial"/>
          <w:sz w:val="24"/>
          <w:szCs w:val="24"/>
        </w:rPr>
        <w:t>ellant</w:t>
      </w:r>
      <w:r w:rsidR="004B5F85">
        <w:rPr>
          <w:rFonts w:ascii="Arial" w:eastAsia="Calibri" w:hAnsi="Arial" w:cs="Arial"/>
          <w:sz w:val="24"/>
          <w:szCs w:val="24"/>
        </w:rPr>
        <w:t>) had signing powers.</w:t>
      </w:r>
      <w:r w:rsidR="00B82811">
        <w:rPr>
          <w:rFonts w:ascii="Arial" w:eastAsia="Calibri" w:hAnsi="Arial" w:cs="Arial"/>
          <w:sz w:val="24"/>
          <w:szCs w:val="24"/>
        </w:rPr>
        <w:t xml:space="preserve"> He was confronted with the fact that there are CCTV footage and computer information displaying and reflecting that he changed passwords from his computer; that he transferred money from accounts and later again </w:t>
      </w:r>
      <w:proofErr w:type="spellStart"/>
      <w:r w:rsidR="00B82811">
        <w:rPr>
          <w:rFonts w:ascii="Arial" w:eastAsia="Calibri" w:hAnsi="Arial" w:cs="Arial"/>
          <w:sz w:val="24"/>
          <w:szCs w:val="24"/>
        </w:rPr>
        <w:t>transfer</w:t>
      </w:r>
      <w:r w:rsidR="00EA6E1A">
        <w:rPr>
          <w:rFonts w:ascii="Arial" w:eastAsia="Calibri" w:hAnsi="Arial" w:cs="Arial"/>
          <w:sz w:val="24"/>
          <w:szCs w:val="24"/>
        </w:rPr>
        <w:t>ed</w:t>
      </w:r>
      <w:proofErr w:type="spellEnd"/>
      <w:r w:rsidR="00B82811">
        <w:rPr>
          <w:rFonts w:ascii="Arial" w:eastAsia="Calibri" w:hAnsi="Arial" w:cs="Arial"/>
          <w:sz w:val="24"/>
          <w:szCs w:val="24"/>
        </w:rPr>
        <w:t xml:space="preserve"> those monies to his son’s account and the account of a deceased person, Da Fonseca. He was confronted that there are audit reports sho</w:t>
      </w:r>
      <w:r w:rsidR="002D0C9E">
        <w:rPr>
          <w:rFonts w:ascii="Arial" w:eastAsia="Calibri" w:hAnsi="Arial" w:cs="Arial"/>
          <w:sz w:val="24"/>
          <w:szCs w:val="24"/>
        </w:rPr>
        <w:t>wing the transfers of the money and that he transferred money from suspense accounts.</w:t>
      </w:r>
      <w:r w:rsidR="00B82811">
        <w:rPr>
          <w:rFonts w:ascii="Arial" w:eastAsia="Calibri" w:hAnsi="Arial" w:cs="Arial"/>
          <w:sz w:val="24"/>
          <w:szCs w:val="24"/>
        </w:rPr>
        <w:t xml:space="preserve"> He stated that he was not sure about that.</w:t>
      </w:r>
    </w:p>
    <w:p w:rsidR="002D0C9E" w:rsidRDefault="002D0C9E" w:rsidP="003F736F">
      <w:pPr>
        <w:spacing w:after="0" w:line="360" w:lineRule="auto"/>
        <w:jc w:val="both"/>
        <w:rPr>
          <w:rFonts w:ascii="Arial" w:eastAsia="Calibri" w:hAnsi="Arial" w:cs="Arial"/>
          <w:sz w:val="24"/>
          <w:szCs w:val="24"/>
        </w:rPr>
      </w:pPr>
    </w:p>
    <w:p w:rsidR="00C75421" w:rsidRDefault="002D0C9E" w:rsidP="003F736F">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 xml:space="preserve">Further, in cross-examination, he denied that he possess bank cards of his son and the late Da Fonseca. He denied that he bought assets with the alleged stolen money and stated that he only bought a motor vehicle through the bank. He stated that he does not know how he will interfere with investigations and if that was the case he could have done that before his arrest because he was aware </w:t>
      </w:r>
      <w:r w:rsidR="00C75421">
        <w:rPr>
          <w:rFonts w:ascii="Arial" w:eastAsia="Calibri" w:hAnsi="Arial" w:cs="Arial"/>
          <w:sz w:val="24"/>
          <w:szCs w:val="24"/>
        </w:rPr>
        <w:t>of the case being investigated against him. He conceded that the charges</w:t>
      </w:r>
      <w:r w:rsidR="000C7909">
        <w:rPr>
          <w:rFonts w:ascii="Arial" w:eastAsia="Calibri" w:hAnsi="Arial" w:cs="Arial"/>
          <w:sz w:val="24"/>
          <w:szCs w:val="24"/>
        </w:rPr>
        <w:t xml:space="preserve"> are serious and if convicted,</w:t>
      </w:r>
      <w:r w:rsidR="00C75421">
        <w:rPr>
          <w:rFonts w:ascii="Arial" w:eastAsia="Calibri" w:hAnsi="Arial" w:cs="Arial"/>
          <w:sz w:val="24"/>
          <w:szCs w:val="24"/>
        </w:rPr>
        <w:t xml:space="preserve"> a heavy sentence may be imposed. He re-stated that he will not abscond as he has nowhere to go. His family and children are in Namibia. </w:t>
      </w:r>
    </w:p>
    <w:p w:rsidR="00C75421" w:rsidRDefault="00C75421" w:rsidP="003F736F">
      <w:pPr>
        <w:spacing w:after="0" w:line="360" w:lineRule="auto"/>
        <w:jc w:val="both"/>
        <w:rPr>
          <w:rFonts w:ascii="Arial" w:eastAsia="Calibri" w:hAnsi="Arial" w:cs="Arial"/>
          <w:sz w:val="24"/>
          <w:szCs w:val="24"/>
        </w:rPr>
      </w:pPr>
    </w:p>
    <w:p w:rsidR="00613615" w:rsidRDefault="00C75421" w:rsidP="003F736F">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In re-examination, the accused stated that when he stated in cross-examination that he is not sure of</w:t>
      </w:r>
      <w:r w:rsidR="00EA6E1A">
        <w:rPr>
          <w:rFonts w:ascii="Arial" w:eastAsia="Calibri" w:hAnsi="Arial" w:cs="Arial"/>
          <w:sz w:val="24"/>
          <w:szCs w:val="24"/>
        </w:rPr>
        <w:t xml:space="preserve"> the</w:t>
      </w:r>
      <w:r>
        <w:rPr>
          <w:rFonts w:ascii="Arial" w:eastAsia="Calibri" w:hAnsi="Arial" w:cs="Arial"/>
          <w:sz w:val="24"/>
          <w:szCs w:val="24"/>
        </w:rPr>
        <w:t xml:space="preserve"> allegations, he meant that he did not know about that.</w:t>
      </w:r>
      <w:r w:rsidR="002D0C9E">
        <w:rPr>
          <w:rFonts w:ascii="Arial" w:eastAsia="Calibri" w:hAnsi="Arial" w:cs="Arial"/>
          <w:sz w:val="24"/>
          <w:szCs w:val="24"/>
        </w:rPr>
        <w:t xml:space="preserve"> </w:t>
      </w:r>
      <w:r w:rsidR="00B82811">
        <w:rPr>
          <w:rFonts w:ascii="Arial" w:eastAsia="Calibri" w:hAnsi="Arial" w:cs="Arial"/>
          <w:sz w:val="24"/>
          <w:szCs w:val="24"/>
        </w:rPr>
        <w:t xml:space="preserve"> </w:t>
      </w:r>
    </w:p>
    <w:p w:rsidR="004B5F85" w:rsidRDefault="004B5F85" w:rsidP="003F736F">
      <w:pPr>
        <w:spacing w:after="0" w:line="360" w:lineRule="auto"/>
        <w:jc w:val="both"/>
        <w:rPr>
          <w:rFonts w:ascii="Arial" w:eastAsia="Calibri" w:hAnsi="Arial" w:cs="Arial"/>
          <w:sz w:val="24"/>
          <w:szCs w:val="24"/>
        </w:rPr>
      </w:pPr>
    </w:p>
    <w:p w:rsidR="00EA6E1A" w:rsidRDefault="00EA6E1A" w:rsidP="003F736F">
      <w:pPr>
        <w:spacing w:after="0" w:line="360" w:lineRule="auto"/>
        <w:jc w:val="both"/>
        <w:rPr>
          <w:rFonts w:ascii="Arial" w:eastAsia="Calibri" w:hAnsi="Arial" w:cs="Arial"/>
          <w:sz w:val="24"/>
          <w:szCs w:val="24"/>
        </w:rPr>
      </w:pPr>
    </w:p>
    <w:p w:rsidR="00EA6E1A" w:rsidRDefault="00EA6E1A" w:rsidP="003F736F">
      <w:pPr>
        <w:spacing w:after="0" w:line="360" w:lineRule="auto"/>
        <w:jc w:val="both"/>
        <w:rPr>
          <w:rFonts w:ascii="Arial" w:eastAsia="Calibri" w:hAnsi="Arial" w:cs="Arial"/>
          <w:sz w:val="24"/>
          <w:szCs w:val="24"/>
        </w:rPr>
      </w:pPr>
    </w:p>
    <w:p w:rsidR="003F736F" w:rsidRPr="000E2C22" w:rsidRDefault="003F736F" w:rsidP="003F736F">
      <w:pPr>
        <w:spacing w:after="0" w:line="360" w:lineRule="auto"/>
        <w:jc w:val="both"/>
        <w:rPr>
          <w:rFonts w:ascii="Arial" w:eastAsia="Calibri" w:hAnsi="Arial" w:cs="Arial"/>
          <w:sz w:val="24"/>
          <w:szCs w:val="24"/>
          <w:u w:val="single"/>
        </w:rPr>
      </w:pPr>
      <w:r w:rsidRPr="000E2C22">
        <w:rPr>
          <w:rFonts w:ascii="Arial" w:eastAsia="Calibri" w:hAnsi="Arial" w:cs="Arial"/>
          <w:sz w:val="24"/>
          <w:szCs w:val="24"/>
          <w:u w:val="single"/>
        </w:rPr>
        <w:lastRenderedPageBreak/>
        <w:t xml:space="preserve">Opposition and evidence of the investigating officer </w:t>
      </w:r>
    </w:p>
    <w:p w:rsidR="003F736F" w:rsidRPr="00223918" w:rsidRDefault="003F736F" w:rsidP="003F736F">
      <w:pPr>
        <w:spacing w:after="0" w:line="360" w:lineRule="auto"/>
        <w:jc w:val="both"/>
        <w:rPr>
          <w:rFonts w:ascii="Arial" w:eastAsia="Calibri" w:hAnsi="Arial" w:cs="Arial"/>
          <w:sz w:val="24"/>
          <w:szCs w:val="24"/>
        </w:rPr>
      </w:pPr>
    </w:p>
    <w:p w:rsidR="003F736F" w:rsidRDefault="00C75421" w:rsidP="003F736F">
      <w:pPr>
        <w:spacing w:after="0" w:line="360" w:lineRule="auto"/>
        <w:jc w:val="both"/>
        <w:rPr>
          <w:rFonts w:ascii="Arial" w:eastAsia="Calibri" w:hAnsi="Arial" w:cs="Arial"/>
          <w:sz w:val="24"/>
          <w:szCs w:val="24"/>
        </w:rPr>
      </w:pPr>
      <w:r>
        <w:rPr>
          <w:rFonts w:ascii="Arial" w:eastAsia="Calibri" w:hAnsi="Arial" w:cs="Arial"/>
          <w:sz w:val="24"/>
          <w:szCs w:val="24"/>
        </w:rPr>
        <w:t>[19</w:t>
      </w:r>
      <w:r w:rsidR="003F736F" w:rsidRPr="0091131C">
        <w:rPr>
          <w:rFonts w:ascii="Arial" w:eastAsia="Calibri" w:hAnsi="Arial" w:cs="Arial"/>
          <w:sz w:val="24"/>
          <w:szCs w:val="24"/>
        </w:rPr>
        <w:t xml:space="preserve">] </w:t>
      </w:r>
      <w:r w:rsidR="003F736F">
        <w:rPr>
          <w:rFonts w:ascii="Arial" w:eastAsia="Calibri" w:hAnsi="Arial" w:cs="Arial"/>
          <w:sz w:val="24"/>
          <w:szCs w:val="24"/>
        </w:rPr>
        <w:tab/>
        <w:t xml:space="preserve">The investigating officer testified that </w:t>
      </w:r>
      <w:r w:rsidR="004B5F85">
        <w:rPr>
          <w:rFonts w:ascii="Arial" w:eastAsia="Calibri" w:hAnsi="Arial" w:cs="Arial"/>
          <w:sz w:val="24"/>
          <w:szCs w:val="24"/>
        </w:rPr>
        <w:t xml:space="preserve">he knows the </w:t>
      </w:r>
      <w:proofErr w:type="spellStart"/>
      <w:r w:rsidR="00367148">
        <w:rPr>
          <w:rFonts w:ascii="Arial" w:eastAsia="Calibri" w:hAnsi="Arial" w:cs="Arial"/>
          <w:sz w:val="24"/>
          <w:szCs w:val="24"/>
        </w:rPr>
        <w:t>a</w:t>
      </w:r>
      <w:r w:rsidR="000E6E9F">
        <w:rPr>
          <w:rFonts w:ascii="Arial" w:eastAsia="Calibri" w:hAnsi="Arial" w:cs="Arial"/>
          <w:sz w:val="24"/>
          <w:szCs w:val="24"/>
        </w:rPr>
        <w:t>appellant</w:t>
      </w:r>
      <w:proofErr w:type="spellEnd"/>
      <w:r w:rsidR="004B5F85">
        <w:rPr>
          <w:rFonts w:ascii="Arial" w:eastAsia="Calibri" w:hAnsi="Arial" w:cs="Arial"/>
          <w:sz w:val="24"/>
          <w:szCs w:val="24"/>
        </w:rPr>
        <w:t xml:space="preserve"> because he use</w:t>
      </w:r>
      <w:r w:rsidR="00367148">
        <w:rPr>
          <w:rFonts w:ascii="Arial" w:eastAsia="Calibri" w:hAnsi="Arial" w:cs="Arial"/>
          <w:sz w:val="24"/>
          <w:szCs w:val="24"/>
        </w:rPr>
        <w:t>d</w:t>
      </w:r>
      <w:r w:rsidR="004B5F85">
        <w:rPr>
          <w:rFonts w:ascii="Arial" w:eastAsia="Calibri" w:hAnsi="Arial" w:cs="Arial"/>
          <w:sz w:val="24"/>
          <w:szCs w:val="24"/>
        </w:rPr>
        <w:t xml:space="preserve"> to</w:t>
      </w:r>
      <w:r w:rsidR="00367148">
        <w:rPr>
          <w:rFonts w:ascii="Arial" w:eastAsia="Calibri" w:hAnsi="Arial" w:cs="Arial"/>
          <w:sz w:val="24"/>
          <w:szCs w:val="24"/>
        </w:rPr>
        <w:t xml:space="preserve"> work together with him. He</w:t>
      </w:r>
      <w:r w:rsidR="004B5F85">
        <w:rPr>
          <w:rFonts w:ascii="Arial" w:eastAsia="Calibri" w:hAnsi="Arial" w:cs="Arial"/>
          <w:sz w:val="24"/>
          <w:szCs w:val="24"/>
        </w:rPr>
        <w:t xml:space="preserve"> assist</w:t>
      </w:r>
      <w:r w:rsidR="00367148">
        <w:rPr>
          <w:rFonts w:ascii="Arial" w:eastAsia="Calibri" w:hAnsi="Arial" w:cs="Arial"/>
          <w:sz w:val="24"/>
          <w:szCs w:val="24"/>
        </w:rPr>
        <w:t>ed</w:t>
      </w:r>
      <w:r w:rsidR="004B5F85">
        <w:rPr>
          <w:rFonts w:ascii="Arial" w:eastAsia="Calibri" w:hAnsi="Arial" w:cs="Arial"/>
          <w:sz w:val="24"/>
          <w:szCs w:val="24"/>
        </w:rPr>
        <w:t xml:space="preserve"> the police to get information from the bank in terms of s 179 of the CPA in the past.</w:t>
      </w:r>
      <w:r w:rsidR="00FD6F18">
        <w:rPr>
          <w:rFonts w:ascii="Arial" w:eastAsia="Calibri" w:hAnsi="Arial" w:cs="Arial"/>
          <w:sz w:val="24"/>
          <w:szCs w:val="24"/>
        </w:rPr>
        <w:t xml:space="preserve"> </w:t>
      </w:r>
      <w:r w:rsidR="00367148">
        <w:rPr>
          <w:rFonts w:ascii="Arial" w:eastAsia="Calibri" w:hAnsi="Arial" w:cs="Arial"/>
          <w:sz w:val="24"/>
          <w:szCs w:val="24"/>
        </w:rPr>
        <w:t>The witness</w:t>
      </w:r>
      <w:r w:rsidR="00DE53BC">
        <w:rPr>
          <w:rFonts w:ascii="Arial" w:eastAsia="Calibri" w:hAnsi="Arial" w:cs="Arial"/>
          <w:sz w:val="24"/>
          <w:szCs w:val="24"/>
        </w:rPr>
        <w:t xml:space="preserve"> is the investigating officer in the matter. He opposed bail because the accused may interfere with investigations, more specifically financial investigations. He testified that </w:t>
      </w:r>
      <w:r w:rsidR="00367148">
        <w:rPr>
          <w:rFonts w:ascii="Arial" w:eastAsia="Calibri" w:hAnsi="Arial" w:cs="Arial"/>
          <w:sz w:val="24"/>
          <w:szCs w:val="24"/>
        </w:rPr>
        <w:t xml:space="preserve">they </w:t>
      </w:r>
      <w:r w:rsidR="00DE53BC">
        <w:rPr>
          <w:rFonts w:ascii="Arial" w:eastAsia="Calibri" w:hAnsi="Arial" w:cs="Arial"/>
          <w:sz w:val="24"/>
          <w:szCs w:val="24"/>
        </w:rPr>
        <w:t xml:space="preserve">still had to send a report to financial intelligence to investigate the bank accounts of the accused and his family’s bank accounts to establish what happened to </w:t>
      </w:r>
      <w:r w:rsidR="000C7909">
        <w:rPr>
          <w:rFonts w:ascii="Arial" w:eastAsia="Calibri" w:hAnsi="Arial" w:cs="Arial"/>
          <w:sz w:val="24"/>
          <w:szCs w:val="24"/>
        </w:rPr>
        <w:t xml:space="preserve">the </w:t>
      </w:r>
      <w:r w:rsidR="00DE53BC">
        <w:rPr>
          <w:rFonts w:ascii="Arial" w:eastAsia="Calibri" w:hAnsi="Arial" w:cs="Arial"/>
          <w:sz w:val="24"/>
          <w:szCs w:val="24"/>
        </w:rPr>
        <w:t xml:space="preserve">money allegedly stolen. </w:t>
      </w:r>
      <w:r w:rsidR="003F736F">
        <w:rPr>
          <w:rFonts w:ascii="Arial" w:eastAsia="Calibri" w:hAnsi="Arial" w:cs="Arial"/>
          <w:sz w:val="24"/>
          <w:szCs w:val="24"/>
        </w:rPr>
        <w:t xml:space="preserve"> </w:t>
      </w:r>
    </w:p>
    <w:p w:rsidR="004B5F85" w:rsidRDefault="004B5F85" w:rsidP="003F736F">
      <w:pPr>
        <w:spacing w:after="0" w:line="360" w:lineRule="auto"/>
        <w:jc w:val="both"/>
        <w:rPr>
          <w:rFonts w:ascii="Arial" w:eastAsia="Calibri" w:hAnsi="Arial" w:cs="Arial"/>
          <w:sz w:val="24"/>
          <w:szCs w:val="24"/>
        </w:rPr>
      </w:pPr>
    </w:p>
    <w:p w:rsidR="00F712A4" w:rsidRPr="00121B48" w:rsidRDefault="00F712A4" w:rsidP="003F736F">
      <w:pPr>
        <w:spacing w:after="0" w:line="360" w:lineRule="auto"/>
        <w:jc w:val="both"/>
        <w:rPr>
          <w:rFonts w:ascii="Arial" w:eastAsia="Calibri" w:hAnsi="Arial" w:cs="Arial"/>
          <w:sz w:val="24"/>
          <w:szCs w:val="24"/>
        </w:rPr>
      </w:pPr>
      <w:r>
        <w:rPr>
          <w:rFonts w:ascii="Arial" w:eastAsia="Calibri" w:hAnsi="Arial" w:cs="Arial"/>
          <w:sz w:val="24"/>
          <w:szCs w:val="24"/>
        </w:rPr>
        <w:t>[20</w:t>
      </w:r>
      <w:r w:rsidR="003F736F">
        <w:rPr>
          <w:rFonts w:ascii="Arial" w:eastAsia="Calibri" w:hAnsi="Arial" w:cs="Arial"/>
          <w:sz w:val="24"/>
          <w:szCs w:val="24"/>
        </w:rPr>
        <w:t>]</w:t>
      </w:r>
      <w:r w:rsidR="003F736F">
        <w:rPr>
          <w:rFonts w:ascii="Arial" w:eastAsia="Calibri" w:hAnsi="Arial" w:cs="Arial"/>
          <w:sz w:val="24"/>
          <w:szCs w:val="24"/>
        </w:rPr>
        <w:tab/>
      </w:r>
      <w:r w:rsidR="00BA3A21">
        <w:rPr>
          <w:rFonts w:ascii="Arial" w:eastAsia="Calibri" w:hAnsi="Arial" w:cs="Arial"/>
          <w:sz w:val="24"/>
          <w:szCs w:val="24"/>
        </w:rPr>
        <w:t>He</w:t>
      </w:r>
      <w:r w:rsidR="00367148">
        <w:rPr>
          <w:rFonts w:ascii="Arial" w:eastAsia="Calibri" w:hAnsi="Arial" w:cs="Arial"/>
          <w:sz w:val="24"/>
          <w:szCs w:val="24"/>
        </w:rPr>
        <w:t xml:space="preserve"> testified that the </w:t>
      </w:r>
      <w:r w:rsidR="000E6E9F">
        <w:rPr>
          <w:rFonts w:ascii="Arial" w:eastAsia="Calibri" w:hAnsi="Arial" w:cs="Arial"/>
          <w:sz w:val="24"/>
          <w:szCs w:val="24"/>
        </w:rPr>
        <w:t>appellant</w:t>
      </w:r>
      <w:r w:rsidR="00367148">
        <w:rPr>
          <w:rFonts w:ascii="Arial" w:eastAsia="Calibri" w:hAnsi="Arial" w:cs="Arial"/>
          <w:sz w:val="24"/>
          <w:szCs w:val="24"/>
        </w:rPr>
        <w:t xml:space="preserve"> will tamper with evidence still to be obtained. Further, the </w:t>
      </w:r>
      <w:r w:rsidR="000E6E9F">
        <w:rPr>
          <w:rFonts w:ascii="Arial" w:eastAsia="Calibri" w:hAnsi="Arial" w:cs="Arial"/>
          <w:sz w:val="24"/>
          <w:szCs w:val="24"/>
        </w:rPr>
        <w:t>appellant</w:t>
      </w:r>
      <w:r w:rsidR="00367148">
        <w:rPr>
          <w:rFonts w:ascii="Arial" w:eastAsia="Calibri" w:hAnsi="Arial" w:cs="Arial"/>
          <w:sz w:val="24"/>
          <w:szCs w:val="24"/>
        </w:rPr>
        <w:t xml:space="preserve"> will </w:t>
      </w:r>
      <w:r w:rsidR="00BA3A21">
        <w:rPr>
          <w:rFonts w:ascii="Arial" w:eastAsia="Calibri" w:hAnsi="Arial" w:cs="Arial"/>
          <w:sz w:val="24"/>
          <w:szCs w:val="24"/>
        </w:rPr>
        <w:t xml:space="preserve">move the remaining stolen money and sell property he might have acquired with the stolen money. In addition, the investigator had to send reports to the financial intelligence center to investigate all relevant bank accounts and especially bank accounts of family members of the </w:t>
      </w:r>
      <w:r w:rsidR="000E6E9F">
        <w:rPr>
          <w:rFonts w:ascii="Arial" w:eastAsia="Calibri" w:hAnsi="Arial" w:cs="Arial"/>
          <w:sz w:val="24"/>
          <w:szCs w:val="24"/>
        </w:rPr>
        <w:t>appellant</w:t>
      </w:r>
      <w:r w:rsidR="00BA3A21">
        <w:rPr>
          <w:rFonts w:ascii="Arial" w:eastAsia="Calibri" w:hAnsi="Arial" w:cs="Arial"/>
          <w:sz w:val="24"/>
          <w:szCs w:val="24"/>
        </w:rPr>
        <w:t xml:space="preserve">. </w:t>
      </w:r>
      <w:r w:rsidR="000B425D">
        <w:rPr>
          <w:rFonts w:ascii="Arial" w:eastAsia="Calibri" w:hAnsi="Arial" w:cs="Arial"/>
          <w:sz w:val="24"/>
          <w:szCs w:val="24"/>
        </w:rPr>
        <w:t xml:space="preserve">He testified that the amount </w:t>
      </w:r>
      <w:r w:rsidR="00EA6E1A">
        <w:rPr>
          <w:rFonts w:ascii="Arial" w:eastAsia="Calibri" w:hAnsi="Arial" w:cs="Arial"/>
          <w:sz w:val="24"/>
          <w:szCs w:val="24"/>
        </w:rPr>
        <w:t>involved is N$1 754 567, 52</w:t>
      </w:r>
      <w:r w:rsidR="000B425D">
        <w:rPr>
          <w:rFonts w:ascii="Arial" w:eastAsia="Calibri" w:hAnsi="Arial" w:cs="Arial"/>
          <w:sz w:val="24"/>
          <w:szCs w:val="24"/>
        </w:rPr>
        <w:t xml:space="preserve"> which is a </w:t>
      </w:r>
      <w:r w:rsidR="000C7909">
        <w:rPr>
          <w:rFonts w:ascii="Arial" w:eastAsia="Calibri" w:hAnsi="Arial" w:cs="Arial"/>
          <w:sz w:val="24"/>
          <w:szCs w:val="24"/>
        </w:rPr>
        <w:t>substantial</w:t>
      </w:r>
      <w:r w:rsidR="000B425D">
        <w:rPr>
          <w:rFonts w:ascii="Arial" w:eastAsia="Calibri" w:hAnsi="Arial" w:cs="Arial"/>
          <w:sz w:val="24"/>
          <w:szCs w:val="24"/>
        </w:rPr>
        <w:t xml:space="preserve"> amount. He testified that if there will be interference</w:t>
      </w:r>
      <w:r w:rsidR="00EA6E1A">
        <w:rPr>
          <w:rFonts w:ascii="Arial" w:eastAsia="Calibri" w:hAnsi="Arial" w:cs="Arial"/>
          <w:sz w:val="24"/>
          <w:szCs w:val="24"/>
        </w:rPr>
        <w:t>,</w:t>
      </w:r>
      <w:r w:rsidR="000B425D">
        <w:rPr>
          <w:rFonts w:ascii="Arial" w:eastAsia="Calibri" w:hAnsi="Arial" w:cs="Arial"/>
          <w:sz w:val="24"/>
          <w:szCs w:val="24"/>
        </w:rPr>
        <w:t xml:space="preserve"> the strength of the State’s case will be jeopardized.</w:t>
      </w:r>
      <w:r w:rsidR="00972570">
        <w:rPr>
          <w:rFonts w:ascii="Arial" w:eastAsia="Calibri" w:hAnsi="Arial" w:cs="Arial"/>
          <w:sz w:val="24"/>
          <w:szCs w:val="24"/>
        </w:rPr>
        <w:t xml:space="preserve"> </w:t>
      </w:r>
      <w:r w:rsidR="00121B48" w:rsidRPr="00121B48">
        <w:rPr>
          <w:rFonts w:ascii="Arial" w:eastAsia="Calibri" w:hAnsi="Arial" w:cs="Arial"/>
          <w:sz w:val="24"/>
          <w:szCs w:val="24"/>
        </w:rPr>
        <w:t>T</w:t>
      </w:r>
      <w:r w:rsidR="005613AA" w:rsidRPr="00121B48">
        <w:rPr>
          <w:rFonts w:ascii="Arial" w:eastAsia="Calibri" w:hAnsi="Arial" w:cs="Arial"/>
          <w:sz w:val="24"/>
          <w:szCs w:val="24"/>
        </w:rPr>
        <w:t>his</w:t>
      </w:r>
      <w:r w:rsidR="00D37194">
        <w:rPr>
          <w:rFonts w:ascii="Arial" w:eastAsia="Calibri" w:hAnsi="Arial" w:cs="Arial"/>
          <w:sz w:val="24"/>
          <w:szCs w:val="24"/>
        </w:rPr>
        <w:t xml:space="preserve"> </w:t>
      </w:r>
      <w:r w:rsidR="005613AA" w:rsidRPr="00121B48">
        <w:rPr>
          <w:rFonts w:ascii="Arial" w:eastAsia="Calibri" w:hAnsi="Arial" w:cs="Arial"/>
          <w:sz w:val="24"/>
          <w:szCs w:val="24"/>
        </w:rPr>
        <w:t>impl</w:t>
      </w:r>
      <w:r w:rsidR="00121B48" w:rsidRPr="00121B48">
        <w:rPr>
          <w:rFonts w:ascii="Arial" w:eastAsia="Calibri" w:hAnsi="Arial" w:cs="Arial"/>
          <w:sz w:val="24"/>
          <w:szCs w:val="24"/>
        </w:rPr>
        <w:t>ies</w:t>
      </w:r>
      <w:r w:rsidR="005613AA" w:rsidRPr="00121B48">
        <w:rPr>
          <w:rFonts w:ascii="Arial" w:eastAsia="Calibri" w:hAnsi="Arial" w:cs="Arial"/>
          <w:sz w:val="24"/>
          <w:szCs w:val="24"/>
        </w:rPr>
        <w:t xml:space="preserve"> that the State d</w:t>
      </w:r>
      <w:r w:rsidR="00EA6E1A">
        <w:rPr>
          <w:rFonts w:ascii="Arial" w:eastAsia="Calibri" w:hAnsi="Arial" w:cs="Arial"/>
          <w:sz w:val="24"/>
          <w:szCs w:val="24"/>
        </w:rPr>
        <w:t>oes not have that strong a case.</w:t>
      </w:r>
    </w:p>
    <w:p w:rsidR="00F712A4" w:rsidRDefault="00F712A4" w:rsidP="003F736F">
      <w:pPr>
        <w:spacing w:after="0" w:line="360" w:lineRule="auto"/>
        <w:jc w:val="both"/>
        <w:rPr>
          <w:rFonts w:ascii="Arial" w:eastAsia="Calibri" w:hAnsi="Arial" w:cs="Arial"/>
          <w:sz w:val="24"/>
          <w:szCs w:val="24"/>
        </w:rPr>
      </w:pPr>
    </w:p>
    <w:p w:rsidR="00B44199" w:rsidRDefault="00F712A4" w:rsidP="003F736F">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t xml:space="preserve">He further testified that the </w:t>
      </w:r>
      <w:r w:rsidR="000E6E9F">
        <w:rPr>
          <w:rFonts w:ascii="Arial" w:eastAsia="Calibri" w:hAnsi="Arial" w:cs="Arial"/>
          <w:sz w:val="24"/>
          <w:szCs w:val="24"/>
        </w:rPr>
        <w:t>appellan</w:t>
      </w:r>
      <w:r w:rsidR="000C7909">
        <w:rPr>
          <w:rFonts w:ascii="Arial" w:eastAsia="Calibri" w:hAnsi="Arial" w:cs="Arial"/>
          <w:sz w:val="24"/>
          <w:szCs w:val="24"/>
        </w:rPr>
        <w:t>t</w:t>
      </w:r>
      <w:r>
        <w:rPr>
          <w:rFonts w:ascii="Arial" w:eastAsia="Calibri" w:hAnsi="Arial" w:cs="Arial"/>
          <w:sz w:val="24"/>
          <w:szCs w:val="24"/>
        </w:rPr>
        <w:t xml:space="preserve"> processed two BOB cards in the name of his son and </w:t>
      </w:r>
      <w:proofErr w:type="spellStart"/>
      <w:r>
        <w:rPr>
          <w:rFonts w:ascii="Arial" w:eastAsia="Calibri" w:hAnsi="Arial" w:cs="Arial"/>
          <w:sz w:val="24"/>
          <w:szCs w:val="24"/>
        </w:rPr>
        <w:t>Mr</w:t>
      </w:r>
      <w:proofErr w:type="spellEnd"/>
      <w:r>
        <w:rPr>
          <w:rFonts w:ascii="Arial" w:eastAsia="Calibri" w:hAnsi="Arial" w:cs="Arial"/>
          <w:sz w:val="24"/>
          <w:szCs w:val="24"/>
        </w:rPr>
        <w:t xml:space="preserve"> Da Fonseca’s account. </w:t>
      </w:r>
      <w:r w:rsidR="00E24054">
        <w:rPr>
          <w:rFonts w:ascii="Arial" w:eastAsia="Calibri" w:hAnsi="Arial" w:cs="Arial"/>
          <w:sz w:val="24"/>
          <w:szCs w:val="24"/>
        </w:rPr>
        <w:t xml:space="preserve">The </w:t>
      </w:r>
      <w:r w:rsidR="000E6E9F">
        <w:rPr>
          <w:rFonts w:ascii="Arial" w:eastAsia="Calibri" w:hAnsi="Arial" w:cs="Arial"/>
          <w:sz w:val="24"/>
          <w:szCs w:val="24"/>
        </w:rPr>
        <w:t>appellant</w:t>
      </w:r>
      <w:r w:rsidR="00E24054">
        <w:rPr>
          <w:rFonts w:ascii="Arial" w:eastAsia="Calibri" w:hAnsi="Arial" w:cs="Arial"/>
          <w:sz w:val="24"/>
          <w:szCs w:val="24"/>
        </w:rPr>
        <w:t xml:space="preserve"> withdrew money from the suspense account, transfer</w:t>
      </w:r>
      <w:r w:rsidR="00EA6E1A">
        <w:rPr>
          <w:rFonts w:ascii="Arial" w:eastAsia="Calibri" w:hAnsi="Arial" w:cs="Arial"/>
          <w:sz w:val="24"/>
          <w:szCs w:val="24"/>
        </w:rPr>
        <w:t>red</w:t>
      </w:r>
      <w:r w:rsidR="00E24054">
        <w:rPr>
          <w:rFonts w:ascii="Arial" w:eastAsia="Calibri" w:hAnsi="Arial" w:cs="Arial"/>
          <w:sz w:val="24"/>
          <w:szCs w:val="24"/>
        </w:rPr>
        <w:t xml:space="preserve"> it into another account and then into the account of his son and that of </w:t>
      </w:r>
      <w:r w:rsidR="000C7909">
        <w:rPr>
          <w:rFonts w:ascii="Arial" w:eastAsia="Calibri" w:hAnsi="Arial" w:cs="Arial"/>
          <w:sz w:val="24"/>
          <w:szCs w:val="24"/>
        </w:rPr>
        <w:t xml:space="preserve">the late </w:t>
      </w:r>
      <w:r w:rsidR="00E24054">
        <w:rPr>
          <w:rFonts w:ascii="Arial" w:eastAsia="Calibri" w:hAnsi="Arial" w:cs="Arial"/>
          <w:sz w:val="24"/>
          <w:szCs w:val="24"/>
        </w:rPr>
        <w:t>Da Fo</w:t>
      </w:r>
      <w:r w:rsidR="00D37194">
        <w:rPr>
          <w:rFonts w:ascii="Arial" w:eastAsia="Calibri" w:hAnsi="Arial" w:cs="Arial"/>
          <w:sz w:val="24"/>
          <w:szCs w:val="24"/>
        </w:rPr>
        <w:t>n</w:t>
      </w:r>
      <w:r w:rsidR="00E24054">
        <w:rPr>
          <w:rFonts w:ascii="Arial" w:eastAsia="Calibri" w:hAnsi="Arial" w:cs="Arial"/>
          <w:sz w:val="24"/>
          <w:szCs w:val="24"/>
        </w:rPr>
        <w:t xml:space="preserve">seca. </w:t>
      </w:r>
      <w:r>
        <w:rPr>
          <w:rFonts w:ascii="Arial" w:eastAsia="Calibri" w:hAnsi="Arial" w:cs="Arial"/>
          <w:sz w:val="24"/>
          <w:szCs w:val="24"/>
        </w:rPr>
        <w:t xml:space="preserve">The BOB cards </w:t>
      </w:r>
      <w:r w:rsidR="000C7909">
        <w:rPr>
          <w:rFonts w:ascii="Arial" w:eastAsia="Calibri" w:hAnsi="Arial" w:cs="Arial"/>
          <w:sz w:val="24"/>
          <w:szCs w:val="24"/>
        </w:rPr>
        <w:t>have</w:t>
      </w:r>
      <w:r>
        <w:rPr>
          <w:rFonts w:ascii="Arial" w:eastAsia="Calibri" w:hAnsi="Arial" w:cs="Arial"/>
          <w:sz w:val="24"/>
          <w:szCs w:val="24"/>
        </w:rPr>
        <w:t xml:space="preserve"> not</w:t>
      </w:r>
      <w:r w:rsidR="000C7909">
        <w:rPr>
          <w:rFonts w:ascii="Arial" w:eastAsia="Calibri" w:hAnsi="Arial" w:cs="Arial"/>
          <w:sz w:val="24"/>
          <w:szCs w:val="24"/>
        </w:rPr>
        <w:t xml:space="preserve"> been</w:t>
      </w:r>
      <w:r>
        <w:rPr>
          <w:rFonts w:ascii="Arial" w:eastAsia="Calibri" w:hAnsi="Arial" w:cs="Arial"/>
          <w:sz w:val="24"/>
          <w:szCs w:val="24"/>
        </w:rPr>
        <w:t xml:space="preserve"> retrieved yet, thus he fears that the cards will be destroyed and needs to be recovered.</w:t>
      </w:r>
      <w:r w:rsidR="00B44199">
        <w:rPr>
          <w:rFonts w:ascii="Arial" w:eastAsia="Calibri" w:hAnsi="Arial" w:cs="Arial"/>
          <w:sz w:val="24"/>
          <w:szCs w:val="24"/>
        </w:rPr>
        <w:t xml:space="preserve"> According to him, the State has a strong case, the offence is serious and if convicted, a heavy sentence may be imposed. </w:t>
      </w:r>
      <w:r w:rsidR="008B6A83">
        <w:rPr>
          <w:rFonts w:ascii="Arial" w:eastAsia="Calibri" w:hAnsi="Arial" w:cs="Arial"/>
          <w:sz w:val="24"/>
          <w:szCs w:val="24"/>
        </w:rPr>
        <w:t xml:space="preserve">This may be an incentive to abscond. </w:t>
      </w:r>
      <w:r w:rsidR="00B44199">
        <w:rPr>
          <w:rFonts w:ascii="Arial" w:eastAsia="Calibri" w:hAnsi="Arial" w:cs="Arial"/>
          <w:sz w:val="24"/>
          <w:szCs w:val="24"/>
        </w:rPr>
        <w:t>He further opined that it is public money</w:t>
      </w:r>
      <w:r w:rsidR="00972570">
        <w:rPr>
          <w:rFonts w:ascii="Arial" w:eastAsia="Calibri" w:hAnsi="Arial" w:cs="Arial"/>
          <w:sz w:val="24"/>
          <w:szCs w:val="24"/>
        </w:rPr>
        <w:t>.</w:t>
      </w:r>
    </w:p>
    <w:p w:rsidR="00972570" w:rsidRDefault="00972570" w:rsidP="003F736F">
      <w:pPr>
        <w:spacing w:after="0" w:line="360" w:lineRule="auto"/>
        <w:jc w:val="both"/>
        <w:rPr>
          <w:rFonts w:ascii="Arial" w:eastAsia="Calibri" w:hAnsi="Arial" w:cs="Arial"/>
          <w:sz w:val="24"/>
          <w:szCs w:val="24"/>
        </w:rPr>
      </w:pPr>
    </w:p>
    <w:p w:rsidR="00F712A4" w:rsidRDefault="00B44199" w:rsidP="003F736F">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The witn</w:t>
      </w:r>
      <w:r w:rsidR="008B6A83">
        <w:rPr>
          <w:rFonts w:ascii="Arial" w:eastAsia="Calibri" w:hAnsi="Arial" w:cs="Arial"/>
          <w:sz w:val="24"/>
          <w:szCs w:val="24"/>
        </w:rPr>
        <w:t>ess testified that there is CCTV</w:t>
      </w:r>
      <w:r>
        <w:rPr>
          <w:rFonts w:ascii="Arial" w:eastAsia="Calibri" w:hAnsi="Arial" w:cs="Arial"/>
          <w:sz w:val="24"/>
          <w:szCs w:val="24"/>
        </w:rPr>
        <w:t xml:space="preserve"> video footage, reflecting that the </w:t>
      </w:r>
      <w:r w:rsidR="000E6E9F">
        <w:rPr>
          <w:rFonts w:ascii="Arial" w:eastAsia="Calibri" w:hAnsi="Arial" w:cs="Arial"/>
          <w:sz w:val="24"/>
          <w:szCs w:val="24"/>
        </w:rPr>
        <w:t xml:space="preserve">appellant </w:t>
      </w:r>
      <w:r w:rsidR="000C7909">
        <w:rPr>
          <w:rFonts w:ascii="Arial" w:eastAsia="Calibri" w:hAnsi="Arial" w:cs="Arial"/>
          <w:sz w:val="24"/>
          <w:szCs w:val="24"/>
        </w:rPr>
        <w:t>went</w:t>
      </w:r>
      <w:r>
        <w:rPr>
          <w:rFonts w:ascii="Arial" w:eastAsia="Calibri" w:hAnsi="Arial" w:cs="Arial"/>
          <w:sz w:val="24"/>
          <w:szCs w:val="24"/>
        </w:rPr>
        <w:t xml:space="preserve"> to </w:t>
      </w:r>
      <w:r w:rsidR="000C7909">
        <w:rPr>
          <w:rFonts w:ascii="Arial" w:eastAsia="Calibri" w:hAnsi="Arial" w:cs="Arial"/>
          <w:sz w:val="24"/>
          <w:szCs w:val="24"/>
        </w:rPr>
        <w:t>the ATM, inserted</w:t>
      </w:r>
      <w:r>
        <w:rPr>
          <w:rFonts w:ascii="Arial" w:eastAsia="Calibri" w:hAnsi="Arial" w:cs="Arial"/>
          <w:sz w:val="24"/>
          <w:szCs w:val="24"/>
        </w:rPr>
        <w:t xml:space="preserve"> cards and withdr</w:t>
      </w:r>
      <w:r w:rsidR="000C7909">
        <w:rPr>
          <w:rFonts w:ascii="Arial" w:eastAsia="Calibri" w:hAnsi="Arial" w:cs="Arial"/>
          <w:sz w:val="24"/>
          <w:szCs w:val="24"/>
        </w:rPr>
        <w:t>ew</w:t>
      </w:r>
      <w:r>
        <w:rPr>
          <w:rFonts w:ascii="Arial" w:eastAsia="Calibri" w:hAnsi="Arial" w:cs="Arial"/>
          <w:sz w:val="24"/>
          <w:szCs w:val="24"/>
        </w:rPr>
        <w:t xml:space="preserve"> money. The witness stated</w:t>
      </w:r>
      <w:r w:rsidR="000C7909">
        <w:rPr>
          <w:rFonts w:ascii="Arial" w:eastAsia="Calibri" w:hAnsi="Arial" w:cs="Arial"/>
          <w:sz w:val="24"/>
          <w:szCs w:val="24"/>
        </w:rPr>
        <w:t xml:space="preserve"> that</w:t>
      </w:r>
      <w:r>
        <w:rPr>
          <w:rFonts w:ascii="Arial" w:eastAsia="Calibri" w:hAnsi="Arial" w:cs="Arial"/>
          <w:sz w:val="24"/>
          <w:szCs w:val="24"/>
        </w:rPr>
        <w:t xml:space="preserve"> it was the stolen money that was withdrawn. We, however, consider this a neutral fact because at the time, there was no proof that </w:t>
      </w:r>
      <w:r w:rsidR="008B6A83">
        <w:rPr>
          <w:rFonts w:ascii="Arial" w:eastAsia="Calibri" w:hAnsi="Arial" w:cs="Arial"/>
          <w:sz w:val="24"/>
          <w:szCs w:val="24"/>
        </w:rPr>
        <w:t>it was</w:t>
      </w:r>
      <w:r>
        <w:rPr>
          <w:rFonts w:ascii="Arial" w:eastAsia="Calibri" w:hAnsi="Arial" w:cs="Arial"/>
          <w:sz w:val="24"/>
          <w:szCs w:val="24"/>
        </w:rPr>
        <w:t xml:space="preserve"> the money in question that was withdrawn. During </w:t>
      </w:r>
      <w:r>
        <w:rPr>
          <w:rFonts w:ascii="Arial" w:eastAsia="Calibri" w:hAnsi="Arial" w:cs="Arial"/>
          <w:sz w:val="24"/>
          <w:szCs w:val="24"/>
        </w:rPr>
        <w:lastRenderedPageBreak/>
        <w:t xml:space="preserve">investigation, it emerged that </w:t>
      </w:r>
      <w:r w:rsidR="008B6A83">
        <w:rPr>
          <w:rFonts w:ascii="Arial" w:eastAsia="Calibri" w:hAnsi="Arial" w:cs="Arial"/>
          <w:sz w:val="24"/>
          <w:szCs w:val="24"/>
        </w:rPr>
        <w:t xml:space="preserve">the transactions of transferring money, was done from the computer of the appellant and with passwords of fellow employees at the bank. Video footage confirms that at the time the transfers were done, the </w:t>
      </w:r>
      <w:r w:rsidR="000E6E9F">
        <w:rPr>
          <w:rFonts w:ascii="Arial" w:eastAsia="Calibri" w:hAnsi="Arial" w:cs="Arial"/>
          <w:sz w:val="24"/>
          <w:szCs w:val="24"/>
        </w:rPr>
        <w:t>appellant</w:t>
      </w:r>
      <w:r w:rsidR="008B6A83">
        <w:rPr>
          <w:rFonts w:ascii="Arial" w:eastAsia="Calibri" w:hAnsi="Arial" w:cs="Arial"/>
          <w:sz w:val="24"/>
          <w:szCs w:val="24"/>
        </w:rPr>
        <w:t xml:space="preserve"> was on his computer. The witness testified that the borders to Angola are not tight and not guarded all over. Thus</w:t>
      </w:r>
      <w:r w:rsidR="00972570">
        <w:rPr>
          <w:rFonts w:ascii="Arial" w:eastAsia="Calibri" w:hAnsi="Arial" w:cs="Arial"/>
          <w:sz w:val="24"/>
          <w:szCs w:val="24"/>
        </w:rPr>
        <w:t>,</w:t>
      </w:r>
      <w:r w:rsidR="008B6A83">
        <w:rPr>
          <w:rFonts w:ascii="Arial" w:eastAsia="Calibri" w:hAnsi="Arial" w:cs="Arial"/>
          <w:sz w:val="24"/>
          <w:szCs w:val="24"/>
        </w:rPr>
        <w:t xml:space="preserve"> it will be easy for the </w:t>
      </w:r>
      <w:r w:rsidR="000E6E9F">
        <w:rPr>
          <w:rFonts w:ascii="Arial" w:eastAsia="Calibri" w:hAnsi="Arial" w:cs="Arial"/>
          <w:sz w:val="24"/>
          <w:szCs w:val="24"/>
        </w:rPr>
        <w:t>appellant</w:t>
      </w:r>
      <w:r w:rsidR="000C7909">
        <w:rPr>
          <w:rFonts w:ascii="Arial" w:eastAsia="Calibri" w:hAnsi="Arial" w:cs="Arial"/>
          <w:sz w:val="24"/>
          <w:szCs w:val="24"/>
        </w:rPr>
        <w:t xml:space="preserve"> </w:t>
      </w:r>
      <w:r w:rsidR="008B6A83">
        <w:rPr>
          <w:rFonts w:ascii="Arial" w:eastAsia="Calibri" w:hAnsi="Arial" w:cs="Arial"/>
          <w:sz w:val="24"/>
          <w:szCs w:val="24"/>
        </w:rPr>
        <w:t>to abscond.</w:t>
      </w:r>
    </w:p>
    <w:p w:rsidR="008B6A83" w:rsidRDefault="008B6A83" w:rsidP="003F736F">
      <w:pPr>
        <w:spacing w:after="0" w:line="360" w:lineRule="auto"/>
        <w:jc w:val="both"/>
        <w:rPr>
          <w:rFonts w:ascii="Arial" w:eastAsia="Calibri" w:hAnsi="Arial" w:cs="Arial"/>
          <w:sz w:val="24"/>
          <w:szCs w:val="24"/>
        </w:rPr>
      </w:pPr>
    </w:p>
    <w:p w:rsidR="008B6A83" w:rsidRDefault="008B6A83" w:rsidP="003F736F">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In cross-examination, the witness testified that the CCTV footage confirm the changing of passwords but not the transfer of money.</w:t>
      </w:r>
      <w:r w:rsidR="001427C2">
        <w:rPr>
          <w:rFonts w:ascii="Arial" w:eastAsia="Calibri" w:hAnsi="Arial" w:cs="Arial"/>
          <w:sz w:val="24"/>
          <w:szCs w:val="24"/>
        </w:rPr>
        <w:t xml:space="preserve"> There</w:t>
      </w:r>
      <w:r w:rsidR="00972570">
        <w:rPr>
          <w:rFonts w:ascii="Arial" w:eastAsia="Calibri" w:hAnsi="Arial" w:cs="Arial"/>
          <w:sz w:val="24"/>
          <w:szCs w:val="24"/>
        </w:rPr>
        <w:t xml:space="preserve"> are</w:t>
      </w:r>
      <w:r w:rsidR="001427C2">
        <w:rPr>
          <w:rFonts w:ascii="Arial" w:eastAsia="Calibri" w:hAnsi="Arial" w:cs="Arial"/>
          <w:sz w:val="24"/>
          <w:szCs w:val="24"/>
        </w:rPr>
        <w:t xml:space="preserve"> no other suspects in the matter. He stated that he is in possession of witness statements in relation to the allege</w:t>
      </w:r>
      <w:r w:rsidR="00EA6E1A">
        <w:rPr>
          <w:rFonts w:ascii="Arial" w:eastAsia="Calibri" w:hAnsi="Arial" w:cs="Arial"/>
          <w:sz w:val="24"/>
          <w:szCs w:val="24"/>
        </w:rPr>
        <w:t>d</w:t>
      </w:r>
      <w:r w:rsidR="001427C2">
        <w:rPr>
          <w:rFonts w:ascii="Arial" w:eastAsia="Calibri" w:hAnsi="Arial" w:cs="Arial"/>
          <w:sz w:val="24"/>
          <w:szCs w:val="24"/>
        </w:rPr>
        <w:t xml:space="preserve"> crime.  It was </w:t>
      </w:r>
      <w:r w:rsidR="000C7909">
        <w:rPr>
          <w:rFonts w:ascii="Arial" w:eastAsia="Calibri" w:hAnsi="Arial" w:cs="Arial"/>
          <w:sz w:val="24"/>
          <w:szCs w:val="24"/>
        </w:rPr>
        <w:t>only the forensic evidence and t</w:t>
      </w:r>
      <w:r w:rsidR="001427C2">
        <w:rPr>
          <w:rFonts w:ascii="Arial" w:eastAsia="Calibri" w:hAnsi="Arial" w:cs="Arial"/>
          <w:sz w:val="24"/>
          <w:szCs w:val="24"/>
        </w:rPr>
        <w:t xml:space="preserve">he BOB cards that were outstanding. Further, he confirmed that the </w:t>
      </w:r>
      <w:r w:rsidR="000E6E9F">
        <w:rPr>
          <w:rFonts w:ascii="Arial" w:eastAsia="Calibri" w:hAnsi="Arial" w:cs="Arial"/>
          <w:sz w:val="24"/>
          <w:szCs w:val="24"/>
        </w:rPr>
        <w:t>appellant</w:t>
      </w:r>
      <w:r w:rsidR="001427C2">
        <w:rPr>
          <w:rFonts w:ascii="Arial" w:eastAsia="Calibri" w:hAnsi="Arial" w:cs="Arial"/>
          <w:sz w:val="24"/>
          <w:szCs w:val="24"/>
        </w:rPr>
        <w:t xml:space="preserve"> assisted colleagues to change their passwords to default passwords. He confirmed that the audit report was conveyed to </w:t>
      </w:r>
      <w:r w:rsidR="000E6E9F">
        <w:rPr>
          <w:rFonts w:ascii="Arial" w:eastAsia="Calibri" w:hAnsi="Arial" w:cs="Arial"/>
          <w:sz w:val="24"/>
          <w:szCs w:val="24"/>
        </w:rPr>
        <w:t>appellant</w:t>
      </w:r>
      <w:r w:rsidR="001427C2">
        <w:rPr>
          <w:rFonts w:ascii="Arial" w:eastAsia="Calibri" w:hAnsi="Arial" w:cs="Arial"/>
          <w:sz w:val="24"/>
          <w:szCs w:val="24"/>
        </w:rPr>
        <w:t xml:space="preserve"> on 05/09/2022 and that </w:t>
      </w:r>
      <w:r w:rsidR="000E6E9F">
        <w:rPr>
          <w:rFonts w:ascii="Arial" w:eastAsia="Calibri" w:hAnsi="Arial" w:cs="Arial"/>
          <w:sz w:val="24"/>
          <w:szCs w:val="24"/>
        </w:rPr>
        <w:t>appellant</w:t>
      </w:r>
      <w:r w:rsidR="001427C2">
        <w:rPr>
          <w:rFonts w:ascii="Arial" w:eastAsia="Calibri" w:hAnsi="Arial" w:cs="Arial"/>
          <w:sz w:val="24"/>
          <w:szCs w:val="24"/>
        </w:rPr>
        <w:t xml:space="preserve"> resigned on 07/09/2022</w:t>
      </w:r>
      <w:r w:rsidR="005A3C84">
        <w:rPr>
          <w:rFonts w:ascii="Arial" w:eastAsia="Calibri" w:hAnsi="Arial" w:cs="Arial"/>
          <w:sz w:val="24"/>
          <w:szCs w:val="24"/>
        </w:rPr>
        <w:t>. He was arrested on 24/10/2022</w:t>
      </w:r>
      <w:r w:rsidR="00EA6E1A">
        <w:rPr>
          <w:rFonts w:ascii="Arial" w:eastAsia="Calibri" w:hAnsi="Arial" w:cs="Arial"/>
          <w:sz w:val="24"/>
          <w:szCs w:val="24"/>
        </w:rPr>
        <w:t xml:space="preserve"> and did not escape or attempt</w:t>
      </w:r>
      <w:r w:rsidR="005A3C84">
        <w:rPr>
          <w:rFonts w:ascii="Arial" w:eastAsia="Calibri" w:hAnsi="Arial" w:cs="Arial"/>
          <w:sz w:val="24"/>
          <w:szCs w:val="24"/>
        </w:rPr>
        <w:t xml:space="preserve"> to escape</w:t>
      </w:r>
      <w:r w:rsidR="00972570">
        <w:rPr>
          <w:rFonts w:ascii="Arial" w:eastAsia="Calibri" w:hAnsi="Arial" w:cs="Arial"/>
          <w:sz w:val="24"/>
          <w:szCs w:val="24"/>
        </w:rPr>
        <w:t xml:space="preserve"> beforehand</w:t>
      </w:r>
      <w:r w:rsidR="005A3C84">
        <w:rPr>
          <w:rFonts w:ascii="Arial" w:eastAsia="Calibri" w:hAnsi="Arial" w:cs="Arial"/>
          <w:sz w:val="24"/>
          <w:szCs w:val="24"/>
        </w:rPr>
        <w:t>. Neither was there an attempt to interfere with police investigations. Further</w:t>
      </w:r>
      <w:r w:rsidR="00EA6E1A">
        <w:rPr>
          <w:rFonts w:ascii="Arial" w:eastAsia="Calibri" w:hAnsi="Arial" w:cs="Arial"/>
          <w:sz w:val="24"/>
          <w:szCs w:val="24"/>
        </w:rPr>
        <w:t>,</w:t>
      </w:r>
      <w:r w:rsidR="005A3C84">
        <w:rPr>
          <w:rFonts w:ascii="Arial" w:eastAsia="Calibri" w:hAnsi="Arial" w:cs="Arial"/>
          <w:sz w:val="24"/>
          <w:szCs w:val="24"/>
        </w:rPr>
        <w:t xml:space="preserve"> there is no evidence that the </w:t>
      </w:r>
      <w:r w:rsidR="000E6E9F">
        <w:rPr>
          <w:rFonts w:ascii="Arial" w:eastAsia="Calibri" w:hAnsi="Arial" w:cs="Arial"/>
          <w:sz w:val="24"/>
          <w:szCs w:val="24"/>
        </w:rPr>
        <w:t xml:space="preserve">appellant </w:t>
      </w:r>
      <w:r w:rsidR="005A3C84">
        <w:rPr>
          <w:rFonts w:ascii="Arial" w:eastAsia="Calibri" w:hAnsi="Arial" w:cs="Arial"/>
          <w:sz w:val="24"/>
          <w:szCs w:val="24"/>
        </w:rPr>
        <w:t xml:space="preserve">has family outside Namibia. The passport of the </w:t>
      </w:r>
      <w:r w:rsidR="000E6E9F">
        <w:rPr>
          <w:rFonts w:ascii="Arial" w:eastAsia="Calibri" w:hAnsi="Arial" w:cs="Arial"/>
          <w:sz w:val="24"/>
          <w:szCs w:val="24"/>
        </w:rPr>
        <w:t xml:space="preserve">appellant </w:t>
      </w:r>
      <w:r w:rsidR="005A3C84">
        <w:rPr>
          <w:rFonts w:ascii="Arial" w:eastAsia="Calibri" w:hAnsi="Arial" w:cs="Arial"/>
          <w:sz w:val="24"/>
          <w:szCs w:val="24"/>
        </w:rPr>
        <w:t xml:space="preserve">was not confiscated because there was no reason to do that.  </w:t>
      </w:r>
    </w:p>
    <w:p w:rsidR="003F736F" w:rsidRPr="0091131C" w:rsidRDefault="00F712A4" w:rsidP="003F736F">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0B425D">
        <w:rPr>
          <w:rFonts w:ascii="Arial" w:eastAsia="Calibri" w:hAnsi="Arial" w:cs="Arial"/>
          <w:sz w:val="24"/>
          <w:szCs w:val="24"/>
        </w:rPr>
        <w:t xml:space="preserve"> </w:t>
      </w:r>
    </w:p>
    <w:p w:rsidR="003F736F" w:rsidRDefault="000E6E9F" w:rsidP="003F736F">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Appellant</w:t>
      </w:r>
      <w:r w:rsidR="003F736F" w:rsidRPr="009E49E7">
        <w:rPr>
          <w:rFonts w:ascii="Arial" w:eastAsia="Calibri" w:hAnsi="Arial" w:cs="Arial"/>
          <w:sz w:val="24"/>
          <w:szCs w:val="24"/>
          <w:u w:val="single"/>
        </w:rPr>
        <w:t>’s submissions</w:t>
      </w:r>
      <w:r w:rsidR="003F736F">
        <w:rPr>
          <w:rFonts w:ascii="Arial" w:eastAsia="Calibri" w:hAnsi="Arial" w:cs="Arial"/>
          <w:sz w:val="24"/>
          <w:szCs w:val="24"/>
          <w:u w:val="single"/>
        </w:rPr>
        <w:t xml:space="preserve"> </w:t>
      </w:r>
    </w:p>
    <w:p w:rsidR="003F736F" w:rsidRPr="009E49E7" w:rsidRDefault="003F736F" w:rsidP="003F736F">
      <w:pPr>
        <w:spacing w:after="0" w:line="360" w:lineRule="auto"/>
        <w:jc w:val="both"/>
        <w:rPr>
          <w:rFonts w:ascii="Arial" w:eastAsia="Calibri" w:hAnsi="Arial" w:cs="Arial"/>
          <w:sz w:val="24"/>
          <w:szCs w:val="24"/>
          <w:u w:val="single"/>
        </w:rPr>
      </w:pPr>
    </w:p>
    <w:p w:rsidR="003F736F" w:rsidRDefault="0086242D" w:rsidP="003F736F">
      <w:pPr>
        <w:spacing w:after="0" w:line="360" w:lineRule="auto"/>
        <w:jc w:val="both"/>
        <w:rPr>
          <w:rFonts w:ascii="Arial" w:eastAsia="Calibri" w:hAnsi="Arial" w:cs="Arial"/>
          <w:sz w:val="24"/>
          <w:szCs w:val="24"/>
        </w:rPr>
      </w:pPr>
      <w:r>
        <w:rPr>
          <w:rFonts w:ascii="Arial" w:eastAsia="Calibri" w:hAnsi="Arial" w:cs="Arial"/>
          <w:sz w:val="24"/>
          <w:szCs w:val="24"/>
        </w:rPr>
        <w:t>[24</w:t>
      </w:r>
      <w:r w:rsidR="003F736F">
        <w:rPr>
          <w:rFonts w:ascii="Arial" w:eastAsia="Calibri" w:hAnsi="Arial" w:cs="Arial"/>
          <w:sz w:val="24"/>
          <w:szCs w:val="24"/>
        </w:rPr>
        <w:t>]</w:t>
      </w:r>
      <w:r w:rsidR="003F736F">
        <w:rPr>
          <w:rFonts w:ascii="Arial" w:eastAsia="Calibri" w:hAnsi="Arial" w:cs="Arial"/>
          <w:sz w:val="24"/>
          <w:szCs w:val="24"/>
        </w:rPr>
        <w:tab/>
        <w:t xml:space="preserve">The </w:t>
      </w:r>
      <w:r w:rsidR="000E6E9F">
        <w:rPr>
          <w:rFonts w:ascii="Arial" w:eastAsia="Calibri" w:hAnsi="Arial" w:cs="Arial"/>
          <w:sz w:val="24"/>
          <w:szCs w:val="24"/>
        </w:rPr>
        <w:t>appellant</w:t>
      </w:r>
      <w:r w:rsidR="003F736F">
        <w:rPr>
          <w:rFonts w:ascii="Arial" w:eastAsia="Calibri" w:hAnsi="Arial" w:cs="Arial"/>
          <w:sz w:val="24"/>
          <w:szCs w:val="24"/>
        </w:rPr>
        <w:t xml:space="preserve">’s counsel submitted that </w:t>
      </w:r>
      <w:r w:rsidR="00EE7AEF">
        <w:rPr>
          <w:rFonts w:ascii="Arial" w:eastAsia="Calibri" w:hAnsi="Arial" w:cs="Arial"/>
          <w:sz w:val="24"/>
          <w:szCs w:val="24"/>
        </w:rPr>
        <w:t>there is a misconception that when a</w:t>
      </w:r>
      <w:r w:rsidR="00972570">
        <w:rPr>
          <w:rFonts w:ascii="Arial" w:eastAsia="Calibri" w:hAnsi="Arial" w:cs="Arial"/>
          <w:sz w:val="24"/>
          <w:szCs w:val="24"/>
        </w:rPr>
        <w:t>n</w:t>
      </w:r>
      <w:r w:rsidR="00EE7AEF">
        <w:rPr>
          <w:rFonts w:ascii="Arial" w:eastAsia="Calibri" w:hAnsi="Arial" w:cs="Arial"/>
          <w:sz w:val="24"/>
          <w:szCs w:val="24"/>
        </w:rPr>
        <w:t xml:space="preserve"> accused person is granted bail</w:t>
      </w:r>
      <w:r w:rsidR="000C7909">
        <w:rPr>
          <w:rFonts w:ascii="Arial" w:eastAsia="Calibri" w:hAnsi="Arial" w:cs="Arial"/>
          <w:sz w:val="24"/>
          <w:szCs w:val="24"/>
        </w:rPr>
        <w:t>,</w:t>
      </w:r>
      <w:r w:rsidR="00EE7AEF">
        <w:rPr>
          <w:rFonts w:ascii="Arial" w:eastAsia="Calibri" w:hAnsi="Arial" w:cs="Arial"/>
          <w:sz w:val="24"/>
          <w:szCs w:val="24"/>
        </w:rPr>
        <w:t xml:space="preserve"> that</w:t>
      </w:r>
      <w:r w:rsidR="003F736F">
        <w:rPr>
          <w:rFonts w:ascii="Arial" w:eastAsia="Calibri" w:hAnsi="Arial" w:cs="Arial"/>
          <w:sz w:val="24"/>
          <w:szCs w:val="24"/>
        </w:rPr>
        <w:t xml:space="preserve"> </w:t>
      </w:r>
      <w:r w:rsidR="00EE7AEF">
        <w:rPr>
          <w:rFonts w:ascii="Arial" w:eastAsia="Calibri" w:hAnsi="Arial" w:cs="Arial"/>
          <w:sz w:val="24"/>
          <w:szCs w:val="24"/>
        </w:rPr>
        <w:t>is his attainment of freedom. It was submitted that such an accused enjoys limited freedom under the custody of conditions imposed by the courts.</w:t>
      </w:r>
      <w:r w:rsidR="00C93816">
        <w:rPr>
          <w:rFonts w:ascii="Arial" w:eastAsia="Calibri" w:hAnsi="Arial" w:cs="Arial"/>
          <w:sz w:val="24"/>
          <w:szCs w:val="24"/>
        </w:rPr>
        <w:t xml:space="preserve"> It was </w:t>
      </w:r>
      <w:r w:rsidR="000C7909">
        <w:rPr>
          <w:rFonts w:ascii="Arial" w:eastAsia="Calibri" w:hAnsi="Arial" w:cs="Arial"/>
          <w:sz w:val="24"/>
          <w:szCs w:val="24"/>
        </w:rPr>
        <w:t xml:space="preserve">further </w:t>
      </w:r>
      <w:r w:rsidR="00C93816">
        <w:rPr>
          <w:rFonts w:ascii="Arial" w:eastAsia="Calibri" w:hAnsi="Arial" w:cs="Arial"/>
          <w:sz w:val="24"/>
          <w:szCs w:val="24"/>
        </w:rPr>
        <w:t xml:space="preserve">submitted that primarily, bail was refused because of the fear that the </w:t>
      </w:r>
      <w:r w:rsidR="000E6E9F">
        <w:rPr>
          <w:rFonts w:ascii="Arial" w:eastAsia="Calibri" w:hAnsi="Arial" w:cs="Arial"/>
          <w:sz w:val="24"/>
          <w:szCs w:val="24"/>
        </w:rPr>
        <w:t>appellan</w:t>
      </w:r>
      <w:r w:rsidR="000C7909">
        <w:rPr>
          <w:rFonts w:ascii="Arial" w:eastAsia="Calibri" w:hAnsi="Arial" w:cs="Arial"/>
          <w:sz w:val="24"/>
          <w:szCs w:val="24"/>
        </w:rPr>
        <w:t>t</w:t>
      </w:r>
      <w:r w:rsidR="00C93816">
        <w:rPr>
          <w:rFonts w:ascii="Arial" w:eastAsia="Calibri" w:hAnsi="Arial" w:cs="Arial"/>
          <w:sz w:val="24"/>
          <w:szCs w:val="24"/>
        </w:rPr>
        <w:t xml:space="preserve"> will abscond. Cou</w:t>
      </w:r>
      <w:r w:rsidR="00EA6132">
        <w:rPr>
          <w:rFonts w:ascii="Arial" w:eastAsia="Calibri" w:hAnsi="Arial" w:cs="Arial"/>
          <w:sz w:val="24"/>
          <w:szCs w:val="24"/>
        </w:rPr>
        <w:t>n</w:t>
      </w:r>
      <w:r w:rsidR="00C93816">
        <w:rPr>
          <w:rFonts w:ascii="Arial" w:eastAsia="Calibri" w:hAnsi="Arial" w:cs="Arial"/>
          <w:sz w:val="24"/>
          <w:szCs w:val="24"/>
        </w:rPr>
        <w:t xml:space="preserve">sel referred to previous cases, </w:t>
      </w:r>
      <w:r w:rsidR="00C93816" w:rsidRPr="00EA6132">
        <w:rPr>
          <w:rFonts w:ascii="Arial" w:eastAsia="Calibri" w:hAnsi="Arial" w:cs="Arial"/>
          <w:i/>
          <w:sz w:val="24"/>
          <w:szCs w:val="24"/>
        </w:rPr>
        <w:t xml:space="preserve">S v </w:t>
      </w:r>
      <w:proofErr w:type="spellStart"/>
      <w:r w:rsidR="00C93816" w:rsidRPr="00EA6132">
        <w:rPr>
          <w:rFonts w:ascii="Arial" w:eastAsia="Calibri" w:hAnsi="Arial" w:cs="Arial"/>
          <w:i/>
          <w:sz w:val="24"/>
          <w:szCs w:val="24"/>
        </w:rPr>
        <w:t>Pienaar</w:t>
      </w:r>
      <w:proofErr w:type="spellEnd"/>
      <w:r w:rsidR="007E019E">
        <w:rPr>
          <w:rStyle w:val="FootnoteReference"/>
          <w:rFonts w:ascii="Arial" w:eastAsia="Calibri" w:hAnsi="Arial" w:cs="Arial"/>
          <w:i/>
          <w:sz w:val="24"/>
          <w:szCs w:val="24"/>
        </w:rPr>
        <w:footnoteReference w:id="2"/>
      </w:r>
      <w:r w:rsidR="00C93816">
        <w:rPr>
          <w:rFonts w:ascii="Arial" w:eastAsia="Calibri" w:hAnsi="Arial" w:cs="Arial"/>
          <w:sz w:val="24"/>
          <w:szCs w:val="24"/>
        </w:rPr>
        <w:t xml:space="preserve">, </w:t>
      </w:r>
      <w:r w:rsidR="00C93816" w:rsidRPr="00EA6132">
        <w:rPr>
          <w:rFonts w:ascii="Arial" w:eastAsia="Calibri" w:hAnsi="Arial" w:cs="Arial"/>
          <w:i/>
          <w:sz w:val="24"/>
          <w:szCs w:val="24"/>
        </w:rPr>
        <w:t xml:space="preserve">State v </w:t>
      </w:r>
      <w:proofErr w:type="spellStart"/>
      <w:r w:rsidR="00C93816" w:rsidRPr="00EA6132">
        <w:rPr>
          <w:rFonts w:ascii="Arial" w:eastAsia="Calibri" w:hAnsi="Arial" w:cs="Arial"/>
          <w:i/>
          <w:sz w:val="24"/>
          <w:szCs w:val="24"/>
        </w:rPr>
        <w:t>Epaphraditus</w:t>
      </w:r>
      <w:proofErr w:type="spellEnd"/>
      <w:r w:rsidR="00C93816" w:rsidRPr="00EA6132">
        <w:rPr>
          <w:rFonts w:ascii="Arial" w:eastAsia="Calibri" w:hAnsi="Arial" w:cs="Arial"/>
          <w:i/>
          <w:sz w:val="24"/>
          <w:szCs w:val="24"/>
        </w:rPr>
        <w:t xml:space="preserve"> </w:t>
      </w:r>
      <w:proofErr w:type="spellStart"/>
      <w:r w:rsidR="00C93816" w:rsidRPr="00EA6132">
        <w:rPr>
          <w:rFonts w:ascii="Arial" w:eastAsia="Calibri" w:hAnsi="Arial" w:cs="Arial"/>
          <w:i/>
          <w:sz w:val="24"/>
          <w:szCs w:val="24"/>
        </w:rPr>
        <w:t>Unengu</w:t>
      </w:r>
      <w:proofErr w:type="spellEnd"/>
      <w:r w:rsidR="007E019E">
        <w:rPr>
          <w:rStyle w:val="FootnoteReference"/>
          <w:rFonts w:ascii="Arial" w:eastAsia="Calibri" w:hAnsi="Arial" w:cs="Arial"/>
          <w:i/>
          <w:sz w:val="24"/>
          <w:szCs w:val="24"/>
        </w:rPr>
        <w:footnoteReference w:id="3"/>
      </w:r>
      <w:r w:rsidR="00C93816">
        <w:rPr>
          <w:rFonts w:ascii="Arial" w:eastAsia="Calibri" w:hAnsi="Arial" w:cs="Arial"/>
          <w:sz w:val="24"/>
          <w:szCs w:val="24"/>
        </w:rPr>
        <w:t xml:space="preserve"> and </w:t>
      </w:r>
      <w:r w:rsidR="00C93816" w:rsidRPr="00EA6132">
        <w:rPr>
          <w:rFonts w:ascii="Arial" w:eastAsia="Calibri" w:hAnsi="Arial" w:cs="Arial"/>
          <w:i/>
          <w:sz w:val="24"/>
          <w:szCs w:val="24"/>
        </w:rPr>
        <w:t xml:space="preserve">S v </w:t>
      </w:r>
      <w:proofErr w:type="spellStart"/>
      <w:r w:rsidR="00C93816" w:rsidRPr="00EA6132">
        <w:rPr>
          <w:rFonts w:ascii="Arial" w:eastAsia="Calibri" w:hAnsi="Arial" w:cs="Arial"/>
          <w:i/>
          <w:sz w:val="24"/>
          <w:szCs w:val="24"/>
        </w:rPr>
        <w:t>Swanepoel</w:t>
      </w:r>
      <w:proofErr w:type="spellEnd"/>
      <w:r w:rsidR="007E019E">
        <w:rPr>
          <w:rStyle w:val="FootnoteReference"/>
          <w:rFonts w:ascii="Arial" w:eastAsia="Calibri" w:hAnsi="Arial" w:cs="Arial"/>
          <w:i/>
          <w:sz w:val="24"/>
          <w:szCs w:val="24"/>
        </w:rPr>
        <w:footnoteReference w:id="4"/>
      </w:r>
      <w:r w:rsidR="00C93816">
        <w:rPr>
          <w:rFonts w:ascii="Arial" w:eastAsia="Calibri" w:hAnsi="Arial" w:cs="Arial"/>
          <w:sz w:val="24"/>
          <w:szCs w:val="24"/>
        </w:rPr>
        <w:t xml:space="preserve"> where despite</w:t>
      </w:r>
      <w:r w:rsidR="00972570">
        <w:rPr>
          <w:rFonts w:ascii="Arial" w:eastAsia="Calibri" w:hAnsi="Arial" w:cs="Arial"/>
          <w:sz w:val="24"/>
          <w:szCs w:val="24"/>
        </w:rPr>
        <w:t>,</w:t>
      </w:r>
      <w:r w:rsidR="00C93816">
        <w:rPr>
          <w:rFonts w:ascii="Arial" w:eastAsia="Calibri" w:hAnsi="Arial" w:cs="Arial"/>
          <w:sz w:val="24"/>
          <w:szCs w:val="24"/>
        </w:rPr>
        <w:t xml:space="preserve"> they being serious cases, bail was granted. It was submitted that </w:t>
      </w:r>
      <w:r w:rsidR="00D37194">
        <w:rPr>
          <w:rFonts w:ascii="Arial" w:eastAsia="Calibri" w:hAnsi="Arial" w:cs="Arial"/>
          <w:sz w:val="24"/>
          <w:szCs w:val="24"/>
        </w:rPr>
        <w:t>the refusal of bail</w:t>
      </w:r>
      <w:r w:rsidR="00C93816">
        <w:rPr>
          <w:rFonts w:ascii="Arial" w:eastAsia="Calibri" w:hAnsi="Arial" w:cs="Arial"/>
          <w:sz w:val="24"/>
          <w:szCs w:val="24"/>
        </w:rPr>
        <w:t xml:space="preserve"> was a misdirection because the appellant had the opportunity after he became aware of the investigation against him until </w:t>
      </w:r>
      <w:r w:rsidR="00C93816">
        <w:rPr>
          <w:rFonts w:ascii="Arial" w:eastAsia="Calibri" w:hAnsi="Arial" w:cs="Arial"/>
          <w:sz w:val="24"/>
          <w:szCs w:val="24"/>
        </w:rPr>
        <w:lastRenderedPageBreak/>
        <w:t xml:space="preserve">his arrest and did not abscond. </w:t>
      </w:r>
      <w:r w:rsidR="003F736F">
        <w:rPr>
          <w:rFonts w:ascii="Arial" w:eastAsia="Calibri" w:hAnsi="Arial" w:cs="Arial"/>
          <w:sz w:val="24"/>
          <w:szCs w:val="24"/>
        </w:rPr>
        <w:t xml:space="preserve"> </w:t>
      </w:r>
      <w:r w:rsidR="005861F2">
        <w:rPr>
          <w:rFonts w:ascii="Arial" w:eastAsia="Calibri" w:hAnsi="Arial" w:cs="Arial"/>
          <w:sz w:val="24"/>
          <w:szCs w:val="24"/>
        </w:rPr>
        <w:t>Further, that the court erred in finding that the appellant ‘has the money elsewhere and that he can take that money and move to another country where he can start a new life.’ It was submitted that there was</w:t>
      </w:r>
      <w:r w:rsidR="00972570">
        <w:rPr>
          <w:rFonts w:ascii="Arial" w:eastAsia="Calibri" w:hAnsi="Arial" w:cs="Arial"/>
          <w:sz w:val="24"/>
          <w:szCs w:val="24"/>
        </w:rPr>
        <w:t xml:space="preserve"> no</w:t>
      </w:r>
      <w:r w:rsidR="005861F2">
        <w:rPr>
          <w:rFonts w:ascii="Arial" w:eastAsia="Calibri" w:hAnsi="Arial" w:cs="Arial"/>
          <w:sz w:val="24"/>
          <w:szCs w:val="24"/>
        </w:rPr>
        <w:t xml:space="preserve"> evidence supporting that.</w:t>
      </w:r>
      <w:r w:rsidR="0074548B">
        <w:rPr>
          <w:rFonts w:ascii="Arial" w:eastAsia="Calibri" w:hAnsi="Arial" w:cs="Arial"/>
          <w:sz w:val="24"/>
          <w:szCs w:val="24"/>
        </w:rPr>
        <w:t xml:space="preserve"> Counsel submitted that the magistrate committed </w:t>
      </w:r>
      <w:r w:rsidR="001B2CD0">
        <w:rPr>
          <w:rFonts w:ascii="Arial" w:eastAsia="Calibri" w:hAnsi="Arial" w:cs="Arial"/>
          <w:sz w:val="24"/>
          <w:szCs w:val="24"/>
        </w:rPr>
        <w:t xml:space="preserve">a </w:t>
      </w:r>
      <w:r w:rsidR="0074548B">
        <w:rPr>
          <w:rFonts w:ascii="Arial" w:eastAsia="Calibri" w:hAnsi="Arial" w:cs="Arial"/>
          <w:sz w:val="24"/>
          <w:szCs w:val="24"/>
        </w:rPr>
        <w:t>serious misdirecti</w:t>
      </w:r>
      <w:r w:rsidR="001B2CD0">
        <w:rPr>
          <w:rFonts w:ascii="Arial" w:eastAsia="Calibri" w:hAnsi="Arial" w:cs="Arial"/>
          <w:sz w:val="24"/>
          <w:szCs w:val="24"/>
        </w:rPr>
        <w:t>on by finding that the app</w:t>
      </w:r>
      <w:r w:rsidR="000E6E9F">
        <w:rPr>
          <w:rFonts w:ascii="Arial" w:eastAsia="Calibri" w:hAnsi="Arial" w:cs="Arial"/>
          <w:sz w:val="24"/>
          <w:szCs w:val="24"/>
        </w:rPr>
        <w:t>ellant</w:t>
      </w:r>
      <w:r w:rsidR="0074548B">
        <w:rPr>
          <w:rFonts w:ascii="Arial" w:eastAsia="Calibri" w:hAnsi="Arial" w:cs="Arial"/>
          <w:sz w:val="24"/>
          <w:szCs w:val="24"/>
        </w:rPr>
        <w:t xml:space="preserve"> was of the ‘view that even if he had stolen money, that money is not public money</w:t>
      </w:r>
      <w:r w:rsidR="00432CBD">
        <w:rPr>
          <w:rFonts w:ascii="Arial" w:eastAsia="Calibri" w:hAnsi="Arial" w:cs="Arial"/>
          <w:sz w:val="24"/>
          <w:szCs w:val="24"/>
        </w:rPr>
        <w:t>’</w:t>
      </w:r>
      <w:r w:rsidR="0074548B">
        <w:rPr>
          <w:rFonts w:ascii="Arial" w:eastAsia="Calibri" w:hAnsi="Arial" w:cs="Arial"/>
          <w:sz w:val="24"/>
          <w:szCs w:val="24"/>
        </w:rPr>
        <w:t>. It was submitted that the app</w:t>
      </w:r>
      <w:r w:rsidR="000E6E9F">
        <w:rPr>
          <w:rFonts w:ascii="Arial" w:eastAsia="Calibri" w:hAnsi="Arial" w:cs="Arial"/>
          <w:sz w:val="24"/>
          <w:szCs w:val="24"/>
        </w:rPr>
        <w:t>ellant</w:t>
      </w:r>
      <w:r w:rsidR="0074548B">
        <w:rPr>
          <w:rFonts w:ascii="Arial" w:eastAsia="Calibri" w:hAnsi="Arial" w:cs="Arial"/>
          <w:sz w:val="24"/>
          <w:szCs w:val="24"/>
        </w:rPr>
        <w:t xml:space="preserve"> never admitted that he stole money nor did he plead to that effect.</w:t>
      </w:r>
    </w:p>
    <w:p w:rsidR="00EB0F7D" w:rsidRDefault="00EB0F7D" w:rsidP="003F736F">
      <w:pPr>
        <w:spacing w:after="0" w:line="360" w:lineRule="auto"/>
        <w:jc w:val="both"/>
        <w:rPr>
          <w:rFonts w:ascii="Arial" w:eastAsia="Calibri" w:hAnsi="Arial" w:cs="Arial"/>
          <w:sz w:val="24"/>
          <w:szCs w:val="24"/>
        </w:rPr>
      </w:pPr>
    </w:p>
    <w:p w:rsidR="00EB0F7D" w:rsidRDefault="0086242D" w:rsidP="003F736F">
      <w:pPr>
        <w:spacing w:after="0" w:line="360" w:lineRule="auto"/>
        <w:jc w:val="both"/>
        <w:rPr>
          <w:rFonts w:ascii="Arial" w:eastAsia="Calibri" w:hAnsi="Arial" w:cs="Arial"/>
          <w:sz w:val="24"/>
          <w:szCs w:val="24"/>
        </w:rPr>
      </w:pPr>
      <w:r>
        <w:rPr>
          <w:rFonts w:ascii="Arial" w:eastAsia="Calibri" w:hAnsi="Arial" w:cs="Arial"/>
          <w:sz w:val="24"/>
          <w:szCs w:val="24"/>
        </w:rPr>
        <w:t>[25</w:t>
      </w:r>
      <w:r w:rsidR="00EB0F7D">
        <w:rPr>
          <w:rFonts w:ascii="Arial" w:eastAsia="Calibri" w:hAnsi="Arial" w:cs="Arial"/>
          <w:sz w:val="24"/>
          <w:szCs w:val="24"/>
        </w:rPr>
        <w:t>]</w:t>
      </w:r>
      <w:r w:rsidR="00EB0F7D">
        <w:rPr>
          <w:rFonts w:ascii="Arial" w:eastAsia="Calibri" w:hAnsi="Arial" w:cs="Arial"/>
          <w:sz w:val="24"/>
          <w:szCs w:val="24"/>
        </w:rPr>
        <w:tab/>
        <w:t xml:space="preserve">It was submitted that there was </w:t>
      </w:r>
      <w:r w:rsidR="001B2CD0">
        <w:rPr>
          <w:rFonts w:ascii="Arial" w:eastAsia="Calibri" w:hAnsi="Arial" w:cs="Arial"/>
          <w:sz w:val="24"/>
          <w:szCs w:val="24"/>
        </w:rPr>
        <w:t xml:space="preserve">a </w:t>
      </w:r>
      <w:r w:rsidR="00EB0F7D">
        <w:rPr>
          <w:rFonts w:ascii="Arial" w:eastAsia="Calibri" w:hAnsi="Arial" w:cs="Arial"/>
          <w:sz w:val="24"/>
          <w:szCs w:val="24"/>
        </w:rPr>
        <w:t xml:space="preserve">serious misdirection by the magistrate to rely on s 61 of the CPA where the court found that there was a likelihood that the accused will abscond. Counsel submitted that </w:t>
      </w:r>
      <w:proofErr w:type="gramStart"/>
      <w:r w:rsidR="001B2CD0">
        <w:rPr>
          <w:rFonts w:ascii="Arial" w:eastAsia="Calibri" w:hAnsi="Arial" w:cs="Arial"/>
          <w:sz w:val="24"/>
          <w:szCs w:val="24"/>
        </w:rPr>
        <w:t>a</w:t>
      </w:r>
      <w:proofErr w:type="gramEnd"/>
      <w:r>
        <w:rPr>
          <w:rFonts w:ascii="Arial" w:eastAsia="Calibri" w:hAnsi="Arial" w:cs="Arial"/>
          <w:sz w:val="24"/>
          <w:szCs w:val="24"/>
        </w:rPr>
        <w:t xml:space="preserve"> s 61 enquiry is only permissible in the event where the court is satisfied that an accused is not likely to interfere or abscond.</w:t>
      </w:r>
    </w:p>
    <w:p w:rsidR="0074548B" w:rsidRDefault="0074548B" w:rsidP="003F736F">
      <w:pPr>
        <w:spacing w:after="0" w:line="360" w:lineRule="auto"/>
        <w:jc w:val="both"/>
        <w:rPr>
          <w:rFonts w:ascii="Arial" w:eastAsia="Calibri" w:hAnsi="Arial" w:cs="Arial"/>
          <w:sz w:val="24"/>
          <w:szCs w:val="24"/>
        </w:rPr>
      </w:pPr>
    </w:p>
    <w:p w:rsidR="0074548B" w:rsidRDefault="0086242D" w:rsidP="003F736F">
      <w:pPr>
        <w:spacing w:after="0" w:line="360" w:lineRule="auto"/>
        <w:jc w:val="both"/>
        <w:rPr>
          <w:rFonts w:ascii="Arial" w:eastAsia="Calibri" w:hAnsi="Arial" w:cs="Arial"/>
          <w:sz w:val="24"/>
          <w:szCs w:val="24"/>
        </w:rPr>
      </w:pPr>
      <w:r>
        <w:rPr>
          <w:rFonts w:ascii="Arial" w:eastAsia="Calibri" w:hAnsi="Arial" w:cs="Arial"/>
          <w:sz w:val="24"/>
          <w:szCs w:val="24"/>
        </w:rPr>
        <w:t>[26</w:t>
      </w:r>
      <w:r w:rsidR="0074548B">
        <w:rPr>
          <w:rFonts w:ascii="Arial" w:eastAsia="Calibri" w:hAnsi="Arial" w:cs="Arial"/>
          <w:sz w:val="24"/>
          <w:szCs w:val="24"/>
        </w:rPr>
        <w:t>]</w:t>
      </w:r>
      <w:r w:rsidR="0074548B">
        <w:rPr>
          <w:rFonts w:ascii="Arial" w:eastAsia="Calibri" w:hAnsi="Arial" w:cs="Arial"/>
          <w:sz w:val="24"/>
          <w:szCs w:val="24"/>
        </w:rPr>
        <w:tab/>
        <w:t>Counsel criticized the magistrate to have erred by relying on hearsay evidence and finding that there was a strong prima facie case. He submitted that the magistrate did not reject the exculpatory explanation of the appellant and further</w:t>
      </w:r>
      <w:r w:rsidR="00432CBD">
        <w:rPr>
          <w:rFonts w:ascii="Arial" w:eastAsia="Calibri" w:hAnsi="Arial" w:cs="Arial"/>
          <w:sz w:val="24"/>
          <w:szCs w:val="24"/>
        </w:rPr>
        <w:t>,</w:t>
      </w:r>
      <w:r w:rsidR="0074548B">
        <w:rPr>
          <w:rFonts w:ascii="Arial" w:eastAsia="Calibri" w:hAnsi="Arial" w:cs="Arial"/>
          <w:sz w:val="24"/>
          <w:szCs w:val="24"/>
        </w:rPr>
        <w:t xml:space="preserve"> no single witness statement was handed up in support of the evidence of the investigating officer that there was a strong prima facie case.</w:t>
      </w:r>
      <w:r w:rsidR="00DB2156">
        <w:rPr>
          <w:rFonts w:ascii="Arial" w:eastAsia="Calibri" w:hAnsi="Arial" w:cs="Arial"/>
          <w:sz w:val="24"/>
          <w:szCs w:val="24"/>
        </w:rPr>
        <w:t xml:space="preserve"> Further, that it was a misdirection to find that it will not be in the public inte</w:t>
      </w:r>
      <w:r w:rsidR="00432CBD">
        <w:rPr>
          <w:rFonts w:ascii="Arial" w:eastAsia="Calibri" w:hAnsi="Arial" w:cs="Arial"/>
          <w:sz w:val="24"/>
          <w:szCs w:val="24"/>
        </w:rPr>
        <w:t>rest to grant</w:t>
      </w:r>
      <w:r w:rsidR="00DB2156">
        <w:rPr>
          <w:rFonts w:ascii="Arial" w:eastAsia="Calibri" w:hAnsi="Arial" w:cs="Arial"/>
          <w:sz w:val="24"/>
          <w:szCs w:val="24"/>
        </w:rPr>
        <w:t xml:space="preserve"> bail where it was not proved that the app</w:t>
      </w:r>
      <w:r w:rsidR="000E6E9F">
        <w:rPr>
          <w:rFonts w:ascii="Arial" w:eastAsia="Calibri" w:hAnsi="Arial" w:cs="Arial"/>
          <w:sz w:val="24"/>
          <w:szCs w:val="24"/>
        </w:rPr>
        <w:t>ellant</w:t>
      </w:r>
      <w:r w:rsidR="00DB2156">
        <w:rPr>
          <w:rFonts w:ascii="Arial" w:eastAsia="Calibri" w:hAnsi="Arial" w:cs="Arial"/>
          <w:sz w:val="24"/>
          <w:szCs w:val="24"/>
        </w:rPr>
        <w:t xml:space="preserve"> will abscond; that he will interfere with the investigation and/or cause harm or danger to society in one way or another.</w:t>
      </w:r>
    </w:p>
    <w:p w:rsidR="00DB2156" w:rsidRDefault="00DB2156" w:rsidP="003F736F">
      <w:pPr>
        <w:spacing w:after="0" w:line="360" w:lineRule="auto"/>
        <w:jc w:val="both"/>
        <w:rPr>
          <w:rFonts w:ascii="Arial" w:eastAsia="Calibri" w:hAnsi="Arial" w:cs="Arial"/>
          <w:sz w:val="24"/>
          <w:szCs w:val="24"/>
        </w:rPr>
      </w:pPr>
    </w:p>
    <w:p w:rsidR="00DB2156" w:rsidRDefault="0086242D" w:rsidP="003F736F">
      <w:pPr>
        <w:spacing w:after="0" w:line="360" w:lineRule="auto"/>
        <w:jc w:val="both"/>
        <w:rPr>
          <w:rFonts w:ascii="Arial" w:eastAsia="Calibri" w:hAnsi="Arial" w:cs="Arial"/>
          <w:sz w:val="24"/>
          <w:szCs w:val="24"/>
        </w:rPr>
      </w:pPr>
      <w:r>
        <w:rPr>
          <w:rFonts w:ascii="Arial" w:eastAsia="Calibri" w:hAnsi="Arial" w:cs="Arial"/>
          <w:sz w:val="24"/>
          <w:szCs w:val="24"/>
        </w:rPr>
        <w:t>[27</w:t>
      </w:r>
      <w:r w:rsidR="00DB2156">
        <w:rPr>
          <w:rFonts w:ascii="Arial" w:eastAsia="Calibri" w:hAnsi="Arial" w:cs="Arial"/>
          <w:sz w:val="24"/>
          <w:szCs w:val="24"/>
        </w:rPr>
        <w:t>]</w:t>
      </w:r>
      <w:r w:rsidR="00DB2156">
        <w:rPr>
          <w:rFonts w:ascii="Arial" w:eastAsia="Calibri" w:hAnsi="Arial" w:cs="Arial"/>
          <w:sz w:val="24"/>
          <w:szCs w:val="24"/>
        </w:rPr>
        <w:tab/>
        <w:t xml:space="preserve">In conclusion, it was submitted that the court a quo erred and committed a gross irregularity by not making an explicit finding that there was no evidence that the appellant will interfere with the investigation, particularly where the State did not rely on and did not tender cogent and objective evidence to that effect. Further, the court failed to consider that the investigation was almost </w:t>
      </w:r>
      <w:r w:rsidR="00EB0F7D">
        <w:rPr>
          <w:rFonts w:ascii="Arial" w:eastAsia="Calibri" w:hAnsi="Arial" w:cs="Arial"/>
          <w:sz w:val="24"/>
          <w:szCs w:val="24"/>
        </w:rPr>
        <w:t xml:space="preserve">finalized and that the administration of justice would be served by the release of the appellant pending his trial. </w:t>
      </w:r>
    </w:p>
    <w:p w:rsidR="001B2CD0" w:rsidRDefault="001B2CD0" w:rsidP="003F736F">
      <w:pPr>
        <w:spacing w:after="0" w:line="360" w:lineRule="auto"/>
        <w:jc w:val="both"/>
        <w:rPr>
          <w:rFonts w:ascii="Arial" w:eastAsia="Calibri" w:hAnsi="Arial" w:cs="Arial"/>
          <w:sz w:val="24"/>
          <w:szCs w:val="24"/>
        </w:rPr>
      </w:pPr>
    </w:p>
    <w:p w:rsidR="001B2CD0" w:rsidRDefault="001B2CD0"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rPr>
      </w:pPr>
    </w:p>
    <w:p w:rsidR="003F736F" w:rsidRPr="00743EB7" w:rsidRDefault="003F736F" w:rsidP="003F736F">
      <w:pPr>
        <w:spacing w:after="0" w:line="360" w:lineRule="auto"/>
        <w:jc w:val="both"/>
        <w:rPr>
          <w:rFonts w:ascii="Arial" w:eastAsia="Calibri" w:hAnsi="Arial" w:cs="Arial"/>
          <w:sz w:val="24"/>
          <w:szCs w:val="24"/>
          <w:u w:val="single"/>
        </w:rPr>
      </w:pPr>
      <w:r w:rsidRPr="00743EB7">
        <w:rPr>
          <w:rFonts w:ascii="Arial" w:eastAsia="Calibri" w:hAnsi="Arial" w:cs="Arial"/>
          <w:sz w:val="24"/>
          <w:szCs w:val="24"/>
          <w:u w:val="single"/>
        </w:rPr>
        <w:lastRenderedPageBreak/>
        <w:t>Respondent</w:t>
      </w:r>
      <w:r>
        <w:rPr>
          <w:rFonts w:ascii="Arial" w:eastAsia="Calibri" w:hAnsi="Arial" w:cs="Arial"/>
          <w:sz w:val="24"/>
          <w:szCs w:val="24"/>
          <w:u w:val="single"/>
        </w:rPr>
        <w:t>’</w:t>
      </w:r>
      <w:r w:rsidRPr="00743EB7">
        <w:rPr>
          <w:rFonts w:ascii="Arial" w:eastAsia="Calibri" w:hAnsi="Arial" w:cs="Arial"/>
          <w:sz w:val="24"/>
          <w:szCs w:val="24"/>
          <w:u w:val="single"/>
        </w:rPr>
        <w:t xml:space="preserve">s submissions </w:t>
      </w:r>
    </w:p>
    <w:p w:rsidR="003F736F" w:rsidRDefault="003F736F" w:rsidP="003F736F">
      <w:pPr>
        <w:spacing w:after="0" w:line="360" w:lineRule="auto"/>
        <w:jc w:val="both"/>
        <w:rPr>
          <w:rFonts w:ascii="Arial" w:eastAsia="Calibri" w:hAnsi="Arial" w:cs="Arial"/>
          <w:sz w:val="24"/>
          <w:szCs w:val="24"/>
        </w:rPr>
      </w:pPr>
    </w:p>
    <w:p w:rsidR="003F736F" w:rsidRDefault="0086242D" w:rsidP="003F736F">
      <w:pPr>
        <w:spacing w:after="0" w:line="360" w:lineRule="auto"/>
        <w:jc w:val="both"/>
        <w:rPr>
          <w:rFonts w:ascii="Arial" w:eastAsia="Calibri" w:hAnsi="Arial" w:cs="Arial"/>
          <w:sz w:val="24"/>
          <w:szCs w:val="24"/>
        </w:rPr>
      </w:pPr>
      <w:r>
        <w:rPr>
          <w:rFonts w:ascii="Arial" w:eastAsia="Calibri" w:hAnsi="Arial" w:cs="Arial"/>
          <w:sz w:val="24"/>
          <w:szCs w:val="24"/>
        </w:rPr>
        <w:t>[28</w:t>
      </w:r>
      <w:r w:rsidR="003F736F">
        <w:rPr>
          <w:rFonts w:ascii="Arial" w:eastAsia="Calibri" w:hAnsi="Arial" w:cs="Arial"/>
          <w:sz w:val="24"/>
          <w:szCs w:val="24"/>
        </w:rPr>
        <w:t>]</w:t>
      </w:r>
      <w:r w:rsidR="003F736F">
        <w:rPr>
          <w:rFonts w:ascii="Arial" w:eastAsia="Calibri" w:hAnsi="Arial" w:cs="Arial"/>
          <w:sz w:val="24"/>
          <w:szCs w:val="24"/>
        </w:rPr>
        <w:tab/>
        <w:t>Counsel for the respondent referred the court</w:t>
      </w:r>
      <w:r w:rsidR="005F3F7A">
        <w:rPr>
          <w:rFonts w:ascii="Arial" w:eastAsia="Calibri" w:hAnsi="Arial" w:cs="Arial"/>
          <w:sz w:val="24"/>
          <w:szCs w:val="24"/>
        </w:rPr>
        <w:t xml:space="preserve"> </w:t>
      </w:r>
      <w:r w:rsidR="001B2CD0">
        <w:rPr>
          <w:rFonts w:ascii="Arial" w:eastAsia="Calibri" w:hAnsi="Arial" w:cs="Arial"/>
          <w:sz w:val="24"/>
          <w:szCs w:val="24"/>
        </w:rPr>
        <w:t xml:space="preserve">to </w:t>
      </w:r>
      <w:r w:rsidR="005F3F7A">
        <w:rPr>
          <w:rFonts w:ascii="Arial" w:eastAsia="Calibri" w:hAnsi="Arial" w:cs="Arial"/>
          <w:sz w:val="24"/>
          <w:szCs w:val="24"/>
        </w:rPr>
        <w:t>the provision</w:t>
      </w:r>
      <w:r w:rsidR="001B2CD0">
        <w:rPr>
          <w:rFonts w:ascii="Arial" w:eastAsia="Calibri" w:hAnsi="Arial" w:cs="Arial"/>
          <w:sz w:val="24"/>
          <w:szCs w:val="24"/>
        </w:rPr>
        <w:t>s</w:t>
      </w:r>
      <w:r w:rsidR="005F3F7A">
        <w:rPr>
          <w:rFonts w:ascii="Arial" w:eastAsia="Calibri" w:hAnsi="Arial" w:cs="Arial"/>
          <w:sz w:val="24"/>
          <w:szCs w:val="24"/>
        </w:rPr>
        <w:t xml:space="preserve"> of s 65(4) of the CPA, as amended, and that this court does not have an unfettered discretion to interfere with the lower court’s d</w:t>
      </w:r>
      <w:r w:rsidR="007F2154">
        <w:rPr>
          <w:rFonts w:ascii="Arial" w:eastAsia="Calibri" w:hAnsi="Arial" w:cs="Arial"/>
          <w:sz w:val="24"/>
          <w:szCs w:val="24"/>
        </w:rPr>
        <w:t>ecision to grant or refuse bail but only do so when satisfied that the decision was wrong, in which event the court or judge shall give the decision which in its or his opinion the lower court should have given.</w:t>
      </w:r>
      <w:r w:rsidR="007F2154">
        <w:rPr>
          <w:rStyle w:val="FootnoteReference"/>
          <w:rFonts w:ascii="Arial" w:eastAsia="Calibri" w:hAnsi="Arial" w:cs="Arial"/>
          <w:sz w:val="24"/>
          <w:szCs w:val="24"/>
        </w:rPr>
        <w:footnoteReference w:id="5"/>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rPr>
      </w:pPr>
      <w:r>
        <w:rPr>
          <w:rFonts w:ascii="Arial" w:eastAsia="Calibri" w:hAnsi="Arial" w:cs="Arial"/>
          <w:sz w:val="24"/>
          <w:szCs w:val="24"/>
        </w:rPr>
        <w:t>[</w:t>
      </w:r>
      <w:r w:rsidR="00851E29">
        <w:rPr>
          <w:rFonts w:ascii="Arial" w:eastAsia="Calibri" w:hAnsi="Arial" w:cs="Arial"/>
          <w:sz w:val="24"/>
          <w:szCs w:val="24"/>
        </w:rPr>
        <w:t>29</w:t>
      </w:r>
      <w:r>
        <w:rPr>
          <w:rFonts w:ascii="Arial" w:eastAsia="Calibri" w:hAnsi="Arial" w:cs="Arial"/>
          <w:sz w:val="24"/>
          <w:szCs w:val="24"/>
        </w:rPr>
        <w:t xml:space="preserve">] </w:t>
      </w:r>
      <w:r>
        <w:rPr>
          <w:rFonts w:ascii="Arial" w:eastAsia="Calibri" w:hAnsi="Arial" w:cs="Arial"/>
          <w:sz w:val="24"/>
          <w:szCs w:val="24"/>
        </w:rPr>
        <w:tab/>
        <w:t xml:space="preserve">It </w:t>
      </w:r>
      <w:r w:rsidR="00851E29">
        <w:rPr>
          <w:rFonts w:ascii="Arial" w:eastAsia="Calibri" w:hAnsi="Arial" w:cs="Arial"/>
          <w:sz w:val="24"/>
          <w:szCs w:val="24"/>
        </w:rPr>
        <w:t>was submitted that the magistrate’s decision was not wrong as he cannot be faulted for invoking s 61 of the CPA considering that fraud, one of the charges the app</w:t>
      </w:r>
      <w:r w:rsidR="000E6E9F">
        <w:rPr>
          <w:rFonts w:ascii="Arial" w:eastAsia="Calibri" w:hAnsi="Arial" w:cs="Arial"/>
          <w:sz w:val="24"/>
          <w:szCs w:val="24"/>
        </w:rPr>
        <w:t>ellant</w:t>
      </w:r>
      <w:r w:rsidR="00851E29">
        <w:rPr>
          <w:rFonts w:ascii="Arial" w:eastAsia="Calibri" w:hAnsi="Arial" w:cs="Arial"/>
          <w:sz w:val="24"/>
          <w:szCs w:val="24"/>
        </w:rPr>
        <w:t xml:space="preserve"> is facing, is covered in Part IV of the CPA. In relation to the section, it was submitted that</w:t>
      </w:r>
      <w:r w:rsidR="00B770A5">
        <w:rPr>
          <w:rFonts w:ascii="Arial" w:eastAsia="Calibri" w:hAnsi="Arial" w:cs="Arial"/>
          <w:sz w:val="24"/>
          <w:szCs w:val="24"/>
        </w:rPr>
        <w:t xml:space="preserve"> the requirement for applying it are at least threefold namely:</w:t>
      </w:r>
    </w:p>
    <w:p w:rsidR="001B2CD0" w:rsidRDefault="001B2CD0" w:rsidP="003F736F">
      <w:pPr>
        <w:spacing w:after="0" w:line="360" w:lineRule="auto"/>
        <w:jc w:val="both"/>
        <w:rPr>
          <w:rFonts w:ascii="Arial" w:eastAsia="Calibri" w:hAnsi="Arial" w:cs="Arial"/>
          <w:sz w:val="24"/>
          <w:szCs w:val="24"/>
        </w:rPr>
      </w:pPr>
    </w:p>
    <w:p w:rsidR="00B770A5" w:rsidRPr="00432CBD" w:rsidRDefault="00B770A5" w:rsidP="00432CBD">
      <w:pPr>
        <w:pStyle w:val="ListParagraph"/>
        <w:numPr>
          <w:ilvl w:val="0"/>
          <w:numId w:val="5"/>
        </w:numPr>
        <w:spacing w:after="0" w:line="360" w:lineRule="auto"/>
        <w:jc w:val="both"/>
        <w:rPr>
          <w:rFonts w:ascii="Arial" w:eastAsia="Calibri" w:hAnsi="Arial" w:cs="Arial"/>
          <w:sz w:val="24"/>
          <w:szCs w:val="24"/>
        </w:rPr>
      </w:pPr>
      <w:r w:rsidRPr="00432CBD">
        <w:rPr>
          <w:rFonts w:ascii="Arial" w:eastAsia="Calibri" w:hAnsi="Arial" w:cs="Arial"/>
          <w:sz w:val="24"/>
          <w:szCs w:val="24"/>
        </w:rPr>
        <w:t>The accused must be in custody</w:t>
      </w:r>
    </w:p>
    <w:p w:rsidR="00B770A5" w:rsidRDefault="00B770A5" w:rsidP="00B770A5">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Such custody must be in respect of any offence referred to in P</w:t>
      </w:r>
      <w:r w:rsidR="00432CBD">
        <w:rPr>
          <w:rFonts w:ascii="Arial" w:eastAsia="Calibri" w:hAnsi="Arial" w:cs="Arial"/>
          <w:sz w:val="24"/>
          <w:szCs w:val="24"/>
        </w:rPr>
        <w:t>art IV of Schedule 2 of the CPA</w:t>
      </w:r>
      <w:r>
        <w:rPr>
          <w:rFonts w:ascii="Arial" w:eastAsia="Calibri" w:hAnsi="Arial" w:cs="Arial"/>
          <w:sz w:val="24"/>
          <w:szCs w:val="24"/>
        </w:rPr>
        <w:t>; and</w:t>
      </w:r>
    </w:p>
    <w:p w:rsidR="00B770A5" w:rsidRDefault="00B770A5" w:rsidP="00B770A5">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He or she must apply for his or her release on bail.</w:t>
      </w:r>
    </w:p>
    <w:p w:rsidR="00B770A5" w:rsidRDefault="00B770A5" w:rsidP="00B770A5">
      <w:pPr>
        <w:spacing w:after="0" w:line="360" w:lineRule="auto"/>
        <w:jc w:val="both"/>
        <w:rPr>
          <w:rFonts w:ascii="Arial" w:eastAsia="Calibri" w:hAnsi="Arial" w:cs="Arial"/>
          <w:sz w:val="24"/>
          <w:szCs w:val="24"/>
        </w:rPr>
      </w:pPr>
    </w:p>
    <w:p w:rsidR="00EA49E5" w:rsidRDefault="00B770A5" w:rsidP="00B770A5">
      <w:pPr>
        <w:spacing w:after="0" w:line="360" w:lineRule="auto"/>
        <w:jc w:val="both"/>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t xml:space="preserve">Further, counsel submitted that there is no impediment for the magistrate to make a finding in terms of s 61 after finding that there was a risk of absconding. Counsel submitted that no authority was provided in support of the contention. It was further submitted that the magistrate </w:t>
      </w:r>
      <w:r w:rsidR="00B67417">
        <w:rPr>
          <w:rFonts w:ascii="Arial" w:eastAsia="Calibri" w:hAnsi="Arial" w:cs="Arial"/>
          <w:sz w:val="24"/>
          <w:szCs w:val="24"/>
        </w:rPr>
        <w:t>was alive to the principles</w:t>
      </w:r>
      <w:r w:rsidR="00C02FF5">
        <w:rPr>
          <w:rFonts w:ascii="Arial" w:eastAsia="Calibri" w:hAnsi="Arial" w:cs="Arial"/>
          <w:sz w:val="24"/>
          <w:szCs w:val="24"/>
        </w:rPr>
        <w:t xml:space="preserve"> applicable to </w:t>
      </w:r>
      <w:r w:rsidR="00B67417">
        <w:rPr>
          <w:rFonts w:ascii="Arial" w:eastAsia="Calibri" w:hAnsi="Arial" w:cs="Arial"/>
          <w:sz w:val="24"/>
          <w:szCs w:val="24"/>
        </w:rPr>
        <w:t xml:space="preserve">bail applications as was recently re-iterated in the Supreme Court case of </w:t>
      </w:r>
      <w:r w:rsidR="00B67417" w:rsidRPr="00B67417">
        <w:rPr>
          <w:rFonts w:ascii="Arial" w:eastAsia="Calibri" w:hAnsi="Arial" w:cs="Arial"/>
          <w:i/>
          <w:sz w:val="24"/>
          <w:szCs w:val="24"/>
        </w:rPr>
        <w:t xml:space="preserve">S v </w:t>
      </w:r>
      <w:proofErr w:type="gramStart"/>
      <w:r w:rsidR="00B67417" w:rsidRPr="00B67417">
        <w:rPr>
          <w:rFonts w:ascii="Arial" w:eastAsia="Calibri" w:hAnsi="Arial" w:cs="Arial"/>
          <w:i/>
          <w:sz w:val="24"/>
          <w:szCs w:val="24"/>
        </w:rPr>
        <w:t>Gustavo</w:t>
      </w:r>
      <w:r w:rsidR="00B67417">
        <w:rPr>
          <w:rFonts w:ascii="Arial" w:eastAsia="Calibri" w:hAnsi="Arial" w:cs="Arial"/>
          <w:i/>
          <w:sz w:val="24"/>
          <w:szCs w:val="24"/>
        </w:rPr>
        <w:t xml:space="preserve"> </w:t>
      </w:r>
      <w:proofErr w:type="gramEnd"/>
      <w:r w:rsidR="00B67417">
        <w:rPr>
          <w:rStyle w:val="FootnoteReference"/>
          <w:rFonts w:ascii="Arial" w:eastAsia="Calibri" w:hAnsi="Arial" w:cs="Arial"/>
          <w:i/>
          <w:sz w:val="24"/>
          <w:szCs w:val="24"/>
        </w:rPr>
        <w:footnoteReference w:id="6"/>
      </w:r>
      <w:r w:rsidR="00B67417">
        <w:rPr>
          <w:rFonts w:ascii="Arial" w:eastAsia="Calibri" w:hAnsi="Arial" w:cs="Arial"/>
          <w:sz w:val="24"/>
          <w:szCs w:val="24"/>
        </w:rPr>
        <w:t xml:space="preserve">. </w:t>
      </w:r>
      <w:r w:rsidR="00EA49E5">
        <w:rPr>
          <w:rFonts w:ascii="Arial" w:eastAsia="Calibri" w:hAnsi="Arial" w:cs="Arial"/>
          <w:sz w:val="24"/>
          <w:szCs w:val="24"/>
        </w:rPr>
        <w:t xml:space="preserve"> </w:t>
      </w:r>
    </w:p>
    <w:p w:rsidR="00EA49E5" w:rsidRDefault="00EA49E5" w:rsidP="00B770A5">
      <w:pPr>
        <w:spacing w:after="0" w:line="360" w:lineRule="auto"/>
        <w:jc w:val="both"/>
        <w:rPr>
          <w:rFonts w:ascii="Arial" w:eastAsia="Calibri" w:hAnsi="Arial" w:cs="Arial"/>
          <w:sz w:val="24"/>
          <w:szCs w:val="24"/>
        </w:rPr>
      </w:pPr>
    </w:p>
    <w:p w:rsidR="00B770A5" w:rsidRDefault="00EA49E5" w:rsidP="00B770A5">
      <w:pPr>
        <w:spacing w:after="0"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t>In addition, it was submitted</w:t>
      </w:r>
      <w:r w:rsidR="00C80A02">
        <w:rPr>
          <w:rFonts w:ascii="Arial" w:eastAsia="Calibri" w:hAnsi="Arial" w:cs="Arial"/>
          <w:sz w:val="24"/>
          <w:szCs w:val="24"/>
        </w:rPr>
        <w:t>,</w:t>
      </w:r>
      <w:r>
        <w:rPr>
          <w:rFonts w:ascii="Arial" w:eastAsia="Calibri" w:hAnsi="Arial" w:cs="Arial"/>
          <w:sz w:val="24"/>
          <w:szCs w:val="24"/>
        </w:rPr>
        <w:t xml:space="preserve"> that the magistrate </w:t>
      </w:r>
      <w:r w:rsidR="00B67417">
        <w:rPr>
          <w:rFonts w:ascii="Arial" w:eastAsia="Calibri" w:hAnsi="Arial" w:cs="Arial"/>
          <w:sz w:val="24"/>
          <w:szCs w:val="24"/>
        </w:rPr>
        <w:t xml:space="preserve">extensively </w:t>
      </w:r>
      <w:r w:rsidR="00B770A5">
        <w:rPr>
          <w:rFonts w:ascii="Arial" w:eastAsia="Calibri" w:hAnsi="Arial" w:cs="Arial"/>
          <w:sz w:val="24"/>
          <w:szCs w:val="24"/>
        </w:rPr>
        <w:t>teased out</w:t>
      </w:r>
      <w:r w:rsidR="00B67417">
        <w:rPr>
          <w:rFonts w:ascii="Arial" w:eastAsia="Calibri" w:hAnsi="Arial" w:cs="Arial"/>
          <w:sz w:val="24"/>
          <w:szCs w:val="24"/>
        </w:rPr>
        <w:t xml:space="preserve"> a number of relevant factors</w:t>
      </w:r>
      <w:r>
        <w:rPr>
          <w:rFonts w:ascii="Arial" w:eastAsia="Calibri" w:hAnsi="Arial" w:cs="Arial"/>
          <w:sz w:val="24"/>
          <w:szCs w:val="24"/>
        </w:rPr>
        <w:t xml:space="preserve"> that she considered in the bail application before coming to the decision to refuse bail on the basis that it was not in the interest of the public or the administration </w:t>
      </w:r>
      <w:r>
        <w:rPr>
          <w:rFonts w:ascii="Arial" w:eastAsia="Calibri" w:hAnsi="Arial" w:cs="Arial"/>
          <w:sz w:val="24"/>
          <w:szCs w:val="24"/>
        </w:rPr>
        <w:lastRenderedPageBreak/>
        <w:t xml:space="preserve">of justice contrary to the claims that she did not carry out an </w:t>
      </w:r>
      <w:r w:rsidR="00C80A02">
        <w:rPr>
          <w:rFonts w:ascii="Arial" w:eastAsia="Calibri" w:hAnsi="Arial" w:cs="Arial"/>
          <w:sz w:val="24"/>
          <w:szCs w:val="24"/>
        </w:rPr>
        <w:t>all-encompassing</w:t>
      </w:r>
      <w:r>
        <w:rPr>
          <w:rFonts w:ascii="Arial" w:eastAsia="Calibri" w:hAnsi="Arial" w:cs="Arial"/>
          <w:sz w:val="24"/>
          <w:szCs w:val="24"/>
        </w:rPr>
        <w:t xml:space="preserve"> enquiry as required by law.</w:t>
      </w:r>
    </w:p>
    <w:p w:rsidR="00C80A02" w:rsidRDefault="00C80A02" w:rsidP="00B770A5">
      <w:pPr>
        <w:spacing w:after="0" w:line="360" w:lineRule="auto"/>
        <w:jc w:val="both"/>
        <w:rPr>
          <w:rFonts w:ascii="Arial" w:eastAsia="Calibri" w:hAnsi="Arial" w:cs="Arial"/>
          <w:sz w:val="24"/>
          <w:szCs w:val="24"/>
        </w:rPr>
      </w:pPr>
    </w:p>
    <w:p w:rsidR="00C80A02" w:rsidRDefault="00C80A02" w:rsidP="00B770A5">
      <w:pPr>
        <w:spacing w:after="0"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t>Further, that there was no error or misdirection by relying on hearsay</w:t>
      </w:r>
      <w:r w:rsidR="001B2CD0">
        <w:rPr>
          <w:rFonts w:ascii="Arial" w:eastAsia="Calibri" w:hAnsi="Arial" w:cs="Arial"/>
          <w:sz w:val="24"/>
          <w:szCs w:val="24"/>
        </w:rPr>
        <w:t>,</w:t>
      </w:r>
      <w:r>
        <w:rPr>
          <w:rFonts w:ascii="Arial" w:eastAsia="Calibri" w:hAnsi="Arial" w:cs="Arial"/>
          <w:sz w:val="24"/>
          <w:szCs w:val="24"/>
        </w:rPr>
        <w:t xml:space="preserve"> considering what was held in the recent Supreme Court judgment that:</w:t>
      </w:r>
    </w:p>
    <w:p w:rsidR="00C80A02" w:rsidRDefault="00C80A02" w:rsidP="00B770A5">
      <w:pPr>
        <w:spacing w:after="0" w:line="360" w:lineRule="auto"/>
        <w:jc w:val="both"/>
        <w:rPr>
          <w:rFonts w:ascii="Arial" w:eastAsia="Calibri" w:hAnsi="Arial" w:cs="Arial"/>
          <w:sz w:val="24"/>
          <w:szCs w:val="24"/>
        </w:rPr>
      </w:pPr>
    </w:p>
    <w:p w:rsidR="00C80A02" w:rsidRPr="00432CBD" w:rsidRDefault="001823A3" w:rsidP="00432CBD">
      <w:pPr>
        <w:pStyle w:val="NoSpacing"/>
        <w:spacing w:line="360" w:lineRule="auto"/>
        <w:ind w:firstLine="720"/>
        <w:jc w:val="both"/>
        <w:rPr>
          <w:rFonts w:ascii="Arial" w:hAnsi="Arial" w:cs="Arial"/>
          <w:color w:val="000000" w:themeColor="text1"/>
        </w:rPr>
      </w:pPr>
      <w:r w:rsidRPr="001823A3">
        <w:rPr>
          <w:rFonts w:ascii="Arial" w:eastAsia="Calibri" w:hAnsi="Arial" w:cs="Arial"/>
          <w:color w:val="000000"/>
        </w:rPr>
        <w:t>‘[46]</w:t>
      </w:r>
      <w:r w:rsidRPr="001823A3">
        <w:rPr>
          <w:rFonts w:ascii="Arial" w:eastAsia="Calibri" w:hAnsi="Arial" w:cs="Arial"/>
          <w:color w:val="000000"/>
        </w:rPr>
        <w:tab/>
      </w:r>
      <w:r w:rsidR="00C80A02" w:rsidRPr="001823A3">
        <w:rPr>
          <w:rFonts w:ascii="Arial" w:eastAsia="Calibri" w:hAnsi="Arial" w:cs="Arial"/>
          <w:color w:val="000000"/>
        </w:rPr>
        <w:t xml:space="preserve">The procedure in bail applications is less formal than a trial. The evidentiary material presented in a bail application need not comply with the rules governing the admissibility of evidence. The </w:t>
      </w:r>
      <w:r w:rsidR="00C80A02" w:rsidRPr="001823A3">
        <w:rPr>
          <w:rFonts w:ascii="Arial" w:hAnsi="Arial" w:cs="Arial"/>
          <w:color w:val="000000" w:themeColor="text1"/>
        </w:rPr>
        <w:t>State is not obliged to prove its case against an accused in bail proceedings, but would need to demonstrate through credible evidence the strength or apparent strength of its case with reference to the evidence in its possession in the form of witness statements and documentary evidence.</w:t>
      </w:r>
      <w:r w:rsidR="00C80A02" w:rsidRPr="001823A3">
        <w:rPr>
          <w:rStyle w:val="FootnoteReference"/>
          <w:rFonts w:ascii="Arial" w:hAnsi="Arial" w:cs="Arial"/>
          <w:color w:val="000000" w:themeColor="text1"/>
        </w:rPr>
        <w:footnoteReference w:id="7"/>
      </w:r>
      <w:r w:rsidR="00C80A02" w:rsidRPr="001823A3">
        <w:rPr>
          <w:rFonts w:ascii="Arial" w:hAnsi="Arial" w:cs="Arial"/>
          <w:color w:val="000000" w:themeColor="text1"/>
        </w:rPr>
        <w:t xml:space="preserve"> This evidence is usually given through the investigating officer and is what occurred in these proceedings</w:t>
      </w:r>
      <w:r w:rsidRPr="001823A3">
        <w:rPr>
          <w:rFonts w:ascii="Arial" w:hAnsi="Arial" w:cs="Arial"/>
          <w:color w:val="000000" w:themeColor="text1"/>
        </w:rPr>
        <w:t>’</w:t>
      </w:r>
      <w:r w:rsidR="00C80A02" w:rsidRPr="001823A3">
        <w:rPr>
          <w:rFonts w:ascii="Arial" w:hAnsi="Arial" w:cs="Arial"/>
          <w:color w:val="000000" w:themeColor="text1"/>
        </w:rPr>
        <w:t>.</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r>
      <w:r w:rsidR="001823A3">
        <w:rPr>
          <w:rFonts w:ascii="Arial" w:eastAsia="Calibri" w:hAnsi="Arial" w:cs="Arial"/>
          <w:sz w:val="24"/>
          <w:szCs w:val="24"/>
        </w:rPr>
        <w:t>Finally</w:t>
      </w:r>
      <w:r w:rsidR="00C02FF5">
        <w:rPr>
          <w:rFonts w:ascii="Arial" w:eastAsia="Calibri" w:hAnsi="Arial" w:cs="Arial"/>
          <w:sz w:val="24"/>
          <w:szCs w:val="24"/>
        </w:rPr>
        <w:t>,</w:t>
      </w:r>
      <w:r w:rsidR="001823A3">
        <w:rPr>
          <w:rFonts w:ascii="Arial" w:eastAsia="Calibri" w:hAnsi="Arial" w:cs="Arial"/>
          <w:sz w:val="24"/>
          <w:szCs w:val="24"/>
        </w:rPr>
        <w:t xml:space="preserve"> that there is nothing in the record from which it can be concluded that the court a quo took into account irrelevant considerations, disregarded relevant considerations and applied the law wrongly or considered facts wrong.</w:t>
      </w:r>
    </w:p>
    <w:p w:rsidR="003F736F" w:rsidRDefault="003F736F" w:rsidP="003F736F">
      <w:pPr>
        <w:spacing w:after="0" w:line="360" w:lineRule="auto"/>
        <w:jc w:val="both"/>
        <w:rPr>
          <w:rFonts w:ascii="Arial" w:eastAsia="Calibri" w:hAnsi="Arial" w:cs="Arial"/>
          <w:sz w:val="24"/>
          <w:szCs w:val="24"/>
        </w:rPr>
      </w:pPr>
    </w:p>
    <w:p w:rsidR="003F736F" w:rsidRPr="00C56340" w:rsidRDefault="003F736F" w:rsidP="003F736F">
      <w:pPr>
        <w:spacing w:after="0" w:line="360" w:lineRule="auto"/>
        <w:jc w:val="both"/>
        <w:rPr>
          <w:rFonts w:ascii="Arial" w:eastAsia="Calibri" w:hAnsi="Arial" w:cs="Arial"/>
          <w:sz w:val="24"/>
          <w:szCs w:val="24"/>
          <w:u w:val="single"/>
        </w:rPr>
      </w:pPr>
      <w:r w:rsidRPr="00C56340">
        <w:rPr>
          <w:rFonts w:ascii="Arial" w:eastAsia="Calibri" w:hAnsi="Arial" w:cs="Arial"/>
          <w:sz w:val="24"/>
          <w:szCs w:val="24"/>
          <w:u w:val="single"/>
        </w:rPr>
        <w:t>Discussion</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i/>
          <w:sz w:val="24"/>
          <w:szCs w:val="24"/>
        </w:rPr>
      </w:pPr>
      <w:r>
        <w:rPr>
          <w:rFonts w:ascii="Arial" w:eastAsia="Calibri" w:hAnsi="Arial" w:cs="Arial"/>
          <w:sz w:val="24"/>
          <w:szCs w:val="24"/>
        </w:rPr>
        <w:t>[34]</w:t>
      </w:r>
      <w:r>
        <w:rPr>
          <w:rFonts w:ascii="Arial" w:eastAsia="Calibri" w:hAnsi="Arial" w:cs="Arial"/>
          <w:sz w:val="24"/>
          <w:szCs w:val="24"/>
        </w:rPr>
        <w:tab/>
        <w:t xml:space="preserve">The appellant did not dispute </w:t>
      </w:r>
      <w:r w:rsidR="001823A3">
        <w:rPr>
          <w:rFonts w:ascii="Arial" w:eastAsia="Calibri" w:hAnsi="Arial" w:cs="Arial"/>
          <w:sz w:val="24"/>
          <w:szCs w:val="24"/>
        </w:rPr>
        <w:t>th</w:t>
      </w:r>
      <w:r w:rsidR="00432CBD">
        <w:rPr>
          <w:rFonts w:ascii="Arial" w:eastAsia="Calibri" w:hAnsi="Arial" w:cs="Arial"/>
          <w:sz w:val="24"/>
          <w:szCs w:val="24"/>
        </w:rPr>
        <w:t>at he was employed at Standard B</w:t>
      </w:r>
      <w:r w:rsidR="001823A3">
        <w:rPr>
          <w:rFonts w:ascii="Arial" w:eastAsia="Calibri" w:hAnsi="Arial" w:cs="Arial"/>
          <w:sz w:val="24"/>
          <w:szCs w:val="24"/>
        </w:rPr>
        <w:t>ank as a team leader</w:t>
      </w:r>
      <w:r w:rsidR="00432CBD">
        <w:rPr>
          <w:rFonts w:ascii="Arial" w:eastAsia="Calibri" w:hAnsi="Arial" w:cs="Arial"/>
          <w:sz w:val="24"/>
          <w:szCs w:val="24"/>
        </w:rPr>
        <w:t xml:space="preserve"> and that h</w:t>
      </w:r>
      <w:r w:rsidR="001823A3">
        <w:rPr>
          <w:rFonts w:ascii="Arial" w:eastAsia="Calibri" w:hAnsi="Arial" w:cs="Arial"/>
          <w:sz w:val="24"/>
          <w:szCs w:val="24"/>
        </w:rPr>
        <w:t>e assisted colleagues to reset passwords</w:t>
      </w:r>
      <w:r w:rsidR="000A3492">
        <w:rPr>
          <w:rFonts w:ascii="Arial" w:eastAsia="Calibri" w:hAnsi="Arial" w:cs="Arial"/>
          <w:sz w:val="24"/>
          <w:szCs w:val="24"/>
        </w:rPr>
        <w:t>.</w:t>
      </w:r>
      <w:r w:rsidR="001823A3">
        <w:rPr>
          <w:rFonts w:ascii="Arial" w:eastAsia="Calibri" w:hAnsi="Arial" w:cs="Arial"/>
          <w:sz w:val="24"/>
          <w:szCs w:val="24"/>
        </w:rPr>
        <w:t xml:space="preserve"> </w:t>
      </w:r>
      <w:r w:rsidR="000A3492">
        <w:rPr>
          <w:rFonts w:ascii="Arial" w:eastAsia="Calibri" w:hAnsi="Arial" w:cs="Arial"/>
          <w:sz w:val="24"/>
          <w:szCs w:val="24"/>
        </w:rPr>
        <w:t>In</w:t>
      </w:r>
      <w:r>
        <w:rPr>
          <w:rFonts w:ascii="Arial" w:eastAsia="Calibri" w:hAnsi="Arial" w:cs="Arial"/>
          <w:sz w:val="24"/>
          <w:szCs w:val="24"/>
        </w:rPr>
        <w:t xml:space="preserve"> the case of </w:t>
      </w:r>
      <w:r w:rsidRPr="00632AD4">
        <w:rPr>
          <w:rFonts w:ascii="Arial" w:eastAsia="Calibri" w:hAnsi="Arial" w:cs="Arial"/>
          <w:i/>
          <w:sz w:val="24"/>
          <w:szCs w:val="24"/>
        </w:rPr>
        <w:t>Boulter v State</w:t>
      </w:r>
      <w:r w:rsidRPr="00632AD4">
        <w:rPr>
          <w:rStyle w:val="FootnoteReference"/>
          <w:rFonts w:ascii="Arial" w:eastAsia="Calibri" w:hAnsi="Arial" w:cs="Arial"/>
          <w:i/>
          <w:sz w:val="24"/>
          <w:szCs w:val="24"/>
        </w:rPr>
        <w:footnoteReference w:id="8"/>
      </w:r>
      <w:r>
        <w:rPr>
          <w:rFonts w:ascii="Arial" w:eastAsia="Calibri" w:hAnsi="Arial" w:cs="Arial"/>
          <w:i/>
          <w:sz w:val="24"/>
          <w:szCs w:val="24"/>
        </w:rPr>
        <w:t xml:space="preserve"> </w:t>
      </w:r>
      <w:r w:rsidRPr="00D61E37">
        <w:rPr>
          <w:rFonts w:ascii="Arial" w:eastAsia="Calibri" w:hAnsi="Arial" w:cs="Arial"/>
          <w:sz w:val="24"/>
          <w:szCs w:val="24"/>
        </w:rPr>
        <w:t>the court</w:t>
      </w:r>
      <w:r w:rsidRPr="00632AD4">
        <w:rPr>
          <w:rFonts w:ascii="Arial" w:eastAsia="Calibri" w:hAnsi="Arial" w:cs="Arial"/>
          <w:sz w:val="24"/>
          <w:szCs w:val="24"/>
        </w:rPr>
        <w:t xml:space="preserve"> held as follows:</w:t>
      </w:r>
      <w:r>
        <w:rPr>
          <w:rFonts w:ascii="Arial" w:eastAsia="Calibri" w:hAnsi="Arial" w:cs="Arial"/>
          <w:i/>
          <w:sz w:val="24"/>
          <w:szCs w:val="24"/>
        </w:rPr>
        <w:t xml:space="preserve"> </w:t>
      </w:r>
    </w:p>
    <w:p w:rsidR="00432CBD" w:rsidRDefault="00432CBD" w:rsidP="003F736F">
      <w:pPr>
        <w:spacing w:after="0" w:line="360" w:lineRule="auto"/>
        <w:jc w:val="both"/>
        <w:rPr>
          <w:rFonts w:ascii="Arial" w:eastAsia="Calibri" w:hAnsi="Arial" w:cs="Arial"/>
          <w:i/>
          <w:sz w:val="24"/>
          <w:szCs w:val="24"/>
        </w:rPr>
      </w:pPr>
    </w:p>
    <w:p w:rsidR="003F736F" w:rsidRPr="00A612C6" w:rsidRDefault="003F736F" w:rsidP="003F736F">
      <w:pPr>
        <w:spacing w:after="0" w:line="360" w:lineRule="auto"/>
        <w:ind w:firstLine="720"/>
        <w:jc w:val="both"/>
        <w:rPr>
          <w:rFonts w:ascii="Arial" w:eastAsia="Calibri" w:hAnsi="Arial" w:cs="Arial"/>
          <w:i/>
          <w:sz w:val="24"/>
          <w:szCs w:val="24"/>
        </w:rPr>
      </w:pPr>
      <w:r>
        <w:rPr>
          <w:rFonts w:ascii="Arial" w:eastAsia="Calibri" w:hAnsi="Arial" w:cs="Arial"/>
          <w:sz w:val="24"/>
          <w:szCs w:val="24"/>
        </w:rPr>
        <w:t>‘Th</w:t>
      </w:r>
      <w:r w:rsidRPr="00632AD4">
        <w:rPr>
          <w:rFonts w:ascii="Arial" w:eastAsia="Calibri" w:hAnsi="Arial" w:cs="Arial"/>
          <w:sz w:val="24"/>
          <w:szCs w:val="24"/>
        </w:rPr>
        <w:t>e</w:t>
      </w:r>
      <w:r w:rsidRPr="00D61E37">
        <w:rPr>
          <w:rFonts w:ascii="Arial" w:eastAsia="Calibri" w:hAnsi="Arial" w:cs="Arial"/>
        </w:rPr>
        <w:t xml:space="preserve"> purpose a bail inquiry is to assess whether the applicant is likely to stand trial and the focus is on the probabilities apparent from the relative strength or deficiency of the state’s case. Definite findings on the merits or demerits of a case and or defense postulated are best left for the trial court. The fact that an applicant is a foreign passport holder, alone, does not automatically mean that such person is not entitled to bail in any circumstances’</w:t>
      </w:r>
      <w:r>
        <w:rPr>
          <w:rFonts w:ascii="Arial" w:eastAsia="Calibri" w:hAnsi="Arial" w:cs="Arial"/>
          <w:sz w:val="24"/>
          <w:szCs w:val="24"/>
        </w:rPr>
        <w:t>.</w:t>
      </w:r>
    </w:p>
    <w:p w:rsidR="003F736F" w:rsidRDefault="003F736F" w:rsidP="003F736F">
      <w:pPr>
        <w:spacing w:after="0" w:line="360" w:lineRule="auto"/>
        <w:jc w:val="both"/>
        <w:rPr>
          <w:rFonts w:ascii="Arial" w:eastAsia="Calibri" w:hAnsi="Arial" w:cs="Arial"/>
          <w:sz w:val="24"/>
          <w:szCs w:val="24"/>
        </w:rPr>
      </w:pPr>
    </w:p>
    <w:p w:rsidR="003F736F" w:rsidRPr="00D61E37" w:rsidRDefault="003F736F" w:rsidP="00977580">
      <w:pPr>
        <w:spacing w:after="0" w:line="360" w:lineRule="auto"/>
        <w:jc w:val="both"/>
        <w:rPr>
          <w:rFonts w:ascii="Arial" w:eastAsia="Calibri" w:hAnsi="Arial" w:cs="Arial"/>
        </w:rPr>
      </w:pPr>
      <w:r>
        <w:rPr>
          <w:rFonts w:ascii="Arial" w:eastAsia="Calibri" w:hAnsi="Arial" w:cs="Arial"/>
          <w:sz w:val="24"/>
          <w:szCs w:val="24"/>
        </w:rPr>
        <w:t>[35]</w:t>
      </w:r>
      <w:r>
        <w:rPr>
          <w:rFonts w:ascii="Arial" w:eastAsia="Calibri" w:hAnsi="Arial" w:cs="Arial"/>
          <w:sz w:val="24"/>
          <w:szCs w:val="24"/>
        </w:rPr>
        <w:tab/>
      </w:r>
      <w:r w:rsidR="00977580">
        <w:rPr>
          <w:rFonts w:ascii="Arial" w:eastAsia="Calibri" w:hAnsi="Arial" w:cs="Arial"/>
          <w:sz w:val="24"/>
          <w:szCs w:val="24"/>
        </w:rPr>
        <w:t xml:space="preserve">The magistrate correctly summarized the evidence, considered and applied the principles applicable in bail applications and made certain findings. This court’s task is to adjudicate the matter to determine if the magistrate was wrong not to grant bail in the circumstances. </w:t>
      </w:r>
    </w:p>
    <w:p w:rsidR="003F736F" w:rsidRDefault="003F736F" w:rsidP="003F736F">
      <w:pPr>
        <w:spacing w:after="0" w:line="360" w:lineRule="auto"/>
        <w:jc w:val="both"/>
        <w:rPr>
          <w:rFonts w:ascii="Arial" w:eastAsia="Calibri" w:hAnsi="Arial" w:cs="Arial"/>
          <w:sz w:val="24"/>
          <w:szCs w:val="24"/>
        </w:rPr>
      </w:pPr>
    </w:p>
    <w:p w:rsidR="003F736F" w:rsidRDefault="003F736F" w:rsidP="003F736F">
      <w:pPr>
        <w:spacing w:after="0" w:line="360" w:lineRule="auto"/>
        <w:jc w:val="both"/>
        <w:rPr>
          <w:rFonts w:ascii="Arial" w:eastAsia="Calibri" w:hAnsi="Arial" w:cs="Arial"/>
          <w:color w:val="FF0000"/>
          <w:sz w:val="24"/>
          <w:szCs w:val="24"/>
        </w:rPr>
      </w:pPr>
      <w:r>
        <w:rPr>
          <w:rFonts w:ascii="Arial" w:eastAsia="Calibri" w:hAnsi="Arial" w:cs="Arial"/>
          <w:sz w:val="24"/>
          <w:szCs w:val="24"/>
        </w:rPr>
        <w:t>[36]</w:t>
      </w:r>
      <w:r>
        <w:rPr>
          <w:rFonts w:ascii="Arial" w:eastAsia="Calibri" w:hAnsi="Arial" w:cs="Arial"/>
          <w:sz w:val="24"/>
          <w:szCs w:val="24"/>
        </w:rPr>
        <w:tab/>
        <w:t>It is trite that an accused cannot be kept in detention pending his trial as a form of anticipatory punishment. The presumption of innocence entails that an accused is innocent until his guilt has been proven beyond reasonable doubt in a court of law</w:t>
      </w:r>
      <w:r w:rsidRPr="00995ACE">
        <w:rPr>
          <w:rFonts w:ascii="Arial" w:eastAsia="Calibri" w:hAnsi="Arial" w:cs="Arial"/>
          <w:sz w:val="24"/>
          <w:szCs w:val="24"/>
        </w:rPr>
        <w:t>.</w:t>
      </w:r>
      <w:r w:rsidRPr="00995ACE">
        <w:rPr>
          <w:rStyle w:val="FootnoteReference"/>
          <w:rFonts w:ascii="Arial" w:eastAsia="Calibri" w:hAnsi="Arial" w:cs="Arial"/>
          <w:sz w:val="24"/>
          <w:szCs w:val="24"/>
        </w:rPr>
        <w:footnoteReference w:id="9"/>
      </w:r>
      <w:r w:rsidRPr="00995ACE">
        <w:rPr>
          <w:rFonts w:ascii="Arial" w:eastAsia="Calibri" w:hAnsi="Arial" w:cs="Arial"/>
          <w:color w:val="FF0000"/>
          <w:sz w:val="24"/>
          <w:szCs w:val="24"/>
        </w:rPr>
        <w:t xml:space="preserve"> </w:t>
      </w:r>
      <w:r w:rsidR="00995ACE" w:rsidRPr="00440046">
        <w:rPr>
          <w:rFonts w:ascii="Arial" w:eastAsia="Calibri" w:hAnsi="Arial" w:cs="Arial"/>
          <w:sz w:val="24"/>
          <w:szCs w:val="24"/>
        </w:rPr>
        <w:t xml:space="preserve">It is </w:t>
      </w:r>
      <w:r w:rsidR="00995ACE" w:rsidRPr="00C02FF5">
        <w:rPr>
          <w:rFonts w:ascii="Arial" w:eastAsia="Calibri" w:hAnsi="Arial" w:cs="Arial"/>
          <w:sz w:val="24"/>
          <w:szCs w:val="24"/>
        </w:rPr>
        <w:t xml:space="preserve">not for a court, hearing a bail application, to determine the innocence or guilt of an accused. That is for a trial court to decide. In this regard, the magistrate </w:t>
      </w:r>
      <w:r w:rsidR="00230033" w:rsidRPr="00C02FF5">
        <w:rPr>
          <w:rFonts w:ascii="Arial" w:eastAsia="Calibri" w:hAnsi="Arial" w:cs="Arial"/>
          <w:sz w:val="24"/>
          <w:szCs w:val="24"/>
        </w:rPr>
        <w:t>agreed with the prosecution that there is evidence that the appellant committed the offences he is charged with. This was not for her to adjudicate, but to decide if there was a strong or weak prima facie case. This was a misdirection. She, in fact, pre</w:t>
      </w:r>
      <w:r w:rsidR="00440046">
        <w:rPr>
          <w:rFonts w:ascii="Arial" w:eastAsia="Calibri" w:hAnsi="Arial" w:cs="Arial"/>
          <w:sz w:val="24"/>
          <w:szCs w:val="24"/>
        </w:rPr>
        <w:t>-</w:t>
      </w:r>
      <w:r w:rsidR="00230033" w:rsidRPr="00C02FF5">
        <w:rPr>
          <w:rFonts w:ascii="Arial" w:eastAsia="Calibri" w:hAnsi="Arial" w:cs="Arial"/>
          <w:sz w:val="24"/>
          <w:szCs w:val="24"/>
        </w:rPr>
        <w:t xml:space="preserve">judged on the guilt of the appellant. </w:t>
      </w:r>
    </w:p>
    <w:p w:rsidR="00230033" w:rsidRDefault="00230033" w:rsidP="003F736F">
      <w:pPr>
        <w:spacing w:after="0" w:line="360" w:lineRule="auto"/>
        <w:jc w:val="both"/>
        <w:rPr>
          <w:rFonts w:ascii="Arial" w:eastAsia="Calibri" w:hAnsi="Arial" w:cs="Arial"/>
          <w:color w:val="FF0000"/>
          <w:sz w:val="24"/>
          <w:szCs w:val="24"/>
        </w:rPr>
      </w:pPr>
    </w:p>
    <w:p w:rsidR="005405A4" w:rsidRDefault="005405A4" w:rsidP="003F736F">
      <w:pPr>
        <w:spacing w:after="0" w:line="360" w:lineRule="auto"/>
        <w:jc w:val="both"/>
        <w:rPr>
          <w:rFonts w:ascii="Arial" w:eastAsia="Calibri" w:hAnsi="Arial" w:cs="Arial"/>
          <w:color w:val="FF0000"/>
          <w:sz w:val="24"/>
          <w:szCs w:val="24"/>
        </w:rPr>
      </w:pPr>
      <w:r w:rsidRPr="00C02FF5">
        <w:rPr>
          <w:rFonts w:ascii="Arial" w:eastAsia="Calibri" w:hAnsi="Arial" w:cs="Arial"/>
          <w:sz w:val="24"/>
          <w:szCs w:val="24"/>
        </w:rPr>
        <w:t>[37]</w:t>
      </w:r>
      <w:r w:rsidR="00BA0571" w:rsidRPr="00C02FF5">
        <w:rPr>
          <w:rFonts w:ascii="Arial" w:eastAsia="Calibri" w:hAnsi="Arial" w:cs="Arial"/>
          <w:sz w:val="24"/>
          <w:szCs w:val="24"/>
        </w:rPr>
        <w:tab/>
        <w:t>The magistrate found that</w:t>
      </w:r>
      <w:r w:rsidRPr="00C02FF5">
        <w:rPr>
          <w:rFonts w:ascii="Arial" w:eastAsia="Calibri" w:hAnsi="Arial" w:cs="Arial"/>
          <w:sz w:val="24"/>
          <w:szCs w:val="24"/>
        </w:rPr>
        <w:t xml:space="preserve"> the evidence of the State is factual as there is, what she called, a paper tr</w:t>
      </w:r>
      <w:r w:rsidR="00432CBD">
        <w:rPr>
          <w:rFonts w:ascii="Arial" w:eastAsia="Calibri" w:hAnsi="Arial" w:cs="Arial"/>
          <w:sz w:val="24"/>
          <w:szCs w:val="24"/>
        </w:rPr>
        <w:t>ail</w:t>
      </w:r>
      <w:r w:rsidRPr="00C02FF5">
        <w:rPr>
          <w:rFonts w:ascii="Arial" w:eastAsia="Calibri" w:hAnsi="Arial" w:cs="Arial"/>
          <w:sz w:val="24"/>
          <w:szCs w:val="24"/>
        </w:rPr>
        <w:t xml:space="preserve"> and evidence showing how the app</w:t>
      </w:r>
      <w:r w:rsidR="000E6E9F">
        <w:rPr>
          <w:rFonts w:ascii="Arial" w:eastAsia="Calibri" w:hAnsi="Arial" w:cs="Arial"/>
          <w:sz w:val="24"/>
          <w:szCs w:val="24"/>
        </w:rPr>
        <w:t>ellant</w:t>
      </w:r>
      <w:r w:rsidRPr="00C02FF5">
        <w:rPr>
          <w:rFonts w:ascii="Arial" w:eastAsia="Calibri" w:hAnsi="Arial" w:cs="Arial"/>
          <w:sz w:val="24"/>
          <w:szCs w:val="24"/>
        </w:rPr>
        <w:t xml:space="preserve"> moved money from one account to another</w:t>
      </w:r>
      <w:r w:rsidR="00432CBD">
        <w:rPr>
          <w:rFonts w:ascii="Arial" w:eastAsia="Calibri" w:hAnsi="Arial" w:cs="Arial"/>
          <w:sz w:val="24"/>
          <w:szCs w:val="24"/>
        </w:rPr>
        <w:t xml:space="preserve"> and eventually withdrawing </w:t>
      </w:r>
      <w:r w:rsidR="00F041D7" w:rsidRPr="00C02FF5">
        <w:rPr>
          <w:rFonts w:ascii="Arial" w:eastAsia="Calibri" w:hAnsi="Arial" w:cs="Arial"/>
          <w:sz w:val="24"/>
          <w:szCs w:val="24"/>
        </w:rPr>
        <w:t>th</w:t>
      </w:r>
      <w:r w:rsidR="00C02FF5" w:rsidRPr="00C02FF5">
        <w:rPr>
          <w:rFonts w:ascii="Arial" w:eastAsia="Calibri" w:hAnsi="Arial" w:cs="Arial"/>
          <w:sz w:val="24"/>
          <w:szCs w:val="24"/>
        </w:rPr>
        <w:t>is</w:t>
      </w:r>
      <w:r w:rsidR="00F041D7" w:rsidRPr="00C02FF5">
        <w:rPr>
          <w:rFonts w:ascii="Arial" w:eastAsia="Calibri" w:hAnsi="Arial" w:cs="Arial"/>
          <w:sz w:val="24"/>
          <w:szCs w:val="24"/>
        </w:rPr>
        <w:t xml:space="preserve"> money</w:t>
      </w:r>
      <w:r w:rsidR="004760BB" w:rsidRPr="00C02FF5">
        <w:rPr>
          <w:rFonts w:ascii="Arial" w:eastAsia="Calibri" w:hAnsi="Arial" w:cs="Arial"/>
          <w:sz w:val="24"/>
          <w:szCs w:val="24"/>
        </w:rPr>
        <w:t xml:space="preserve"> from an ATM</w:t>
      </w:r>
      <w:r w:rsidR="00F041D7" w:rsidRPr="00C02FF5">
        <w:rPr>
          <w:rFonts w:ascii="Arial" w:eastAsia="Calibri" w:hAnsi="Arial" w:cs="Arial"/>
          <w:sz w:val="24"/>
          <w:szCs w:val="24"/>
        </w:rPr>
        <w:t xml:space="preserve"> from the accounts where he initially transferred it into</w:t>
      </w:r>
      <w:r w:rsidR="004760BB" w:rsidRPr="00C02FF5">
        <w:rPr>
          <w:rFonts w:ascii="Arial" w:eastAsia="Calibri" w:hAnsi="Arial" w:cs="Arial"/>
          <w:sz w:val="24"/>
          <w:szCs w:val="24"/>
        </w:rPr>
        <w:t>’</w:t>
      </w:r>
      <w:r w:rsidR="00F041D7" w:rsidRPr="00C02FF5">
        <w:rPr>
          <w:rFonts w:ascii="Arial" w:eastAsia="Calibri" w:hAnsi="Arial" w:cs="Arial"/>
          <w:sz w:val="24"/>
          <w:szCs w:val="24"/>
        </w:rPr>
        <w:t>.</w:t>
      </w:r>
      <w:r w:rsidR="004760BB" w:rsidRPr="00C02FF5">
        <w:rPr>
          <w:rFonts w:ascii="Arial" w:eastAsia="Calibri" w:hAnsi="Arial" w:cs="Arial"/>
          <w:sz w:val="24"/>
          <w:szCs w:val="24"/>
        </w:rPr>
        <w:t xml:space="preserve"> She found that there is not a strong likelihood that the app</w:t>
      </w:r>
      <w:r w:rsidR="000E6E9F">
        <w:rPr>
          <w:rFonts w:ascii="Arial" w:eastAsia="Calibri" w:hAnsi="Arial" w:cs="Arial"/>
          <w:sz w:val="24"/>
          <w:szCs w:val="24"/>
        </w:rPr>
        <w:t>ellant</w:t>
      </w:r>
      <w:r w:rsidR="004760BB" w:rsidRPr="00C02FF5">
        <w:rPr>
          <w:rFonts w:ascii="Arial" w:eastAsia="Calibri" w:hAnsi="Arial" w:cs="Arial"/>
          <w:sz w:val="24"/>
          <w:szCs w:val="24"/>
        </w:rPr>
        <w:t xml:space="preserve"> will interfere with investigations as most of the investigation was concluded. She drew an inference that the money is somewhere and the app</w:t>
      </w:r>
      <w:r w:rsidR="000E6E9F">
        <w:rPr>
          <w:rFonts w:ascii="Arial" w:eastAsia="Calibri" w:hAnsi="Arial" w:cs="Arial"/>
          <w:sz w:val="24"/>
          <w:szCs w:val="24"/>
        </w:rPr>
        <w:t>ellant</w:t>
      </w:r>
      <w:r w:rsidR="004760BB" w:rsidRPr="00C02FF5">
        <w:rPr>
          <w:rFonts w:ascii="Arial" w:eastAsia="Calibri" w:hAnsi="Arial" w:cs="Arial"/>
          <w:sz w:val="24"/>
          <w:szCs w:val="24"/>
        </w:rPr>
        <w:t>, if granted bail, he can take that money to another country where he can start a new life. This inference is another misdirection</w:t>
      </w:r>
      <w:r w:rsidR="000E50C7">
        <w:rPr>
          <w:rFonts w:ascii="Arial" w:eastAsia="Calibri" w:hAnsi="Arial" w:cs="Arial"/>
          <w:sz w:val="24"/>
          <w:szCs w:val="24"/>
        </w:rPr>
        <w:t>, wrong</w:t>
      </w:r>
      <w:r w:rsidR="004760BB" w:rsidRPr="00C02FF5">
        <w:rPr>
          <w:rFonts w:ascii="Arial" w:eastAsia="Calibri" w:hAnsi="Arial" w:cs="Arial"/>
          <w:sz w:val="24"/>
          <w:szCs w:val="24"/>
        </w:rPr>
        <w:t xml:space="preserve"> and based on the unfounded speculation of the investigating officer. Although, there is strong </w:t>
      </w:r>
      <w:r w:rsidR="00BA0571" w:rsidRPr="00C02FF5">
        <w:rPr>
          <w:rFonts w:ascii="Arial" w:eastAsia="Calibri" w:hAnsi="Arial" w:cs="Arial"/>
          <w:sz w:val="24"/>
          <w:szCs w:val="24"/>
        </w:rPr>
        <w:t xml:space="preserve">prima facie </w:t>
      </w:r>
      <w:r w:rsidR="004760BB" w:rsidRPr="00C02FF5">
        <w:rPr>
          <w:rFonts w:ascii="Arial" w:eastAsia="Calibri" w:hAnsi="Arial" w:cs="Arial"/>
          <w:sz w:val="24"/>
          <w:szCs w:val="24"/>
        </w:rPr>
        <w:t xml:space="preserve">evidence that </w:t>
      </w:r>
      <w:r w:rsidR="00BA0571" w:rsidRPr="00C02FF5">
        <w:rPr>
          <w:rFonts w:ascii="Arial" w:eastAsia="Calibri" w:hAnsi="Arial" w:cs="Arial"/>
          <w:sz w:val="24"/>
          <w:szCs w:val="24"/>
        </w:rPr>
        <w:t>the appellant may have appropriated the money, there is no strong evidence that he withdrew or will withdraw the relevant money and move to another country. He has strong ties in Namibia and never visited another country. We have already stated above, that the fact that he is seen withdrawing money</w:t>
      </w:r>
      <w:r w:rsidR="005613AA">
        <w:rPr>
          <w:rFonts w:ascii="Arial" w:eastAsia="Calibri" w:hAnsi="Arial" w:cs="Arial"/>
          <w:sz w:val="24"/>
          <w:szCs w:val="24"/>
        </w:rPr>
        <w:t>,</w:t>
      </w:r>
      <w:r w:rsidR="00BA0571" w:rsidRPr="00C02FF5">
        <w:rPr>
          <w:rFonts w:ascii="Arial" w:eastAsia="Calibri" w:hAnsi="Arial" w:cs="Arial"/>
          <w:sz w:val="24"/>
          <w:szCs w:val="24"/>
        </w:rPr>
        <w:t xml:space="preserve"> was </w:t>
      </w:r>
      <w:r w:rsidR="000E50C7">
        <w:rPr>
          <w:rFonts w:ascii="Arial" w:eastAsia="Calibri" w:hAnsi="Arial" w:cs="Arial"/>
          <w:sz w:val="24"/>
          <w:szCs w:val="24"/>
        </w:rPr>
        <w:t xml:space="preserve">not strong to prima </w:t>
      </w:r>
      <w:r w:rsidR="001B2CD0">
        <w:rPr>
          <w:rFonts w:ascii="Arial" w:eastAsia="Calibri" w:hAnsi="Arial" w:cs="Arial"/>
          <w:sz w:val="24"/>
          <w:szCs w:val="24"/>
        </w:rPr>
        <w:t xml:space="preserve">facie </w:t>
      </w:r>
      <w:r w:rsidR="000E50C7">
        <w:rPr>
          <w:rFonts w:ascii="Arial" w:eastAsia="Calibri" w:hAnsi="Arial" w:cs="Arial"/>
          <w:sz w:val="24"/>
          <w:szCs w:val="24"/>
        </w:rPr>
        <w:t>prove</w:t>
      </w:r>
      <w:r w:rsidR="00BA0571" w:rsidRPr="00C02FF5">
        <w:rPr>
          <w:rFonts w:ascii="Arial" w:eastAsia="Calibri" w:hAnsi="Arial" w:cs="Arial"/>
          <w:sz w:val="24"/>
          <w:szCs w:val="24"/>
        </w:rPr>
        <w:t xml:space="preserve"> that it relates to </w:t>
      </w:r>
      <w:r w:rsidR="000E50C7">
        <w:rPr>
          <w:rFonts w:ascii="Arial" w:eastAsia="Calibri" w:hAnsi="Arial" w:cs="Arial"/>
          <w:sz w:val="24"/>
          <w:szCs w:val="24"/>
        </w:rPr>
        <w:t xml:space="preserve">withdrawing </w:t>
      </w:r>
      <w:r w:rsidR="00BA0571" w:rsidRPr="00C02FF5">
        <w:rPr>
          <w:rFonts w:ascii="Arial" w:eastAsia="Calibri" w:hAnsi="Arial" w:cs="Arial"/>
          <w:sz w:val="24"/>
          <w:szCs w:val="24"/>
        </w:rPr>
        <w:t>alleged stolen money.</w:t>
      </w:r>
    </w:p>
    <w:p w:rsidR="00BA0571" w:rsidRDefault="00BA0571" w:rsidP="003F736F">
      <w:pPr>
        <w:spacing w:after="0" w:line="360" w:lineRule="auto"/>
        <w:jc w:val="both"/>
        <w:rPr>
          <w:rFonts w:ascii="Arial" w:eastAsia="Calibri" w:hAnsi="Arial" w:cs="Arial"/>
          <w:color w:val="FF0000"/>
          <w:sz w:val="24"/>
          <w:szCs w:val="24"/>
        </w:rPr>
      </w:pPr>
    </w:p>
    <w:p w:rsidR="00BA0571" w:rsidRPr="00C02FF5" w:rsidRDefault="001F6033" w:rsidP="003F736F">
      <w:pPr>
        <w:spacing w:after="0" w:line="360" w:lineRule="auto"/>
        <w:jc w:val="both"/>
        <w:rPr>
          <w:rFonts w:ascii="Arial" w:eastAsia="Calibri" w:hAnsi="Arial" w:cs="Arial"/>
          <w:sz w:val="24"/>
          <w:szCs w:val="24"/>
        </w:rPr>
      </w:pPr>
      <w:r w:rsidRPr="00C02FF5">
        <w:rPr>
          <w:rFonts w:ascii="Arial" w:eastAsia="Calibri" w:hAnsi="Arial" w:cs="Arial"/>
          <w:sz w:val="24"/>
          <w:szCs w:val="24"/>
        </w:rPr>
        <w:lastRenderedPageBreak/>
        <w:t>[38]</w:t>
      </w:r>
      <w:r w:rsidRPr="00C02FF5">
        <w:rPr>
          <w:rFonts w:ascii="Arial" w:eastAsia="Calibri" w:hAnsi="Arial" w:cs="Arial"/>
          <w:sz w:val="24"/>
          <w:szCs w:val="24"/>
        </w:rPr>
        <w:tab/>
      </w:r>
      <w:r w:rsidR="00BA0571" w:rsidRPr="00C02FF5">
        <w:rPr>
          <w:rFonts w:ascii="Arial" w:eastAsia="Calibri" w:hAnsi="Arial" w:cs="Arial"/>
          <w:sz w:val="24"/>
          <w:szCs w:val="24"/>
        </w:rPr>
        <w:t xml:space="preserve">The magistrate, further, found that the money is public money because it belonged to </w:t>
      </w:r>
      <w:r w:rsidR="00894F44" w:rsidRPr="00C02FF5">
        <w:rPr>
          <w:rFonts w:ascii="Arial" w:eastAsia="Calibri" w:hAnsi="Arial" w:cs="Arial"/>
          <w:sz w:val="24"/>
          <w:szCs w:val="24"/>
        </w:rPr>
        <w:t>members of</w:t>
      </w:r>
      <w:r w:rsidR="00BA0571" w:rsidRPr="00C02FF5">
        <w:rPr>
          <w:rFonts w:ascii="Arial" w:eastAsia="Calibri" w:hAnsi="Arial" w:cs="Arial"/>
          <w:sz w:val="24"/>
          <w:szCs w:val="24"/>
        </w:rPr>
        <w:t xml:space="preserve"> the public</w:t>
      </w:r>
      <w:r w:rsidRPr="00C02FF5">
        <w:rPr>
          <w:rFonts w:ascii="Arial" w:eastAsia="Calibri" w:hAnsi="Arial" w:cs="Arial"/>
          <w:sz w:val="24"/>
          <w:szCs w:val="24"/>
        </w:rPr>
        <w:t xml:space="preserve"> in deciding whether or not it would be in the interest of the public to release the app</w:t>
      </w:r>
      <w:r w:rsidR="000E6E9F">
        <w:rPr>
          <w:rFonts w:ascii="Arial" w:eastAsia="Calibri" w:hAnsi="Arial" w:cs="Arial"/>
          <w:sz w:val="24"/>
          <w:szCs w:val="24"/>
        </w:rPr>
        <w:t>ellant</w:t>
      </w:r>
      <w:r w:rsidRPr="00C02FF5">
        <w:rPr>
          <w:rFonts w:ascii="Arial" w:eastAsia="Calibri" w:hAnsi="Arial" w:cs="Arial"/>
          <w:sz w:val="24"/>
          <w:szCs w:val="24"/>
        </w:rPr>
        <w:t xml:space="preserve"> on bail.</w:t>
      </w:r>
      <w:r w:rsidR="000E50C7">
        <w:rPr>
          <w:rFonts w:ascii="Arial" w:eastAsia="Calibri" w:hAnsi="Arial" w:cs="Arial"/>
          <w:sz w:val="24"/>
          <w:szCs w:val="24"/>
        </w:rPr>
        <w:t xml:space="preserve"> T</w:t>
      </w:r>
      <w:r w:rsidR="001B2CD0">
        <w:rPr>
          <w:rFonts w:ascii="Arial" w:eastAsia="Calibri" w:hAnsi="Arial" w:cs="Arial"/>
          <w:sz w:val="24"/>
          <w:szCs w:val="24"/>
        </w:rPr>
        <w:t>h</w:t>
      </w:r>
      <w:r w:rsidR="000E50C7">
        <w:rPr>
          <w:rFonts w:ascii="Arial" w:eastAsia="Calibri" w:hAnsi="Arial" w:cs="Arial"/>
          <w:sz w:val="24"/>
          <w:szCs w:val="24"/>
        </w:rPr>
        <w:t>is finding is also wrong.</w:t>
      </w:r>
      <w:r w:rsidR="00894F44" w:rsidRPr="00C02FF5">
        <w:rPr>
          <w:rFonts w:ascii="Arial" w:eastAsia="Calibri" w:hAnsi="Arial" w:cs="Arial"/>
          <w:sz w:val="24"/>
          <w:szCs w:val="24"/>
        </w:rPr>
        <w:t xml:space="preserve"> She considered if he was a flight risk in view of the fact that he offered to report regularly to the police, if released on bail. Further, she considered what weight to attach to the ipse </w:t>
      </w:r>
      <w:proofErr w:type="spellStart"/>
      <w:r w:rsidR="00894F44" w:rsidRPr="00C02FF5">
        <w:rPr>
          <w:rFonts w:ascii="Arial" w:eastAsia="Calibri" w:hAnsi="Arial" w:cs="Arial"/>
          <w:sz w:val="24"/>
          <w:szCs w:val="24"/>
        </w:rPr>
        <w:t>dixit</w:t>
      </w:r>
      <w:proofErr w:type="spellEnd"/>
      <w:r w:rsidR="00894F44" w:rsidRPr="00C02FF5">
        <w:rPr>
          <w:rFonts w:ascii="Arial" w:eastAsia="Calibri" w:hAnsi="Arial" w:cs="Arial"/>
          <w:sz w:val="24"/>
          <w:szCs w:val="24"/>
        </w:rPr>
        <w:t xml:space="preserve"> to stand his trial. She mentioned that even if the app</w:t>
      </w:r>
      <w:r w:rsidR="000E6E9F">
        <w:rPr>
          <w:rFonts w:ascii="Arial" w:eastAsia="Calibri" w:hAnsi="Arial" w:cs="Arial"/>
          <w:sz w:val="24"/>
          <w:szCs w:val="24"/>
        </w:rPr>
        <w:t>ellant</w:t>
      </w:r>
      <w:r w:rsidR="00894F44" w:rsidRPr="00C02FF5">
        <w:rPr>
          <w:rFonts w:ascii="Arial" w:eastAsia="Calibri" w:hAnsi="Arial" w:cs="Arial"/>
          <w:sz w:val="24"/>
          <w:szCs w:val="24"/>
        </w:rPr>
        <w:t xml:space="preserve"> had stolen that money, that the money is public money. In this regard, the accused denied the allegation that he stole the money. This consideration is therefore irrelevant. </w:t>
      </w:r>
      <w:r w:rsidR="00781360" w:rsidRPr="00C02FF5">
        <w:rPr>
          <w:rFonts w:ascii="Arial" w:eastAsia="Calibri" w:hAnsi="Arial" w:cs="Arial"/>
          <w:sz w:val="24"/>
          <w:szCs w:val="24"/>
        </w:rPr>
        <w:t>She found that should he be released on bail, he may decide to be a fugitive from justice and not stand his trial.</w:t>
      </w:r>
      <w:r w:rsidR="00C02FF5">
        <w:rPr>
          <w:rFonts w:ascii="Arial" w:eastAsia="Calibri" w:hAnsi="Arial" w:cs="Arial"/>
          <w:sz w:val="24"/>
          <w:szCs w:val="24"/>
        </w:rPr>
        <w:t xml:space="preserve"> </w:t>
      </w:r>
      <w:r w:rsidR="005613AA">
        <w:rPr>
          <w:rFonts w:ascii="Arial" w:eastAsia="Calibri" w:hAnsi="Arial" w:cs="Arial"/>
          <w:sz w:val="24"/>
          <w:szCs w:val="24"/>
        </w:rPr>
        <w:t>T</w:t>
      </w:r>
      <w:r w:rsidR="00C02FF5">
        <w:rPr>
          <w:rFonts w:ascii="Arial" w:eastAsia="Calibri" w:hAnsi="Arial" w:cs="Arial"/>
          <w:sz w:val="24"/>
          <w:szCs w:val="24"/>
        </w:rPr>
        <w:t>he alleged stolen money cannot be labelled public money simply because it belonged to members of the public. It remains money of private individuals and/or to the bank as an entity.</w:t>
      </w:r>
    </w:p>
    <w:p w:rsidR="00894F44" w:rsidRDefault="00894F44" w:rsidP="003F736F">
      <w:pPr>
        <w:spacing w:after="0" w:line="360" w:lineRule="auto"/>
        <w:jc w:val="both"/>
        <w:rPr>
          <w:rFonts w:ascii="Arial" w:eastAsia="Calibri" w:hAnsi="Arial" w:cs="Arial"/>
          <w:color w:val="FF0000"/>
          <w:sz w:val="24"/>
          <w:szCs w:val="24"/>
        </w:rPr>
      </w:pPr>
    </w:p>
    <w:p w:rsidR="00894F44" w:rsidRPr="00D4733C" w:rsidRDefault="00894F44" w:rsidP="003F736F">
      <w:pPr>
        <w:spacing w:after="0" w:line="360" w:lineRule="auto"/>
        <w:jc w:val="both"/>
        <w:rPr>
          <w:rFonts w:ascii="Arial" w:eastAsia="Calibri" w:hAnsi="Arial" w:cs="Arial"/>
          <w:sz w:val="24"/>
          <w:szCs w:val="24"/>
        </w:rPr>
      </w:pPr>
      <w:r w:rsidRPr="00D4733C">
        <w:rPr>
          <w:rFonts w:ascii="Arial" w:eastAsia="Calibri" w:hAnsi="Arial" w:cs="Arial"/>
          <w:sz w:val="24"/>
          <w:szCs w:val="24"/>
        </w:rPr>
        <w:t>[39]</w:t>
      </w:r>
      <w:r w:rsidRPr="00D4733C">
        <w:rPr>
          <w:rFonts w:ascii="Arial" w:eastAsia="Calibri" w:hAnsi="Arial" w:cs="Arial"/>
          <w:sz w:val="24"/>
          <w:szCs w:val="24"/>
        </w:rPr>
        <w:tab/>
        <w:t xml:space="preserve"> Lastly, </w:t>
      </w:r>
      <w:r w:rsidR="00781360" w:rsidRPr="00D4733C">
        <w:rPr>
          <w:rFonts w:ascii="Arial" w:eastAsia="Calibri" w:hAnsi="Arial" w:cs="Arial"/>
          <w:sz w:val="24"/>
          <w:szCs w:val="24"/>
        </w:rPr>
        <w:t xml:space="preserve">she considered whether or not it will be in the interest </w:t>
      </w:r>
      <w:r w:rsidR="00C02FF5" w:rsidRPr="00D4733C">
        <w:rPr>
          <w:rFonts w:ascii="Arial" w:eastAsia="Calibri" w:hAnsi="Arial" w:cs="Arial"/>
          <w:sz w:val="24"/>
          <w:szCs w:val="24"/>
        </w:rPr>
        <w:t>of the</w:t>
      </w:r>
      <w:r w:rsidR="00781360" w:rsidRPr="00D4733C">
        <w:rPr>
          <w:rFonts w:ascii="Arial" w:eastAsia="Calibri" w:hAnsi="Arial" w:cs="Arial"/>
          <w:sz w:val="24"/>
          <w:szCs w:val="24"/>
        </w:rPr>
        <w:t xml:space="preserve"> public and administration of justice in accordance with s 61 of the CPA with reference to </w:t>
      </w:r>
      <w:proofErr w:type="spellStart"/>
      <w:r w:rsidR="00781360" w:rsidRPr="00D4733C">
        <w:rPr>
          <w:rFonts w:ascii="Arial" w:eastAsia="Calibri" w:hAnsi="Arial" w:cs="Arial"/>
          <w:i/>
          <w:sz w:val="24"/>
          <w:szCs w:val="24"/>
        </w:rPr>
        <w:t>Nghipunya</w:t>
      </w:r>
      <w:proofErr w:type="spellEnd"/>
      <w:r w:rsidR="00781360" w:rsidRPr="00D4733C">
        <w:rPr>
          <w:rFonts w:ascii="Arial" w:eastAsia="Calibri" w:hAnsi="Arial" w:cs="Arial"/>
          <w:i/>
          <w:sz w:val="24"/>
          <w:szCs w:val="24"/>
        </w:rPr>
        <w:t xml:space="preserve"> v Minister of </w:t>
      </w:r>
      <w:proofErr w:type="spellStart"/>
      <w:r w:rsidR="00781360" w:rsidRPr="00D4733C">
        <w:rPr>
          <w:rFonts w:ascii="Arial" w:eastAsia="Calibri" w:hAnsi="Arial" w:cs="Arial"/>
          <w:i/>
          <w:sz w:val="24"/>
          <w:szCs w:val="24"/>
        </w:rPr>
        <w:t>Jusice</w:t>
      </w:r>
      <w:proofErr w:type="spellEnd"/>
      <w:r w:rsidR="00E47BEA" w:rsidRPr="00D4733C">
        <w:rPr>
          <w:rFonts w:ascii="Arial" w:eastAsia="Calibri" w:hAnsi="Arial" w:cs="Arial"/>
          <w:i/>
          <w:sz w:val="24"/>
          <w:szCs w:val="24"/>
        </w:rPr>
        <w:t xml:space="preserve"> </w:t>
      </w:r>
      <w:r w:rsidR="00E47BEA" w:rsidRPr="00D4733C">
        <w:rPr>
          <w:rStyle w:val="FootnoteReference"/>
          <w:rFonts w:ascii="Arial" w:eastAsia="Calibri" w:hAnsi="Arial" w:cs="Arial"/>
          <w:i/>
          <w:sz w:val="24"/>
          <w:szCs w:val="24"/>
        </w:rPr>
        <w:footnoteReference w:id="10"/>
      </w:r>
      <w:r w:rsidR="00781360" w:rsidRPr="00D4733C">
        <w:rPr>
          <w:rFonts w:ascii="Arial" w:eastAsia="Calibri" w:hAnsi="Arial" w:cs="Arial"/>
          <w:sz w:val="24"/>
          <w:szCs w:val="24"/>
        </w:rPr>
        <w:t xml:space="preserve"> and </w:t>
      </w:r>
      <w:r w:rsidR="00E47BEA" w:rsidRPr="00D4733C">
        <w:rPr>
          <w:rFonts w:ascii="Arial" w:eastAsia="Calibri" w:hAnsi="Arial" w:cs="Arial"/>
          <w:i/>
          <w:sz w:val="24"/>
          <w:szCs w:val="24"/>
        </w:rPr>
        <w:t>S v Gustavo</w:t>
      </w:r>
      <w:r w:rsidR="00E47BEA" w:rsidRPr="00D4733C">
        <w:rPr>
          <w:rFonts w:ascii="Arial" w:eastAsia="Calibri" w:hAnsi="Arial" w:cs="Arial"/>
          <w:sz w:val="24"/>
          <w:szCs w:val="24"/>
        </w:rPr>
        <w:t xml:space="preserve"> (supra).  She found the State’s case appeared to be strong, a strong likelihood to be convicted, receive a heavy sentence</w:t>
      </w:r>
      <w:r w:rsidRPr="00D4733C">
        <w:rPr>
          <w:rFonts w:ascii="Arial" w:eastAsia="Calibri" w:hAnsi="Arial" w:cs="Arial"/>
          <w:sz w:val="24"/>
          <w:szCs w:val="24"/>
        </w:rPr>
        <w:t xml:space="preserve"> </w:t>
      </w:r>
      <w:r w:rsidR="00E47BEA" w:rsidRPr="00D4733C">
        <w:rPr>
          <w:rFonts w:ascii="Arial" w:eastAsia="Calibri" w:hAnsi="Arial" w:cs="Arial"/>
          <w:sz w:val="24"/>
          <w:szCs w:val="24"/>
        </w:rPr>
        <w:t>and therefor may abscond and not stand his trial.</w:t>
      </w:r>
      <w:r w:rsidR="00C02FF5" w:rsidRPr="00D4733C">
        <w:rPr>
          <w:rFonts w:ascii="Arial" w:eastAsia="Calibri" w:hAnsi="Arial" w:cs="Arial"/>
          <w:sz w:val="24"/>
          <w:szCs w:val="24"/>
        </w:rPr>
        <w:t xml:space="preserve"> The enquiry of the magistrate in</w:t>
      </w:r>
      <w:r w:rsidR="00D4733C" w:rsidRPr="00D4733C">
        <w:rPr>
          <w:rFonts w:ascii="Arial" w:eastAsia="Calibri" w:hAnsi="Arial" w:cs="Arial"/>
          <w:sz w:val="24"/>
          <w:szCs w:val="24"/>
        </w:rPr>
        <w:t xml:space="preserve"> </w:t>
      </w:r>
      <w:r w:rsidR="00C02FF5" w:rsidRPr="00D4733C">
        <w:rPr>
          <w:rFonts w:ascii="Arial" w:eastAsia="Calibri" w:hAnsi="Arial" w:cs="Arial"/>
          <w:sz w:val="24"/>
          <w:szCs w:val="24"/>
        </w:rPr>
        <w:t>terms of s 61 is not a misdirection because fraud is inc</w:t>
      </w:r>
      <w:r w:rsidR="00D4733C" w:rsidRPr="00D4733C">
        <w:rPr>
          <w:rFonts w:ascii="Arial" w:eastAsia="Calibri" w:hAnsi="Arial" w:cs="Arial"/>
          <w:sz w:val="24"/>
          <w:szCs w:val="24"/>
        </w:rPr>
        <w:t>l</w:t>
      </w:r>
      <w:r w:rsidR="00C02FF5" w:rsidRPr="00D4733C">
        <w:rPr>
          <w:rFonts w:ascii="Arial" w:eastAsia="Calibri" w:hAnsi="Arial" w:cs="Arial"/>
          <w:sz w:val="24"/>
          <w:szCs w:val="24"/>
        </w:rPr>
        <w:t xml:space="preserve">uded in the crimes listed in Part </w:t>
      </w:r>
      <w:r w:rsidR="00D4733C" w:rsidRPr="00D4733C">
        <w:rPr>
          <w:rFonts w:ascii="Arial" w:eastAsia="Calibri" w:hAnsi="Arial" w:cs="Arial"/>
          <w:sz w:val="24"/>
          <w:szCs w:val="24"/>
        </w:rPr>
        <w:t>IV</w:t>
      </w:r>
      <w:r w:rsidR="00C02FF5" w:rsidRPr="00D4733C">
        <w:rPr>
          <w:rFonts w:ascii="Arial" w:eastAsia="Calibri" w:hAnsi="Arial" w:cs="Arial"/>
          <w:sz w:val="24"/>
          <w:szCs w:val="24"/>
        </w:rPr>
        <w:t xml:space="preserve"> s</w:t>
      </w:r>
      <w:r w:rsidR="00D4733C" w:rsidRPr="00D4733C">
        <w:rPr>
          <w:rFonts w:ascii="Arial" w:eastAsia="Calibri" w:hAnsi="Arial" w:cs="Arial"/>
          <w:sz w:val="24"/>
          <w:szCs w:val="24"/>
        </w:rPr>
        <w:t>c</w:t>
      </w:r>
      <w:r w:rsidR="00C02FF5" w:rsidRPr="00D4733C">
        <w:rPr>
          <w:rFonts w:ascii="Arial" w:eastAsia="Calibri" w:hAnsi="Arial" w:cs="Arial"/>
          <w:sz w:val="24"/>
          <w:szCs w:val="24"/>
        </w:rPr>
        <w:t>hedule</w:t>
      </w:r>
      <w:r w:rsidR="00D4733C" w:rsidRPr="00D4733C">
        <w:rPr>
          <w:rFonts w:ascii="Arial" w:eastAsia="Calibri" w:hAnsi="Arial" w:cs="Arial"/>
          <w:sz w:val="24"/>
          <w:szCs w:val="24"/>
        </w:rPr>
        <w:t xml:space="preserve"> 2 of the CPA. The overarching consideration in any bail application is, after all, to determine if it will be in the interest of the administration of justice or the public interest to grant bail.</w:t>
      </w:r>
    </w:p>
    <w:p w:rsidR="004760BB" w:rsidRPr="000E04AA" w:rsidRDefault="004760BB" w:rsidP="003F736F">
      <w:pPr>
        <w:spacing w:after="0" w:line="360" w:lineRule="auto"/>
        <w:jc w:val="both"/>
        <w:rPr>
          <w:rFonts w:ascii="Arial" w:eastAsia="Calibri" w:hAnsi="Arial" w:cs="Arial"/>
          <w:color w:val="FF0000"/>
          <w:sz w:val="24"/>
          <w:szCs w:val="24"/>
        </w:rPr>
      </w:pPr>
    </w:p>
    <w:p w:rsidR="003F736F" w:rsidRPr="00983D82" w:rsidRDefault="00D4733C" w:rsidP="003F736F">
      <w:pPr>
        <w:spacing w:after="0" w:line="360" w:lineRule="auto"/>
        <w:jc w:val="both"/>
        <w:rPr>
          <w:rFonts w:ascii="Arial" w:eastAsia="Calibri" w:hAnsi="Arial" w:cs="Arial"/>
          <w:sz w:val="24"/>
          <w:szCs w:val="24"/>
        </w:rPr>
      </w:pPr>
      <w:r>
        <w:rPr>
          <w:rFonts w:ascii="Arial" w:eastAsia="Calibri" w:hAnsi="Arial" w:cs="Arial"/>
          <w:sz w:val="24"/>
          <w:szCs w:val="24"/>
        </w:rPr>
        <w:t>[40</w:t>
      </w:r>
      <w:r w:rsidR="003F736F" w:rsidRPr="00983D82">
        <w:rPr>
          <w:rFonts w:ascii="Arial" w:eastAsia="Calibri" w:hAnsi="Arial" w:cs="Arial"/>
          <w:sz w:val="24"/>
          <w:szCs w:val="24"/>
        </w:rPr>
        <w:t>]</w:t>
      </w:r>
      <w:r w:rsidR="003F736F" w:rsidRPr="00983D82">
        <w:rPr>
          <w:rFonts w:ascii="Arial" w:eastAsia="Calibri" w:hAnsi="Arial" w:cs="Arial"/>
          <w:sz w:val="24"/>
          <w:szCs w:val="24"/>
        </w:rPr>
        <w:tab/>
        <w:t xml:space="preserve">In a bail application, the correct approach is that a court will lean in </w:t>
      </w:r>
      <w:proofErr w:type="spellStart"/>
      <w:r w:rsidR="003F736F" w:rsidRPr="00983D82">
        <w:rPr>
          <w:rFonts w:ascii="Arial" w:eastAsia="Calibri" w:hAnsi="Arial" w:cs="Arial"/>
          <w:sz w:val="24"/>
          <w:szCs w:val="24"/>
        </w:rPr>
        <w:t>favour</w:t>
      </w:r>
      <w:proofErr w:type="spellEnd"/>
      <w:r w:rsidR="003F736F" w:rsidRPr="00983D82">
        <w:rPr>
          <w:rFonts w:ascii="Arial" w:eastAsia="Calibri" w:hAnsi="Arial" w:cs="Arial"/>
          <w:sz w:val="24"/>
          <w:szCs w:val="24"/>
        </w:rPr>
        <w:t xml:space="preserve"> of the liberty of an individual provided that the interest of justice will not be prejudiced by granting bail. We endorse what was stated in </w:t>
      </w:r>
      <w:r w:rsidR="003F736F" w:rsidRPr="00983D82">
        <w:rPr>
          <w:rFonts w:ascii="Arial" w:eastAsia="Calibri" w:hAnsi="Arial" w:cs="Arial"/>
          <w:i/>
          <w:sz w:val="24"/>
          <w:szCs w:val="24"/>
        </w:rPr>
        <w:t xml:space="preserve">S v </w:t>
      </w:r>
      <w:proofErr w:type="spellStart"/>
      <w:r w:rsidR="003F736F" w:rsidRPr="00983D82">
        <w:rPr>
          <w:rFonts w:ascii="Arial" w:eastAsia="Calibri" w:hAnsi="Arial" w:cs="Arial"/>
          <w:i/>
          <w:sz w:val="24"/>
          <w:szCs w:val="24"/>
        </w:rPr>
        <w:t>Hlongwa</w:t>
      </w:r>
      <w:proofErr w:type="spellEnd"/>
      <w:r w:rsidR="003F736F" w:rsidRPr="00983D82">
        <w:rPr>
          <w:rStyle w:val="FootnoteReference"/>
          <w:rFonts w:ascii="Arial" w:eastAsia="Calibri" w:hAnsi="Arial" w:cs="Arial"/>
          <w:i/>
          <w:sz w:val="24"/>
          <w:szCs w:val="24"/>
        </w:rPr>
        <w:footnoteReference w:id="11"/>
      </w:r>
      <w:r w:rsidR="003F736F" w:rsidRPr="00983D82">
        <w:rPr>
          <w:rFonts w:ascii="Arial" w:eastAsia="Calibri" w:hAnsi="Arial" w:cs="Arial"/>
          <w:sz w:val="24"/>
          <w:szCs w:val="24"/>
        </w:rPr>
        <w:t xml:space="preserve"> where the court stated the following:</w:t>
      </w:r>
    </w:p>
    <w:p w:rsidR="003F736F" w:rsidRPr="00E460A6" w:rsidRDefault="003F736F" w:rsidP="003F736F">
      <w:pPr>
        <w:spacing w:after="0" w:line="360" w:lineRule="auto"/>
        <w:ind w:firstLine="720"/>
        <w:jc w:val="both"/>
        <w:rPr>
          <w:rFonts w:ascii="Arial" w:eastAsia="Calibri" w:hAnsi="Arial" w:cs="Arial"/>
        </w:rPr>
      </w:pPr>
      <w:r w:rsidRPr="00E460A6">
        <w:rPr>
          <w:rFonts w:ascii="Arial" w:eastAsia="Calibri" w:hAnsi="Arial" w:cs="Arial"/>
        </w:rPr>
        <w:t xml:space="preserve">‘The correct approach to the decision of bail application is that the court will always grant bail where possible and will lean in </w:t>
      </w:r>
      <w:proofErr w:type="spellStart"/>
      <w:r w:rsidRPr="00E460A6">
        <w:rPr>
          <w:rFonts w:ascii="Arial" w:eastAsia="Calibri" w:hAnsi="Arial" w:cs="Arial"/>
        </w:rPr>
        <w:t>favour</w:t>
      </w:r>
      <w:proofErr w:type="spellEnd"/>
      <w:r w:rsidRPr="00E460A6">
        <w:rPr>
          <w:rFonts w:ascii="Arial" w:eastAsia="Calibri" w:hAnsi="Arial" w:cs="Arial"/>
        </w:rPr>
        <w:t xml:space="preserve"> of and not against the liberty of the subject provided that it is clear that the interest of justice will not be prejudice thereby’.</w:t>
      </w:r>
    </w:p>
    <w:p w:rsidR="003F736F" w:rsidRPr="000E04AA" w:rsidRDefault="003F736F" w:rsidP="003F736F">
      <w:pPr>
        <w:spacing w:after="0" w:line="360" w:lineRule="auto"/>
        <w:ind w:firstLine="720"/>
        <w:jc w:val="both"/>
        <w:rPr>
          <w:rFonts w:ascii="Arial" w:eastAsia="Calibri" w:hAnsi="Arial" w:cs="Arial"/>
          <w:color w:val="FF0000"/>
        </w:rPr>
      </w:pPr>
    </w:p>
    <w:p w:rsidR="003F736F" w:rsidRDefault="000E50C7" w:rsidP="003F736F">
      <w:pPr>
        <w:spacing w:after="0" w:line="360" w:lineRule="auto"/>
        <w:jc w:val="both"/>
        <w:rPr>
          <w:rFonts w:ascii="Arial" w:eastAsia="Calibri" w:hAnsi="Arial" w:cs="Arial"/>
          <w:sz w:val="24"/>
          <w:szCs w:val="24"/>
        </w:rPr>
      </w:pPr>
      <w:r>
        <w:rPr>
          <w:rFonts w:ascii="Arial" w:eastAsia="Calibri" w:hAnsi="Arial" w:cs="Arial"/>
          <w:sz w:val="24"/>
          <w:szCs w:val="24"/>
        </w:rPr>
        <w:lastRenderedPageBreak/>
        <w:t>[41</w:t>
      </w:r>
      <w:r w:rsidR="003F736F">
        <w:rPr>
          <w:rFonts w:ascii="Arial" w:eastAsia="Calibri" w:hAnsi="Arial" w:cs="Arial"/>
          <w:sz w:val="24"/>
          <w:szCs w:val="24"/>
        </w:rPr>
        <w:t>]</w:t>
      </w:r>
      <w:r w:rsidR="003F736F">
        <w:rPr>
          <w:rFonts w:ascii="Arial" w:eastAsia="Calibri" w:hAnsi="Arial" w:cs="Arial"/>
          <w:sz w:val="24"/>
          <w:szCs w:val="24"/>
        </w:rPr>
        <w:tab/>
        <w:t xml:space="preserve">The strength of the case, seriousness of the case and the likely sentence to be imposed are interrelated to the determination of the likelihood that an accused would abscond instead of standing his trial. We endorse what was stated in </w:t>
      </w:r>
      <w:proofErr w:type="spellStart"/>
      <w:r w:rsidR="003F736F" w:rsidRPr="00E56FB5">
        <w:rPr>
          <w:rFonts w:ascii="Arial" w:eastAsia="Calibri" w:hAnsi="Arial" w:cs="Arial"/>
          <w:i/>
          <w:sz w:val="24"/>
          <w:szCs w:val="24"/>
        </w:rPr>
        <w:t>Nghipunya</w:t>
      </w:r>
      <w:proofErr w:type="spellEnd"/>
      <w:r w:rsidR="003F736F" w:rsidRPr="00E56FB5">
        <w:rPr>
          <w:rFonts w:ascii="Arial" w:eastAsia="Calibri" w:hAnsi="Arial" w:cs="Arial"/>
          <w:i/>
          <w:sz w:val="24"/>
          <w:szCs w:val="24"/>
        </w:rPr>
        <w:t xml:space="preserve"> v </w:t>
      </w:r>
      <w:r w:rsidR="00925C80" w:rsidRPr="00E56FB5">
        <w:rPr>
          <w:rFonts w:ascii="Arial" w:eastAsia="Calibri" w:hAnsi="Arial" w:cs="Arial"/>
          <w:i/>
          <w:sz w:val="24"/>
          <w:szCs w:val="24"/>
        </w:rPr>
        <w:t>S</w:t>
      </w:r>
      <w:r w:rsidR="003F736F" w:rsidRPr="00990F70">
        <w:rPr>
          <w:rStyle w:val="FootnoteReference"/>
          <w:rFonts w:ascii="Arial" w:eastAsia="Calibri" w:hAnsi="Arial" w:cs="Arial"/>
        </w:rPr>
        <w:footnoteReference w:id="12"/>
      </w:r>
      <w:r w:rsidR="003F736F">
        <w:rPr>
          <w:rFonts w:ascii="Arial" w:eastAsia="Calibri" w:hAnsi="Arial" w:cs="Arial"/>
          <w:sz w:val="24"/>
          <w:szCs w:val="24"/>
        </w:rPr>
        <w:t>:</w:t>
      </w:r>
      <w:r w:rsidR="003F736F" w:rsidRPr="00990F70">
        <w:rPr>
          <w:rFonts w:ascii="Arial" w:eastAsia="Calibri" w:hAnsi="Arial" w:cs="Arial"/>
          <w:lang w:val="en-ZA"/>
        </w:rPr>
        <w:t xml:space="preserve"> </w:t>
      </w:r>
      <w:r w:rsidR="003F736F">
        <w:rPr>
          <w:rFonts w:ascii="Arial" w:eastAsia="Calibri" w:hAnsi="Arial" w:cs="Arial"/>
          <w:sz w:val="24"/>
          <w:szCs w:val="24"/>
        </w:rPr>
        <w:t>where the court stated the following:</w:t>
      </w:r>
    </w:p>
    <w:p w:rsidR="00925C80" w:rsidRPr="00180DB3" w:rsidRDefault="00925C80" w:rsidP="003F736F">
      <w:pPr>
        <w:spacing w:after="0" w:line="360" w:lineRule="auto"/>
        <w:jc w:val="both"/>
        <w:rPr>
          <w:rFonts w:ascii="Arial" w:eastAsia="Calibri" w:hAnsi="Arial" w:cs="Arial"/>
          <w:sz w:val="24"/>
          <w:szCs w:val="24"/>
        </w:rPr>
      </w:pPr>
    </w:p>
    <w:p w:rsidR="003F736F" w:rsidRDefault="003F736F" w:rsidP="003F736F">
      <w:pPr>
        <w:spacing w:after="0" w:line="360" w:lineRule="auto"/>
        <w:ind w:firstLine="720"/>
        <w:jc w:val="both"/>
        <w:rPr>
          <w:rFonts w:ascii="Arial" w:eastAsia="Calibri" w:hAnsi="Arial" w:cs="Arial"/>
        </w:rPr>
      </w:pPr>
      <w:r w:rsidRPr="00990F70">
        <w:rPr>
          <w:rFonts w:ascii="Arial" w:eastAsia="Calibri" w:hAnsi="Arial" w:cs="Arial"/>
        </w:rPr>
        <w:t>‘The question whether the appellant is likely to abscond is closely linked t</w:t>
      </w:r>
      <w:r>
        <w:rPr>
          <w:rFonts w:ascii="Arial" w:eastAsia="Calibri" w:hAnsi="Arial" w:cs="Arial"/>
        </w:rPr>
        <w:t>o the apparent strength of the S</w:t>
      </w:r>
      <w:r w:rsidRPr="00990F70">
        <w:rPr>
          <w:rFonts w:ascii="Arial" w:eastAsia="Calibri" w:hAnsi="Arial" w:cs="Arial"/>
        </w:rPr>
        <w:t>tate</w:t>
      </w:r>
      <w:r>
        <w:rPr>
          <w:rFonts w:ascii="Arial" w:eastAsia="Calibri" w:hAnsi="Arial" w:cs="Arial"/>
        </w:rPr>
        <w:t>’s</w:t>
      </w:r>
      <w:r w:rsidRPr="00990F70">
        <w:rPr>
          <w:rFonts w:ascii="Arial" w:eastAsia="Calibri" w:hAnsi="Arial" w:cs="Arial"/>
        </w:rPr>
        <w:t xml:space="preserve"> case and the resultant sentence likely to be imposed.</w:t>
      </w:r>
      <w:r>
        <w:rPr>
          <w:rFonts w:ascii="Arial" w:eastAsia="Calibri" w:hAnsi="Arial" w:cs="Arial"/>
        </w:rPr>
        <w:t>’</w:t>
      </w:r>
    </w:p>
    <w:p w:rsidR="003F736F" w:rsidRPr="00180DB3" w:rsidRDefault="003F736F" w:rsidP="003F736F">
      <w:pPr>
        <w:spacing w:after="0" w:line="360" w:lineRule="auto"/>
        <w:ind w:firstLine="720"/>
        <w:jc w:val="both"/>
        <w:rPr>
          <w:rFonts w:ascii="Arial" w:eastAsia="Calibri" w:hAnsi="Arial" w:cs="Arial"/>
        </w:rPr>
      </w:pPr>
    </w:p>
    <w:p w:rsidR="003F736F" w:rsidRDefault="003F736F" w:rsidP="003F736F">
      <w:pPr>
        <w:spacing w:after="0" w:line="360" w:lineRule="auto"/>
        <w:jc w:val="both"/>
        <w:rPr>
          <w:rFonts w:ascii="Arial" w:eastAsia="Calibri" w:hAnsi="Arial" w:cs="Arial"/>
          <w:sz w:val="24"/>
          <w:szCs w:val="24"/>
          <w:lang w:val="en-ZA"/>
        </w:rPr>
      </w:pPr>
      <w:r w:rsidRPr="0093256E">
        <w:rPr>
          <w:rFonts w:ascii="Arial" w:eastAsia="Calibri" w:hAnsi="Arial" w:cs="Arial"/>
          <w:sz w:val="24"/>
          <w:szCs w:val="24"/>
          <w:lang w:val="en-ZA"/>
        </w:rPr>
        <w:t xml:space="preserve">Hannah J in </w:t>
      </w:r>
      <w:r w:rsidRPr="0093256E">
        <w:rPr>
          <w:rFonts w:ascii="Arial" w:eastAsia="Calibri" w:hAnsi="Arial" w:cs="Arial"/>
          <w:i/>
          <w:sz w:val="24"/>
          <w:szCs w:val="24"/>
          <w:lang w:val="en-ZA"/>
        </w:rPr>
        <w:t xml:space="preserve">S v </w:t>
      </w:r>
      <w:proofErr w:type="spellStart"/>
      <w:r w:rsidRPr="0093256E">
        <w:rPr>
          <w:rFonts w:ascii="Arial" w:eastAsia="Calibri" w:hAnsi="Arial" w:cs="Arial"/>
          <w:i/>
          <w:sz w:val="24"/>
          <w:szCs w:val="24"/>
          <w:lang w:val="en-ZA"/>
        </w:rPr>
        <w:t>Yugin</w:t>
      </w:r>
      <w:proofErr w:type="spellEnd"/>
      <w:r w:rsidRPr="0093256E">
        <w:rPr>
          <w:rFonts w:ascii="Arial" w:eastAsia="Calibri" w:hAnsi="Arial" w:cs="Arial"/>
          <w:i/>
          <w:sz w:val="24"/>
          <w:szCs w:val="24"/>
          <w:lang w:val="en-ZA"/>
        </w:rPr>
        <w:t xml:space="preserve"> and Others</w:t>
      </w:r>
      <w:r w:rsidRPr="0093256E">
        <w:rPr>
          <w:rStyle w:val="FootnoteReference"/>
          <w:rFonts w:ascii="Arial" w:eastAsia="Calibri" w:hAnsi="Arial" w:cs="Arial"/>
          <w:i/>
          <w:sz w:val="24"/>
          <w:szCs w:val="24"/>
          <w:lang w:val="en-ZA"/>
        </w:rPr>
        <w:footnoteReference w:id="13"/>
      </w:r>
      <w:r w:rsidRPr="0093256E">
        <w:rPr>
          <w:rFonts w:ascii="Arial" w:eastAsia="Calibri" w:hAnsi="Arial" w:cs="Arial"/>
          <w:sz w:val="24"/>
          <w:szCs w:val="24"/>
          <w:lang w:val="en-ZA"/>
        </w:rPr>
        <w:t xml:space="preserve"> stated the following in this regard: </w:t>
      </w:r>
    </w:p>
    <w:p w:rsidR="00925C80" w:rsidRPr="0093256E" w:rsidRDefault="00925C80" w:rsidP="003F736F">
      <w:pPr>
        <w:spacing w:after="0" w:line="360" w:lineRule="auto"/>
        <w:jc w:val="both"/>
        <w:rPr>
          <w:rFonts w:ascii="Arial" w:eastAsia="Calibri" w:hAnsi="Arial" w:cs="Arial"/>
          <w:sz w:val="24"/>
          <w:szCs w:val="24"/>
          <w:lang w:val="en-ZA"/>
        </w:rPr>
      </w:pPr>
    </w:p>
    <w:p w:rsidR="003F736F" w:rsidRDefault="003F736F" w:rsidP="003F736F">
      <w:pPr>
        <w:spacing w:after="0" w:line="360" w:lineRule="auto"/>
        <w:ind w:firstLine="720"/>
        <w:jc w:val="both"/>
        <w:rPr>
          <w:rFonts w:ascii="Arial" w:eastAsia="Calibri" w:hAnsi="Arial" w:cs="Arial"/>
          <w:lang w:val="en-ZA"/>
        </w:rPr>
      </w:pPr>
      <w:r>
        <w:rPr>
          <w:rFonts w:ascii="Arial" w:eastAsia="Calibri" w:hAnsi="Arial" w:cs="Arial"/>
          <w:lang w:val="en-ZA"/>
        </w:rPr>
        <w:t>‘</w:t>
      </w:r>
      <w:r w:rsidRPr="00990F70">
        <w:rPr>
          <w:rFonts w:ascii="Arial" w:eastAsia="Calibri" w:hAnsi="Arial" w:cs="Arial"/>
          <w:lang w:val="en-ZA"/>
        </w:rPr>
        <w:t>In determining this question (</w:t>
      </w:r>
      <w:proofErr w:type="spellStart"/>
      <w:r w:rsidRPr="00990F70">
        <w:rPr>
          <w:rFonts w:ascii="Arial" w:eastAsia="Calibri" w:hAnsi="Arial" w:cs="Arial"/>
          <w:lang w:val="en-ZA"/>
        </w:rPr>
        <w:t>Abscondment</w:t>
      </w:r>
      <w:proofErr w:type="spellEnd"/>
      <w:r w:rsidRPr="00990F70">
        <w:rPr>
          <w:rFonts w:ascii="Arial" w:eastAsia="Calibri" w:hAnsi="Arial" w:cs="Arial"/>
          <w:lang w:val="en-ZA"/>
        </w:rPr>
        <w:t>) a court will have regard to various matters. The seriousness of the charge which the accused faces is one, but not, as has been ju</w:t>
      </w:r>
      <w:r>
        <w:rPr>
          <w:rFonts w:ascii="Arial" w:eastAsia="Calibri" w:hAnsi="Arial" w:cs="Arial"/>
          <w:lang w:val="en-ZA"/>
        </w:rPr>
        <w:t>dicially pointed out, in itself. I will come to that shortly...</w:t>
      </w:r>
      <w:r w:rsidRPr="00990F70">
        <w:rPr>
          <w:rFonts w:ascii="Arial" w:eastAsia="Calibri" w:hAnsi="Arial" w:cs="Arial"/>
          <w:lang w:val="en-ZA"/>
        </w:rPr>
        <w:t>. The relevance of the seriousness of the offence lies in the sentence which will probably follow upon a conviction. If the probable sentence is one of a substantial period of imprisonment, then there is obviously a greater incentive for the accused to avoid standing his trial than if the probable sentence is an affordable fine</w:t>
      </w:r>
      <w:r>
        <w:rPr>
          <w:rFonts w:ascii="Arial" w:eastAsia="Calibri" w:hAnsi="Arial" w:cs="Arial"/>
          <w:lang w:val="en-ZA"/>
        </w:rPr>
        <w:t>’.</w:t>
      </w:r>
    </w:p>
    <w:p w:rsidR="003F736F" w:rsidRDefault="003F736F" w:rsidP="003F736F">
      <w:pPr>
        <w:spacing w:after="0" w:line="360" w:lineRule="auto"/>
        <w:ind w:firstLine="720"/>
        <w:jc w:val="both"/>
        <w:rPr>
          <w:rFonts w:ascii="Arial" w:eastAsia="Calibri" w:hAnsi="Arial" w:cs="Arial"/>
          <w:lang w:val="en-ZA"/>
        </w:rPr>
      </w:pPr>
    </w:p>
    <w:p w:rsidR="003F736F" w:rsidRPr="00786FC8" w:rsidRDefault="000E50C7" w:rsidP="003F736F">
      <w:pPr>
        <w:spacing w:line="360" w:lineRule="auto"/>
        <w:rPr>
          <w:rFonts w:ascii="Arial" w:eastAsia="Calibri" w:hAnsi="Arial" w:cs="Arial"/>
          <w:i/>
          <w:sz w:val="24"/>
          <w:szCs w:val="24"/>
          <w:lang w:val="en-ZA"/>
        </w:rPr>
      </w:pPr>
      <w:r>
        <w:rPr>
          <w:rFonts w:ascii="Arial" w:eastAsia="Calibri" w:hAnsi="Arial" w:cs="Arial"/>
          <w:sz w:val="24"/>
          <w:szCs w:val="24"/>
          <w:lang w:val="en-ZA"/>
        </w:rPr>
        <w:t>[42</w:t>
      </w:r>
      <w:r w:rsidR="003F736F">
        <w:rPr>
          <w:rFonts w:ascii="Arial" w:eastAsia="Calibri" w:hAnsi="Arial" w:cs="Arial"/>
          <w:sz w:val="24"/>
          <w:szCs w:val="24"/>
          <w:lang w:val="en-ZA"/>
        </w:rPr>
        <w:t>]</w:t>
      </w:r>
      <w:r w:rsidR="003F736F">
        <w:rPr>
          <w:rFonts w:ascii="Arial" w:eastAsia="Calibri" w:hAnsi="Arial" w:cs="Arial"/>
          <w:sz w:val="24"/>
          <w:szCs w:val="24"/>
          <w:lang w:val="en-ZA"/>
        </w:rPr>
        <w:tab/>
      </w:r>
      <w:r w:rsidR="003F736F" w:rsidRPr="00E56FB5">
        <w:rPr>
          <w:rFonts w:ascii="Arial" w:eastAsia="Calibri" w:hAnsi="Arial" w:cs="Arial"/>
          <w:sz w:val="24"/>
          <w:szCs w:val="24"/>
          <w:lang w:val="en-ZA"/>
        </w:rPr>
        <w:t xml:space="preserve">The court in </w:t>
      </w:r>
      <w:proofErr w:type="spellStart"/>
      <w:r w:rsidR="003F736F" w:rsidRPr="00786FC8">
        <w:rPr>
          <w:rFonts w:ascii="Arial" w:eastAsia="Calibri" w:hAnsi="Arial" w:cs="Arial"/>
          <w:i/>
          <w:sz w:val="24"/>
          <w:szCs w:val="24"/>
          <w:lang w:val="en-ZA"/>
        </w:rPr>
        <w:t>Nghipunya</w:t>
      </w:r>
      <w:proofErr w:type="spellEnd"/>
      <w:r w:rsidR="003F736F" w:rsidRPr="00786FC8">
        <w:rPr>
          <w:rFonts w:ascii="Arial" w:eastAsia="Calibri" w:hAnsi="Arial" w:cs="Arial"/>
          <w:i/>
          <w:sz w:val="24"/>
          <w:szCs w:val="24"/>
          <w:lang w:val="en-ZA"/>
        </w:rPr>
        <w:t xml:space="preserve"> v S</w:t>
      </w:r>
      <w:r w:rsidR="003F736F" w:rsidRPr="00E56FB5">
        <w:rPr>
          <w:rFonts w:ascii="Arial" w:eastAsia="Calibri" w:hAnsi="Arial" w:cs="Arial"/>
          <w:sz w:val="24"/>
          <w:szCs w:val="24"/>
          <w:lang w:val="en-ZA"/>
        </w:rPr>
        <w:t xml:space="preserve"> also quoted the following from </w:t>
      </w:r>
      <w:r w:rsidR="003F736F" w:rsidRPr="00786FC8">
        <w:rPr>
          <w:rFonts w:ascii="Arial" w:eastAsia="Calibri" w:hAnsi="Arial" w:cs="Arial"/>
          <w:i/>
          <w:sz w:val="24"/>
          <w:szCs w:val="24"/>
          <w:lang w:val="en-ZA"/>
        </w:rPr>
        <w:t xml:space="preserve">Lazarus </w:t>
      </w:r>
      <w:proofErr w:type="spellStart"/>
      <w:r w:rsidR="003F736F" w:rsidRPr="00786FC8">
        <w:rPr>
          <w:rFonts w:ascii="Arial" w:eastAsia="Calibri" w:hAnsi="Arial" w:cs="Arial"/>
          <w:i/>
          <w:sz w:val="24"/>
          <w:szCs w:val="24"/>
          <w:lang w:val="en-ZA"/>
        </w:rPr>
        <w:t>Shaduka</w:t>
      </w:r>
      <w:proofErr w:type="spellEnd"/>
      <w:r w:rsidR="003F736F" w:rsidRPr="00786FC8">
        <w:rPr>
          <w:rFonts w:ascii="Arial" w:eastAsia="Calibri" w:hAnsi="Arial" w:cs="Arial"/>
          <w:i/>
          <w:sz w:val="24"/>
          <w:szCs w:val="24"/>
          <w:lang w:val="en-ZA"/>
        </w:rPr>
        <w:t xml:space="preserve"> v The State:</w:t>
      </w:r>
    </w:p>
    <w:p w:rsidR="003F736F" w:rsidRPr="00580E9F" w:rsidRDefault="003F736F" w:rsidP="003F736F">
      <w:pPr>
        <w:spacing w:line="360" w:lineRule="auto"/>
        <w:ind w:firstLine="720"/>
        <w:jc w:val="both"/>
        <w:rPr>
          <w:rFonts w:ascii="Arial" w:eastAsia="Calibri" w:hAnsi="Arial" w:cs="Arial"/>
          <w:lang w:val="en-ZA"/>
        </w:rPr>
      </w:pPr>
      <w:r w:rsidRPr="00580E9F">
        <w:rPr>
          <w:rFonts w:ascii="Arial" w:eastAsia="Calibri" w:hAnsi="Arial" w:cs="Arial"/>
          <w:lang w:val="en-ZA"/>
        </w:rPr>
        <w:t>‘Where an accused person has been charged with the commission of a serious offence, and that if convicted a substantial sentence of imprisonment will in all probability be imposed, that fact alone would be sufficient to permit a magistrate to form the opinion that it would not be in the interest of either the public or the administration of justice to release an accused on bail...’</w:t>
      </w:r>
      <w:r w:rsidRPr="00580E9F">
        <w:rPr>
          <w:rStyle w:val="FootnoteReference"/>
          <w:rFonts w:ascii="Arial" w:eastAsia="Calibri" w:hAnsi="Arial" w:cs="Arial"/>
          <w:lang w:val="en-ZA"/>
        </w:rPr>
        <w:footnoteReference w:id="14"/>
      </w:r>
    </w:p>
    <w:p w:rsidR="003F736F" w:rsidRDefault="003F736F" w:rsidP="003F736F">
      <w:pPr>
        <w:spacing w:after="0" w:line="240" w:lineRule="auto"/>
        <w:rPr>
          <w:rFonts w:ascii="Arial" w:eastAsia="Calibri" w:hAnsi="Arial" w:cs="Arial"/>
          <w:lang w:val="en-ZA"/>
        </w:rPr>
      </w:pPr>
    </w:p>
    <w:p w:rsidR="0003582A" w:rsidRDefault="001B2CD0" w:rsidP="003F736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[43</w:t>
      </w:r>
      <w:r w:rsidR="003F736F" w:rsidRPr="00710BED">
        <w:rPr>
          <w:rFonts w:ascii="Arial" w:eastAsia="Calibri" w:hAnsi="Arial" w:cs="Arial"/>
          <w:sz w:val="24"/>
          <w:szCs w:val="24"/>
          <w:lang w:val="en-ZA"/>
        </w:rPr>
        <w:t>]</w:t>
      </w:r>
      <w:r w:rsidR="003F736F" w:rsidRPr="00710BED">
        <w:rPr>
          <w:rFonts w:ascii="Arial" w:eastAsia="Calibri" w:hAnsi="Arial" w:cs="Arial"/>
          <w:sz w:val="24"/>
          <w:szCs w:val="24"/>
          <w:lang w:val="en-ZA"/>
        </w:rPr>
        <w:tab/>
        <w:t xml:space="preserve"> </w:t>
      </w:r>
      <w:r w:rsidR="00D4733C" w:rsidRPr="00710BED">
        <w:rPr>
          <w:rFonts w:ascii="Arial" w:eastAsia="Calibri" w:hAnsi="Arial" w:cs="Arial"/>
          <w:sz w:val="24"/>
          <w:szCs w:val="24"/>
          <w:lang w:val="en-ZA"/>
        </w:rPr>
        <w:t xml:space="preserve">The crime of fraud is indeed a serious offence. It emerged that in </w:t>
      </w:r>
      <w:r w:rsidR="00925C80">
        <w:rPr>
          <w:rFonts w:ascii="Arial" w:eastAsia="Calibri" w:hAnsi="Arial" w:cs="Arial"/>
          <w:sz w:val="24"/>
          <w:szCs w:val="24"/>
          <w:lang w:val="en-ZA"/>
        </w:rPr>
        <w:t>the present</w:t>
      </w:r>
      <w:r w:rsidR="00D4733C" w:rsidRPr="00710BED">
        <w:rPr>
          <w:rFonts w:ascii="Arial" w:eastAsia="Calibri" w:hAnsi="Arial" w:cs="Arial"/>
          <w:sz w:val="24"/>
          <w:szCs w:val="24"/>
          <w:lang w:val="en-ZA"/>
        </w:rPr>
        <w:t xml:space="preserve"> case</w:t>
      </w:r>
      <w:r w:rsidR="00925C80">
        <w:rPr>
          <w:rFonts w:ascii="Arial" w:eastAsia="Calibri" w:hAnsi="Arial" w:cs="Arial"/>
          <w:sz w:val="24"/>
          <w:szCs w:val="24"/>
          <w:lang w:val="en-ZA"/>
        </w:rPr>
        <w:t>,</w:t>
      </w:r>
      <w:r w:rsidR="00D4733C" w:rsidRPr="00710BED">
        <w:rPr>
          <w:rFonts w:ascii="Arial" w:eastAsia="Calibri" w:hAnsi="Arial" w:cs="Arial"/>
          <w:sz w:val="24"/>
          <w:szCs w:val="24"/>
          <w:lang w:val="en-ZA"/>
        </w:rPr>
        <w:t xml:space="preserve"> the State has a strong prima facie case against the accused and if convicted, the likelihood of a heavy sentence is inescapable.</w:t>
      </w:r>
      <w:r w:rsidR="00710BED">
        <w:rPr>
          <w:rFonts w:ascii="Arial" w:eastAsia="Calibri" w:hAnsi="Arial" w:cs="Arial"/>
          <w:sz w:val="24"/>
          <w:szCs w:val="24"/>
          <w:lang w:val="en-ZA"/>
        </w:rPr>
        <w:t xml:space="preserve"> It, however, emerged from the investigating officer’s evidence that the case is not that strong without outstanding forensic evidence still to be obtained. </w:t>
      </w:r>
      <w:r w:rsidR="00D4733C" w:rsidRPr="00710BED">
        <w:rPr>
          <w:rFonts w:ascii="Arial" w:eastAsia="Calibri" w:hAnsi="Arial" w:cs="Arial"/>
          <w:sz w:val="24"/>
          <w:szCs w:val="24"/>
          <w:lang w:val="en-ZA"/>
        </w:rPr>
        <w:t xml:space="preserve"> Although these are relevant factors, they are not the only factors to </w:t>
      </w:r>
      <w:r w:rsidR="00D4733C" w:rsidRPr="00710BED">
        <w:rPr>
          <w:rFonts w:ascii="Arial" w:eastAsia="Calibri" w:hAnsi="Arial" w:cs="Arial"/>
          <w:sz w:val="24"/>
          <w:szCs w:val="24"/>
          <w:lang w:val="en-ZA"/>
        </w:rPr>
        <w:lastRenderedPageBreak/>
        <w:t>consider</w:t>
      </w:r>
      <w:r w:rsidR="00710BED" w:rsidRPr="00710BED">
        <w:rPr>
          <w:rFonts w:ascii="Arial" w:eastAsia="Calibri" w:hAnsi="Arial" w:cs="Arial"/>
          <w:sz w:val="24"/>
          <w:szCs w:val="24"/>
          <w:lang w:val="en-ZA"/>
        </w:rPr>
        <w:t>.</w:t>
      </w:r>
      <w:r w:rsidR="00710BED">
        <w:rPr>
          <w:rFonts w:ascii="Arial" w:eastAsia="Calibri" w:hAnsi="Arial" w:cs="Arial"/>
          <w:sz w:val="24"/>
          <w:szCs w:val="24"/>
          <w:lang w:val="en-ZA"/>
        </w:rPr>
        <w:t xml:space="preserve"> The investigating officer testified that the app</w:t>
      </w:r>
      <w:r w:rsidR="000E6E9F">
        <w:rPr>
          <w:rFonts w:ascii="Arial" w:eastAsia="Calibri" w:hAnsi="Arial" w:cs="Arial"/>
          <w:sz w:val="24"/>
          <w:szCs w:val="24"/>
          <w:lang w:val="en-ZA"/>
        </w:rPr>
        <w:t>ellant</w:t>
      </w:r>
      <w:r w:rsidR="00925C80">
        <w:rPr>
          <w:rFonts w:ascii="Arial" w:eastAsia="Calibri" w:hAnsi="Arial" w:cs="Arial"/>
          <w:sz w:val="24"/>
          <w:szCs w:val="24"/>
          <w:lang w:val="en-ZA"/>
        </w:rPr>
        <w:t xml:space="preserve"> did not interfere or attempt</w:t>
      </w:r>
      <w:r w:rsidR="00710BED">
        <w:rPr>
          <w:rFonts w:ascii="Arial" w:eastAsia="Calibri" w:hAnsi="Arial" w:cs="Arial"/>
          <w:sz w:val="24"/>
          <w:szCs w:val="24"/>
          <w:lang w:val="en-ZA"/>
        </w:rPr>
        <w:t xml:space="preserve"> to interfere with investigations. Further, there is no evidence that he attempted to escape </w:t>
      </w:r>
      <w:r w:rsidR="00F76824">
        <w:rPr>
          <w:rFonts w:ascii="Arial" w:eastAsia="Calibri" w:hAnsi="Arial" w:cs="Arial"/>
          <w:sz w:val="24"/>
          <w:szCs w:val="24"/>
          <w:lang w:val="en-ZA"/>
        </w:rPr>
        <w:t>although he was arrested more than two months after he became aware of the investigation against him. At the time of his bail application, most of the investig</w:t>
      </w:r>
      <w:r w:rsidR="00925C80">
        <w:rPr>
          <w:rFonts w:ascii="Arial" w:eastAsia="Calibri" w:hAnsi="Arial" w:cs="Arial"/>
          <w:sz w:val="24"/>
          <w:szCs w:val="24"/>
          <w:lang w:val="en-ZA"/>
        </w:rPr>
        <w:t>ation was completed and witness</w:t>
      </w:r>
      <w:r w:rsidR="00F76824">
        <w:rPr>
          <w:rFonts w:ascii="Arial" w:eastAsia="Calibri" w:hAnsi="Arial" w:cs="Arial"/>
          <w:sz w:val="24"/>
          <w:szCs w:val="24"/>
          <w:lang w:val="en-ZA"/>
        </w:rPr>
        <w:t xml:space="preserve"> statement</w:t>
      </w:r>
      <w:r w:rsidR="00925C80">
        <w:rPr>
          <w:rFonts w:ascii="Arial" w:eastAsia="Calibri" w:hAnsi="Arial" w:cs="Arial"/>
          <w:sz w:val="24"/>
          <w:szCs w:val="24"/>
          <w:lang w:val="en-ZA"/>
        </w:rPr>
        <w:t>s</w:t>
      </w:r>
      <w:r w:rsidR="00F76824">
        <w:rPr>
          <w:rFonts w:ascii="Arial" w:eastAsia="Calibri" w:hAnsi="Arial" w:cs="Arial"/>
          <w:sz w:val="24"/>
          <w:szCs w:val="24"/>
          <w:lang w:val="en-ZA"/>
        </w:rPr>
        <w:t xml:space="preserve"> were obtained. The appellant proved that he is a Namibian citizen with no ties outside the country. The </w:t>
      </w:r>
      <w:r w:rsidR="009E2025">
        <w:rPr>
          <w:rFonts w:ascii="Arial" w:eastAsia="Calibri" w:hAnsi="Arial" w:cs="Arial"/>
          <w:sz w:val="24"/>
          <w:szCs w:val="24"/>
          <w:lang w:val="en-ZA"/>
        </w:rPr>
        <w:t>inference by the magistrate that he has the money somewhere and if granted bail</w:t>
      </w:r>
      <w:r w:rsidR="00925C80">
        <w:rPr>
          <w:rFonts w:ascii="Arial" w:eastAsia="Calibri" w:hAnsi="Arial" w:cs="Arial"/>
          <w:sz w:val="24"/>
          <w:szCs w:val="24"/>
          <w:lang w:val="en-ZA"/>
        </w:rPr>
        <w:t>,</w:t>
      </w:r>
      <w:r w:rsidR="009E2025">
        <w:rPr>
          <w:rFonts w:ascii="Arial" w:eastAsia="Calibri" w:hAnsi="Arial" w:cs="Arial"/>
          <w:sz w:val="24"/>
          <w:szCs w:val="24"/>
          <w:lang w:val="en-ZA"/>
        </w:rPr>
        <w:t xml:space="preserve"> he can take that money and move to another country where he can start a new life is</w:t>
      </w:r>
      <w:r w:rsidR="000E50C7">
        <w:rPr>
          <w:rFonts w:ascii="Arial" w:eastAsia="Calibri" w:hAnsi="Arial" w:cs="Arial"/>
          <w:sz w:val="24"/>
          <w:szCs w:val="24"/>
          <w:lang w:val="en-ZA"/>
        </w:rPr>
        <w:t>, with respect,</w:t>
      </w:r>
      <w:r w:rsidR="009E2025">
        <w:rPr>
          <w:rFonts w:ascii="Arial" w:eastAsia="Calibri" w:hAnsi="Arial" w:cs="Arial"/>
          <w:sz w:val="24"/>
          <w:szCs w:val="24"/>
          <w:lang w:val="en-ZA"/>
        </w:rPr>
        <w:t xml:space="preserve"> wrong.</w:t>
      </w:r>
      <w:r w:rsidR="00F76824">
        <w:rPr>
          <w:rFonts w:ascii="Arial" w:eastAsia="Calibri" w:hAnsi="Arial" w:cs="Arial"/>
          <w:sz w:val="24"/>
          <w:szCs w:val="24"/>
          <w:lang w:val="en-ZA"/>
        </w:rPr>
        <w:t xml:space="preserve"> We have already alluded to the misdirection of the magistrate in this regard. No money was found with the appellant and no assets bought with the alleged stolen money traced. </w:t>
      </w:r>
    </w:p>
    <w:p w:rsidR="00F76824" w:rsidRDefault="00F76824" w:rsidP="003F736F">
      <w:pPr>
        <w:spacing w:after="0" w:line="360" w:lineRule="auto"/>
        <w:jc w:val="both"/>
        <w:rPr>
          <w:rFonts w:ascii="Arial" w:eastAsia="Calibri" w:hAnsi="Arial" w:cs="Arial"/>
          <w:sz w:val="24"/>
          <w:szCs w:val="24"/>
          <w:lang w:val="en-ZA"/>
        </w:rPr>
      </w:pPr>
    </w:p>
    <w:p w:rsidR="00FC070C" w:rsidRDefault="001B2CD0" w:rsidP="003F736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[44</w:t>
      </w:r>
      <w:r w:rsidR="00F76824">
        <w:rPr>
          <w:rFonts w:ascii="Arial" w:eastAsia="Calibri" w:hAnsi="Arial" w:cs="Arial"/>
          <w:sz w:val="24"/>
          <w:szCs w:val="24"/>
          <w:lang w:val="en-ZA"/>
        </w:rPr>
        <w:t xml:space="preserve">] </w:t>
      </w:r>
      <w:r w:rsidR="00F76824">
        <w:rPr>
          <w:rFonts w:ascii="Arial" w:eastAsia="Calibri" w:hAnsi="Arial" w:cs="Arial"/>
          <w:sz w:val="24"/>
          <w:szCs w:val="24"/>
          <w:lang w:val="en-ZA"/>
        </w:rPr>
        <w:tab/>
        <w:t>The fear that the app</w:t>
      </w:r>
      <w:r w:rsidR="000E6E9F">
        <w:rPr>
          <w:rFonts w:ascii="Arial" w:eastAsia="Calibri" w:hAnsi="Arial" w:cs="Arial"/>
          <w:sz w:val="24"/>
          <w:szCs w:val="24"/>
          <w:lang w:val="en-ZA"/>
        </w:rPr>
        <w:t>ellant</w:t>
      </w:r>
      <w:r w:rsidR="00F76824">
        <w:rPr>
          <w:rFonts w:ascii="Arial" w:eastAsia="Calibri" w:hAnsi="Arial" w:cs="Arial"/>
          <w:sz w:val="24"/>
          <w:szCs w:val="24"/>
          <w:lang w:val="en-ZA"/>
        </w:rPr>
        <w:t xml:space="preserve"> will hide BOB cards is also unsubstantiated.</w:t>
      </w:r>
      <w:r w:rsidR="00DB10FD">
        <w:rPr>
          <w:rFonts w:ascii="Arial" w:eastAsia="Calibri" w:hAnsi="Arial" w:cs="Arial"/>
          <w:sz w:val="24"/>
          <w:szCs w:val="24"/>
          <w:lang w:val="en-ZA"/>
        </w:rPr>
        <w:t xml:space="preserve"> This fear can be addressed by imposing bail conditions.</w:t>
      </w:r>
      <w:r w:rsidR="009E2025">
        <w:rPr>
          <w:rFonts w:ascii="Arial" w:eastAsia="Calibri" w:hAnsi="Arial" w:cs="Arial"/>
          <w:sz w:val="24"/>
          <w:szCs w:val="24"/>
          <w:lang w:val="en-ZA"/>
        </w:rPr>
        <w:t xml:space="preserve"> The video footage, although strong evidence</w:t>
      </w:r>
      <w:r w:rsidR="00FC070C">
        <w:rPr>
          <w:rFonts w:ascii="Arial" w:eastAsia="Calibri" w:hAnsi="Arial" w:cs="Arial"/>
          <w:sz w:val="24"/>
          <w:szCs w:val="24"/>
          <w:lang w:val="en-ZA"/>
        </w:rPr>
        <w:t>,</w:t>
      </w:r>
      <w:r w:rsidR="009E2025">
        <w:rPr>
          <w:rFonts w:ascii="Arial" w:eastAsia="Calibri" w:hAnsi="Arial" w:cs="Arial"/>
          <w:sz w:val="24"/>
          <w:szCs w:val="24"/>
          <w:lang w:val="en-ZA"/>
        </w:rPr>
        <w:t xml:space="preserve"> does not </w:t>
      </w:r>
      <w:r w:rsidR="00BC61A1">
        <w:rPr>
          <w:rFonts w:ascii="Arial" w:eastAsia="Calibri" w:hAnsi="Arial" w:cs="Arial"/>
          <w:sz w:val="24"/>
          <w:szCs w:val="24"/>
          <w:lang w:val="en-ZA"/>
        </w:rPr>
        <w:t xml:space="preserve">prima facie </w:t>
      </w:r>
      <w:r w:rsidR="009E2025">
        <w:rPr>
          <w:rFonts w:ascii="Arial" w:eastAsia="Calibri" w:hAnsi="Arial" w:cs="Arial"/>
          <w:sz w:val="24"/>
          <w:szCs w:val="24"/>
          <w:lang w:val="en-ZA"/>
        </w:rPr>
        <w:t xml:space="preserve">confirm that he transacted with the allegedly stolen money </w:t>
      </w:r>
      <w:r w:rsidR="009E2025" w:rsidRPr="009E2025">
        <w:rPr>
          <w:rFonts w:ascii="Arial" w:eastAsia="Calibri" w:hAnsi="Arial" w:cs="Arial"/>
          <w:i/>
          <w:sz w:val="24"/>
          <w:szCs w:val="24"/>
          <w:lang w:val="en-ZA"/>
        </w:rPr>
        <w:t>per se</w:t>
      </w:r>
      <w:r w:rsidR="009E2025">
        <w:rPr>
          <w:rFonts w:ascii="Arial" w:eastAsia="Calibri" w:hAnsi="Arial" w:cs="Arial"/>
          <w:sz w:val="24"/>
          <w:szCs w:val="24"/>
          <w:lang w:val="en-ZA"/>
        </w:rPr>
        <w:t xml:space="preserve">. </w:t>
      </w:r>
      <w:r w:rsidR="00BC61A1">
        <w:rPr>
          <w:rFonts w:ascii="Arial" w:eastAsia="Calibri" w:hAnsi="Arial" w:cs="Arial"/>
          <w:sz w:val="24"/>
          <w:szCs w:val="24"/>
          <w:lang w:val="en-ZA"/>
        </w:rPr>
        <w:t>Further, the magistrate was of the view that there is a real possibility that the app</w:t>
      </w:r>
      <w:r w:rsidR="000E6E9F">
        <w:rPr>
          <w:rFonts w:ascii="Arial" w:eastAsia="Calibri" w:hAnsi="Arial" w:cs="Arial"/>
          <w:sz w:val="24"/>
          <w:szCs w:val="24"/>
          <w:lang w:val="en-ZA"/>
        </w:rPr>
        <w:t>ellant</w:t>
      </w:r>
      <w:r w:rsidR="00BC61A1">
        <w:rPr>
          <w:rFonts w:ascii="Arial" w:eastAsia="Calibri" w:hAnsi="Arial" w:cs="Arial"/>
          <w:sz w:val="24"/>
          <w:szCs w:val="24"/>
          <w:lang w:val="en-ZA"/>
        </w:rPr>
        <w:t xml:space="preserve"> will not stand his trial. She stated that even if she is wrong in coming to that conclusion, she agreed with the submission that it would not be in the interest of the public to </w:t>
      </w:r>
      <w:r w:rsidR="006B5FB7">
        <w:rPr>
          <w:rFonts w:ascii="Arial" w:eastAsia="Calibri" w:hAnsi="Arial" w:cs="Arial"/>
          <w:sz w:val="24"/>
          <w:szCs w:val="24"/>
          <w:lang w:val="en-ZA"/>
        </w:rPr>
        <w:t>release him</w:t>
      </w:r>
      <w:r w:rsidR="00BC61A1">
        <w:rPr>
          <w:rFonts w:ascii="Arial" w:eastAsia="Calibri" w:hAnsi="Arial" w:cs="Arial"/>
          <w:sz w:val="24"/>
          <w:szCs w:val="24"/>
          <w:lang w:val="en-ZA"/>
        </w:rPr>
        <w:t xml:space="preserve"> on bail.</w:t>
      </w:r>
      <w:r w:rsidR="009E2025">
        <w:rPr>
          <w:rFonts w:ascii="Arial" w:eastAsia="Calibri" w:hAnsi="Arial" w:cs="Arial"/>
          <w:sz w:val="24"/>
          <w:szCs w:val="24"/>
          <w:lang w:val="en-ZA"/>
        </w:rPr>
        <w:t xml:space="preserve"> </w:t>
      </w:r>
      <w:r w:rsidR="00FC070C">
        <w:rPr>
          <w:rFonts w:ascii="Arial" w:eastAsia="Calibri" w:hAnsi="Arial" w:cs="Arial"/>
          <w:sz w:val="24"/>
          <w:szCs w:val="24"/>
          <w:lang w:val="en-ZA"/>
        </w:rPr>
        <w:t xml:space="preserve"> She further considered the fact that the app</w:t>
      </w:r>
      <w:r w:rsidR="000E6E9F">
        <w:rPr>
          <w:rFonts w:ascii="Arial" w:eastAsia="Calibri" w:hAnsi="Arial" w:cs="Arial"/>
          <w:sz w:val="24"/>
          <w:szCs w:val="24"/>
          <w:lang w:val="en-ZA"/>
        </w:rPr>
        <w:t xml:space="preserve">ellant </w:t>
      </w:r>
      <w:r w:rsidR="00FC070C">
        <w:rPr>
          <w:rFonts w:ascii="Arial" w:eastAsia="Calibri" w:hAnsi="Arial" w:cs="Arial"/>
          <w:sz w:val="24"/>
          <w:szCs w:val="24"/>
          <w:lang w:val="en-ZA"/>
        </w:rPr>
        <w:t>spent five months tr</w:t>
      </w:r>
      <w:r>
        <w:rPr>
          <w:rFonts w:ascii="Arial" w:eastAsia="Calibri" w:hAnsi="Arial" w:cs="Arial"/>
          <w:sz w:val="24"/>
          <w:szCs w:val="24"/>
          <w:lang w:val="en-ZA"/>
        </w:rPr>
        <w:t>ial</w:t>
      </w:r>
      <w:r w:rsidR="00FC070C">
        <w:rPr>
          <w:rFonts w:ascii="Arial" w:eastAsia="Calibri" w:hAnsi="Arial" w:cs="Arial"/>
          <w:sz w:val="24"/>
          <w:szCs w:val="24"/>
          <w:lang w:val="en-ZA"/>
        </w:rPr>
        <w:t xml:space="preserve"> awaiting and that it could be longer because the in</w:t>
      </w:r>
      <w:r>
        <w:rPr>
          <w:rFonts w:ascii="Arial" w:eastAsia="Calibri" w:hAnsi="Arial" w:cs="Arial"/>
          <w:sz w:val="24"/>
          <w:szCs w:val="24"/>
          <w:lang w:val="en-ZA"/>
        </w:rPr>
        <w:t>vestigation might take longer. S</w:t>
      </w:r>
      <w:r w:rsidR="00FC070C">
        <w:rPr>
          <w:rFonts w:ascii="Arial" w:eastAsia="Calibri" w:hAnsi="Arial" w:cs="Arial"/>
          <w:sz w:val="24"/>
          <w:szCs w:val="24"/>
          <w:lang w:val="en-ZA"/>
        </w:rPr>
        <w:t>he considered it as consolation that the period of pre-trial incarceration may reduce the likely sentence.</w:t>
      </w:r>
    </w:p>
    <w:p w:rsidR="00FC070C" w:rsidRDefault="00FC070C" w:rsidP="003F736F">
      <w:pPr>
        <w:spacing w:after="0" w:line="360" w:lineRule="auto"/>
        <w:jc w:val="both"/>
        <w:rPr>
          <w:rFonts w:ascii="Arial" w:eastAsia="Calibri" w:hAnsi="Arial" w:cs="Arial"/>
          <w:sz w:val="24"/>
          <w:szCs w:val="24"/>
          <w:lang w:val="en-ZA"/>
        </w:rPr>
      </w:pPr>
    </w:p>
    <w:p w:rsidR="003F736F" w:rsidRDefault="001B2CD0" w:rsidP="003F736F">
      <w:pPr>
        <w:spacing w:after="0" w:line="360" w:lineRule="auto"/>
        <w:jc w:val="both"/>
        <w:rPr>
          <w:rFonts w:ascii="Arial" w:eastAsia="Calibri" w:hAnsi="Arial" w:cs="Arial"/>
          <w:sz w:val="24"/>
          <w:szCs w:val="24"/>
        </w:rPr>
      </w:pPr>
      <w:r>
        <w:rPr>
          <w:rFonts w:ascii="Arial" w:eastAsia="Calibri" w:hAnsi="Arial" w:cs="Arial"/>
          <w:sz w:val="24"/>
          <w:szCs w:val="24"/>
        </w:rPr>
        <w:t>[45</w:t>
      </w:r>
      <w:r w:rsidR="003F736F">
        <w:rPr>
          <w:rFonts w:ascii="Arial" w:eastAsia="Calibri" w:hAnsi="Arial" w:cs="Arial"/>
          <w:sz w:val="24"/>
          <w:szCs w:val="24"/>
        </w:rPr>
        <w:t>]</w:t>
      </w:r>
      <w:r w:rsidR="003F736F">
        <w:rPr>
          <w:rFonts w:ascii="Arial" w:eastAsia="Calibri" w:hAnsi="Arial" w:cs="Arial"/>
          <w:sz w:val="24"/>
          <w:szCs w:val="24"/>
        </w:rPr>
        <w:tab/>
        <w:t>We endorse</w:t>
      </w:r>
      <w:r w:rsidR="003F736F" w:rsidRPr="00731291">
        <w:rPr>
          <w:rFonts w:ascii="Arial" w:eastAsia="Calibri" w:hAnsi="Arial" w:cs="Arial"/>
          <w:sz w:val="24"/>
          <w:szCs w:val="24"/>
        </w:rPr>
        <w:t xml:space="preserve"> </w:t>
      </w:r>
      <w:r w:rsidR="003F736F">
        <w:rPr>
          <w:rFonts w:ascii="Arial" w:eastAsia="Calibri" w:hAnsi="Arial" w:cs="Arial"/>
          <w:sz w:val="24"/>
          <w:szCs w:val="24"/>
        </w:rPr>
        <w:t>what</w:t>
      </w:r>
      <w:r w:rsidR="003F736F" w:rsidRPr="00731291">
        <w:rPr>
          <w:rFonts w:ascii="Arial" w:eastAsia="Calibri" w:hAnsi="Arial" w:cs="Arial"/>
          <w:sz w:val="24"/>
          <w:szCs w:val="24"/>
        </w:rPr>
        <w:t xml:space="preserve"> Liebenberg J state</w:t>
      </w:r>
      <w:r w:rsidR="003F736F">
        <w:rPr>
          <w:rFonts w:ascii="Arial" w:eastAsia="Calibri" w:hAnsi="Arial" w:cs="Arial"/>
          <w:sz w:val="24"/>
          <w:szCs w:val="24"/>
        </w:rPr>
        <w:t>d in</w:t>
      </w:r>
      <w:r w:rsidR="003F736F" w:rsidRPr="007E05F2">
        <w:rPr>
          <w:rFonts w:ascii="Arial" w:hAnsi="Arial" w:cs="Arial"/>
          <w:i/>
        </w:rPr>
        <w:t xml:space="preserve"> </w:t>
      </w:r>
      <w:r w:rsidR="003F736F" w:rsidRPr="007E05F2">
        <w:rPr>
          <w:rFonts w:ascii="Arial" w:hAnsi="Arial" w:cs="Arial"/>
          <w:i/>
          <w:sz w:val="24"/>
          <w:szCs w:val="24"/>
        </w:rPr>
        <w:t xml:space="preserve">S v </w:t>
      </w:r>
      <w:proofErr w:type="spellStart"/>
      <w:r w:rsidR="003F736F" w:rsidRPr="007E05F2">
        <w:rPr>
          <w:rFonts w:ascii="Arial" w:hAnsi="Arial" w:cs="Arial"/>
          <w:i/>
          <w:sz w:val="24"/>
          <w:szCs w:val="24"/>
        </w:rPr>
        <w:t>Nghipunya</w:t>
      </w:r>
      <w:proofErr w:type="spellEnd"/>
      <w:r w:rsidR="003F736F" w:rsidRPr="00731291">
        <w:rPr>
          <w:rFonts w:ascii="Arial" w:hAnsi="Arial" w:cs="Arial"/>
        </w:rPr>
        <w:t xml:space="preserve"> </w:t>
      </w:r>
      <w:r w:rsidR="006647EA">
        <w:rPr>
          <w:rFonts w:ascii="Arial" w:hAnsi="Arial" w:cs="Arial"/>
        </w:rPr>
        <w:t>(supra</w:t>
      </w:r>
      <w:r>
        <w:rPr>
          <w:rFonts w:ascii="Arial" w:hAnsi="Arial" w:cs="Arial"/>
        </w:rPr>
        <w:t>)</w:t>
      </w:r>
      <w:r>
        <w:rPr>
          <w:rFonts w:ascii="Arial" w:eastAsia="Calibri" w:hAnsi="Arial" w:cs="Arial"/>
          <w:sz w:val="24"/>
          <w:szCs w:val="24"/>
        </w:rPr>
        <w:t>:</w:t>
      </w:r>
    </w:p>
    <w:p w:rsidR="001B2CD0" w:rsidRPr="00731291" w:rsidRDefault="001B2CD0" w:rsidP="003F736F">
      <w:pPr>
        <w:spacing w:after="0" w:line="360" w:lineRule="auto"/>
        <w:jc w:val="both"/>
        <w:rPr>
          <w:rFonts w:ascii="Arial" w:eastAsia="Calibri" w:hAnsi="Arial" w:cs="Arial"/>
          <w:sz w:val="24"/>
          <w:szCs w:val="24"/>
        </w:rPr>
      </w:pPr>
    </w:p>
    <w:p w:rsidR="003F736F" w:rsidRDefault="003F736F" w:rsidP="003F736F">
      <w:pPr>
        <w:spacing w:after="0" w:line="360" w:lineRule="auto"/>
        <w:ind w:firstLine="720"/>
        <w:jc w:val="both"/>
        <w:rPr>
          <w:rFonts w:ascii="Arial" w:eastAsia="Calibri" w:hAnsi="Arial" w:cs="Arial"/>
        </w:rPr>
      </w:pPr>
      <w:r w:rsidRPr="007E05F2">
        <w:rPr>
          <w:rFonts w:ascii="Arial" w:eastAsia="Calibri" w:hAnsi="Arial" w:cs="Arial"/>
        </w:rPr>
        <w:t xml:space="preserve">‘It must be remembered that traditional grounds relevant during a bail enquiry include </w:t>
      </w:r>
      <w:r w:rsidRPr="007E05F2">
        <w:rPr>
          <w:rFonts w:ascii="Arial" w:eastAsia="Calibri" w:hAnsi="Arial" w:cs="Arial"/>
          <w:i/>
        </w:rPr>
        <w:t>inter alia</w:t>
      </w:r>
      <w:r w:rsidRPr="007E05F2">
        <w:rPr>
          <w:rFonts w:ascii="Arial" w:eastAsia="Calibri" w:hAnsi="Arial" w:cs="Arial"/>
        </w:rPr>
        <w:t>, the seriousness of the offence; the strength of the state’s case; whether the accused will stand his trial; will the accused interfere with witnesses; and whether the  accused</w:t>
      </w:r>
      <w:r>
        <w:rPr>
          <w:rFonts w:ascii="Arial" w:eastAsia="Calibri" w:hAnsi="Arial" w:cs="Arial"/>
        </w:rPr>
        <w:t xml:space="preserve"> is</w:t>
      </w:r>
      <w:r w:rsidRPr="007E05F2">
        <w:rPr>
          <w:rFonts w:ascii="Arial" w:eastAsia="Calibri" w:hAnsi="Arial" w:cs="Arial"/>
        </w:rPr>
        <w:t xml:space="preserve"> likely to commit similar offences if released on bail. These traditional grounds culminate in the ultimate question: whether the interests of justice will be prejudiced if the accused is granted bail? It therefore follows that at the very least, the question of what is in the interest of the administration of justice is an overarching, all-encompassing consideration even when the offence does not </w:t>
      </w:r>
      <w:r w:rsidRPr="007E05F2">
        <w:rPr>
          <w:rFonts w:ascii="Arial" w:eastAsia="Calibri" w:hAnsi="Arial" w:cs="Arial"/>
        </w:rPr>
        <w:lastRenderedPageBreak/>
        <w:t>resort under Part IV of Schedule 2 of the CPA, as the administration of justice would not permit the release on bail of an applicant who has failed on a traditional ground’.</w:t>
      </w:r>
      <w:r w:rsidRPr="007E05F2">
        <w:rPr>
          <w:rStyle w:val="FootnoteReference"/>
          <w:rFonts w:ascii="Arial" w:eastAsia="Calibri" w:hAnsi="Arial" w:cs="Arial"/>
        </w:rPr>
        <w:footnoteReference w:id="15"/>
      </w:r>
    </w:p>
    <w:p w:rsidR="00FC070C" w:rsidRDefault="00FC070C" w:rsidP="003F736F">
      <w:pPr>
        <w:spacing w:after="0" w:line="360" w:lineRule="auto"/>
        <w:ind w:firstLine="720"/>
        <w:jc w:val="both"/>
        <w:rPr>
          <w:rFonts w:ascii="Arial" w:eastAsia="Calibri" w:hAnsi="Arial" w:cs="Arial"/>
        </w:rPr>
      </w:pPr>
    </w:p>
    <w:p w:rsidR="007913C9" w:rsidRDefault="001B2CD0" w:rsidP="00FC070C">
      <w:pPr>
        <w:spacing w:after="0" w:line="360" w:lineRule="auto"/>
        <w:jc w:val="both"/>
        <w:rPr>
          <w:rFonts w:ascii="Arial" w:eastAsia="Calibri" w:hAnsi="Arial" w:cs="Arial"/>
          <w:sz w:val="24"/>
          <w:szCs w:val="24"/>
        </w:rPr>
      </w:pPr>
      <w:r>
        <w:rPr>
          <w:rFonts w:ascii="Arial" w:eastAsia="Calibri" w:hAnsi="Arial" w:cs="Arial"/>
          <w:sz w:val="24"/>
          <w:szCs w:val="24"/>
        </w:rPr>
        <w:t>[46</w:t>
      </w:r>
      <w:r w:rsidR="00FC070C" w:rsidRPr="00FC070C">
        <w:rPr>
          <w:rFonts w:ascii="Arial" w:eastAsia="Calibri" w:hAnsi="Arial" w:cs="Arial"/>
          <w:sz w:val="24"/>
          <w:szCs w:val="24"/>
        </w:rPr>
        <w:t>]</w:t>
      </w:r>
      <w:r w:rsidR="00FC070C">
        <w:rPr>
          <w:rFonts w:ascii="Arial" w:eastAsia="Calibri" w:hAnsi="Arial" w:cs="Arial"/>
          <w:sz w:val="24"/>
          <w:szCs w:val="24"/>
        </w:rPr>
        <w:tab/>
        <w:t>The magi</w:t>
      </w:r>
      <w:r>
        <w:rPr>
          <w:rFonts w:ascii="Arial" w:eastAsia="Calibri" w:hAnsi="Arial" w:cs="Arial"/>
          <w:sz w:val="24"/>
          <w:szCs w:val="24"/>
        </w:rPr>
        <w:t>strate did not consider to grant</w:t>
      </w:r>
      <w:r w:rsidR="00FC070C">
        <w:rPr>
          <w:rFonts w:ascii="Arial" w:eastAsia="Calibri" w:hAnsi="Arial" w:cs="Arial"/>
          <w:sz w:val="24"/>
          <w:szCs w:val="24"/>
        </w:rPr>
        <w:t xml:space="preserve"> bail with conditions</w:t>
      </w:r>
      <w:r w:rsidR="00B273F0">
        <w:rPr>
          <w:rFonts w:ascii="Arial" w:eastAsia="Calibri" w:hAnsi="Arial" w:cs="Arial"/>
          <w:sz w:val="24"/>
          <w:szCs w:val="24"/>
        </w:rPr>
        <w:t xml:space="preserve"> despite the app</w:t>
      </w:r>
      <w:r w:rsidR="000E6E9F">
        <w:rPr>
          <w:rFonts w:ascii="Arial" w:eastAsia="Calibri" w:hAnsi="Arial" w:cs="Arial"/>
          <w:sz w:val="24"/>
          <w:szCs w:val="24"/>
        </w:rPr>
        <w:t>ellant</w:t>
      </w:r>
      <w:r>
        <w:rPr>
          <w:rFonts w:ascii="Arial" w:eastAsia="Calibri" w:hAnsi="Arial" w:cs="Arial"/>
          <w:sz w:val="24"/>
          <w:szCs w:val="24"/>
        </w:rPr>
        <w:t>`s</w:t>
      </w:r>
      <w:r w:rsidR="00B273F0">
        <w:rPr>
          <w:rFonts w:ascii="Arial" w:eastAsia="Calibri" w:hAnsi="Arial" w:cs="Arial"/>
          <w:sz w:val="24"/>
          <w:szCs w:val="24"/>
        </w:rPr>
        <w:t xml:space="preserve"> undert</w:t>
      </w:r>
      <w:r>
        <w:rPr>
          <w:rFonts w:ascii="Arial" w:eastAsia="Calibri" w:hAnsi="Arial" w:cs="Arial"/>
          <w:sz w:val="24"/>
          <w:szCs w:val="24"/>
        </w:rPr>
        <w:t>aking</w:t>
      </w:r>
      <w:r w:rsidR="00B273F0">
        <w:rPr>
          <w:rFonts w:ascii="Arial" w:eastAsia="Calibri" w:hAnsi="Arial" w:cs="Arial"/>
          <w:sz w:val="24"/>
          <w:szCs w:val="24"/>
        </w:rPr>
        <w:t xml:space="preserve"> that he is prepared to</w:t>
      </w:r>
      <w:r w:rsidR="00925C80">
        <w:rPr>
          <w:rFonts w:ascii="Arial" w:eastAsia="Calibri" w:hAnsi="Arial" w:cs="Arial"/>
          <w:sz w:val="24"/>
          <w:szCs w:val="24"/>
        </w:rPr>
        <w:t xml:space="preserve"> adhere to</w:t>
      </w:r>
      <w:r w:rsidR="00B273F0">
        <w:rPr>
          <w:rFonts w:ascii="Arial" w:eastAsia="Calibri" w:hAnsi="Arial" w:cs="Arial"/>
          <w:sz w:val="24"/>
          <w:szCs w:val="24"/>
        </w:rPr>
        <w:t xml:space="preserve"> it. The fears expressed by the investigating officer in relation to money that could possibly be moved were unfounded as already pointed out. Despite there being a strong prima facie case, it was wrong for the magistrate not to consider bail with stringent conditions</w:t>
      </w:r>
      <w:r w:rsidR="00762815">
        <w:rPr>
          <w:rFonts w:ascii="Arial" w:eastAsia="Calibri" w:hAnsi="Arial" w:cs="Arial"/>
          <w:sz w:val="24"/>
          <w:szCs w:val="24"/>
        </w:rPr>
        <w:t xml:space="preserve"> </w:t>
      </w:r>
      <w:r w:rsidR="00B273F0">
        <w:rPr>
          <w:rFonts w:ascii="Arial" w:eastAsia="Calibri" w:hAnsi="Arial" w:cs="Arial"/>
          <w:sz w:val="24"/>
          <w:szCs w:val="24"/>
        </w:rPr>
        <w:t>and is</w:t>
      </w:r>
      <w:r>
        <w:rPr>
          <w:rFonts w:ascii="Arial" w:eastAsia="Calibri" w:hAnsi="Arial" w:cs="Arial"/>
          <w:sz w:val="24"/>
          <w:szCs w:val="24"/>
        </w:rPr>
        <w:t xml:space="preserve"> a</w:t>
      </w:r>
      <w:r w:rsidR="00B273F0">
        <w:rPr>
          <w:rFonts w:ascii="Arial" w:eastAsia="Calibri" w:hAnsi="Arial" w:cs="Arial"/>
          <w:sz w:val="24"/>
          <w:szCs w:val="24"/>
        </w:rPr>
        <w:t xml:space="preserve"> misdirection and wrong</w:t>
      </w:r>
      <w:r w:rsidR="00F822CF">
        <w:rPr>
          <w:rFonts w:ascii="Arial" w:eastAsia="Calibri" w:hAnsi="Arial" w:cs="Arial"/>
          <w:sz w:val="24"/>
          <w:szCs w:val="24"/>
        </w:rPr>
        <w:t xml:space="preserve">. We find the </w:t>
      </w:r>
      <w:r>
        <w:rPr>
          <w:rFonts w:ascii="Arial" w:eastAsia="Calibri" w:hAnsi="Arial" w:cs="Arial"/>
          <w:sz w:val="24"/>
          <w:szCs w:val="24"/>
        </w:rPr>
        <w:t>app</w:t>
      </w:r>
      <w:r w:rsidR="000E6E9F">
        <w:rPr>
          <w:rFonts w:ascii="Arial" w:eastAsia="Calibri" w:hAnsi="Arial" w:cs="Arial"/>
          <w:sz w:val="24"/>
          <w:szCs w:val="24"/>
        </w:rPr>
        <w:t>ellant</w:t>
      </w:r>
      <w:r w:rsidR="00F822CF">
        <w:rPr>
          <w:rFonts w:ascii="Arial" w:eastAsia="Calibri" w:hAnsi="Arial" w:cs="Arial"/>
          <w:sz w:val="24"/>
          <w:szCs w:val="24"/>
        </w:rPr>
        <w:t xml:space="preserve"> to be a good candidate for bail with stringent conditions to curb the fear of a likelihood of absconding.</w:t>
      </w:r>
    </w:p>
    <w:p w:rsidR="00FC070C" w:rsidRDefault="00B273F0" w:rsidP="00FC070C">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4E7025" w:rsidRPr="001B2CD0" w:rsidRDefault="001B2CD0" w:rsidP="00FC070C">
      <w:pPr>
        <w:spacing w:after="0" w:line="360" w:lineRule="auto"/>
        <w:jc w:val="both"/>
        <w:rPr>
          <w:rFonts w:ascii="Arial" w:hAnsi="Arial" w:cs="Arial"/>
          <w:sz w:val="24"/>
          <w:szCs w:val="24"/>
          <w:lang w:val="en-GB"/>
        </w:rPr>
      </w:pPr>
      <w:r w:rsidRPr="001B2CD0">
        <w:rPr>
          <w:rFonts w:ascii="Arial" w:hAnsi="Arial" w:cs="Arial"/>
          <w:sz w:val="24"/>
          <w:szCs w:val="24"/>
          <w:lang w:val="en-GB"/>
        </w:rPr>
        <w:t>[47</w:t>
      </w:r>
      <w:r w:rsidR="007913C9" w:rsidRPr="001B2CD0">
        <w:rPr>
          <w:rFonts w:ascii="Arial" w:hAnsi="Arial" w:cs="Arial"/>
          <w:sz w:val="24"/>
          <w:szCs w:val="24"/>
          <w:lang w:val="en-GB"/>
        </w:rPr>
        <w:t>]</w:t>
      </w:r>
      <w:r w:rsidR="007913C9">
        <w:rPr>
          <w:rFonts w:ascii="Arial" w:hAnsi="Arial" w:cs="Arial"/>
          <w:color w:val="FF0000"/>
          <w:sz w:val="24"/>
          <w:szCs w:val="24"/>
          <w:lang w:val="en-GB"/>
        </w:rPr>
        <w:tab/>
      </w:r>
      <w:r w:rsidR="004E7025" w:rsidRPr="001B2CD0">
        <w:rPr>
          <w:rFonts w:ascii="Arial" w:hAnsi="Arial" w:cs="Arial"/>
          <w:sz w:val="24"/>
          <w:szCs w:val="24"/>
          <w:lang w:val="en-GB"/>
        </w:rPr>
        <w:t xml:space="preserve">Having carefully considered the grounds and factors for and against bail, relevant to the case at hand, the appeal court is satisfied that the </w:t>
      </w:r>
      <w:r w:rsidR="000E6E9F">
        <w:rPr>
          <w:rFonts w:ascii="Arial" w:hAnsi="Arial" w:cs="Arial"/>
          <w:sz w:val="24"/>
          <w:szCs w:val="24"/>
          <w:lang w:val="en-GB"/>
        </w:rPr>
        <w:t>appellant</w:t>
      </w:r>
      <w:r w:rsidR="004E7025" w:rsidRPr="001B2CD0">
        <w:rPr>
          <w:rFonts w:ascii="Arial" w:hAnsi="Arial" w:cs="Arial"/>
          <w:sz w:val="24"/>
          <w:szCs w:val="24"/>
          <w:lang w:val="en-GB"/>
        </w:rPr>
        <w:t xml:space="preserve"> is a candidate for bail.</w:t>
      </w:r>
    </w:p>
    <w:p w:rsidR="003F736F" w:rsidRDefault="003F736F" w:rsidP="003F736F">
      <w:pPr>
        <w:spacing w:after="0" w:line="360" w:lineRule="auto"/>
        <w:jc w:val="both"/>
        <w:rPr>
          <w:rFonts w:ascii="Arial" w:eastAsia="Calibri" w:hAnsi="Arial" w:cs="Arial"/>
          <w:sz w:val="24"/>
          <w:szCs w:val="24"/>
        </w:rPr>
      </w:pPr>
    </w:p>
    <w:p w:rsidR="003F736F" w:rsidRDefault="001B2CD0" w:rsidP="003F736F">
      <w:pPr>
        <w:spacing w:after="0" w:line="360" w:lineRule="auto"/>
        <w:jc w:val="both"/>
        <w:rPr>
          <w:rFonts w:ascii="Arial" w:eastAsia="Calibri" w:hAnsi="Arial" w:cs="Arial"/>
          <w:sz w:val="24"/>
          <w:szCs w:val="24"/>
          <w:lang w:val="en-ZA"/>
        </w:rPr>
      </w:pPr>
      <w:r>
        <w:rPr>
          <w:rFonts w:ascii="Arial" w:eastAsia="Calibri" w:hAnsi="Arial" w:cs="Arial"/>
          <w:sz w:val="24"/>
          <w:szCs w:val="24"/>
        </w:rPr>
        <w:t>[48</w:t>
      </w:r>
      <w:r w:rsidR="003F736F">
        <w:rPr>
          <w:rFonts w:ascii="Arial" w:eastAsia="Calibri" w:hAnsi="Arial" w:cs="Arial"/>
          <w:sz w:val="24"/>
          <w:szCs w:val="24"/>
        </w:rPr>
        <w:t>]</w:t>
      </w:r>
      <w:r w:rsidR="003F736F">
        <w:rPr>
          <w:rFonts w:ascii="Arial" w:eastAsia="Calibri" w:hAnsi="Arial" w:cs="Arial"/>
          <w:sz w:val="24"/>
          <w:szCs w:val="24"/>
        </w:rPr>
        <w:tab/>
      </w:r>
      <w:r w:rsidR="003F736F" w:rsidRPr="0063381E">
        <w:rPr>
          <w:rFonts w:ascii="Arial" w:eastAsia="Calibri" w:hAnsi="Arial" w:cs="Arial"/>
          <w:sz w:val="24"/>
          <w:szCs w:val="24"/>
          <w:lang w:val="en-ZA"/>
        </w:rPr>
        <w:t>In the result:</w:t>
      </w:r>
    </w:p>
    <w:p w:rsidR="007B0510" w:rsidRDefault="007B0510" w:rsidP="003F736F">
      <w:pPr>
        <w:spacing w:after="0" w:line="360" w:lineRule="auto"/>
        <w:jc w:val="both"/>
        <w:rPr>
          <w:rFonts w:ascii="Arial" w:eastAsia="Calibri" w:hAnsi="Arial" w:cs="Arial"/>
          <w:sz w:val="24"/>
          <w:szCs w:val="24"/>
          <w:lang w:val="en-ZA"/>
        </w:rPr>
      </w:pPr>
    </w:p>
    <w:p w:rsidR="007A7EDC" w:rsidRPr="007B0510" w:rsidRDefault="003F736F" w:rsidP="007B0510">
      <w:pPr>
        <w:pStyle w:val="ListParagraph"/>
        <w:numPr>
          <w:ilvl w:val="0"/>
          <w:numId w:val="9"/>
        </w:numPr>
        <w:spacing w:after="0" w:line="360" w:lineRule="auto"/>
        <w:jc w:val="both"/>
        <w:rPr>
          <w:rFonts w:ascii="Arial" w:eastAsia="Calibri" w:hAnsi="Arial" w:cs="Arial"/>
          <w:sz w:val="24"/>
          <w:szCs w:val="24"/>
          <w:lang w:val="en-ZA"/>
        </w:rPr>
      </w:pPr>
      <w:r w:rsidRPr="007B0510">
        <w:rPr>
          <w:rFonts w:ascii="Arial" w:eastAsia="Times New Roman" w:hAnsi="Arial" w:cs="Arial"/>
          <w:b/>
          <w:sz w:val="24"/>
          <w:szCs w:val="24"/>
        </w:rPr>
        <w:t xml:space="preserve"> </w:t>
      </w:r>
      <w:r w:rsidR="007A7EDC" w:rsidRPr="007B0510">
        <w:rPr>
          <w:rFonts w:ascii="Arial" w:hAnsi="Arial" w:cs="Arial"/>
          <w:sz w:val="24"/>
          <w:szCs w:val="24"/>
          <w:lang w:val="en-GB"/>
        </w:rPr>
        <w:t>The appeal against the refusal of bail is upheld.</w:t>
      </w:r>
    </w:p>
    <w:p w:rsidR="007B0510" w:rsidRPr="007B0510" w:rsidRDefault="007B0510" w:rsidP="007B0510">
      <w:pPr>
        <w:pStyle w:val="ListParagraph"/>
        <w:spacing w:after="0" w:line="360" w:lineRule="auto"/>
        <w:jc w:val="both"/>
        <w:rPr>
          <w:rFonts w:ascii="Arial" w:eastAsia="Calibri" w:hAnsi="Arial" w:cs="Arial"/>
          <w:sz w:val="24"/>
          <w:szCs w:val="24"/>
          <w:lang w:val="en-ZA"/>
        </w:rPr>
      </w:pPr>
    </w:p>
    <w:p w:rsidR="007A7EDC" w:rsidRPr="007B0510" w:rsidRDefault="007A7EDC" w:rsidP="007B0510">
      <w:pPr>
        <w:pStyle w:val="ListParagraph"/>
        <w:numPr>
          <w:ilvl w:val="0"/>
          <w:numId w:val="9"/>
        </w:numPr>
        <w:spacing w:after="0" w:line="360" w:lineRule="auto"/>
        <w:jc w:val="both"/>
        <w:rPr>
          <w:rFonts w:ascii="Arial" w:eastAsia="Calibri" w:hAnsi="Arial" w:cs="Arial"/>
          <w:sz w:val="24"/>
          <w:szCs w:val="24"/>
          <w:lang w:val="en-ZA"/>
        </w:rPr>
      </w:pPr>
      <w:r w:rsidRPr="007B0510">
        <w:rPr>
          <w:rFonts w:ascii="Arial" w:hAnsi="Arial" w:cs="Arial"/>
          <w:sz w:val="24"/>
          <w:szCs w:val="24"/>
          <w:lang w:val="en-GB"/>
        </w:rPr>
        <w:t xml:space="preserve">The decision of the Magistrate Court held at </w:t>
      </w:r>
      <w:proofErr w:type="spellStart"/>
      <w:r w:rsidRPr="007B0510">
        <w:rPr>
          <w:rFonts w:ascii="Arial" w:hAnsi="Arial" w:cs="Arial"/>
          <w:sz w:val="24"/>
          <w:szCs w:val="24"/>
          <w:lang w:val="en-GB"/>
        </w:rPr>
        <w:t>Rundu</w:t>
      </w:r>
      <w:proofErr w:type="spellEnd"/>
      <w:r w:rsidRPr="007B0510">
        <w:rPr>
          <w:rFonts w:ascii="Arial" w:hAnsi="Arial" w:cs="Arial"/>
          <w:sz w:val="24"/>
          <w:szCs w:val="24"/>
          <w:lang w:val="en-GB"/>
        </w:rPr>
        <w:t xml:space="preserve">, to refuse the </w:t>
      </w:r>
      <w:r w:rsidR="000E6E9F">
        <w:rPr>
          <w:rFonts w:ascii="Arial" w:hAnsi="Arial" w:cs="Arial"/>
          <w:sz w:val="24"/>
          <w:szCs w:val="24"/>
          <w:lang w:val="en-GB"/>
        </w:rPr>
        <w:t>appellant</w:t>
      </w:r>
      <w:r w:rsidRPr="007B0510">
        <w:rPr>
          <w:rFonts w:ascii="Arial" w:hAnsi="Arial" w:cs="Arial"/>
          <w:sz w:val="24"/>
          <w:szCs w:val="24"/>
          <w:lang w:val="en-GB"/>
        </w:rPr>
        <w:t xml:space="preserve"> bail, is set aside and substituted with the following:</w:t>
      </w:r>
    </w:p>
    <w:p w:rsidR="007B0510" w:rsidRPr="007B0510" w:rsidRDefault="007B0510" w:rsidP="007B0510">
      <w:pPr>
        <w:pStyle w:val="ListParagraph"/>
        <w:rPr>
          <w:rFonts w:ascii="Arial" w:eastAsia="Calibri" w:hAnsi="Arial" w:cs="Arial"/>
          <w:sz w:val="24"/>
          <w:szCs w:val="24"/>
          <w:lang w:val="en-ZA"/>
        </w:rPr>
      </w:pPr>
    </w:p>
    <w:p w:rsidR="007A7EDC" w:rsidRPr="00F842E4" w:rsidRDefault="007A7EDC"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A7EDC">
        <w:rPr>
          <w:rFonts w:ascii="Arial" w:hAnsi="Arial" w:cs="Arial"/>
          <w:sz w:val="24"/>
          <w:szCs w:val="24"/>
          <w:lang w:val="en-GB"/>
        </w:rPr>
        <w:t xml:space="preserve">The </w:t>
      </w:r>
      <w:r w:rsidR="008A3F59">
        <w:rPr>
          <w:rFonts w:ascii="Arial" w:hAnsi="Arial" w:cs="Arial"/>
          <w:sz w:val="24"/>
          <w:szCs w:val="24"/>
          <w:lang w:val="en-GB"/>
        </w:rPr>
        <w:t>app</w:t>
      </w:r>
      <w:r w:rsidR="000E6E9F">
        <w:rPr>
          <w:rFonts w:ascii="Arial" w:hAnsi="Arial" w:cs="Arial"/>
          <w:sz w:val="24"/>
          <w:szCs w:val="24"/>
          <w:lang w:val="en-GB"/>
        </w:rPr>
        <w:t>ellant</w:t>
      </w:r>
      <w:r w:rsidRPr="007A7EDC">
        <w:rPr>
          <w:rFonts w:ascii="Arial" w:hAnsi="Arial" w:cs="Arial"/>
          <w:sz w:val="24"/>
          <w:szCs w:val="24"/>
          <w:lang w:val="en-GB"/>
        </w:rPr>
        <w:t xml:space="preserve"> is granted bail in the amount of N$</w:t>
      </w:r>
      <w:r>
        <w:rPr>
          <w:rFonts w:ascii="Arial" w:hAnsi="Arial" w:cs="Arial"/>
          <w:sz w:val="24"/>
          <w:szCs w:val="24"/>
          <w:lang w:val="en-GB"/>
        </w:rPr>
        <w:t>25 000</w:t>
      </w:r>
      <w:r w:rsidRPr="007A7EDC">
        <w:rPr>
          <w:rFonts w:ascii="Arial" w:hAnsi="Arial" w:cs="Arial"/>
          <w:sz w:val="24"/>
          <w:szCs w:val="24"/>
          <w:lang w:val="en-GB"/>
        </w:rPr>
        <w:t xml:space="preserve"> (</w:t>
      </w:r>
      <w:r>
        <w:rPr>
          <w:rFonts w:ascii="Arial" w:hAnsi="Arial" w:cs="Arial"/>
          <w:sz w:val="24"/>
          <w:szCs w:val="24"/>
          <w:lang w:val="en-GB"/>
        </w:rPr>
        <w:t>twenty five thousand</w:t>
      </w:r>
      <w:r w:rsidRPr="007A7EDC">
        <w:rPr>
          <w:rFonts w:ascii="Arial" w:hAnsi="Arial" w:cs="Arial"/>
          <w:sz w:val="24"/>
          <w:szCs w:val="24"/>
          <w:lang w:val="en-GB"/>
        </w:rPr>
        <w:t xml:space="preserve">) </w:t>
      </w:r>
      <w:r w:rsidR="007B0510">
        <w:rPr>
          <w:rFonts w:ascii="Arial" w:hAnsi="Arial" w:cs="Arial"/>
          <w:sz w:val="24"/>
          <w:szCs w:val="24"/>
          <w:lang w:val="en-GB"/>
        </w:rPr>
        <w:t xml:space="preserve"> </w:t>
      </w:r>
      <w:r w:rsidRPr="007A7EDC">
        <w:rPr>
          <w:rFonts w:ascii="Arial" w:hAnsi="Arial" w:cs="Arial"/>
          <w:sz w:val="24"/>
          <w:szCs w:val="24"/>
          <w:lang w:val="en-GB"/>
        </w:rPr>
        <w:t>o</w:t>
      </w:r>
      <w:r>
        <w:rPr>
          <w:rFonts w:ascii="Arial" w:hAnsi="Arial" w:cs="Arial"/>
          <w:sz w:val="24"/>
          <w:szCs w:val="24"/>
          <w:lang w:val="en-GB"/>
        </w:rPr>
        <w:t>n the following conditions;</w:t>
      </w:r>
    </w:p>
    <w:p w:rsidR="00F842E4" w:rsidRPr="007B0510" w:rsidRDefault="00F842E4" w:rsidP="00F842E4">
      <w:pPr>
        <w:pStyle w:val="ListParagraph"/>
        <w:spacing w:after="0" w:line="360" w:lineRule="auto"/>
        <w:ind w:left="1170"/>
        <w:jc w:val="both"/>
        <w:rPr>
          <w:rFonts w:ascii="Arial" w:eastAsia="Calibri" w:hAnsi="Arial" w:cs="Arial"/>
          <w:sz w:val="24"/>
          <w:szCs w:val="24"/>
          <w:lang w:val="en-ZA"/>
        </w:rPr>
      </w:pPr>
    </w:p>
    <w:p w:rsidR="008A3F59" w:rsidRPr="00F842E4" w:rsidRDefault="008A3F59"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B0510">
        <w:rPr>
          <w:rFonts w:ascii="Arial" w:hAnsi="Arial" w:cs="Arial"/>
          <w:sz w:val="24"/>
          <w:szCs w:val="24"/>
          <w:lang w:val="en-GB"/>
        </w:rPr>
        <w:t>The app</w:t>
      </w:r>
      <w:r w:rsidR="000E6E9F">
        <w:rPr>
          <w:rFonts w:ascii="Arial" w:hAnsi="Arial" w:cs="Arial"/>
          <w:sz w:val="24"/>
          <w:szCs w:val="24"/>
          <w:lang w:val="en-GB"/>
        </w:rPr>
        <w:t>ellant</w:t>
      </w:r>
      <w:r w:rsidRPr="007B0510">
        <w:rPr>
          <w:rFonts w:ascii="Arial" w:hAnsi="Arial" w:cs="Arial"/>
          <w:sz w:val="24"/>
          <w:szCs w:val="24"/>
          <w:lang w:val="en-GB"/>
        </w:rPr>
        <w:t xml:space="preserve"> must hand his passport to </w:t>
      </w:r>
      <w:r w:rsidR="00AA1AA5" w:rsidRPr="007B0510">
        <w:rPr>
          <w:rFonts w:ascii="Arial" w:hAnsi="Arial" w:cs="Arial"/>
          <w:sz w:val="24"/>
          <w:szCs w:val="24"/>
          <w:lang w:val="en-GB"/>
        </w:rPr>
        <w:t>the investigating officer and should</w:t>
      </w:r>
      <w:r w:rsidRPr="007B0510">
        <w:rPr>
          <w:rFonts w:ascii="Arial" w:hAnsi="Arial" w:cs="Arial"/>
          <w:sz w:val="24"/>
          <w:szCs w:val="24"/>
          <w:lang w:val="en-GB"/>
        </w:rPr>
        <w:t xml:space="preserve"> not obtain any travel</w:t>
      </w:r>
      <w:r w:rsidR="00AA1AA5" w:rsidRPr="007B0510">
        <w:rPr>
          <w:rFonts w:ascii="Arial" w:hAnsi="Arial" w:cs="Arial"/>
          <w:sz w:val="24"/>
          <w:szCs w:val="24"/>
          <w:lang w:val="en-GB"/>
        </w:rPr>
        <w:t>ling documents until the finalization of this case;</w:t>
      </w:r>
    </w:p>
    <w:p w:rsidR="00F842E4" w:rsidRPr="00F842E4" w:rsidRDefault="00F842E4" w:rsidP="00F842E4">
      <w:pPr>
        <w:pStyle w:val="ListParagraph"/>
        <w:rPr>
          <w:rFonts w:ascii="Arial" w:eastAsia="Calibri" w:hAnsi="Arial" w:cs="Arial"/>
          <w:sz w:val="24"/>
          <w:szCs w:val="24"/>
          <w:lang w:val="en-ZA"/>
        </w:rPr>
      </w:pPr>
    </w:p>
    <w:p w:rsidR="007A7EDC" w:rsidRPr="00F842E4" w:rsidRDefault="007A7EDC"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B0510">
        <w:rPr>
          <w:rFonts w:ascii="Arial" w:hAnsi="Arial" w:cs="Arial"/>
          <w:sz w:val="24"/>
          <w:szCs w:val="24"/>
          <w:lang w:val="en-GB"/>
        </w:rPr>
        <w:t xml:space="preserve">The </w:t>
      </w:r>
      <w:r w:rsidR="008A3F59" w:rsidRPr="007B0510">
        <w:rPr>
          <w:rFonts w:ascii="Arial" w:hAnsi="Arial" w:cs="Arial"/>
          <w:sz w:val="24"/>
          <w:szCs w:val="24"/>
          <w:lang w:val="en-GB"/>
        </w:rPr>
        <w:t>app</w:t>
      </w:r>
      <w:r w:rsidR="000E6E9F">
        <w:rPr>
          <w:rFonts w:ascii="Arial" w:hAnsi="Arial" w:cs="Arial"/>
          <w:sz w:val="24"/>
          <w:szCs w:val="24"/>
          <w:lang w:val="en-GB"/>
        </w:rPr>
        <w:t>ellant</w:t>
      </w:r>
      <w:r w:rsidRPr="007B0510">
        <w:rPr>
          <w:rFonts w:ascii="Arial" w:hAnsi="Arial" w:cs="Arial"/>
          <w:sz w:val="24"/>
          <w:szCs w:val="24"/>
          <w:lang w:val="en-GB"/>
        </w:rPr>
        <w:t xml:space="preserve"> must report himself </w:t>
      </w:r>
      <w:r w:rsidR="008A3F59" w:rsidRPr="007B0510">
        <w:rPr>
          <w:rFonts w:ascii="Arial" w:hAnsi="Arial" w:cs="Arial"/>
          <w:sz w:val="24"/>
          <w:szCs w:val="24"/>
          <w:lang w:val="en-GB"/>
        </w:rPr>
        <w:t>three</w:t>
      </w:r>
      <w:r w:rsidR="002438E4">
        <w:rPr>
          <w:rFonts w:ascii="Arial" w:hAnsi="Arial" w:cs="Arial"/>
          <w:sz w:val="24"/>
          <w:szCs w:val="24"/>
          <w:lang w:val="en-GB"/>
        </w:rPr>
        <w:t xml:space="preserve"> times a week, on Mondays, </w:t>
      </w:r>
      <w:r w:rsidRPr="007B0510">
        <w:rPr>
          <w:rFonts w:ascii="Arial" w:hAnsi="Arial" w:cs="Arial"/>
          <w:sz w:val="24"/>
          <w:szCs w:val="24"/>
          <w:lang w:val="en-GB"/>
        </w:rPr>
        <w:t>Wednesdays</w:t>
      </w:r>
      <w:r w:rsidR="008A3F59" w:rsidRPr="007B0510">
        <w:rPr>
          <w:rFonts w:ascii="Arial" w:hAnsi="Arial" w:cs="Arial"/>
          <w:sz w:val="24"/>
          <w:szCs w:val="24"/>
          <w:lang w:val="en-GB"/>
        </w:rPr>
        <w:t xml:space="preserve"> and Fridays </w:t>
      </w:r>
      <w:r w:rsidRPr="007B0510">
        <w:rPr>
          <w:rFonts w:ascii="Arial" w:hAnsi="Arial" w:cs="Arial"/>
          <w:sz w:val="24"/>
          <w:szCs w:val="24"/>
          <w:lang w:val="en-GB"/>
        </w:rPr>
        <w:t xml:space="preserve">between the hours of 08h00 and 18h00 to the Investigation Officer at the </w:t>
      </w:r>
      <w:proofErr w:type="spellStart"/>
      <w:r w:rsidRPr="007B0510">
        <w:rPr>
          <w:rFonts w:ascii="Arial" w:hAnsi="Arial" w:cs="Arial"/>
          <w:sz w:val="24"/>
          <w:szCs w:val="24"/>
          <w:lang w:val="en-GB"/>
        </w:rPr>
        <w:t>Rundu</w:t>
      </w:r>
      <w:proofErr w:type="spellEnd"/>
      <w:r w:rsidR="008A3F59" w:rsidRPr="007B0510">
        <w:rPr>
          <w:rFonts w:ascii="Arial" w:hAnsi="Arial" w:cs="Arial"/>
          <w:sz w:val="24"/>
          <w:szCs w:val="24"/>
          <w:lang w:val="en-GB"/>
        </w:rPr>
        <w:t xml:space="preserve"> </w:t>
      </w:r>
      <w:r w:rsidR="00AA1AA5" w:rsidRPr="007B0510">
        <w:rPr>
          <w:rFonts w:ascii="Arial" w:hAnsi="Arial" w:cs="Arial"/>
          <w:sz w:val="24"/>
          <w:szCs w:val="24"/>
          <w:lang w:val="en-GB"/>
        </w:rPr>
        <w:t>Police Station;</w:t>
      </w:r>
    </w:p>
    <w:p w:rsidR="00F842E4" w:rsidRPr="00F842E4" w:rsidRDefault="00F842E4" w:rsidP="00F842E4">
      <w:pPr>
        <w:pStyle w:val="ListParagraph"/>
        <w:rPr>
          <w:rFonts w:ascii="Arial" w:eastAsia="Calibri" w:hAnsi="Arial" w:cs="Arial"/>
          <w:sz w:val="24"/>
          <w:szCs w:val="24"/>
          <w:lang w:val="en-ZA"/>
        </w:rPr>
      </w:pPr>
    </w:p>
    <w:p w:rsidR="007A7EDC" w:rsidRPr="00F842E4" w:rsidRDefault="007A7EDC"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B0510">
        <w:rPr>
          <w:rFonts w:ascii="Arial" w:hAnsi="Arial" w:cs="Arial"/>
          <w:sz w:val="24"/>
          <w:szCs w:val="24"/>
          <w:lang w:val="en-GB"/>
        </w:rPr>
        <w:lastRenderedPageBreak/>
        <w:t>The app</w:t>
      </w:r>
      <w:r w:rsidR="000E6E9F">
        <w:rPr>
          <w:rFonts w:ascii="Arial" w:hAnsi="Arial" w:cs="Arial"/>
          <w:sz w:val="24"/>
          <w:szCs w:val="24"/>
          <w:lang w:val="en-GB"/>
        </w:rPr>
        <w:t xml:space="preserve">ellant </w:t>
      </w:r>
      <w:r w:rsidRPr="007B0510">
        <w:rPr>
          <w:rFonts w:ascii="Arial" w:hAnsi="Arial" w:cs="Arial"/>
          <w:sz w:val="24"/>
          <w:szCs w:val="24"/>
          <w:lang w:val="en-GB"/>
        </w:rPr>
        <w:t xml:space="preserve">is not allowed to leave the </w:t>
      </w:r>
      <w:r w:rsidR="008A3F59" w:rsidRPr="007B0510">
        <w:rPr>
          <w:rFonts w:ascii="Arial" w:hAnsi="Arial" w:cs="Arial"/>
          <w:sz w:val="24"/>
          <w:szCs w:val="24"/>
          <w:lang w:val="en-GB"/>
        </w:rPr>
        <w:t xml:space="preserve">district and </w:t>
      </w:r>
      <w:r w:rsidRPr="007B0510">
        <w:rPr>
          <w:rFonts w:ascii="Arial" w:hAnsi="Arial" w:cs="Arial"/>
          <w:sz w:val="24"/>
          <w:szCs w:val="24"/>
          <w:lang w:val="en-GB"/>
        </w:rPr>
        <w:t xml:space="preserve">area of </w:t>
      </w:r>
      <w:proofErr w:type="spellStart"/>
      <w:r w:rsidRPr="007B0510">
        <w:rPr>
          <w:rFonts w:ascii="Arial" w:hAnsi="Arial" w:cs="Arial"/>
          <w:sz w:val="24"/>
          <w:szCs w:val="24"/>
          <w:lang w:val="en-GB"/>
        </w:rPr>
        <w:t>Rundu</w:t>
      </w:r>
      <w:proofErr w:type="spellEnd"/>
      <w:r w:rsidRPr="007B0510">
        <w:rPr>
          <w:rFonts w:ascii="Arial" w:hAnsi="Arial" w:cs="Arial"/>
          <w:sz w:val="24"/>
          <w:szCs w:val="24"/>
          <w:lang w:val="en-GB"/>
        </w:rPr>
        <w:t xml:space="preserve"> without a written permission</w:t>
      </w:r>
      <w:r w:rsidR="00AA1AA5" w:rsidRPr="007B0510">
        <w:rPr>
          <w:rFonts w:ascii="Arial" w:hAnsi="Arial" w:cs="Arial"/>
          <w:sz w:val="24"/>
          <w:szCs w:val="24"/>
          <w:lang w:val="en-GB"/>
        </w:rPr>
        <w:t xml:space="preserve"> from the Investigating Officer;</w:t>
      </w:r>
    </w:p>
    <w:p w:rsidR="00F842E4" w:rsidRPr="00F842E4" w:rsidRDefault="00F842E4" w:rsidP="00F842E4">
      <w:pPr>
        <w:pStyle w:val="ListParagraph"/>
        <w:rPr>
          <w:rFonts w:ascii="Arial" w:eastAsia="Calibri" w:hAnsi="Arial" w:cs="Arial"/>
          <w:sz w:val="24"/>
          <w:szCs w:val="24"/>
          <w:lang w:val="en-ZA"/>
        </w:rPr>
      </w:pPr>
    </w:p>
    <w:p w:rsidR="007A7EDC" w:rsidRPr="00F842E4" w:rsidRDefault="007A7EDC" w:rsidP="00F842E4">
      <w:pPr>
        <w:pStyle w:val="ListParagraph"/>
        <w:numPr>
          <w:ilvl w:val="1"/>
          <w:numId w:val="9"/>
        </w:numPr>
        <w:spacing w:after="0" w:line="360" w:lineRule="auto"/>
        <w:ind w:left="1170" w:hanging="450"/>
        <w:jc w:val="both"/>
        <w:rPr>
          <w:rFonts w:ascii="Arial" w:eastAsia="Calibri" w:hAnsi="Arial" w:cs="Arial"/>
          <w:sz w:val="24"/>
          <w:szCs w:val="24"/>
          <w:lang w:val="en-ZA"/>
        </w:rPr>
      </w:pPr>
      <w:r w:rsidRPr="00F842E4">
        <w:rPr>
          <w:rFonts w:ascii="Arial" w:hAnsi="Arial" w:cs="Arial"/>
          <w:sz w:val="24"/>
          <w:szCs w:val="24"/>
          <w:lang w:val="en-GB"/>
        </w:rPr>
        <w:t xml:space="preserve">The </w:t>
      </w:r>
      <w:r w:rsidR="000E6E9F">
        <w:rPr>
          <w:rFonts w:ascii="Arial" w:hAnsi="Arial" w:cs="Arial"/>
          <w:sz w:val="24"/>
          <w:szCs w:val="24"/>
          <w:lang w:val="en-GB"/>
        </w:rPr>
        <w:t>appellant</w:t>
      </w:r>
      <w:r w:rsidR="00925C80">
        <w:rPr>
          <w:rFonts w:ascii="Arial" w:hAnsi="Arial" w:cs="Arial"/>
          <w:sz w:val="24"/>
          <w:szCs w:val="24"/>
          <w:lang w:val="en-GB"/>
        </w:rPr>
        <w:t xml:space="preserve"> should not interfere with S</w:t>
      </w:r>
      <w:r w:rsidRPr="00F842E4">
        <w:rPr>
          <w:rFonts w:ascii="Arial" w:hAnsi="Arial" w:cs="Arial"/>
          <w:sz w:val="24"/>
          <w:szCs w:val="24"/>
          <w:lang w:val="en-GB"/>
        </w:rPr>
        <w:t>tate witnesse</w:t>
      </w:r>
      <w:r w:rsidR="00AA1AA5" w:rsidRPr="00F842E4">
        <w:rPr>
          <w:rFonts w:ascii="Arial" w:hAnsi="Arial" w:cs="Arial"/>
          <w:sz w:val="24"/>
          <w:szCs w:val="24"/>
          <w:lang w:val="en-GB"/>
        </w:rPr>
        <w:t>s or with police investigations;</w:t>
      </w:r>
    </w:p>
    <w:p w:rsidR="00F842E4" w:rsidRPr="00F842E4" w:rsidRDefault="00F842E4" w:rsidP="00F842E4">
      <w:pPr>
        <w:pStyle w:val="ListParagraph"/>
        <w:rPr>
          <w:rFonts w:ascii="Arial" w:eastAsia="Calibri" w:hAnsi="Arial" w:cs="Arial"/>
          <w:sz w:val="24"/>
          <w:szCs w:val="24"/>
          <w:lang w:val="en-ZA"/>
        </w:rPr>
      </w:pPr>
    </w:p>
    <w:p w:rsidR="007A7EDC" w:rsidRPr="00F842E4" w:rsidRDefault="007A7EDC"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B0510">
        <w:rPr>
          <w:rFonts w:ascii="Arial" w:hAnsi="Arial" w:cs="Arial"/>
          <w:sz w:val="24"/>
          <w:szCs w:val="24"/>
          <w:lang w:val="en-GB"/>
        </w:rPr>
        <w:t xml:space="preserve">The </w:t>
      </w:r>
      <w:r w:rsidR="000E6E9F">
        <w:rPr>
          <w:rFonts w:ascii="Arial" w:hAnsi="Arial" w:cs="Arial"/>
          <w:sz w:val="24"/>
          <w:szCs w:val="24"/>
          <w:lang w:val="en-GB"/>
        </w:rPr>
        <w:t>appellant</w:t>
      </w:r>
      <w:r w:rsidR="002438E4">
        <w:rPr>
          <w:rFonts w:ascii="Arial" w:hAnsi="Arial" w:cs="Arial"/>
          <w:sz w:val="24"/>
          <w:szCs w:val="24"/>
          <w:lang w:val="en-GB"/>
        </w:rPr>
        <w:t xml:space="preserve"> </w:t>
      </w:r>
      <w:r w:rsidR="008A3F59" w:rsidRPr="007B0510">
        <w:rPr>
          <w:rFonts w:ascii="Arial" w:hAnsi="Arial" w:cs="Arial"/>
          <w:sz w:val="24"/>
          <w:szCs w:val="24"/>
          <w:lang w:val="en-GB"/>
        </w:rPr>
        <w:t>must hand</w:t>
      </w:r>
      <w:r w:rsidR="002438E4">
        <w:rPr>
          <w:rFonts w:ascii="Arial" w:hAnsi="Arial" w:cs="Arial"/>
          <w:sz w:val="24"/>
          <w:szCs w:val="24"/>
          <w:lang w:val="en-GB"/>
        </w:rPr>
        <w:t xml:space="preserve"> over</w:t>
      </w:r>
      <w:r w:rsidR="008A3F59" w:rsidRPr="007B0510">
        <w:rPr>
          <w:rFonts w:ascii="Arial" w:hAnsi="Arial" w:cs="Arial"/>
          <w:sz w:val="24"/>
          <w:szCs w:val="24"/>
          <w:lang w:val="en-GB"/>
        </w:rPr>
        <w:t xml:space="preserve"> the BOB card</w:t>
      </w:r>
      <w:r w:rsidR="00AA1AA5" w:rsidRPr="007B0510">
        <w:rPr>
          <w:rFonts w:ascii="Arial" w:hAnsi="Arial" w:cs="Arial"/>
          <w:sz w:val="24"/>
          <w:szCs w:val="24"/>
          <w:lang w:val="en-GB"/>
        </w:rPr>
        <w:t>s (credit or debit cards)</w:t>
      </w:r>
      <w:r w:rsidR="008A3F59" w:rsidRPr="007B0510">
        <w:rPr>
          <w:rFonts w:ascii="Arial" w:hAnsi="Arial" w:cs="Arial"/>
          <w:sz w:val="24"/>
          <w:szCs w:val="24"/>
          <w:lang w:val="en-GB"/>
        </w:rPr>
        <w:t xml:space="preserve"> of his son, Jose De Almeida Santos</w:t>
      </w:r>
      <w:r w:rsidR="00AA1AA5" w:rsidRPr="007B0510">
        <w:rPr>
          <w:rFonts w:ascii="Arial" w:hAnsi="Arial" w:cs="Arial"/>
          <w:sz w:val="24"/>
          <w:szCs w:val="24"/>
          <w:lang w:val="en-GB"/>
        </w:rPr>
        <w:t xml:space="preserve"> and the late Da Fonseca</w:t>
      </w:r>
      <w:r w:rsidR="002438E4">
        <w:rPr>
          <w:rFonts w:ascii="Arial" w:hAnsi="Arial" w:cs="Arial"/>
          <w:sz w:val="24"/>
          <w:szCs w:val="24"/>
          <w:lang w:val="en-GB"/>
        </w:rPr>
        <w:t xml:space="preserve"> to the investigating officer</w:t>
      </w:r>
      <w:r w:rsidR="00AA1AA5" w:rsidRPr="007B0510">
        <w:rPr>
          <w:rFonts w:ascii="Arial" w:hAnsi="Arial" w:cs="Arial"/>
          <w:sz w:val="24"/>
          <w:szCs w:val="24"/>
          <w:lang w:val="en-GB"/>
        </w:rPr>
        <w:t xml:space="preserve"> if he is in possession thereof;</w:t>
      </w:r>
    </w:p>
    <w:p w:rsidR="00F842E4" w:rsidRPr="00F842E4" w:rsidRDefault="00F842E4" w:rsidP="00F842E4">
      <w:pPr>
        <w:pStyle w:val="ListParagraph"/>
        <w:rPr>
          <w:rFonts w:ascii="Arial" w:eastAsia="Calibri" w:hAnsi="Arial" w:cs="Arial"/>
          <w:sz w:val="24"/>
          <w:szCs w:val="24"/>
          <w:lang w:val="en-ZA"/>
        </w:rPr>
      </w:pPr>
    </w:p>
    <w:p w:rsidR="00AA1AA5" w:rsidRPr="00F842E4" w:rsidRDefault="00AA1AA5"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B0510">
        <w:rPr>
          <w:rFonts w:ascii="Arial" w:hAnsi="Arial" w:cs="Arial"/>
          <w:sz w:val="24"/>
          <w:szCs w:val="24"/>
          <w:lang w:val="en-GB"/>
        </w:rPr>
        <w:t xml:space="preserve">The </w:t>
      </w:r>
      <w:r w:rsidR="000E6E9F">
        <w:rPr>
          <w:rFonts w:ascii="Arial" w:hAnsi="Arial" w:cs="Arial"/>
          <w:sz w:val="24"/>
          <w:szCs w:val="24"/>
          <w:lang w:val="en-GB"/>
        </w:rPr>
        <w:t>appellant</w:t>
      </w:r>
      <w:r w:rsidRPr="007B0510">
        <w:rPr>
          <w:rFonts w:ascii="Arial" w:hAnsi="Arial" w:cs="Arial"/>
          <w:sz w:val="24"/>
          <w:szCs w:val="24"/>
          <w:lang w:val="en-GB"/>
        </w:rPr>
        <w:t xml:space="preserve"> must attend court on the date that his case is remanded to and every subsequent date of postponement thereafter</w:t>
      </w:r>
      <w:r w:rsidR="00F842E4">
        <w:rPr>
          <w:rFonts w:ascii="Arial" w:hAnsi="Arial" w:cs="Arial"/>
          <w:sz w:val="24"/>
          <w:szCs w:val="24"/>
          <w:lang w:val="en-GB"/>
        </w:rPr>
        <w:t>;</w:t>
      </w:r>
    </w:p>
    <w:p w:rsidR="00F842E4" w:rsidRPr="00F842E4" w:rsidRDefault="00F842E4" w:rsidP="00F842E4">
      <w:pPr>
        <w:pStyle w:val="ListParagraph"/>
        <w:rPr>
          <w:rFonts w:ascii="Arial" w:eastAsia="Calibri" w:hAnsi="Arial" w:cs="Arial"/>
          <w:sz w:val="24"/>
          <w:szCs w:val="24"/>
          <w:lang w:val="en-ZA"/>
        </w:rPr>
      </w:pPr>
    </w:p>
    <w:p w:rsidR="007A7EDC" w:rsidRPr="007B0510" w:rsidRDefault="007A7EDC" w:rsidP="007B0510">
      <w:pPr>
        <w:pStyle w:val="ListParagraph"/>
        <w:numPr>
          <w:ilvl w:val="1"/>
          <w:numId w:val="9"/>
        </w:numPr>
        <w:spacing w:after="0" w:line="360" w:lineRule="auto"/>
        <w:ind w:left="1170" w:hanging="450"/>
        <w:jc w:val="both"/>
        <w:rPr>
          <w:rFonts w:ascii="Arial" w:eastAsia="Calibri" w:hAnsi="Arial" w:cs="Arial"/>
          <w:sz w:val="24"/>
          <w:szCs w:val="24"/>
          <w:lang w:val="en-ZA"/>
        </w:rPr>
      </w:pPr>
      <w:r w:rsidRPr="007B0510">
        <w:rPr>
          <w:rFonts w:ascii="Arial" w:hAnsi="Arial" w:cs="Arial"/>
          <w:sz w:val="24"/>
          <w:szCs w:val="24"/>
          <w:lang w:val="en-GB"/>
        </w:rPr>
        <w:t>The matter is removed from the roll and regarded finalised.</w:t>
      </w:r>
    </w:p>
    <w:p w:rsidR="003F736F" w:rsidRDefault="003F736F" w:rsidP="003F736F">
      <w:pPr>
        <w:spacing w:after="0" w:line="400" w:lineRule="atLeast"/>
        <w:jc w:val="both"/>
        <w:rPr>
          <w:rFonts w:ascii="Arial" w:eastAsia="Times New Roman" w:hAnsi="Arial" w:cs="Arial"/>
          <w:b/>
          <w:sz w:val="24"/>
          <w:szCs w:val="24"/>
        </w:rPr>
      </w:pPr>
      <w:r>
        <w:rPr>
          <w:rFonts w:ascii="Arial" w:eastAsia="Times New Roman" w:hAnsi="Arial" w:cs="Arial"/>
          <w:b/>
          <w:sz w:val="24"/>
          <w:szCs w:val="24"/>
        </w:rPr>
        <w:t xml:space="preserve">                                                              </w:t>
      </w:r>
    </w:p>
    <w:p w:rsidR="003F736F" w:rsidRPr="002438E4" w:rsidRDefault="003F736F" w:rsidP="003F736F">
      <w:pPr>
        <w:spacing w:after="0" w:line="400" w:lineRule="atLeast"/>
        <w:jc w:val="both"/>
        <w:rPr>
          <w:rFonts w:ascii="Arial" w:eastAsia="Times New Roman" w:hAnsi="Arial" w:cs="Arial"/>
          <w:sz w:val="24"/>
          <w:szCs w:val="24"/>
        </w:rPr>
      </w:pPr>
      <w:r w:rsidRPr="002438E4">
        <w:rPr>
          <w:rFonts w:ascii="Arial" w:eastAsia="Times New Roman" w:hAnsi="Arial" w:cs="Arial"/>
          <w:sz w:val="24"/>
          <w:szCs w:val="24"/>
        </w:rPr>
        <w:t xml:space="preserve">                                                                                                           ________________</w:t>
      </w:r>
    </w:p>
    <w:p w:rsidR="003F736F" w:rsidRPr="002438E4" w:rsidRDefault="003F736F" w:rsidP="003F736F">
      <w:pPr>
        <w:spacing w:after="0" w:line="400" w:lineRule="atLeast"/>
        <w:jc w:val="both"/>
        <w:rPr>
          <w:rFonts w:ascii="Arial" w:eastAsia="Times New Roman" w:hAnsi="Arial" w:cs="Arial"/>
          <w:sz w:val="24"/>
          <w:szCs w:val="24"/>
        </w:rPr>
      </w:pPr>
      <w:r w:rsidRPr="002438E4">
        <w:rPr>
          <w:rFonts w:ascii="Arial" w:eastAsia="Times New Roman" w:hAnsi="Arial" w:cs="Arial"/>
          <w:sz w:val="24"/>
          <w:szCs w:val="24"/>
        </w:rPr>
        <w:t xml:space="preserve">                                                                                                                 </w:t>
      </w:r>
      <w:r w:rsidR="002438E4">
        <w:rPr>
          <w:rFonts w:ascii="Arial" w:eastAsia="Times New Roman" w:hAnsi="Arial" w:cs="Arial"/>
          <w:sz w:val="24"/>
          <w:szCs w:val="24"/>
        </w:rPr>
        <w:t xml:space="preserve">   </w:t>
      </w:r>
      <w:r w:rsidRPr="002438E4">
        <w:rPr>
          <w:rFonts w:ascii="Arial" w:eastAsia="Times New Roman" w:hAnsi="Arial" w:cs="Arial"/>
          <w:sz w:val="24"/>
          <w:szCs w:val="24"/>
        </w:rPr>
        <w:t xml:space="preserve">H C JANUARY  </w:t>
      </w:r>
    </w:p>
    <w:p w:rsidR="003F736F" w:rsidRPr="002438E4" w:rsidRDefault="003F736F" w:rsidP="003F736F">
      <w:pPr>
        <w:spacing w:after="0" w:line="400" w:lineRule="atLeast"/>
        <w:jc w:val="both"/>
        <w:rPr>
          <w:rFonts w:ascii="Arial" w:eastAsia="Times New Roman" w:hAnsi="Arial" w:cs="Arial"/>
          <w:sz w:val="24"/>
          <w:szCs w:val="24"/>
        </w:rPr>
      </w:pPr>
      <w:r w:rsidRPr="002438E4">
        <w:rPr>
          <w:rFonts w:ascii="Arial" w:eastAsia="Times New Roman" w:hAnsi="Arial" w:cs="Arial"/>
          <w:sz w:val="24"/>
          <w:szCs w:val="24"/>
        </w:rPr>
        <w:t xml:space="preserve">                                                                                                                               JUDGE</w:t>
      </w:r>
    </w:p>
    <w:p w:rsidR="003F736F" w:rsidRPr="002438E4" w:rsidRDefault="003F736F" w:rsidP="003F736F">
      <w:pPr>
        <w:spacing w:after="0" w:line="400" w:lineRule="atLeast"/>
        <w:jc w:val="both"/>
        <w:rPr>
          <w:rFonts w:ascii="Arial" w:eastAsia="Times New Roman" w:hAnsi="Arial" w:cs="Arial"/>
          <w:sz w:val="24"/>
          <w:szCs w:val="24"/>
        </w:rPr>
      </w:pPr>
    </w:p>
    <w:p w:rsidR="003F736F" w:rsidRPr="002438E4" w:rsidRDefault="003F736F" w:rsidP="003F736F">
      <w:pPr>
        <w:spacing w:after="0" w:line="360" w:lineRule="auto"/>
        <w:jc w:val="both"/>
        <w:rPr>
          <w:rFonts w:ascii="Arial" w:eastAsia="Calibri" w:hAnsi="Arial" w:cs="Arial"/>
          <w:sz w:val="24"/>
          <w:szCs w:val="24"/>
        </w:rPr>
      </w:pPr>
    </w:p>
    <w:p w:rsidR="003F736F" w:rsidRPr="002438E4" w:rsidRDefault="003F736F" w:rsidP="003F736F">
      <w:pPr>
        <w:spacing w:after="0" w:line="360" w:lineRule="auto"/>
        <w:rPr>
          <w:rFonts w:ascii="Arial" w:eastAsia="Times New Roman" w:hAnsi="Arial" w:cs="Arial"/>
          <w:sz w:val="24"/>
          <w:szCs w:val="24"/>
          <w:lang w:val="en-GB" w:eastAsia="en-GB"/>
        </w:rPr>
      </w:pPr>
      <w:r w:rsidRPr="002438E4">
        <w:rPr>
          <w:rFonts w:ascii="Arial" w:eastAsia="Times New Roman" w:hAnsi="Arial" w:cs="Arial"/>
          <w:sz w:val="24"/>
          <w:szCs w:val="24"/>
          <w:lang w:val="en-GB" w:eastAsia="en-GB"/>
        </w:rPr>
        <w:t xml:space="preserve">                                                                                                           ________________</w:t>
      </w:r>
    </w:p>
    <w:p w:rsidR="003F736F" w:rsidRPr="002438E4" w:rsidRDefault="003F736F" w:rsidP="003F736F">
      <w:pPr>
        <w:spacing w:after="0" w:line="360" w:lineRule="auto"/>
        <w:rPr>
          <w:rFonts w:ascii="Arial" w:eastAsia="Times New Roman" w:hAnsi="Arial" w:cs="Arial"/>
          <w:sz w:val="24"/>
          <w:szCs w:val="24"/>
          <w:lang w:val="en-GB" w:eastAsia="en-GB"/>
        </w:rPr>
      </w:pPr>
      <w:r w:rsidRPr="002438E4">
        <w:rPr>
          <w:rFonts w:ascii="Arial" w:eastAsia="Times New Roman" w:hAnsi="Arial" w:cs="Arial"/>
          <w:sz w:val="24"/>
          <w:szCs w:val="24"/>
          <w:lang w:val="en-GB" w:eastAsia="en-GB"/>
        </w:rPr>
        <w:t xml:space="preserve">                                                                                      </w:t>
      </w:r>
      <w:r w:rsidR="002438E4">
        <w:rPr>
          <w:rFonts w:ascii="Arial" w:eastAsia="Times New Roman" w:hAnsi="Arial" w:cs="Arial"/>
          <w:sz w:val="24"/>
          <w:szCs w:val="24"/>
          <w:lang w:val="en-GB" w:eastAsia="en-GB"/>
        </w:rPr>
        <w:t xml:space="preserve">       </w:t>
      </w:r>
      <w:r w:rsidR="00281206">
        <w:rPr>
          <w:rFonts w:ascii="Arial" w:eastAsia="Times New Roman" w:hAnsi="Arial" w:cs="Arial"/>
          <w:sz w:val="24"/>
          <w:szCs w:val="24"/>
          <w:lang w:val="en-GB" w:eastAsia="en-GB"/>
        </w:rPr>
        <w:t xml:space="preserve">                            </w:t>
      </w:r>
      <w:r w:rsidR="002438E4">
        <w:rPr>
          <w:rFonts w:ascii="Arial" w:eastAsia="Times New Roman" w:hAnsi="Arial" w:cs="Arial"/>
          <w:sz w:val="24"/>
          <w:szCs w:val="24"/>
          <w:lang w:val="en-GB" w:eastAsia="en-GB"/>
        </w:rPr>
        <w:t>D</w:t>
      </w:r>
      <w:r w:rsidR="00281206">
        <w:rPr>
          <w:rFonts w:ascii="Arial" w:eastAsia="Times New Roman" w:hAnsi="Arial" w:cs="Arial"/>
          <w:sz w:val="24"/>
          <w:szCs w:val="24"/>
          <w:lang w:val="en-GB" w:eastAsia="en-GB"/>
        </w:rPr>
        <w:t xml:space="preserve"> N</w:t>
      </w:r>
      <w:r w:rsidR="002438E4">
        <w:rPr>
          <w:rFonts w:ascii="Arial" w:eastAsia="Times New Roman" w:hAnsi="Arial" w:cs="Arial"/>
          <w:sz w:val="24"/>
          <w:szCs w:val="24"/>
          <w:lang w:val="en-GB" w:eastAsia="en-GB"/>
        </w:rPr>
        <w:t xml:space="preserve"> USIKU</w:t>
      </w:r>
    </w:p>
    <w:p w:rsidR="003F736F" w:rsidRPr="002438E4" w:rsidRDefault="003F736F" w:rsidP="003F736F">
      <w:pPr>
        <w:spacing w:after="0" w:line="360" w:lineRule="auto"/>
        <w:jc w:val="right"/>
        <w:rPr>
          <w:rFonts w:ascii="Arial" w:eastAsia="Times New Roman" w:hAnsi="Arial" w:cs="Arial"/>
          <w:sz w:val="24"/>
          <w:szCs w:val="24"/>
          <w:lang w:val="en-GB" w:eastAsia="en-GB"/>
        </w:rPr>
      </w:pPr>
      <w:r w:rsidRPr="002438E4">
        <w:rPr>
          <w:rFonts w:ascii="Arial" w:eastAsia="Times New Roman" w:hAnsi="Arial" w:cs="Arial"/>
          <w:sz w:val="24"/>
          <w:szCs w:val="24"/>
          <w:lang w:val="en-GB" w:eastAsia="en-GB"/>
        </w:rPr>
        <w:t xml:space="preserve"> JUDGE</w:t>
      </w:r>
    </w:p>
    <w:p w:rsidR="00F842E4" w:rsidRDefault="00F842E4" w:rsidP="003F736F">
      <w:pPr>
        <w:spacing w:after="0" w:line="400" w:lineRule="atLeast"/>
        <w:jc w:val="both"/>
        <w:rPr>
          <w:sz w:val="28"/>
          <w:szCs w:val="28"/>
          <w:lang w:val="en-ZA"/>
        </w:rPr>
      </w:pPr>
    </w:p>
    <w:p w:rsidR="00F842E4" w:rsidRDefault="00F842E4" w:rsidP="003F736F">
      <w:pPr>
        <w:spacing w:after="0" w:line="400" w:lineRule="atLeast"/>
        <w:jc w:val="both"/>
        <w:rPr>
          <w:sz w:val="28"/>
          <w:szCs w:val="28"/>
          <w:lang w:val="en-ZA"/>
        </w:rPr>
      </w:pPr>
    </w:p>
    <w:p w:rsidR="00F842E4" w:rsidRDefault="00F842E4" w:rsidP="003F736F">
      <w:pPr>
        <w:spacing w:after="0" w:line="400" w:lineRule="atLeast"/>
        <w:jc w:val="both"/>
        <w:rPr>
          <w:sz w:val="28"/>
          <w:szCs w:val="28"/>
          <w:lang w:val="en-ZA"/>
        </w:rPr>
      </w:pPr>
    </w:p>
    <w:p w:rsidR="00F842E4" w:rsidRDefault="00F842E4" w:rsidP="003F736F">
      <w:pPr>
        <w:spacing w:after="0" w:line="400" w:lineRule="atLeast"/>
        <w:jc w:val="both"/>
        <w:rPr>
          <w:sz w:val="28"/>
          <w:szCs w:val="28"/>
          <w:lang w:val="en-ZA"/>
        </w:rPr>
      </w:pPr>
    </w:p>
    <w:p w:rsidR="00F842E4" w:rsidRDefault="00F842E4" w:rsidP="003F736F">
      <w:pPr>
        <w:spacing w:after="0" w:line="400" w:lineRule="atLeast"/>
        <w:jc w:val="both"/>
        <w:rPr>
          <w:sz w:val="28"/>
          <w:szCs w:val="28"/>
          <w:lang w:val="en-ZA"/>
        </w:rPr>
      </w:pPr>
    </w:p>
    <w:p w:rsidR="00925C80" w:rsidRDefault="00925C80" w:rsidP="003F736F">
      <w:pPr>
        <w:spacing w:after="0" w:line="400" w:lineRule="atLeast"/>
        <w:jc w:val="both"/>
        <w:rPr>
          <w:sz w:val="28"/>
          <w:szCs w:val="28"/>
          <w:lang w:val="en-ZA"/>
        </w:rPr>
      </w:pPr>
    </w:p>
    <w:p w:rsidR="00925C80" w:rsidRDefault="00925C80" w:rsidP="003F736F">
      <w:pPr>
        <w:spacing w:after="0" w:line="400" w:lineRule="atLeast"/>
        <w:jc w:val="both"/>
        <w:rPr>
          <w:sz w:val="28"/>
          <w:szCs w:val="28"/>
          <w:lang w:val="en-ZA"/>
        </w:rPr>
      </w:pPr>
    </w:p>
    <w:p w:rsidR="00925C80" w:rsidRDefault="00925C80" w:rsidP="003F736F">
      <w:pPr>
        <w:spacing w:after="0" w:line="400" w:lineRule="atLeast"/>
        <w:jc w:val="both"/>
        <w:rPr>
          <w:sz w:val="28"/>
          <w:szCs w:val="28"/>
          <w:lang w:val="en-ZA"/>
        </w:rPr>
      </w:pPr>
    </w:p>
    <w:p w:rsidR="00925C80" w:rsidRDefault="00925C80" w:rsidP="003F736F">
      <w:pPr>
        <w:spacing w:after="0" w:line="400" w:lineRule="atLeast"/>
        <w:jc w:val="both"/>
        <w:rPr>
          <w:sz w:val="28"/>
          <w:szCs w:val="28"/>
          <w:lang w:val="en-ZA"/>
        </w:rPr>
      </w:pPr>
    </w:p>
    <w:p w:rsidR="003F736F" w:rsidRDefault="003F736F" w:rsidP="003F736F">
      <w:pPr>
        <w:spacing w:after="0" w:line="400" w:lineRule="atLeast"/>
        <w:jc w:val="both"/>
        <w:rPr>
          <w:rFonts w:ascii="Arial" w:eastAsia="Calibri" w:hAnsi="Arial" w:cs="Arial"/>
          <w:sz w:val="24"/>
          <w:lang w:val="en-ZA"/>
        </w:rPr>
      </w:pPr>
      <w:r w:rsidRPr="00455672">
        <w:rPr>
          <w:sz w:val="28"/>
          <w:szCs w:val="28"/>
          <w:lang w:val="en-ZA"/>
        </w:rPr>
        <w:lastRenderedPageBreak/>
        <w:t>A</w:t>
      </w:r>
      <w:r w:rsidRPr="0063381E">
        <w:rPr>
          <w:rFonts w:ascii="Arial" w:eastAsia="Calibri" w:hAnsi="Arial" w:cs="Arial"/>
          <w:sz w:val="24"/>
          <w:lang w:val="en-ZA"/>
        </w:rPr>
        <w:t>PPEARANCES</w:t>
      </w:r>
    </w:p>
    <w:p w:rsidR="003F736F" w:rsidRPr="0063381E" w:rsidRDefault="003F736F" w:rsidP="003F736F">
      <w:pPr>
        <w:spacing w:after="0" w:line="400" w:lineRule="atLeast"/>
        <w:jc w:val="both"/>
        <w:rPr>
          <w:rFonts w:ascii="Arial" w:eastAsia="Calibri" w:hAnsi="Arial" w:cs="Arial"/>
          <w:sz w:val="24"/>
          <w:lang w:val="en-ZA"/>
        </w:rPr>
      </w:pPr>
    </w:p>
    <w:p w:rsidR="003F736F" w:rsidRPr="0063381E" w:rsidRDefault="003F736F" w:rsidP="003F736F">
      <w:pPr>
        <w:spacing w:after="0" w:line="360" w:lineRule="auto"/>
        <w:jc w:val="both"/>
        <w:rPr>
          <w:rFonts w:ascii="Arial" w:eastAsia="Calibri" w:hAnsi="Arial" w:cs="Arial"/>
          <w:sz w:val="24"/>
          <w:lang w:val="en-ZA"/>
        </w:rPr>
      </w:pPr>
    </w:p>
    <w:p w:rsidR="003F736F" w:rsidRDefault="00281206" w:rsidP="003F736F">
      <w:pPr>
        <w:spacing w:after="0" w:line="360" w:lineRule="auto"/>
        <w:jc w:val="both"/>
        <w:rPr>
          <w:rFonts w:ascii="Arial" w:eastAsia="Calibri" w:hAnsi="Arial" w:cs="Arial"/>
          <w:sz w:val="24"/>
          <w:lang w:val="en-ZA"/>
        </w:rPr>
      </w:pPr>
      <w:r>
        <w:rPr>
          <w:rFonts w:ascii="Arial" w:eastAsia="Calibri" w:hAnsi="Arial" w:cs="Arial"/>
          <w:sz w:val="24"/>
          <w:lang w:val="en-ZA"/>
        </w:rPr>
        <w:t xml:space="preserve">APPELLANT: </w:t>
      </w:r>
      <w:r>
        <w:rPr>
          <w:rFonts w:ascii="Arial" w:eastAsia="Calibri" w:hAnsi="Arial" w:cs="Arial"/>
          <w:sz w:val="24"/>
          <w:lang w:val="en-ZA"/>
        </w:rPr>
        <w:tab/>
      </w:r>
      <w:r>
        <w:rPr>
          <w:rFonts w:ascii="Arial" w:eastAsia="Calibri" w:hAnsi="Arial" w:cs="Arial"/>
          <w:sz w:val="24"/>
          <w:lang w:val="en-ZA"/>
        </w:rPr>
        <w:tab/>
        <w:t xml:space="preserve">K </w:t>
      </w:r>
      <w:proofErr w:type="spellStart"/>
      <w:r>
        <w:rPr>
          <w:rFonts w:ascii="Arial" w:eastAsia="Calibri" w:hAnsi="Arial" w:cs="Arial"/>
          <w:sz w:val="24"/>
          <w:lang w:val="en-ZA"/>
        </w:rPr>
        <w:t>Amoomo</w:t>
      </w:r>
      <w:proofErr w:type="spellEnd"/>
    </w:p>
    <w:p w:rsidR="003F736F" w:rsidRPr="0063381E" w:rsidRDefault="002438E4" w:rsidP="003F736F">
      <w:pPr>
        <w:spacing w:after="0" w:line="360" w:lineRule="auto"/>
        <w:jc w:val="both"/>
        <w:rPr>
          <w:rFonts w:ascii="Arial" w:eastAsia="Calibri" w:hAnsi="Arial" w:cs="Arial"/>
          <w:sz w:val="24"/>
          <w:lang w:val="en-ZA"/>
        </w:rPr>
      </w:pPr>
      <w:r>
        <w:rPr>
          <w:rFonts w:ascii="Arial" w:eastAsia="Calibri" w:hAnsi="Arial" w:cs="Arial"/>
          <w:sz w:val="24"/>
          <w:lang w:val="en-ZA"/>
        </w:rPr>
        <w:tab/>
      </w:r>
      <w:r>
        <w:rPr>
          <w:rFonts w:ascii="Arial" w:eastAsia="Calibri" w:hAnsi="Arial" w:cs="Arial"/>
          <w:sz w:val="24"/>
          <w:lang w:val="en-ZA"/>
        </w:rPr>
        <w:tab/>
        <w:t xml:space="preserve">                      </w:t>
      </w:r>
      <w:r w:rsidR="00281206">
        <w:rPr>
          <w:rFonts w:ascii="Arial" w:eastAsia="Calibri" w:hAnsi="Arial" w:cs="Arial"/>
          <w:sz w:val="24"/>
          <w:lang w:val="en-ZA"/>
        </w:rPr>
        <w:t xml:space="preserve">Of </w:t>
      </w:r>
      <w:proofErr w:type="spellStart"/>
      <w:r w:rsidR="00281206">
        <w:rPr>
          <w:rFonts w:ascii="Arial" w:eastAsia="Calibri" w:hAnsi="Arial" w:cs="Arial"/>
          <w:sz w:val="24"/>
          <w:lang w:val="en-ZA"/>
        </w:rPr>
        <w:t>Kadhila</w:t>
      </w:r>
      <w:proofErr w:type="spellEnd"/>
      <w:r w:rsidR="00281206">
        <w:rPr>
          <w:rFonts w:ascii="Arial" w:eastAsia="Calibri" w:hAnsi="Arial" w:cs="Arial"/>
          <w:sz w:val="24"/>
          <w:lang w:val="en-ZA"/>
        </w:rPr>
        <w:t xml:space="preserve"> </w:t>
      </w:r>
      <w:proofErr w:type="spellStart"/>
      <w:r w:rsidR="00281206">
        <w:rPr>
          <w:rFonts w:ascii="Arial" w:eastAsia="Calibri" w:hAnsi="Arial" w:cs="Arial"/>
          <w:sz w:val="24"/>
          <w:lang w:val="en-ZA"/>
        </w:rPr>
        <w:t>Amoomo</w:t>
      </w:r>
      <w:proofErr w:type="spellEnd"/>
      <w:r w:rsidR="00281206">
        <w:rPr>
          <w:rFonts w:ascii="Arial" w:eastAsia="Calibri" w:hAnsi="Arial" w:cs="Arial"/>
          <w:sz w:val="24"/>
          <w:lang w:val="en-ZA"/>
        </w:rPr>
        <w:t xml:space="preserve"> Legal Practitioners,</w:t>
      </w:r>
    </w:p>
    <w:p w:rsidR="003F736F" w:rsidRPr="0063381E" w:rsidRDefault="003F736F" w:rsidP="003F736F">
      <w:pPr>
        <w:spacing w:after="0" w:line="360" w:lineRule="auto"/>
        <w:ind w:left="2160" w:firstLine="720"/>
        <w:jc w:val="both"/>
        <w:rPr>
          <w:rFonts w:ascii="Arial" w:eastAsia="Calibri" w:hAnsi="Arial" w:cs="Arial"/>
          <w:sz w:val="24"/>
          <w:lang w:val="en-ZA"/>
        </w:rPr>
      </w:pPr>
      <w:r w:rsidRPr="0063381E">
        <w:rPr>
          <w:rFonts w:ascii="Arial" w:eastAsia="Calibri" w:hAnsi="Arial" w:cs="Arial"/>
          <w:sz w:val="24"/>
          <w:lang w:val="en-ZA"/>
        </w:rPr>
        <w:t>Windhoek</w:t>
      </w:r>
      <w:r w:rsidR="00281206">
        <w:rPr>
          <w:rFonts w:ascii="Arial" w:eastAsia="Calibri" w:hAnsi="Arial" w:cs="Arial"/>
          <w:sz w:val="24"/>
          <w:lang w:val="en-ZA"/>
        </w:rPr>
        <w:t>.</w:t>
      </w:r>
    </w:p>
    <w:p w:rsidR="003F736F" w:rsidRPr="0063381E" w:rsidRDefault="003F736F" w:rsidP="003F736F">
      <w:pPr>
        <w:spacing w:after="0" w:line="360" w:lineRule="auto"/>
        <w:jc w:val="both"/>
        <w:rPr>
          <w:rFonts w:ascii="Arial" w:eastAsia="Calibri" w:hAnsi="Arial" w:cs="Arial"/>
          <w:sz w:val="24"/>
          <w:lang w:val="en-ZA"/>
        </w:rPr>
      </w:pPr>
    </w:p>
    <w:p w:rsidR="003F736F" w:rsidRPr="0063381E" w:rsidRDefault="002438E4" w:rsidP="003F736F">
      <w:pPr>
        <w:spacing w:after="0" w:line="360" w:lineRule="auto"/>
        <w:jc w:val="both"/>
        <w:rPr>
          <w:rFonts w:ascii="Arial" w:eastAsia="Calibri" w:hAnsi="Arial" w:cs="Arial"/>
          <w:sz w:val="24"/>
          <w:lang w:val="en-ZA"/>
        </w:rPr>
      </w:pPr>
      <w:r>
        <w:rPr>
          <w:rFonts w:ascii="Arial" w:eastAsia="Calibri" w:hAnsi="Arial" w:cs="Arial"/>
          <w:sz w:val="24"/>
          <w:lang w:val="en-ZA"/>
        </w:rPr>
        <w:t>RESPONDENT:</w:t>
      </w:r>
      <w:r>
        <w:rPr>
          <w:rFonts w:ascii="Arial" w:eastAsia="Calibri" w:hAnsi="Arial" w:cs="Arial"/>
          <w:sz w:val="24"/>
          <w:lang w:val="en-ZA"/>
        </w:rPr>
        <w:tab/>
      </w:r>
      <w:r>
        <w:rPr>
          <w:rFonts w:ascii="Arial" w:eastAsia="Calibri" w:hAnsi="Arial" w:cs="Arial"/>
          <w:sz w:val="24"/>
          <w:lang w:val="en-ZA"/>
        </w:rPr>
        <w:tab/>
      </w:r>
      <w:r w:rsidR="00281206">
        <w:rPr>
          <w:rFonts w:ascii="Arial" w:eastAsia="Calibri" w:hAnsi="Arial" w:cs="Arial"/>
          <w:sz w:val="24"/>
          <w:lang w:val="en-ZA"/>
        </w:rPr>
        <w:t xml:space="preserve">E </w:t>
      </w:r>
      <w:proofErr w:type="spellStart"/>
      <w:r w:rsidR="00281206">
        <w:rPr>
          <w:rFonts w:ascii="Arial" w:eastAsia="Calibri" w:hAnsi="Arial" w:cs="Arial"/>
          <w:sz w:val="24"/>
          <w:lang w:val="en-ZA"/>
        </w:rPr>
        <w:t>Moyo</w:t>
      </w:r>
      <w:proofErr w:type="spellEnd"/>
    </w:p>
    <w:p w:rsidR="003F736F" w:rsidRPr="0063381E" w:rsidRDefault="003F736F" w:rsidP="003F736F">
      <w:pPr>
        <w:spacing w:after="0" w:line="360" w:lineRule="auto"/>
        <w:ind w:left="2160" w:firstLine="720"/>
        <w:jc w:val="both"/>
        <w:rPr>
          <w:rFonts w:ascii="Arial" w:eastAsia="Calibri" w:hAnsi="Arial" w:cs="Arial"/>
          <w:sz w:val="24"/>
          <w:lang w:val="en-ZA"/>
        </w:rPr>
      </w:pPr>
      <w:r w:rsidRPr="0063381E">
        <w:rPr>
          <w:rFonts w:ascii="Arial" w:eastAsia="Calibri" w:hAnsi="Arial" w:cs="Arial"/>
          <w:sz w:val="24"/>
          <w:lang w:val="en-ZA"/>
        </w:rPr>
        <w:t xml:space="preserve">Of the Office of the Prosecutor-General, </w:t>
      </w:r>
      <w:r w:rsidRPr="0063381E">
        <w:rPr>
          <w:rFonts w:ascii="Arial" w:eastAsia="Calibri" w:hAnsi="Arial" w:cs="Arial"/>
          <w:sz w:val="24"/>
          <w:lang w:val="en-ZA"/>
        </w:rPr>
        <w:tab/>
      </w:r>
      <w:r w:rsidRPr="0063381E">
        <w:rPr>
          <w:rFonts w:ascii="Arial" w:eastAsia="Calibri" w:hAnsi="Arial" w:cs="Arial"/>
          <w:sz w:val="24"/>
          <w:lang w:val="en-ZA"/>
        </w:rPr>
        <w:tab/>
      </w:r>
    </w:p>
    <w:p w:rsidR="003F736F" w:rsidRPr="0063381E" w:rsidRDefault="003F736F" w:rsidP="003F736F">
      <w:pPr>
        <w:spacing w:after="0" w:line="360" w:lineRule="auto"/>
        <w:ind w:left="2160" w:firstLine="720"/>
        <w:jc w:val="both"/>
        <w:rPr>
          <w:rFonts w:ascii="Arial" w:eastAsia="Calibri" w:hAnsi="Arial" w:cs="Arial"/>
          <w:sz w:val="24"/>
          <w:lang w:val="en-ZA"/>
        </w:rPr>
      </w:pPr>
      <w:r w:rsidRPr="0063381E">
        <w:rPr>
          <w:rFonts w:ascii="Arial" w:eastAsia="Calibri" w:hAnsi="Arial" w:cs="Arial"/>
          <w:sz w:val="24"/>
          <w:lang w:val="en-ZA"/>
        </w:rPr>
        <w:t>Windhoek.</w:t>
      </w:r>
    </w:p>
    <w:p w:rsidR="00710378" w:rsidRPr="003F736F" w:rsidRDefault="00710378">
      <w:pPr>
        <w:rPr>
          <w:rFonts w:ascii="Arial" w:hAnsi="Arial" w:cs="Arial"/>
          <w:sz w:val="24"/>
          <w:szCs w:val="24"/>
        </w:rPr>
      </w:pPr>
    </w:p>
    <w:sectPr w:rsidR="00710378" w:rsidRPr="003F736F" w:rsidSect="00F842E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88" w:rsidRDefault="00822B88" w:rsidP="003F736F">
      <w:pPr>
        <w:spacing w:after="0" w:line="240" w:lineRule="auto"/>
      </w:pPr>
      <w:r>
        <w:separator/>
      </w:r>
    </w:p>
  </w:endnote>
  <w:endnote w:type="continuationSeparator" w:id="0">
    <w:p w:rsidR="00822B88" w:rsidRDefault="00822B88" w:rsidP="003F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88" w:rsidRDefault="00822B88" w:rsidP="003F736F">
      <w:pPr>
        <w:spacing w:after="0" w:line="240" w:lineRule="auto"/>
      </w:pPr>
      <w:r>
        <w:separator/>
      </w:r>
    </w:p>
  </w:footnote>
  <w:footnote w:type="continuationSeparator" w:id="0">
    <w:p w:rsidR="00822B88" w:rsidRDefault="00822B88" w:rsidP="003F736F">
      <w:pPr>
        <w:spacing w:after="0" w:line="240" w:lineRule="auto"/>
      </w:pPr>
      <w:r>
        <w:continuationSeparator/>
      </w:r>
    </w:p>
  </w:footnote>
  <w:footnote w:id="1">
    <w:p w:rsidR="00C80A02" w:rsidRDefault="00C80A02" w:rsidP="003F736F">
      <w:pPr>
        <w:pStyle w:val="FootnoteText"/>
      </w:pPr>
      <w:r w:rsidRPr="007E019E">
        <w:rPr>
          <w:rStyle w:val="FootnoteReference"/>
          <w:rFonts w:ascii="Arial" w:hAnsi="Arial" w:cs="Arial"/>
          <w:i/>
        </w:rPr>
        <w:footnoteRef/>
      </w:r>
      <w:r w:rsidRPr="007E019E">
        <w:rPr>
          <w:rFonts w:ascii="Arial" w:hAnsi="Arial" w:cs="Arial"/>
          <w:i/>
        </w:rPr>
        <w:t xml:space="preserve"> S v </w:t>
      </w:r>
      <w:proofErr w:type="spellStart"/>
      <w:r w:rsidRPr="007E019E">
        <w:rPr>
          <w:rFonts w:ascii="Arial" w:hAnsi="Arial" w:cs="Arial"/>
          <w:i/>
        </w:rPr>
        <w:t>Valombola</w:t>
      </w:r>
      <w:proofErr w:type="spellEnd"/>
      <w:r w:rsidRPr="0097365D">
        <w:t xml:space="preserve"> 2014 (4) NR 945 (HC)</w:t>
      </w:r>
      <w:r>
        <w:t>.</w:t>
      </w:r>
    </w:p>
  </w:footnote>
  <w:footnote w:id="2">
    <w:p w:rsidR="00C80A02" w:rsidRPr="007E019E" w:rsidRDefault="00C80A02">
      <w:pPr>
        <w:pStyle w:val="FootnoteText"/>
        <w:rPr>
          <w:rFonts w:ascii="Arial" w:hAnsi="Arial" w:cs="Arial"/>
        </w:rPr>
      </w:pPr>
      <w:r w:rsidRPr="007E019E">
        <w:rPr>
          <w:rStyle w:val="FootnoteReference"/>
          <w:rFonts w:ascii="Arial" w:hAnsi="Arial" w:cs="Arial"/>
        </w:rPr>
        <w:footnoteRef/>
      </w:r>
      <w:r w:rsidRPr="007E019E">
        <w:rPr>
          <w:rFonts w:ascii="Arial" w:hAnsi="Arial" w:cs="Arial"/>
        </w:rPr>
        <w:t xml:space="preserve"> </w:t>
      </w:r>
      <w:r w:rsidRPr="007E019E">
        <w:rPr>
          <w:rFonts w:ascii="Arial" w:eastAsia="Calibri" w:hAnsi="Arial" w:cs="Arial"/>
          <w:i/>
        </w:rPr>
        <w:t xml:space="preserve">S v </w:t>
      </w:r>
      <w:proofErr w:type="spellStart"/>
      <w:r w:rsidRPr="007E019E">
        <w:rPr>
          <w:rFonts w:ascii="Arial" w:eastAsia="Calibri" w:hAnsi="Arial" w:cs="Arial"/>
          <w:i/>
        </w:rPr>
        <w:t>Pienaar</w:t>
      </w:r>
      <w:proofErr w:type="spellEnd"/>
      <w:r>
        <w:rPr>
          <w:rFonts w:ascii="Arial" w:eastAsia="Calibri" w:hAnsi="Arial" w:cs="Arial"/>
          <w:i/>
        </w:rPr>
        <w:t xml:space="preserve"> </w:t>
      </w:r>
      <w:r w:rsidR="00432CBD">
        <w:rPr>
          <w:rFonts w:ascii="Arial" w:eastAsia="Calibri" w:hAnsi="Arial" w:cs="Arial"/>
        </w:rPr>
        <w:t>(CA 30/2010) [</w:t>
      </w:r>
      <w:r>
        <w:rPr>
          <w:rFonts w:ascii="Arial" w:eastAsia="Calibri" w:hAnsi="Arial" w:cs="Arial"/>
        </w:rPr>
        <w:t xml:space="preserve">2010] NAHC 135 </w:t>
      </w:r>
      <w:r w:rsidR="00432CBD">
        <w:rPr>
          <w:rFonts w:ascii="Arial" w:eastAsia="Calibri" w:hAnsi="Arial" w:cs="Arial"/>
        </w:rPr>
        <w:t>(5 October 2010).</w:t>
      </w:r>
    </w:p>
  </w:footnote>
  <w:footnote w:id="3">
    <w:p w:rsidR="00C80A02" w:rsidRPr="007E019E" w:rsidRDefault="00C80A02">
      <w:pPr>
        <w:pStyle w:val="FootnoteText"/>
        <w:rPr>
          <w:rFonts w:ascii="Arial" w:hAnsi="Arial" w:cs="Arial"/>
        </w:rPr>
      </w:pPr>
      <w:r w:rsidRPr="007E019E">
        <w:rPr>
          <w:rStyle w:val="FootnoteReference"/>
          <w:rFonts w:ascii="Arial" w:hAnsi="Arial" w:cs="Arial"/>
        </w:rPr>
        <w:footnoteRef/>
      </w:r>
      <w:r w:rsidRPr="007E019E">
        <w:rPr>
          <w:rFonts w:ascii="Arial" w:eastAsia="Calibri" w:hAnsi="Arial" w:cs="Arial"/>
          <w:i/>
        </w:rPr>
        <w:t xml:space="preserve"> </w:t>
      </w:r>
      <w:proofErr w:type="spellStart"/>
      <w:r w:rsidRPr="007E019E">
        <w:rPr>
          <w:rFonts w:ascii="Arial" w:eastAsia="Calibri" w:hAnsi="Arial" w:cs="Arial"/>
          <w:i/>
        </w:rPr>
        <w:t>Unengu</w:t>
      </w:r>
      <w:proofErr w:type="spellEnd"/>
      <w:r w:rsidRPr="007E019E">
        <w:rPr>
          <w:rFonts w:ascii="Arial" w:hAnsi="Arial" w:cs="Arial"/>
        </w:rPr>
        <w:t xml:space="preserve"> </w:t>
      </w:r>
      <w:r>
        <w:rPr>
          <w:rFonts w:ascii="Arial" w:hAnsi="Arial" w:cs="Arial"/>
        </w:rPr>
        <w:t xml:space="preserve">v </w:t>
      </w:r>
      <w:r w:rsidRPr="005861F2">
        <w:rPr>
          <w:rFonts w:ascii="Arial" w:hAnsi="Arial" w:cs="Arial"/>
          <w:i/>
        </w:rPr>
        <w:t>State</w:t>
      </w:r>
      <w:r w:rsidRPr="007E019E">
        <w:rPr>
          <w:rFonts w:ascii="Arial" w:hAnsi="Arial" w:cs="Arial"/>
        </w:rPr>
        <w:t xml:space="preserve"> </w:t>
      </w:r>
      <w:r>
        <w:rPr>
          <w:rFonts w:ascii="Arial" w:hAnsi="Arial" w:cs="Arial"/>
        </w:rPr>
        <w:t>(CA 38/2013)</w:t>
      </w:r>
      <w:r w:rsidR="00432CBD">
        <w:rPr>
          <w:rFonts w:ascii="Arial" w:hAnsi="Arial" w:cs="Arial"/>
        </w:rPr>
        <w:t xml:space="preserve"> </w:t>
      </w:r>
      <w:r>
        <w:rPr>
          <w:rFonts w:ascii="Arial" w:hAnsi="Arial" w:cs="Arial"/>
        </w:rPr>
        <w:t>[2013] NAHCMD 202 (18July 2013).</w:t>
      </w:r>
    </w:p>
  </w:footnote>
  <w:footnote w:id="4">
    <w:p w:rsidR="00C80A02" w:rsidRPr="005861F2" w:rsidRDefault="00C80A02">
      <w:pPr>
        <w:pStyle w:val="FootnoteText"/>
        <w:rPr>
          <w:rFonts w:ascii="Arial" w:hAnsi="Arial" w:cs="Arial"/>
        </w:rPr>
      </w:pPr>
      <w:r w:rsidRPr="007E019E">
        <w:rPr>
          <w:rStyle w:val="FootnoteReference"/>
          <w:rFonts w:ascii="Arial" w:hAnsi="Arial" w:cs="Arial"/>
        </w:rPr>
        <w:footnoteRef/>
      </w:r>
      <w:r w:rsidRPr="007E019E">
        <w:rPr>
          <w:rFonts w:ascii="Arial" w:hAnsi="Arial" w:cs="Arial"/>
        </w:rPr>
        <w:t xml:space="preserve">  </w:t>
      </w:r>
      <w:r w:rsidRPr="007E019E">
        <w:rPr>
          <w:rFonts w:ascii="Arial" w:eastAsia="Calibri" w:hAnsi="Arial" w:cs="Arial"/>
          <w:i/>
        </w:rPr>
        <w:t xml:space="preserve">S v </w:t>
      </w:r>
      <w:proofErr w:type="spellStart"/>
      <w:r w:rsidRPr="007E019E">
        <w:rPr>
          <w:rFonts w:ascii="Arial" w:eastAsia="Calibri" w:hAnsi="Arial" w:cs="Arial"/>
          <w:i/>
        </w:rPr>
        <w:t>Swanepoel</w:t>
      </w:r>
      <w:proofErr w:type="spellEnd"/>
      <w:r>
        <w:rPr>
          <w:rFonts w:ascii="Arial" w:eastAsia="Calibri" w:hAnsi="Arial" w:cs="Arial"/>
          <w:i/>
        </w:rPr>
        <w:t xml:space="preserve"> </w:t>
      </w:r>
      <w:r>
        <w:rPr>
          <w:rFonts w:ascii="Arial" w:eastAsia="Calibri" w:hAnsi="Arial" w:cs="Arial"/>
        </w:rPr>
        <w:t>2004 (10) NCLP 104</w:t>
      </w:r>
      <w:r w:rsidR="000C7909">
        <w:rPr>
          <w:rFonts w:ascii="Arial" w:eastAsia="Calibri" w:hAnsi="Arial" w:cs="Arial"/>
        </w:rPr>
        <w:t>.</w:t>
      </w:r>
    </w:p>
  </w:footnote>
  <w:footnote w:id="5">
    <w:p w:rsidR="00C80A02" w:rsidRPr="007F2154" w:rsidRDefault="00C80A02">
      <w:pPr>
        <w:pStyle w:val="FootnoteText"/>
        <w:rPr>
          <w:rFonts w:ascii="Arial" w:hAnsi="Arial" w:cs="Arial"/>
        </w:rPr>
      </w:pPr>
      <w:r w:rsidRPr="007F2154">
        <w:rPr>
          <w:rStyle w:val="FootnoteReference"/>
          <w:rFonts w:ascii="Arial" w:hAnsi="Arial" w:cs="Arial"/>
        </w:rPr>
        <w:footnoteRef/>
      </w:r>
      <w:r w:rsidRPr="007F2154">
        <w:rPr>
          <w:rFonts w:ascii="Arial" w:hAnsi="Arial" w:cs="Arial"/>
        </w:rPr>
        <w:t xml:space="preserve"> </w:t>
      </w:r>
      <w:proofErr w:type="spellStart"/>
      <w:r w:rsidRPr="007F2154">
        <w:rPr>
          <w:rFonts w:ascii="Arial" w:hAnsi="Arial" w:cs="Arial"/>
          <w:i/>
        </w:rPr>
        <w:t>Unengu</w:t>
      </w:r>
      <w:proofErr w:type="spellEnd"/>
      <w:r w:rsidRPr="007F2154">
        <w:rPr>
          <w:rFonts w:ascii="Arial" w:hAnsi="Arial" w:cs="Arial"/>
          <w:i/>
        </w:rPr>
        <w:t xml:space="preserve"> v The State</w:t>
      </w:r>
      <w:r w:rsidRPr="007F2154">
        <w:rPr>
          <w:rFonts w:ascii="Arial" w:hAnsi="Arial" w:cs="Arial"/>
        </w:rPr>
        <w:t xml:space="preserve"> CA</w:t>
      </w:r>
      <w:r w:rsidR="00432CBD">
        <w:rPr>
          <w:rFonts w:ascii="Arial" w:hAnsi="Arial" w:cs="Arial"/>
        </w:rPr>
        <w:t xml:space="preserve"> </w:t>
      </w:r>
      <w:r w:rsidRPr="007F2154">
        <w:rPr>
          <w:rFonts w:ascii="Arial" w:hAnsi="Arial" w:cs="Arial"/>
        </w:rPr>
        <w:t>38/2013 delivered 18 July 2013</w:t>
      </w:r>
      <w:r>
        <w:rPr>
          <w:rFonts w:ascii="Arial" w:hAnsi="Arial" w:cs="Arial"/>
        </w:rPr>
        <w:t xml:space="preserve">; </w:t>
      </w:r>
      <w:r w:rsidRPr="00851E29">
        <w:rPr>
          <w:rFonts w:ascii="Arial" w:hAnsi="Arial" w:cs="Arial"/>
          <w:i/>
        </w:rPr>
        <w:t xml:space="preserve">S v </w:t>
      </w:r>
      <w:proofErr w:type="spellStart"/>
      <w:r w:rsidRPr="00851E29">
        <w:rPr>
          <w:rFonts w:ascii="Arial" w:hAnsi="Arial" w:cs="Arial"/>
          <w:i/>
        </w:rPr>
        <w:t>Gaseb</w:t>
      </w:r>
      <w:proofErr w:type="spellEnd"/>
      <w:r>
        <w:rPr>
          <w:rFonts w:ascii="Arial" w:hAnsi="Arial" w:cs="Arial"/>
        </w:rPr>
        <w:t xml:space="preserve"> 2007 (1) NR; </w:t>
      </w:r>
      <w:r>
        <w:rPr>
          <w:rFonts w:ascii="Arial" w:hAnsi="Arial" w:cs="Arial"/>
          <w:i/>
        </w:rPr>
        <w:t>S v Miguel and O</w:t>
      </w:r>
      <w:r w:rsidRPr="00851E29">
        <w:rPr>
          <w:rFonts w:ascii="Arial" w:hAnsi="Arial" w:cs="Arial"/>
          <w:i/>
        </w:rPr>
        <w:t>thers</w:t>
      </w:r>
      <w:r>
        <w:rPr>
          <w:rFonts w:ascii="Arial" w:hAnsi="Arial" w:cs="Arial"/>
        </w:rPr>
        <w:t xml:space="preserve"> 2016 (3) NR 732 (HC)</w:t>
      </w:r>
      <w:r w:rsidRPr="007F2154">
        <w:rPr>
          <w:rFonts w:ascii="Arial" w:hAnsi="Arial" w:cs="Arial"/>
        </w:rPr>
        <w:t>.</w:t>
      </w:r>
    </w:p>
  </w:footnote>
  <w:footnote w:id="6">
    <w:p w:rsidR="00C80A02" w:rsidRPr="00B67417" w:rsidRDefault="00C80A02">
      <w:pPr>
        <w:pStyle w:val="FootnoteText"/>
        <w:rPr>
          <w:rFonts w:ascii="Arial" w:hAnsi="Arial" w:cs="Arial"/>
        </w:rPr>
      </w:pPr>
      <w:r w:rsidRPr="00B67417">
        <w:rPr>
          <w:rStyle w:val="FootnoteReference"/>
          <w:rFonts w:ascii="Arial" w:hAnsi="Arial" w:cs="Arial"/>
        </w:rPr>
        <w:footnoteRef/>
      </w:r>
      <w:r w:rsidRPr="00B67417">
        <w:rPr>
          <w:rFonts w:ascii="Arial" w:hAnsi="Arial" w:cs="Arial"/>
        </w:rPr>
        <w:t xml:space="preserve"> </w:t>
      </w:r>
      <w:r w:rsidRPr="00B67417">
        <w:rPr>
          <w:rFonts w:ascii="Arial" w:hAnsi="Arial" w:cs="Arial"/>
          <w:i/>
        </w:rPr>
        <w:t>S v Gustavo</w:t>
      </w:r>
      <w:r w:rsidRPr="00B67417">
        <w:rPr>
          <w:rFonts w:ascii="Arial" w:hAnsi="Arial" w:cs="Arial"/>
        </w:rPr>
        <w:t xml:space="preserve"> (SA 58/2022) [2022] NASC (2 December 2022) para 46</w:t>
      </w:r>
      <w:r>
        <w:rPr>
          <w:rFonts w:ascii="Arial" w:hAnsi="Arial" w:cs="Arial"/>
        </w:rPr>
        <w:t>.</w:t>
      </w:r>
    </w:p>
  </w:footnote>
  <w:footnote w:id="7">
    <w:p w:rsidR="00C80A02" w:rsidRDefault="00C80A02" w:rsidP="00C80A02">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S v </w:t>
      </w:r>
      <w:proofErr w:type="spellStart"/>
      <w:r>
        <w:rPr>
          <w:rFonts w:ascii="Arial" w:hAnsi="Arial" w:cs="Arial"/>
          <w:i/>
        </w:rPr>
        <w:t>Yugin</w:t>
      </w:r>
      <w:proofErr w:type="spellEnd"/>
      <w:r>
        <w:rPr>
          <w:rFonts w:ascii="Arial" w:hAnsi="Arial" w:cs="Arial"/>
          <w:i/>
        </w:rPr>
        <w:t xml:space="preserve"> &amp; others</w:t>
      </w:r>
      <w:r>
        <w:rPr>
          <w:rFonts w:ascii="Arial" w:hAnsi="Arial" w:cs="Arial"/>
        </w:rPr>
        <w:t xml:space="preserve"> 2005 NR 196 (HC). See also </w:t>
      </w:r>
      <w:r>
        <w:rPr>
          <w:rFonts w:ascii="Arial" w:hAnsi="Arial" w:cs="Arial"/>
          <w:i/>
        </w:rPr>
        <w:t>De Klerk v State</w:t>
      </w:r>
      <w:r>
        <w:rPr>
          <w:rFonts w:ascii="Arial" w:hAnsi="Arial" w:cs="Arial"/>
        </w:rPr>
        <w:t xml:space="preserve"> (CC 06/2016) [2017] NAHCMD 67 (9 March 2017).</w:t>
      </w:r>
    </w:p>
  </w:footnote>
  <w:footnote w:id="8">
    <w:p w:rsidR="00C80A02" w:rsidRPr="00180DB3" w:rsidRDefault="00C80A02" w:rsidP="003F736F">
      <w:pPr>
        <w:pStyle w:val="FootnoteText"/>
        <w:rPr>
          <w:lang w:val="en-ZA"/>
        </w:rPr>
      </w:pPr>
      <w:r w:rsidRPr="00180DB3">
        <w:rPr>
          <w:rStyle w:val="FootnoteReference"/>
        </w:rPr>
        <w:footnoteRef/>
      </w:r>
      <w:r w:rsidRPr="00180DB3">
        <w:t xml:space="preserve"> </w:t>
      </w:r>
      <w:r w:rsidRPr="00A37196">
        <w:rPr>
          <w:rFonts w:ascii="Arial" w:eastAsia="Calibri" w:hAnsi="Arial" w:cs="Arial"/>
          <w:i/>
        </w:rPr>
        <w:t>Boulter v State</w:t>
      </w:r>
      <w:r w:rsidRPr="00180DB3">
        <w:rPr>
          <w:rFonts w:ascii="Arial" w:eastAsia="Calibri" w:hAnsi="Arial" w:cs="Arial"/>
        </w:rPr>
        <w:t xml:space="preserve"> (HC-MD-CRI-APP-CAL-2021/00045) [2021] NAHCMD 330</w:t>
      </w:r>
      <w:r>
        <w:rPr>
          <w:rFonts w:ascii="Arial" w:eastAsia="Calibri" w:hAnsi="Arial" w:cs="Arial"/>
        </w:rPr>
        <w:t xml:space="preserve"> (15 July 2021).</w:t>
      </w:r>
    </w:p>
  </w:footnote>
  <w:footnote w:id="9">
    <w:p w:rsidR="00C80A02" w:rsidRPr="00983D82" w:rsidRDefault="00C80A02" w:rsidP="003F736F">
      <w:pPr>
        <w:pStyle w:val="FootnoteText"/>
        <w:rPr>
          <w:rFonts w:ascii="Arial" w:hAnsi="Arial" w:cs="Arial"/>
        </w:rPr>
      </w:pPr>
      <w:r w:rsidRPr="00983D82">
        <w:rPr>
          <w:rStyle w:val="FootnoteReference"/>
          <w:rFonts w:ascii="Arial" w:hAnsi="Arial" w:cs="Arial"/>
        </w:rPr>
        <w:footnoteRef/>
      </w:r>
      <w:r w:rsidRPr="00983D82">
        <w:rPr>
          <w:rFonts w:ascii="Arial" w:hAnsi="Arial" w:cs="Arial"/>
        </w:rPr>
        <w:t xml:space="preserve"> </w:t>
      </w:r>
      <w:r w:rsidRPr="00983D82">
        <w:rPr>
          <w:rFonts w:ascii="Arial" w:eastAsia="Calibri" w:hAnsi="Arial" w:cs="Arial"/>
          <w:i/>
        </w:rPr>
        <w:t>S v Acheson</w:t>
      </w:r>
      <w:r>
        <w:rPr>
          <w:rFonts w:ascii="Arial" w:eastAsia="Calibri" w:hAnsi="Arial" w:cs="Arial"/>
          <w:i/>
        </w:rPr>
        <w:t xml:space="preserve"> </w:t>
      </w:r>
      <w:r w:rsidRPr="00983D82">
        <w:rPr>
          <w:rFonts w:ascii="Arial" w:eastAsia="Calibri" w:hAnsi="Arial" w:cs="Arial"/>
        </w:rPr>
        <w:t>1991 NR 1 (HC)</w:t>
      </w:r>
      <w:r>
        <w:rPr>
          <w:rFonts w:ascii="Arial" w:eastAsia="Calibri" w:hAnsi="Arial" w:cs="Arial"/>
        </w:rPr>
        <w:t xml:space="preserve"> at p19 D-E.</w:t>
      </w:r>
    </w:p>
  </w:footnote>
  <w:footnote w:id="10">
    <w:p w:rsidR="00E47BEA" w:rsidRPr="005613AA" w:rsidRDefault="00E47BEA">
      <w:pPr>
        <w:pStyle w:val="FootnoteText"/>
        <w:rPr>
          <w:rFonts w:ascii="Arial" w:hAnsi="Arial" w:cs="Arial"/>
        </w:rPr>
      </w:pPr>
      <w:r w:rsidRPr="005613AA">
        <w:rPr>
          <w:rStyle w:val="FootnoteReference"/>
          <w:rFonts w:ascii="Arial" w:hAnsi="Arial" w:cs="Arial"/>
        </w:rPr>
        <w:footnoteRef/>
      </w:r>
      <w:r w:rsidRPr="005613AA">
        <w:rPr>
          <w:rFonts w:ascii="Arial" w:hAnsi="Arial" w:cs="Arial"/>
        </w:rPr>
        <w:t xml:space="preserve"> </w:t>
      </w:r>
      <w:proofErr w:type="spellStart"/>
      <w:r w:rsidRPr="005613AA">
        <w:rPr>
          <w:rFonts w:ascii="Arial" w:eastAsia="Calibri" w:hAnsi="Arial" w:cs="Arial"/>
          <w:i/>
        </w:rPr>
        <w:t>Nghipunya</w:t>
      </w:r>
      <w:proofErr w:type="spellEnd"/>
      <w:r w:rsidRPr="005613AA">
        <w:rPr>
          <w:rFonts w:ascii="Arial" w:eastAsia="Calibri" w:hAnsi="Arial" w:cs="Arial"/>
          <w:i/>
        </w:rPr>
        <w:t xml:space="preserve"> v Minister of </w:t>
      </w:r>
      <w:r w:rsidR="00432CBD" w:rsidRPr="005613AA">
        <w:rPr>
          <w:rFonts w:ascii="Arial" w:eastAsia="Calibri" w:hAnsi="Arial" w:cs="Arial"/>
          <w:i/>
        </w:rPr>
        <w:t>Justice</w:t>
      </w:r>
      <w:r w:rsidR="00432CBD">
        <w:rPr>
          <w:rFonts w:ascii="Arial" w:eastAsia="Calibri" w:hAnsi="Arial" w:cs="Arial"/>
          <w:i/>
        </w:rPr>
        <w:t xml:space="preserve"> </w:t>
      </w:r>
      <w:r w:rsidR="00432CBD">
        <w:rPr>
          <w:rFonts w:ascii="Arial" w:eastAsia="Calibri" w:hAnsi="Arial" w:cs="Arial"/>
        </w:rPr>
        <w:t>(HC-MD-CIV-MOT-GEN-2021/0</w:t>
      </w:r>
      <w:r w:rsidRPr="005613AA">
        <w:rPr>
          <w:rFonts w:ascii="Arial" w:eastAsia="Calibri" w:hAnsi="Arial" w:cs="Arial"/>
        </w:rPr>
        <w:t>034</w:t>
      </w:r>
      <w:r w:rsidR="00432CBD">
        <w:rPr>
          <w:rFonts w:ascii="Arial" w:eastAsia="Calibri" w:hAnsi="Arial" w:cs="Arial"/>
        </w:rPr>
        <w:t>3</w:t>
      </w:r>
      <w:r w:rsidRPr="005613AA">
        <w:rPr>
          <w:rFonts w:ascii="Arial" w:eastAsia="Calibri" w:hAnsi="Arial" w:cs="Arial"/>
        </w:rPr>
        <w:t xml:space="preserve"> [2022] NAHCMD 510 (14 October 2022).</w:t>
      </w:r>
    </w:p>
  </w:footnote>
  <w:footnote w:id="11">
    <w:p w:rsidR="00C80A02" w:rsidRPr="005613AA" w:rsidRDefault="00C80A02" w:rsidP="003F736F">
      <w:pPr>
        <w:pStyle w:val="FootnoteText"/>
        <w:rPr>
          <w:rFonts w:ascii="Arial" w:eastAsia="Calibri" w:hAnsi="Arial" w:cs="Arial"/>
        </w:rPr>
      </w:pPr>
      <w:r w:rsidRPr="005613AA">
        <w:rPr>
          <w:rStyle w:val="FootnoteReference"/>
          <w:rFonts w:ascii="Arial" w:hAnsi="Arial" w:cs="Arial"/>
        </w:rPr>
        <w:footnoteRef/>
      </w:r>
      <w:r w:rsidRPr="005613AA">
        <w:rPr>
          <w:rFonts w:ascii="Arial" w:hAnsi="Arial" w:cs="Arial"/>
        </w:rPr>
        <w:t xml:space="preserve"> </w:t>
      </w:r>
      <w:r w:rsidRPr="005613AA">
        <w:rPr>
          <w:rFonts w:ascii="Arial" w:eastAsia="Calibri" w:hAnsi="Arial" w:cs="Arial"/>
          <w:i/>
        </w:rPr>
        <w:t xml:space="preserve">S v </w:t>
      </w:r>
      <w:proofErr w:type="spellStart"/>
      <w:r w:rsidRPr="005613AA">
        <w:rPr>
          <w:rFonts w:ascii="Arial" w:eastAsia="Calibri" w:hAnsi="Arial" w:cs="Arial"/>
          <w:i/>
        </w:rPr>
        <w:t>Hlongwa</w:t>
      </w:r>
      <w:proofErr w:type="spellEnd"/>
      <w:r w:rsidR="00432CBD">
        <w:rPr>
          <w:rFonts w:ascii="Arial" w:eastAsia="Calibri" w:hAnsi="Arial" w:cs="Arial"/>
        </w:rPr>
        <w:t xml:space="preserve"> 1979 (4) SA 112 </w:t>
      </w:r>
      <w:r w:rsidRPr="005613AA">
        <w:rPr>
          <w:rFonts w:ascii="Arial" w:eastAsia="Calibri" w:hAnsi="Arial" w:cs="Arial"/>
        </w:rPr>
        <w:t xml:space="preserve">D. See also: </w:t>
      </w:r>
      <w:r w:rsidRPr="00432CBD">
        <w:rPr>
          <w:rFonts w:ascii="Arial" w:eastAsia="Calibri" w:hAnsi="Arial" w:cs="Arial"/>
          <w:i/>
        </w:rPr>
        <w:t>Immanuel v State</w:t>
      </w:r>
      <w:r w:rsidRPr="005613AA">
        <w:rPr>
          <w:rFonts w:ascii="Arial" w:eastAsia="Calibri" w:hAnsi="Arial" w:cs="Arial"/>
        </w:rPr>
        <w:t xml:space="preserve"> (CA 41/2013) [2013] NAHCMD     </w:t>
      </w:r>
    </w:p>
    <w:p w:rsidR="00C80A02" w:rsidRPr="005613AA" w:rsidRDefault="00432CBD" w:rsidP="003F736F">
      <w:pPr>
        <w:pStyle w:val="FootnoteText"/>
        <w:rPr>
          <w:rFonts w:ascii="Arial" w:hAnsi="Arial" w:cs="Arial"/>
          <w:lang w:val="en-ZA"/>
        </w:rPr>
      </w:pPr>
      <w:r>
        <w:rPr>
          <w:rFonts w:ascii="Arial" w:eastAsia="Calibri" w:hAnsi="Arial" w:cs="Arial"/>
        </w:rPr>
        <w:t xml:space="preserve">  254</w:t>
      </w:r>
      <w:r w:rsidR="00C80A02" w:rsidRPr="005613AA">
        <w:rPr>
          <w:rFonts w:ascii="Arial" w:eastAsia="Calibri" w:hAnsi="Arial" w:cs="Arial"/>
        </w:rPr>
        <w:t xml:space="preserve"> (12 September 2013 p 10.</w:t>
      </w:r>
    </w:p>
  </w:footnote>
  <w:footnote w:id="12">
    <w:p w:rsidR="00C80A02" w:rsidRPr="00A26E87" w:rsidRDefault="00C80A02" w:rsidP="003F736F">
      <w:pPr>
        <w:pStyle w:val="FootnoteText"/>
        <w:rPr>
          <w:rFonts w:ascii="Arial" w:eastAsia="Calibri" w:hAnsi="Arial" w:cs="Arial"/>
          <w:lang w:val="en-ZA"/>
        </w:rPr>
      </w:pPr>
      <w:r w:rsidRPr="00134107">
        <w:rPr>
          <w:rStyle w:val="FootnoteReference"/>
        </w:rPr>
        <w:footnoteRef/>
      </w:r>
      <w:r w:rsidRPr="00134107">
        <w:t xml:space="preserve"> </w:t>
      </w:r>
      <w:proofErr w:type="spellStart"/>
      <w:r w:rsidRPr="00134107">
        <w:rPr>
          <w:rFonts w:ascii="Arial" w:eastAsia="Calibri" w:hAnsi="Arial" w:cs="Arial"/>
          <w:i/>
          <w:lang w:val="en-ZA"/>
        </w:rPr>
        <w:t>Nghipunya</w:t>
      </w:r>
      <w:proofErr w:type="spellEnd"/>
      <w:r w:rsidRPr="00134107">
        <w:rPr>
          <w:rFonts w:ascii="Arial" w:eastAsia="Calibri" w:hAnsi="Arial" w:cs="Arial"/>
          <w:i/>
          <w:lang w:val="en-ZA"/>
        </w:rPr>
        <w:t xml:space="preserve"> v S </w:t>
      </w:r>
      <w:r w:rsidRPr="00134107">
        <w:rPr>
          <w:rFonts w:ascii="Arial" w:eastAsia="Calibri" w:hAnsi="Arial" w:cs="Arial"/>
          <w:lang w:val="en-ZA"/>
        </w:rPr>
        <w:t>(</w:t>
      </w:r>
      <w:r w:rsidRPr="00134107">
        <w:rPr>
          <w:rFonts w:ascii="Arial" w:eastAsia="Calibri" w:hAnsi="Arial" w:cs="Arial"/>
          <w:shd w:val="clear" w:color="auto" w:fill="FFFFFF"/>
        </w:rPr>
        <w:t>HC-MD-CRI-APP-CAL-2020/00077</w:t>
      </w:r>
      <w:r w:rsidRPr="00134107">
        <w:rPr>
          <w:rFonts w:ascii="Arial" w:eastAsia="Calibri" w:hAnsi="Arial" w:cs="Arial"/>
          <w:lang w:val="en-ZA"/>
        </w:rPr>
        <w:t>) [2020] NAHCMD 491 (28 October 2020) para 55</w:t>
      </w:r>
      <w:r>
        <w:rPr>
          <w:rFonts w:ascii="Arial" w:eastAsia="Calibri" w:hAnsi="Arial" w:cs="Arial"/>
          <w:lang w:val="en-ZA"/>
        </w:rPr>
        <w:t>.</w:t>
      </w:r>
    </w:p>
  </w:footnote>
  <w:footnote w:id="13">
    <w:p w:rsidR="00C80A02" w:rsidRPr="00786FC8" w:rsidRDefault="00C80A02" w:rsidP="003F736F">
      <w:pPr>
        <w:pStyle w:val="FootnoteText"/>
        <w:rPr>
          <w:rFonts w:ascii="Arial" w:hAnsi="Arial" w:cs="Arial"/>
          <w:lang w:val="en-ZA"/>
        </w:rPr>
      </w:pPr>
      <w:r w:rsidRPr="00786FC8">
        <w:rPr>
          <w:rStyle w:val="FootnoteReference"/>
          <w:rFonts w:ascii="Arial" w:hAnsi="Arial" w:cs="Arial"/>
        </w:rPr>
        <w:footnoteRef/>
      </w:r>
      <w:r w:rsidRPr="00786FC8">
        <w:rPr>
          <w:rFonts w:ascii="Arial" w:hAnsi="Arial" w:cs="Arial"/>
        </w:rPr>
        <w:t xml:space="preserve"> </w:t>
      </w:r>
      <w:r w:rsidRPr="00786FC8">
        <w:rPr>
          <w:rFonts w:ascii="Arial" w:hAnsi="Arial" w:cs="Arial"/>
          <w:i/>
          <w:lang w:val="en-ZA"/>
        </w:rPr>
        <w:t xml:space="preserve">S v </w:t>
      </w:r>
      <w:proofErr w:type="spellStart"/>
      <w:r w:rsidRPr="00786FC8">
        <w:rPr>
          <w:rFonts w:ascii="Arial" w:hAnsi="Arial" w:cs="Arial"/>
          <w:i/>
          <w:lang w:val="en-ZA"/>
        </w:rPr>
        <w:t>Yugin</w:t>
      </w:r>
      <w:proofErr w:type="spellEnd"/>
      <w:r w:rsidRPr="00786FC8">
        <w:rPr>
          <w:rFonts w:ascii="Arial" w:hAnsi="Arial" w:cs="Arial"/>
          <w:lang w:val="en-ZA"/>
        </w:rPr>
        <w:t xml:space="preserve"> and Others NR 196 (HC) p. 200A-F.</w:t>
      </w:r>
    </w:p>
  </w:footnote>
  <w:footnote w:id="14">
    <w:p w:rsidR="00C80A02" w:rsidRPr="00786FC8" w:rsidRDefault="00C80A02" w:rsidP="003F736F">
      <w:pPr>
        <w:pStyle w:val="FootnoteText"/>
        <w:rPr>
          <w:rFonts w:ascii="Arial" w:hAnsi="Arial" w:cs="Arial"/>
          <w:lang w:val="en-ZA"/>
        </w:rPr>
      </w:pPr>
      <w:r w:rsidRPr="00786FC8">
        <w:rPr>
          <w:rStyle w:val="FootnoteReference"/>
          <w:rFonts w:ascii="Arial" w:hAnsi="Arial" w:cs="Arial"/>
        </w:rPr>
        <w:footnoteRef/>
      </w:r>
      <w:r w:rsidRPr="00786FC8">
        <w:rPr>
          <w:rFonts w:ascii="Arial" w:eastAsia="Calibri" w:hAnsi="Arial" w:cs="Arial"/>
          <w:i/>
          <w:lang w:val="en-ZA"/>
        </w:rPr>
        <w:t xml:space="preserve">S v </w:t>
      </w:r>
      <w:proofErr w:type="spellStart"/>
      <w:r w:rsidRPr="00786FC8">
        <w:rPr>
          <w:rFonts w:ascii="Arial" w:eastAsia="Calibri" w:hAnsi="Arial" w:cs="Arial"/>
          <w:i/>
          <w:lang w:val="en-ZA"/>
        </w:rPr>
        <w:t>Nghipunya</w:t>
      </w:r>
      <w:proofErr w:type="spellEnd"/>
      <w:r>
        <w:rPr>
          <w:rFonts w:ascii="Arial" w:eastAsia="Calibri" w:hAnsi="Arial" w:cs="Arial"/>
          <w:lang w:val="en-ZA"/>
        </w:rPr>
        <w:t xml:space="preserve"> (supra)</w:t>
      </w:r>
      <w:r w:rsidRPr="00786FC8">
        <w:rPr>
          <w:rFonts w:ascii="Arial" w:eastAsia="Calibri" w:hAnsi="Arial" w:cs="Arial"/>
          <w:lang w:val="en-ZA"/>
        </w:rPr>
        <w:t>.</w:t>
      </w:r>
    </w:p>
  </w:footnote>
  <w:footnote w:id="15">
    <w:p w:rsidR="00C80A02" w:rsidRPr="00731291" w:rsidRDefault="00C80A02" w:rsidP="003F736F">
      <w:pPr>
        <w:pStyle w:val="FootnoteText"/>
        <w:rPr>
          <w:rFonts w:ascii="Arial" w:hAnsi="Arial" w:cs="Arial"/>
          <w:lang w:val="en-ZA"/>
        </w:rPr>
      </w:pPr>
      <w:r w:rsidRPr="00731291">
        <w:rPr>
          <w:rStyle w:val="FootnoteReference"/>
          <w:rFonts w:ascii="Arial" w:hAnsi="Arial" w:cs="Arial"/>
        </w:rPr>
        <w:footnoteRef/>
      </w:r>
      <w:r w:rsidRPr="00731291">
        <w:rPr>
          <w:rFonts w:ascii="Arial" w:hAnsi="Arial" w:cs="Arial"/>
        </w:rPr>
        <w:t xml:space="preserve"> </w:t>
      </w:r>
      <w:r w:rsidRPr="00731291">
        <w:rPr>
          <w:rFonts w:ascii="Arial" w:hAnsi="Arial" w:cs="Arial"/>
          <w:lang w:val="en-ZA"/>
        </w:rPr>
        <w:t xml:space="preserve">See: </w:t>
      </w:r>
      <w:r w:rsidRPr="00731291">
        <w:rPr>
          <w:rFonts w:ascii="Arial" w:hAnsi="Arial" w:cs="Arial"/>
          <w:i/>
        </w:rPr>
        <w:t xml:space="preserve">S v </w:t>
      </w:r>
      <w:proofErr w:type="spellStart"/>
      <w:r w:rsidRPr="00731291">
        <w:rPr>
          <w:rFonts w:ascii="Arial" w:hAnsi="Arial" w:cs="Arial"/>
          <w:i/>
        </w:rPr>
        <w:t>Nghipunya</w:t>
      </w:r>
      <w:proofErr w:type="spellEnd"/>
      <w:r w:rsidRPr="00731291">
        <w:rPr>
          <w:rFonts w:ascii="Arial" w:hAnsi="Arial" w:cs="Arial"/>
        </w:rP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490"/>
      <w:docPartObj>
        <w:docPartGallery w:val="Page Numbers (Top of Page)"/>
        <w:docPartUnique/>
      </w:docPartObj>
    </w:sdtPr>
    <w:sdtEndPr>
      <w:rPr>
        <w:rFonts w:ascii="Arial" w:hAnsi="Arial" w:cs="Arial"/>
        <w:noProof/>
        <w:sz w:val="24"/>
        <w:szCs w:val="24"/>
      </w:rPr>
    </w:sdtEndPr>
    <w:sdtContent>
      <w:p w:rsidR="00281206" w:rsidRPr="00281206" w:rsidRDefault="00281206">
        <w:pPr>
          <w:pStyle w:val="Header"/>
          <w:jc w:val="right"/>
          <w:rPr>
            <w:rFonts w:ascii="Arial" w:hAnsi="Arial" w:cs="Arial"/>
            <w:sz w:val="24"/>
            <w:szCs w:val="24"/>
          </w:rPr>
        </w:pPr>
        <w:r w:rsidRPr="00281206">
          <w:rPr>
            <w:rFonts w:ascii="Arial" w:hAnsi="Arial" w:cs="Arial"/>
            <w:sz w:val="24"/>
            <w:szCs w:val="24"/>
          </w:rPr>
          <w:fldChar w:fldCharType="begin"/>
        </w:r>
        <w:r w:rsidRPr="00281206">
          <w:rPr>
            <w:rFonts w:ascii="Arial" w:hAnsi="Arial" w:cs="Arial"/>
            <w:sz w:val="24"/>
            <w:szCs w:val="24"/>
          </w:rPr>
          <w:instrText xml:space="preserve"> PAGE   \* MERGEFORMAT </w:instrText>
        </w:r>
        <w:r w:rsidRPr="00281206">
          <w:rPr>
            <w:rFonts w:ascii="Arial" w:hAnsi="Arial" w:cs="Arial"/>
            <w:sz w:val="24"/>
            <w:szCs w:val="24"/>
          </w:rPr>
          <w:fldChar w:fldCharType="separate"/>
        </w:r>
        <w:r w:rsidR="00C80CA7">
          <w:rPr>
            <w:rFonts w:ascii="Arial" w:hAnsi="Arial" w:cs="Arial"/>
            <w:noProof/>
            <w:sz w:val="24"/>
            <w:szCs w:val="24"/>
          </w:rPr>
          <w:t>21</w:t>
        </w:r>
        <w:r w:rsidRPr="00281206">
          <w:rPr>
            <w:rFonts w:ascii="Arial" w:hAnsi="Arial" w:cs="Arial"/>
            <w:noProof/>
            <w:sz w:val="24"/>
            <w:szCs w:val="24"/>
          </w:rPr>
          <w:fldChar w:fldCharType="end"/>
        </w:r>
      </w:p>
    </w:sdtContent>
  </w:sdt>
  <w:p w:rsidR="00F842E4" w:rsidRDefault="00F84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3665"/>
    <w:multiLevelType w:val="multilevel"/>
    <w:tmpl w:val="1ED2CF0E"/>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1381312"/>
    <w:multiLevelType w:val="hybridMultilevel"/>
    <w:tmpl w:val="29260982"/>
    <w:lvl w:ilvl="0" w:tplc="28D863F8">
      <w:start w:val="1"/>
      <w:numFmt w:val="lowerLetter"/>
      <w:lvlText w:val="%1."/>
      <w:lvlJc w:val="righ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63968"/>
    <w:multiLevelType w:val="multilevel"/>
    <w:tmpl w:val="A74A4694"/>
    <w:lvl w:ilvl="0">
      <w:start w:val="5"/>
      <w:numFmt w:val="decimal"/>
      <w:lvlText w:val="%1."/>
      <w:lvlJc w:val="left"/>
      <w:pPr>
        <w:ind w:left="1080" w:hanging="360"/>
      </w:pPr>
      <w:rPr>
        <w:rFonts w:hint="default"/>
      </w:rPr>
    </w:lvl>
    <w:lvl w:ilvl="1">
      <w:start w:val="1"/>
      <w:numFmt w:val="decimal"/>
      <w:isLgl/>
      <w:lvlText w:val="%1.%2"/>
      <w:lvlJc w:val="left"/>
      <w:pPr>
        <w:ind w:left="157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45B134E"/>
    <w:multiLevelType w:val="hybridMultilevel"/>
    <w:tmpl w:val="78247D9E"/>
    <w:lvl w:ilvl="0" w:tplc="710C72B6">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4ACE007C"/>
    <w:multiLevelType w:val="hybridMultilevel"/>
    <w:tmpl w:val="6C12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5DDD"/>
    <w:multiLevelType w:val="multilevel"/>
    <w:tmpl w:val="2D322FA0"/>
    <w:lvl w:ilvl="0">
      <w:start w:val="1"/>
      <w:numFmt w:val="decimal"/>
      <w:lvlText w:val="%1."/>
      <w:lvlJc w:val="left"/>
      <w:pPr>
        <w:ind w:left="1860" w:hanging="360"/>
      </w:pPr>
    </w:lvl>
    <w:lvl w:ilvl="1">
      <w:start w:val="1"/>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6" w15:restartNumberingAfterBreak="0">
    <w:nsid w:val="4BF829EB"/>
    <w:multiLevelType w:val="multilevel"/>
    <w:tmpl w:val="DEB8FA0E"/>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5F70BC"/>
    <w:multiLevelType w:val="hybridMultilevel"/>
    <w:tmpl w:val="55B8F5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66C3653"/>
    <w:multiLevelType w:val="multilevel"/>
    <w:tmpl w:val="B2A26A8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DDD24CD"/>
    <w:multiLevelType w:val="multilevel"/>
    <w:tmpl w:val="F4EC93D8"/>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040" w:hanging="1800"/>
      </w:pPr>
      <w:rPr>
        <w:rFonts w:eastAsiaTheme="minorHAnsi" w:hint="default"/>
      </w:rPr>
    </w:lvl>
  </w:abstractNum>
  <w:num w:numId="1">
    <w:abstractNumId w:val="7"/>
  </w:num>
  <w:num w:numId="2">
    <w:abstractNumId w:val="6"/>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F"/>
    <w:rsid w:val="00006CE7"/>
    <w:rsid w:val="0003582A"/>
    <w:rsid w:val="000608A2"/>
    <w:rsid w:val="000A3492"/>
    <w:rsid w:val="000B425D"/>
    <w:rsid w:val="000C7909"/>
    <w:rsid w:val="000E50C7"/>
    <w:rsid w:val="000E6E9F"/>
    <w:rsid w:val="00117393"/>
    <w:rsid w:val="00121B48"/>
    <w:rsid w:val="00141524"/>
    <w:rsid w:val="001427C2"/>
    <w:rsid w:val="001823A3"/>
    <w:rsid w:val="001B2CD0"/>
    <w:rsid w:val="001C380D"/>
    <w:rsid w:val="001F49F0"/>
    <w:rsid w:val="001F6033"/>
    <w:rsid w:val="00200D78"/>
    <w:rsid w:val="00230033"/>
    <w:rsid w:val="002438E4"/>
    <w:rsid w:val="00281206"/>
    <w:rsid w:val="002914CF"/>
    <w:rsid w:val="002D0C9E"/>
    <w:rsid w:val="002D5002"/>
    <w:rsid w:val="002F6579"/>
    <w:rsid w:val="003224B7"/>
    <w:rsid w:val="00367148"/>
    <w:rsid w:val="003950E3"/>
    <w:rsid w:val="003B56B3"/>
    <w:rsid w:val="003F736F"/>
    <w:rsid w:val="0043060B"/>
    <w:rsid w:val="00430FF2"/>
    <w:rsid w:val="00432CBD"/>
    <w:rsid w:val="0043420D"/>
    <w:rsid w:val="00440046"/>
    <w:rsid w:val="004760BB"/>
    <w:rsid w:val="004B5F85"/>
    <w:rsid w:val="004E7025"/>
    <w:rsid w:val="004F456F"/>
    <w:rsid w:val="005405A4"/>
    <w:rsid w:val="005613AA"/>
    <w:rsid w:val="005741EE"/>
    <w:rsid w:val="005861F2"/>
    <w:rsid w:val="005A3C84"/>
    <w:rsid w:val="005A50E2"/>
    <w:rsid w:val="005C0D03"/>
    <w:rsid w:val="005C1F39"/>
    <w:rsid w:val="005F3F7A"/>
    <w:rsid w:val="005F7E0E"/>
    <w:rsid w:val="00613615"/>
    <w:rsid w:val="006647EA"/>
    <w:rsid w:val="006B5C68"/>
    <w:rsid w:val="006B5FB7"/>
    <w:rsid w:val="006E5DF9"/>
    <w:rsid w:val="00710378"/>
    <w:rsid w:val="00710BED"/>
    <w:rsid w:val="0074548B"/>
    <w:rsid w:val="00762815"/>
    <w:rsid w:val="00781360"/>
    <w:rsid w:val="007913C9"/>
    <w:rsid w:val="007A7EDC"/>
    <w:rsid w:val="007B0510"/>
    <w:rsid w:val="007E019E"/>
    <w:rsid w:val="007F2154"/>
    <w:rsid w:val="007F4B27"/>
    <w:rsid w:val="00822B88"/>
    <w:rsid w:val="00851E29"/>
    <w:rsid w:val="0086242D"/>
    <w:rsid w:val="00876BC9"/>
    <w:rsid w:val="00894030"/>
    <w:rsid w:val="00894F44"/>
    <w:rsid w:val="008A3F59"/>
    <w:rsid w:val="008B6A83"/>
    <w:rsid w:val="008E7C75"/>
    <w:rsid w:val="00925C80"/>
    <w:rsid w:val="009426D0"/>
    <w:rsid w:val="00972570"/>
    <w:rsid w:val="00974524"/>
    <w:rsid w:val="00977580"/>
    <w:rsid w:val="00991163"/>
    <w:rsid w:val="00995ACE"/>
    <w:rsid w:val="009D2776"/>
    <w:rsid w:val="009E2025"/>
    <w:rsid w:val="00A551B5"/>
    <w:rsid w:val="00A7011E"/>
    <w:rsid w:val="00A91177"/>
    <w:rsid w:val="00A951DC"/>
    <w:rsid w:val="00AA1AA5"/>
    <w:rsid w:val="00AB0F74"/>
    <w:rsid w:val="00B07E1E"/>
    <w:rsid w:val="00B273F0"/>
    <w:rsid w:val="00B2769B"/>
    <w:rsid w:val="00B424FF"/>
    <w:rsid w:val="00B42DF9"/>
    <w:rsid w:val="00B44199"/>
    <w:rsid w:val="00B67417"/>
    <w:rsid w:val="00B770A5"/>
    <w:rsid w:val="00B82811"/>
    <w:rsid w:val="00BA0571"/>
    <w:rsid w:val="00BA18DE"/>
    <w:rsid w:val="00BA3A21"/>
    <w:rsid w:val="00BC61A1"/>
    <w:rsid w:val="00BD41BF"/>
    <w:rsid w:val="00C02FF5"/>
    <w:rsid w:val="00C230D8"/>
    <w:rsid w:val="00C75421"/>
    <w:rsid w:val="00C80A02"/>
    <w:rsid w:val="00C80CA7"/>
    <w:rsid w:val="00C93816"/>
    <w:rsid w:val="00CD125D"/>
    <w:rsid w:val="00CD3B20"/>
    <w:rsid w:val="00CD6F89"/>
    <w:rsid w:val="00D11CC4"/>
    <w:rsid w:val="00D37194"/>
    <w:rsid w:val="00D4733C"/>
    <w:rsid w:val="00D8268C"/>
    <w:rsid w:val="00DB10FD"/>
    <w:rsid w:val="00DB2156"/>
    <w:rsid w:val="00DC0F37"/>
    <w:rsid w:val="00DE53BC"/>
    <w:rsid w:val="00E14DC8"/>
    <w:rsid w:val="00E15D97"/>
    <w:rsid w:val="00E24054"/>
    <w:rsid w:val="00E47BEA"/>
    <w:rsid w:val="00EA49E5"/>
    <w:rsid w:val="00EA6132"/>
    <w:rsid w:val="00EA6E1A"/>
    <w:rsid w:val="00EB0F7D"/>
    <w:rsid w:val="00EE7AEF"/>
    <w:rsid w:val="00EF3981"/>
    <w:rsid w:val="00F041D7"/>
    <w:rsid w:val="00F712A4"/>
    <w:rsid w:val="00F74AE2"/>
    <w:rsid w:val="00F76824"/>
    <w:rsid w:val="00F822CF"/>
    <w:rsid w:val="00F842E4"/>
    <w:rsid w:val="00F97483"/>
    <w:rsid w:val="00FC070C"/>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7C61-EA6A-4C93-A6F9-07A23AC3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7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6F"/>
    <w:rPr>
      <w:sz w:val="20"/>
      <w:szCs w:val="20"/>
    </w:rPr>
  </w:style>
  <w:style w:type="character" w:styleId="FootnoteReference">
    <w:name w:val="footnote reference"/>
    <w:basedOn w:val="DefaultParagraphFont"/>
    <w:uiPriority w:val="99"/>
    <w:unhideWhenUsed/>
    <w:rsid w:val="003F736F"/>
    <w:rPr>
      <w:vertAlign w:val="superscript"/>
    </w:rPr>
  </w:style>
  <w:style w:type="paragraph" w:styleId="ListParagraph">
    <w:name w:val="List Paragraph"/>
    <w:basedOn w:val="Normal"/>
    <w:uiPriority w:val="34"/>
    <w:qFormat/>
    <w:rsid w:val="003F736F"/>
    <w:pPr>
      <w:ind w:left="720"/>
      <w:contextualSpacing/>
    </w:pPr>
  </w:style>
  <w:style w:type="paragraph" w:styleId="NoSpacing">
    <w:name w:val="No Spacing"/>
    <w:uiPriority w:val="1"/>
    <w:qFormat/>
    <w:rsid w:val="00C80A02"/>
    <w:pPr>
      <w:spacing w:after="0" w:line="240" w:lineRule="auto"/>
    </w:pPr>
    <w:rPr>
      <w:lang w:val="en-ZA"/>
    </w:rPr>
  </w:style>
  <w:style w:type="paragraph" w:styleId="Header">
    <w:name w:val="header"/>
    <w:basedOn w:val="Normal"/>
    <w:link w:val="HeaderChar"/>
    <w:uiPriority w:val="99"/>
    <w:unhideWhenUsed/>
    <w:rsid w:val="00F8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E4"/>
  </w:style>
  <w:style w:type="paragraph" w:styleId="Footer">
    <w:name w:val="footer"/>
    <w:basedOn w:val="Normal"/>
    <w:link w:val="FooterChar"/>
    <w:uiPriority w:val="99"/>
    <w:unhideWhenUsed/>
    <w:rsid w:val="00F8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E4"/>
  </w:style>
  <w:style w:type="paragraph" w:styleId="BalloonText">
    <w:name w:val="Balloon Text"/>
    <w:basedOn w:val="Normal"/>
    <w:link w:val="BalloonTextChar"/>
    <w:uiPriority w:val="99"/>
    <w:semiHidden/>
    <w:unhideWhenUsed/>
    <w:rsid w:val="00281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4808">
      <w:bodyDiv w:val="1"/>
      <w:marLeft w:val="0"/>
      <w:marRight w:val="0"/>
      <w:marTop w:val="0"/>
      <w:marBottom w:val="0"/>
      <w:divBdr>
        <w:top w:val="none" w:sz="0" w:space="0" w:color="auto"/>
        <w:left w:val="none" w:sz="0" w:space="0" w:color="auto"/>
        <w:bottom w:val="none" w:sz="0" w:space="0" w:color="auto"/>
        <w:right w:val="none" w:sz="0" w:space="0" w:color="auto"/>
      </w:divBdr>
    </w:div>
    <w:div w:id="849179734">
      <w:bodyDiv w:val="1"/>
      <w:marLeft w:val="0"/>
      <w:marRight w:val="0"/>
      <w:marTop w:val="0"/>
      <w:marBottom w:val="0"/>
      <w:divBdr>
        <w:top w:val="none" w:sz="0" w:space="0" w:color="auto"/>
        <w:left w:val="none" w:sz="0" w:space="0" w:color="auto"/>
        <w:bottom w:val="none" w:sz="0" w:space="0" w:color="auto"/>
        <w:right w:val="none" w:sz="0" w:space="0" w:color="auto"/>
      </w:divBdr>
    </w:div>
    <w:div w:id="939727351">
      <w:bodyDiv w:val="1"/>
      <w:marLeft w:val="0"/>
      <w:marRight w:val="0"/>
      <w:marTop w:val="0"/>
      <w:marBottom w:val="0"/>
      <w:divBdr>
        <w:top w:val="none" w:sz="0" w:space="0" w:color="auto"/>
        <w:left w:val="none" w:sz="0" w:space="0" w:color="auto"/>
        <w:bottom w:val="none" w:sz="0" w:space="0" w:color="auto"/>
        <w:right w:val="none" w:sz="0" w:space="0" w:color="auto"/>
      </w:divBdr>
    </w:div>
    <w:div w:id="1390425008">
      <w:bodyDiv w:val="1"/>
      <w:marLeft w:val="0"/>
      <w:marRight w:val="0"/>
      <w:marTop w:val="0"/>
      <w:marBottom w:val="0"/>
      <w:divBdr>
        <w:top w:val="none" w:sz="0" w:space="0" w:color="auto"/>
        <w:left w:val="none" w:sz="0" w:space="0" w:color="auto"/>
        <w:bottom w:val="none" w:sz="0" w:space="0" w:color="auto"/>
        <w:right w:val="none" w:sz="0" w:space="0" w:color="auto"/>
      </w:divBdr>
    </w:div>
    <w:div w:id="16695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2023-12-05T18:30:00+00:00</Judgment_x0020_Date>
  </documentManagement>
</p:properties>
</file>

<file path=customXml/itemProps1.xml><?xml version="1.0" encoding="utf-8"?>
<ds:datastoreItem xmlns:ds="http://schemas.openxmlformats.org/officeDocument/2006/customXml" ds:itemID="{A7323841-19FE-4C36-8999-B16CCF740F17}"/>
</file>

<file path=customXml/itemProps2.xml><?xml version="1.0" encoding="utf-8"?>
<ds:datastoreItem xmlns:ds="http://schemas.openxmlformats.org/officeDocument/2006/customXml" ds:itemID="{F5B4AFB9-1ADB-4D69-8657-21035D1EFE6D}"/>
</file>

<file path=customXml/itemProps3.xml><?xml version="1.0" encoding="utf-8"?>
<ds:datastoreItem xmlns:ds="http://schemas.openxmlformats.org/officeDocument/2006/customXml" ds:itemID="{21DA0C1E-C48C-4470-A258-DD3ECFDC5481}"/>
</file>

<file path=customXml/itemProps4.xml><?xml version="1.0" encoding="utf-8"?>
<ds:datastoreItem xmlns:ds="http://schemas.openxmlformats.org/officeDocument/2006/customXml" ds:itemID="{3B2058D8-8F0B-495F-9CDD-6C92136F7E44}"/>
</file>

<file path=docProps/app.xml><?xml version="1.0" encoding="utf-8"?>
<Properties xmlns="http://schemas.openxmlformats.org/officeDocument/2006/extended-properties" xmlns:vt="http://schemas.openxmlformats.org/officeDocument/2006/docPropsVTypes">
  <Template>Normal</Template>
  <TotalTime>0</TotalTime>
  <Pages>22</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Santos v S (HC-MD-CRI-APP-CAL-2023-00040) [2023] NAHCMD 797 (6 December 2023)</dc:title>
  <dc:subject/>
  <dc:creator>Herman C. January</dc:creator>
  <cp:keywords/>
  <dc:description/>
  <cp:lastModifiedBy>Michelle N. Ullrich</cp:lastModifiedBy>
  <cp:revision>2</cp:revision>
  <cp:lastPrinted>2023-12-06T07:12:00Z</cp:lastPrinted>
  <dcterms:created xsi:type="dcterms:W3CDTF">2023-12-06T10:49:00Z</dcterms:created>
  <dcterms:modified xsi:type="dcterms:W3CDTF">2023-12-06T10:49:00Z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