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4A1FB6" w:rsidRDefault="00184C3A" w:rsidP="000C19B8">
      <w:pPr>
        <w:spacing w:after="0" w:line="360" w:lineRule="auto"/>
        <w:jc w:val="center"/>
        <w:rPr>
          <w:rFonts w:ascii="Arial" w:hAnsi="Arial" w:cs="Arial"/>
          <w:b/>
          <w:sz w:val="24"/>
          <w:szCs w:val="24"/>
        </w:rPr>
      </w:pPr>
      <w:r w:rsidRPr="004A1FB6">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4B95EA3C" wp14:editId="5147E579">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5EA3C"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Pr="004A1FB6">
        <w:rPr>
          <w:rFonts w:ascii="Arial" w:hAnsi="Arial" w:cs="Arial"/>
          <w:b/>
          <w:sz w:val="24"/>
          <w:szCs w:val="24"/>
        </w:rPr>
        <w:t>REPUBLIC OF NAMIBIA</w:t>
      </w:r>
    </w:p>
    <w:p w:rsidR="00184C3A" w:rsidRPr="004A1FB6" w:rsidRDefault="00184C3A" w:rsidP="000C19B8">
      <w:pPr>
        <w:spacing w:after="0" w:line="360" w:lineRule="auto"/>
        <w:jc w:val="center"/>
        <w:rPr>
          <w:rFonts w:ascii="Arial" w:hAnsi="Arial" w:cs="Arial"/>
          <w:b/>
          <w:sz w:val="24"/>
          <w:szCs w:val="24"/>
        </w:rPr>
      </w:pPr>
      <w:r w:rsidRPr="004A1FB6">
        <w:rPr>
          <w:rFonts w:ascii="Arial" w:hAnsi="Arial" w:cs="Arial"/>
          <w:b/>
          <w:noProof/>
          <w:sz w:val="24"/>
          <w:szCs w:val="24"/>
          <w:lang w:val="en-ZA" w:eastAsia="en-ZA"/>
        </w:rPr>
        <w:drawing>
          <wp:inline distT="0" distB="0" distL="0" distR="0" wp14:anchorId="4E3B3F74" wp14:editId="51FE1F94">
            <wp:extent cx="1208465" cy="1156335"/>
            <wp:effectExtent l="0" t="0" r="0" b="5715"/>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13306" cy="1160967"/>
                    </a:xfrm>
                    <a:prstGeom prst="rect">
                      <a:avLst/>
                    </a:prstGeom>
                  </pic:spPr>
                </pic:pic>
              </a:graphicData>
            </a:graphic>
          </wp:inline>
        </w:drawing>
      </w:r>
    </w:p>
    <w:p w:rsidR="00184C3A" w:rsidRPr="004A1FB6" w:rsidRDefault="00184C3A" w:rsidP="000C19B8">
      <w:pPr>
        <w:spacing w:after="0" w:line="360" w:lineRule="auto"/>
        <w:jc w:val="center"/>
        <w:rPr>
          <w:rFonts w:ascii="Arial" w:hAnsi="Arial" w:cs="Arial"/>
          <w:bCs/>
          <w:sz w:val="24"/>
          <w:szCs w:val="24"/>
        </w:rPr>
      </w:pPr>
      <w:r w:rsidRPr="004A1FB6">
        <w:rPr>
          <w:rFonts w:ascii="Arial" w:hAnsi="Arial" w:cs="Arial"/>
          <w:b/>
          <w:sz w:val="24"/>
          <w:szCs w:val="24"/>
        </w:rPr>
        <w:t>HIGH COURT OF NAMIBIA MAIN DIVISION, WINDHOEK</w:t>
      </w:r>
    </w:p>
    <w:p w:rsidR="00184C3A" w:rsidRPr="004A1FB6" w:rsidRDefault="00184C3A" w:rsidP="000C19B8">
      <w:pPr>
        <w:spacing w:after="0" w:line="360" w:lineRule="auto"/>
        <w:jc w:val="center"/>
        <w:rPr>
          <w:rFonts w:ascii="Arial" w:hAnsi="Arial" w:cs="Arial"/>
          <w:bCs/>
          <w:sz w:val="24"/>
          <w:szCs w:val="24"/>
        </w:rPr>
      </w:pPr>
    </w:p>
    <w:p w:rsidR="00325795" w:rsidRPr="004A1FB6" w:rsidRDefault="00325795" w:rsidP="000C19B8">
      <w:pPr>
        <w:widowControl w:val="0"/>
        <w:spacing w:after="0" w:line="360" w:lineRule="auto"/>
        <w:jc w:val="center"/>
        <w:rPr>
          <w:rFonts w:ascii="Arial" w:eastAsia="Times New Roman" w:hAnsi="Arial" w:cs="Arial"/>
          <w:b/>
          <w:spacing w:val="-3"/>
          <w:sz w:val="24"/>
          <w:szCs w:val="24"/>
          <w:lang w:val="en-ZA"/>
        </w:rPr>
      </w:pPr>
      <w:r w:rsidRPr="004A1FB6">
        <w:rPr>
          <w:rFonts w:ascii="Arial" w:eastAsia="Times New Roman" w:hAnsi="Arial" w:cs="Arial"/>
          <w:b/>
          <w:spacing w:val="-3"/>
          <w:sz w:val="24"/>
          <w:szCs w:val="24"/>
          <w:lang w:val="en-ZA"/>
        </w:rPr>
        <w:t>JUDGMENT</w:t>
      </w:r>
    </w:p>
    <w:p w:rsidR="00184C3A" w:rsidRPr="004A1FB6" w:rsidRDefault="00184C3A" w:rsidP="000C19B8">
      <w:pPr>
        <w:spacing w:after="0" w:line="360" w:lineRule="auto"/>
        <w:jc w:val="center"/>
        <w:rPr>
          <w:rFonts w:ascii="Arial" w:hAnsi="Arial" w:cs="Arial"/>
          <w:b/>
          <w:sz w:val="24"/>
          <w:szCs w:val="24"/>
        </w:rPr>
      </w:pPr>
    </w:p>
    <w:p w:rsidR="00184C3A" w:rsidRPr="004A1FB6" w:rsidRDefault="00184C3A" w:rsidP="000C19B8">
      <w:pPr>
        <w:tabs>
          <w:tab w:val="right" w:pos="9000"/>
        </w:tabs>
        <w:spacing w:after="0" w:line="360" w:lineRule="auto"/>
        <w:jc w:val="both"/>
        <w:rPr>
          <w:rFonts w:ascii="Arial" w:eastAsia="Times New Roman" w:hAnsi="Arial" w:cs="Arial"/>
          <w:sz w:val="24"/>
          <w:szCs w:val="24"/>
          <w:lang w:eastAsia="en-GB"/>
        </w:rPr>
      </w:pPr>
      <w:r w:rsidRPr="004A1FB6">
        <w:rPr>
          <w:rFonts w:ascii="Arial" w:hAnsi="Arial" w:cs="Arial"/>
          <w:b/>
          <w:sz w:val="24"/>
          <w:szCs w:val="24"/>
        </w:rPr>
        <w:tab/>
      </w:r>
      <w:r w:rsidRPr="004A1FB6">
        <w:rPr>
          <w:rFonts w:ascii="Arial" w:hAnsi="Arial" w:cs="Arial"/>
          <w:sz w:val="24"/>
          <w:szCs w:val="24"/>
        </w:rPr>
        <w:t xml:space="preserve">Case </w:t>
      </w:r>
      <w:r w:rsidR="00A25701" w:rsidRPr="004A1FB6">
        <w:rPr>
          <w:rFonts w:ascii="Arial" w:hAnsi="Arial" w:cs="Arial"/>
          <w:sz w:val="24"/>
          <w:szCs w:val="24"/>
        </w:rPr>
        <w:t>n</w:t>
      </w:r>
      <w:r w:rsidRPr="004A1FB6">
        <w:rPr>
          <w:rFonts w:ascii="Arial" w:hAnsi="Arial" w:cs="Arial"/>
          <w:sz w:val="24"/>
          <w:szCs w:val="24"/>
        </w:rPr>
        <w:t xml:space="preserve">o:  </w:t>
      </w:r>
      <w:r w:rsidR="00AC5996" w:rsidRPr="004A1FB6">
        <w:rPr>
          <w:rFonts w:ascii="Arial" w:eastAsia="Times New Roman" w:hAnsi="Arial" w:cs="Arial"/>
          <w:sz w:val="24"/>
          <w:szCs w:val="24"/>
          <w:lang w:eastAsia="en-GB"/>
        </w:rPr>
        <w:t>HC-MD-CIV-ACT-MAT-2021/00509</w:t>
      </w:r>
    </w:p>
    <w:p w:rsidR="00184C3A" w:rsidRPr="004A1FB6" w:rsidRDefault="00184C3A" w:rsidP="000C19B8">
      <w:pPr>
        <w:tabs>
          <w:tab w:val="right" w:pos="9000"/>
        </w:tabs>
        <w:spacing w:after="0" w:line="360" w:lineRule="auto"/>
        <w:jc w:val="both"/>
        <w:rPr>
          <w:rFonts w:ascii="Arial" w:hAnsi="Arial" w:cs="Arial"/>
          <w:sz w:val="24"/>
          <w:szCs w:val="24"/>
        </w:rPr>
      </w:pPr>
      <w:r w:rsidRPr="004A1FB6">
        <w:rPr>
          <w:rFonts w:ascii="Arial" w:hAnsi="Arial" w:cs="Arial"/>
          <w:sz w:val="24"/>
          <w:szCs w:val="24"/>
        </w:rPr>
        <w:t>In the matter between:</w:t>
      </w:r>
    </w:p>
    <w:p w:rsidR="00184C3A" w:rsidRPr="004A1FB6" w:rsidRDefault="00184C3A" w:rsidP="000C19B8">
      <w:pPr>
        <w:spacing w:after="0" w:line="360" w:lineRule="auto"/>
        <w:jc w:val="both"/>
        <w:rPr>
          <w:rFonts w:ascii="Arial" w:hAnsi="Arial" w:cs="Arial"/>
          <w:sz w:val="24"/>
          <w:szCs w:val="24"/>
        </w:rPr>
      </w:pPr>
    </w:p>
    <w:p w:rsidR="00325A7B" w:rsidRPr="004A1FB6" w:rsidRDefault="00AC5996" w:rsidP="000C19B8">
      <w:pPr>
        <w:keepNext/>
        <w:tabs>
          <w:tab w:val="right" w:pos="9000"/>
        </w:tabs>
        <w:spacing w:after="0" w:line="360" w:lineRule="auto"/>
        <w:jc w:val="both"/>
        <w:outlineLvl w:val="3"/>
        <w:rPr>
          <w:rFonts w:ascii="Arial" w:hAnsi="Arial" w:cs="Arial"/>
          <w:b/>
          <w:sz w:val="24"/>
          <w:szCs w:val="24"/>
        </w:rPr>
      </w:pPr>
      <w:r w:rsidRPr="004A1FB6">
        <w:rPr>
          <w:rFonts w:ascii="Arial" w:hAnsi="Arial" w:cs="Arial"/>
          <w:b/>
          <w:sz w:val="24"/>
          <w:szCs w:val="24"/>
        </w:rPr>
        <w:t>EMGARD GAEB</w:t>
      </w:r>
      <w:r w:rsidR="00325A7B" w:rsidRPr="004A1FB6">
        <w:rPr>
          <w:rFonts w:ascii="Arial" w:hAnsi="Arial" w:cs="Arial"/>
          <w:b/>
          <w:sz w:val="24"/>
          <w:szCs w:val="24"/>
        </w:rPr>
        <w:tab/>
      </w:r>
      <w:r w:rsidR="000A3A47" w:rsidRPr="004A1FB6">
        <w:rPr>
          <w:rFonts w:ascii="Arial" w:hAnsi="Arial" w:cs="Arial"/>
          <w:b/>
          <w:sz w:val="24"/>
          <w:szCs w:val="24"/>
        </w:rPr>
        <w:t>PLAINTIFF</w:t>
      </w:r>
    </w:p>
    <w:p w:rsidR="000A3A47" w:rsidRPr="004A1FB6" w:rsidRDefault="000A3A47" w:rsidP="000C19B8">
      <w:pPr>
        <w:keepNext/>
        <w:tabs>
          <w:tab w:val="right" w:pos="9000"/>
        </w:tabs>
        <w:spacing w:after="0" w:line="360" w:lineRule="auto"/>
        <w:jc w:val="both"/>
        <w:outlineLvl w:val="3"/>
        <w:rPr>
          <w:rFonts w:ascii="Arial" w:hAnsi="Arial" w:cs="Arial"/>
          <w:sz w:val="24"/>
          <w:szCs w:val="24"/>
        </w:rPr>
      </w:pPr>
    </w:p>
    <w:p w:rsidR="00423BD1" w:rsidRPr="004A1FB6" w:rsidRDefault="007629EE" w:rsidP="000C19B8">
      <w:pPr>
        <w:keepNext/>
        <w:tabs>
          <w:tab w:val="right" w:pos="9000"/>
        </w:tabs>
        <w:spacing w:after="0" w:line="360" w:lineRule="auto"/>
        <w:jc w:val="both"/>
        <w:outlineLvl w:val="3"/>
        <w:rPr>
          <w:rFonts w:ascii="Arial" w:hAnsi="Arial" w:cs="Arial"/>
          <w:sz w:val="24"/>
          <w:szCs w:val="24"/>
        </w:rPr>
      </w:pPr>
      <w:proofErr w:type="gramStart"/>
      <w:r w:rsidRPr="004A1FB6">
        <w:rPr>
          <w:rFonts w:ascii="Arial" w:hAnsi="Arial" w:cs="Arial"/>
          <w:sz w:val="24"/>
          <w:szCs w:val="24"/>
        </w:rPr>
        <w:t>a</w:t>
      </w:r>
      <w:r w:rsidR="00423BD1" w:rsidRPr="004A1FB6">
        <w:rPr>
          <w:rFonts w:ascii="Arial" w:hAnsi="Arial" w:cs="Arial"/>
          <w:sz w:val="24"/>
          <w:szCs w:val="24"/>
        </w:rPr>
        <w:t>nd</w:t>
      </w:r>
      <w:proofErr w:type="gramEnd"/>
    </w:p>
    <w:p w:rsidR="007629EE" w:rsidRPr="004A1FB6" w:rsidRDefault="007629EE" w:rsidP="000C19B8">
      <w:pPr>
        <w:keepNext/>
        <w:tabs>
          <w:tab w:val="right" w:pos="9000"/>
        </w:tabs>
        <w:spacing w:after="0" w:line="360" w:lineRule="auto"/>
        <w:jc w:val="both"/>
        <w:outlineLvl w:val="3"/>
        <w:rPr>
          <w:rFonts w:ascii="Arial" w:hAnsi="Arial" w:cs="Arial"/>
          <w:sz w:val="24"/>
          <w:szCs w:val="24"/>
        </w:rPr>
      </w:pPr>
    </w:p>
    <w:p w:rsidR="007629EE" w:rsidRPr="004A1FB6" w:rsidRDefault="00AC5996" w:rsidP="000C19B8">
      <w:pPr>
        <w:keepNext/>
        <w:tabs>
          <w:tab w:val="right" w:pos="9000"/>
        </w:tabs>
        <w:spacing w:after="0" w:line="360" w:lineRule="auto"/>
        <w:jc w:val="both"/>
        <w:outlineLvl w:val="3"/>
        <w:rPr>
          <w:rFonts w:ascii="Arial" w:hAnsi="Arial" w:cs="Arial"/>
          <w:b/>
          <w:sz w:val="24"/>
          <w:szCs w:val="24"/>
        </w:rPr>
      </w:pPr>
      <w:r w:rsidRPr="004A1FB6">
        <w:rPr>
          <w:rFonts w:ascii="Arial" w:hAnsi="Arial" w:cs="Arial"/>
          <w:b/>
          <w:sz w:val="24"/>
          <w:szCs w:val="24"/>
        </w:rPr>
        <w:t>GIDEON GAEB</w:t>
      </w:r>
      <w:r w:rsidRPr="004A1FB6">
        <w:rPr>
          <w:rFonts w:ascii="Arial" w:hAnsi="Arial" w:cs="Arial"/>
          <w:b/>
          <w:sz w:val="24"/>
          <w:szCs w:val="24"/>
        </w:rPr>
        <w:tab/>
      </w:r>
      <w:r w:rsidR="007629EE" w:rsidRPr="004A1FB6">
        <w:rPr>
          <w:rFonts w:ascii="Arial" w:hAnsi="Arial" w:cs="Arial"/>
          <w:b/>
          <w:sz w:val="24"/>
          <w:szCs w:val="24"/>
        </w:rPr>
        <w:t xml:space="preserve"> </w:t>
      </w:r>
      <w:r w:rsidR="000A3A47" w:rsidRPr="004A1FB6">
        <w:rPr>
          <w:rFonts w:ascii="Arial" w:hAnsi="Arial" w:cs="Arial"/>
          <w:b/>
          <w:sz w:val="24"/>
          <w:szCs w:val="24"/>
        </w:rPr>
        <w:t>DEFENDANT</w:t>
      </w:r>
    </w:p>
    <w:p w:rsidR="0089541E" w:rsidRPr="004A1FB6" w:rsidRDefault="0089541E" w:rsidP="000C19B8">
      <w:pPr>
        <w:keepNext/>
        <w:tabs>
          <w:tab w:val="right" w:pos="9000"/>
        </w:tabs>
        <w:spacing w:after="0" w:line="360" w:lineRule="auto"/>
        <w:jc w:val="both"/>
        <w:outlineLvl w:val="3"/>
        <w:rPr>
          <w:rFonts w:ascii="Arial" w:hAnsi="Arial" w:cs="Arial"/>
          <w:b/>
          <w:sz w:val="24"/>
          <w:szCs w:val="24"/>
        </w:rPr>
      </w:pPr>
    </w:p>
    <w:p w:rsidR="00184C3A" w:rsidRPr="004A1FB6" w:rsidRDefault="00184C3A" w:rsidP="000C19B8">
      <w:pPr>
        <w:spacing w:after="0" w:line="360" w:lineRule="auto"/>
        <w:ind w:left="2268" w:hanging="2268"/>
        <w:jc w:val="both"/>
        <w:rPr>
          <w:rFonts w:ascii="Arial" w:hAnsi="Arial" w:cs="Arial"/>
          <w:sz w:val="24"/>
          <w:szCs w:val="24"/>
        </w:rPr>
      </w:pPr>
      <w:r w:rsidRPr="004A1FB6">
        <w:rPr>
          <w:rFonts w:ascii="Arial" w:hAnsi="Arial" w:cs="Arial"/>
          <w:b/>
          <w:sz w:val="24"/>
          <w:szCs w:val="24"/>
        </w:rPr>
        <w:t>Neutral citation:</w:t>
      </w:r>
      <w:r w:rsidRPr="004A1FB6">
        <w:rPr>
          <w:rFonts w:ascii="Arial" w:hAnsi="Arial" w:cs="Arial"/>
          <w:b/>
          <w:sz w:val="24"/>
          <w:szCs w:val="24"/>
        </w:rPr>
        <w:tab/>
      </w:r>
      <w:bookmarkStart w:id="0" w:name="_GoBack"/>
      <w:proofErr w:type="spellStart"/>
      <w:r w:rsidR="004A1FB6">
        <w:rPr>
          <w:rFonts w:ascii="Arial" w:hAnsi="Arial" w:cs="Arial"/>
          <w:i/>
          <w:sz w:val="24"/>
          <w:szCs w:val="24"/>
        </w:rPr>
        <w:t>Gaeb</w:t>
      </w:r>
      <w:proofErr w:type="spellEnd"/>
      <w:r w:rsidR="004A1FB6">
        <w:rPr>
          <w:rFonts w:ascii="Arial" w:hAnsi="Arial" w:cs="Arial"/>
          <w:i/>
          <w:sz w:val="24"/>
          <w:szCs w:val="24"/>
        </w:rPr>
        <w:t xml:space="preserve"> v </w:t>
      </w:r>
      <w:proofErr w:type="spellStart"/>
      <w:r w:rsidR="004A1FB6">
        <w:rPr>
          <w:rFonts w:ascii="Arial" w:hAnsi="Arial" w:cs="Arial"/>
          <w:i/>
          <w:sz w:val="24"/>
          <w:szCs w:val="24"/>
        </w:rPr>
        <w:t>Gaeb</w:t>
      </w:r>
      <w:proofErr w:type="spellEnd"/>
      <w:r w:rsidR="00587E79" w:rsidRPr="004A1FB6">
        <w:rPr>
          <w:rFonts w:ascii="Arial" w:hAnsi="Arial" w:cs="Arial"/>
          <w:i/>
          <w:sz w:val="24"/>
          <w:szCs w:val="24"/>
        </w:rPr>
        <w:t xml:space="preserve"> </w:t>
      </w:r>
      <w:r w:rsidRPr="004A1FB6">
        <w:rPr>
          <w:rFonts w:ascii="Arial" w:eastAsia="Times New Roman" w:hAnsi="Arial" w:cs="Arial"/>
          <w:sz w:val="24"/>
          <w:szCs w:val="24"/>
          <w:lang w:eastAsia="en-GB"/>
        </w:rPr>
        <w:t>(</w:t>
      </w:r>
      <w:r w:rsidR="000A3A47" w:rsidRPr="004A1FB6">
        <w:rPr>
          <w:rFonts w:ascii="Arial" w:eastAsia="Times New Roman" w:hAnsi="Arial" w:cs="Arial"/>
          <w:sz w:val="24"/>
          <w:szCs w:val="24"/>
          <w:lang w:eastAsia="en-GB"/>
        </w:rPr>
        <w:t>HC-MD-CIV-ACT-</w:t>
      </w:r>
      <w:r w:rsidR="00AC5996" w:rsidRPr="004A1FB6">
        <w:rPr>
          <w:rFonts w:ascii="Arial" w:eastAsia="Times New Roman" w:hAnsi="Arial" w:cs="Arial"/>
          <w:sz w:val="24"/>
          <w:szCs w:val="24"/>
          <w:lang w:eastAsia="en-GB"/>
        </w:rPr>
        <w:t>MAT-2021/00509</w:t>
      </w:r>
      <w:r w:rsidRPr="004A1FB6">
        <w:rPr>
          <w:rFonts w:ascii="Arial" w:eastAsia="Times New Roman" w:hAnsi="Arial" w:cs="Arial"/>
          <w:sz w:val="24"/>
          <w:szCs w:val="24"/>
          <w:lang w:eastAsia="en-GB"/>
        </w:rPr>
        <w:t>) [202</w:t>
      </w:r>
      <w:r w:rsidR="005A3F39" w:rsidRPr="004A1FB6">
        <w:rPr>
          <w:rFonts w:ascii="Arial" w:eastAsia="Times New Roman" w:hAnsi="Arial" w:cs="Arial"/>
          <w:sz w:val="24"/>
          <w:szCs w:val="24"/>
          <w:lang w:eastAsia="en-GB"/>
        </w:rPr>
        <w:t>3</w:t>
      </w:r>
      <w:r w:rsidRPr="004A1FB6">
        <w:rPr>
          <w:rFonts w:ascii="Arial" w:eastAsia="Times New Roman" w:hAnsi="Arial" w:cs="Arial"/>
          <w:sz w:val="24"/>
          <w:szCs w:val="24"/>
          <w:lang w:eastAsia="en-GB"/>
        </w:rPr>
        <w:t xml:space="preserve">] NAHCMD </w:t>
      </w:r>
      <w:r w:rsidR="00911F63">
        <w:rPr>
          <w:rFonts w:ascii="Arial" w:eastAsia="Times New Roman" w:hAnsi="Arial" w:cs="Arial"/>
          <w:sz w:val="24"/>
          <w:szCs w:val="24"/>
          <w:lang w:eastAsia="en-GB"/>
        </w:rPr>
        <w:t>825</w:t>
      </w:r>
      <w:r w:rsidR="004050A9" w:rsidRPr="004A1FB6">
        <w:rPr>
          <w:rFonts w:ascii="Arial" w:eastAsia="Times New Roman" w:hAnsi="Arial" w:cs="Arial"/>
          <w:sz w:val="24"/>
          <w:szCs w:val="24"/>
          <w:lang w:eastAsia="en-GB"/>
        </w:rPr>
        <w:t xml:space="preserve"> (</w:t>
      </w:r>
      <w:r w:rsidR="004A1FB6">
        <w:rPr>
          <w:rFonts w:ascii="Arial" w:eastAsia="Times New Roman" w:hAnsi="Arial" w:cs="Arial"/>
          <w:sz w:val="24"/>
          <w:szCs w:val="24"/>
          <w:lang w:eastAsia="en-GB"/>
        </w:rPr>
        <w:t xml:space="preserve">14 December </w:t>
      </w:r>
      <w:r w:rsidR="00E5312E" w:rsidRPr="004A1FB6">
        <w:rPr>
          <w:rFonts w:ascii="Arial" w:eastAsia="Times New Roman" w:hAnsi="Arial" w:cs="Arial"/>
          <w:sz w:val="24"/>
          <w:szCs w:val="24"/>
          <w:lang w:eastAsia="en-GB"/>
        </w:rPr>
        <w:t>20</w:t>
      </w:r>
      <w:r w:rsidR="00D43799" w:rsidRPr="004A1FB6">
        <w:rPr>
          <w:rFonts w:ascii="Arial" w:eastAsia="Times New Roman" w:hAnsi="Arial" w:cs="Arial"/>
          <w:sz w:val="24"/>
          <w:szCs w:val="24"/>
          <w:lang w:eastAsia="en-GB"/>
        </w:rPr>
        <w:t>2</w:t>
      </w:r>
      <w:r w:rsidR="00E5312E" w:rsidRPr="004A1FB6">
        <w:rPr>
          <w:rFonts w:ascii="Arial" w:eastAsia="Times New Roman" w:hAnsi="Arial" w:cs="Arial"/>
          <w:sz w:val="24"/>
          <w:szCs w:val="24"/>
          <w:lang w:eastAsia="en-GB"/>
        </w:rPr>
        <w:t>3</w:t>
      </w:r>
      <w:r w:rsidRPr="004A1FB6">
        <w:rPr>
          <w:rFonts w:ascii="Arial" w:eastAsia="Times New Roman" w:hAnsi="Arial" w:cs="Arial"/>
          <w:sz w:val="24"/>
          <w:szCs w:val="24"/>
          <w:lang w:eastAsia="en-GB"/>
        </w:rPr>
        <w:t>)</w:t>
      </w:r>
      <w:bookmarkEnd w:id="0"/>
    </w:p>
    <w:p w:rsidR="00184C3A" w:rsidRPr="004A1FB6" w:rsidRDefault="00184C3A" w:rsidP="000C19B8">
      <w:pPr>
        <w:spacing w:after="0" w:line="360" w:lineRule="auto"/>
        <w:jc w:val="both"/>
        <w:rPr>
          <w:rFonts w:ascii="Arial" w:hAnsi="Arial" w:cs="Arial"/>
          <w:sz w:val="24"/>
          <w:szCs w:val="24"/>
        </w:rPr>
      </w:pPr>
    </w:p>
    <w:p w:rsidR="00184C3A" w:rsidRPr="004A1FB6" w:rsidRDefault="00184C3A" w:rsidP="000C19B8">
      <w:pPr>
        <w:spacing w:after="0" w:line="360" w:lineRule="auto"/>
        <w:ind w:left="1440" w:hanging="1440"/>
        <w:jc w:val="both"/>
        <w:rPr>
          <w:rFonts w:ascii="Arial" w:hAnsi="Arial" w:cs="Arial"/>
          <w:b/>
          <w:i/>
          <w:sz w:val="24"/>
          <w:szCs w:val="24"/>
        </w:rPr>
      </w:pPr>
      <w:r w:rsidRPr="004A1FB6">
        <w:rPr>
          <w:rFonts w:ascii="Arial" w:hAnsi="Arial" w:cs="Arial"/>
          <w:b/>
          <w:sz w:val="24"/>
          <w:szCs w:val="24"/>
        </w:rPr>
        <w:t>Coram:</w:t>
      </w:r>
      <w:r w:rsidR="008C4BCC" w:rsidRPr="004A1FB6">
        <w:rPr>
          <w:rFonts w:ascii="Arial" w:hAnsi="Arial" w:cs="Arial"/>
          <w:sz w:val="24"/>
          <w:szCs w:val="24"/>
        </w:rPr>
        <w:tab/>
      </w:r>
      <w:r w:rsidR="00325795" w:rsidRPr="004A1FB6">
        <w:rPr>
          <w:rFonts w:ascii="Arial" w:hAnsi="Arial" w:cs="Arial"/>
          <w:sz w:val="24"/>
          <w:szCs w:val="24"/>
        </w:rPr>
        <w:tab/>
      </w:r>
      <w:r w:rsidR="004A1FB6" w:rsidRPr="004A1FB6">
        <w:rPr>
          <w:rFonts w:ascii="Arial" w:hAnsi="Arial" w:cs="Arial"/>
          <w:sz w:val="24"/>
          <w:szCs w:val="24"/>
        </w:rPr>
        <w:t>CLAASEN J</w:t>
      </w:r>
    </w:p>
    <w:p w:rsidR="00184C3A" w:rsidRPr="004A1FB6" w:rsidRDefault="00184C3A" w:rsidP="000C19B8">
      <w:pPr>
        <w:spacing w:after="0" w:line="360" w:lineRule="auto"/>
        <w:ind w:left="1440" w:hanging="1440"/>
        <w:jc w:val="both"/>
        <w:rPr>
          <w:rFonts w:ascii="Arial" w:hAnsi="Arial" w:cs="Arial"/>
          <w:b/>
          <w:sz w:val="24"/>
          <w:szCs w:val="24"/>
        </w:rPr>
      </w:pPr>
      <w:r w:rsidRPr="004A1FB6">
        <w:rPr>
          <w:rFonts w:ascii="Arial" w:hAnsi="Arial" w:cs="Arial"/>
          <w:b/>
          <w:bCs/>
          <w:sz w:val="24"/>
          <w:szCs w:val="24"/>
        </w:rPr>
        <w:t>Heard</w:t>
      </w:r>
      <w:r w:rsidRPr="004A1FB6">
        <w:rPr>
          <w:rFonts w:ascii="Arial" w:hAnsi="Arial" w:cs="Arial"/>
          <w:sz w:val="24"/>
          <w:szCs w:val="24"/>
        </w:rPr>
        <w:t>:</w:t>
      </w:r>
      <w:r w:rsidRPr="004A1FB6">
        <w:rPr>
          <w:rFonts w:ascii="Arial" w:hAnsi="Arial" w:cs="Arial"/>
          <w:sz w:val="24"/>
          <w:szCs w:val="24"/>
        </w:rPr>
        <w:tab/>
      </w:r>
      <w:r w:rsidR="00325795" w:rsidRPr="004A1FB6">
        <w:rPr>
          <w:rFonts w:ascii="Arial" w:hAnsi="Arial" w:cs="Arial"/>
          <w:sz w:val="24"/>
          <w:szCs w:val="24"/>
        </w:rPr>
        <w:tab/>
      </w:r>
      <w:r w:rsidR="00D22C4B" w:rsidRPr="00D22C4B">
        <w:rPr>
          <w:rFonts w:ascii="Arial" w:hAnsi="Arial" w:cs="Arial"/>
          <w:b/>
          <w:sz w:val="24"/>
          <w:szCs w:val="24"/>
        </w:rPr>
        <w:t>7-10 August 2023,</w:t>
      </w:r>
      <w:r w:rsidR="00D22C4B">
        <w:rPr>
          <w:rFonts w:ascii="Arial" w:hAnsi="Arial" w:cs="Arial"/>
          <w:sz w:val="24"/>
          <w:szCs w:val="24"/>
        </w:rPr>
        <w:t xml:space="preserve"> </w:t>
      </w:r>
      <w:r w:rsidR="00AC5996" w:rsidRPr="004A1FB6">
        <w:rPr>
          <w:rFonts w:ascii="Arial" w:hAnsi="Arial" w:cs="Arial"/>
          <w:b/>
          <w:sz w:val="24"/>
          <w:szCs w:val="24"/>
        </w:rPr>
        <w:t>18 August 2023</w:t>
      </w:r>
    </w:p>
    <w:p w:rsidR="00325795" w:rsidRPr="004A1FB6" w:rsidRDefault="00325795" w:rsidP="000C19B8">
      <w:pPr>
        <w:spacing w:after="0" w:line="360" w:lineRule="auto"/>
        <w:ind w:left="1440" w:hanging="1440"/>
        <w:jc w:val="both"/>
        <w:rPr>
          <w:rFonts w:ascii="Arial" w:hAnsi="Arial" w:cs="Arial"/>
          <w:b/>
          <w:sz w:val="24"/>
          <w:szCs w:val="24"/>
        </w:rPr>
      </w:pPr>
      <w:r w:rsidRPr="004A1FB6">
        <w:rPr>
          <w:rFonts w:ascii="Arial" w:hAnsi="Arial" w:cs="Arial"/>
          <w:b/>
          <w:bCs/>
          <w:sz w:val="24"/>
          <w:szCs w:val="24"/>
        </w:rPr>
        <w:t>Order:</w:t>
      </w:r>
      <w:r w:rsidRPr="004A1FB6">
        <w:rPr>
          <w:rFonts w:ascii="Arial" w:hAnsi="Arial" w:cs="Arial"/>
          <w:b/>
          <w:sz w:val="24"/>
          <w:szCs w:val="24"/>
        </w:rPr>
        <w:t xml:space="preserve"> </w:t>
      </w:r>
      <w:r w:rsidR="00AC5996" w:rsidRPr="004A1FB6">
        <w:rPr>
          <w:rFonts w:ascii="Arial" w:hAnsi="Arial" w:cs="Arial"/>
          <w:b/>
          <w:sz w:val="24"/>
          <w:szCs w:val="24"/>
        </w:rPr>
        <w:tab/>
      </w:r>
      <w:r w:rsidR="00AC5996" w:rsidRPr="004A1FB6">
        <w:rPr>
          <w:rFonts w:ascii="Arial" w:hAnsi="Arial" w:cs="Arial"/>
          <w:b/>
          <w:sz w:val="24"/>
          <w:szCs w:val="24"/>
        </w:rPr>
        <w:tab/>
      </w:r>
      <w:r w:rsidR="00B25F56">
        <w:rPr>
          <w:rFonts w:ascii="Arial" w:hAnsi="Arial" w:cs="Arial"/>
          <w:b/>
          <w:sz w:val="24"/>
          <w:szCs w:val="24"/>
        </w:rPr>
        <w:t>14 December</w:t>
      </w:r>
      <w:r w:rsidR="007C43F4" w:rsidRPr="004A1FB6">
        <w:rPr>
          <w:rFonts w:ascii="Arial" w:hAnsi="Arial" w:cs="Arial"/>
          <w:b/>
          <w:sz w:val="24"/>
          <w:szCs w:val="24"/>
        </w:rPr>
        <w:t xml:space="preserve"> </w:t>
      </w:r>
      <w:r w:rsidRPr="004A1FB6">
        <w:rPr>
          <w:rFonts w:ascii="Arial" w:hAnsi="Arial" w:cs="Arial"/>
          <w:b/>
          <w:sz w:val="24"/>
          <w:szCs w:val="24"/>
        </w:rPr>
        <w:t>2023</w:t>
      </w:r>
    </w:p>
    <w:p w:rsidR="00184C3A" w:rsidRPr="004A1FB6" w:rsidRDefault="00184C3A" w:rsidP="000C19B8">
      <w:pPr>
        <w:spacing w:after="0" w:line="360" w:lineRule="auto"/>
        <w:jc w:val="both"/>
        <w:rPr>
          <w:rFonts w:ascii="Arial" w:hAnsi="Arial" w:cs="Arial"/>
          <w:sz w:val="24"/>
          <w:szCs w:val="24"/>
        </w:rPr>
      </w:pPr>
    </w:p>
    <w:p w:rsidR="002D6E27" w:rsidRPr="004A1FB6" w:rsidRDefault="007C43F4" w:rsidP="000C19B8">
      <w:pPr>
        <w:spacing w:after="0" w:line="360" w:lineRule="auto"/>
        <w:jc w:val="both"/>
        <w:rPr>
          <w:rFonts w:ascii="Arial" w:eastAsia="Calibri" w:hAnsi="Arial" w:cs="Arial"/>
          <w:sz w:val="24"/>
          <w:szCs w:val="24"/>
        </w:rPr>
      </w:pPr>
      <w:proofErr w:type="spellStart"/>
      <w:r w:rsidRPr="004A1FB6">
        <w:rPr>
          <w:rFonts w:ascii="Arial" w:hAnsi="Arial" w:cs="Arial"/>
          <w:b/>
          <w:sz w:val="24"/>
          <w:szCs w:val="24"/>
        </w:rPr>
        <w:t>Flynote</w:t>
      </w:r>
      <w:proofErr w:type="spellEnd"/>
      <w:r w:rsidRPr="004A1FB6">
        <w:rPr>
          <w:rFonts w:ascii="Arial" w:hAnsi="Arial" w:cs="Arial"/>
          <w:b/>
          <w:sz w:val="24"/>
          <w:szCs w:val="24"/>
        </w:rPr>
        <w:t>:</w:t>
      </w:r>
      <w:r w:rsidR="00AC5996" w:rsidRPr="004A1FB6">
        <w:rPr>
          <w:rFonts w:ascii="Arial" w:eastAsia="Calibri" w:hAnsi="Arial" w:cs="Arial"/>
          <w:sz w:val="24"/>
          <w:szCs w:val="24"/>
        </w:rPr>
        <w:t xml:space="preserve"> </w:t>
      </w:r>
      <w:r w:rsidR="00DA57BD" w:rsidRPr="004A1FB6">
        <w:rPr>
          <w:rFonts w:ascii="Arial" w:eastAsia="Calibri" w:hAnsi="Arial" w:cs="Arial"/>
          <w:sz w:val="24"/>
          <w:szCs w:val="24"/>
        </w:rPr>
        <w:t xml:space="preserve">Divorce </w:t>
      </w:r>
      <w:r w:rsidR="00185EB7" w:rsidRPr="004A1FB6">
        <w:rPr>
          <w:rFonts w:ascii="Arial" w:eastAsia="Calibri" w:hAnsi="Arial" w:cs="Arial"/>
          <w:sz w:val="24"/>
          <w:szCs w:val="24"/>
        </w:rPr>
        <w:t xml:space="preserve">– </w:t>
      </w:r>
      <w:r w:rsidR="001C5E99" w:rsidRPr="004A1FB6">
        <w:rPr>
          <w:rFonts w:ascii="Arial" w:eastAsia="Calibri" w:hAnsi="Arial" w:cs="Arial"/>
          <w:sz w:val="24"/>
          <w:szCs w:val="24"/>
        </w:rPr>
        <w:t>Parties married in community of property</w:t>
      </w:r>
      <w:r w:rsidR="00AC5996" w:rsidRPr="004A1FB6">
        <w:rPr>
          <w:rFonts w:ascii="Arial" w:hAnsi="Arial" w:cs="Arial"/>
          <w:sz w:val="24"/>
          <w:szCs w:val="24"/>
          <w:lang w:val="en-GB"/>
        </w:rPr>
        <w:t xml:space="preserve"> –</w:t>
      </w:r>
      <w:r w:rsidR="001C5E99" w:rsidRPr="004A1FB6">
        <w:rPr>
          <w:rFonts w:ascii="Arial" w:hAnsi="Arial" w:cs="Arial"/>
          <w:sz w:val="24"/>
          <w:szCs w:val="24"/>
          <w:lang w:val="en-GB"/>
        </w:rPr>
        <w:t xml:space="preserve"> Plaintiff seeks </w:t>
      </w:r>
      <w:r w:rsidR="00D22C4B">
        <w:rPr>
          <w:rFonts w:ascii="Arial" w:hAnsi="Arial" w:cs="Arial"/>
          <w:sz w:val="24"/>
          <w:szCs w:val="24"/>
          <w:lang w:val="en-GB"/>
        </w:rPr>
        <w:t>dissolution of marriage and general forfeiture, alternatively specific or quantified forfeiture</w:t>
      </w:r>
      <w:r w:rsidR="00AC5996" w:rsidRPr="004A1FB6">
        <w:rPr>
          <w:rFonts w:ascii="Arial" w:hAnsi="Arial" w:cs="Arial"/>
          <w:sz w:val="24"/>
          <w:szCs w:val="24"/>
          <w:lang w:val="en-GB"/>
        </w:rPr>
        <w:t xml:space="preserve"> –</w:t>
      </w:r>
      <w:r w:rsidR="002D6E27" w:rsidRPr="004A1FB6">
        <w:rPr>
          <w:rFonts w:ascii="Arial" w:hAnsi="Arial" w:cs="Arial"/>
          <w:sz w:val="24"/>
          <w:szCs w:val="24"/>
          <w:lang w:val="en-GB"/>
        </w:rPr>
        <w:t xml:space="preserve"> </w:t>
      </w:r>
      <w:r w:rsidR="00D22C4B">
        <w:rPr>
          <w:rFonts w:ascii="Arial" w:hAnsi="Arial" w:cs="Arial"/>
          <w:sz w:val="24"/>
          <w:szCs w:val="24"/>
          <w:lang w:val="en-GB"/>
        </w:rPr>
        <w:t xml:space="preserve">Poorly drafted pleadings and deficient witness statement – </w:t>
      </w:r>
      <w:r w:rsidR="00180567">
        <w:rPr>
          <w:rFonts w:ascii="Arial" w:hAnsi="Arial" w:cs="Arial"/>
          <w:sz w:val="24"/>
          <w:szCs w:val="24"/>
          <w:lang w:val="en-GB"/>
        </w:rPr>
        <w:t xml:space="preserve">requirements for good pleadings – </w:t>
      </w:r>
      <w:r w:rsidR="001C5E99" w:rsidRPr="004A1FB6">
        <w:rPr>
          <w:rFonts w:ascii="Arial" w:hAnsi="Arial" w:cs="Arial"/>
          <w:sz w:val="24"/>
          <w:szCs w:val="24"/>
          <w:lang w:val="en-GB"/>
        </w:rPr>
        <w:t>Principles</w:t>
      </w:r>
      <w:r w:rsidR="00AC5996" w:rsidRPr="004A1FB6">
        <w:rPr>
          <w:rFonts w:ascii="Arial" w:hAnsi="Arial" w:cs="Arial"/>
          <w:sz w:val="24"/>
          <w:szCs w:val="24"/>
          <w:lang w:val="en-GB"/>
        </w:rPr>
        <w:t xml:space="preserve"> </w:t>
      </w:r>
      <w:r w:rsidR="002D6E27" w:rsidRPr="004A1FB6">
        <w:rPr>
          <w:rFonts w:ascii="Arial" w:hAnsi="Arial" w:cs="Arial"/>
          <w:sz w:val="24"/>
          <w:szCs w:val="24"/>
          <w:lang w:val="en-GB"/>
        </w:rPr>
        <w:t xml:space="preserve">pertaining to </w:t>
      </w:r>
      <w:r w:rsidR="00316F45">
        <w:rPr>
          <w:rFonts w:ascii="Arial" w:hAnsi="Arial" w:cs="Arial"/>
          <w:sz w:val="24"/>
          <w:szCs w:val="24"/>
          <w:lang w:val="en-GB"/>
        </w:rPr>
        <w:t xml:space="preserve">good pleadings and proper </w:t>
      </w:r>
      <w:r w:rsidR="002D6E27" w:rsidRPr="004A1FB6">
        <w:rPr>
          <w:rFonts w:ascii="Arial" w:hAnsi="Arial" w:cs="Arial"/>
          <w:sz w:val="24"/>
          <w:szCs w:val="24"/>
          <w:lang w:val="en-GB"/>
        </w:rPr>
        <w:t>w</w:t>
      </w:r>
      <w:r w:rsidR="001C5E99" w:rsidRPr="004A1FB6">
        <w:rPr>
          <w:rFonts w:ascii="Arial" w:hAnsi="Arial" w:cs="Arial"/>
          <w:sz w:val="24"/>
          <w:szCs w:val="24"/>
          <w:lang w:val="en-GB"/>
        </w:rPr>
        <w:t xml:space="preserve">itness </w:t>
      </w:r>
      <w:r w:rsidR="004A1FB6" w:rsidRPr="004A1FB6">
        <w:rPr>
          <w:rFonts w:ascii="Arial" w:hAnsi="Arial" w:cs="Arial"/>
          <w:sz w:val="24"/>
          <w:szCs w:val="24"/>
          <w:lang w:val="en-GB"/>
        </w:rPr>
        <w:t>statement</w:t>
      </w:r>
      <w:r w:rsidR="00316F45">
        <w:rPr>
          <w:rFonts w:ascii="Arial" w:hAnsi="Arial" w:cs="Arial"/>
          <w:sz w:val="24"/>
          <w:szCs w:val="24"/>
          <w:lang w:val="en-GB"/>
        </w:rPr>
        <w:t>s</w:t>
      </w:r>
      <w:r w:rsidR="004A1FB6" w:rsidRPr="004A1FB6">
        <w:rPr>
          <w:rFonts w:ascii="Arial" w:hAnsi="Arial" w:cs="Arial"/>
          <w:sz w:val="24"/>
          <w:szCs w:val="24"/>
          <w:lang w:val="en-GB"/>
        </w:rPr>
        <w:t xml:space="preserve"> –</w:t>
      </w:r>
      <w:r w:rsidR="00F56738" w:rsidRPr="004A1FB6">
        <w:rPr>
          <w:rFonts w:ascii="Arial" w:hAnsi="Arial" w:cs="Arial"/>
          <w:sz w:val="24"/>
          <w:szCs w:val="24"/>
          <w:lang w:val="en-GB"/>
        </w:rPr>
        <w:t xml:space="preserve"> </w:t>
      </w:r>
      <w:r w:rsidR="002D6E27" w:rsidRPr="004A1FB6">
        <w:rPr>
          <w:rFonts w:ascii="Arial" w:hAnsi="Arial" w:cs="Arial"/>
          <w:sz w:val="24"/>
          <w:szCs w:val="24"/>
          <w:lang w:val="en-GB"/>
        </w:rPr>
        <w:t>Fatally factually d</w:t>
      </w:r>
      <w:r w:rsidR="001C5E99" w:rsidRPr="004A1FB6">
        <w:rPr>
          <w:rFonts w:ascii="Arial" w:hAnsi="Arial" w:cs="Arial"/>
          <w:sz w:val="24"/>
          <w:szCs w:val="24"/>
          <w:lang w:val="en-GB"/>
        </w:rPr>
        <w:t>efici</w:t>
      </w:r>
      <w:r w:rsidR="004809EF" w:rsidRPr="004A1FB6">
        <w:rPr>
          <w:rFonts w:ascii="Arial" w:hAnsi="Arial" w:cs="Arial"/>
          <w:sz w:val="24"/>
          <w:szCs w:val="24"/>
          <w:lang w:val="en-GB"/>
        </w:rPr>
        <w:t>ent</w:t>
      </w:r>
      <w:r w:rsidR="001C5E99" w:rsidRPr="004A1FB6">
        <w:rPr>
          <w:rFonts w:ascii="Arial" w:hAnsi="Arial" w:cs="Arial"/>
          <w:sz w:val="24"/>
          <w:szCs w:val="24"/>
          <w:lang w:val="en-GB"/>
        </w:rPr>
        <w:t xml:space="preserve"> witness statement</w:t>
      </w:r>
      <w:r w:rsidR="002D6E27" w:rsidRPr="004A1FB6">
        <w:rPr>
          <w:rFonts w:ascii="Arial" w:hAnsi="Arial" w:cs="Arial"/>
          <w:sz w:val="24"/>
          <w:szCs w:val="24"/>
          <w:lang w:val="en-GB"/>
        </w:rPr>
        <w:t xml:space="preserve"> by plaintiff, replete with legal conclusions</w:t>
      </w:r>
      <w:r w:rsidR="00185EB7" w:rsidRPr="004A1FB6">
        <w:rPr>
          <w:rFonts w:ascii="Arial" w:hAnsi="Arial" w:cs="Arial"/>
          <w:sz w:val="24"/>
          <w:szCs w:val="24"/>
          <w:lang w:val="en-GB"/>
        </w:rPr>
        <w:t xml:space="preserve"> </w:t>
      </w:r>
      <w:r w:rsidR="004A1FB6" w:rsidRPr="004A1FB6">
        <w:rPr>
          <w:rFonts w:ascii="Arial" w:hAnsi="Arial" w:cs="Arial"/>
          <w:sz w:val="24"/>
          <w:szCs w:val="24"/>
          <w:lang w:val="en-GB"/>
        </w:rPr>
        <w:t>– Court</w:t>
      </w:r>
      <w:r w:rsidR="001C5E99" w:rsidRPr="004A1FB6">
        <w:rPr>
          <w:rFonts w:ascii="Arial" w:hAnsi="Arial" w:cs="Arial"/>
          <w:sz w:val="24"/>
          <w:szCs w:val="24"/>
          <w:lang w:val="en-GB"/>
        </w:rPr>
        <w:t xml:space="preserve"> dismisses plaintiffs claim </w:t>
      </w:r>
      <w:r w:rsidR="00185EB7" w:rsidRPr="004A1FB6">
        <w:rPr>
          <w:rFonts w:ascii="Arial" w:hAnsi="Arial" w:cs="Arial"/>
          <w:sz w:val="24"/>
          <w:szCs w:val="24"/>
          <w:lang w:val="en-GB"/>
        </w:rPr>
        <w:t>–</w:t>
      </w:r>
      <w:r w:rsidR="00D4187B">
        <w:rPr>
          <w:rFonts w:ascii="Arial" w:hAnsi="Arial" w:cs="Arial"/>
          <w:sz w:val="24"/>
          <w:szCs w:val="24"/>
          <w:lang w:val="en-GB"/>
        </w:rPr>
        <w:t xml:space="preserve"> </w:t>
      </w:r>
      <w:r w:rsidR="001C5E99" w:rsidRPr="004A1FB6">
        <w:rPr>
          <w:rFonts w:ascii="Arial" w:hAnsi="Arial" w:cs="Arial"/>
          <w:sz w:val="24"/>
          <w:szCs w:val="24"/>
          <w:lang w:val="en-GB"/>
        </w:rPr>
        <w:t>Grants defendant</w:t>
      </w:r>
      <w:r w:rsidR="002D6E27" w:rsidRPr="004A1FB6">
        <w:rPr>
          <w:rFonts w:ascii="Arial" w:hAnsi="Arial" w:cs="Arial"/>
          <w:sz w:val="24"/>
          <w:szCs w:val="24"/>
          <w:lang w:val="en-GB"/>
        </w:rPr>
        <w:t xml:space="preserve">’s claim for restitution of conjugal </w:t>
      </w:r>
      <w:r w:rsidR="004A1FB6" w:rsidRPr="004A1FB6">
        <w:rPr>
          <w:rFonts w:ascii="Arial" w:hAnsi="Arial" w:cs="Arial"/>
          <w:sz w:val="24"/>
          <w:szCs w:val="24"/>
          <w:lang w:val="en-GB"/>
        </w:rPr>
        <w:t>rights –</w:t>
      </w:r>
      <w:r w:rsidR="002D6E27" w:rsidRPr="004A1FB6">
        <w:rPr>
          <w:rFonts w:ascii="Arial" w:eastAsia="Calibri" w:hAnsi="Arial" w:cs="Arial"/>
          <w:sz w:val="24"/>
          <w:szCs w:val="24"/>
        </w:rPr>
        <w:t xml:space="preserve"> Dissolution of joint estate and division of joint estate in equal shares.</w:t>
      </w:r>
    </w:p>
    <w:p w:rsidR="007C43F4" w:rsidRPr="004A1FB6" w:rsidRDefault="00F56738" w:rsidP="000C19B8">
      <w:pPr>
        <w:spacing w:after="0" w:line="360" w:lineRule="auto"/>
        <w:jc w:val="both"/>
        <w:rPr>
          <w:rFonts w:ascii="Arial" w:hAnsi="Arial" w:cs="Arial"/>
          <w:b/>
          <w:sz w:val="24"/>
          <w:szCs w:val="24"/>
        </w:rPr>
      </w:pPr>
      <w:r w:rsidRPr="004A1FB6">
        <w:rPr>
          <w:rFonts w:ascii="Arial" w:eastAsia="Calibri" w:hAnsi="Arial" w:cs="Arial"/>
          <w:sz w:val="24"/>
          <w:szCs w:val="24"/>
        </w:rPr>
        <w:t xml:space="preserve"> </w:t>
      </w:r>
    </w:p>
    <w:p w:rsidR="009D2AD3" w:rsidRPr="004A1FB6" w:rsidRDefault="00184C3A" w:rsidP="000C19B8">
      <w:pPr>
        <w:spacing w:after="0" w:line="360" w:lineRule="auto"/>
        <w:jc w:val="both"/>
        <w:rPr>
          <w:rFonts w:ascii="Arial" w:hAnsi="Arial" w:cs="Arial"/>
          <w:sz w:val="24"/>
          <w:szCs w:val="24"/>
        </w:rPr>
      </w:pPr>
      <w:r w:rsidRPr="004A1FB6">
        <w:rPr>
          <w:rFonts w:ascii="Arial" w:hAnsi="Arial" w:cs="Arial"/>
          <w:b/>
          <w:sz w:val="24"/>
          <w:szCs w:val="24"/>
        </w:rPr>
        <w:lastRenderedPageBreak/>
        <w:t>Summary:</w:t>
      </w:r>
      <w:r w:rsidRPr="004A1FB6">
        <w:rPr>
          <w:rFonts w:ascii="Arial" w:hAnsi="Arial" w:cs="Arial"/>
          <w:sz w:val="24"/>
          <w:szCs w:val="24"/>
        </w:rPr>
        <w:tab/>
      </w:r>
      <w:r w:rsidR="006371AE" w:rsidRPr="004A1FB6">
        <w:rPr>
          <w:rFonts w:ascii="Arial" w:hAnsi="Arial" w:cs="Arial"/>
          <w:sz w:val="24"/>
          <w:szCs w:val="24"/>
        </w:rPr>
        <w:t xml:space="preserve"> </w:t>
      </w:r>
      <w:r w:rsidR="001C5E99" w:rsidRPr="004A1FB6">
        <w:rPr>
          <w:rFonts w:ascii="Arial" w:hAnsi="Arial" w:cs="Arial"/>
          <w:sz w:val="24"/>
          <w:szCs w:val="24"/>
        </w:rPr>
        <w:t>Parties are married in community of pr</w:t>
      </w:r>
      <w:r w:rsidR="002D6E27" w:rsidRPr="004A1FB6">
        <w:rPr>
          <w:rFonts w:ascii="Arial" w:hAnsi="Arial" w:cs="Arial"/>
          <w:sz w:val="24"/>
          <w:szCs w:val="24"/>
        </w:rPr>
        <w:t>oper</w:t>
      </w:r>
      <w:r w:rsidR="001C5E99" w:rsidRPr="004A1FB6">
        <w:rPr>
          <w:rFonts w:ascii="Arial" w:hAnsi="Arial" w:cs="Arial"/>
          <w:sz w:val="24"/>
          <w:szCs w:val="24"/>
        </w:rPr>
        <w:t>ty</w:t>
      </w:r>
      <w:r w:rsidR="00316F45">
        <w:rPr>
          <w:rFonts w:ascii="Arial" w:hAnsi="Arial" w:cs="Arial"/>
          <w:sz w:val="24"/>
          <w:szCs w:val="24"/>
        </w:rPr>
        <w:t xml:space="preserve">. </w:t>
      </w:r>
      <w:r w:rsidR="001C5E99" w:rsidRPr="004A1FB6">
        <w:rPr>
          <w:rFonts w:ascii="Arial" w:hAnsi="Arial" w:cs="Arial"/>
          <w:sz w:val="24"/>
          <w:szCs w:val="24"/>
          <w:lang w:val="en-GB"/>
        </w:rPr>
        <w:t xml:space="preserve">The plaintiff instituted action against her husband </w:t>
      </w:r>
      <w:r w:rsidR="00D22C4B">
        <w:rPr>
          <w:rFonts w:ascii="Arial" w:hAnsi="Arial" w:cs="Arial"/>
          <w:sz w:val="24"/>
          <w:szCs w:val="24"/>
          <w:lang w:val="en-GB"/>
        </w:rPr>
        <w:t>for a decree of divorce and general forfeiture, alternatively specific forfeiture relating to the couple’s immovable property, alternatively quantified forfeiture</w:t>
      </w:r>
      <w:r w:rsidR="002D6E27" w:rsidRPr="004A1FB6">
        <w:rPr>
          <w:rFonts w:ascii="Arial" w:hAnsi="Arial" w:cs="Arial"/>
          <w:sz w:val="24"/>
          <w:szCs w:val="24"/>
          <w:lang w:val="en-GB"/>
        </w:rPr>
        <w:t xml:space="preserve">. </w:t>
      </w:r>
      <w:r w:rsidR="00D22C4B">
        <w:rPr>
          <w:rFonts w:ascii="Arial" w:hAnsi="Arial" w:cs="Arial"/>
          <w:sz w:val="24"/>
          <w:szCs w:val="24"/>
          <w:lang w:val="en-GB"/>
        </w:rPr>
        <w:t xml:space="preserve">She appears to have based her claim on adultery and desertion. The defendant denied </w:t>
      </w:r>
      <w:r w:rsidR="001C5E99" w:rsidRPr="004A1FB6">
        <w:rPr>
          <w:rFonts w:ascii="Arial" w:hAnsi="Arial" w:cs="Arial"/>
          <w:sz w:val="24"/>
          <w:szCs w:val="24"/>
          <w:lang w:val="en-GB"/>
        </w:rPr>
        <w:t>the</w:t>
      </w:r>
      <w:r w:rsidR="00D22C4B">
        <w:rPr>
          <w:rFonts w:ascii="Arial" w:hAnsi="Arial" w:cs="Arial"/>
          <w:sz w:val="24"/>
          <w:szCs w:val="24"/>
          <w:lang w:val="en-GB"/>
        </w:rPr>
        <w:t xml:space="preserve"> </w:t>
      </w:r>
      <w:r w:rsidR="001C5E99" w:rsidRPr="004A1FB6">
        <w:rPr>
          <w:rFonts w:ascii="Arial" w:hAnsi="Arial" w:cs="Arial"/>
          <w:sz w:val="24"/>
          <w:szCs w:val="24"/>
          <w:lang w:val="en-GB"/>
        </w:rPr>
        <w:t>allegations and filed a counterclaim.  He pleaded that the defendant was</w:t>
      </w:r>
      <w:r w:rsidR="002D6E27" w:rsidRPr="004A1FB6">
        <w:rPr>
          <w:rFonts w:ascii="Arial" w:hAnsi="Arial" w:cs="Arial"/>
          <w:sz w:val="24"/>
          <w:szCs w:val="24"/>
          <w:lang w:val="en-GB"/>
        </w:rPr>
        <w:t xml:space="preserve"> the one who engaged in adultery, assaulted him and furthermore engaged in conduct that made it impossible </w:t>
      </w:r>
      <w:r w:rsidR="00D22C4B">
        <w:rPr>
          <w:rFonts w:ascii="Arial" w:hAnsi="Arial" w:cs="Arial"/>
          <w:sz w:val="24"/>
          <w:szCs w:val="24"/>
          <w:lang w:val="en-GB"/>
        </w:rPr>
        <w:t>to remain at home, thus</w:t>
      </w:r>
      <w:r w:rsidR="00316F45">
        <w:rPr>
          <w:rFonts w:ascii="Arial" w:hAnsi="Arial" w:cs="Arial"/>
          <w:sz w:val="24"/>
          <w:szCs w:val="24"/>
          <w:lang w:val="en-GB"/>
        </w:rPr>
        <w:t xml:space="preserve"> he did not maliciously desert</w:t>
      </w:r>
      <w:r w:rsidR="00D22C4B">
        <w:rPr>
          <w:rFonts w:ascii="Arial" w:hAnsi="Arial" w:cs="Arial"/>
          <w:sz w:val="24"/>
          <w:szCs w:val="24"/>
          <w:lang w:val="en-GB"/>
        </w:rPr>
        <w:t xml:space="preserve"> the plaintiff. </w:t>
      </w:r>
    </w:p>
    <w:p w:rsidR="009D2AD3" w:rsidRDefault="009D2AD3" w:rsidP="000C19B8">
      <w:pPr>
        <w:tabs>
          <w:tab w:val="left" w:pos="8385"/>
        </w:tabs>
        <w:spacing w:after="0" w:line="360" w:lineRule="auto"/>
        <w:jc w:val="both"/>
        <w:rPr>
          <w:rFonts w:ascii="Arial" w:hAnsi="Arial" w:cs="Arial"/>
          <w:sz w:val="24"/>
          <w:szCs w:val="24"/>
        </w:rPr>
      </w:pPr>
    </w:p>
    <w:p w:rsidR="00784F8E" w:rsidRPr="00E17CCD" w:rsidRDefault="00B14FF7" w:rsidP="00784F8E">
      <w:pPr>
        <w:widowControl w:val="0"/>
        <w:pBdr>
          <w:top w:val="nil"/>
          <w:left w:val="nil"/>
          <w:bottom w:val="nil"/>
          <w:right w:val="nil"/>
          <w:between w:val="nil"/>
        </w:pBdr>
        <w:spacing w:line="360" w:lineRule="auto"/>
        <w:jc w:val="both"/>
        <w:rPr>
          <w:rFonts w:ascii="Arial" w:hAnsi="Arial" w:cs="Arial"/>
          <w:bCs/>
          <w:lang w:val="en-GB"/>
        </w:rPr>
      </w:pPr>
      <w:proofErr w:type="gramStart"/>
      <w:r>
        <w:rPr>
          <w:rFonts w:ascii="Arial" w:hAnsi="Arial" w:cs="Arial"/>
          <w:i/>
          <w:sz w:val="24"/>
          <w:szCs w:val="24"/>
        </w:rPr>
        <w:t xml:space="preserve">Held </w:t>
      </w:r>
      <w:r w:rsidR="0041174B" w:rsidRPr="0041174B">
        <w:rPr>
          <w:rFonts w:ascii="Arial" w:hAnsi="Arial" w:cs="Arial"/>
          <w:i/>
          <w:sz w:val="24"/>
          <w:szCs w:val="24"/>
        </w:rPr>
        <w:t xml:space="preserve"> that</w:t>
      </w:r>
      <w:proofErr w:type="gramEnd"/>
      <w:r w:rsidR="0041174B">
        <w:rPr>
          <w:rFonts w:ascii="Arial" w:hAnsi="Arial" w:cs="Arial"/>
          <w:sz w:val="24"/>
          <w:szCs w:val="24"/>
        </w:rPr>
        <w:t xml:space="preserve"> –  The plaintiff’s case was poorly presented with muddled </w:t>
      </w:r>
      <w:r w:rsidR="0041174B">
        <w:rPr>
          <w:rFonts w:ascii="Arial" w:eastAsia="Times New Roman" w:hAnsi="Arial" w:cs="Arial"/>
          <w:spacing w:val="-3"/>
          <w:sz w:val="24"/>
          <w:szCs w:val="24"/>
          <w:lang w:val="en-GB"/>
        </w:rPr>
        <w:t xml:space="preserve">pleadings </w:t>
      </w:r>
      <w:r>
        <w:rPr>
          <w:rFonts w:ascii="Arial" w:hAnsi="Arial" w:cs="Arial"/>
          <w:bCs/>
          <w:sz w:val="24"/>
          <w:szCs w:val="24"/>
          <w:lang w:val="en-GB"/>
        </w:rPr>
        <w:t>that were</w:t>
      </w:r>
      <w:r w:rsidR="00784F8E">
        <w:rPr>
          <w:rFonts w:ascii="Arial" w:hAnsi="Arial" w:cs="Arial"/>
          <w:bCs/>
          <w:sz w:val="24"/>
          <w:szCs w:val="24"/>
          <w:lang w:val="en-GB"/>
        </w:rPr>
        <w:t xml:space="preserve"> carelessly drafted with no insight into the purpose and requirements of pleadings</w:t>
      </w:r>
      <w:r w:rsidR="00784F8E">
        <w:rPr>
          <w:rFonts w:ascii="Arial" w:eastAsia="Times New Roman" w:hAnsi="Arial" w:cs="Arial"/>
          <w:spacing w:val="-3"/>
          <w:sz w:val="24"/>
          <w:szCs w:val="24"/>
          <w:lang w:val="en-GB"/>
        </w:rPr>
        <w:t xml:space="preserve">. The requisites of good pleadings according to </w:t>
      </w:r>
      <w:proofErr w:type="spellStart"/>
      <w:r w:rsidR="00784F8E" w:rsidRPr="002D11D8">
        <w:rPr>
          <w:rFonts w:ascii="Arial" w:hAnsi="Arial" w:cs="Arial"/>
          <w:bCs/>
          <w:i/>
          <w:sz w:val="24"/>
          <w:szCs w:val="24"/>
          <w:lang w:val="en-GB"/>
        </w:rPr>
        <w:t>Herbstein</w:t>
      </w:r>
      <w:proofErr w:type="spellEnd"/>
      <w:r w:rsidR="00784F8E" w:rsidRPr="002D11D8">
        <w:rPr>
          <w:rFonts w:ascii="Arial" w:hAnsi="Arial" w:cs="Arial"/>
          <w:bCs/>
          <w:i/>
          <w:sz w:val="24"/>
          <w:szCs w:val="24"/>
          <w:lang w:val="en-GB"/>
        </w:rPr>
        <w:t xml:space="preserve"> and Van </w:t>
      </w:r>
      <w:proofErr w:type="spellStart"/>
      <w:r w:rsidR="00784F8E" w:rsidRPr="002D11D8">
        <w:rPr>
          <w:rFonts w:ascii="Arial" w:hAnsi="Arial" w:cs="Arial"/>
          <w:bCs/>
          <w:i/>
          <w:sz w:val="24"/>
          <w:szCs w:val="24"/>
          <w:lang w:val="en-GB"/>
        </w:rPr>
        <w:t>Winsen</w:t>
      </w:r>
      <w:proofErr w:type="spellEnd"/>
      <w:r w:rsidR="00784F8E" w:rsidRPr="002D11D8">
        <w:rPr>
          <w:rFonts w:ascii="Arial" w:hAnsi="Arial" w:cs="Arial"/>
          <w:bCs/>
          <w:i/>
          <w:sz w:val="24"/>
          <w:szCs w:val="24"/>
          <w:lang w:val="en-GB"/>
        </w:rPr>
        <w:t>,</w:t>
      </w:r>
      <w:r w:rsidR="00784F8E" w:rsidRPr="00784F8E">
        <w:rPr>
          <w:rFonts w:ascii="Arial" w:hAnsi="Arial" w:cs="Arial"/>
          <w:bCs/>
          <w:sz w:val="24"/>
          <w:szCs w:val="24"/>
          <w:lang w:val="en-GB"/>
        </w:rPr>
        <w:t xml:space="preserve"> reiterated as that it should contain a statement of (1) fact, not law, (2) material facts only, (3) facts, not evidence, and (4) facts stated in a </w:t>
      </w:r>
      <w:r>
        <w:rPr>
          <w:rFonts w:ascii="Arial" w:hAnsi="Arial" w:cs="Arial"/>
          <w:bCs/>
          <w:sz w:val="24"/>
          <w:szCs w:val="24"/>
          <w:lang w:val="en-GB"/>
        </w:rPr>
        <w:t>‘</w:t>
      </w:r>
      <w:r w:rsidR="00784F8E" w:rsidRPr="00784F8E">
        <w:rPr>
          <w:rFonts w:ascii="Arial" w:hAnsi="Arial" w:cs="Arial"/>
          <w:bCs/>
          <w:sz w:val="24"/>
          <w:szCs w:val="24"/>
          <w:lang w:val="en-GB"/>
        </w:rPr>
        <w:t>summary form’ and that ‘material facts’ are all facts which must be proved in order to establish the ground of claim or defence.</w:t>
      </w:r>
    </w:p>
    <w:p w:rsidR="0041174B" w:rsidRPr="004A1FB6" w:rsidRDefault="0041174B" w:rsidP="000C19B8">
      <w:pPr>
        <w:tabs>
          <w:tab w:val="left" w:pos="8385"/>
        </w:tabs>
        <w:spacing w:after="0" w:line="360" w:lineRule="auto"/>
        <w:jc w:val="both"/>
        <w:rPr>
          <w:rFonts w:ascii="Arial" w:hAnsi="Arial" w:cs="Arial"/>
          <w:sz w:val="24"/>
          <w:szCs w:val="24"/>
        </w:rPr>
      </w:pPr>
    </w:p>
    <w:p w:rsidR="009D2AD3" w:rsidRPr="004A1FB6" w:rsidRDefault="009C6CD1" w:rsidP="000C19B8">
      <w:pPr>
        <w:tabs>
          <w:tab w:val="left" w:pos="8385"/>
        </w:tabs>
        <w:spacing w:after="0" w:line="360" w:lineRule="auto"/>
        <w:jc w:val="both"/>
        <w:rPr>
          <w:rStyle w:val="Bodytext5"/>
          <w:rFonts w:ascii="Arial" w:hAnsi="Arial" w:cs="Arial"/>
          <w:sz w:val="24"/>
          <w:szCs w:val="24"/>
        </w:rPr>
      </w:pPr>
      <w:r w:rsidRPr="004A1FB6">
        <w:rPr>
          <w:rStyle w:val="Bodytext5"/>
          <w:rFonts w:ascii="Arial" w:hAnsi="Arial" w:cs="Arial"/>
          <w:i/>
          <w:sz w:val="24"/>
          <w:szCs w:val="24"/>
        </w:rPr>
        <w:t>Held</w:t>
      </w:r>
      <w:r w:rsidR="009D2AD3" w:rsidRPr="004A1FB6">
        <w:rPr>
          <w:rStyle w:val="Bodytext5"/>
          <w:rFonts w:ascii="Arial" w:hAnsi="Arial" w:cs="Arial"/>
          <w:i/>
          <w:sz w:val="24"/>
          <w:szCs w:val="24"/>
        </w:rPr>
        <w:t xml:space="preserve"> </w:t>
      </w:r>
      <w:r w:rsidR="001B0330">
        <w:rPr>
          <w:rStyle w:val="Bodytext5"/>
          <w:rFonts w:ascii="Arial" w:hAnsi="Arial" w:cs="Arial"/>
          <w:i/>
          <w:sz w:val="24"/>
          <w:szCs w:val="24"/>
        </w:rPr>
        <w:t xml:space="preserve">further </w:t>
      </w:r>
      <w:r w:rsidR="009D2AD3" w:rsidRPr="004A1FB6">
        <w:rPr>
          <w:rStyle w:val="Bodytext5"/>
          <w:rFonts w:ascii="Arial" w:hAnsi="Arial" w:cs="Arial"/>
          <w:i/>
          <w:sz w:val="24"/>
          <w:szCs w:val="24"/>
        </w:rPr>
        <w:t>that</w:t>
      </w:r>
      <w:r w:rsidR="002D6E27" w:rsidRPr="004A1FB6">
        <w:rPr>
          <w:rStyle w:val="Bodytext5"/>
          <w:rFonts w:ascii="Arial" w:hAnsi="Arial" w:cs="Arial"/>
          <w:sz w:val="24"/>
          <w:szCs w:val="24"/>
        </w:rPr>
        <w:t xml:space="preserve"> –</w:t>
      </w:r>
      <w:r w:rsidRPr="004A1FB6">
        <w:rPr>
          <w:rFonts w:ascii="Arial" w:eastAsia="Times New Roman" w:hAnsi="Arial" w:cs="Arial"/>
          <w:spacing w:val="-3"/>
          <w:sz w:val="24"/>
          <w:szCs w:val="24"/>
          <w:lang w:val="en-GB"/>
        </w:rPr>
        <w:t xml:space="preserve"> Plaintiff</w:t>
      </w:r>
      <w:r w:rsidR="00190E1B">
        <w:rPr>
          <w:rFonts w:ascii="Arial" w:eastAsia="Times New Roman" w:hAnsi="Arial" w:cs="Arial"/>
          <w:spacing w:val="-3"/>
          <w:sz w:val="24"/>
          <w:szCs w:val="24"/>
          <w:lang w:val="en-GB"/>
        </w:rPr>
        <w:t>’s</w:t>
      </w:r>
      <w:r w:rsidRPr="004A1FB6">
        <w:rPr>
          <w:rFonts w:ascii="Arial" w:eastAsia="Times New Roman" w:hAnsi="Arial" w:cs="Arial"/>
          <w:spacing w:val="-3"/>
          <w:sz w:val="24"/>
          <w:szCs w:val="24"/>
          <w:lang w:val="en-GB"/>
        </w:rPr>
        <w:t xml:space="preserve"> witness </w:t>
      </w:r>
      <w:r w:rsidR="004A1FB6">
        <w:rPr>
          <w:rFonts w:ascii="Arial" w:eastAsia="Times New Roman" w:hAnsi="Arial" w:cs="Arial"/>
          <w:spacing w:val="-3"/>
          <w:sz w:val="24"/>
          <w:szCs w:val="24"/>
          <w:lang w:val="en-GB"/>
        </w:rPr>
        <w:t xml:space="preserve">statement </w:t>
      </w:r>
      <w:r w:rsidRPr="004A1FB6">
        <w:rPr>
          <w:rFonts w:ascii="Arial" w:eastAsia="Times New Roman" w:hAnsi="Arial" w:cs="Arial"/>
          <w:spacing w:val="-3"/>
          <w:sz w:val="24"/>
          <w:szCs w:val="24"/>
          <w:lang w:val="en-GB"/>
        </w:rPr>
        <w:t xml:space="preserve">was </w:t>
      </w:r>
      <w:r w:rsidR="004A1FB6">
        <w:rPr>
          <w:rFonts w:ascii="Arial" w:eastAsia="Times New Roman" w:hAnsi="Arial" w:cs="Arial"/>
          <w:spacing w:val="-3"/>
          <w:sz w:val="24"/>
          <w:szCs w:val="24"/>
          <w:lang w:val="en-GB"/>
        </w:rPr>
        <w:t xml:space="preserve">a </w:t>
      </w:r>
      <w:r w:rsidRPr="004A1FB6">
        <w:rPr>
          <w:rFonts w:ascii="Arial" w:eastAsia="Times New Roman" w:hAnsi="Arial" w:cs="Arial"/>
          <w:spacing w:val="-3"/>
          <w:sz w:val="24"/>
          <w:szCs w:val="24"/>
          <w:lang w:val="en-GB"/>
        </w:rPr>
        <w:t>f</w:t>
      </w:r>
      <w:r w:rsidRPr="004A1FB6">
        <w:rPr>
          <w:rFonts w:ascii="Arial" w:hAnsi="Arial" w:cs="Arial"/>
          <w:sz w:val="24"/>
          <w:szCs w:val="24"/>
          <w:lang w:val="en-GB"/>
        </w:rPr>
        <w:t xml:space="preserve">atally factually deficient </w:t>
      </w:r>
      <w:r w:rsidR="00D22C4B">
        <w:rPr>
          <w:rFonts w:ascii="Arial" w:hAnsi="Arial" w:cs="Arial"/>
          <w:sz w:val="24"/>
          <w:szCs w:val="24"/>
          <w:lang w:val="en-GB"/>
        </w:rPr>
        <w:t xml:space="preserve">document, </w:t>
      </w:r>
      <w:r w:rsidR="00190E1B">
        <w:rPr>
          <w:rFonts w:ascii="Arial" w:hAnsi="Arial" w:cs="Arial"/>
          <w:sz w:val="24"/>
          <w:szCs w:val="24"/>
          <w:lang w:val="en-GB"/>
        </w:rPr>
        <w:t xml:space="preserve">replete with legal conclusions and accusations, without focusing on </w:t>
      </w:r>
      <w:r w:rsidR="00316F45">
        <w:rPr>
          <w:rFonts w:ascii="Arial" w:hAnsi="Arial" w:cs="Arial"/>
          <w:sz w:val="24"/>
          <w:szCs w:val="24"/>
          <w:lang w:val="en-GB"/>
        </w:rPr>
        <w:t xml:space="preserve">the </w:t>
      </w:r>
      <w:r w:rsidR="00C06B88">
        <w:rPr>
          <w:rFonts w:ascii="Arial" w:hAnsi="Arial" w:cs="Arial"/>
          <w:sz w:val="24"/>
          <w:szCs w:val="24"/>
          <w:lang w:val="en-GB"/>
        </w:rPr>
        <w:t xml:space="preserve">material aspects of her </w:t>
      </w:r>
      <w:r w:rsidR="00190E1B">
        <w:rPr>
          <w:rFonts w:ascii="Arial" w:hAnsi="Arial" w:cs="Arial"/>
          <w:sz w:val="24"/>
          <w:szCs w:val="24"/>
          <w:lang w:val="en-GB"/>
        </w:rPr>
        <w:t xml:space="preserve">claim. </w:t>
      </w:r>
      <w:r w:rsidRPr="004A1FB6">
        <w:rPr>
          <w:rFonts w:ascii="Arial" w:eastAsia="Times New Roman" w:hAnsi="Arial" w:cs="Arial"/>
          <w:spacing w:val="-3"/>
          <w:sz w:val="24"/>
          <w:szCs w:val="24"/>
          <w:lang w:val="en-GB"/>
        </w:rPr>
        <w:t>It fell short of the criteria set out in</w:t>
      </w:r>
      <w:r w:rsidR="004A1FB6">
        <w:rPr>
          <w:rFonts w:ascii="Arial" w:eastAsia="Times New Roman" w:hAnsi="Arial" w:cs="Arial"/>
          <w:spacing w:val="-3"/>
          <w:sz w:val="24"/>
          <w:szCs w:val="24"/>
          <w:lang w:val="en-GB"/>
        </w:rPr>
        <w:t xml:space="preserve"> the</w:t>
      </w:r>
      <w:r w:rsidRPr="004A1FB6">
        <w:rPr>
          <w:rFonts w:ascii="Arial" w:eastAsia="Times New Roman" w:hAnsi="Arial" w:cs="Arial"/>
          <w:spacing w:val="-3"/>
          <w:sz w:val="24"/>
          <w:szCs w:val="24"/>
          <w:lang w:val="en-GB"/>
        </w:rPr>
        <w:t xml:space="preserve"> </w:t>
      </w:r>
      <w:proofErr w:type="spellStart"/>
      <w:r w:rsidRPr="004A1FB6">
        <w:rPr>
          <w:rFonts w:ascii="Arial" w:eastAsia="Times New Roman" w:hAnsi="Arial" w:cs="Arial"/>
          <w:i/>
          <w:spacing w:val="-3"/>
          <w:sz w:val="24"/>
          <w:szCs w:val="24"/>
          <w:lang w:val="en-GB"/>
        </w:rPr>
        <w:t>Josea</w:t>
      </w:r>
      <w:proofErr w:type="spellEnd"/>
      <w:r w:rsidRPr="004A1FB6">
        <w:rPr>
          <w:rFonts w:ascii="Arial" w:eastAsia="Times New Roman" w:hAnsi="Arial" w:cs="Arial"/>
          <w:i/>
          <w:spacing w:val="-3"/>
          <w:sz w:val="24"/>
          <w:szCs w:val="24"/>
          <w:lang w:val="en-GB"/>
        </w:rPr>
        <w:t xml:space="preserve"> v Ahrens</w:t>
      </w:r>
      <w:r w:rsidRPr="004A1FB6">
        <w:rPr>
          <w:rFonts w:ascii="Arial" w:eastAsia="Times New Roman" w:hAnsi="Arial" w:cs="Arial"/>
          <w:spacing w:val="-3"/>
          <w:sz w:val="24"/>
          <w:szCs w:val="24"/>
          <w:lang w:val="en-GB"/>
        </w:rPr>
        <w:t xml:space="preserve"> case and </w:t>
      </w:r>
      <w:r w:rsidR="00316F45">
        <w:rPr>
          <w:rFonts w:ascii="Arial" w:eastAsia="Times New Roman" w:hAnsi="Arial" w:cs="Arial"/>
          <w:spacing w:val="-3"/>
          <w:sz w:val="24"/>
          <w:szCs w:val="24"/>
          <w:lang w:val="en-GB"/>
        </w:rPr>
        <w:t xml:space="preserve">failed </w:t>
      </w:r>
      <w:r w:rsidRPr="004A1FB6">
        <w:rPr>
          <w:rFonts w:ascii="Arial" w:eastAsia="Times New Roman" w:hAnsi="Arial" w:cs="Arial"/>
          <w:spacing w:val="-3"/>
          <w:sz w:val="24"/>
          <w:szCs w:val="24"/>
          <w:lang w:val="en-GB"/>
        </w:rPr>
        <w:t>to satisfy the overall burden of proof on a claimant.  Thus</w:t>
      </w:r>
      <w:r w:rsidR="00316F45">
        <w:rPr>
          <w:rFonts w:ascii="Arial" w:eastAsia="Times New Roman" w:hAnsi="Arial" w:cs="Arial"/>
          <w:spacing w:val="-3"/>
          <w:sz w:val="24"/>
          <w:szCs w:val="24"/>
          <w:lang w:val="en-GB"/>
        </w:rPr>
        <w:t>,</w:t>
      </w:r>
      <w:r w:rsidRPr="004A1FB6">
        <w:rPr>
          <w:rFonts w:ascii="Arial" w:eastAsia="Times New Roman" w:hAnsi="Arial" w:cs="Arial"/>
          <w:spacing w:val="-3"/>
          <w:sz w:val="24"/>
          <w:szCs w:val="24"/>
          <w:lang w:val="en-GB"/>
        </w:rPr>
        <w:t xml:space="preserve"> </w:t>
      </w:r>
      <w:r w:rsidRPr="004A1FB6">
        <w:rPr>
          <w:rFonts w:ascii="Arial" w:eastAsia="Arial" w:hAnsi="Arial" w:cs="Arial"/>
          <w:sz w:val="24"/>
          <w:szCs w:val="24"/>
          <w:lang w:eastAsia="en-ZA"/>
        </w:rPr>
        <w:t xml:space="preserve">the plaintiff did not lead sufficient evidence to establish her cause(s) of action nor the circumstances justifying the granting of </w:t>
      </w:r>
      <w:r w:rsidR="001B0330">
        <w:rPr>
          <w:rFonts w:ascii="Arial" w:eastAsia="Arial" w:hAnsi="Arial" w:cs="Arial"/>
          <w:sz w:val="24"/>
          <w:szCs w:val="24"/>
          <w:lang w:eastAsia="en-ZA"/>
        </w:rPr>
        <w:t xml:space="preserve">any of the various types of </w:t>
      </w:r>
      <w:r w:rsidRPr="004A1FB6">
        <w:rPr>
          <w:rFonts w:ascii="Arial" w:eastAsia="Arial" w:hAnsi="Arial" w:cs="Arial"/>
          <w:sz w:val="24"/>
          <w:szCs w:val="24"/>
          <w:lang w:eastAsia="en-ZA"/>
        </w:rPr>
        <w:t xml:space="preserve">the </w:t>
      </w:r>
      <w:r w:rsidR="001B0330">
        <w:rPr>
          <w:rFonts w:ascii="Arial" w:eastAsia="Arial" w:hAnsi="Arial" w:cs="Arial"/>
          <w:sz w:val="24"/>
          <w:szCs w:val="24"/>
          <w:lang w:eastAsia="en-ZA"/>
        </w:rPr>
        <w:t>for</w:t>
      </w:r>
      <w:r w:rsidRPr="004A1FB6">
        <w:rPr>
          <w:rFonts w:ascii="Arial" w:eastAsia="Arial" w:hAnsi="Arial" w:cs="Arial"/>
          <w:sz w:val="24"/>
          <w:szCs w:val="24"/>
          <w:lang w:eastAsia="en-ZA"/>
        </w:rPr>
        <w:t xml:space="preserve">feiture </w:t>
      </w:r>
      <w:r w:rsidR="001B0330">
        <w:rPr>
          <w:rFonts w:ascii="Arial" w:eastAsia="Arial" w:hAnsi="Arial" w:cs="Arial"/>
          <w:sz w:val="24"/>
          <w:szCs w:val="24"/>
          <w:lang w:eastAsia="en-ZA"/>
        </w:rPr>
        <w:t>of benefits.</w:t>
      </w:r>
    </w:p>
    <w:p w:rsidR="002D6E27" w:rsidRPr="004A1FB6" w:rsidRDefault="002D6E27" w:rsidP="000C19B8">
      <w:pPr>
        <w:tabs>
          <w:tab w:val="left" w:pos="8385"/>
        </w:tabs>
        <w:spacing w:after="0" w:line="360" w:lineRule="auto"/>
        <w:jc w:val="both"/>
        <w:rPr>
          <w:rStyle w:val="Bodytext5"/>
          <w:rFonts w:ascii="Arial" w:hAnsi="Arial" w:cs="Arial"/>
          <w:sz w:val="24"/>
          <w:szCs w:val="24"/>
        </w:rPr>
      </w:pPr>
    </w:p>
    <w:p w:rsidR="00A33571" w:rsidRDefault="009D2AD3" w:rsidP="000C19B8">
      <w:pPr>
        <w:tabs>
          <w:tab w:val="left" w:pos="8385"/>
        </w:tabs>
        <w:spacing w:after="0" w:line="360" w:lineRule="auto"/>
        <w:jc w:val="both"/>
        <w:rPr>
          <w:rFonts w:ascii="Arial" w:eastAsia="Times New Roman" w:hAnsi="Arial" w:cs="Arial"/>
          <w:spacing w:val="-3"/>
          <w:sz w:val="24"/>
          <w:szCs w:val="24"/>
          <w:lang w:val="en-GB"/>
        </w:rPr>
      </w:pPr>
      <w:r w:rsidRPr="004A1FB6">
        <w:rPr>
          <w:rFonts w:ascii="Arial" w:hAnsi="Arial" w:cs="Arial"/>
          <w:i/>
          <w:sz w:val="24"/>
          <w:szCs w:val="24"/>
        </w:rPr>
        <w:t>Held further that</w:t>
      </w:r>
      <w:r w:rsidRPr="004A1FB6">
        <w:rPr>
          <w:rFonts w:ascii="Arial" w:hAnsi="Arial" w:cs="Arial"/>
          <w:sz w:val="24"/>
          <w:szCs w:val="24"/>
        </w:rPr>
        <w:t xml:space="preserve"> –</w:t>
      </w:r>
      <w:r w:rsidR="00CF4C92" w:rsidRPr="004A1FB6">
        <w:rPr>
          <w:rFonts w:ascii="Arial" w:eastAsia="Times New Roman" w:hAnsi="Arial" w:cs="Arial"/>
          <w:spacing w:val="-3"/>
          <w:sz w:val="24"/>
          <w:szCs w:val="24"/>
          <w:lang w:val="en-GB"/>
        </w:rPr>
        <w:t xml:space="preserve"> Court finds defendant’s evidence credible and coherent. He thoroughly explained the behaviour by the plaintiff that caused him to leave the matrimonial home, which was not credibly refuted in cross-examination. Defendant also presented a credible case as regards to his financial contributions to the patrimonial home. Ultimately he satisfied the burden of proof on a balance of probabilities</w:t>
      </w:r>
      <w:r w:rsidR="00A6114A">
        <w:rPr>
          <w:rFonts w:ascii="Arial" w:eastAsia="Times New Roman" w:hAnsi="Arial" w:cs="Arial"/>
          <w:spacing w:val="-3"/>
          <w:sz w:val="24"/>
          <w:szCs w:val="24"/>
          <w:lang w:val="en-GB"/>
        </w:rPr>
        <w:t xml:space="preserve"> for the court to grant an order in his favour.</w:t>
      </w:r>
    </w:p>
    <w:p w:rsidR="00D3433E" w:rsidRPr="004A1FB6" w:rsidRDefault="009B73D0" w:rsidP="000C19B8">
      <w:pPr>
        <w:tabs>
          <w:tab w:val="left" w:pos="8385"/>
        </w:tabs>
        <w:spacing w:after="0" w:line="360" w:lineRule="auto"/>
        <w:jc w:val="both"/>
        <w:rPr>
          <w:rFonts w:ascii="Arial" w:hAnsi="Arial" w:cs="Arial"/>
          <w:sz w:val="24"/>
          <w:szCs w:val="24"/>
        </w:rPr>
      </w:pPr>
      <w:r w:rsidRPr="004A1FB6">
        <w:rPr>
          <w:rFonts w:ascii="Arial" w:hAnsi="Arial" w:cs="Arial"/>
          <w:sz w:val="24"/>
          <w:szCs w:val="24"/>
        </w:rPr>
        <w:tab/>
      </w:r>
    </w:p>
    <w:p w:rsidR="00184C3A" w:rsidRPr="004A1FB6" w:rsidRDefault="00B9389F" w:rsidP="000C19B8">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84C3A" w:rsidRPr="004A1FB6" w:rsidRDefault="00184C3A" w:rsidP="000C19B8">
      <w:pPr>
        <w:spacing w:after="0" w:line="360" w:lineRule="auto"/>
        <w:jc w:val="center"/>
        <w:rPr>
          <w:rFonts w:ascii="Arial" w:hAnsi="Arial" w:cs="Arial"/>
          <w:b/>
          <w:bCs/>
          <w:sz w:val="24"/>
          <w:szCs w:val="24"/>
        </w:rPr>
      </w:pPr>
      <w:r w:rsidRPr="004A1FB6">
        <w:rPr>
          <w:rFonts w:ascii="Arial" w:hAnsi="Arial" w:cs="Arial"/>
          <w:b/>
          <w:bCs/>
          <w:sz w:val="24"/>
          <w:szCs w:val="24"/>
        </w:rPr>
        <w:t>ORDER</w:t>
      </w:r>
    </w:p>
    <w:p w:rsidR="00184C3A" w:rsidRPr="004A1FB6" w:rsidRDefault="00B9389F" w:rsidP="000C19B8">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A33571" w:rsidRDefault="00A33571" w:rsidP="00A33571">
      <w:pPr>
        <w:pStyle w:val="ListParagraph"/>
        <w:spacing w:after="0" w:line="360" w:lineRule="auto"/>
        <w:ind w:left="1080"/>
        <w:jc w:val="both"/>
        <w:rPr>
          <w:rFonts w:ascii="Arial" w:hAnsi="Arial" w:cs="Arial"/>
          <w:sz w:val="24"/>
          <w:szCs w:val="24"/>
        </w:rPr>
      </w:pPr>
    </w:p>
    <w:p w:rsidR="00F41896" w:rsidRPr="00324CAA" w:rsidRDefault="00F41896" w:rsidP="00324CAA">
      <w:pPr>
        <w:pStyle w:val="ListParagraph"/>
        <w:numPr>
          <w:ilvl w:val="0"/>
          <w:numId w:val="40"/>
        </w:numPr>
        <w:spacing w:after="0" w:line="360" w:lineRule="auto"/>
        <w:jc w:val="both"/>
        <w:rPr>
          <w:rFonts w:ascii="Arial" w:hAnsi="Arial" w:cs="Arial"/>
          <w:sz w:val="24"/>
          <w:szCs w:val="24"/>
        </w:rPr>
      </w:pPr>
      <w:r w:rsidRPr="00324CAA">
        <w:rPr>
          <w:rFonts w:ascii="Arial" w:hAnsi="Arial" w:cs="Arial"/>
          <w:sz w:val="24"/>
          <w:szCs w:val="24"/>
        </w:rPr>
        <w:lastRenderedPageBreak/>
        <w:t>The plaintiff’s claim is dismissed</w:t>
      </w:r>
      <w:r w:rsidR="00471ED5" w:rsidRPr="00324CAA">
        <w:rPr>
          <w:rFonts w:ascii="Arial" w:hAnsi="Arial" w:cs="Arial"/>
          <w:sz w:val="24"/>
          <w:szCs w:val="24"/>
        </w:rPr>
        <w:t xml:space="preserve"> with costs</w:t>
      </w:r>
      <w:r w:rsidRPr="00324CAA">
        <w:rPr>
          <w:rFonts w:ascii="Arial" w:hAnsi="Arial" w:cs="Arial"/>
          <w:sz w:val="24"/>
          <w:szCs w:val="24"/>
        </w:rPr>
        <w:t>.</w:t>
      </w:r>
    </w:p>
    <w:p w:rsidR="00344DA5" w:rsidRPr="004A1FB6" w:rsidRDefault="00344DA5" w:rsidP="00344DA5">
      <w:pPr>
        <w:spacing w:after="0" w:line="360" w:lineRule="auto"/>
        <w:ind w:left="720"/>
        <w:jc w:val="both"/>
        <w:rPr>
          <w:rFonts w:ascii="Arial" w:hAnsi="Arial" w:cs="Arial"/>
          <w:sz w:val="24"/>
          <w:szCs w:val="24"/>
        </w:rPr>
      </w:pPr>
    </w:p>
    <w:p w:rsidR="00F41896" w:rsidRPr="00324CAA" w:rsidRDefault="003464A4" w:rsidP="00324CAA">
      <w:pPr>
        <w:pStyle w:val="ListParagraph"/>
        <w:numPr>
          <w:ilvl w:val="0"/>
          <w:numId w:val="40"/>
        </w:numPr>
        <w:spacing w:after="0" w:line="360" w:lineRule="auto"/>
        <w:jc w:val="both"/>
        <w:rPr>
          <w:rFonts w:ascii="Arial" w:hAnsi="Arial" w:cs="Arial"/>
          <w:sz w:val="24"/>
          <w:szCs w:val="24"/>
        </w:rPr>
      </w:pPr>
      <w:r w:rsidRPr="00324CAA">
        <w:rPr>
          <w:rFonts w:ascii="Arial" w:hAnsi="Arial" w:cs="Arial"/>
          <w:sz w:val="24"/>
          <w:szCs w:val="24"/>
          <w:lang w:val="en-BZ"/>
        </w:rPr>
        <w:t xml:space="preserve">The counterclaim succeeds. </w:t>
      </w:r>
      <w:r w:rsidR="00F41896" w:rsidRPr="00324CAA">
        <w:rPr>
          <w:rFonts w:ascii="Arial" w:hAnsi="Arial" w:cs="Arial"/>
          <w:sz w:val="24"/>
          <w:szCs w:val="24"/>
          <w:lang w:val="en-BZ"/>
        </w:rPr>
        <w:t xml:space="preserve">In respect of the defendant’s </w:t>
      </w:r>
      <w:r w:rsidRPr="00324CAA">
        <w:rPr>
          <w:rFonts w:ascii="Arial" w:hAnsi="Arial" w:cs="Arial"/>
          <w:sz w:val="24"/>
          <w:szCs w:val="24"/>
          <w:lang w:val="en-BZ"/>
        </w:rPr>
        <w:t>counterclaim</w:t>
      </w:r>
      <w:r w:rsidR="00F41896" w:rsidRPr="00324CAA">
        <w:rPr>
          <w:rFonts w:ascii="Arial" w:hAnsi="Arial" w:cs="Arial"/>
          <w:sz w:val="24"/>
          <w:szCs w:val="24"/>
          <w:lang w:val="en-BZ"/>
        </w:rPr>
        <w:t>, the court grants judgment in favour of the defendant and orders the plaintiff to return</w:t>
      </w:r>
      <w:r w:rsidR="004A1FB6" w:rsidRPr="00324CAA">
        <w:rPr>
          <w:rFonts w:ascii="Arial" w:hAnsi="Arial" w:cs="Arial"/>
          <w:sz w:val="24"/>
          <w:szCs w:val="24"/>
          <w:lang w:val="en-BZ"/>
        </w:rPr>
        <w:t xml:space="preserve"> to</w:t>
      </w:r>
      <w:r w:rsidR="00F41896" w:rsidRPr="00324CAA">
        <w:rPr>
          <w:rFonts w:ascii="Arial" w:hAnsi="Arial" w:cs="Arial"/>
          <w:sz w:val="24"/>
          <w:szCs w:val="24"/>
          <w:lang w:val="en-BZ"/>
        </w:rPr>
        <w:t xml:space="preserve"> or rece</w:t>
      </w:r>
      <w:r w:rsidR="00DE0039" w:rsidRPr="00324CAA">
        <w:rPr>
          <w:rFonts w:ascii="Arial" w:hAnsi="Arial" w:cs="Arial"/>
          <w:sz w:val="24"/>
          <w:szCs w:val="24"/>
          <w:lang w:val="en-BZ"/>
        </w:rPr>
        <w:t>ive the defendant on or before 25 January 2</w:t>
      </w:r>
      <w:r w:rsidR="004A1FB6" w:rsidRPr="00324CAA">
        <w:rPr>
          <w:rFonts w:ascii="Arial" w:hAnsi="Arial" w:cs="Arial"/>
          <w:sz w:val="24"/>
          <w:szCs w:val="24"/>
          <w:lang w:val="en-BZ"/>
        </w:rPr>
        <w:t>024</w:t>
      </w:r>
      <w:r w:rsidR="00F41896" w:rsidRPr="00324CAA">
        <w:rPr>
          <w:rFonts w:ascii="Arial" w:hAnsi="Arial" w:cs="Arial"/>
          <w:sz w:val="24"/>
          <w:szCs w:val="24"/>
          <w:lang w:val="en-BZ"/>
        </w:rPr>
        <w:t xml:space="preserve">,   failing which to show cause on </w:t>
      </w:r>
      <w:r w:rsidR="00DE0039" w:rsidRPr="00324CAA">
        <w:rPr>
          <w:rFonts w:ascii="Arial" w:hAnsi="Arial" w:cs="Arial"/>
          <w:sz w:val="24"/>
          <w:szCs w:val="24"/>
          <w:lang w:val="en-BZ"/>
        </w:rPr>
        <w:t xml:space="preserve">22 February 2024 at 10h00 </w:t>
      </w:r>
      <w:r w:rsidR="0050173B" w:rsidRPr="00324CAA">
        <w:rPr>
          <w:rFonts w:ascii="Arial" w:hAnsi="Arial" w:cs="Arial"/>
          <w:sz w:val="24"/>
          <w:szCs w:val="24"/>
          <w:lang w:val="en-BZ"/>
        </w:rPr>
        <w:t xml:space="preserve">why </w:t>
      </w:r>
      <w:r w:rsidR="00DE0039" w:rsidRPr="00324CAA">
        <w:rPr>
          <w:rFonts w:ascii="Arial" w:hAnsi="Arial" w:cs="Arial"/>
          <w:sz w:val="24"/>
          <w:szCs w:val="24"/>
          <w:lang w:val="en-BZ"/>
        </w:rPr>
        <w:t>an</w:t>
      </w:r>
      <w:r w:rsidR="00F41896" w:rsidRPr="00324CAA">
        <w:rPr>
          <w:rFonts w:ascii="Arial" w:hAnsi="Arial" w:cs="Arial"/>
          <w:sz w:val="24"/>
          <w:szCs w:val="24"/>
          <w:lang w:val="en-BZ"/>
        </w:rPr>
        <w:t xml:space="preserve"> order in following terms should not be granted:</w:t>
      </w:r>
    </w:p>
    <w:p w:rsidR="00324CAA" w:rsidRPr="004A1FB6" w:rsidRDefault="00324CAA" w:rsidP="00324CAA">
      <w:pPr>
        <w:spacing w:after="0" w:line="360" w:lineRule="auto"/>
        <w:jc w:val="both"/>
        <w:rPr>
          <w:rFonts w:ascii="Arial" w:hAnsi="Arial" w:cs="Arial"/>
          <w:sz w:val="24"/>
          <w:szCs w:val="24"/>
        </w:rPr>
      </w:pPr>
    </w:p>
    <w:p w:rsidR="00F41896" w:rsidRPr="004A1FB6" w:rsidRDefault="00F41896" w:rsidP="00324CAA">
      <w:pPr>
        <w:numPr>
          <w:ilvl w:val="1"/>
          <w:numId w:val="40"/>
        </w:numPr>
        <w:spacing w:after="0" w:line="360" w:lineRule="auto"/>
        <w:jc w:val="both"/>
        <w:rPr>
          <w:rFonts w:ascii="Arial" w:hAnsi="Arial" w:cs="Arial"/>
          <w:sz w:val="24"/>
          <w:szCs w:val="24"/>
        </w:rPr>
      </w:pPr>
      <w:r w:rsidRPr="004A1FB6">
        <w:rPr>
          <w:rFonts w:ascii="Arial" w:hAnsi="Arial" w:cs="Arial"/>
          <w:sz w:val="24"/>
          <w:szCs w:val="24"/>
          <w:lang w:val="en-BZ"/>
        </w:rPr>
        <w:t>The bonds of marriage subsisting between the plaintiff and the defendant should not be dissolved;</w:t>
      </w:r>
    </w:p>
    <w:p w:rsidR="00D4187B" w:rsidRPr="00A33571" w:rsidRDefault="00F41896" w:rsidP="00324CAA">
      <w:pPr>
        <w:numPr>
          <w:ilvl w:val="1"/>
          <w:numId w:val="40"/>
        </w:numPr>
        <w:spacing w:after="0" w:line="360" w:lineRule="auto"/>
        <w:jc w:val="both"/>
        <w:rPr>
          <w:rFonts w:ascii="Arial" w:hAnsi="Arial" w:cs="Arial"/>
          <w:sz w:val="24"/>
          <w:szCs w:val="24"/>
        </w:rPr>
      </w:pPr>
      <w:r w:rsidRPr="004A1FB6">
        <w:rPr>
          <w:rFonts w:ascii="Arial" w:hAnsi="Arial" w:cs="Arial"/>
          <w:sz w:val="24"/>
          <w:szCs w:val="24"/>
          <w:lang w:val="en-BZ"/>
        </w:rPr>
        <w:t>The joint estate should not be divided</w:t>
      </w:r>
      <w:r w:rsidR="00D4187B">
        <w:rPr>
          <w:rFonts w:ascii="Arial" w:hAnsi="Arial" w:cs="Arial"/>
          <w:sz w:val="24"/>
          <w:szCs w:val="24"/>
          <w:lang w:val="en-BZ"/>
        </w:rPr>
        <w:t xml:space="preserve"> in equal shares</w:t>
      </w:r>
      <w:r w:rsidRPr="004A1FB6">
        <w:rPr>
          <w:rFonts w:ascii="Arial" w:hAnsi="Arial" w:cs="Arial"/>
          <w:sz w:val="24"/>
          <w:szCs w:val="24"/>
          <w:lang w:val="en-BZ"/>
        </w:rPr>
        <w:t>.</w:t>
      </w:r>
    </w:p>
    <w:p w:rsidR="00A33571" w:rsidRPr="00324CAA" w:rsidRDefault="00A33571" w:rsidP="00A33571">
      <w:pPr>
        <w:spacing w:after="0" w:line="360" w:lineRule="auto"/>
        <w:ind w:left="1800"/>
        <w:jc w:val="both"/>
        <w:rPr>
          <w:rFonts w:ascii="Arial" w:hAnsi="Arial" w:cs="Arial"/>
          <w:sz w:val="24"/>
          <w:szCs w:val="24"/>
        </w:rPr>
      </w:pPr>
    </w:p>
    <w:p w:rsidR="009C587F" w:rsidRPr="0050173B" w:rsidRDefault="0050173B" w:rsidP="00324CAA">
      <w:pPr>
        <w:pStyle w:val="ListParagraph"/>
        <w:numPr>
          <w:ilvl w:val="0"/>
          <w:numId w:val="40"/>
        </w:numPr>
        <w:spacing w:after="0" w:line="360" w:lineRule="auto"/>
        <w:jc w:val="both"/>
        <w:rPr>
          <w:rFonts w:ascii="Arial" w:hAnsi="Arial" w:cs="Arial"/>
          <w:sz w:val="24"/>
          <w:szCs w:val="24"/>
        </w:rPr>
      </w:pPr>
      <w:r>
        <w:rPr>
          <w:rFonts w:ascii="Arial" w:hAnsi="Arial" w:cs="Arial"/>
          <w:sz w:val="24"/>
          <w:szCs w:val="24"/>
          <w:lang w:val="en-BZ"/>
        </w:rPr>
        <w:t>Plaintiff is directed to pay the defendant</w:t>
      </w:r>
      <w:r w:rsidR="00B14FF7">
        <w:rPr>
          <w:rFonts w:ascii="Arial" w:hAnsi="Arial" w:cs="Arial"/>
          <w:sz w:val="24"/>
          <w:szCs w:val="24"/>
          <w:lang w:val="en-BZ"/>
        </w:rPr>
        <w:t>’</w:t>
      </w:r>
      <w:r>
        <w:rPr>
          <w:rFonts w:ascii="Arial" w:hAnsi="Arial" w:cs="Arial"/>
          <w:sz w:val="24"/>
          <w:szCs w:val="24"/>
          <w:lang w:val="en-BZ"/>
        </w:rPr>
        <w:t>s costs on a party-party scale</w:t>
      </w:r>
      <w:r w:rsidR="00F41896" w:rsidRPr="0050173B">
        <w:rPr>
          <w:rFonts w:ascii="Arial" w:hAnsi="Arial" w:cs="Arial"/>
          <w:sz w:val="24"/>
          <w:szCs w:val="24"/>
          <w:lang w:val="en-BZ"/>
        </w:rPr>
        <w:t xml:space="preserve">. </w:t>
      </w:r>
    </w:p>
    <w:p w:rsidR="0050173B" w:rsidRPr="0050173B" w:rsidRDefault="0050173B" w:rsidP="0050173B">
      <w:pPr>
        <w:pStyle w:val="ListParagraph"/>
        <w:spacing w:after="0" w:line="360" w:lineRule="auto"/>
        <w:jc w:val="both"/>
        <w:rPr>
          <w:rFonts w:ascii="Arial" w:hAnsi="Arial" w:cs="Arial"/>
          <w:sz w:val="24"/>
          <w:szCs w:val="24"/>
        </w:rPr>
      </w:pPr>
    </w:p>
    <w:p w:rsidR="0050173B" w:rsidRPr="0050173B" w:rsidRDefault="0050173B" w:rsidP="00324CAA">
      <w:pPr>
        <w:pStyle w:val="ListParagraph"/>
        <w:numPr>
          <w:ilvl w:val="0"/>
          <w:numId w:val="40"/>
        </w:numPr>
        <w:spacing w:after="0" w:line="360" w:lineRule="auto"/>
        <w:jc w:val="both"/>
        <w:rPr>
          <w:rFonts w:ascii="Arial" w:hAnsi="Arial" w:cs="Arial"/>
          <w:sz w:val="24"/>
          <w:szCs w:val="24"/>
        </w:rPr>
      </w:pPr>
      <w:r>
        <w:rPr>
          <w:rFonts w:ascii="Arial" w:hAnsi="Arial" w:cs="Arial"/>
          <w:sz w:val="24"/>
          <w:szCs w:val="24"/>
        </w:rPr>
        <w:t>The matter is regarded as finalized and removed from the roll.</w:t>
      </w:r>
    </w:p>
    <w:p w:rsidR="00184C3A" w:rsidRPr="004A1FB6" w:rsidRDefault="00B9389F" w:rsidP="000C19B8">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4A1FB6" w:rsidRDefault="00184C3A" w:rsidP="000C19B8">
      <w:pPr>
        <w:spacing w:after="0" w:line="360" w:lineRule="auto"/>
        <w:jc w:val="center"/>
        <w:rPr>
          <w:rFonts w:ascii="Arial" w:hAnsi="Arial" w:cs="Arial"/>
          <w:sz w:val="24"/>
          <w:szCs w:val="24"/>
        </w:rPr>
      </w:pPr>
      <w:r w:rsidRPr="004A1FB6">
        <w:rPr>
          <w:rFonts w:ascii="Arial" w:hAnsi="Arial" w:cs="Arial"/>
          <w:b/>
          <w:sz w:val="24"/>
          <w:szCs w:val="24"/>
        </w:rPr>
        <w:t>JUDGMENT</w:t>
      </w:r>
    </w:p>
    <w:p w:rsidR="00184C3A" w:rsidRPr="004A1FB6" w:rsidRDefault="00B9389F" w:rsidP="000C19B8">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84C3A" w:rsidRPr="004A1FB6" w:rsidRDefault="00715BE5" w:rsidP="000C19B8">
      <w:pPr>
        <w:spacing w:after="0" w:line="360" w:lineRule="auto"/>
        <w:jc w:val="both"/>
        <w:rPr>
          <w:rFonts w:ascii="Arial" w:hAnsi="Arial" w:cs="Arial"/>
          <w:sz w:val="24"/>
          <w:szCs w:val="24"/>
        </w:rPr>
      </w:pPr>
      <w:r w:rsidRPr="004A1FB6">
        <w:rPr>
          <w:rFonts w:ascii="Arial" w:hAnsi="Arial" w:cs="Arial"/>
          <w:sz w:val="24"/>
          <w:szCs w:val="24"/>
        </w:rPr>
        <w:t>CLAASEN</w:t>
      </w:r>
      <w:r w:rsidR="00E37838" w:rsidRPr="004A1FB6">
        <w:rPr>
          <w:rFonts w:ascii="Arial" w:hAnsi="Arial" w:cs="Arial"/>
          <w:sz w:val="24"/>
          <w:szCs w:val="24"/>
        </w:rPr>
        <w:t xml:space="preserve"> </w:t>
      </w:r>
      <w:r w:rsidR="00184C3A" w:rsidRPr="004A1FB6">
        <w:rPr>
          <w:rFonts w:ascii="Arial" w:hAnsi="Arial" w:cs="Arial"/>
          <w:sz w:val="24"/>
          <w:szCs w:val="24"/>
        </w:rPr>
        <w:t>J</w:t>
      </w:r>
      <w:r w:rsidR="007A3C04" w:rsidRPr="004A1FB6">
        <w:rPr>
          <w:rFonts w:ascii="Arial" w:hAnsi="Arial" w:cs="Arial"/>
          <w:sz w:val="24"/>
          <w:szCs w:val="24"/>
        </w:rPr>
        <w:t>:</w:t>
      </w:r>
    </w:p>
    <w:p w:rsidR="005A26CE" w:rsidRPr="004A1FB6" w:rsidRDefault="005A26CE" w:rsidP="000C19B8">
      <w:pPr>
        <w:spacing w:after="0" w:line="360" w:lineRule="auto"/>
        <w:jc w:val="both"/>
        <w:rPr>
          <w:rFonts w:ascii="Arial" w:hAnsi="Arial" w:cs="Arial"/>
          <w:sz w:val="24"/>
          <w:szCs w:val="24"/>
          <w:u w:val="single"/>
        </w:rPr>
      </w:pPr>
    </w:p>
    <w:p w:rsidR="00A978E4" w:rsidRPr="004A1FB6" w:rsidRDefault="00A978E4" w:rsidP="000C19B8">
      <w:pPr>
        <w:spacing w:after="0" w:line="360" w:lineRule="auto"/>
        <w:jc w:val="both"/>
        <w:rPr>
          <w:rFonts w:ascii="Arial" w:hAnsi="Arial" w:cs="Arial"/>
          <w:sz w:val="24"/>
          <w:szCs w:val="24"/>
          <w:u w:val="single"/>
        </w:rPr>
      </w:pPr>
      <w:r w:rsidRPr="004A1FB6">
        <w:rPr>
          <w:rFonts w:ascii="Arial" w:hAnsi="Arial" w:cs="Arial"/>
          <w:sz w:val="24"/>
          <w:szCs w:val="24"/>
          <w:u w:val="single"/>
        </w:rPr>
        <w:t>The pleadings</w:t>
      </w:r>
    </w:p>
    <w:p w:rsidR="00A978E4" w:rsidRPr="004A1FB6" w:rsidRDefault="00A978E4" w:rsidP="000C19B8">
      <w:pPr>
        <w:spacing w:after="0" w:line="360" w:lineRule="auto"/>
        <w:jc w:val="both"/>
        <w:rPr>
          <w:rFonts w:ascii="Arial" w:hAnsi="Arial" w:cs="Arial"/>
          <w:sz w:val="24"/>
          <w:szCs w:val="24"/>
          <w:u w:val="single"/>
        </w:rPr>
      </w:pPr>
    </w:p>
    <w:p w:rsidR="002F3142" w:rsidRDefault="000166F9" w:rsidP="000C19B8">
      <w:pPr>
        <w:autoSpaceDE w:val="0"/>
        <w:autoSpaceDN w:val="0"/>
        <w:adjustRightInd w:val="0"/>
        <w:spacing w:after="0" w:line="360" w:lineRule="auto"/>
        <w:jc w:val="both"/>
        <w:rPr>
          <w:rFonts w:ascii="Arial" w:hAnsi="Arial" w:cs="Arial"/>
          <w:sz w:val="24"/>
          <w:szCs w:val="24"/>
          <w:lang w:val="en-GB"/>
        </w:rPr>
      </w:pPr>
      <w:r w:rsidRPr="004A1FB6">
        <w:rPr>
          <w:rFonts w:ascii="Arial" w:hAnsi="Arial" w:cs="Arial"/>
          <w:sz w:val="24"/>
          <w:szCs w:val="24"/>
          <w:lang w:val="en-GB"/>
        </w:rPr>
        <w:t>[1]</w:t>
      </w:r>
      <w:r w:rsidRPr="004A1FB6">
        <w:rPr>
          <w:rFonts w:ascii="Arial" w:hAnsi="Arial" w:cs="Arial"/>
          <w:sz w:val="24"/>
          <w:szCs w:val="24"/>
          <w:lang w:val="en-GB"/>
        </w:rPr>
        <w:tab/>
        <w:t xml:space="preserve">The plaintiff instituted action against her husband for a decree of divorce and for </w:t>
      </w:r>
      <w:r w:rsidR="002F3142" w:rsidRPr="004A1FB6">
        <w:rPr>
          <w:rFonts w:ascii="Arial" w:hAnsi="Arial" w:cs="Arial"/>
          <w:sz w:val="24"/>
          <w:szCs w:val="24"/>
          <w:lang w:val="en-GB"/>
        </w:rPr>
        <w:t xml:space="preserve">the </w:t>
      </w:r>
      <w:r w:rsidR="00860E3B">
        <w:rPr>
          <w:rFonts w:ascii="Arial" w:hAnsi="Arial" w:cs="Arial"/>
          <w:sz w:val="24"/>
          <w:szCs w:val="24"/>
          <w:lang w:val="en-GB"/>
        </w:rPr>
        <w:t>general forfeiture of benefits,</w:t>
      </w:r>
      <w:r w:rsidR="007C7A95">
        <w:rPr>
          <w:rFonts w:ascii="Arial" w:hAnsi="Arial" w:cs="Arial"/>
          <w:sz w:val="24"/>
          <w:szCs w:val="24"/>
          <w:lang w:val="en-GB"/>
        </w:rPr>
        <w:t xml:space="preserve"> on the purported grounds of desertion and adultery. In the event that general forfeiture was not granted, she also prayed for specific forfeiture and in</w:t>
      </w:r>
      <w:r w:rsidR="00A6114A">
        <w:rPr>
          <w:rFonts w:ascii="Arial" w:hAnsi="Arial" w:cs="Arial"/>
          <w:sz w:val="24"/>
          <w:szCs w:val="24"/>
          <w:lang w:val="en-GB"/>
        </w:rPr>
        <w:t xml:space="preserve"> the further alternative prayed for </w:t>
      </w:r>
      <w:r w:rsidR="007C7A95">
        <w:rPr>
          <w:rFonts w:ascii="Arial" w:hAnsi="Arial" w:cs="Arial"/>
          <w:sz w:val="24"/>
          <w:szCs w:val="24"/>
          <w:lang w:val="en-GB"/>
        </w:rPr>
        <w:t xml:space="preserve">quantified forfeiture. </w:t>
      </w:r>
    </w:p>
    <w:p w:rsidR="007C7A95" w:rsidRPr="004A1FB6" w:rsidRDefault="007C7A95" w:rsidP="000C19B8">
      <w:pPr>
        <w:autoSpaceDE w:val="0"/>
        <w:autoSpaceDN w:val="0"/>
        <w:adjustRightInd w:val="0"/>
        <w:spacing w:after="0" w:line="360" w:lineRule="auto"/>
        <w:jc w:val="both"/>
        <w:rPr>
          <w:rFonts w:ascii="Arial" w:hAnsi="Arial" w:cs="Arial"/>
          <w:sz w:val="24"/>
          <w:szCs w:val="24"/>
          <w:lang w:val="en-GB"/>
        </w:rPr>
      </w:pPr>
    </w:p>
    <w:p w:rsidR="002938EF" w:rsidRPr="004A1FB6" w:rsidRDefault="002F3142" w:rsidP="000C19B8">
      <w:pPr>
        <w:autoSpaceDE w:val="0"/>
        <w:autoSpaceDN w:val="0"/>
        <w:adjustRightInd w:val="0"/>
        <w:spacing w:after="0" w:line="360" w:lineRule="auto"/>
        <w:jc w:val="both"/>
        <w:rPr>
          <w:rFonts w:ascii="Arial" w:hAnsi="Arial" w:cs="Arial"/>
          <w:bCs/>
          <w:sz w:val="24"/>
          <w:szCs w:val="24"/>
          <w:lang w:val="en-GB"/>
        </w:rPr>
      </w:pPr>
      <w:r w:rsidRPr="004A1FB6">
        <w:rPr>
          <w:rFonts w:ascii="Arial" w:hAnsi="Arial" w:cs="Arial"/>
          <w:sz w:val="24"/>
          <w:szCs w:val="24"/>
          <w:lang w:val="en-GB"/>
        </w:rPr>
        <w:t>[2]</w:t>
      </w:r>
      <w:r w:rsidRPr="004A1FB6">
        <w:rPr>
          <w:rFonts w:ascii="Arial" w:hAnsi="Arial" w:cs="Arial"/>
          <w:sz w:val="24"/>
          <w:szCs w:val="24"/>
          <w:lang w:val="en-GB"/>
        </w:rPr>
        <w:tab/>
      </w:r>
      <w:r w:rsidR="002938EF" w:rsidRPr="004A1FB6">
        <w:rPr>
          <w:rFonts w:ascii="Arial" w:hAnsi="Arial" w:cs="Arial"/>
          <w:bCs/>
          <w:sz w:val="24"/>
          <w:szCs w:val="24"/>
          <w:lang w:val="en-GB"/>
        </w:rPr>
        <w:t xml:space="preserve">The plaintiff </w:t>
      </w:r>
      <w:r w:rsidR="002938EF" w:rsidRPr="00344DA5">
        <w:rPr>
          <w:rFonts w:ascii="Arial" w:hAnsi="Arial" w:cs="Arial"/>
          <w:bCs/>
          <w:i/>
          <w:sz w:val="24"/>
          <w:szCs w:val="24"/>
          <w:lang w:val="en-GB"/>
        </w:rPr>
        <w:t>inter alia</w:t>
      </w:r>
      <w:r w:rsidR="00324CAA">
        <w:rPr>
          <w:rFonts w:ascii="Arial" w:hAnsi="Arial" w:cs="Arial"/>
          <w:bCs/>
          <w:sz w:val="24"/>
          <w:szCs w:val="24"/>
          <w:lang w:val="en-GB"/>
        </w:rPr>
        <w:t xml:space="preserve"> pleaded that she is the ‘</w:t>
      </w:r>
      <w:r w:rsidR="002938EF" w:rsidRPr="004A1FB6">
        <w:rPr>
          <w:rFonts w:ascii="Arial" w:hAnsi="Arial" w:cs="Arial"/>
          <w:bCs/>
          <w:sz w:val="24"/>
          <w:szCs w:val="24"/>
          <w:lang w:val="en-GB"/>
        </w:rPr>
        <w:t>sole original owner</w:t>
      </w:r>
      <w:r w:rsidR="00344DA5">
        <w:rPr>
          <w:rFonts w:ascii="Arial" w:hAnsi="Arial" w:cs="Arial"/>
          <w:bCs/>
          <w:sz w:val="24"/>
          <w:szCs w:val="24"/>
          <w:lang w:val="en-GB"/>
        </w:rPr>
        <w:t xml:space="preserve"> of the </w:t>
      </w:r>
      <w:proofErr w:type="spellStart"/>
      <w:r w:rsidR="00344DA5">
        <w:rPr>
          <w:rFonts w:ascii="Arial" w:hAnsi="Arial" w:cs="Arial"/>
          <w:bCs/>
          <w:sz w:val="24"/>
          <w:szCs w:val="24"/>
          <w:lang w:val="en-GB"/>
        </w:rPr>
        <w:t>erf</w:t>
      </w:r>
      <w:proofErr w:type="spellEnd"/>
      <w:r w:rsidR="0050173B">
        <w:rPr>
          <w:rFonts w:ascii="Arial" w:hAnsi="Arial" w:cs="Arial"/>
          <w:bCs/>
          <w:sz w:val="24"/>
          <w:szCs w:val="24"/>
          <w:lang w:val="en-GB"/>
        </w:rPr>
        <w:t xml:space="preserve"> on which </w:t>
      </w:r>
      <w:r w:rsidR="00324CAA">
        <w:rPr>
          <w:rFonts w:ascii="Arial" w:hAnsi="Arial" w:cs="Arial"/>
          <w:bCs/>
          <w:sz w:val="24"/>
          <w:szCs w:val="24"/>
          <w:lang w:val="en-GB"/>
        </w:rPr>
        <w:t>their</w:t>
      </w:r>
      <w:r w:rsidR="007C7A95">
        <w:rPr>
          <w:rFonts w:ascii="Arial" w:hAnsi="Arial" w:cs="Arial"/>
          <w:bCs/>
          <w:sz w:val="24"/>
          <w:szCs w:val="24"/>
          <w:lang w:val="en-GB"/>
        </w:rPr>
        <w:t xml:space="preserve"> </w:t>
      </w:r>
      <w:r w:rsidR="00E35608" w:rsidRPr="004A1FB6">
        <w:rPr>
          <w:rFonts w:ascii="Arial" w:hAnsi="Arial" w:cs="Arial"/>
          <w:bCs/>
          <w:sz w:val="24"/>
          <w:szCs w:val="24"/>
          <w:lang w:val="en-GB"/>
        </w:rPr>
        <w:t xml:space="preserve">house </w:t>
      </w:r>
      <w:r w:rsidR="007C7A95">
        <w:rPr>
          <w:rFonts w:ascii="Arial" w:hAnsi="Arial" w:cs="Arial"/>
          <w:bCs/>
          <w:sz w:val="24"/>
          <w:szCs w:val="24"/>
          <w:lang w:val="en-GB"/>
        </w:rPr>
        <w:t>was built</w:t>
      </w:r>
      <w:r w:rsidR="00324CAA">
        <w:rPr>
          <w:rFonts w:ascii="Arial" w:hAnsi="Arial" w:cs="Arial"/>
          <w:bCs/>
          <w:sz w:val="24"/>
          <w:szCs w:val="24"/>
          <w:lang w:val="en-GB"/>
        </w:rPr>
        <w:t>’</w:t>
      </w:r>
      <w:r w:rsidR="007C7A95">
        <w:rPr>
          <w:rFonts w:ascii="Arial" w:hAnsi="Arial" w:cs="Arial"/>
          <w:bCs/>
          <w:sz w:val="24"/>
          <w:szCs w:val="24"/>
          <w:lang w:val="en-GB"/>
        </w:rPr>
        <w:t>.</w:t>
      </w:r>
      <w:r w:rsidR="00E35608" w:rsidRPr="004A1FB6">
        <w:rPr>
          <w:rFonts w:ascii="Arial" w:hAnsi="Arial" w:cs="Arial"/>
          <w:bCs/>
          <w:sz w:val="24"/>
          <w:szCs w:val="24"/>
          <w:lang w:val="en-GB"/>
        </w:rPr>
        <w:t xml:space="preserve"> The p</w:t>
      </w:r>
      <w:r w:rsidR="00A978E4" w:rsidRPr="004A1FB6">
        <w:rPr>
          <w:rFonts w:ascii="Arial" w:hAnsi="Arial" w:cs="Arial"/>
          <w:bCs/>
          <w:sz w:val="24"/>
          <w:szCs w:val="24"/>
          <w:lang w:val="en-GB"/>
        </w:rPr>
        <w:t>roperty is situate</w:t>
      </w:r>
      <w:r w:rsidR="00344DA5">
        <w:rPr>
          <w:rFonts w:ascii="Arial" w:hAnsi="Arial" w:cs="Arial"/>
          <w:bCs/>
          <w:sz w:val="24"/>
          <w:szCs w:val="24"/>
          <w:lang w:val="en-GB"/>
        </w:rPr>
        <w:t>d</w:t>
      </w:r>
      <w:r w:rsidR="00A978E4" w:rsidRPr="004A1FB6">
        <w:rPr>
          <w:rFonts w:ascii="Arial" w:hAnsi="Arial" w:cs="Arial"/>
          <w:bCs/>
          <w:sz w:val="24"/>
          <w:szCs w:val="24"/>
          <w:lang w:val="en-GB"/>
        </w:rPr>
        <w:t xml:space="preserve"> at </w:t>
      </w:r>
      <w:proofErr w:type="spellStart"/>
      <w:r w:rsidR="00A978E4" w:rsidRPr="004A1FB6">
        <w:rPr>
          <w:rFonts w:ascii="Arial" w:hAnsi="Arial" w:cs="Arial"/>
          <w:bCs/>
          <w:sz w:val="24"/>
          <w:szCs w:val="24"/>
          <w:lang w:val="en-GB"/>
        </w:rPr>
        <w:t>erf</w:t>
      </w:r>
      <w:proofErr w:type="spellEnd"/>
      <w:r w:rsidR="00A978E4" w:rsidRPr="004A1FB6">
        <w:rPr>
          <w:rFonts w:ascii="Arial" w:hAnsi="Arial" w:cs="Arial"/>
          <w:bCs/>
          <w:sz w:val="24"/>
          <w:szCs w:val="24"/>
          <w:lang w:val="en-GB"/>
        </w:rPr>
        <w:t xml:space="preserve"> 1247 </w:t>
      </w:r>
      <w:r w:rsidR="00E35608" w:rsidRPr="004A1FB6">
        <w:rPr>
          <w:rFonts w:ascii="Arial" w:hAnsi="Arial" w:cs="Arial"/>
          <w:bCs/>
          <w:sz w:val="24"/>
          <w:szCs w:val="24"/>
          <w:lang w:val="en-GB"/>
        </w:rPr>
        <w:t xml:space="preserve">Grand Coulee </w:t>
      </w:r>
      <w:r w:rsidR="00344DA5" w:rsidRPr="004A1FB6">
        <w:rPr>
          <w:rFonts w:ascii="Arial" w:hAnsi="Arial" w:cs="Arial"/>
          <w:bCs/>
          <w:sz w:val="24"/>
          <w:szCs w:val="24"/>
          <w:lang w:val="en-GB"/>
        </w:rPr>
        <w:t>Street</w:t>
      </w:r>
      <w:r w:rsidR="00E35608" w:rsidRPr="004A1FB6">
        <w:rPr>
          <w:rFonts w:ascii="Arial" w:hAnsi="Arial" w:cs="Arial"/>
          <w:bCs/>
          <w:sz w:val="24"/>
          <w:szCs w:val="24"/>
          <w:lang w:val="en-GB"/>
        </w:rPr>
        <w:t xml:space="preserve">, </w:t>
      </w:r>
      <w:proofErr w:type="spellStart"/>
      <w:r w:rsidR="00E35608" w:rsidRPr="004A1FB6">
        <w:rPr>
          <w:rFonts w:ascii="Arial" w:hAnsi="Arial" w:cs="Arial"/>
          <w:bCs/>
          <w:sz w:val="24"/>
          <w:szCs w:val="24"/>
          <w:lang w:val="en-GB"/>
        </w:rPr>
        <w:t>Goreangab</w:t>
      </w:r>
      <w:proofErr w:type="spellEnd"/>
      <w:r w:rsidR="00E35608" w:rsidRPr="004A1FB6">
        <w:rPr>
          <w:rFonts w:ascii="Arial" w:hAnsi="Arial" w:cs="Arial"/>
          <w:bCs/>
          <w:sz w:val="24"/>
          <w:szCs w:val="24"/>
          <w:lang w:val="en-GB"/>
        </w:rPr>
        <w:t xml:space="preserve"> in </w:t>
      </w:r>
      <w:proofErr w:type="spellStart"/>
      <w:r w:rsidR="00E35608" w:rsidRPr="004A1FB6">
        <w:rPr>
          <w:rFonts w:ascii="Arial" w:hAnsi="Arial" w:cs="Arial"/>
          <w:bCs/>
          <w:sz w:val="24"/>
          <w:szCs w:val="24"/>
          <w:lang w:val="en-GB"/>
        </w:rPr>
        <w:t>Windoek</w:t>
      </w:r>
      <w:proofErr w:type="spellEnd"/>
      <w:r w:rsidR="00E35608" w:rsidRPr="004A1FB6">
        <w:rPr>
          <w:rFonts w:ascii="Arial" w:hAnsi="Arial" w:cs="Arial"/>
          <w:bCs/>
          <w:sz w:val="24"/>
          <w:szCs w:val="24"/>
          <w:lang w:val="en-GB"/>
        </w:rPr>
        <w:t xml:space="preserve">.  The plaintiff also asserted in her particulars of claim that </w:t>
      </w:r>
      <w:r w:rsidR="00A978E4" w:rsidRPr="004A1FB6">
        <w:rPr>
          <w:rFonts w:ascii="Arial" w:hAnsi="Arial" w:cs="Arial"/>
          <w:bCs/>
          <w:sz w:val="24"/>
          <w:szCs w:val="24"/>
          <w:lang w:val="en-GB"/>
        </w:rPr>
        <w:t xml:space="preserve">she </w:t>
      </w:r>
      <w:r w:rsidR="00E35608" w:rsidRPr="004A1FB6">
        <w:rPr>
          <w:rFonts w:ascii="Arial" w:hAnsi="Arial" w:cs="Arial"/>
          <w:bCs/>
          <w:sz w:val="24"/>
          <w:szCs w:val="24"/>
          <w:lang w:val="en-GB"/>
        </w:rPr>
        <w:t>has been ‘shouldering almost all the financial ob</w:t>
      </w:r>
      <w:r w:rsidR="00A978E4" w:rsidRPr="004A1FB6">
        <w:rPr>
          <w:rFonts w:ascii="Arial" w:hAnsi="Arial" w:cs="Arial"/>
          <w:bCs/>
          <w:sz w:val="24"/>
          <w:szCs w:val="24"/>
          <w:lang w:val="en-GB"/>
        </w:rPr>
        <w:t xml:space="preserve">ligations of the joint estate’ </w:t>
      </w:r>
      <w:r w:rsidR="00E35608" w:rsidRPr="004A1FB6">
        <w:rPr>
          <w:rFonts w:ascii="Arial" w:hAnsi="Arial" w:cs="Arial"/>
          <w:bCs/>
          <w:sz w:val="24"/>
          <w:szCs w:val="24"/>
          <w:lang w:val="en-GB"/>
        </w:rPr>
        <w:t>and that the defendant made no meaningful contribution.</w:t>
      </w:r>
      <w:r w:rsidR="007C7A95">
        <w:rPr>
          <w:rFonts w:ascii="Arial" w:hAnsi="Arial" w:cs="Arial"/>
          <w:bCs/>
          <w:sz w:val="24"/>
          <w:szCs w:val="24"/>
          <w:lang w:val="en-GB"/>
        </w:rPr>
        <w:t xml:space="preserve"> The particulars of claim was d</w:t>
      </w:r>
      <w:r w:rsidR="00A6114A">
        <w:rPr>
          <w:rFonts w:ascii="Arial" w:hAnsi="Arial" w:cs="Arial"/>
          <w:bCs/>
          <w:sz w:val="24"/>
          <w:szCs w:val="24"/>
          <w:lang w:val="en-GB"/>
        </w:rPr>
        <w:t xml:space="preserve">rafted in a </w:t>
      </w:r>
      <w:r w:rsidR="00FC02CB">
        <w:rPr>
          <w:rFonts w:ascii="Arial" w:hAnsi="Arial" w:cs="Arial"/>
          <w:bCs/>
          <w:sz w:val="24"/>
          <w:szCs w:val="24"/>
          <w:lang w:val="en-GB"/>
        </w:rPr>
        <w:t xml:space="preserve">rambling and </w:t>
      </w:r>
      <w:r w:rsidR="007C7A95">
        <w:rPr>
          <w:rFonts w:ascii="Arial" w:hAnsi="Arial" w:cs="Arial"/>
          <w:bCs/>
          <w:sz w:val="24"/>
          <w:szCs w:val="24"/>
          <w:lang w:val="en-GB"/>
        </w:rPr>
        <w:t>peculiar manner, to which I will return later in the judgment.</w:t>
      </w:r>
    </w:p>
    <w:p w:rsidR="00150ED8" w:rsidRPr="004A1FB6" w:rsidRDefault="00150ED8" w:rsidP="000C19B8">
      <w:pPr>
        <w:autoSpaceDE w:val="0"/>
        <w:autoSpaceDN w:val="0"/>
        <w:adjustRightInd w:val="0"/>
        <w:spacing w:after="0" w:line="360" w:lineRule="auto"/>
        <w:jc w:val="both"/>
        <w:rPr>
          <w:rFonts w:ascii="Arial" w:hAnsi="Arial" w:cs="Arial"/>
          <w:bCs/>
          <w:sz w:val="24"/>
          <w:szCs w:val="24"/>
          <w:lang w:val="en-GB"/>
        </w:rPr>
      </w:pPr>
    </w:p>
    <w:p w:rsidR="002D4A43" w:rsidRPr="004A1FB6" w:rsidRDefault="00150ED8" w:rsidP="000C19B8">
      <w:pPr>
        <w:autoSpaceDE w:val="0"/>
        <w:autoSpaceDN w:val="0"/>
        <w:adjustRightInd w:val="0"/>
        <w:spacing w:after="0" w:line="360" w:lineRule="auto"/>
        <w:jc w:val="both"/>
        <w:rPr>
          <w:rFonts w:ascii="Arial" w:hAnsi="Arial" w:cs="Arial"/>
          <w:sz w:val="24"/>
          <w:szCs w:val="24"/>
          <w:lang w:val="en-GB"/>
        </w:rPr>
      </w:pPr>
      <w:r w:rsidRPr="004A1FB6">
        <w:rPr>
          <w:rFonts w:ascii="Arial" w:hAnsi="Arial" w:cs="Arial"/>
          <w:sz w:val="24"/>
          <w:szCs w:val="24"/>
          <w:lang w:val="en-GB"/>
        </w:rPr>
        <w:lastRenderedPageBreak/>
        <w:t>[3]</w:t>
      </w:r>
      <w:r w:rsidRPr="004A1FB6">
        <w:rPr>
          <w:rFonts w:ascii="Arial" w:hAnsi="Arial" w:cs="Arial"/>
          <w:sz w:val="24"/>
          <w:szCs w:val="24"/>
          <w:lang w:val="en-GB"/>
        </w:rPr>
        <w:tab/>
        <w:t>The defendant defended the matter</w:t>
      </w:r>
      <w:r w:rsidR="00787C28" w:rsidRPr="004A1FB6">
        <w:rPr>
          <w:rFonts w:ascii="Arial" w:hAnsi="Arial" w:cs="Arial"/>
          <w:sz w:val="24"/>
          <w:szCs w:val="24"/>
          <w:lang w:val="en-GB"/>
        </w:rPr>
        <w:t xml:space="preserve"> and denied all these allegations.</w:t>
      </w:r>
      <w:r w:rsidRPr="004A1FB6">
        <w:rPr>
          <w:rFonts w:ascii="Arial" w:hAnsi="Arial" w:cs="Arial"/>
          <w:sz w:val="24"/>
          <w:szCs w:val="24"/>
          <w:lang w:val="en-GB"/>
        </w:rPr>
        <w:t xml:space="preserve"> </w:t>
      </w:r>
      <w:r w:rsidR="00787C28" w:rsidRPr="004A1FB6">
        <w:rPr>
          <w:rFonts w:ascii="Arial" w:hAnsi="Arial" w:cs="Arial"/>
          <w:sz w:val="24"/>
          <w:szCs w:val="24"/>
          <w:lang w:val="en-GB"/>
        </w:rPr>
        <w:t xml:space="preserve">He pleaded that the defendant was the one who engaged in adultery. </w:t>
      </w:r>
      <w:r w:rsidR="004814ED" w:rsidRPr="004A1FB6">
        <w:rPr>
          <w:rFonts w:ascii="Arial" w:hAnsi="Arial" w:cs="Arial"/>
          <w:sz w:val="24"/>
          <w:szCs w:val="24"/>
          <w:lang w:val="en-GB"/>
        </w:rPr>
        <w:t xml:space="preserve">In relation to the financial setup in the joint household, he pleaded that he was gainfully employed up until 2011 and that the plaintiff was in control of the joint finances. He specifically pleaded that he </w:t>
      </w:r>
      <w:r w:rsidR="002D4A43" w:rsidRPr="004A1FB6">
        <w:rPr>
          <w:rFonts w:ascii="Arial" w:hAnsi="Arial" w:cs="Arial"/>
          <w:sz w:val="24"/>
          <w:szCs w:val="24"/>
          <w:lang w:val="en-GB"/>
        </w:rPr>
        <w:t xml:space="preserve">obtained </w:t>
      </w:r>
      <w:r w:rsidR="004814ED" w:rsidRPr="004A1FB6">
        <w:rPr>
          <w:rFonts w:ascii="Arial" w:hAnsi="Arial" w:cs="Arial"/>
          <w:sz w:val="24"/>
          <w:szCs w:val="24"/>
          <w:lang w:val="en-GB"/>
        </w:rPr>
        <w:t>a home loan in 2009 for the construction of the house and that both spouses contributed towards the property.  He pleaded that she was in charge of his retir</w:t>
      </w:r>
      <w:r w:rsidR="00324CAA">
        <w:rPr>
          <w:rFonts w:ascii="Arial" w:hAnsi="Arial" w:cs="Arial"/>
          <w:sz w:val="24"/>
          <w:szCs w:val="24"/>
          <w:lang w:val="en-GB"/>
        </w:rPr>
        <w:t>ement funds, an amount of N$138</w:t>
      </w:r>
      <w:r w:rsidR="004814ED" w:rsidRPr="004A1FB6">
        <w:rPr>
          <w:rFonts w:ascii="Arial" w:hAnsi="Arial" w:cs="Arial"/>
          <w:sz w:val="24"/>
          <w:szCs w:val="24"/>
          <w:lang w:val="en-GB"/>
        </w:rPr>
        <w:t xml:space="preserve"> 345.07 and that he only used N$ 35 000 to buy a minibus.  </w:t>
      </w:r>
    </w:p>
    <w:p w:rsidR="002D4A43" w:rsidRPr="004A1FB6" w:rsidRDefault="002D4A43" w:rsidP="000C19B8">
      <w:pPr>
        <w:autoSpaceDE w:val="0"/>
        <w:autoSpaceDN w:val="0"/>
        <w:adjustRightInd w:val="0"/>
        <w:spacing w:after="0" w:line="360" w:lineRule="auto"/>
        <w:jc w:val="both"/>
        <w:rPr>
          <w:rFonts w:ascii="Arial" w:hAnsi="Arial" w:cs="Arial"/>
          <w:sz w:val="24"/>
          <w:szCs w:val="24"/>
          <w:lang w:val="en-GB"/>
        </w:rPr>
      </w:pPr>
    </w:p>
    <w:p w:rsidR="00A978E4" w:rsidRDefault="002D4A43" w:rsidP="000C19B8">
      <w:pPr>
        <w:autoSpaceDE w:val="0"/>
        <w:autoSpaceDN w:val="0"/>
        <w:adjustRightInd w:val="0"/>
        <w:spacing w:after="0" w:line="360" w:lineRule="auto"/>
        <w:jc w:val="both"/>
        <w:rPr>
          <w:rFonts w:ascii="Arial" w:hAnsi="Arial" w:cs="Arial"/>
          <w:sz w:val="24"/>
          <w:szCs w:val="24"/>
          <w:lang w:val="en-GB"/>
        </w:rPr>
      </w:pPr>
      <w:r w:rsidRPr="004A1FB6">
        <w:rPr>
          <w:rFonts w:ascii="Arial" w:hAnsi="Arial" w:cs="Arial"/>
          <w:sz w:val="24"/>
          <w:szCs w:val="24"/>
          <w:lang w:val="en-GB"/>
        </w:rPr>
        <w:t>[4]</w:t>
      </w:r>
      <w:r w:rsidRPr="004A1FB6">
        <w:rPr>
          <w:rFonts w:ascii="Arial" w:hAnsi="Arial" w:cs="Arial"/>
          <w:sz w:val="24"/>
          <w:szCs w:val="24"/>
          <w:lang w:val="en-GB"/>
        </w:rPr>
        <w:tab/>
      </w:r>
      <w:r w:rsidR="00787C28" w:rsidRPr="004A1FB6">
        <w:rPr>
          <w:rFonts w:ascii="Arial" w:hAnsi="Arial" w:cs="Arial"/>
          <w:sz w:val="24"/>
          <w:szCs w:val="24"/>
          <w:lang w:val="en-GB"/>
        </w:rPr>
        <w:t>H</w:t>
      </w:r>
      <w:r w:rsidR="004814ED" w:rsidRPr="004A1FB6">
        <w:rPr>
          <w:rFonts w:ascii="Arial" w:hAnsi="Arial" w:cs="Arial"/>
          <w:sz w:val="24"/>
          <w:szCs w:val="24"/>
          <w:lang w:val="en-GB"/>
        </w:rPr>
        <w:t>e too</w:t>
      </w:r>
      <w:r w:rsidR="00F17F8D" w:rsidRPr="004A1FB6">
        <w:rPr>
          <w:rFonts w:ascii="Arial" w:hAnsi="Arial" w:cs="Arial"/>
          <w:sz w:val="24"/>
          <w:szCs w:val="24"/>
          <w:lang w:val="en-GB"/>
        </w:rPr>
        <w:t xml:space="preserve"> </w:t>
      </w:r>
      <w:r w:rsidR="00787C28" w:rsidRPr="004A1FB6">
        <w:rPr>
          <w:rFonts w:ascii="Arial" w:hAnsi="Arial" w:cs="Arial"/>
          <w:sz w:val="24"/>
          <w:szCs w:val="24"/>
          <w:lang w:val="en-GB"/>
        </w:rPr>
        <w:t>filed a counterclaim for an order for</w:t>
      </w:r>
      <w:r w:rsidR="00150ED8" w:rsidRPr="004A1FB6">
        <w:rPr>
          <w:rFonts w:ascii="Arial" w:hAnsi="Arial" w:cs="Arial"/>
          <w:sz w:val="24"/>
          <w:szCs w:val="24"/>
          <w:lang w:val="en-GB"/>
        </w:rPr>
        <w:t xml:space="preserve"> restitution of conjugal rights, alternatively</w:t>
      </w:r>
      <w:r w:rsidR="00324CAA">
        <w:rPr>
          <w:rFonts w:ascii="Arial" w:hAnsi="Arial" w:cs="Arial"/>
          <w:sz w:val="24"/>
          <w:szCs w:val="24"/>
          <w:lang w:val="en-GB"/>
        </w:rPr>
        <w:t>,</w:t>
      </w:r>
      <w:r w:rsidR="00150ED8" w:rsidRPr="004A1FB6">
        <w:rPr>
          <w:rFonts w:ascii="Arial" w:hAnsi="Arial" w:cs="Arial"/>
          <w:sz w:val="24"/>
          <w:szCs w:val="24"/>
          <w:lang w:val="en-GB"/>
        </w:rPr>
        <w:t xml:space="preserve"> a final order of divorce and division of the joint estate. </w:t>
      </w:r>
      <w:r w:rsidR="00742666" w:rsidRPr="004A1FB6">
        <w:rPr>
          <w:rFonts w:ascii="Arial" w:hAnsi="Arial" w:cs="Arial"/>
          <w:sz w:val="24"/>
          <w:szCs w:val="24"/>
          <w:lang w:val="en-GB"/>
        </w:rPr>
        <w:t>H</w:t>
      </w:r>
      <w:r w:rsidR="0009313B" w:rsidRPr="004A1FB6">
        <w:rPr>
          <w:rFonts w:ascii="Arial" w:hAnsi="Arial" w:cs="Arial"/>
          <w:sz w:val="24"/>
          <w:szCs w:val="24"/>
          <w:lang w:val="en-GB"/>
        </w:rPr>
        <w:t>e made averments of constructive desertion and physical abuse by the plaintiff, asserting that it became impossible to remain in the common</w:t>
      </w:r>
      <w:r w:rsidR="00344DA5">
        <w:rPr>
          <w:rFonts w:ascii="Arial" w:hAnsi="Arial" w:cs="Arial"/>
          <w:sz w:val="24"/>
          <w:szCs w:val="24"/>
          <w:lang w:val="en-GB"/>
        </w:rPr>
        <w:t xml:space="preserve"> home</w:t>
      </w:r>
      <w:r w:rsidR="00180567">
        <w:rPr>
          <w:rFonts w:ascii="Arial" w:hAnsi="Arial" w:cs="Arial"/>
          <w:sz w:val="24"/>
          <w:szCs w:val="24"/>
          <w:lang w:val="en-GB"/>
        </w:rPr>
        <w:t xml:space="preserve"> and that</w:t>
      </w:r>
      <w:r w:rsidR="00344DA5">
        <w:rPr>
          <w:rFonts w:ascii="Arial" w:hAnsi="Arial" w:cs="Arial"/>
          <w:sz w:val="24"/>
          <w:szCs w:val="24"/>
          <w:lang w:val="en-GB"/>
        </w:rPr>
        <w:t xml:space="preserve"> </w:t>
      </w:r>
      <w:r w:rsidR="0009313B" w:rsidRPr="004A1FB6">
        <w:rPr>
          <w:rFonts w:ascii="Arial" w:hAnsi="Arial" w:cs="Arial"/>
          <w:sz w:val="24"/>
          <w:szCs w:val="24"/>
          <w:lang w:val="en-GB"/>
        </w:rPr>
        <w:t xml:space="preserve">was why he left. </w:t>
      </w:r>
    </w:p>
    <w:p w:rsidR="001E3B7D" w:rsidRPr="004A1FB6" w:rsidRDefault="001E3B7D" w:rsidP="000C19B8">
      <w:pPr>
        <w:autoSpaceDE w:val="0"/>
        <w:autoSpaceDN w:val="0"/>
        <w:adjustRightInd w:val="0"/>
        <w:spacing w:after="0" w:line="360" w:lineRule="auto"/>
        <w:jc w:val="both"/>
        <w:rPr>
          <w:rFonts w:ascii="Arial" w:hAnsi="Arial" w:cs="Arial"/>
          <w:sz w:val="24"/>
          <w:szCs w:val="24"/>
          <w:lang w:val="en-GB"/>
        </w:rPr>
      </w:pPr>
    </w:p>
    <w:p w:rsidR="00150ED8" w:rsidRPr="004A1FB6" w:rsidRDefault="00A978E4" w:rsidP="000C19B8">
      <w:pPr>
        <w:autoSpaceDE w:val="0"/>
        <w:autoSpaceDN w:val="0"/>
        <w:adjustRightInd w:val="0"/>
        <w:spacing w:after="0" w:line="360" w:lineRule="auto"/>
        <w:jc w:val="both"/>
        <w:rPr>
          <w:rFonts w:ascii="Arial" w:hAnsi="Arial" w:cs="Arial"/>
          <w:sz w:val="24"/>
          <w:szCs w:val="24"/>
          <w:u w:val="single"/>
          <w:lang w:val="en-GB"/>
        </w:rPr>
      </w:pPr>
      <w:r w:rsidRPr="004A1FB6">
        <w:rPr>
          <w:rFonts w:ascii="Arial" w:hAnsi="Arial" w:cs="Arial"/>
          <w:sz w:val="24"/>
          <w:szCs w:val="24"/>
          <w:u w:val="single"/>
          <w:lang w:val="en-GB"/>
        </w:rPr>
        <w:t xml:space="preserve"> Pre-trial order</w:t>
      </w:r>
    </w:p>
    <w:p w:rsidR="00A978E4" w:rsidRPr="004A1FB6" w:rsidRDefault="00A978E4" w:rsidP="000C19B8">
      <w:pPr>
        <w:autoSpaceDE w:val="0"/>
        <w:autoSpaceDN w:val="0"/>
        <w:adjustRightInd w:val="0"/>
        <w:spacing w:after="0" w:line="360" w:lineRule="auto"/>
        <w:jc w:val="both"/>
        <w:rPr>
          <w:rFonts w:ascii="Arial" w:hAnsi="Arial" w:cs="Arial"/>
          <w:sz w:val="24"/>
          <w:szCs w:val="24"/>
          <w:lang w:val="en-GB"/>
        </w:rPr>
      </w:pPr>
    </w:p>
    <w:p w:rsidR="00A978E4" w:rsidRPr="004A1FB6" w:rsidRDefault="002D4A43" w:rsidP="00A978E4">
      <w:pPr>
        <w:widowControl w:val="0"/>
        <w:pBdr>
          <w:top w:val="nil"/>
          <w:left w:val="nil"/>
          <w:bottom w:val="nil"/>
          <w:right w:val="nil"/>
          <w:between w:val="nil"/>
        </w:pBdr>
        <w:spacing w:line="360" w:lineRule="auto"/>
        <w:jc w:val="both"/>
        <w:rPr>
          <w:rFonts w:ascii="Arial" w:eastAsia="Arial" w:hAnsi="Arial" w:cs="Arial"/>
          <w:sz w:val="24"/>
          <w:szCs w:val="24"/>
          <w:lang w:val="en-GB" w:eastAsia="en-ZA"/>
        </w:rPr>
      </w:pPr>
      <w:r w:rsidRPr="004A1FB6">
        <w:rPr>
          <w:rFonts w:ascii="Arial" w:hAnsi="Arial" w:cs="Arial"/>
          <w:bCs/>
          <w:sz w:val="24"/>
          <w:szCs w:val="24"/>
          <w:lang w:val="en-GB"/>
        </w:rPr>
        <w:t>[5</w:t>
      </w:r>
      <w:r w:rsidR="00150ED8" w:rsidRPr="004A1FB6">
        <w:rPr>
          <w:rFonts w:ascii="Arial" w:hAnsi="Arial" w:cs="Arial"/>
          <w:bCs/>
          <w:sz w:val="24"/>
          <w:szCs w:val="24"/>
          <w:lang w:val="en-GB"/>
        </w:rPr>
        <w:t>]</w:t>
      </w:r>
      <w:r w:rsidR="00150ED8" w:rsidRPr="004A1FB6">
        <w:rPr>
          <w:rFonts w:ascii="Arial" w:hAnsi="Arial" w:cs="Arial"/>
          <w:bCs/>
          <w:sz w:val="24"/>
          <w:szCs w:val="24"/>
          <w:lang w:val="en-GB"/>
        </w:rPr>
        <w:tab/>
      </w:r>
      <w:r w:rsidR="00A978E4" w:rsidRPr="004A1FB6">
        <w:rPr>
          <w:rFonts w:ascii="Arial" w:hAnsi="Arial" w:cs="Arial"/>
          <w:bCs/>
          <w:sz w:val="24"/>
          <w:szCs w:val="24"/>
          <w:lang w:val="en-GB"/>
        </w:rPr>
        <w:t xml:space="preserve">The parties set out the issues for </w:t>
      </w:r>
      <w:r w:rsidR="00A978E4" w:rsidRPr="004A1FB6">
        <w:rPr>
          <w:rFonts w:ascii="Arial" w:eastAsia="Arial" w:hAnsi="Arial" w:cs="Arial"/>
          <w:sz w:val="24"/>
          <w:szCs w:val="24"/>
          <w:lang w:val="en-GB" w:eastAsia="en-ZA"/>
        </w:rPr>
        <w:t xml:space="preserve">determination in the pre-trial order as follows: </w:t>
      </w:r>
    </w:p>
    <w:p w:rsidR="00324CAA" w:rsidRDefault="00A978E4" w:rsidP="00324CAA">
      <w:pPr>
        <w:pStyle w:val="ListParagraph"/>
        <w:widowControl w:val="0"/>
        <w:numPr>
          <w:ilvl w:val="1"/>
          <w:numId w:val="31"/>
        </w:numPr>
        <w:pBdr>
          <w:top w:val="nil"/>
          <w:left w:val="nil"/>
          <w:bottom w:val="nil"/>
          <w:right w:val="nil"/>
          <w:between w:val="nil"/>
        </w:pBdr>
        <w:spacing w:after="160" w:line="360" w:lineRule="auto"/>
        <w:jc w:val="both"/>
        <w:rPr>
          <w:rFonts w:ascii="Arial" w:eastAsia="Arial" w:hAnsi="Arial" w:cs="Arial"/>
          <w:sz w:val="24"/>
          <w:szCs w:val="24"/>
          <w:lang w:eastAsia="en-ZA"/>
        </w:rPr>
      </w:pPr>
      <w:r w:rsidRPr="004A1FB6">
        <w:rPr>
          <w:rFonts w:ascii="Arial" w:eastAsia="Arial" w:hAnsi="Arial" w:cs="Arial"/>
          <w:sz w:val="24"/>
          <w:szCs w:val="24"/>
          <w:lang w:eastAsia="en-ZA"/>
        </w:rPr>
        <w:t>Whether the Defendant had an adulterous affair</w:t>
      </w:r>
      <w:r w:rsidR="00CA119B" w:rsidRPr="004A1FB6">
        <w:rPr>
          <w:rFonts w:ascii="Arial" w:eastAsia="Arial" w:hAnsi="Arial" w:cs="Arial"/>
          <w:sz w:val="24"/>
          <w:szCs w:val="24"/>
          <w:lang w:eastAsia="en-ZA"/>
        </w:rPr>
        <w:t>?</w:t>
      </w:r>
      <w:r w:rsidRPr="004A1FB6">
        <w:rPr>
          <w:rFonts w:ascii="Arial" w:eastAsia="Arial" w:hAnsi="Arial" w:cs="Arial"/>
          <w:sz w:val="24"/>
          <w:szCs w:val="24"/>
          <w:lang w:eastAsia="en-ZA"/>
        </w:rPr>
        <w:t xml:space="preserve"> </w:t>
      </w:r>
    </w:p>
    <w:p w:rsidR="00324CAA" w:rsidRPr="00324CAA" w:rsidRDefault="00324CAA" w:rsidP="00324CAA">
      <w:pPr>
        <w:pStyle w:val="ListParagraph"/>
        <w:widowControl w:val="0"/>
        <w:pBdr>
          <w:top w:val="nil"/>
          <w:left w:val="nil"/>
          <w:bottom w:val="nil"/>
          <w:right w:val="nil"/>
          <w:between w:val="nil"/>
        </w:pBdr>
        <w:spacing w:after="160" w:line="360" w:lineRule="auto"/>
        <w:jc w:val="both"/>
        <w:rPr>
          <w:rFonts w:ascii="Arial" w:eastAsia="Arial" w:hAnsi="Arial" w:cs="Arial"/>
          <w:sz w:val="24"/>
          <w:szCs w:val="24"/>
          <w:lang w:eastAsia="en-ZA"/>
        </w:rPr>
      </w:pPr>
    </w:p>
    <w:p w:rsidR="00324CAA" w:rsidRDefault="00A978E4" w:rsidP="00324CAA">
      <w:pPr>
        <w:pStyle w:val="ListParagraph"/>
        <w:widowControl w:val="0"/>
        <w:numPr>
          <w:ilvl w:val="1"/>
          <w:numId w:val="31"/>
        </w:numPr>
        <w:pBdr>
          <w:top w:val="nil"/>
          <w:left w:val="nil"/>
          <w:bottom w:val="nil"/>
          <w:right w:val="nil"/>
          <w:between w:val="nil"/>
        </w:pBdr>
        <w:spacing w:after="160" w:line="360" w:lineRule="auto"/>
        <w:jc w:val="both"/>
        <w:rPr>
          <w:rFonts w:ascii="Arial" w:eastAsia="Arial" w:hAnsi="Arial" w:cs="Arial"/>
          <w:sz w:val="24"/>
          <w:szCs w:val="24"/>
          <w:lang w:eastAsia="en-ZA"/>
        </w:rPr>
      </w:pPr>
      <w:r w:rsidRPr="00324CAA">
        <w:rPr>
          <w:rFonts w:ascii="Arial" w:eastAsia="Arial" w:hAnsi="Arial" w:cs="Arial"/>
          <w:sz w:val="24"/>
          <w:szCs w:val="24"/>
          <w:lang w:eastAsia="en-ZA"/>
        </w:rPr>
        <w:t>Whether Defendant greatly neglected his responsibi</w:t>
      </w:r>
      <w:r w:rsidR="00CA119B" w:rsidRPr="00324CAA">
        <w:rPr>
          <w:rFonts w:ascii="Arial" w:eastAsia="Arial" w:hAnsi="Arial" w:cs="Arial"/>
          <w:sz w:val="24"/>
          <w:szCs w:val="24"/>
          <w:lang w:eastAsia="en-ZA"/>
        </w:rPr>
        <w:t>lities as head of the household?</w:t>
      </w:r>
    </w:p>
    <w:p w:rsidR="00324CAA" w:rsidRPr="00324CAA" w:rsidRDefault="00324CAA" w:rsidP="00324CAA">
      <w:pPr>
        <w:pStyle w:val="ListParagraph"/>
        <w:rPr>
          <w:rFonts w:ascii="Arial" w:eastAsia="Arial" w:hAnsi="Arial" w:cs="Arial"/>
          <w:sz w:val="24"/>
          <w:szCs w:val="24"/>
          <w:lang w:eastAsia="en-ZA"/>
        </w:rPr>
      </w:pPr>
    </w:p>
    <w:p w:rsidR="00324CAA" w:rsidRDefault="00A978E4" w:rsidP="00324CAA">
      <w:pPr>
        <w:pStyle w:val="ListParagraph"/>
        <w:widowControl w:val="0"/>
        <w:numPr>
          <w:ilvl w:val="1"/>
          <w:numId w:val="31"/>
        </w:numPr>
        <w:pBdr>
          <w:top w:val="nil"/>
          <w:left w:val="nil"/>
          <w:bottom w:val="nil"/>
          <w:right w:val="nil"/>
          <w:between w:val="nil"/>
        </w:pBdr>
        <w:spacing w:after="160" w:line="360" w:lineRule="auto"/>
        <w:jc w:val="both"/>
        <w:rPr>
          <w:rFonts w:ascii="Arial" w:eastAsia="Arial" w:hAnsi="Arial" w:cs="Arial"/>
          <w:sz w:val="24"/>
          <w:szCs w:val="24"/>
          <w:lang w:eastAsia="en-ZA"/>
        </w:rPr>
      </w:pPr>
      <w:r w:rsidRPr="00324CAA">
        <w:rPr>
          <w:rFonts w:ascii="Arial" w:eastAsia="Arial" w:hAnsi="Arial" w:cs="Arial"/>
          <w:sz w:val="24"/>
          <w:szCs w:val="24"/>
          <w:lang w:eastAsia="en-ZA"/>
        </w:rPr>
        <w:t>Whether the Plaintiff has been shouldering most of the financial responsibility of the joi</w:t>
      </w:r>
      <w:r w:rsidR="00CA119B" w:rsidRPr="00324CAA">
        <w:rPr>
          <w:rFonts w:ascii="Arial" w:eastAsia="Arial" w:hAnsi="Arial" w:cs="Arial"/>
          <w:sz w:val="24"/>
          <w:szCs w:val="24"/>
          <w:lang w:eastAsia="en-ZA"/>
        </w:rPr>
        <w:t>nt estate for the past 14 years?</w:t>
      </w:r>
    </w:p>
    <w:p w:rsidR="00324CAA" w:rsidRPr="00324CAA" w:rsidRDefault="00324CAA" w:rsidP="00324CAA">
      <w:pPr>
        <w:pStyle w:val="ListParagraph"/>
        <w:rPr>
          <w:rFonts w:ascii="Arial" w:eastAsia="Arial" w:hAnsi="Arial" w:cs="Arial"/>
          <w:sz w:val="24"/>
          <w:szCs w:val="24"/>
          <w:lang w:eastAsia="en-ZA"/>
        </w:rPr>
      </w:pPr>
    </w:p>
    <w:p w:rsidR="00324CAA" w:rsidRDefault="00A978E4" w:rsidP="00324CAA">
      <w:pPr>
        <w:pStyle w:val="ListParagraph"/>
        <w:widowControl w:val="0"/>
        <w:numPr>
          <w:ilvl w:val="1"/>
          <w:numId w:val="31"/>
        </w:numPr>
        <w:pBdr>
          <w:top w:val="nil"/>
          <w:left w:val="nil"/>
          <w:bottom w:val="nil"/>
          <w:right w:val="nil"/>
          <w:between w:val="nil"/>
        </w:pBdr>
        <w:spacing w:after="160" w:line="360" w:lineRule="auto"/>
        <w:jc w:val="both"/>
        <w:rPr>
          <w:rFonts w:ascii="Arial" w:eastAsia="Arial" w:hAnsi="Arial" w:cs="Arial"/>
          <w:sz w:val="24"/>
          <w:szCs w:val="24"/>
          <w:lang w:eastAsia="en-ZA"/>
        </w:rPr>
      </w:pPr>
      <w:r w:rsidRPr="00324CAA">
        <w:rPr>
          <w:rFonts w:ascii="Arial" w:eastAsia="Arial" w:hAnsi="Arial" w:cs="Arial"/>
          <w:sz w:val="24"/>
          <w:szCs w:val="24"/>
          <w:lang w:eastAsia="en-ZA"/>
        </w:rPr>
        <w:t>Whether the Plaintiff is entitled to a forfeiture of the benefits arising out of a ma</w:t>
      </w:r>
      <w:r w:rsidR="00CA119B" w:rsidRPr="00324CAA">
        <w:rPr>
          <w:rFonts w:ascii="Arial" w:eastAsia="Arial" w:hAnsi="Arial" w:cs="Arial"/>
          <w:sz w:val="24"/>
          <w:szCs w:val="24"/>
          <w:lang w:eastAsia="en-ZA"/>
        </w:rPr>
        <w:t>rriage in community of property?</w:t>
      </w:r>
    </w:p>
    <w:p w:rsidR="00324CAA" w:rsidRPr="00324CAA" w:rsidRDefault="00324CAA" w:rsidP="00324CAA">
      <w:pPr>
        <w:pStyle w:val="ListParagraph"/>
        <w:rPr>
          <w:rFonts w:ascii="Arial" w:eastAsia="Arial" w:hAnsi="Arial" w:cs="Arial"/>
          <w:sz w:val="24"/>
          <w:szCs w:val="24"/>
          <w:lang w:eastAsia="en-ZA"/>
        </w:rPr>
      </w:pPr>
    </w:p>
    <w:p w:rsidR="00324CAA" w:rsidRDefault="00A978E4" w:rsidP="00324CAA">
      <w:pPr>
        <w:pStyle w:val="ListParagraph"/>
        <w:widowControl w:val="0"/>
        <w:numPr>
          <w:ilvl w:val="1"/>
          <w:numId w:val="31"/>
        </w:numPr>
        <w:pBdr>
          <w:top w:val="nil"/>
          <w:left w:val="nil"/>
          <w:bottom w:val="nil"/>
          <w:right w:val="nil"/>
          <w:between w:val="nil"/>
        </w:pBdr>
        <w:spacing w:after="160" w:line="360" w:lineRule="auto"/>
        <w:jc w:val="both"/>
        <w:rPr>
          <w:rFonts w:ascii="Arial" w:eastAsia="Arial" w:hAnsi="Arial" w:cs="Arial"/>
          <w:sz w:val="24"/>
          <w:szCs w:val="24"/>
          <w:lang w:eastAsia="en-ZA"/>
        </w:rPr>
      </w:pPr>
      <w:r w:rsidRPr="00324CAA">
        <w:rPr>
          <w:rFonts w:ascii="Arial" w:eastAsia="Arial" w:hAnsi="Arial" w:cs="Arial"/>
          <w:sz w:val="24"/>
          <w:szCs w:val="24"/>
          <w:lang w:eastAsia="en-ZA"/>
        </w:rPr>
        <w:t xml:space="preserve">Whether the immovable property </w:t>
      </w:r>
      <w:proofErr w:type="spellStart"/>
      <w:r w:rsidRPr="00324CAA">
        <w:rPr>
          <w:rFonts w:ascii="Arial" w:eastAsia="Arial" w:hAnsi="Arial" w:cs="Arial"/>
          <w:sz w:val="24"/>
          <w:szCs w:val="24"/>
          <w:lang w:eastAsia="en-ZA"/>
        </w:rPr>
        <w:t>Erf</w:t>
      </w:r>
      <w:proofErr w:type="spellEnd"/>
      <w:r w:rsidRPr="00324CAA">
        <w:rPr>
          <w:rFonts w:ascii="Arial" w:eastAsia="Arial" w:hAnsi="Arial" w:cs="Arial"/>
          <w:sz w:val="24"/>
          <w:szCs w:val="24"/>
          <w:lang w:eastAsia="en-ZA"/>
        </w:rPr>
        <w:t xml:space="preserve"> 1247, </w:t>
      </w:r>
      <w:proofErr w:type="spellStart"/>
      <w:r w:rsidRPr="00324CAA">
        <w:rPr>
          <w:rFonts w:ascii="Arial" w:eastAsia="Arial" w:hAnsi="Arial" w:cs="Arial"/>
          <w:sz w:val="24"/>
          <w:szCs w:val="24"/>
          <w:lang w:eastAsia="en-ZA"/>
        </w:rPr>
        <w:t>Goreagab</w:t>
      </w:r>
      <w:proofErr w:type="spellEnd"/>
      <w:r w:rsidRPr="00324CAA">
        <w:rPr>
          <w:rFonts w:ascii="Arial" w:eastAsia="Arial" w:hAnsi="Arial" w:cs="Arial"/>
          <w:sz w:val="24"/>
          <w:szCs w:val="24"/>
          <w:lang w:eastAsia="en-ZA"/>
        </w:rPr>
        <w:t xml:space="preserve"> Dam was purchased before the date that the parties were married and whether the Plaintiff should subsequently be declared</w:t>
      </w:r>
      <w:r w:rsidR="00CA119B" w:rsidRPr="00324CAA">
        <w:rPr>
          <w:rFonts w:ascii="Arial" w:eastAsia="Arial" w:hAnsi="Arial" w:cs="Arial"/>
          <w:sz w:val="24"/>
          <w:szCs w:val="24"/>
          <w:lang w:eastAsia="en-ZA"/>
        </w:rPr>
        <w:t xml:space="preserve"> the sole owner of the property?</w:t>
      </w:r>
      <w:r w:rsidRPr="00324CAA">
        <w:rPr>
          <w:rFonts w:ascii="Arial" w:eastAsia="Arial" w:hAnsi="Arial" w:cs="Arial"/>
          <w:sz w:val="24"/>
          <w:szCs w:val="24"/>
          <w:lang w:eastAsia="en-ZA"/>
        </w:rPr>
        <w:t xml:space="preserve"> </w:t>
      </w:r>
    </w:p>
    <w:p w:rsidR="00324CAA" w:rsidRPr="00324CAA" w:rsidRDefault="00324CAA" w:rsidP="00324CAA">
      <w:pPr>
        <w:pStyle w:val="ListParagraph"/>
        <w:rPr>
          <w:rFonts w:ascii="Arial" w:eastAsia="Arial" w:hAnsi="Arial" w:cs="Arial"/>
          <w:sz w:val="24"/>
          <w:szCs w:val="24"/>
          <w:lang w:eastAsia="en-ZA"/>
        </w:rPr>
      </w:pPr>
    </w:p>
    <w:p w:rsidR="00324CAA" w:rsidRPr="00324CAA" w:rsidRDefault="00A978E4" w:rsidP="00A978E4">
      <w:pPr>
        <w:pStyle w:val="ListParagraph"/>
        <w:widowControl w:val="0"/>
        <w:numPr>
          <w:ilvl w:val="1"/>
          <w:numId w:val="31"/>
        </w:numPr>
        <w:pBdr>
          <w:top w:val="nil"/>
          <w:left w:val="nil"/>
          <w:bottom w:val="nil"/>
          <w:right w:val="nil"/>
          <w:between w:val="nil"/>
        </w:pBdr>
        <w:spacing w:after="160" w:line="360" w:lineRule="auto"/>
        <w:jc w:val="both"/>
        <w:rPr>
          <w:rFonts w:ascii="Arial" w:eastAsia="Arial" w:hAnsi="Arial" w:cs="Arial"/>
          <w:sz w:val="24"/>
          <w:szCs w:val="24"/>
          <w:lang w:eastAsia="en-ZA"/>
        </w:rPr>
      </w:pPr>
      <w:r w:rsidRPr="00324CAA">
        <w:rPr>
          <w:rFonts w:ascii="Arial" w:eastAsia="Arial" w:hAnsi="Arial" w:cs="Arial"/>
          <w:sz w:val="24"/>
          <w:szCs w:val="24"/>
          <w:lang w:eastAsia="en-ZA"/>
        </w:rPr>
        <w:t>Date of marriage of the parties.</w:t>
      </w:r>
    </w:p>
    <w:p w:rsidR="00124D7D" w:rsidRDefault="00124D7D" w:rsidP="00A978E4">
      <w:pPr>
        <w:widowControl w:val="0"/>
        <w:pBdr>
          <w:top w:val="nil"/>
          <w:left w:val="nil"/>
          <w:bottom w:val="nil"/>
          <w:right w:val="nil"/>
          <w:between w:val="nil"/>
        </w:pBdr>
        <w:spacing w:line="360" w:lineRule="auto"/>
        <w:jc w:val="both"/>
        <w:rPr>
          <w:rFonts w:ascii="Arial" w:eastAsia="Arial" w:hAnsi="Arial" w:cs="Arial"/>
          <w:sz w:val="24"/>
          <w:szCs w:val="24"/>
          <w:u w:val="single"/>
          <w:lang w:eastAsia="en-ZA"/>
        </w:rPr>
      </w:pPr>
    </w:p>
    <w:p w:rsidR="00587401" w:rsidRPr="004A1FB6" w:rsidRDefault="00D14B90" w:rsidP="00A978E4">
      <w:pPr>
        <w:widowControl w:val="0"/>
        <w:pBdr>
          <w:top w:val="nil"/>
          <w:left w:val="nil"/>
          <w:bottom w:val="nil"/>
          <w:right w:val="nil"/>
          <w:between w:val="nil"/>
        </w:pBdr>
        <w:spacing w:line="360" w:lineRule="auto"/>
        <w:jc w:val="both"/>
        <w:rPr>
          <w:rFonts w:ascii="Arial" w:eastAsia="Arial" w:hAnsi="Arial" w:cs="Arial"/>
          <w:sz w:val="24"/>
          <w:szCs w:val="24"/>
          <w:u w:val="single"/>
          <w:lang w:eastAsia="en-ZA"/>
        </w:rPr>
      </w:pPr>
      <w:r>
        <w:rPr>
          <w:rFonts w:ascii="Arial" w:eastAsia="Arial" w:hAnsi="Arial" w:cs="Arial"/>
          <w:sz w:val="24"/>
          <w:szCs w:val="24"/>
          <w:u w:val="single"/>
          <w:lang w:eastAsia="en-ZA"/>
        </w:rPr>
        <w:lastRenderedPageBreak/>
        <w:t xml:space="preserve">Summary of the </w:t>
      </w:r>
      <w:r w:rsidR="00587401" w:rsidRPr="004A1FB6">
        <w:rPr>
          <w:rFonts w:ascii="Arial" w:eastAsia="Arial" w:hAnsi="Arial" w:cs="Arial"/>
          <w:sz w:val="24"/>
          <w:szCs w:val="24"/>
          <w:u w:val="single"/>
          <w:lang w:eastAsia="en-ZA"/>
        </w:rPr>
        <w:t>evidence:</w:t>
      </w:r>
    </w:p>
    <w:p w:rsidR="00344DA5" w:rsidRDefault="002D4A43" w:rsidP="00A978E4">
      <w:pPr>
        <w:widowControl w:val="0"/>
        <w:pBdr>
          <w:top w:val="nil"/>
          <w:left w:val="nil"/>
          <w:bottom w:val="nil"/>
          <w:right w:val="nil"/>
          <w:between w:val="nil"/>
        </w:pBdr>
        <w:spacing w:line="360" w:lineRule="auto"/>
        <w:jc w:val="both"/>
        <w:rPr>
          <w:rFonts w:ascii="Arial" w:hAnsi="Arial" w:cs="Arial"/>
          <w:bCs/>
          <w:sz w:val="24"/>
          <w:szCs w:val="24"/>
          <w:lang w:val="en-GB"/>
        </w:rPr>
      </w:pPr>
      <w:r w:rsidRPr="004A1FB6">
        <w:rPr>
          <w:rFonts w:ascii="Arial" w:eastAsia="Arial" w:hAnsi="Arial" w:cs="Arial"/>
          <w:sz w:val="24"/>
          <w:szCs w:val="24"/>
          <w:lang w:eastAsia="en-ZA"/>
        </w:rPr>
        <w:t>[6</w:t>
      </w:r>
      <w:r w:rsidR="00587401" w:rsidRPr="004A1FB6">
        <w:rPr>
          <w:rFonts w:ascii="Arial" w:eastAsia="Arial" w:hAnsi="Arial" w:cs="Arial"/>
          <w:sz w:val="24"/>
          <w:szCs w:val="24"/>
          <w:lang w:eastAsia="en-ZA"/>
        </w:rPr>
        <w:t>]</w:t>
      </w:r>
      <w:r w:rsidR="00587401" w:rsidRPr="004A1FB6">
        <w:rPr>
          <w:rFonts w:ascii="Arial" w:eastAsia="Arial" w:hAnsi="Arial" w:cs="Arial"/>
          <w:sz w:val="24"/>
          <w:szCs w:val="24"/>
          <w:lang w:eastAsia="en-ZA"/>
        </w:rPr>
        <w:tab/>
        <w:t xml:space="preserve">It </w:t>
      </w:r>
      <w:r w:rsidR="00344DA5">
        <w:rPr>
          <w:rFonts w:ascii="Arial" w:eastAsia="Arial" w:hAnsi="Arial" w:cs="Arial"/>
          <w:sz w:val="24"/>
          <w:szCs w:val="24"/>
          <w:lang w:eastAsia="en-ZA"/>
        </w:rPr>
        <w:t>is</w:t>
      </w:r>
      <w:r w:rsidR="00587401" w:rsidRPr="004A1FB6">
        <w:rPr>
          <w:rFonts w:ascii="Arial" w:eastAsia="Arial" w:hAnsi="Arial" w:cs="Arial"/>
          <w:sz w:val="24"/>
          <w:szCs w:val="24"/>
          <w:lang w:eastAsia="en-ZA"/>
        </w:rPr>
        <w:t xml:space="preserve"> common cause that the parties are married in community of property. </w:t>
      </w:r>
      <w:r w:rsidR="00587401" w:rsidRPr="004A1FB6">
        <w:rPr>
          <w:rFonts w:ascii="Arial" w:hAnsi="Arial" w:cs="Arial"/>
          <w:bCs/>
          <w:sz w:val="24"/>
          <w:szCs w:val="24"/>
          <w:lang w:val="en-GB"/>
        </w:rPr>
        <w:t xml:space="preserve">Two children were born out of the union, of which </w:t>
      </w:r>
      <w:r w:rsidR="00344DA5">
        <w:rPr>
          <w:rFonts w:ascii="Arial" w:hAnsi="Arial" w:cs="Arial"/>
          <w:bCs/>
          <w:sz w:val="24"/>
          <w:szCs w:val="24"/>
          <w:lang w:val="en-GB"/>
        </w:rPr>
        <w:t>both</w:t>
      </w:r>
      <w:r w:rsidR="00587401" w:rsidRPr="004A1FB6">
        <w:rPr>
          <w:rFonts w:ascii="Arial" w:hAnsi="Arial" w:cs="Arial"/>
          <w:bCs/>
          <w:sz w:val="24"/>
          <w:szCs w:val="24"/>
          <w:lang w:val="en-GB"/>
        </w:rPr>
        <w:t xml:space="preserve"> are adults at this juncture.</w:t>
      </w:r>
    </w:p>
    <w:p w:rsidR="00344DA5" w:rsidRDefault="002D4A43" w:rsidP="004901C0">
      <w:pPr>
        <w:pStyle w:val="ListParagraph"/>
        <w:spacing w:line="360" w:lineRule="auto"/>
        <w:ind w:left="0"/>
        <w:jc w:val="both"/>
        <w:rPr>
          <w:rFonts w:ascii="Arial" w:hAnsi="Arial" w:cs="Arial"/>
          <w:bCs/>
          <w:sz w:val="24"/>
          <w:szCs w:val="24"/>
          <w:lang w:val="en-GB"/>
        </w:rPr>
      </w:pPr>
      <w:r w:rsidRPr="004A1FB6">
        <w:rPr>
          <w:rFonts w:ascii="Arial" w:hAnsi="Arial" w:cs="Arial"/>
          <w:bCs/>
          <w:sz w:val="24"/>
          <w:szCs w:val="24"/>
          <w:lang w:val="en-GB"/>
        </w:rPr>
        <w:t>[7]</w:t>
      </w:r>
      <w:r w:rsidRPr="004A1FB6">
        <w:rPr>
          <w:rFonts w:ascii="Arial" w:hAnsi="Arial" w:cs="Arial"/>
          <w:bCs/>
          <w:sz w:val="24"/>
          <w:szCs w:val="24"/>
          <w:lang w:val="en-GB"/>
        </w:rPr>
        <w:tab/>
      </w:r>
      <w:r w:rsidR="00742666" w:rsidRPr="004A1FB6">
        <w:rPr>
          <w:rFonts w:ascii="Arial" w:hAnsi="Arial" w:cs="Arial"/>
          <w:bCs/>
          <w:sz w:val="24"/>
          <w:szCs w:val="24"/>
          <w:lang w:val="en-GB"/>
        </w:rPr>
        <w:t xml:space="preserve">The </w:t>
      </w:r>
      <w:r w:rsidR="00DA56EC" w:rsidRPr="004A1FB6">
        <w:rPr>
          <w:rFonts w:ascii="Arial" w:hAnsi="Arial" w:cs="Arial"/>
          <w:bCs/>
          <w:sz w:val="24"/>
          <w:szCs w:val="24"/>
          <w:lang w:val="en-GB"/>
        </w:rPr>
        <w:t xml:space="preserve">plaintiff </w:t>
      </w:r>
      <w:r w:rsidR="00C2227D" w:rsidRPr="004A1FB6">
        <w:rPr>
          <w:rFonts w:ascii="Arial" w:hAnsi="Arial" w:cs="Arial"/>
          <w:bCs/>
          <w:sz w:val="24"/>
          <w:szCs w:val="24"/>
          <w:lang w:val="en-GB"/>
        </w:rPr>
        <w:t>in her witness statement attacked the averments of the defendant, saying</w:t>
      </w:r>
      <w:r w:rsidR="00B9489E">
        <w:rPr>
          <w:rFonts w:ascii="Arial" w:hAnsi="Arial" w:cs="Arial"/>
          <w:bCs/>
          <w:sz w:val="24"/>
          <w:szCs w:val="24"/>
          <w:lang w:val="en-GB"/>
        </w:rPr>
        <w:t>,</w:t>
      </w:r>
      <w:r w:rsidR="00C2227D" w:rsidRPr="004A1FB6">
        <w:rPr>
          <w:rFonts w:ascii="Arial" w:hAnsi="Arial" w:cs="Arial"/>
          <w:bCs/>
          <w:sz w:val="24"/>
          <w:szCs w:val="24"/>
          <w:lang w:val="en-GB"/>
        </w:rPr>
        <w:t xml:space="preserve"> </w:t>
      </w:r>
      <w:r w:rsidR="00C2227D" w:rsidRPr="00B9489E">
        <w:rPr>
          <w:rFonts w:ascii="Arial" w:hAnsi="Arial" w:cs="Arial"/>
          <w:bCs/>
          <w:i/>
          <w:sz w:val="24"/>
          <w:szCs w:val="24"/>
          <w:lang w:val="en-GB"/>
        </w:rPr>
        <w:t>inter alia</w:t>
      </w:r>
      <w:r w:rsidR="00B9489E">
        <w:rPr>
          <w:rFonts w:ascii="Arial" w:hAnsi="Arial" w:cs="Arial"/>
          <w:bCs/>
          <w:sz w:val="24"/>
          <w:szCs w:val="24"/>
          <w:lang w:val="en-GB"/>
        </w:rPr>
        <w:t>,</w:t>
      </w:r>
      <w:r w:rsidR="00C2227D" w:rsidRPr="004A1FB6">
        <w:rPr>
          <w:rFonts w:ascii="Arial" w:hAnsi="Arial" w:cs="Arial"/>
          <w:bCs/>
          <w:sz w:val="24"/>
          <w:szCs w:val="24"/>
          <w:lang w:val="en-GB"/>
        </w:rPr>
        <w:t xml:space="preserve"> that the p</w:t>
      </w:r>
      <w:r w:rsidR="0009313B" w:rsidRPr="004A1FB6">
        <w:rPr>
          <w:rFonts w:ascii="Arial" w:hAnsi="Arial" w:cs="Arial"/>
          <w:bCs/>
          <w:sz w:val="24"/>
          <w:szCs w:val="24"/>
          <w:lang w:val="en-GB"/>
        </w:rPr>
        <w:t>urported protection order was just an empty ruse to mislead the court</w:t>
      </w:r>
      <w:r w:rsidR="00B9489E">
        <w:rPr>
          <w:rFonts w:ascii="Arial" w:hAnsi="Arial" w:cs="Arial"/>
          <w:bCs/>
          <w:sz w:val="24"/>
          <w:szCs w:val="24"/>
          <w:lang w:val="en-GB"/>
        </w:rPr>
        <w:t>,</w:t>
      </w:r>
      <w:r w:rsidR="0009313B" w:rsidRPr="004A1FB6">
        <w:rPr>
          <w:rFonts w:ascii="Arial" w:hAnsi="Arial" w:cs="Arial"/>
          <w:bCs/>
          <w:sz w:val="24"/>
          <w:szCs w:val="24"/>
          <w:lang w:val="en-GB"/>
        </w:rPr>
        <w:t xml:space="preserve"> that she is a violent person without any io</w:t>
      </w:r>
      <w:r w:rsidR="00C2227D" w:rsidRPr="004A1FB6">
        <w:rPr>
          <w:rFonts w:ascii="Arial" w:hAnsi="Arial" w:cs="Arial"/>
          <w:bCs/>
          <w:sz w:val="24"/>
          <w:szCs w:val="24"/>
          <w:lang w:val="en-GB"/>
        </w:rPr>
        <w:t xml:space="preserve">ta of evidence to bolster that and that the defendant never approached a police station to lay charges against her for that. </w:t>
      </w:r>
    </w:p>
    <w:p w:rsidR="006708D8" w:rsidRPr="004A1FB6" w:rsidRDefault="006708D8" w:rsidP="004901C0">
      <w:pPr>
        <w:pStyle w:val="ListParagraph"/>
        <w:spacing w:line="360" w:lineRule="auto"/>
        <w:ind w:left="0"/>
        <w:jc w:val="both"/>
        <w:rPr>
          <w:rFonts w:ascii="Arial" w:hAnsi="Arial" w:cs="Arial"/>
          <w:bCs/>
          <w:sz w:val="24"/>
          <w:szCs w:val="24"/>
          <w:lang w:val="en-GB"/>
        </w:rPr>
      </w:pPr>
    </w:p>
    <w:p w:rsidR="00B9489E" w:rsidRPr="004A1FB6" w:rsidRDefault="00344DA5" w:rsidP="006E685C">
      <w:pPr>
        <w:pStyle w:val="ListParagraph"/>
        <w:spacing w:line="360" w:lineRule="auto"/>
        <w:ind w:left="0"/>
        <w:jc w:val="both"/>
        <w:rPr>
          <w:rFonts w:ascii="Arial" w:eastAsia="Arial" w:hAnsi="Arial" w:cs="Arial"/>
          <w:sz w:val="24"/>
          <w:szCs w:val="24"/>
          <w:lang w:eastAsia="en-ZA"/>
        </w:rPr>
      </w:pPr>
      <w:r w:rsidRPr="004A1FB6">
        <w:rPr>
          <w:rFonts w:ascii="Arial" w:hAnsi="Arial" w:cs="Arial"/>
          <w:bCs/>
          <w:sz w:val="24"/>
          <w:szCs w:val="24"/>
          <w:lang w:val="en-GB"/>
        </w:rPr>
        <w:t xml:space="preserve"> </w:t>
      </w:r>
      <w:r w:rsidR="006E685C" w:rsidRPr="004A1FB6">
        <w:rPr>
          <w:rFonts w:ascii="Arial" w:hAnsi="Arial" w:cs="Arial"/>
          <w:bCs/>
          <w:sz w:val="24"/>
          <w:szCs w:val="24"/>
          <w:lang w:val="en-GB"/>
        </w:rPr>
        <w:t>[8]</w:t>
      </w:r>
      <w:r w:rsidR="006E685C" w:rsidRPr="004A1FB6">
        <w:rPr>
          <w:rFonts w:ascii="Arial" w:hAnsi="Arial" w:cs="Arial"/>
          <w:bCs/>
          <w:sz w:val="24"/>
          <w:szCs w:val="24"/>
          <w:lang w:val="en-GB"/>
        </w:rPr>
        <w:tab/>
        <w:t xml:space="preserve">The plaintiff </w:t>
      </w:r>
      <w:r w:rsidR="00C2227D" w:rsidRPr="004A1FB6">
        <w:rPr>
          <w:rFonts w:ascii="Arial" w:hAnsi="Arial" w:cs="Arial"/>
          <w:bCs/>
          <w:sz w:val="24"/>
          <w:szCs w:val="24"/>
          <w:lang w:val="en-GB"/>
        </w:rPr>
        <w:t>denies that she has engaged in an extramarital</w:t>
      </w:r>
      <w:r w:rsidR="00023095" w:rsidRPr="004A1FB6">
        <w:rPr>
          <w:rFonts w:ascii="Arial" w:hAnsi="Arial" w:cs="Arial"/>
          <w:bCs/>
          <w:sz w:val="24"/>
          <w:szCs w:val="24"/>
          <w:lang w:val="en-GB"/>
        </w:rPr>
        <w:t xml:space="preserve"> affair </w:t>
      </w:r>
      <w:r w:rsidR="002D6E27" w:rsidRPr="004A1FB6">
        <w:rPr>
          <w:rFonts w:ascii="Arial" w:hAnsi="Arial" w:cs="Arial"/>
          <w:bCs/>
          <w:sz w:val="24"/>
          <w:szCs w:val="24"/>
          <w:lang w:val="en-GB"/>
        </w:rPr>
        <w:t xml:space="preserve">and stated that </w:t>
      </w:r>
      <w:r w:rsidR="00C2227D" w:rsidRPr="004A1FB6">
        <w:rPr>
          <w:rFonts w:ascii="Arial" w:hAnsi="Arial" w:cs="Arial"/>
          <w:bCs/>
          <w:sz w:val="24"/>
          <w:szCs w:val="24"/>
          <w:lang w:val="en-GB"/>
        </w:rPr>
        <w:t xml:space="preserve">it is merely another unfruitful attempt to besmirch </w:t>
      </w:r>
      <w:r w:rsidR="006E685C" w:rsidRPr="004A1FB6">
        <w:rPr>
          <w:rFonts w:ascii="Arial" w:hAnsi="Arial" w:cs="Arial"/>
          <w:bCs/>
          <w:sz w:val="24"/>
          <w:szCs w:val="24"/>
          <w:lang w:val="en-GB"/>
        </w:rPr>
        <w:t>her name.</w:t>
      </w:r>
      <w:r w:rsidR="00C2227D" w:rsidRPr="004A1FB6">
        <w:rPr>
          <w:rFonts w:ascii="Arial" w:hAnsi="Arial" w:cs="Arial"/>
          <w:bCs/>
          <w:sz w:val="24"/>
          <w:szCs w:val="24"/>
          <w:lang w:val="en-GB"/>
        </w:rPr>
        <w:t xml:space="preserve"> </w:t>
      </w:r>
      <w:r w:rsidR="0009313B" w:rsidRPr="004A1FB6">
        <w:rPr>
          <w:rFonts w:ascii="Arial" w:hAnsi="Arial" w:cs="Arial"/>
          <w:bCs/>
          <w:sz w:val="24"/>
          <w:szCs w:val="24"/>
          <w:lang w:val="en-GB"/>
        </w:rPr>
        <w:t>Furthermore</w:t>
      </w:r>
      <w:r w:rsidR="00B9489E">
        <w:rPr>
          <w:rFonts w:ascii="Arial" w:hAnsi="Arial" w:cs="Arial"/>
          <w:bCs/>
          <w:sz w:val="24"/>
          <w:szCs w:val="24"/>
          <w:lang w:val="en-GB"/>
        </w:rPr>
        <w:t>,</w:t>
      </w:r>
      <w:r w:rsidR="0009313B" w:rsidRPr="004A1FB6">
        <w:rPr>
          <w:rFonts w:ascii="Arial" w:hAnsi="Arial" w:cs="Arial"/>
          <w:bCs/>
          <w:sz w:val="24"/>
          <w:szCs w:val="24"/>
          <w:lang w:val="en-GB"/>
        </w:rPr>
        <w:t xml:space="preserve"> that there is no substanc</w:t>
      </w:r>
      <w:r>
        <w:rPr>
          <w:rFonts w:ascii="Arial" w:hAnsi="Arial" w:cs="Arial"/>
          <w:bCs/>
          <w:sz w:val="24"/>
          <w:szCs w:val="24"/>
          <w:lang w:val="en-GB"/>
        </w:rPr>
        <w:t>e in the allegations and that ‘i</w:t>
      </w:r>
      <w:r w:rsidR="0009313B" w:rsidRPr="004A1FB6">
        <w:rPr>
          <w:rFonts w:ascii="Arial" w:hAnsi="Arial" w:cs="Arial"/>
          <w:bCs/>
          <w:sz w:val="24"/>
          <w:szCs w:val="24"/>
          <w:lang w:val="en-GB"/>
        </w:rPr>
        <w:t xml:space="preserve">t is trite that </w:t>
      </w:r>
      <w:r w:rsidR="00103225" w:rsidRPr="004A1FB6">
        <w:rPr>
          <w:rFonts w:ascii="Arial" w:hAnsi="Arial" w:cs="Arial"/>
          <w:bCs/>
          <w:sz w:val="24"/>
          <w:szCs w:val="24"/>
          <w:lang w:val="en-GB"/>
        </w:rPr>
        <w:t>he who alleges must prove</w:t>
      </w:r>
      <w:r w:rsidR="006E685C" w:rsidRPr="004A1FB6">
        <w:rPr>
          <w:rFonts w:ascii="Arial" w:hAnsi="Arial" w:cs="Arial"/>
          <w:bCs/>
          <w:sz w:val="24"/>
          <w:szCs w:val="24"/>
          <w:lang w:val="en-GB"/>
        </w:rPr>
        <w:t>.</w:t>
      </w:r>
      <w:r w:rsidR="0009313B" w:rsidRPr="004A1FB6">
        <w:rPr>
          <w:rFonts w:ascii="Arial" w:hAnsi="Arial" w:cs="Arial"/>
          <w:bCs/>
          <w:sz w:val="24"/>
          <w:szCs w:val="24"/>
          <w:lang w:val="en-GB"/>
        </w:rPr>
        <w:t>’</w:t>
      </w:r>
      <w:r w:rsidR="006E685C" w:rsidRPr="004A1FB6">
        <w:rPr>
          <w:rFonts w:ascii="Arial" w:hAnsi="Arial" w:cs="Arial"/>
          <w:bCs/>
          <w:sz w:val="24"/>
          <w:szCs w:val="24"/>
          <w:lang w:val="en-GB"/>
        </w:rPr>
        <w:t xml:space="preserve"> In addition </w:t>
      </w:r>
      <w:r>
        <w:rPr>
          <w:rFonts w:ascii="Arial" w:hAnsi="Arial" w:cs="Arial"/>
          <w:bCs/>
          <w:sz w:val="24"/>
          <w:szCs w:val="24"/>
          <w:lang w:val="en-GB"/>
        </w:rPr>
        <w:t xml:space="preserve">to </w:t>
      </w:r>
      <w:r w:rsidR="006E685C" w:rsidRPr="004A1FB6">
        <w:rPr>
          <w:rFonts w:ascii="Arial" w:hAnsi="Arial" w:cs="Arial"/>
          <w:bCs/>
          <w:sz w:val="24"/>
          <w:szCs w:val="24"/>
          <w:lang w:val="en-GB"/>
        </w:rPr>
        <w:t>that</w:t>
      </w:r>
      <w:r>
        <w:rPr>
          <w:rFonts w:ascii="Arial" w:hAnsi="Arial" w:cs="Arial"/>
          <w:bCs/>
          <w:sz w:val="24"/>
          <w:szCs w:val="24"/>
          <w:lang w:val="en-GB"/>
        </w:rPr>
        <w:t>,</w:t>
      </w:r>
      <w:r w:rsidR="006E685C" w:rsidRPr="004A1FB6">
        <w:rPr>
          <w:rFonts w:ascii="Arial" w:hAnsi="Arial" w:cs="Arial"/>
          <w:bCs/>
          <w:sz w:val="24"/>
          <w:szCs w:val="24"/>
          <w:lang w:val="en-GB"/>
        </w:rPr>
        <w:t xml:space="preserve"> </w:t>
      </w:r>
      <w:r w:rsidR="007147C7" w:rsidRPr="004A1FB6">
        <w:rPr>
          <w:rFonts w:ascii="Arial" w:eastAsia="Arial" w:hAnsi="Arial" w:cs="Arial"/>
          <w:sz w:val="24"/>
          <w:szCs w:val="24"/>
          <w:lang w:eastAsia="en-ZA"/>
        </w:rPr>
        <w:t>the defendant is the one who maliciously deserted her and the matrimonial home because the defendant has been engaged in an extra-marital affair for which he see</w:t>
      </w:r>
      <w:r w:rsidR="006E685C" w:rsidRPr="004A1FB6">
        <w:rPr>
          <w:rFonts w:ascii="Arial" w:eastAsia="Arial" w:hAnsi="Arial" w:cs="Arial"/>
          <w:sz w:val="24"/>
          <w:szCs w:val="24"/>
          <w:lang w:eastAsia="en-ZA"/>
        </w:rPr>
        <w:t xml:space="preserve">ks </w:t>
      </w:r>
      <w:r w:rsidR="007147C7" w:rsidRPr="004A1FB6">
        <w:rPr>
          <w:rFonts w:ascii="Arial" w:eastAsia="Arial" w:hAnsi="Arial" w:cs="Arial"/>
          <w:sz w:val="24"/>
          <w:szCs w:val="24"/>
          <w:lang w:eastAsia="en-ZA"/>
        </w:rPr>
        <w:t>to pin the blame on the plaintiff unjustifiably.</w:t>
      </w:r>
    </w:p>
    <w:p w:rsidR="007147C7" w:rsidRPr="004A1FB6" w:rsidRDefault="007147C7" w:rsidP="00105CE5">
      <w:pPr>
        <w:widowControl w:val="0"/>
        <w:pBdr>
          <w:top w:val="nil"/>
          <w:left w:val="nil"/>
          <w:bottom w:val="nil"/>
          <w:right w:val="nil"/>
          <w:between w:val="nil"/>
        </w:pBdr>
        <w:spacing w:line="360" w:lineRule="auto"/>
        <w:jc w:val="both"/>
        <w:rPr>
          <w:rFonts w:ascii="Arial" w:eastAsia="Arial" w:hAnsi="Arial" w:cs="Arial"/>
          <w:sz w:val="24"/>
          <w:szCs w:val="24"/>
          <w:lang w:eastAsia="en-ZA"/>
        </w:rPr>
      </w:pPr>
      <w:r w:rsidRPr="004A1FB6">
        <w:rPr>
          <w:rFonts w:ascii="Arial" w:eastAsia="Arial" w:hAnsi="Arial" w:cs="Arial"/>
          <w:sz w:val="24"/>
          <w:szCs w:val="24"/>
          <w:lang w:eastAsia="en-ZA"/>
        </w:rPr>
        <w:t>[</w:t>
      </w:r>
      <w:r w:rsidR="00D24882" w:rsidRPr="004A1FB6">
        <w:rPr>
          <w:rFonts w:ascii="Arial" w:eastAsia="Arial" w:hAnsi="Arial" w:cs="Arial"/>
          <w:sz w:val="24"/>
          <w:szCs w:val="24"/>
          <w:lang w:eastAsia="en-ZA"/>
        </w:rPr>
        <w:t>9</w:t>
      </w:r>
      <w:r w:rsidRPr="004A1FB6">
        <w:rPr>
          <w:rFonts w:ascii="Arial" w:eastAsia="Arial" w:hAnsi="Arial" w:cs="Arial"/>
          <w:sz w:val="24"/>
          <w:szCs w:val="24"/>
          <w:lang w:eastAsia="en-ZA"/>
        </w:rPr>
        <w:t>]</w:t>
      </w:r>
      <w:r w:rsidRPr="004A1FB6">
        <w:rPr>
          <w:rFonts w:ascii="Arial" w:eastAsia="Arial" w:hAnsi="Arial" w:cs="Arial"/>
          <w:sz w:val="24"/>
          <w:szCs w:val="24"/>
          <w:lang w:eastAsia="en-ZA"/>
        </w:rPr>
        <w:tab/>
      </w:r>
      <w:r w:rsidR="00D24882" w:rsidRPr="004A1FB6">
        <w:rPr>
          <w:rFonts w:ascii="Arial" w:eastAsia="Arial" w:hAnsi="Arial" w:cs="Arial"/>
          <w:sz w:val="24"/>
          <w:szCs w:val="24"/>
          <w:lang w:eastAsia="en-ZA"/>
        </w:rPr>
        <w:t>According to the plaintiff</w:t>
      </w:r>
      <w:r w:rsidR="00B9489E">
        <w:rPr>
          <w:rFonts w:ascii="Arial" w:eastAsia="Arial" w:hAnsi="Arial" w:cs="Arial"/>
          <w:sz w:val="24"/>
          <w:szCs w:val="24"/>
          <w:lang w:eastAsia="en-ZA"/>
        </w:rPr>
        <w:t>,</w:t>
      </w:r>
      <w:r w:rsidR="00D24882" w:rsidRPr="004A1FB6">
        <w:rPr>
          <w:rFonts w:ascii="Arial" w:eastAsia="Arial" w:hAnsi="Arial" w:cs="Arial"/>
          <w:sz w:val="24"/>
          <w:szCs w:val="24"/>
          <w:lang w:eastAsia="en-ZA"/>
        </w:rPr>
        <w:t xml:space="preserve"> </w:t>
      </w:r>
      <w:r w:rsidRPr="004A1FB6">
        <w:rPr>
          <w:rFonts w:ascii="Arial" w:eastAsia="Arial" w:hAnsi="Arial" w:cs="Arial"/>
          <w:sz w:val="24"/>
          <w:szCs w:val="24"/>
          <w:lang w:eastAsia="en-ZA"/>
        </w:rPr>
        <w:t>the defendant has not been making any significant contribution towards the upkeep of the home</w:t>
      </w:r>
      <w:r w:rsidR="00B9489E">
        <w:rPr>
          <w:rFonts w:ascii="Arial" w:eastAsia="Arial" w:hAnsi="Arial" w:cs="Arial"/>
          <w:sz w:val="24"/>
          <w:szCs w:val="24"/>
          <w:lang w:eastAsia="en-ZA"/>
        </w:rPr>
        <w:t>,</w:t>
      </w:r>
      <w:r w:rsidRPr="004A1FB6">
        <w:rPr>
          <w:rFonts w:ascii="Arial" w:eastAsia="Arial" w:hAnsi="Arial" w:cs="Arial"/>
          <w:sz w:val="24"/>
          <w:szCs w:val="24"/>
          <w:lang w:eastAsia="en-ZA"/>
        </w:rPr>
        <w:t xml:space="preserve"> leaving the plaintif</w:t>
      </w:r>
      <w:r w:rsidR="00A6114A">
        <w:rPr>
          <w:rFonts w:ascii="Arial" w:eastAsia="Arial" w:hAnsi="Arial" w:cs="Arial"/>
          <w:sz w:val="24"/>
          <w:szCs w:val="24"/>
          <w:lang w:eastAsia="en-ZA"/>
        </w:rPr>
        <w:t xml:space="preserve">f with the financial burden of that. </w:t>
      </w:r>
      <w:r w:rsidRPr="004A1FB6">
        <w:rPr>
          <w:rFonts w:ascii="Arial" w:eastAsia="Arial" w:hAnsi="Arial" w:cs="Arial"/>
          <w:sz w:val="24"/>
          <w:szCs w:val="24"/>
          <w:lang w:eastAsia="en-ZA"/>
        </w:rPr>
        <w:t>The plaintiff also</w:t>
      </w:r>
      <w:r w:rsidR="00D24882" w:rsidRPr="004A1FB6">
        <w:rPr>
          <w:rFonts w:ascii="Arial" w:eastAsia="Arial" w:hAnsi="Arial" w:cs="Arial"/>
          <w:sz w:val="24"/>
          <w:szCs w:val="24"/>
          <w:lang w:eastAsia="en-ZA"/>
        </w:rPr>
        <w:t xml:space="preserve"> complained about not having had access to the defendant’s accounts and that s</w:t>
      </w:r>
      <w:r w:rsidRPr="004A1FB6">
        <w:rPr>
          <w:rFonts w:ascii="Arial" w:eastAsia="Arial" w:hAnsi="Arial" w:cs="Arial"/>
          <w:sz w:val="24"/>
          <w:szCs w:val="24"/>
          <w:lang w:eastAsia="en-ZA"/>
        </w:rPr>
        <w:t>he never saw a single penny from his retirement pay-out</w:t>
      </w:r>
      <w:r w:rsidR="00D24882" w:rsidRPr="004A1FB6">
        <w:rPr>
          <w:rFonts w:ascii="Arial" w:eastAsia="Arial" w:hAnsi="Arial" w:cs="Arial"/>
          <w:sz w:val="24"/>
          <w:szCs w:val="24"/>
          <w:lang w:eastAsia="en-ZA"/>
        </w:rPr>
        <w:t>.  Furthermore</w:t>
      </w:r>
      <w:r w:rsidR="00344DA5">
        <w:rPr>
          <w:rFonts w:ascii="Arial" w:eastAsia="Arial" w:hAnsi="Arial" w:cs="Arial"/>
          <w:sz w:val="24"/>
          <w:szCs w:val="24"/>
          <w:lang w:eastAsia="en-ZA"/>
        </w:rPr>
        <w:t>,</w:t>
      </w:r>
      <w:r w:rsidR="00D24882" w:rsidRPr="004A1FB6">
        <w:rPr>
          <w:rFonts w:ascii="Arial" w:eastAsia="Arial" w:hAnsi="Arial" w:cs="Arial"/>
          <w:sz w:val="24"/>
          <w:szCs w:val="24"/>
          <w:lang w:eastAsia="en-ZA"/>
        </w:rPr>
        <w:t xml:space="preserve"> that </w:t>
      </w:r>
      <w:r w:rsidRPr="004A1FB6">
        <w:rPr>
          <w:rFonts w:ascii="Arial" w:eastAsia="Arial" w:hAnsi="Arial" w:cs="Arial"/>
          <w:sz w:val="24"/>
          <w:szCs w:val="24"/>
          <w:lang w:eastAsia="en-ZA"/>
        </w:rPr>
        <w:t xml:space="preserve">when he left he never made any financial contribution towards </w:t>
      </w:r>
      <w:r w:rsidR="00B9489E">
        <w:rPr>
          <w:rFonts w:ascii="Arial" w:eastAsia="Arial" w:hAnsi="Arial" w:cs="Arial"/>
          <w:sz w:val="24"/>
          <w:szCs w:val="24"/>
          <w:lang w:eastAsia="en-ZA"/>
        </w:rPr>
        <w:t xml:space="preserve">the </w:t>
      </w:r>
      <w:r w:rsidR="00D24882" w:rsidRPr="004A1FB6">
        <w:rPr>
          <w:rFonts w:ascii="Arial" w:eastAsia="Arial" w:hAnsi="Arial" w:cs="Arial"/>
          <w:sz w:val="24"/>
          <w:szCs w:val="24"/>
          <w:lang w:eastAsia="en-ZA"/>
        </w:rPr>
        <w:t xml:space="preserve">utilities bills of the matrimonial home. </w:t>
      </w:r>
      <w:r w:rsidR="00344EE2">
        <w:rPr>
          <w:rFonts w:ascii="Arial" w:eastAsia="Arial" w:hAnsi="Arial" w:cs="Arial"/>
          <w:sz w:val="24"/>
          <w:szCs w:val="24"/>
          <w:lang w:eastAsia="en-ZA"/>
        </w:rPr>
        <w:t xml:space="preserve">The plaintiff’s exhibits were confined to the deed of sale, a purported valuation report, with no expert witness to testify on the report and municipal bills for the house. </w:t>
      </w:r>
    </w:p>
    <w:p w:rsidR="00105CE5" w:rsidRPr="004A1FB6" w:rsidRDefault="007147C7" w:rsidP="00105CE5">
      <w:pPr>
        <w:widowControl w:val="0"/>
        <w:pBdr>
          <w:top w:val="nil"/>
          <w:left w:val="nil"/>
          <w:bottom w:val="nil"/>
          <w:right w:val="nil"/>
          <w:between w:val="nil"/>
        </w:pBdr>
        <w:spacing w:line="360" w:lineRule="auto"/>
        <w:jc w:val="both"/>
        <w:rPr>
          <w:rFonts w:ascii="Arial" w:eastAsia="Arial" w:hAnsi="Arial" w:cs="Arial"/>
          <w:sz w:val="24"/>
          <w:szCs w:val="24"/>
          <w:lang w:eastAsia="en-ZA"/>
        </w:rPr>
      </w:pPr>
      <w:r w:rsidRPr="004A1FB6">
        <w:rPr>
          <w:rFonts w:ascii="Arial" w:eastAsia="Arial" w:hAnsi="Arial" w:cs="Arial"/>
          <w:sz w:val="24"/>
          <w:szCs w:val="24"/>
          <w:lang w:eastAsia="en-ZA"/>
        </w:rPr>
        <w:t xml:space="preserve"> </w:t>
      </w:r>
      <w:r w:rsidR="00D24882" w:rsidRPr="004A1FB6">
        <w:rPr>
          <w:rFonts w:ascii="Arial" w:eastAsia="Arial" w:hAnsi="Arial" w:cs="Arial"/>
          <w:sz w:val="24"/>
          <w:szCs w:val="24"/>
          <w:lang w:eastAsia="en-ZA"/>
        </w:rPr>
        <w:t>[1</w:t>
      </w:r>
      <w:r w:rsidR="00632A45">
        <w:rPr>
          <w:rFonts w:ascii="Arial" w:eastAsia="Arial" w:hAnsi="Arial" w:cs="Arial"/>
          <w:sz w:val="24"/>
          <w:szCs w:val="24"/>
          <w:lang w:eastAsia="en-ZA"/>
        </w:rPr>
        <w:t>0</w:t>
      </w:r>
      <w:r w:rsidRPr="004A1FB6">
        <w:rPr>
          <w:rFonts w:ascii="Arial" w:eastAsia="Arial" w:hAnsi="Arial" w:cs="Arial"/>
          <w:sz w:val="24"/>
          <w:szCs w:val="24"/>
          <w:lang w:eastAsia="en-ZA"/>
        </w:rPr>
        <w:t>]</w:t>
      </w:r>
      <w:r w:rsidRPr="004A1FB6">
        <w:rPr>
          <w:rFonts w:ascii="Arial" w:eastAsia="Arial" w:hAnsi="Arial" w:cs="Arial"/>
          <w:sz w:val="24"/>
          <w:szCs w:val="24"/>
          <w:lang w:eastAsia="en-ZA"/>
        </w:rPr>
        <w:tab/>
      </w:r>
      <w:r w:rsidR="00344EE2">
        <w:rPr>
          <w:rFonts w:ascii="Arial" w:eastAsia="Arial" w:hAnsi="Arial" w:cs="Arial"/>
          <w:sz w:val="24"/>
          <w:szCs w:val="24"/>
          <w:lang w:eastAsia="en-ZA"/>
        </w:rPr>
        <w:t>During cross-ex</w:t>
      </w:r>
      <w:r w:rsidR="00B9489E">
        <w:rPr>
          <w:rFonts w:ascii="Arial" w:eastAsia="Arial" w:hAnsi="Arial" w:cs="Arial"/>
          <w:sz w:val="24"/>
          <w:szCs w:val="24"/>
          <w:lang w:eastAsia="en-ZA"/>
        </w:rPr>
        <w:t>amination counsel for the defendant,</w:t>
      </w:r>
      <w:r w:rsidR="00344EE2">
        <w:rPr>
          <w:rFonts w:ascii="Arial" w:eastAsia="Arial" w:hAnsi="Arial" w:cs="Arial"/>
          <w:sz w:val="24"/>
          <w:szCs w:val="24"/>
          <w:lang w:eastAsia="en-ZA"/>
        </w:rPr>
        <w:t xml:space="preserve"> </w:t>
      </w:r>
      <w:r w:rsidR="00344EE2" w:rsidRPr="00B9489E">
        <w:rPr>
          <w:rFonts w:ascii="Arial" w:eastAsia="Arial" w:hAnsi="Arial" w:cs="Arial"/>
          <w:i/>
          <w:sz w:val="24"/>
          <w:szCs w:val="24"/>
          <w:lang w:eastAsia="en-ZA"/>
        </w:rPr>
        <w:t>inter alia</w:t>
      </w:r>
      <w:r w:rsidR="00B9489E">
        <w:rPr>
          <w:rFonts w:ascii="Arial" w:eastAsia="Arial" w:hAnsi="Arial" w:cs="Arial"/>
          <w:sz w:val="24"/>
          <w:szCs w:val="24"/>
          <w:lang w:eastAsia="en-ZA"/>
        </w:rPr>
        <w:t>,</w:t>
      </w:r>
      <w:r w:rsidR="00344EE2">
        <w:rPr>
          <w:rFonts w:ascii="Arial" w:eastAsia="Arial" w:hAnsi="Arial" w:cs="Arial"/>
          <w:sz w:val="24"/>
          <w:szCs w:val="24"/>
          <w:lang w:eastAsia="en-ZA"/>
        </w:rPr>
        <w:t xml:space="preserve"> tack</w:t>
      </w:r>
      <w:r w:rsidR="00B9489E">
        <w:rPr>
          <w:rFonts w:ascii="Arial" w:eastAsia="Arial" w:hAnsi="Arial" w:cs="Arial"/>
          <w:sz w:val="24"/>
          <w:szCs w:val="24"/>
          <w:lang w:eastAsia="en-ZA"/>
        </w:rPr>
        <w:t>l</w:t>
      </w:r>
      <w:r w:rsidR="00344EE2">
        <w:rPr>
          <w:rFonts w:ascii="Arial" w:eastAsia="Arial" w:hAnsi="Arial" w:cs="Arial"/>
          <w:sz w:val="24"/>
          <w:szCs w:val="24"/>
          <w:lang w:eastAsia="en-ZA"/>
        </w:rPr>
        <w:t xml:space="preserve">ed the pertinent issue of adultery and the circumstances that led </w:t>
      </w:r>
      <w:r w:rsidR="00B9489E">
        <w:rPr>
          <w:rFonts w:ascii="Arial" w:eastAsia="Arial" w:hAnsi="Arial" w:cs="Arial"/>
          <w:sz w:val="24"/>
          <w:szCs w:val="24"/>
          <w:lang w:eastAsia="en-ZA"/>
        </w:rPr>
        <w:t xml:space="preserve">the </w:t>
      </w:r>
      <w:r w:rsidR="00344EE2">
        <w:rPr>
          <w:rFonts w:ascii="Arial" w:eastAsia="Arial" w:hAnsi="Arial" w:cs="Arial"/>
          <w:sz w:val="24"/>
          <w:szCs w:val="24"/>
          <w:lang w:eastAsia="en-ZA"/>
        </w:rPr>
        <w:t xml:space="preserve">defendant to leave the matrimonial home. The </w:t>
      </w:r>
      <w:r w:rsidRPr="004A1FB6">
        <w:rPr>
          <w:rFonts w:ascii="Arial" w:eastAsia="Arial" w:hAnsi="Arial" w:cs="Arial"/>
          <w:sz w:val="24"/>
          <w:szCs w:val="24"/>
          <w:lang w:eastAsia="en-ZA"/>
        </w:rPr>
        <w:t xml:space="preserve">plaintiff </w:t>
      </w:r>
      <w:r w:rsidR="00344EE2">
        <w:rPr>
          <w:rFonts w:ascii="Arial" w:eastAsia="Arial" w:hAnsi="Arial" w:cs="Arial"/>
          <w:sz w:val="24"/>
          <w:szCs w:val="24"/>
          <w:lang w:eastAsia="en-ZA"/>
        </w:rPr>
        <w:t xml:space="preserve">denied </w:t>
      </w:r>
      <w:r w:rsidR="00B9489E">
        <w:rPr>
          <w:rFonts w:ascii="Arial" w:eastAsia="Arial" w:hAnsi="Arial" w:cs="Arial"/>
          <w:sz w:val="24"/>
          <w:szCs w:val="24"/>
          <w:lang w:eastAsia="en-ZA"/>
        </w:rPr>
        <w:t>the allegations</w:t>
      </w:r>
      <w:r w:rsidR="00344EE2">
        <w:rPr>
          <w:rFonts w:ascii="Arial" w:eastAsia="Arial" w:hAnsi="Arial" w:cs="Arial"/>
          <w:sz w:val="24"/>
          <w:szCs w:val="24"/>
          <w:lang w:eastAsia="en-ZA"/>
        </w:rPr>
        <w:t xml:space="preserve"> and </w:t>
      </w:r>
      <w:r w:rsidRPr="004A1FB6">
        <w:rPr>
          <w:rFonts w:ascii="Arial" w:eastAsia="Arial" w:hAnsi="Arial" w:cs="Arial"/>
          <w:sz w:val="24"/>
          <w:szCs w:val="24"/>
          <w:lang w:eastAsia="en-ZA"/>
        </w:rPr>
        <w:t>testified that she may not have pr</w:t>
      </w:r>
      <w:r w:rsidR="00CF1E7B" w:rsidRPr="004A1FB6">
        <w:rPr>
          <w:rFonts w:ascii="Arial" w:eastAsia="Arial" w:hAnsi="Arial" w:cs="Arial"/>
          <w:sz w:val="24"/>
          <w:szCs w:val="24"/>
          <w:lang w:eastAsia="en-ZA"/>
        </w:rPr>
        <w:t xml:space="preserve">oof </w:t>
      </w:r>
      <w:r w:rsidR="00B9489E">
        <w:rPr>
          <w:rFonts w:ascii="Arial" w:eastAsia="Arial" w:hAnsi="Arial" w:cs="Arial"/>
          <w:sz w:val="24"/>
          <w:szCs w:val="24"/>
          <w:lang w:eastAsia="en-ZA"/>
        </w:rPr>
        <w:t>there</w:t>
      </w:r>
      <w:r w:rsidR="00344EE2">
        <w:rPr>
          <w:rFonts w:ascii="Arial" w:eastAsia="Arial" w:hAnsi="Arial" w:cs="Arial"/>
          <w:sz w:val="24"/>
          <w:szCs w:val="24"/>
          <w:lang w:eastAsia="en-ZA"/>
        </w:rPr>
        <w:t xml:space="preserve">of </w:t>
      </w:r>
      <w:r w:rsidR="00CF1E7B" w:rsidRPr="004A1FB6">
        <w:rPr>
          <w:rFonts w:ascii="Arial" w:eastAsia="Arial" w:hAnsi="Arial" w:cs="Arial"/>
          <w:sz w:val="24"/>
          <w:szCs w:val="24"/>
          <w:lang w:eastAsia="en-ZA"/>
        </w:rPr>
        <w:t xml:space="preserve">but that </w:t>
      </w:r>
      <w:r w:rsidR="00344DA5">
        <w:rPr>
          <w:rFonts w:ascii="Arial" w:eastAsia="Arial" w:hAnsi="Arial" w:cs="Arial"/>
          <w:sz w:val="24"/>
          <w:szCs w:val="24"/>
          <w:lang w:eastAsia="en-ZA"/>
        </w:rPr>
        <w:t xml:space="preserve">she </w:t>
      </w:r>
      <w:r w:rsidRPr="004A1FB6">
        <w:rPr>
          <w:rFonts w:ascii="Arial" w:eastAsia="Arial" w:hAnsi="Arial" w:cs="Arial"/>
          <w:sz w:val="24"/>
          <w:szCs w:val="24"/>
          <w:lang w:eastAsia="en-ZA"/>
        </w:rPr>
        <w:t>knows that the defendant is cohabiting with another woman</w:t>
      </w:r>
      <w:r w:rsidR="00E906A7" w:rsidRPr="004A1FB6">
        <w:rPr>
          <w:rFonts w:ascii="Arial" w:eastAsia="Arial" w:hAnsi="Arial" w:cs="Arial"/>
          <w:sz w:val="24"/>
          <w:szCs w:val="24"/>
          <w:lang w:eastAsia="en-ZA"/>
        </w:rPr>
        <w:t xml:space="preserve">. </w:t>
      </w:r>
      <w:r w:rsidRPr="004A1FB6">
        <w:rPr>
          <w:rFonts w:ascii="Arial" w:eastAsia="Arial" w:hAnsi="Arial" w:cs="Arial"/>
          <w:sz w:val="24"/>
          <w:szCs w:val="24"/>
          <w:lang w:eastAsia="en-ZA"/>
        </w:rPr>
        <w:t>The plaintiff</w:t>
      </w:r>
      <w:r w:rsidR="00344DA5">
        <w:rPr>
          <w:rFonts w:ascii="Arial" w:eastAsia="Arial" w:hAnsi="Arial" w:cs="Arial"/>
          <w:sz w:val="24"/>
          <w:szCs w:val="24"/>
          <w:lang w:eastAsia="en-ZA"/>
        </w:rPr>
        <w:t>,</w:t>
      </w:r>
      <w:r w:rsidRPr="004A1FB6">
        <w:rPr>
          <w:rFonts w:ascii="Arial" w:eastAsia="Arial" w:hAnsi="Arial" w:cs="Arial"/>
          <w:sz w:val="24"/>
          <w:szCs w:val="24"/>
          <w:lang w:eastAsia="en-ZA"/>
        </w:rPr>
        <w:t xml:space="preserve"> however</w:t>
      </w:r>
      <w:r w:rsidR="00344DA5">
        <w:rPr>
          <w:rFonts w:ascii="Arial" w:eastAsia="Arial" w:hAnsi="Arial" w:cs="Arial"/>
          <w:sz w:val="24"/>
          <w:szCs w:val="24"/>
          <w:lang w:eastAsia="en-ZA"/>
        </w:rPr>
        <w:t>,</w:t>
      </w:r>
      <w:r w:rsidRPr="004A1FB6">
        <w:rPr>
          <w:rFonts w:ascii="Arial" w:eastAsia="Arial" w:hAnsi="Arial" w:cs="Arial"/>
          <w:sz w:val="24"/>
          <w:szCs w:val="24"/>
          <w:lang w:eastAsia="en-ZA"/>
        </w:rPr>
        <w:t xml:space="preserve"> conceded that she did not make mention of this allegation in her witness statement and/or testimony and that there is no evidence placed before the court in relation to the allegation of adultery.</w:t>
      </w:r>
      <w:r w:rsidR="002D6E27" w:rsidRPr="004A1FB6">
        <w:rPr>
          <w:rFonts w:ascii="Arial" w:eastAsia="Arial" w:hAnsi="Arial" w:cs="Arial"/>
          <w:sz w:val="24"/>
          <w:szCs w:val="24"/>
          <w:lang w:eastAsia="en-ZA"/>
        </w:rPr>
        <w:t xml:space="preserve"> </w:t>
      </w:r>
    </w:p>
    <w:p w:rsidR="007147C7" w:rsidRPr="004A1FB6" w:rsidRDefault="00105CE5" w:rsidP="00105CE5">
      <w:pPr>
        <w:widowControl w:val="0"/>
        <w:pBdr>
          <w:top w:val="nil"/>
          <w:left w:val="nil"/>
          <w:bottom w:val="nil"/>
          <w:right w:val="nil"/>
          <w:between w:val="nil"/>
        </w:pBdr>
        <w:spacing w:line="360" w:lineRule="auto"/>
        <w:jc w:val="both"/>
        <w:rPr>
          <w:rFonts w:ascii="Arial" w:eastAsia="Arial" w:hAnsi="Arial" w:cs="Arial"/>
          <w:sz w:val="24"/>
          <w:szCs w:val="24"/>
          <w:lang w:eastAsia="en-ZA"/>
        </w:rPr>
      </w:pPr>
      <w:r w:rsidRPr="004A1FB6">
        <w:rPr>
          <w:rFonts w:ascii="Arial" w:eastAsia="Arial" w:hAnsi="Arial" w:cs="Arial"/>
          <w:sz w:val="24"/>
          <w:szCs w:val="24"/>
          <w:lang w:eastAsia="en-ZA"/>
        </w:rPr>
        <w:t>[1</w:t>
      </w:r>
      <w:r w:rsidR="00632A45">
        <w:rPr>
          <w:rFonts w:ascii="Arial" w:eastAsia="Arial" w:hAnsi="Arial" w:cs="Arial"/>
          <w:sz w:val="24"/>
          <w:szCs w:val="24"/>
          <w:lang w:eastAsia="en-ZA"/>
        </w:rPr>
        <w:t>1</w:t>
      </w:r>
      <w:r w:rsidRPr="004A1FB6">
        <w:rPr>
          <w:rFonts w:ascii="Arial" w:eastAsia="Arial" w:hAnsi="Arial" w:cs="Arial"/>
          <w:sz w:val="24"/>
          <w:szCs w:val="24"/>
          <w:lang w:eastAsia="en-ZA"/>
        </w:rPr>
        <w:t>]</w:t>
      </w:r>
      <w:r w:rsidRPr="004A1FB6">
        <w:rPr>
          <w:rFonts w:ascii="Arial" w:eastAsia="Arial" w:hAnsi="Arial" w:cs="Arial"/>
          <w:sz w:val="24"/>
          <w:szCs w:val="24"/>
          <w:lang w:eastAsia="en-ZA"/>
        </w:rPr>
        <w:tab/>
      </w:r>
      <w:r w:rsidR="002D6E27" w:rsidRPr="004A1FB6">
        <w:rPr>
          <w:rFonts w:ascii="Arial" w:eastAsia="Arial" w:hAnsi="Arial" w:cs="Arial"/>
          <w:sz w:val="24"/>
          <w:szCs w:val="24"/>
          <w:lang w:eastAsia="en-ZA"/>
        </w:rPr>
        <w:t>A proposition was then put to her that</w:t>
      </w:r>
      <w:r w:rsidR="00344DA5">
        <w:rPr>
          <w:rFonts w:ascii="Arial" w:eastAsia="Arial" w:hAnsi="Arial" w:cs="Arial"/>
          <w:sz w:val="24"/>
          <w:szCs w:val="24"/>
          <w:lang w:eastAsia="en-ZA"/>
        </w:rPr>
        <w:t xml:space="preserve"> she was not able to prove that</w:t>
      </w:r>
      <w:r w:rsidR="002D6E27" w:rsidRPr="004A1FB6">
        <w:rPr>
          <w:rFonts w:ascii="Arial" w:eastAsia="Arial" w:hAnsi="Arial" w:cs="Arial"/>
          <w:sz w:val="24"/>
          <w:szCs w:val="24"/>
          <w:lang w:eastAsia="en-ZA"/>
        </w:rPr>
        <w:t xml:space="preserve"> property should be forfeited to her based on adultery. She re</w:t>
      </w:r>
      <w:r w:rsidRPr="004A1FB6">
        <w:rPr>
          <w:rFonts w:ascii="Arial" w:eastAsia="Arial" w:hAnsi="Arial" w:cs="Arial"/>
          <w:sz w:val="24"/>
          <w:szCs w:val="24"/>
          <w:lang w:eastAsia="en-ZA"/>
        </w:rPr>
        <w:t>s</w:t>
      </w:r>
      <w:r w:rsidR="002D6E27" w:rsidRPr="004A1FB6">
        <w:rPr>
          <w:rFonts w:ascii="Arial" w:eastAsia="Arial" w:hAnsi="Arial" w:cs="Arial"/>
          <w:sz w:val="24"/>
          <w:szCs w:val="24"/>
          <w:lang w:eastAsia="en-ZA"/>
        </w:rPr>
        <w:t xml:space="preserve">ponded by saying that she is </w:t>
      </w:r>
      <w:r w:rsidR="002D6E27" w:rsidRPr="004A1FB6">
        <w:rPr>
          <w:rFonts w:ascii="Arial" w:eastAsia="Arial" w:hAnsi="Arial" w:cs="Arial"/>
          <w:sz w:val="24"/>
          <w:szCs w:val="24"/>
          <w:lang w:eastAsia="en-ZA"/>
        </w:rPr>
        <w:lastRenderedPageBreak/>
        <w:t>unable to make that decision, and that the debt she is currently paying out of her own pocket is t</w:t>
      </w:r>
      <w:r w:rsidRPr="004A1FB6">
        <w:rPr>
          <w:rFonts w:ascii="Arial" w:eastAsia="Arial" w:hAnsi="Arial" w:cs="Arial"/>
          <w:sz w:val="24"/>
          <w:szCs w:val="24"/>
          <w:lang w:eastAsia="en-ZA"/>
        </w:rPr>
        <w:t xml:space="preserve">he reason why she came to court for the court to decide.  She reiterated that </w:t>
      </w:r>
      <w:r w:rsidR="007147C7" w:rsidRPr="004A1FB6">
        <w:rPr>
          <w:rFonts w:ascii="Arial" w:eastAsia="Arial" w:hAnsi="Arial" w:cs="Arial"/>
          <w:sz w:val="24"/>
          <w:szCs w:val="24"/>
          <w:lang w:eastAsia="en-ZA"/>
        </w:rPr>
        <w:t>it is not that she wants the property to be solely hers, but that if it was not for her financial contributions</w:t>
      </w:r>
      <w:r w:rsidR="00B9489E">
        <w:rPr>
          <w:rFonts w:ascii="Arial" w:eastAsia="Arial" w:hAnsi="Arial" w:cs="Arial"/>
          <w:sz w:val="24"/>
          <w:szCs w:val="24"/>
          <w:lang w:eastAsia="en-ZA"/>
        </w:rPr>
        <w:t>,</w:t>
      </w:r>
      <w:r w:rsidR="007147C7" w:rsidRPr="004A1FB6">
        <w:rPr>
          <w:rFonts w:ascii="Arial" w:eastAsia="Arial" w:hAnsi="Arial" w:cs="Arial"/>
          <w:sz w:val="24"/>
          <w:szCs w:val="24"/>
          <w:lang w:eastAsia="en-ZA"/>
        </w:rPr>
        <w:t xml:space="preserve"> </w:t>
      </w:r>
      <w:r w:rsidRPr="004A1FB6">
        <w:rPr>
          <w:rFonts w:ascii="Arial" w:eastAsia="Arial" w:hAnsi="Arial" w:cs="Arial"/>
          <w:sz w:val="24"/>
          <w:szCs w:val="24"/>
          <w:lang w:eastAsia="en-ZA"/>
        </w:rPr>
        <w:t>the prop</w:t>
      </w:r>
      <w:r w:rsidR="007147C7" w:rsidRPr="004A1FB6">
        <w:rPr>
          <w:rFonts w:ascii="Arial" w:eastAsia="Arial" w:hAnsi="Arial" w:cs="Arial"/>
          <w:sz w:val="24"/>
          <w:szCs w:val="24"/>
          <w:lang w:eastAsia="en-ZA"/>
        </w:rPr>
        <w:t>erty would have been sold</w:t>
      </w:r>
      <w:r w:rsidR="00344DA5" w:rsidRPr="004A1FB6">
        <w:rPr>
          <w:rFonts w:ascii="Arial" w:eastAsia="Arial" w:hAnsi="Arial" w:cs="Arial"/>
          <w:sz w:val="24"/>
          <w:szCs w:val="24"/>
          <w:lang w:eastAsia="en-ZA"/>
        </w:rPr>
        <w:t>, as</w:t>
      </w:r>
      <w:r w:rsidR="007147C7" w:rsidRPr="004A1FB6">
        <w:rPr>
          <w:rFonts w:ascii="Arial" w:eastAsia="Arial" w:hAnsi="Arial" w:cs="Arial"/>
          <w:sz w:val="24"/>
          <w:szCs w:val="24"/>
          <w:lang w:eastAsia="en-ZA"/>
        </w:rPr>
        <w:t xml:space="preserve"> there is a huge amount of debt on the property.</w:t>
      </w:r>
    </w:p>
    <w:p w:rsidR="007147C7" w:rsidRPr="004A1FB6" w:rsidRDefault="007147C7" w:rsidP="00105CE5">
      <w:pPr>
        <w:widowControl w:val="0"/>
        <w:pBdr>
          <w:top w:val="nil"/>
          <w:left w:val="nil"/>
          <w:bottom w:val="nil"/>
          <w:right w:val="nil"/>
          <w:between w:val="nil"/>
        </w:pBdr>
        <w:spacing w:line="360" w:lineRule="auto"/>
        <w:jc w:val="both"/>
        <w:rPr>
          <w:rFonts w:ascii="Arial" w:eastAsia="Arial" w:hAnsi="Arial" w:cs="Arial"/>
          <w:sz w:val="24"/>
          <w:szCs w:val="24"/>
          <w:lang w:eastAsia="en-ZA"/>
        </w:rPr>
      </w:pPr>
      <w:r w:rsidRPr="004A1FB6">
        <w:rPr>
          <w:rFonts w:ascii="Arial" w:eastAsia="Arial" w:hAnsi="Arial" w:cs="Arial"/>
          <w:sz w:val="24"/>
          <w:szCs w:val="24"/>
          <w:lang w:eastAsia="en-ZA"/>
        </w:rPr>
        <w:t>[1</w:t>
      </w:r>
      <w:r w:rsidR="00632A45">
        <w:rPr>
          <w:rFonts w:ascii="Arial" w:eastAsia="Arial" w:hAnsi="Arial" w:cs="Arial"/>
          <w:sz w:val="24"/>
          <w:szCs w:val="24"/>
          <w:lang w:eastAsia="en-ZA"/>
        </w:rPr>
        <w:t>2</w:t>
      </w:r>
      <w:r w:rsidRPr="004A1FB6">
        <w:rPr>
          <w:rFonts w:ascii="Arial" w:eastAsia="Arial" w:hAnsi="Arial" w:cs="Arial"/>
          <w:sz w:val="24"/>
          <w:szCs w:val="24"/>
          <w:lang w:eastAsia="en-ZA"/>
        </w:rPr>
        <w:t>]</w:t>
      </w:r>
      <w:r w:rsidRPr="004A1FB6">
        <w:rPr>
          <w:rFonts w:ascii="Arial" w:eastAsia="Arial" w:hAnsi="Arial" w:cs="Arial"/>
          <w:sz w:val="24"/>
          <w:szCs w:val="24"/>
          <w:lang w:eastAsia="en-ZA"/>
        </w:rPr>
        <w:tab/>
        <w:t xml:space="preserve">In relation to </w:t>
      </w:r>
      <w:r w:rsidR="00B9489E">
        <w:rPr>
          <w:rFonts w:ascii="Arial" w:eastAsia="Arial" w:hAnsi="Arial" w:cs="Arial"/>
          <w:sz w:val="24"/>
          <w:szCs w:val="24"/>
          <w:lang w:eastAsia="en-ZA"/>
        </w:rPr>
        <w:t xml:space="preserve">the </w:t>
      </w:r>
      <w:r w:rsidRPr="004A1FB6">
        <w:rPr>
          <w:rFonts w:ascii="Arial" w:eastAsia="Arial" w:hAnsi="Arial" w:cs="Arial"/>
          <w:sz w:val="24"/>
          <w:szCs w:val="24"/>
          <w:lang w:eastAsia="en-ZA"/>
        </w:rPr>
        <w:t xml:space="preserve">allegations that the defendant has not made significant </w:t>
      </w:r>
      <w:r w:rsidR="00A6114A">
        <w:rPr>
          <w:rFonts w:ascii="Arial" w:eastAsia="Arial" w:hAnsi="Arial" w:cs="Arial"/>
          <w:sz w:val="24"/>
          <w:szCs w:val="24"/>
          <w:lang w:eastAsia="en-ZA"/>
        </w:rPr>
        <w:t xml:space="preserve">financial </w:t>
      </w:r>
      <w:r w:rsidRPr="004A1FB6">
        <w:rPr>
          <w:rFonts w:ascii="Arial" w:eastAsia="Arial" w:hAnsi="Arial" w:cs="Arial"/>
          <w:sz w:val="24"/>
          <w:szCs w:val="24"/>
          <w:lang w:eastAsia="en-ZA"/>
        </w:rPr>
        <w:t>contributions to</w:t>
      </w:r>
      <w:r w:rsidR="00A6114A">
        <w:rPr>
          <w:rFonts w:ascii="Arial" w:eastAsia="Arial" w:hAnsi="Arial" w:cs="Arial"/>
          <w:sz w:val="24"/>
          <w:szCs w:val="24"/>
          <w:lang w:eastAsia="en-ZA"/>
        </w:rPr>
        <w:t xml:space="preserve"> the home, t</w:t>
      </w:r>
      <w:r w:rsidRPr="004A1FB6">
        <w:rPr>
          <w:rFonts w:ascii="Arial" w:eastAsia="Arial" w:hAnsi="Arial" w:cs="Arial"/>
          <w:sz w:val="24"/>
          <w:szCs w:val="24"/>
          <w:lang w:eastAsia="en-ZA"/>
        </w:rPr>
        <w:t>he plaintiff conceded during cross examination that the defendant in fact did contribute financially towards the matrimonial home and the upkeep thereof. She concede</w:t>
      </w:r>
      <w:r w:rsidR="00344DA5">
        <w:rPr>
          <w:rFonts w:ascii="Arial" w:eastAsia="Arial" w:hAnsi="Arial" w:cs="Arial"/>
          <w:sz w:val="24"/>
          <w:szCs w:val="24"/>
          <w:lang w:eastAsia="en-ZA"/>
        </w:rPr>
        <w:t>d</w:t>
      </w:r>
      <w:r w:rsidRPr="004A1FB6">
        <w:rPr>
          <w:rFonts w:ascii="Arial" w:eastAsia="Arial" w:hAnsi="Arial" w:cs="Arial"/>
          <w:sz w:val="24"/>
          <w:szCs w:val="24"/>
          <w:lang w:eastAsia="en-ZA"/>
        </w:rPr>
        <w:t xml:space="preserve"> that the defendant made payments towards the construction of the home and also provided for the normal day to day needs of the home.</w:t>
      </w:r>
    </w:p>
    <w:p w:rsidR="007147C7" w:rsidRPr="004A1FB6" w:rsidRDefault="007147C7" w:rsidP="00105CE5">
      <w:pPr>
        <w:widowControl w:val="0"/>
        <w:pBdr>
          <w:top w:val="nil"/>
          <w:left w:val="nil"/>
          <w:bottom w:val="nil"/>
          <w:right w:val="nil"/>
          <w:between w:val="nil"/>
        </w:pBdr>
        <w:spacing w:line="360" w:lineRule="auto"/>
        <w:jc w:val="both"/>
        <w:rPr>
          <w:rFonts w:ascii="Arial" w:eastAsia="Arial" w:hAnsi="Arial" w:cs="Arial"/>
          <w:sz w:val="24"/>
          <w:szCs w:val="24"/>
          <w:lang w:eastAsia="en-ZA"/>
        </w:rPr>
      </w:pPr>
      <w:r w:rsidRPr="004A1FB6">
        <w:rPr>
          <w:rFonts w:ascii="Arial" w:eastAsia="Arial" w:hAnsi="Arial" w:cs="Arial"/>
          <w:sz w:val="24"/>
          <w:szCs w:val="24"/>
          <w:lang w:eastAsia="en-ZA"/>
        </w:rPr>
        <w:t>[1</w:t>
      </w:r>
      <w:r w:rsidR="00632A45">
        <w:rPr>
          <w:rFonts w:ascii="Arial" w:eastAsia="Arial" w:hAnsi="Arial" w:cs="Arial"/>
          <w:sz w:val="24"/>
          <w:szCs w:val="24"/>
          <w:lang w:eastAsia="en-ZA"/>
        </w:rPr>
        <w:t>3</w:t>
      </w:r>
      <w:r w:rsidRPr="004A1FB6">
        <w:rPr>
          <w:rFonts w:ascii="Arial" w:eastAsia="Arial" w:hAnsi="Arial" w:cs="Arial"/>
          <w:sz w:val="24"/>
          <w:szCs w:val="24"/>
          <w:lang w:eastAsia="en-ZA"/>
        </w:rPr>
        <w:t>]</w:t>
      </w:r>
      <w:r w:rsidRPr="004A1FB6">
        <w:rPr>
          <w:rFonts w:ascii="Arial" w:eastAsia="Arial" w:hAnsi="Arial" w:cs="Arial"/>
          <w:sz w:val="24"/>
          <w:szCs w:val="24"/>
          <w:lang w:eastAsia="en-ZA"/>
        </w:rPr>
        <w:tab/>
        <w:t>The defendant</w:t>
      </w:r>
      <w:r w:rsidR="00105CE5" w:rsidRPr="004A1FB6">
        <w:rPr>
          <w:rFonts w:ascii="Arial" w:eastAsia="Arial" w:hAnsi="Arial" w:cs="Arial"/>
          <w:sz w:val="24"/>
          <w:szCs w:val="24"/>
          <w:lang w:eastAsia="en-ZA"/>
        </w:rPr>
        <w:t>’s</w:t>
      </w:r>
      <w:r w:rsidRPr="004A1FB6">
        <w:rPr>
          <w:rFonts w:ascii="Arial" w:eastAsia="Arial" w:hAnsi="Arial" w:cs="Arial"/>
          <w:sz w:val="24"/>
          <w:szCs w:val="24"/>
          <w:lang w:eastAsia="en-ZA"/>
        </w:rPr>
        <w:t xml:space="preserve"> </w:t>
      </w:r>
      <w:r w:rsidR="005215DE" w:rsidRPr="004A1FB6">
        <w:rPr>
          <w:rFonts w:ascii="Arial" w:eastAsia="Arial" w:hAnsi="Arial" w:cs="Arial"/>
          <w:sz w:val="24"/>
          <w:szCs w:val="24"/>
          <w:lang w:eastAsia="en-ZA"/>
        </w:rPr>
        <w:t>evidence showed that h</w:t>
      </w:r>
      <w:r w:rsidRPr="004A1FB6">
        <w:rPr>
          <w:rFonts w:ascii="Arial" w:eastAsia="Arial" w:hAnsi="Arial" w:cs="Arial"/>
          <w:sz w:val="24"/>
          <w:szCs w:val="24"/>
          <w:lang w:eastAsia="en-ZA"/>
        </w:rPr>
        <w:t xml:space="preserve">e and the plaintiff got married on 22 May 1993 at Windhoek. </w:t>
      </w:r>
      <w:r w:rsidR="005215DE" w:rsidRPr="004A1FB6">
        <w:rPr>
          <w:rFonts w:ascii="Arial" w:eastAsia="Arial" w:hAnsi="Arial" w:cs="Arial"/>
          <w:sz w:val="24"/>
          <w:szCs w:val="24"/>
          <w:lang w:eastAsia="en-ZA"/>
        </w:rPr>
        <w:t xml:space="preserve">He tendered the marriage certificate as proof. </w:t>
      </w:r>
      <w:r w:rsidRPr="004A1FB6">
        <w:rPr>
          <w:rFonts w:ascii="Arial" w:eastAsia="Arial" w:hAnsi="Arial" w:cs="Arial"/>
          <w:sz w:val="24"/>
          <w:szCs w:val="24"/>
          <w:lang w:eastAsia="en-ZA"/>
        </w:rPr>
        <w:t>The defendant testified that it is the plaintiff who</w:t>
      </w:r>
      <w:r w:rsidR="005215DE" w:rsidRPr="004A1FB6">
        <w:rPr>
          <w:rFonts w:ascii="Arial" w:eastAsia="Arial" w:hAnsi="Arial" w:cs="Arial"/>
          <w:sz w:val="24"/>
          <w:szCs w:val="24"/>
          <w:lang w:eastAsia="en-ZA"/>
        </w:rPr>
        <w:t xml:space="preserve"> displayed conduct, i</w:t>
      </w:r>
      <w:r w:rsidRPr="004A1FB6">
        <w:rPr>
          <w:rFonts w:ascii="Arial" w:eastAsia="Arial" w:hAnsi="Arial" w:cs="Arial"/>
          <w:sz w:val="24"/>
          <w:szCs w:val="24"/>
          <w:lang w:eastAsia="en-ZA"/>
        </w:rPr>
        <w:t xml:space="preserve">ndicative </w:t>
      </w:r>
      <w:r w:rsidR="005215DE" w:rsidRPr="004A1FB6">
        <w:rPr>
          <w:rFonts w:ascii="Arial" w:eastAsia="Arial" w:hAnsi="Arial" w:cs="Arial"/>
          <w:sz w:val="24"/>
          <w:szCs w:val="24"/>
          <w:lang w:eastAsia="en-ZA"/>
        </w:rPr>
        <w:t xml:space="preserve">thereof </w:t>
      </w:r>
      <w:r w:rsidRPr="004A1FB6">
        <w:rPr>
          <w:rFonts w:ascii="Arial" w:eastAsia="Arial" w:hAnsi="Arial" w:cs="Arial"/>
          <w:sz w:val="24"/>
          <w:szCs w:val="24"/>
          <w:lang w:eastAsia="en-ZA"/>
        </w:rPr>
        <w:t>that she does not want to continue with the marriage. He testified that the plaintiff was both emotionally and</w:t>
      </w:r>
      <w:r w:rsidR="00344EE2">
        <w:rPr>
          <w:rFonts w:ascii="Arial" w:eastAsia="Arial" w:hAnsi="Arial" w:cs="Arial"/>
          <w:sz w:val="24"/>
          <w:szCs w:val="24"/>
          <w:lang w:eastAsia="en-ZA"/>
        </w:rPr>
        <w:t xml:space="preserve"> physically abusive towards him. He testified that prompted him to apply for a protection order in December 2020.</w:t>
      </w:r>
    </w:p>
    <w:p w:rsidR="005215DE" w:rsidRPr="004A1FB6" w:rsidRDefault="00632A45" w:rsidP="00105CE5">
      <w:pPr>
        <w:widowControl w:val="0"/>
        <w:pBdr>
          <w:top w:val="nil"/>
          <w:left w:val="nil"/>
          <w:bottom w:val="nil"/>
          <w:right w:val="nil"/>
          <w:between w:val="nil"/>
        </w:pBdr>
        <w:spacing w:line="360" w:lineRule="auto"/>
        <w:jc w:val="both"/>
        <w:rPr>
          <w:rFonts w:ascii="Arial" w:eastAsia="Arial" w:hAnsi="Arial" w:cs="Arial"/>
          <w:sz w:val="24"/>
          <w:szCs w:val="24"/>
          <w:lang w:eastAsia="en-ZA"/>
        </w:rPr>
      </w:pPr>
      <w:r>
        <w:rPr>
          <w:rFonts w:ascii="Arial" w:eastAsia="Arial" w:hAnsi="Arial" w:cs="Arial"/>
          <w:sz w:val="24"/>
          <w:szCs w:val="24"/>
          <w:lang w:eastAsia="en-ZA"/>
        </w:rPr>
        <w:t>[14</w:t>
      </w:r>
      <w:r w:rsidR="007147C7" w:rsidRPr="004A1FB6">
        <w:rPr>
          <w:rFonts w:ascii="Arial" w:eastAsia="Arial" w:hAnsi="Arial" w:cs="Arial"/>
          <w:sz w:val="24"/>
          <w:szCs w:val="24"/>
          <w:lang w:eastAsia="en-ZA"/>
        </w:rPr>
        <w:t>]</w:t>
      </w:r>
      <w:r w:rsidR="007147C7" w:rsidRPr="004A1FB6">
        <w:rPr>
          <w:rFonts w:ascii="Arial" w:eastAsia="Arial" w:hAnsi="Arial" w:cs="Arial"/>
          <w:sz w:val="24"/>
          <w:szCs w:val="24"/>
          <w:lang w:eastAsia="en-ZA"/>
        </w:rPr>
        <w:tab/>
        <w:t>The defendant testified that during 2015, the plaintiff ordered him to stop sleeping in their matrimonial bed</w:t>
      </w:r>
      <w:r w:rsidR="005215DE" w:rsidRPr="004A1FB6">
        <w:rPr>
          <w:rFonts w:ascii="Arial" w:eastAsia="Arial" w:hAnsi="Arial" w:cs="Arial"/>
          <w:sz w:val="24"/>
          <w:szCs w:val="24"/>
          <w:lang w:eastAsia="en-ZA"/>
        </w:rPr>
        <w:t xml:space="preserve">. He explained that she invited several of her relatives to sleep in their matrimonial bedroom. That left him </w:t>
      </w:r>
      <w:r w:rsidR="00B9489E">
        <w:rPr>
          <w:rFonts w:ascii="Arial" w:eastAsia="Arial" w:hAnsi="Arial" w:cs="Arial"/>
          <w:sz w:val="24"/>
          <w:szCs w:val="24"/>
          <w:lang w:eastAsia="en-ZA"/>
        </w:rPr>
        <w:t xml:space="preserve">with </w:t>
      </w:r>
      <w:r w:rsidR="005215DE" w:rsidRPr="004A1FB6">
        <w:rPr>
          <w:rFonts w:ascii="Arial" w:eastAsia="Arial" w:hAnsi="Arial" w:cs="Arial"/>
          <w:sz w:val="24"/>
          <w:szCs w:val="24"/>
          <w:lang w:eastAsia="en-ZA"/>
        </w:rPr>
        <w:t xml:space="preserve">little choice but to sleep on the floor in the same room, later in the sitting room and eventually he moved to </w:t>
      </w:r>
      <w:r w:rsidR="007147C7" w:rsidRPr="004A1FB6">
        <w:rPr>
          <w:rFonts w:ascii="Arial" w:eastAsia="Arial" w:hAnsi="Arial" w:cs="Arial"/>
          <w:sz w:val="24"/>
          <w:szCs w:val="24"/>
          <w:lang w:eastAsia="en-ZA"/>
        </w:rPr>
        <w:t>their last born daughter’s room, outside the house.</w:t>
      </w:r>
      <w:r w:rsidR="005215DE" w:rsidRPr="004A1FB6">
        <w:rPr>
          <w:rFonts w:ascii="Arial" w:eastAsia="Arial" w:hAnsi="Arial" w:cs="Arial"/>
          <w:sz w:val="24"/>
          <w:szCs w:val="24"/>
          <w:lang w:eastAsia="en-ZA"/>
        </w:rPr>
        <w:t xml:space="preserve"> </w:t>
      </w:r>
      <w:r w:rsidR="00105CE5" w:rsidRPr="004A1FB6">
        <w:rPr>
          <w:rFonts w:ascii="Arial" w:eastAsia="Arial" w:hAnsi="Arial" w:cs="Arial"/>
          <w:sz w:val="24"/>
          <w:szCs w:val="24"/>
          <w:lang w:eastAsia="en-ZA"/>
        </w:rPr>
        <w:t xml:space="preserve">That conduct by the plaintiff </w:t>
      </w:r>
      <w:r w:rsidR="007147C7" w:rsidRPr="004A1FB6">
        <w:rPr>
          <w:rFonts w:ascii="Arial" w:eastAsia="Arial" w:hAnsi="Arial" w:cs="Arial"/>
          <w:sz w:val="24"/>
          <w:szCs w:val="24"/>
          <w:lang w:eastAsia="en-ZA"/>
        </w:rPr>
        <w:t>made living together</w:t>
      </w:r>
      <w:r w:rsidR="00105CE5" w:rsidRPr="004A1FB6">
        <w:rPr>
          <w:rFonts w:ascii="Arial" w:eastAsia="Arial" w:hAnsi="Arial" w:cs="Arial"/>
          <w:sz w:val="24"/>
          <w:szCs w:val="24"/>
          <w:lang w:eastAsia="en-ZA"/>
        </w:rPr>
        <w:t xml:space="preserve"> as husband and wife impossible, according to the defendant. </w:t>
      </w:r>
    </w:p>
    <w:p w:rsidR="007147C7" w:rsidRPr="004A1FB6" w:rsidRDefault="005215DE" w:rsidP="00105CE5">
      <w:pPr>
        <w:widowControl w:val="0"/>
        <w:pBdr>
          <w:top w:val="nil"/>
          <w:left w:val="nil"/>
          <w:bottom w:val="nil"/>
          <w:right w:val="nil"/>
          <w:between w:val="nil"/>
        </w:pBdr>
        <w:spacing w:line="360" w:lineRule="auto"/>
        <w:jc w:val="both"/>
        <w:rPr>
          <w:rFonts w:ascii="Arial" w:eastAsia="Arial" w:hAnsi="Arial" w:cs="Arial"/>
          <w:sz w:val="24"/>
          <w:szCs w:val="24"/>
          <w:lang w:eastAsia="en-ZA"/>
        </w:rPr>
      </w:pPr>
      <w:r w:rsidRPr="004A1FB6">
        <w:rPr>
          <w:rFonts w:ascii="Arial" w:eastAsia="Arial" w:hAnsi="Arial" w:cs="Arial"/>
          <w:sz w:val="24"/>
          <w:szCs w:val="24"/>
          <w:lang w:eastAsia="en-ZA"/>
        </w:rPr>
        <w:t>[1</w:t>
      </w:r>
      <w:r w:rsidR="00632A45">
        <w:rPr>
          <w:rFonts w:ascii="Arial" w:eastAsia="Arial" w:hAnsi="Arial" w:cs="Arial"/>
          <w:sz w:val="24"/>
          <w:szCs w:val="24"/>
          <w:lang w:eastAsia="en-ZA"/>
        </w:rPr>
        <w:t>5</w:t>
      </w:r>
      <w:r w:rsidRPr="004A1FB6">
        <w:rPr>
          <w:rFonts w:ascii="Arial" w:eastAsia="Arial" w:hAnsi="Arial" w:cs="Arial"/>
          <w:sz w:val="24"/>
          <w:szCs w:val="24"/>
          <w:lang w:eastAsia="en-ZA"/>
        </w:rPr>
        <w:t>]</w:t>
      </w:r>
      <w:r w:rsidRPr="004A1FB6">
        <w:rPr>
          <w:rFonts w:ascii="Arial" w:eastAsia="Arial" w:hAnsi="Arial" w:cs="Arial"/>
          <w:sz w:val="24"/>
          <w:szCs w:val="24"/>
          <w:lang w:eastAsia="en-ZA"/>
        </w:rPr>
        <w:tab/>
      </w:r>
      <w:r w:rsidR="007147C7" w:rsidRPr="004A1FB6">
        <w:rPr>
          <w:rFonts w:ascii="Arial" w:eastAsia="Arial" w:hAnsi="Arial" w:cs="Arial"/>
          <w:sz w:val="24"/>
          <w:szCs w:val="24"/>
          <w:lang w:eastAsia="en-ZA"/>
        </w:rPr>
        <w:t xml:space="preserve"> The defendant testified that the plaintiff started having an affair with a person unknown to him</w:t>
      </w:r>
      <w:r w:rsidR="00105CE5" w:rsidRPr="004A1FB6">
        <w:rPr>
          <w:rFonts w:ascii="Arial" w:eastAsia="Arial" w:hAnsi="Arial" w:cs="Arial"/>
          <w:sz w:val="24"/>
          <w:szCs w:val="24"/>
          <w:lang w:eastAsia="en-ZA"/>
        </w:rPr>
        <w:t xml:space="preserve">. In support of that he tendered in evidence </w:t>
      </w:r>
      <w:r w:rsidR="007147C7" w:rsidRPr="004A1FB6">
        <w:rPr>
          <w:rFonts w:ascii="Arial" w:eastAsia="Arial" w:hAnsi="Arial" w:cs="Arial"/>
          <w:sz w:val="24"/>
          <w:szCs w:val="24"/>
          <w:lang w:eastAsia="en-ZA"/>
        </w:rPr>
        <w:t>an affidavit, purported to be that of the deceased wife of the person the plaintiff is alleged to have had an</w:t>
      </w:r>
      <w:r w:rsidR="009157E6" w:rsidRPr="004A1FB6">
        <w:rPr>
          <w:rFonts w:ascii="Arial" w:eastAsia="Arial" w:hAnsi="Arial" w:cs="Arial"/>
          <w:sz w:val="24"/>
          <w:szCs w:val="24"/>
          <w:lang w:eastAsia="en-ZA"/>
        </w:rPr>
        <w:t xml:space="preserve"> affair with. Collectively</w:t>
      </w:r>
      <w:r w:rsidR="007E7E63">
        <w:rPr>
          <w:rFonts w:ascii="Arial" w:eastAsia="Arial" w:hAnsi="Arial" w:cs="Arial"/>
          <w:sz w:val="24"/>
          <w:szCs w:val="24"/>
          <w:lang w:eastAsia="en-ZA"/>
        </w:rPr>
        <w:t>,</w:t>
      </w:r>
      <w:r w:rsidR="009157E6" w:rsidRPr="004A1FB6">
        <w:rPr>
          <w:rFonts w:ascii="Arial" w:eastAsia="Arial" w:hAnsi="Arial" w:cs="Arial"/>
          <w:sz w:val="24"/>
          <w:szCs w:val="24"/>
          <w:lang w:eastAsia="en-ZA"/>
        </w:rPr>
        <w:t xml:space="preserve"> </w:t>
      </w:r>
      <w:r w:rsidR="00344EE2">
        <w:rPr>
          <w:rFonts w:ascii="Arial" w:eastAsia="Arial" w:hAnsi="Arial" w:cs="Arial"/>
          <w:sz w:val="24"/>
          <w:szCs w:val="24"/>
          <w:lang w:eastAsia="en-ZA"/>
        </w:rPr>
        <w:t xml:space="preserve">the plaintiff’s conduct caused him </w:t>
      </w:r>
      <w:r w:rsidR="009157E6" w:rsidRPr="004A1FB6">
        <w:rPr>
          <w:rFonts w:ascii="Arial" w:eastAsia="Arial" w:hAnsi="Arial" w:cs="Arial"/>
          <w:sz w:val="24"/>
          <w:szCs w:val="24"/>
          <w:lang w:eastAsia="en-ZA"/>
        </w:rPr>
        <w:t>t</w:t>
      </w:r>
      <w:r w:rsidR="007147C7" w:rsidRPr="004A1FB6">
        <w:rPr>
          <w:rFonts w:ascii="Arial" w:eastAsia="Arial" w:hAnsi="Arial" w:cs="Arial"/>
          <w:sz w:val="24"/>
          <w:szCs w:val="24"/>
          <w:lang w:eastAsia="en-ZA"/>
        </w:rPr>
        <w:t>o leave the common home for the sake of not subjecting himself to further emotional and physical abuse from the plaintiff.</w:t>
      </w:r>
    </w:p>
    <w:p w:rsidR="007147C7" w:rsidRPr="004A1FB6" w:rsidRDefault="007147C7" w:rsidP="00105CE5">
      <w:pPr>
        <w:widowControl w:val="0"/>
        <w:pBdr>
          <w:top w:val="nil"/>
          <w:left w:val="nil"/>
          <w:bottom w:val="nil"/>
          <w:right w:val="nil"/>
          <w:between w:val="nil"/>
        </w:pBdr>
        <w:spacing w:line="360" w:lineRule="auto"/>
        <w:jc w:val="both"/>
        <w:rPr>
          <w:rFonts w:ascii="Arial" w:eastAsia="Arial" w:hAnsi="Arial" w:cs="Arial"/>
          <w:sz w:val="24"/>
          <w:szCs w:val="24"/>
          <w:lang w:eastAsia="en-ZA"/>
        </w:rPr>
      </w:pPr>
      <w:r w:rsidRPr="004A1FB6">
        <w:rPr>
          <w:rFonts w:ascii="Arial" w:eastAsia="Arial" w:hAnsi="Arial" w:cs="Arial"/>
          <w:sz w:val="24"/>
          <w:szCs w:val="24"/>
          <w:lang w:eastAsia="en-ZA"/>
        </w:rPr>
        <w:t>[1</w:t>
      </w:r>
      <w:r w:rsidR="00632A45">
        <w:rPr>
          <w:rFonts w:ascii="Arial" w:eastAsia="Arial" w:hAnsi="Arial" w:cs="Arial"/>
          <w:sz w:val="24"/>
          <w:szCs w:val="24"/>
          <w:lang w:eastAsia="en-ZA"/>
        </w:rPr>
        <w:t>6</w:t>
      </w:r>
      <w:r w:rsidR="007E7E63" w:rsidRPr="004A1FB6">
        <w:rPr>
          <w:rFonts w:ascii="Arial" w:eastAsia="Arial" w:hAnsi="Arial" w:cs="Arial"/>
          <w:sz w:val="24"/>
          <w:szCs w:val="24"/>
          <w:lang w:eastAsia="en-ZA"/>
        </w:rPr>
        <w:t xml:space="preserve">] </w:t>
      </w:r>
      <w:r w:rsidR="007E7E63">
        <w:rPr>
          <w:rFonts w:ascii="Arial" w:eastAsia="Arial" w:hAnsi="Arial" w:cs="Arial"/>
          <w:sz w:val="24"/>
          <w:szCs w:val="24"/>
          <w:lang w:eastAsia="en-ZA"/>
        </w:rPr>
        <w:tab/>
      </w:r>
      <w:r w:rsidR="007E7E63" w:rsidRPr="004A1FB6">
        <w:rPr>
          <w:rFonts w:ascii="Arial" w:eastAsia="Arial" w:hAnsi="Arial" w:cs="Arial"/>
          <w:sz w:val="24"/>
          <w:szCs w:val="24"/>
          <w:lang w:eastAsia="en-ZA"/>
        </w:rPr>
        <w:t>Based</w:t>
      </w:r>
      <w:r w:rsidR="005215DE" w:rsidRPr="004A1FB6">
        <w:rPr>
          <w:rFonts w:ascii="Arial" w:eastAsia="Arial" w:hAnsi="Arial" w:cs="Arial"/>
          <w:sz w:val="24"/>
          <w:szCs w:val="24"/>
          <w:lang w:eastAsia="en-ZA"/>
        </w:rPr>
        <w:t xml:space="preserve"> on the defendant</w:t>
      </w:r>
      <w:r w:rsidR="009157E6" w:rsidRPr="004A1FB6">
        <w:rPr>
          <w:rFonts w:ascii="Arial" w:eastAsia="Arial" w:hAnsi="Arial" w:cs="Arial"/>
          <w:sz w:val="24"/>
          <w:szCs w:val="24"/>
          <w:lang w:eastAsia="en-ZA"/>
        </w:rPr>
        <w:t xml:space="preserve">’s </w:t>
      </w:r>
      <w:r w:rsidR="007E7E63" w:rsidRPr="004A1FB6">
        <w:rPr>
          <w:rFonts w:ascii="Arial" w:eastAsia="Arial" w:hAnsi="Arial" w:cs="Arial"/>
          <w:sz w:val="24"/>
          <w:szCs w:val="24"/>
          <w:lang w:eastAsia="en-ZA"/>
        </w:rPr>
        <w:t>evidence,</w:t>
      </w:r>
      <w:r w:rsidR="005215DE" w:rsidRPr="004A1FB6">
        <w:rPr>
          <w:rFonts w:ascii="Arial" w:eastAsia="Arial" w:hAnsi="Arial" w:cs="Arial"/>
          <w:sz w:val="24"/>
          <w:szCs w:val="24"/>
          <w:lang w:eastAsia="en-ZA"/>
        </w:rPr>
        <w:t xml:space="preserve"> both of the spouses contributed to </w:t>
      </w:r>
      <w:r w:rsidRPr="004A1FB6">
        <w:rPr>
          <w:rFonts w:ascii="Arial" w:eastAsia="Arial" w:hAnsi="Arial" w:cs="Arial"/>
          <w:sz w:val="24"/>
          <w:szCs w:val="24"/>
          <w:lang w:eastAsia="en-ZA"/>
        </w:rPr>
        <w:t>the financial affairs of the home. He testified that</w:t>
      </w:r>
      <w:r w:rsidR="007E7E63">
        <w:rPr>
          <w:rFonts w:ascii="Arial" w:eastAsia="Arial" w:hAnsi="Arial" w:cs="Arial"/>
          <w:sz w:val="24"/>
          <w:szCs w:val="24"/>
          <w:lang w:eastAsia="en-ZA"/>
        </w:rPr>
        <w:t>,</w:t>
      </w:r>
      <w:r w:rsidRPr="004A1FB6">
        <w:rPr>
          <w:rFonts w:ascii="Arial" w:eastAsia="Arial" w:hAnsi="Arial" w:cs="Arial"/>
          <w:sz w:val="24"/>
          <w:szCs w:val="24"/>
          <w:lang w:eastAsia="en-ZA"/>
        </w:rPr>
        <w:t xml:space="preserve"> at the time of their marriage he was gainfully employed at </w:t>
      </w:r>
      <w:proofErr w:type="spellStart"/>
      <w:r w:rsidRPr="004A1FB6">
        <w:rPr>
          <w:rFonts w:ascii="Arial" w:eastAsia="Arial" w:hAnsi="Arial" w:cs="Arial"/>
          <w:sz w:val="24"/>
          <w:szCs w:val="24"/>
          <w:lang w:eastAsia="en-ZA"/>
        </w:rPr>
        <w:t>Autohaus</w:t>
      </w:r>
      <w:proofErr w:type="spellEnd"/>
      <w:r w:rsidRPr="004A1FB6">
        <w:rPr>
          <w:rFonts w:ascii="Arial" w:eastAsia="Arial" w:hAnsi="Arial" w:cs="Arial"/>
          <w:sz w:val="24"/>
          <w:szCs w:val="24"/>
          <w:lang w:eastAsia="en-ZA"/>
        </w:rPr>
        <w:t xml:space="preserve"> Windhoek and that the parties together applied for the </w:t>
      </w:r>
      <w:proofErr w:type="spellStart"/>
      <w:r w:rsidRPr="004A1FB6">
        <w:rPr>
          <w:rFonts w:ascii="Arial" w:eastAsia="Arial" w:hAnsi="Arial" w:cs="Arial"/>
          <w:sz w:val="24"/>
          <w:szCs w:val="24"/>
          <w:lang w:eastAsia="en-ZA"/>
        </w:rPr>
        <w:t>Erf</w:t>
      </w:r>
      <w:proofErr w:type="spellEnd"/>
      <w:r w:rsidRPr="004A1FB6">
        <w:rPr>
          <w:rFonts w:ascii="Arial" w:eastAsia="Arial" w:hAnsi="Arial" w:cs="Arial"/>
          <w:sz w:val="24"/>
          <w:szCs w:val="24"/>
          <w:lang w:eastAsia="en-ZA"/>
        </w:rPr>
        <w:t xml:space="preserve"> when it was advertised</w:t>
      </w:r>
      <w:r w:rsidR="005215DE" w:rsidRPr="004A1FB6">
        <w:rPr>
          <w:rFonts w:ascii="Arial" w:eastAsia="Arial" w:hAnsi="Arial" w:cs="Arial"/>
          <w:sz w:val="24"/>
          <w:szCs w:val="24"/>
          <w:lang w:eastAsia="en-ZA"/>
        </w:rPr>
        <w:t xml:space="preserve"> by the Windhoek municipality. He deposed that he was so </w:t>
      </w:r>
      <w:r w:rsidRPr="004A1FB6">
        <w:rPr>
          <w:rFonts w:ascii="Arial" w:eastAsia="Arial" w:hAnsi="Arial" w:cs="Arial"/>
          <w:sz w:val="24"/>
          <w:szCs w:val="24"/>
          <w:lang w:eastAsia="en-ZA"/>
        </w:rPr>
        <w:lastRenderedPageBreak/>
        <w:t>employed from the date of marriage until 2011</w:t>
      </w:r>
      <w:r w:rsidR="0075165A">
        <w:rPr>
          <w:rFonts w:ascii="Arial" w:eastAsia="Arial" w:hAnsi="Arial" w:cs="Arial"/>
          <w:sz w:val="24"/>
          <w:szCs w:val="24"/>
          <w:lang w:eastAsia="en-ZA"/>
        </w:rPr>
        <w:t xml:space="preserve"> and after that </w:t>
      </w:r>
      <w:r w:rsidR="006E79DB">
        <w:rPr>
          <w:rFonts w:ascii="Arial" w:eastAsia="Arial" w:hAnsi="Arial" w:cs="Arial"/>
          <w:sz w:val="24"/>
          <w:szCs w:val="24"/>
          <w:lang w:eastAsia="en-ZA"/>
        </w:rPr>
        <w:t xml:space="preserve">he </w:t>
      </w:r>
      <w:r w:rsidR="0075165A">
        <w:rPr>
          <w:rFonts w:ascii="Arial" w:eastAsia="Arial" w:hAnsi="Arial" w:cs="Arial"/>
          <w:sz w:val="24"/>
          <w:szCs w:val="24"/>
          <w:lang w:eastAsia="en-ZA"/>
        </w:rPr>
        <w:t>had a casual job</w:t>
      </w:r>
      <w:r w:rsidR="005215DE" w:rsidRPr="004A1FB6">
        <w:rPr>
          <w:rFonts w:ascii="Arial" w:eastAsia="Arial" w:hAnsi="Arial" w:cs="Arial"/>
          <w:sz w:val="24"/>
          <w:szCs w:val="24"/>
          <w:lang w:eastAsia="en-ZA"/>
        </w:rPr>
        <w:t>. During that time t</w:t>
      </w:r>
      <w:r w:rsidRPr="004A1FB6">
        <w:rPr>
          <w:rFonts w:ascii="Arial" w:eastAsia="Arial" w:hAnsi="Arial" w:cs="Arial"/>
          <w:sz w:val="24"/>
          <w:szCs w:val="24"/>
          <w:lang w:eastAsia="en-ZA"/>
        </w:rPr>
        <w:t xml:space="preserve">he plaintiff was in control of the finances in the home. He further took a home loan with his employer in 2009 which was used to </w:t>
      </w:r>
      <w:r w:rsidR="005215DE" w:rsidRPr="004A1FB6">
        <w:rPr>
          <w:rFonts w:ascii="Arial" w:eastAsia="Arial" w:hAnsi="Arial" w:cs="Arial"/>
          <w:sz w:val="24"/>
          <w:szCs w:val="24"/>
          <w:lang w:eastAsia="en-ZA"/>
        </w:rPr>
        <w:t>commence the building.  He furthermore</w:t>
      </w:r>
      <w:r w:rsidR="008E583F">
        <w:rPr>
          <w:rFonts w:ascii="Arial" w:eastAsia="Arial" w:hAnsi="Arial" w:cs="Arial"/>
          <w:sz w:val="24"/>
          <w:szCs w:val="24"/>
          <w:lang w:eastAsia="en-ZA"/>
        </w:rPr>
        <w:t>,</w:t>
      </w:r>
      <w:r w:rsidR="005215DE" w:rsidRPr="004A1FB6">
        <w:rPr>
          <w:rFonts w:ascii="Arial" w:eastAsia="Arial" w:hAnsi="Arial" w:cs="Arial"/>
          <w:sz w:val="24"/>
          <w:szCs w:val="24"/>
          <w:lang w:eastAsia="en-ZA"/>
        </w:rPr>
        <w:t xml:space="preserve"> </w:t>
      </w:r>
      <w:r w:rsidRPr="004A1FB6">
        <w:rPr>
          <w:rFonts w:ascii="Arial" w:eastAsia="Arial" w:hAnsi="Arial" w:cs="Arial"/>
          <w:sz w:val="24"/>
          <w:szCs w:val="24"/>
          <w:lang w:eastAsia="en-ZA"/>
        </w:rPr>
        <w:t>contribute</w:t>
      </w:r>
      <w:r w:rsidR="005215DE" w:rsidRPr="004A1FB6">
        <w:rPr>
          <w:rFonts w:ascii="Arial" w:eastAsia="Arial" w:hAnsi="Arial" w:cs="Arial"/>
          <w:sz w:val="24"/>
          <w:szCs w:val="24"/>
          <w:lang w:eastAsia="en-ZA"/>
        </w:rPr>
        <w:t>d</w:t>
      </w:r>
      <w:r w:rsidRPr="004A1FB6">
        <w:rPr>
          <w:rFonts w:ascii="Arial" w:eastAsia="Arial" w:hAnsi="Arial" w:cs="Arial"/>
          <w:sz w:val="24"/>
          <w:szCs w:val="24"/>
          <w:lang w:eastAsia="en-ZA"/>
        </w:rPr>
        <w:t xml:space="preserve"> towards the household while also paying off the home loan and supporting the plaintiff and their children. The defendant testified that even at retirement he received an amount of N$138 345.07 o</w:t>
      </w:r>
      <w:r w:rsidR="008E583F">
        <w:rPr>
          <w:rFonts w:ascii="Arial" w:eastAsia="Arial" w:hAnsi="Arial" w:cs="Arial"/>
          <w:sz w:val="24"/>
          <w:szCs w:val="24"/>
          <w:lang w:eastAsia="en-ZA"/>
        </w:rPr>
        <w:t>f which he only used N$35 000</w:t>
      </w:r>
      <w:r w:rsidRPr="004A1FB6">
        <w:rPr>
          <w:rFonts w:ascii="Arial" w:eastAsia="Arial" w:hAnsi="Arial" w:cs="Arial"/>
          <w:sz w:val="24"/>
          <w:szCs w:val="24"/>
          <w:lang w:eastAsia="en-ZA"/>
        </w:rPr>
        <w:t xml:space="preserve"> to buy a minibus, he let the plaintiff control the rest of the finances as she had access to his accounts.</w:t>
      </w:r>
      <w:r w:rsidR="005215DE" w:rsidRPr="004A1FB6">
        <w:rPr>
          <w:rFonts w:ascii="Arial" w:eastAsia="Arial" w:hAnsi="Arial" w:cs="Arial"/>
          <w:sz w:val="24"/>
          <w:szCs w:val="24"/>
          <w:lang w:eastAsia="en-ZA"/>
        </w:rPr>
        <w:t xml:space="preserve"> He tendered </w:t>
      </w:r>
      <w:r w:rsidR="00105CE5" w:rsidRPr="004A1FB6">
        <w:rPr>
          <w:rFonts w:ascii="Arial" w:eastAsia="Arial" w:hAnsi="Arial" w:cs="Arial"/>
          <w:sz w:val="24"/>
          <w:szCs w:val="24"/>
          <w:lang w:eastAsia="en-ZA"/>
        </w:rPr>
        <w:t>su</w:t>
      </w:r>
      <w:r w:rsidR="00632A45">
        <w:rPr>
          <w:rFonts w:ascii="Arial" w:eastAsia="Arial" w:hAnsi="Arial" w:cs="Arial"/>
          <w:sz w:val="24"/>
          <w:szCs w:val="24"/>
          <w:lang w:eastAsia="en-ZA"/>
        </w:rPr>
        <w:t xml:space="preserve">pporting documents in evidence, such as his pay-slip, certificate of service from his employer, the deed of transfer, Standard Bank loan account statement, a document </w:t>
      </w:r>
      <w:r w:rsidR="0082653F">
        <w:rPr>
          <w:rFonts w:ascii="Arial" w:eastAsia="Arial" w:hAnsi="Arial" w:cs="Arial"/>
          <w:sz w:val="24"/>
          <w:szCs w:val="24"/>
          <w:lang w:eastAsia="en-ZA"/>
        </w:rPr>
        <w:t xml:space="preserve">relating to </w:t>
      </w:r>
      <w:r w:rsidR="00632A45">
        <w:rPr>
          <w:rFonts w:ascii="Arial" w:eastAsia="Arial" w:hAnsi="Arial" w:cs="Arial"/>
          <w:sz w:val="24"/>
          <w:szCs w:val="24"/>
          <w:lang w:eastAsia="en-ZA"/>
        </w:rPr>
        <w:t xml:space="preserve">his pension payout and an application for a protection order. </w:t>
      </w:r>
    </w:p>
    <w:p w:rsidR="007E7E63" w:rsidRPr="004A1FB6" w:rsidRDefault="00632A45" w:rsidP="00105CE5">
      <w:pPr>
        <w:widowControl w:val="0"/>
        <w:pBdr>
          <w:top w:val="nil"/>
          <w:left w:val="nil"/>
          <w:bottom w:val="nil"/>
          <w:right w:val="nil"/>
          <w:between w:val="nil"/>
        </w:pBdr>
        <w:spacing w:line="360" w:lineRule="auto"/>
        <w:jc w:val="both"/>
        <w:rPr>
          <w:rFonts w:ascii="Arial" w:eastAsia="Arial" w:hAnsi="Arial" w:cs="Arial"/>
          <w:sz w:val="24"/>
          <w:szCs w:val="24"/>
          <w:lang w:eastAsia="en-ZA"/>
        </w:rPr>
      </w:pPr>
      <w:r>
        <w:rPr>
          <w:rFonts w:ascii="Arial" w:eastAsia="Arial" w:hAnsi="Arial" w:cs="Arial"/>
          <w:sz w:val="24"/>
          <w:szCs w:val="24"/>
          <w:lang w:eastAsia="en-ZA"/>
        </w:rPr>
        <w:t>[17</w:t>
      </w:r>
      <w:r w:rsidR="00CF1E7B" w:rsidRPr="004A1FB6">
        <w:rPr>
          <w:rFonts w:ascii="Arial" w:eastAsia="Arial" w:hAnsi="Arial" w:cs="Arial"/>
          <w:sz w:val="24"/>
          <w:szCs w:val="24"/>
          <w:lang w:eastAsia="en-ZA"/>
        </w:rPr>
        <w:t>]</w:t>
      </w:r>
      <w:r w:rsidR="00CF1E7B" w:rsidRPr="004A1FB6">
        <w:rPr>
          <w:rFonts w:ascii="Arial" w:eastAsia="Arial" w:hAnsi="Arial" w:cs="Arial"/>
          <w:sz w:val="24"/>
          <w:szCs w:val="24"/>
          <w:lang w:eastAsia="en-ZA"/>
        </w:rPr>
        <w:tab/>
        <w:t>In cross-examination he was confronted about his allegations that his wife assaulted him with a broom-stick</w:t>
      </w:r>
      <w:r w:rsidR="00D14B90">
        <w:rPr>
          <w:rFonts w:ascii="Arial" w:eastAsia="Arial" w:hAnsi="Arial" w:cs="Arial"/>
          <w:sz w:val="24"/>
          <w:szCs w:val="24"/>
          <w:lang w:eastAsia="en-ZA"/>
        </w:rPr>
        <w:t xml:space="preserve">. He </w:t>
      </w:r>
      <w:r w:rsidR="00CF1E7B" w:rsidRPr="004A1FB6">
        <w:rPr>
          <w:rFonts w:ascii="Arial" w:eastAsia="Arial" w:hAnsi="Arial" w:cs="Arial"/>
          <w:sz w:val="24"/>
          <w:szCs w:val="24"/>
          <w:lang w:eastAsia="en-ZA"/>
        </w:rPr>
        <w:t xml:space="preserve">insisted that it occurred on 2 December 2020, and explained </w:t>
      </w:r>
      <w:r w:rsidR="007E7E63">
        <w:rPr>
          <w:rFonts w:ascii="Arial" w:eastAsia="Arial" w:hAnsi="Arial" w:cs="Arial"/>
          <w:sz w:val="24"/>
          <w:szCs w:val="24"/>
          <w:lang w:eastAsia="en-ZA"/>
        </w:rPr>
        <w:t xml:space="preserve">that </w:t>
      </w:r>
      <w:r w:rsidR="00CF1E7B" w:rsidRPr="004A1FB6">
        <w:rPr>
          <w:rFonts w:ascii="Arial" w:eastAsia="Arial" w:hAnsi="Arial" w:cs="Arial"/>
          <w:sz w:val="24"/>
          <w:szCs w:val="24"/>
          <w:lang w:eastAsia="en-ZA"/>
        </w:rPr>
        <w:t>the reason why he did not list injuries in the application for a protection order was because he did not sustain serious injuries. As for the all</w:t>
      </w:r>
      <w:r w:rsidR="00105CE5" w:rsidRPr="004A1FB6">
        <w:rPr>
          <w:rFonts w:ascii="Arial" w:eastAsia="Arial" w:hAnsi="Arial" w:cs="Arial"/>
          <w:sz w:val="24"/>
          <w:szCs w:val="24"/>
          <w:lang w:eastAsia="en-ZA"/>
        </w:rPr>
        <w:t xml:space="preserve">egation of adultery, he answered </w:t>
      </w:r>
      <w:r w:rsidR="007E7E63">
        <w:rPr>
          <w:rFonts w:ascii="Arial" w:eastAsia="Arial" w:hAnsi="Arial" w:cs="Arial"/>
          <w:sz w:val="24"/>
          <w:szCs w:val="24"/>
          <w:lang w:eastAsia="en-ZA"/>
        </w:rPr>
        <w:t xml:space="preserve">that he currently resides at </w:t>
      </w:r>
      <w:r w:rsidR="00CF1E7B" w:rsidRPr="004A1FB6">
        <w:rPr>
          <w:rFonts w:ascii="Arial" w:eastAsia="Arial" w:hAnsi="Arial" w:cs="Arial"/>
          <w:sz w:val="24"/>
          <w:szCs w:val="24"/>
          <w:lang w:eastAsia="en-ZA"/>
        </w:rPr>
        <w:t>his sister’s house, where many people are staying.</w:t>
      </w:r>
      <w:r>
        <w:rPr>
          <w:rFonts w:ascii="Arial" w:eastAsia="Arial" w:hAnsi="Arial" w:cs="Arial"/>
          <w:sz w:val="24"/>
          <w:szCs w:val="24"/>
          <w:lang w:eastAsia="en-ZA"/>
        </w:rPr>
        <w:t xml:space="preserve"> </w:t>
      </w:r>
      <w:r w:rsidR="0041615B" w:rsidRPr="004A1FB6">
        <w:rPr>
          <w:rFonts w:ascii="Arial" w:eastAsia="Arial" w:hAnsi="Arial" w:cs="Arial"/>
          <w:sz w:val="24"/>
          <w:szCs w:val="24"/>
          <w:lang w:eastAsia="en-ZA"/>
        </w:rPr>
        <w:t>That includes his girlfriend. He</w:t>
      </w:r>
      <w:r w:rsidR="007E7E63">
        <w:rPr>
          <w:rFonts w:ascii="Arial" w:eastAsia="Arial" w:hAnsi="Arial" w:cs="Arial"/>
          <w:sz w:val="24"/>
          <w:szCs w:val="24"/>
          <w:lang w:eastAsia="en-ZA"/>
        </w:rPr>
        <w:t>,</w:t>
      </w:r>
      <w:r w:rsidR="0041615B" w:rsidRPr="004A1FB6">
        <w:rPr>
          <w:rFonts w:ascii="Arial" w:eastAsia="Arial" w:hAnsi="Arial" w:cs="Arial"/>
          <w:sz w:val="24"/>
          <w:szCs w:val="24"/>
          <w:lang w:eastAsia="en-ZA"/>
        </w:rPr>
        <w:t xml:space="preserve"> however</w:t>
      </w:r>
      <w:r w:rsidR="007E7E63">
        <w:rPr>
          <w:rFonts w:ascii="Arial" w:eastAsia="Arial" w:hAnsi="Arial" w:cs="Arial"/>
          <w:sz w:val="24"/>
          <w:szCs w:val="24"/>
          <w:lang w:eastAsia="en-ZA"/>
        </w:rPr>
        <w:t>,</w:t>
      </w:r>
      <w:r w:rsidR="0041615B" w:rsidRPr="004A1FB6">
        <w:rPr>
          <w:rFonts w:ascii="Arial" w:eastAsia="Arial" w:hAnsi="Arial" w:cs="Arial"/>
          <w:sz w:val="24"/>
          <w:szCs w:val="24"/>
          <w:lang w:eastAsia="en-ZA"/>
        </w:rPr>
        <w:t xml:space="preserve"> </w:t>
      </w:r>
      <w:r w:rsidR="007E7E63" w:rsidRPr="004A1FB6">
        <w:rPr>
          <w:rFonts w:ascii="Arial" w:eastAsia="Arial" w:hAnsi="Arial" w:cs="Arial"/>
          <w:sz w:val="24"/>
          <w:szCs w:val="24"/>
          <w:lang w:eastAsia="en-ZA"/>
        </w:rPr>
        <w:t>categorically</w:t>
      </w:r>
      <w:r w:rsidR="0041615B" w:rsidRPr="004A1FB6">
        <w:rPr>
          <w:rFonts w:ascii="Arial" w:eastAsia="Arial" w:hAnsi="Arial" w:cs="Arial"/>
          <w:sz w:val="24"/>
          <w:szCs w:val="24"/>
          <w:lang w:eastAsia="en-ZA"/>
        </w:rPr>
        <w:t xml:space="preserve"> denied that they are engaged in sexual activity. </w:t>
      </w:r>
    </w:p>
    <w:p w:rsidR="007147C7" w:rsidRPr="004A1FB6" w:rsidRDefault="007147C7" w:rsidP="00105CE5">
      <w:pPr>
        <w:widowControl w:val="0"/>
        <w:pBdr>
          <w:top w:val="nil"/>
          <w:left w:val="nil"/>
          <w:bottom w:val="nil"/>
          <w:right w:val="nil"/>
          <w:between w:val="nil"/>
        </w:pBdr>
        <w:spacing w:line="360" w:lineRule="auto"/>
        <w:jc w:val="both"/>
        <w:rPr>
          <w:rFonts w:ascii="Arial" w:eastAsia="Arial" w:hAnsi="Arial" w:cs="Arial"/>
          <w:sz w:val="24"/>
          <w:szCs w:val="24"/>
          <w:u w:val="single"/>
          <w:lang w:eastAsia="en-ZA"/>
        </w:rPr>
      </w:pPr>
      <w:r w:rsidRPr="004A1FB6">
        <w:rPr>
          <w:rFonts w:ascii="Arial" w:eastAsia="Arial" w:hAnsi="Arial" w:cs="Arial"/>
          <w:sz w:val="24"/>
          <w:szCs w:val="24"/>
          <w:u w:val="single"/>
          <w:lang w:eastAsia="en-ZA"/>
        </w:rPr>
        <w:t>The law</w:t>
      </w:r>
    </w:p>
    <w:p w:rsidR="00D10312" w:rsidRPr="004A1FB6" w:rsidRDefault="00632A45" w:rsidP="00105CE5">
      <w:pPr>
        <w:widowControl w:val="0"/>
        <w:pBdr>
          <w:top w:val="nil"/>
          <w:left w:val="nil"/>
          <w:bottom w:val="nil"/>
          <w:right w:val="nil"/>
          <w:between w:val="nil"/>
        </w:pBdr>
        <w:spacing w:line="360" w:lineRule="auto"/>
        <w:jc w:val="both"/>
        <w:rPr>
          <w:rFonts w:ascii="Arial" w:eastAsia="Arial" w:hAnsi="Arial" w:cs="Arial"/>
          <w:sz w:val="24"/>
          <w:szCs w:val="24"/>
          <w:lang w:eastAsia="en-ZA"/>
        </w:rPr>
      </w:pPr>
      <w:r>
        <w:rPr>
          <w:rFonts w:ascii="Arial" w:eastAsia="Arial" w:hAnsi="Arial" w:cs="Arial"/>
          <w:sz w:val="24"/>
          <w:szCs w:val="24"/>
          <w:lang w:eastAsia="en-ZA"/>
        </w:rPr>
        <w:t>[18</w:t>
      </w:r>
      <w:r w:rsidR="007147C7" w:rsidRPr="004A1FB6">
        <w:rPr>
          <w:rFonts w:ascii="Arial" w:eastAsia="Arial" w:hAnsi="Arial" w:cs="Arial"/>
          <w:sz w:val="24"/>
          <w:szCs w:val="24"/>
          <w:lang w:eastAsia="en-ZA"/>
        </w:rPr>
        <w:t xml:space="preserve">] </w:t>
      </w:r>
      <w:r w:rsidR="007147C7" w:rsidRPr="004A1FB6">
        <w:rPr>
          <w:rFonts w:ascii="Arial" w:eastAsia="Arial" w:hAnsi="Arial" w:cs="Arial"/>
          <w:sz w:val="24"/>
          <w:szCs w:val="24"/>
          <w:lang w:eastAsia="en-ZA"/>
        </w:rPr>
        <w:tab/>
      </w:r>
      <w:r w:rsidR="00D10312" w:rsidRPr="004A1FB6">
        <w:rPr>
          <w:rFonts w:ascii="Arial" w:eastAsia="Arial" w:hAnsi="Arial" w:cs="Arial"/>
          <w:sz w:val="24"/>
          <w:szCs w:val="24"/>
          <w:lang w:eastAsia="en-ZA"/>
        </w:rPr>
        <w:t xml:space="preserve">In the matter at hand it is clear from both sides that dissolution of the marriage is inevitable and that the main issue in contention revolves around the couple’s immovable property. The plaintiff asserts that the defendant should forfeit his share in the </w:t>
      </w:r>
      <w:r w:rsidR="007457E7" w:rsidRPr="004A1FB6">
        <w:rPr>
          <w:rFonts w:ascii="Arial" w:eastAsia="Arial" w:hAnsi="Arial" w:cs="Arial"/>
          <w:sz w:val="24"/>
          <w:szCs w:val="24"/>
          <w:lang w:eastAsia="en-ZA"/>
        </w:rPr>
        <w:t xml:space="preserve">immovable </w:t>
      </w:r>
      <w:r w:rsidR="00D10312" w:rsidRPr="004A1FB6">
        <w:rPr>
          <w:rFonts w:ascii="Arial" w:eastAsia="Arial" w:hAnsi="Arial" w:cs="Arial"/>
          <w:sz w:val="24"/>
          <w:szCs w:val="24"/>
          <w:lang w:eastAsia="en-ZA"/>
        </w:rPr>
        <w:t xml:space="preserve">property </w:t>
      </w:r>
      <w:r w:rsidR="007457E7" w:rsidRPr="004A1FB6">
        <w:rPr>
          <w:rFonts w:ascii="Arial" w:eastAsia="Arial" w:hAnsi="Arial" w:cs="Arial"/>
          <w:sz w:val="24"/>
          <w:szCs w:val="24"/>
          <w:lang w:eastAsia="en-ZA"/>
        </w:rPr>
        <w:t xml:space="preserve">whereas the defendant </w:t>
      </w:r>
      <w:r w:rsidR="00D10312" w:rsidRPr="004A1FB6">
        <w:rPr>
          <w:rFonts w:ascii="Arial" w:eastAsia="Arial" w:hAnsi="Arial" w:cs="Arial"/>
          <w:sz w:val="24"/>
          <w:szCs w:val="24"/>
          <w:lang w:eastAsia="en-ZA"/>
        </w:rPr>
        <w:t xml:space="preserve">prays for </w:t>
      </w:r>
      <w:r w:rsidR="0075165A">
        <w:rPr>
          <w:rFonts w:ascii="Arial" w:eastAsia="Arial" w:hAnsi="Arial" w:cs="Arial"/>
          <w:sz w:val="24"/>
          <w:szCs w:val="24"/>
          <w:lang w:eastAsia="en-ZA"/>
        </w:rPr>
        <w:t xml:space="preserve">an equal </w:t>
      </w:r>
      <w:r w:rsidR="00D10312" w:rsidRPr="004A1FB6">
        <w:rPr>
          <w:rFonts w:ascii="Arial" w:eastAsia="Arial" w:hAnsi="Arial" w:cs="Arial"/>
          <w:sz w:val="24"/>
          <w:szCs w:val="24"/>
          <w:lang w:eastAsia="en-ZA"/>
        </w:rPr>
        <w:t xml:space="preserve">division of the joint estate.  As such it is necessary to briefly revisit the applicable principles. </w:t>
      </w:r>
    </w:p>
    <w:p w:rsidR="007147C7" w:rsidRPr="004A1FB6" w:rsidRDefault="00632A45" w:rsidP="00105CE5">
      <w:pPr>
        <w:widowControl w:val="0"/>
        <w:pBdr>
          <w:top w:val="nil"/>
          <w:left w:val="nil"/>
          <w:bottom w:val="nil"/>
          <w:right w:val="nil"/>
          <w:between w:val="nil"/>
        </w:pBdr>
        <w:spacing w:line="360" w:lineRule="auto"/>
        <w:jc w:val="both"/>
        <w:rPr>
          <w:rFonts w:ascii="Arial" w:eastAsia="Arial" w:hAnsi="Arial" w:cs="Arial"/>
          <w:sz w:val="24"/>
          <w:szCs w:val="24"/>
          <w:lang w:eastAsia="en-ZA"/>
        </w:rPr>
      </w:pPr>
      <w:r>
        <w:rPr>
          <w:rFonts w:ascii="Arial" w:eastAsia="Arial" w:hAnsi="Arial" w:cs="Arial"/>
          <w:sz w:val="24"/>
          <w:szCs w:val="24"/>
          <w:lang w:eastAsia="en-ZA"/>
        </w:rPr>
        <w:t>[19</w:t>
      </w:r>
      <w:r w:rsidR="00D10312" w:rsidRPr="004A1FB6">
        <w:rPr>
          <w:rFonts w:ascii="Arial" w:eastAsia="Arial" w:hAnsi="Arial" w:cs="Arial"/>
          <w:sz w:val="24"/>
          <w:szCs w:val="24"/>
          <w:lang w:eastAsia="en-ZA"/>
        </w:rPr>
        <w:t>]</w:t>
      </w:r>
      <w:r w:rsidR="00D10312" w:rsidRPr="004A1FB6">
        <w:rPr>
          <w:rFonts w:ascii="Arial" w:eastAsia="Arial" w:hAnsi="Arial" w:cs="Arial"/>
          <w:sz w:val="24"/>
          <w:szCs w:val="24"/>
          <w:lang w:eastAsia="en-ZA"/>
        </w:rPr>
        <w:tab/>
      </w:r>
      <w:r>
        <w:rPr>
          <w:rFonts w:ascii="Arial" w:eastAsia="Arial" w:hAnsi="Arial" w:cs="Arial"/>
          <w:sz w:val="24"/>
          <w:szCs w:val="24"/>
          <w:lang w:eastAsia="en-ZA"/>
        </w:rPr>
        <w:t>A m</w:t>
      </w:r>
      <w:r w:rsidR="007147C7" w:rsidRPr="004A1FB6">
        <w:rPr>
          <w:rFonts w:ascii="Arial" w:eastAsia="Arial" w:hAnsi="Arial" w:cs="Arial"/>
          <w:sz w:val="24"/>
          <w:szCs w:val="24"/>
          <w:lang w:eastAsia="en-ZA"/>
        </w:rPr>
        <w:t>arriage</w:t>
      </w:r>
      <w:r>
        <w:rPr>
          <w:rFonts w:ascii="Arial" w:eastAsia="Arial" w:hAnsi="Arial" w:cs="Arial"/>
          <w:sz w:val="24"/>
          <w:szCs w:val="24"/>
          <w:lang w:eastAsia="en-ZA"/>
        </w:rPr>
        <w:t xml:space="preserve"> in community of property has </w:t>
      </w:r>
      <w:r w:rsidR="007147C7" w:rsidRPr="004A1FB6">
        <w:rPr>
          <w:rFonts w:ascii="Arial" w:eastAsia="Arial" w:hAnsi="Arial" w:cs="Arial"/>
          <w:sz w:val="24"/>
          <w:szCs w:val="24"/>
          <w:lang w:eastAsia="en-ZA"/>
        </w:rPr>
        <w:t xml:space="preserve">major implications for ownership of the parties’ assets, liability for their debts as well as their capacity to enter into legal transactions.  Community of property entails the pooling of all assets and liabilities of the spouses immediately on marriage, automatically and by operation of law.  The same regime applies to assets and liabilities which either spouse acquires or incurs after entering into the marriage.  The joint estate created by marriage in community is </w:t>
      </w:r>
      <w:r w:rsidR="007147C7" w:rsidRPr="004A1FB6">
        <w:rPr>
          <w:rFonts w:ascii="Arial" w:eastAsia="Arial" w:hAnsi="Arial" w:cs="Arial"/>
          <w:sz w:val="24"/>
          <w:szCs w:val="24"/>
          <w:lang w:eastAsia="en-ZA"/>
        </w:rPr>
        <w:lastRenderedPageBreak/>
        <w:t>held by the spouses in co-ownership, in equal, undivided shares</w:t>
      </w:r>
      <w:r w:rsidR="007147C7" w:rsidRPr="004A1FB6">
        <w:rPr>
          <w:rFonts w:ascii="Arial" w:eastAsia="Arial" w:hAnsi="Arial" w:cs="Arial"/>
          <w:sz w:val="24"/>
          <w:szCs w:val="24"/>
          <w:vertAlign w:val="superscript"/>
          <w:lang w:eastAsia="en-ZA"/>
        </w:rPr>
        <w:footnoteReference w:id="1"/>
      </w:r>
      <w:r w:rsidR="007147C7" w:rsidRPr="004A1FB6">
        <w:rPr>
          <w:rFonts w:ascii="Arial" w:eastAsia="Arial" w:hAnsi="Arial" w:cs="Arial"/>
          <w:sz w:val="24"/>
          <w:szCs w:val="24"/>
          <w:lang w:eastAsia="en-ZA"/>
        </w:rPr>
        <w:t xml:space="preserve">.  </w:t>
      </w:r>
    </w:p>
    <w:p w:rsidR="007147C7" w:rsidRPr="004A1FB6" w:rsidRDefault="00632A45" w:rsidP="00105CE5">
      <w:pPr>
        <w:widowControl w:val="0"/>
        <w:pBdr>
          <w:top w:val="nil"/>
          <w:left w:val="nil"/>
          <w:bottom w:val="nil"/>
          <w:right w:val="nil"/>
          <w:between w:val="nil"/>
        </w:pBdr>
        <w:spacing w:line="360" w:lineRule="auto"/>
        <w:jc w:val="both"/>
        <w:rPr>
          <w:rFonts w:ascii="Arial" w:eastAsia="Arial" w:hAnsi="Arial" w:cs="Arial"/>
          <w:sz w:val="24"/>
          <w:szCs w:val="24"/>
          <w:lang w:eastAsia="en-ZA"/>
        </w:rPr>
      </w:pPr>
      <w:r>
        <w:rPr>
          <w:rFonts w:ascii="Arial" w:eastAsia="Arial" w:hAnsi="Arial" w:cs="Arial"/>
          <w:sz w:val="24"/>
          <w:szCs w:val="24"/>
          <w:lang w:eastAsia="en-ZA"/>
        </w:rPr>
        <w:t>[20</w:t>
      </w:r>
      <w:r w:rsidR="007147C7" w:rsidRPr="004A1FB6">
        <w:rPr>
          <w:rFonts w:ascii="Arial" w:eastAsia="Arial" w:hAnsi="Arial" w:cs="Arial"/>
          <w:sz w:val="24"/>
          <w:szCs w:val="24"/>
          <w:lang w:eastAsia="en-ZA"/>
        </w:rPr>
        <w:t xml:space="preserve">] </w:t>
      </w:r>
      <w:r w:rsidR="007147C7" w:rsidRPr="004A1FB6">
        <w:rPr>
          <w:rFonts w:ascii="Arial" w:eastAsia="Arial" w:hAnsi="Arial" w:cs="Arial"/>
          <w:sz w:val="24"/>
          <w:szCs w:val="24"/>
          <w:lang w:eastAsia="en-ZA"/>
        </w:rPr>
        <w:tab/>
        <w:t>The natural consequence of holding the parties to their marriage agreement is that on divorce the joint estate will be divided equally between them unless a forfeiture order is made.  In such event</w:t>
      </w:r>
      <w:r w:rsidR="007E7E63">
        <w:rPr>
          <w:rFonts w:ascii="Arial" w:eastAsia="Arial" w:hAnsi="Arial" w:cs="Arial"/>
          <w:sz w:val="24"/>
          <w:szCs w:val="24"/>
          <w:lang w:eastAsia="en-ZA"/>
        </w:rPr>
        <w:t>,</w:t>
      </w:r>
      <w:r w:rsidR="007147C7" w:rsidRPr="004A1FB6">
        <w:rPr>
          <w:rFonts w:ascii="Arial" w:eastAsia="Arial" w:hAnsi="Arial" w:cs="Arial"/>
          <w:sz w:val="24"/>
          <w:szCs w:val="24"/>
          <w:lang w:eastAsia="en-ZA"/>
        </w:rPr>
        <w:t xml:space="preserve"> the value of the assets in the joint estate that must be divided will be determined at the date of the divorce</w:t>
      </w:r>
      <w:r w:rsidR="007147C7" w:rsidRPr="004A1FB6">
        <w:rPr>
          <w:rFonts w:ascii="Arial" w:eastAsia="Arial" w:hAnsi="Arial" w:cs="Arial"/>
          <w:sz w:val="24"/>
          <w:szCs w:val="24"/>
          <w:vertAlign w:val="superscript"/>
          <w:lang w:eastAsia="en-ZA"/>
        </w:rPr>
        <w:footnoteReference w:id="2"/>
      </w:r>
      <w:r w:rsidR="007147C7" w:rsidRPr="004A1FB6">
        <w:rPr>
          <w:rFonts w:ascii="Arial" w:eastAsia="Arial" w:hAnsi="Arial" w:cs="Arial"/>
          <w:sz w:val="24"/>
          <w:szCs w:val="24"/>
          <w:lang w:eastAsia="en-ZA"/>
        </w:rPr>
        <w:t xml:space="preserve">.  </w:t>
      </w:r>
    </w:p>
    <w:p w:rsidR="007147C7" w:rsidRPr="004A1FB6" w:rsidRDefault="00D10312" w:rsidP="00105CE5">
      <w:pPr>
        <w:widowControl w:val="0"/>
        <w:pBdr>
          <w:top w:val="nil"/>
          <w:left w:val="nil"/>
          <w:bottom w:val="nil"/>
          <w:right w:val="nil"/>
          <w:between w:val="nil"/>
        </w:pBdr>
        <w:spacing w:line="360" w:lineRule="auto"/>
        <w:jc w:val="both"/>
        <w:rPr>
          <w:rFonts w:ascii="Arial" w:eastAsia="Arial" w:hAnsi="Arial" w:cs="Arial"/>
          <w:sz w:val="24"/>
          <w:szCs w:val="24"/>
          <w:lang w:eastAsia="en-ZA"/>
        </w:rPr>
      </w:pPr>
      <w:r w:rsidRPr="004A1FB6">
        <w:rPr>
          <w:rFonts w:ascii="Arial" w:eastAsia="Arial" w:hAnsi="Arial" w:cs="Arial"/>
          <w:sz w:val="24"/>
          <w:szCs w:val="24"/>
          <w:lang w:eastAsia="en-ZA"/>
        </w:rPr>
        <w:t>[2</w:t>
      </w:r>
      <w:r w:rsidR="00632A45">
        <w:rPr>
          <w:rFonts w:ascii="Arial" w:eastAsia="Arial" w:hAnsi="Arial" w:cs="Arial"/>
          <w:sz w:val="24"/>
          <w:szCs w:val="24"/>
          <w:lang w:eastAsia="en-ZA"/>
        </w:rPr>
        <w:t>1</w:t>
      </w:r>
      <w:r w:rsidR="007147C7" w:rsidRPr="004A1FB6">
        <w:rPr>
          <w:rFonts w:ascii="Arial" w:eastAsia="Arial" w:hAnsi="Arial" w:cs="Arial"/>
          <w:sz w:val="24"/>
          <w:szCs w:val="24"/>
          <w:lang w:eastAsia="en-ZA"/>
        </w:rPr>
        <w:t>]</w:t>
      </w:r>
      <w:r w:rsidR="007147C7" w:rsidRPr="004A1FB6">
        <w:rPr>
          <w:rFonts w:ascii="Arial" w:eastAsia="Arial" w:hAnsi="Arial" w:cs="Arial"/>
          <w:sz w:val="24"/>
          <w:szCs w:val="24"/>
          <w:lang w:eastAsia="en-ZA"/>
        </w:rPr>
        <w:tab/>
        <w:t xml:space="preserve">The plaintiff in the current matter prays for the </w:t>
      </w:r>
      <w:r w:rsidR="00180567">
        <w:rPr>
          <w:rFonts w:ascii="Arial" w:eastAsia="Arial" w:hAnsi="Arial" w:cs="Arial"/>
          <w:sz w:val="24"/>
          <w:szCs w:val="24"/>
          <w:lang w:eastAsia="en-ZA"/>
        </w:rPr>
        <w:t xml:space="preserve">general or </w:t>
      </w:r>
      <w:r w:rsidR="006F50D5" w:rsidRPr="004A1FB6">
        <w:rPr>
          <w:rFonts w:ascii="Arial" w:eastAsia="Arial" w:hAnsi="Arial" w:cs="Arial"/>
          <w:sz w:val="24"/>
          <w:szCs w:val="24"/>
          <w:lang w:eastAsia="en-ZA"/>
        </w:rPr>
        <w:t xml:space="preserve">specific </w:t>
      </w:r>
      <w:r w:rsidR="00180567">
        <w:rPr>
          <w:rFonts w:ascii="Arial" w:eastAsia="Arial" w:hAnsi="Arial" w:cs="Arial"/>
          <w:sz w:val="24"/>
          <w:szCs w:val="24"/>
          <w:lang w:eastAsia="en-ZA"/>
        </w:rPr>
        <w:t xml:space="preserve">or quantified </w:t>
      </w:r>
      <w:r w:rsidR="007147C7" w:rsidRPr="004A1FB6">
        <w:rPr>
          <w:rFonts w:ascii="Arial" w:eastAsia="Arial" w:hAnsi="Arial" w:cs="Arial"/>
          <w:sz w:val="24"/>
          <w:szCs w:val="24"/>
          <w:lang w:eastAsia="en-ZA"/>
        </w:rPr>
        <w:t>forfeiture</w:t>
      </w:r>
      <w:r w:rsidR="00180567">
        <w:rPr>
          <w:rFonts w:ascii="Arial" w:eastAsia="Arial" w:hAnsi="Arial" w:cs="Arial"/>
          <w:sz w:val="24"/>
          <w:szCs w:val="24"/>
          <w:lang w:eastAsia="en-ZA"/>
        </w:rPr>
        <w:t>.</w:t>
      </w:r>
      <w:r w:rsidR="006F50D5" w:rsidRPr="004A1FB6">
        <w:rPr>
          <w:rFonts w:ascii="Arial" w:eastAsia="Arial" w:hAnsi="Arial" w:cs="Arial"/>
          <w:sz w:val="24"/>
          <w:szCs w:val="24"/>
          <w:lang w:eastAsia="en-ZA"/>
        </w:rPr>
        <w:t xml:space="preserve">  </w:t>
      </w:r>
      <w:r w:rsidR="007147C7" w:rsidRPr="004A1FB6">
        <w:rPr>
          <w:rFonts w:ascii="Arial" w:eastAsia="Arial" w:hAnsi="Arial" w:cs="Arial"/>
          <w:sz w:val="24"/>
          <w:szCs w:val="24"/>
          <w:lang w:eastAsia="en-ZA"/>
        </w:rPr>
        <w:t xml:space="preserve">In the matter </w:t>
      </w:r>
      <w:r w:rsidR="007147C7" w:rsidRPr="004A1FB6">
        <w:rPr>
          <w:rFonts w:ascii="Arial" w:eastAsia="Arial" w:hAnsi="Arial" w:cs="Arial"/>
          <w:i/>
          <w:sz w:val="24"/>
          <w:szCs w:val="24"/>
          <w:lang w:eastAsia="en-ZA"/>
        </w:rPr>
        <w:t>C v C; L v L</w:t>
      </w:r>
      <w:r w:rsidR="007147C7" w:rsidRPr="004A1FB6">
        <w:rPr>
          <w:rFonts w:ascii="Arial" w:eastAsia="Arial" w:hAnsi="Arial" w:cs="Arial"/>
          <w:i/>
          <w:sz w:val="24"/>
          <w:szCs w:val="24"/>
          <w:vertAlign w:val="superscript"/>
          <w:lang w:eastAsia="en-ZA"/>
        </w:rPr>
        <w:footnoteReference w:id="3"/>
      </w:r>
      <w:r w:rsidR="007147C7" w:rsidRPr="004A1FB6">
        <w:rPr>
          <w:rFonts w:ascii="Arial" w:eastAsia="Arial" w:hAnsi="Arial" w:cs="Arial"/>
          <w:sz w:val="24"/>
          <w:szCs w:val="24"/>
          <w:lang w:eastAsia="en-ZA"/>
        </w:rPr>
        <w:t xml:space="preserve">  </w:t>
      </w:r>
      <w:r w:rsidR="00191583">
        <w:rPr>
          <w:rFonts w:ascii="Arial" w:eastAsia="Arial" w:hAnsi="Arial" w:cs="Arial"/>
          <w:sz w:val="24"/>
          <w:szCs w:val="24"/>
          <w:lang w:eastAsia="en-ZA"/>
        </w:rPr>
        <w:t xml:space="preserve">AJ </w:t>
      </w:r>
      <w:proofErr w:type="spellStart"/>
      <w:r w:rsidR="007147C7" w:rsidRPr="004A1FB6">
        <w:rPr>
          <w:rFonts w:ascii="Arial" w:eastAsia="Arial" w:hAnsi="Arial" w:cs="Arial"/>
          <w:sz w:val="24"/>
          <w:szCs w:val="24"/>
          <w:lang w:eastAsia="en-ZA"/>
        </w:rPr>
        <w:t>Heathcote</w:t>
      </w:r>
      <w:proofErr w:type="spellEnd"/>
      <w:r w:rsidR="007147C7" w:rsidRPr="004A1FB6">
        <w:rPr>
          <w:rFonts w:ascii="Arial" w:eastAsia="Arial" w:hAnsi="Arial" w:cs="Arial"/>
          <w:sz w:val="24"/>
          <w:szCs w:val="24"/>
          <w:lang w:eastAsia="en-ZA"/>
        </w:rPr>
        <w:t xml:space="preserve"> </w:t>
      </w:r>
      <w:r w:rsidR="006F50D5" w:rsidRPr="004A1FB6">
        <w:rPr>
          <w:rFonts w:ascii="Arial" w:eastAsia="Arial" w:hAnsi="Arial" w:cs="Arial"/>
          <w:sz w:val="24"/>
          <w:szCs w:val="24"/>
          <w:lang w:eastAsia="en-ZA"/>
        </w:rPr>
        <w:t xml:space="preserve">explained </w:t>
      </w:r>
      <w:r w:rsidR="006932B0">
        <w:rPr>
          <w:rFonts w:ascii="Arial" w:eastAsia="Arial" w:hAnsi="Arial" w:cs="Arial"/>
          <w:sz w:val="24"/>
          <w:szCs w:val="24"/>
          <w:lang w:eastAsia="en-ZA"/>
        </w:rPr>
        <w:t xml:space="preserve">the various forfeiture orders as a </w:t>
      </w:r>
      <w:r w:rsidR="008F1239">
        <w:rPr>
          <w:rFonts w:ascii="Arial" w:eastAsia="Arial" w:hAnsi="Arial" w:cs="Arial"/>
          <w:sz w:val="24"/>
          <w:szCs w:val="24"/>
          <w:lang w:eastAsia="en-ZA"/>
        </w:rPr>
        <w:t>‘</w:t>
      </w:r>
      <w:r w:rsidR="006932B0">
        <w:rPr>
          <w:rFonts w:ascii="Arial" w:eastAsia="Arial" w:hAnsi="Arial" w:cs="Arial"/>
          <w:sz w:val="24"/>
          <w:szCs w:val="24"/>
          <w:lang w:eastAsia="en-ZA"/>
        </w:rPr>
        <w:t>general forfeiture order</w:t>
      </w:r>
      <w:r w:rsidR="008F1239">
        <w:rPr>
          <w:rFonts w:ascii="Arial" w:eastAsia="Arial" w:hAnsi="Arial" w:cs="Arial"/>
          <w:sz w:val="24"/>
          <w:szCs w:val="24"/>
          <w:lang w:eastAsia="en-ZA"/>
        </w:rPr>
        <w:t>’</w:t>
      </w:r>
      <w:r w:rsidR="006932B0">
        <w:rPr>
          <w:rFonts w:ascii="Arial" w:eastAsia="Arial" w:hAnsi="Arial" w:cs="Arial"/>
          <w:sz w:val="24"/>
          <w:szCs w:val="24"/>
          <w:lang w:eastAsia="en-ZA"/>
        </w:rPr>
        <w:t xml:space="preserve"> (the order simply reads </w:t>
      </w:r>
      <w:r w:rsidR="008F1239">
        <w:rPr>
          <w:rFonts w:ascii="Arial" w:eastAsia="Arial" w:hAnsi="Arial" w:cs="Arial"/>
          <w:sz w:val="24"/>
          <w:szCs w:val="24"/>
          <w:lang w:eastAsia="en-ZA"/>
        </w:rPr>
        <w:t xml:space="preserve">defendant shall forfeit the benefits arising from a marriage in community of property), </w:t>
      </w:r>
      <w:r w:rsidR="006932B0">
        <w:rPr>
          <w:rFonts w:ascii="Arial" w:eastAsia="Arial" w:hAnsi="Arial" w:cs="Arial"/>
          <w:sz w:val="24"/>
          <w:szCs w:val="24"/>
          <w:lang w:eastAsia="en-ZA"/>
        </w:rPr>
        <w:t xml:space="preserve"> a </w:t>
      </w:r>
      <w:r w:rsidR="007147C7" w:rsidRPr="006932B0">
        <w:rPr>
          <w:rFonts w:ascii="Arial" w:eastAsia="Arial" w:hAnsi="Arial" w:cs="Arial"/>
          <w:sz w:val="24"/>
          <w:szCs w:val="24"/>
          <w:lang w:eastAsia="en-ZA"/>
        </w:rPr>
        <w:t>'quantified forfeiture order' (that is, an order in terms of which the court determines the ratio with regard to which the estate must be divided to give effect to a general forfeiture order; and lastly, a 'specific forfeiture order' (that is, when a specific immovable property is declared</w:t>
      </w:r>
      <w:r w:rsidR="007147C7" w:rsidRPr="004A1FB6">
        <w:rPr>
          <w:rFonts w:ascii="Arial" w:eastAsia="Arial" w:hAnsi="Arial" w:cs="Arial"/>
          <w:sz w:val="24"/>
          <w:szCs w:val="24"/>
          <w:lang w:eastAsia="en-ZA"/>
        </w:rPr>
        <w:t xml:space="preserve"> forfeited).</w:t>
      </w:r>
    </w:p>
    <w:p w:rsidR="007147C7" w:rsidRPr="004A1FB6" w:rsidRDefault="00D10312" w:rsidP="00105CE5">
      <w:pPr>
        <w:widowControl w:val="0"/>
        <w:pBdr>
          <w:top w:val="nil"/>
          <w:left w:val="nil"/>
          <w:bottom w:val="nil"/>
          <w:right w:val="nil"/>
          <w:between w:val="nil"/>
        </w:pBdr>
        <w:spacing w:line="360" w:lineRule="auto"/>
        <w:jc w:val="both"/>
        <w:rPr>
          <w:rFonts w:ascii="Arial" w:eastAsia="Arial" w:hAnsi="Arial" w:cs="Arial"/>
          <w:sz w:val="24"/>
          <w:szCs w:val="24"/>
          <w:lang w:eastAsia="en-ZA"/>
        </w:rPr>
      </w:pPr>
      <w:r w:rsidRPr="004A1FB6">
        <w:rPr>
          <w:rFonts w:ascii="Arial" w:eastAsia="Arial" w:hAnsi="Arial" w:cs="Arial"/>
          <w:sz w:val="24"/>
          <w:szCs w:val="24"/>
          <w:lang w:eastAsia="en-ZA"/>
        </w:rPr>
        <w:t>[2</w:t>
      </w:r>
      <w:r w:rsidR="00632A45">
        <w:rPr>
          <w:rFonts w:ascii="Arial" w:eastAsia="Arial" w:hAnsi="Arial" w:cs="Arial"/>
          <w:sz w:val="24"/>
          <w:szCs w:val="24"/>
          <w:lang w:eastAsia="en-ZA"/>
        </w:rPr>
        <w:t>2</w:t>
      </w:r>
      <w:r w:rsidR="007147C7" w:rsidRPr="004A1FB6">
        <w:rPr>
          <w:rFonts w:ascii="Arial" w:eastAsia="Arial" w:hAnsi="Arial" w:cs="Arial"/>
          <w:sz w:val="24"/>
          <w:szCs w:val="24"/>
          <w:lang w:eastAsia="en-ZA"/>
        </w:rPr>
        <w:t>]</w:t>
      </w:r>
      <w:r w:rsidR="007147C7" w:rsidRPr="004A1FB6">
        <w:rPr>
          <w:rFonts w:ascii="Arial" w:eastAsia="Arial" w:hAnsi="Arial" w:cs="Arial"/>
          <w:sz w:val="24"/>
          <w:szCs w:val="24"/>
          <w:lang w:eastAsia="en-ZA"/>
        </w:rPr>
        <w:tab/>
        <w:t>The learned acting judge proceeded and set out the legal principles that must apply where a party seeks a forfeiture order. In summary they are as follows:</w:t>
      </w:r>
    </w:p>
    <w:p w:rsidR="007147C7" w:rsidRPr="004A1FB6" w:rsidRDefault="007147C7" w:rsidP="008E583F">
      <w:pPr>
        <w:widowControl w:val="0"/>
        <w:numPr>
          <w:ilvl w:val="0"/>
          <w:numId w:val="26"/>
        </w:numPr>
        <w:pBdr>
          <w:top w:val="nil"/>
          <w:left w:val="nil"/>
          <w:bottom w:val="nil"/>
          <w:right w:val="nil"/>
          <w:between w:val="nil"/>
        </w:pBdr>
        <w:spacing w:after="160" w:line="360" w:lineRule="auto"/>
        <w:ind w:left="0" w:firstLine="720"/>
        <w:jc w:val="both"/>
        <w:rPr>
          <w:rFonts w:ascii="Arial" w:eastAsia="Arial" w:hAnsi="Arial" w:cs="Arial"/>
          <w:sz w:val="24"/>
          <w:szCs w:val="24"/>
          <w:lang w:eastAsia="en-ZA"/>
        </w:rPr>
      </w:pPr>
      <w:r w:rsidRPr="004A1FB6">
        <w:rPr>
          <w:rFonts w:ascii="Arial" w:eastAsia="Arial" w:hAnsi="Arial" w:cs="Arial"/>
          <w:sz w:val="24"/>
          <w:szCs w:val="24"/>
          <w:lang w:eastAsia="en-ZA"/>
        </w:rPr>
        <w:t>When parties are married to each other in community of property, and the defendant commits adultery or maliciously deserts the plaintiff, the court has no discretion but to grant a general forfeiture order, if so requested. The court will grant such general forfeiture order without enquiring as to the value of the estate at the date of divorce, or the value of the respective parties' contributions.</w:t>
      </w:r>
    </w:p>
    <w:p w:rsidR="00BF7660" w:rsidRPr="008E583F" w:rsidRDefault="007147C7" w:rsidP="00105CE5">
      <w:pPr>
        <w:pStyle w:val="ListParagraph"/>
        <w:widowControl w:val="0"/>
        <w:numPr>
          <w:ilvl w:val="0"/>
          <w:numId w:val="26"/>
        </w:numPr>
        <w:pBdr>
          <w:top w:val="nil"/>
          <w:left w:val="nil"/>
          <w:bottom w:val="nil"/>
          <w:right w:val="nil"/>
          <w:between w:val="nil"/>
        </w:pBdr>
        <w:spacing w:line="360" w:lineRule="auto"/>
        <w:ind w:left="0" w:firstLine="720"/>
        <w:jc w:val="both"/>
        <w:rPr>
          <w:rFonts w:ascii="Arial" w:eastAsia="Arial" w:hAnsi="Arial" w:cs="Arial"/>
          <w:sz w:val="24"/>
          <w:szCs w:val="24"/>
          <w:lang w:eastAsia="en-ZA"/>
        </w:rPr>
      </w:pPr>
      <w:r w:rsidRPr="004A1FB6">
        <w:rPr>
          <w:rFonts w:ascii="Arial" w:eastAsia="Arial" w:hAnsi="Arial" w:cs="Arial"/>
          <w:sz w:val="24"/>
          <w:szCs w:val="24"/>
          <w:lang w:eastAsia="en-ZA"/>
        </w:rPr>
        <w:t xml:space="preserve">When quantified or specific forfeiture orders are requested, the position is different. A specific forfeiture may be granted in exceptional circumstances. In these cases the party claiming a specific forfeiture order must make the following allegations in his/her pleadings and must lead evidence in court on the following aspects: the value of the joint estate at the time of divorce, the respective contributions and value of each spouse’s contribution to the joint estate (not only to the asset sought to be forfeited), the specific property sought to be declared forfeited must be identified, all other relevant circumstances, and the allegations (or evidence) that the defendant made no contribution whatsoever (or only some negligible contribution) to the joint estate, and </w:t>
      </w:r>
      <w:r w:rsidRPr="004A1FB6">
        <w:rPr>
          <w:rFonts w:ascii="Arial" w:eastAsia="Arial" w:hAnsi="Arial" w:cs="Arial"/>
          <w:sz w:val="24"/>
          <w:szCs w:val="24"/>
          <w:lang w:eastAsia="en-ZA"/>
        </w:rPr>
        <w:lastRenderedPageBreak/>
        <w:t>that if the forfeiture order is not granted, one party (the guilty spouse) will, in relation to the other, be unduly benefitted in the circumstances.</w:t>
      </w:r>
    </w:p>
    <w:p w:rsidR="007147C7" w:rsidRPr="004A1FB6" w:rsidRDefault="007147C7" w:rsidP="00D24614">
      <w:pPr>
        <w:widowControl w:val="0"/>
        <w:pBdr>
          <w:top w:val="nil"/>
          <w:left w:val="nil"/>
          <w:bottom w:val="nil"/>
          <w:right w:val="nil"/>
          <w:between w:val="nil"/>
        </w:pBdr>
        <w:spacing w:line="360" w:lineRule="auto"/>
        <w:jc w:val="both"/>
        <w:rPr>
          <w:rFonts w:ascii="Arial" w:eastAsia="Arial" w:hAnsi="Arial" w:cs="Arial"/>
          <w:sz w:val="24"/>
          <w:szCs w:val="24"/>
          <w:u w:val="single"/>
          <w:lang w:val="en-GB" w:eastAsia="en-ZA"/>
        </w:rPr>
      </w:pPr>
      <w:r w:rsidRPr="004A1FB6">
        <w:rPr>
          <w:rFonts w:ascii="Arial" w:eastAsia="Arial" w:hAnsi="Arial" w:cs="Arial"/>
          <w:sz w:val="24"/>
          <w:szCs w:val="24"/>
          <w:u w:val="single"/>
          <w:lang w:val="en-GB" w:eastAsia="en-ZA"/>
        </w:rPr>
        <w:t>Application of the law</w:t>
      </w:r>
    </w:p>
    <w:p w:rsidR="001D3E5F" w:rsidRDefault="00B03AE4" w:rsidP="00D24614">
      <w:pPr>
        <w:widowControl w:val="0"/>
        <w:pBdr>
          <w:top w:val="nil"/>
          <w:left w:val="nil"/>
          <w:bottom w:val="nil"/>
          <w:right w:val="nil"/>
          <w:between w:val="nil"/>
        </w:pBdr>
        <w:spacing w:line="360" w:lineRule="auto"/>
        <w:jc w:val="both"/>
        <w:rPr>
          <w:rFonts w:ascii="Arial" w:hAnsi="Arial" w:cs="Arial"/>
          <w:bCs/>
          <w:sz w:val="24"/>
          <w:szCs w:val="24"/>
          <w:lang w:val="en-GB"/>
        </w:rPr>
      </w:pPr>
      <w:r w:rsidRPr="004A1FB6">
        <w:rPr>
          <w:rFonts w:ascii="Arial" w:hAnsi="Arial" w:cs="Arial"/>
          <w:bCs/>
          <w:sz w:val="24"/>
          <w:szCs w:val="24"/>
          <w:lang w:val="en-GB"/>
        </w:rPr>
        <w:t>[</w:t>
      </w:r>
      <w:r w:rsidR="00E7346D">
        <w:rPr>
          <w:rFonts w:ascii="Arial" w:hAnsi="Arial" w:cs="Arial"/>
          <w:bCs/>
          <w:sz w:val="24"/>
          <w:szCs w:val="24"/>
          <w:lang w:val="en-GB"/>
        </w:rPr>
        <w:t>23</w:t>
      </w:r>
      <w:r w:rsidRPr="004A1FB6">
        <w:rPr>
          <w:rFonts w:ascii="Arial" w:hAnsi="Arial" w:cs="Arial"/>
          <w:bCs/>
          <w:sz w:val="24"/>
          <w:szCs w:val="24"/>
          <w:lang w:val="en-GB"/>
        </w:rPr>
        <w:t>]</w:t>
      </w:r>
      <w:r w:rsidRPr="004A1FB6">
        <w:rPr>
          <w:rFonts w:ascii="Arial" w:hAnsi="Arial" w:cs="Arial"/>
          <w:bCs/>
          <w:sz w:val="24"/>
          <w:szCs w:val="24"/>
          <w:lang w:val="en-GB"/>
        </w:rPr>
        <w:tab/>
      </w:r>
      <w:r w:rsidR="001D3E5F">
        <w:rPr>
          <w:rFonts w:ascii="Arial" w:hAnsi="Arial" w:cs="Arial"/>
          <w:bCs/>
          <w:sz w:val="24"/>
          <w:szCs w:val="24"/>
          <w:lang w:val="en-GB"/>
        </w:rPr>
        <w:t>E</w:t>
      </w:r>
      <w:r w:rsidR="00CE3484" w:rsidRPr="004A1FB6">
        <w:rPr>
          <w:rFonts w:ascii="Arial" w:hAnsi="Arial" w:cs="Arial"/>
          <w:bCs/>
          <w:sz w:val="24"/>
          <w:szCs w:val="24"/>
          <w:lang w:val="en-GB"/>
        </w:rPr>
        <w:t xml:space="preserve">ach of the respective parties carries the burden of proving their respective claims on a balance of probabilities. In starting to consider whether the plaintiff has done so, </w:t>
      </w:r>
      <w:r w:rsidR="00D10312" w:rsidRPr="004A1FB6">
        <w:rPr>
          <w:rFonts w:ascii="Arial" w:hAnsi="Arial" w:cs="Arial"/>
          <w:bCs/>
          <w:sz w:val="24"/>
          <w:szCs w:val="24"/>
          <w:lang w:val="en-GB"/>
        </w:rPr>
        <w:t xml:space="preserve">this court turns to </w:t>
      </w:r>
      <w:r w:rsidR="00CE3484" w:rsidRPr="004A1FB6">
        <w:rPr>
          <w:rFonts w:ascii="Arial" w:hAnsi="Arial" w:cs="Arial"/>
          <w:bCs/>
          <w:sz w:val="24"/>
          <w:szCs w:val="24"/>
          <w:lang w:val="en-GB"/>
        </w:rPr>
        <w:t xml:space="preserve">the </w:t>
      </w:r>
      <w:r w:rsidR="001D3E5F">
        <w:rPr>
          <w:rFonts w:ascii="Arial" w:hAnsi="Arial" w:cs="Arial"/>
          <w:bCs/>
          <w:sz w:val="24"/>
          <w:szCs w:val="24"/>
          <w:lang w:val="en-GB"/>
        </w:rPr>
        <w:t>plaintiff’s case and how it was presented.</w:t>
      </w:r>
    </w:p>
    <w:p w:rsidR="00222C3C" w:rsidRDefault="001D3E5F" w:rsidP="00D24614">
      <w:pPr>
        <w:widowControl w:val="0"/>
        <w:pBdr>
          <w:top w:val="nil"/>
          <w:left w:val="nil"/>
          <w:bottom w:val="nil"/>
          <w:right w:val="nil"/>
          <w:between w:val="nil"/>
        </w:pBdr>
        <w:spacing w:line="360" w:lineRule="auto"/>
        <w:jc w:val="both"/>
        <w:rPr>
          <w:rFonts w:ascii="Arial" w:hAnsi="Arial" w:cs="Arial"/>
          <w:bCs/>
          <w:sz w:val="24"/>
          <w:szCs w:val="24"/>
          <w:lang w:val="en-GB"/>
        </w:rPr>
      </w:pPr>
      <w:r>
        <w:rPr>
          <w:rFonts w:ascii="Arial" w:hAnsi="Arial" w:cs="Arial"/>
          <w:bCs/>
          <w:sz w:val="24"/>
          <w:szCs w:val="24"/>
          <w:lang w:val="en-GB"/>
        </w:rPr>
        <w:t>[24]</w:t>
      </w:r>
      <w:r>
        <w:rPr>
          <w:rFonts w:ascii="Arial" w:hAnsi="Arial" w:cs="Arial"/>
          <w:bCs/>
          <w:sz w:val="24"/>
          <w:szCs w:val="24"/>
          <w:lang w:val="en-GB"/>
        </w:rPr>
        <w:tab/>
        <w:t xml:space="preserve">The general requirement of pleadings is that it ‘… must contain a clear and concise statement of the material facts on which the pleader relies for his or her claim, defence or answer to any pleading, with sufficient particularity to enable the opposite party reply thereto…’ </w:t>
      </w:r>
      <w:r>
        <w:rPr>
          <w:rStyle w:val="FootnoteReference"/>
          <w:rFonts w:ascii="Arial" w:hAnsi="Arial" w:cs="Arial"/>
          <w:bCs/>
          <w:sz w:val="24"/>
          <w:szCs w:val="24"/>
          <w:lang w:val="en-GB"/>
        </w:rPr>
        <w:footnoteReference w:id="4"/>
      </w:r>
      <w:r w:rsidR="00222C3C">
        <w:rPr>
          <w:rFonts w:ascii="Arial" w:hAnsi="Arial" w:cs="Arial"/>
          <w:bCs/>
          <w:sz w:val="24"/>
          <w:szCs w:val="24"/>
          <w:lang w:val="en-GB"/>
        </w:rPr>
        <w:t xml:space="preserve"> This fundamental purpose of pleadings is to ‘…ascertain definitely what is the question at issue between the parties; and this object can only be attained when each party states his case with precision.’</w:t>
      </w:r>
      <w:r w:rsidR="00222C3C">
        <w:rPr>
          <w:rStyle w:val="FootnoteReference"/>
          <w:rFonts w:ascii="Arial" w:hAnsi="Arial" w:cs="Arial"/>
          <w:bCs/>
          <w:sz w:val="24"/>
          <w:szCs w:val="24"/>
          <w:lang w:val="en-GB"/>
        </w:rPr>
        <w:footnoteReference w:id="5"/>
      </w:r>
    </w:p>
    <w:p w:rsidR="001D3E5F" w:rsidRDefault="00222C3C" w:rsidP="00D24614">
      <w:pPr>
        <w:widowControl w:val="0"/>
        <w:pBdr>
          <w:top w:val="nil"/>
          <w:left w:val="nil"/>
          <w:bottom w:val="nil"/>
          <w:right w:val="nil"/>
          <w:between w:val="nil"/>
        </w:pBdr>
        <w:spacing w:line="360" w:lineRule="auto"/>
        <w:jc w:val="both"/>
        <w:rPr>
          <w:rFonts w:ascii="Arial" w:hAnsi="Arial" w:cs="Arial"/>
          <w:bCs/>
          <w:sz w:val="24"/>
          <w:szCs w:val="24"/>
          <w:lang w:val="en-GB"/>
        </w:rPr>
      </w:pPr>
      <w:r>
        <w:rPr>
          <w:rFonts w:ascii="Arial" w:hAnsi="Arial" w:cs="Arial"/>
          <w:bCs/>
          <w:sz w:val="24"/>
          <w:szCs w:val="24"/>
          <w:lang w:val="en-GB"/>
        </w:rPr>
        <w:t xml:space="preserve"> </w:t>
      </w:r>
      <w:r w:rsidR="00F268B2">
        <w:rPr>
          <w:rFonts w:ascii="Arial" w:hAnsi="Arial" w:cs="Arial"/>
          <w:bCs/>
          <w:sz w:val="24"/>
          <w:szCs w:val="24"/>
          <w:lang w:val="en-GB"/>
        </w:rPr>
        <w:t>[25]</w:t>
      </w:r>
      <w:r w:rsidR="00F268B2">
        <w:rPr>
          <w:rFonts w:ascii="Arial" w:hAnsi="Arial" w:cs="Arial"/>
          <w:bCs/>
          <w:sz w:val="24"/>
          <w:szCs w:val="24"/>
          <w:lang w:val="en-GB"/>
        </w:rPr>
        <w:tab/>
      </w:r>
      <w:r w:rsidR="002D11D8">
        <w:rPr>
          <w:rFonts w:ascii="Arial" w:hAnsi="Arial" w:cs="Arial"/>
          <w:bCs/>
          <w:sz w:val="24"/>
          <w:szCs w:val="24"/>
          <w:lang w:val="en-GB"/>
        </w:rPr>
        <w:t xml:space="preserve">That criteria is amplified </w:t>
      </w:r>
      <w:r w:rsidR="00F268B2">
        <w:rPr>
          <w:rFonts w:ascii="Arial" w:hAnsi="Arial" w:cs="Arial"/>
          <w:bCs/>
          <w:sz w:val="24"/>
          <w:szCs w:val="24"/>
          <w:lang w:val="en-GB"/>
        </w:rPr>
        <w:t xml:space="preserve">in </w:t>
      </w:r>
      <w:proofErr w:type="spellStart"/>
      <w:r w:rsidR="00F268B2" w:rsidRPr="002D11D8">
        <w:rPr>
          <w:rFonts w:ascii="Arial" w:hAnsi="Arial" w:cs="Arial"/>
          <w:bCs/>
          <w:i/>
          <w:sz w:val="24"/>
          <w:szCs w:val="24"/>
          <w:lang w:val="en-GB"/>
        </w:rPr>
        <w:t>Herbstein</w:t>
      </w:r>
      <w:proofErr w:type="spellEnd"/>
      <w:r w:rsidR="00F268B2" w:rsidRPr="002D11D8">
        <w:rPr>
          <w:rFonts w:ascii="Arial" w:hAnsi="Arial" w:cs="Arial"/>
          <w:bCs/>
          <w:i/>
          <w:sz w:val="24"/>
          <w:szCs w:val="24"/>
          <w:lang w:val="en-GB"/>
        </w:rPr>
        <w:t xml:space="preserve"> and Van </w:t>
      </w:r>
      <w:proofErr w:type="spellStart"/>
      <w:r w:rsidR="00F268B2" w:rsidRPr="002D11D8">
        <w:rPr>
          <w:rFonts w:ascii="Arial" w:hAnsi="Arial" w:cs="Arial"/>
          <w:bCs/>
          <w:i/>
          <w:sz w:val="24"/>
          <w:szCs w:val="24"/>
          <w:lang w:val="en-GB"/>
        </w:rPr>
        <w:t>Winsen</w:t>
      </w:r>
      <w:proofErr w:type="spellEnd"/>
      <w:r w:rsidR="00F268B2" w:rsidRPr="002D11D8">
        <w:rPr>
          <w:rFonts w:ascii="Arial" w:hAnsi="Arial" w:cs="Arial"/>
          <w:bCs/>
          <w:i/>
          <w:sz w:val="24"/>
          <w:szCs w:val="24"/>
          <w:lang w:val="en-GB"/>
        </w:rPr>
        <w:t xml:space="preserve">, The Civil </w:t>
      </w:r>
      <w:r w:rsidR="002D11D8" w:rsidRPr="002D11D8">
        <w:rPr>
          <w:rFonts w:ascii="Arial" w:hAnsi="Arial" w:cs="Arial"/>
          <w:bCs/>
          <w:i/>
          <w:sz w:val="24"/>
          <w:szCs w:val="24"/>
          <w:lang w:val="en-GB"/>
        </w:rPr>
        <w:t>Practice of the</w:t>
      </w:r>
      <w:r w:rsidR="008E583F">
        <w:rPr>
          <w:rFonts w:ascii="Arial" w:hAnsi="Arial" w:cs="Arial"/>
          <w:bCs/>
          <w:i/>
          <w:sz w:val="24"/>
          <w:szCs w:val="24"/>
          <w:lang w:val="en-GB"/>
        </w:rPr>
        <w:t xml:space="preserve"> </w:t>
      </w:r>
      <w:r w:rsidR="002D11D8" w:rsidRPr="002D11D8">
        <w:rPr>
          <w:rFonts w:ascii="Arial" w:hAnsi="Arial" w:cs="Arial"/>
          <w:bCs/>
          <w:i/>
          <w:sz w:val="24"/>
          <w:szCs w:val="24"/>
          <w:lang w:val="en-GB"/>
        </w:rPr>
        <w:t>High Courts of South Africa</w:t>
      </w:r>
      <w:r w:rsidR="002D11D8">
        <w:rPr>
          <w:rStyle w:val="FootnoteReference"/>
          <w:rFonts w:ascii="Arial" w:hAnsi="Arial" w:cs="Arial"/>
          <w:bCs/>
          <w:i/>
          <w:sz w:val="24"/>
          <w:szCs w:val="24"/>
          <w:lang w:val="en-GB"/>
        </w:rPr>
        <w:footnoteReference w:id="6"/>
      </w:r>
      <w:r w:rsidR="002D11D8">
        <w:rPr>
          <w:rFonts w:ascii="Arial" w:hAnsi="Arial" w:cs="Arial"/>
          <w:bCs/>
          <w:sz w:val="24"/>
          <w:szCs w:val="24"/>
          <w:lang w:val="en-GB"/>
        </w:rPr>
        <w:t xml:space="preserve"> as follows:</w:t>
      </w:r>
    </w:p>
    <w:p w:rsidR="002D11D8" w:rsidRPr="00E17CCD" w:rsidRDefault="002D11D8" w:rsidP="00D24614">
      <w:pPr>
        <w:widowControl w:val="0"/>
        <w:pBdr>
          <w:top w:val="nil"/>
          <w:left w:val="nil"/>
          <w:bottom w:val="nil"/>
          <w:right w:val="nil"/>
          <w:between w:val="nil"/>
        </w:pBdr>
        <w:spacing w:line="360" w:lineRule="auto"/>
        <w:jc w:val="both"/>
        <w:rPr>
          <w:rFonts w:ascii="Arial" w:hAnsi="Arial" w:cs="Arial"/>
          <w:bCs/>
          <w:lang w:val="en-GB"/>
        </w:rPr>
      </w:pPr>
      <w:r w:rsidRPr="00E17CCD">
        <w:rPr>
          <w:rFonts w:ascii="Arial" w:hAnsi="Arial" w:cs="Arial"/>
          <w:bCs/>
          <w:i/>
          <w:sz w:val="24"/>
          <w:szCs w:val="24"/>
          <w:lang w:val="en-GB"/>
        </w:rPr>
        <w:tab/>
      </w:r>
      <w:r w:rsidRPr="00E17CCD">
        <w:rPr>
          <w:rFonts w:ascii="Arial" w:hAnsi="Arial" w:cs="Arial"/>
          <w:bCs/>
          <w:lang w:val="en-GB"/>
        </w:rPr>
        <w:t xml:space="preserve">‘ The requisites of good pleadings are said to be ‘that it contain a statement of (1) fact, not law, (2) material facts only, (3) facts, not evidence, and (4) facts stated in a summary form’ and that ‘material facts’ are all facts which must be proved in order to establish the ground of </w:t>
      </w:r>
      <w:r w:rsidR="001959F0" w:rsidRPr="00E17CCD">
        <w:rPr>
          <w:rFonts w:ascii="Arial" w:hAnsi="Arial" w:cs="Arial"/>
          <w:bCs/>
          <w:lang w:val="en-GB"/>
        </w:rPr>
        <w:t>claim or defence.’</w:t>
      </w:r>
    </w:p>
    <w:p w:rsidR="00E17CCD" w:rsidRDefault="00345C7A" w:rsidP="00D24614">
      <w:pPr>
        <w:widowControl w:val="0"/>
        <w:pBdr>
          <w:top w:val="nil"/>
          <w:left w:val="nil"/>
          <w:bottom w:val="nil"/>
          <w:right w:val="nil"/>
          <w:between w:val="nil"/>
        </w:pBdr>
        <w:spacing w:line="360" w:lineRule="auto"/>
        <w:jc w:val="both"/>
        <w:rPr>
          <w:rFonts w:ascii="Arial" w:hAnsi="Arial" w:cs="Arial"/>
          <w:bCs/>
          <w:sz w:val="24"/>
          <w:szCs w:val="24"/>
          <w:lang w:val="en-GB"/>
        </w:rPr>
      </w:pPr>
      <w:r>
        <w:rPr>
          <w:rFonts w:ascii="Arial" w:hAnsi="Arial" w:cs="Arial"/>
          <w:bCs/>
          <w:sz w:val="24"/>
          <w:szCs w:val="24"/>
          <w:lang w:val="en-GB"/>
        </w:rPr>
        <w:t>[26]</w:t>
      </w:r>
      <w:r>
        <w:rPr>
          <w:rFonts w:ascii="Arial" w:hAnsi="Arial" w:cs="Arial"/>
          <w:bCs/>
          <w:sz w:val="24"/>
          <w:szCs w:val="24"/>
          <w:lang w:val="en-GB"/>
        </w:rPr>
        <w:tab/>
      </w:r>
      <w:r w:rsidR="00E17CCD">
        <w:rPr>
          <w:rFonts w:ascii="Arial" w:hAnsi="Arial" w:cs="Arial"/>
          <w:bCs/>
          <w:sz w:val="24"/>
          <w:szCs w:val="24"/>
          <w:lang w:val="en-GB"/>
        </w:rPr>
        <w:t>With reference to claims pertaining to matrimonial causes</w:t>
      </w:r>
      <w:r w:rsidR="008E583F">
        <w:rPr>
          <w:rFonts w:ascii="Arial" w:hAnsi="Arial" w:cs="Arial"/>
          <w:bCs/>
          <w:sz w:val="24"/>
          <w:szCs w:val="24"/>
          <w:lang w:val="en-GB"/>
        </w:rPr>
        <w:t>, HR</w:t>
      </w:r>
      <w:r>
        <w:rPr>
          <w:rFonts w:ascii="Arial" w:hAnsi="Arial" w:cs="Arial"/>
          <w:bCs/>
          <w:sz w:val="24"/>
          <w:szCs w:val="24"/>
          <w:lang w:val="en-GB"/>
        </w:rPr>
        <w:t xml:space="preserve"> </w:t>
      </w:r>
      <w:proofErr w:type="spellStart"/>
      <w:r>
        <w:rPr>
          <w:rFonts w:ascii="Arial" w:hAnsi="Arial" w:cs="Arial"/>
          <w:bCs/>
          <w:sz w:val="24"/>
          <w:szCs w:val="24"/>
          <w:lang w:val="en-GB"/>
        </w:rPr>
        <w:t>H</w:t>
      </w:r>
      <w:r w:rsidR="00D30E4A">
        <w:rPr>
          <w:rFonts w:ascii="Arial" w:hAnsi="Arial" w:cs="Arial"/>
          <w:bCs/>
          <w:sz w:val="24"/>
          <w:szCs w:val="24"/>
          <w:lang w:val="en-GB"/>
        </w:rPr>
        <w:t>ahlo</w:t>
      </w:r>
      <w:proofErr w:type="spellEnd"/>
      <w:r w:rsidR="00D30E4A">
        <w:rPr>
          <w:rFonts w:ascii="Arial" w:hAnsi="Arial" w:cs="Arial"/>
          <w:bCs/>
          <w:sz w:val="24"/>
          <w:szCs w:val="24"/>
          <w:lang w:val="en-GB"/>
        </w:rPr>
        <w:t xml:space="preserve"> in </w:t>
      </w:r>
      <w:r w:rsidR="00E17CCD" w:rsidRPr="00E17CCD">
        <w:rPr>
          <w:rFonts w:ascii="Arial" w:hAnsi="Arial" w:cs="Arial"/>
          <w:bCs/>
          <w:i/>
          <w:sz w:val="24"/>
          <w:szCs w:val="24"/>
          <w:lang w:val="en-GB"/>
        </w:rPr>
        <w:t>Th</w:t>
      </w:r>
      <w:r w:rsidRPr="00E17CCD">
        <w:rPr>
          <w:rFonts w:ascii="Arial" w:hAnsi="Arial" w:cs="Arial"/>
          <w:bCs/>
          <w:i/>
          <w:sz w:val="24"/>
          <w:szCs w:val="24"/>
          <w:lang w:val="en-GB"/>
        </w:rPr>
        <w:t>e South African Law of Husband and Wife</w:t>
      </w:r>
      <w:r>
        <w:rPr>
          <w:rStyle w:val="FootnoteReference"/>
          <w:rFonts w:ascii="Arial" w:hAnsi="Arial" w:cs="Arial"/>
          <w:bCs/>
          <w:sz w:val="24"/>
          <w:szCs w:val="24"/>
          <w:lang w:val="en-GB"/>
        </w:rPr>
        <w:footnoteReference w:id="7"/>
      </w:r>
      <w:r>
        <w:rPr>
          <w:rFonts w:ascii="Arial" w:hAnsi="Arial" w:cs="Arial"/>
          <w:bCs/>
          <w:sz w:val="24"/>
          <w:szCs w:val="24"/>
          <w:lang w:val="en-GB"/>
        </w:rPr>
        <w:t xml:space="preserve"> </w:t>
      </w:r>
      <w:r w:rsidR="00E17CCD">
        <w:rPr>
          <w:rFonts w:ascii="Arial" w:hAnsi="Arial" w:cs="Arial"/>
          <w:bCs/>
          <w:sz w:val="24"/>
          <w:szCs w:val="24"/>
          <w:lang w:val="en-GB"/>
        </w:rPr>
        <w:t>explains that:</w:t>
      </w:r>
    </w:p>
    <w:p w:rsidR="00E17CCD" w:rsidRDefault="00E17CCD" w:rsidP="00E17CCD">
      <w:pPr>
        <w:widowControl w:val="0"/>
        <w:pBdr>
          <w:top w:val="nil"/>
          <w:left w:val="nil"/>
          <w:bottom w:val="nil"/>
          <w:right w:val="nil"/>
          <w:between w:val="nil"/>
        </w:pBdr>
        <w:spacing w:line="360" w:lineRule="auto"/>
        <w:ind w:firstLine="720"/>
        <w:jc w:val="both"/>
        <w:rPr>
          <w:rFonts w:ascii="Arial" w:hAnsi="Arial" w:cs="Arial"/>
          <w:bCs/>
          <w:sz w:val="24"/>
          <w:szCs w:val="24"/>
          <w:lang w:val="en-GB"/>
        </w:rPr>
      </w:pPr>
      <w:r w:rsidRPr="00E17CCD">
        <w:rPr>
          <w:rFonts w:ascii="Arial" w:hAnsi="Arial" w:cs="Arial"/>
          <w:bCs/>
          <w:lang w:val="en-GB"/>
        </w:rPr>
        <w:t>‘ The plaintiff in a matrimonial action must set out, with reasonable certainty, the facts and alleged grounds for relief, and should state: (1) the name, address and occupation(if any) of the plaintiff; (2) the name, address (if known) and occupation (if any) of the defendant; (3) the date and place of the marriage; (4) whether it was in or out of community, and if the latter, whether it is subject to the accrual system; (5) whether there are any living children of the marriage and , if so, whether any of them are minors; (6) the fact that the marriage still subsist; and (7) particulars of the relief claimed.</w:t>
      </w:r>
      <w:r>
        <w:rPr>
          <w:rFonts w:ascii="Arial" w:hAnsi="Arial" w:cs="Arial"/>
          <w:bCs/>
          <w:sz w:val="24"/>
          <w:szCs w:val="24"/>
          <w:lang w:val="en-GB"/>
        </w:rPr>
        <w:t>’</w:t>
      </w:r>
    </w:p>
    <w:p w:rsidR="007250BA" w:rsidRDefault="00B759EC" w:rsidP="005B1656">
      <w:pPr>
        <w:spacing w:line="360" w:lineRule="auto"/>
        <w:jc w:val="both"/>
        <w:rPr>
          <w:rFonts w:ascii="Arial" w:hAnsi="Arial" w:cs="Arial"/>
          <w:bCs/>
          <w:sz w:val="24"/>
          <w:szCs w:val="24"/>
          <w:lang w:val="en-GB"/>
        </w:rPr>
      </w:pPr>
      <w:r>
        <w:rPr>
          <w:rFonts w:ascii="Arial" w:hAnsi="Arial" w:cs="Arial"/>
          <w:bCs/>
          <w:sz w:val="24"/>
          <w:szCs w:val="24"/>
          <w:lang w:val="en-GB"/>
        </w:rPr>
        <w:lastRenderedPageBreak/>
        <w:t>[27]</w:t>
      </w:r>
      <w:r>
        <w:rPr>
          <w:rFonts w:ascii="Arial" w:hAnsi="Arial" w:cs="Arial"/>
          <w:bCs/>
          <w:sz w:val="24"/>
          <w:szCs w:val="24"/>
          <w:lang w:val="en-GB"/>
        </w:rPr>
        <w:tab/>
        <w:t xml:space="preserve">In returning </w:t>
      </w:r>
      <w:r w:rsidR="000A7970">
        <w:rPr>
          <w:rFonts w:ascii="Arial" w:hAnsi="Arial" w:cs="Arial"/>
          <w:bCs/>
          <w:sz w:val="24"/>
          <w:szCs w:val="24"/>
          <w:lang w:val="en-GB"/>
        </w:rPr>
        <w:t xml:space="preserve">to the particulars of claim </w:t>
      </w:r>
      <w:r>
        <w:rPr>
          <w:rFonts w:ascii="Arial" w:hAnsi="Arial" w:cs="Arial"/>
          <w:bCs/>
          <w:sz w:val="24"/>
          <w:szCs w:val="24"/>
          <w:lang w:val="en-GB"/>
        </w:rPr>
        <w:t>herein</w:t>
      </w:r>
      <w:r w:rsidR="000A7970">
        <w:rPr>
          <w:rFonts w:ascii="Arial" w:hAnsi="Arial" w:cs="Arial"/>
          <w:bCs/>
          <w:sz w:val="24"/>
          <w:szCs w:val="24"/>
          <w:lang w:val="en-GB"/>
        </w:rPr>
        <w:t xml:space="preserve">, </w:t>
      </w:r>
      <w:r>
        <w:rPr>
          <w:rFonts w:ascii="Arial" w:hAnsi="Arial" w:cs="Arial"/>
          <w:bCs/>
          <w:sz w:val="24"/>
          <w:szCs w:val="24"/>
          <w:lang w:val="en-GB"/>
        </w:rPr>
        <w:t xml:space="preserve">it definitely was not drafted </w:t>
      </w:r>
      <w:r w:rsidR="00F30141">
        <w:rPr>
          <w:rFonts w:ascii="Arial" w:hAnsi="Arial" w:cs="Arial"/>
          <w:bCs/>
          <w:sz w:val="24"/>
          <w:szCs w:val="24"/>
          <w:lang w:val="en-GB"/>
        </w:rPr>
        <w:t xml:space="preserve">with </w:t>
      </w:r>
      <w:r w:rsidR="005D4211">
        <w:rPr>
          <w:rFonts w:ascii="Arial" w:hAnsi="Arial" w:cs="Arial"/>
          <w:bCs/>
          <w:sz w:val="24"/>
          <w:szCs w:val="24"/>
          <w:lang w:val="en-GB"/>
        </w:rPr>
        <w:t>the</w:t>
      </w:r>
      <w:r w:rsidR="007250BA">
        <w:rPr>
          <w:rFonts w:ascii="Arial" w:hAnsi="Arial" w:cs="Arial"/>
          <w:bCs/>
          <w:sz w:val="24"/>
          <w:szCs w:val="24"/>
          <w:lang w:val="en-GB"/>
        </w:rPr>
        <w:t xml:space="preserve"> </w:t>
      </w:r>
      <w:r w:rsidR="005D4211">
        <w:rPr>
          <w:rFonts w:ascii="Arial" w:hAnsi="Arial" w:cs="Arial"/>
          <w:bCs/>
          <w:sz w:val="24"/>
          <w:szCs w:val="24"/>
          <w:lang w:val="en-GB"/>
        </w:rPr>
        <w:t>above criteria in mind and was</w:t>
      </w:r>
      <w:r w:rsidR="00F30141">
        <w:rPr>
          <w:rFonts w:ascii="Arial" w:hAnsi="Arial" w:cs="Arial"/>
          <w:bCs/>
          <w:sz w:val="24"/>
          <w:szCs w:val="24"/>
          <w:lang w:val="en-GB"/>
        </w:rPr>
        <w:t xml:space="preserve"> below the standard required by the courts. </w:t>
      </w:r>
      <w:r>
        <w:rPr>
          <w:rFonts w:ascii="Arial" w:hAnsi="Arial" w:cs="Arial"/>
          <w:bCs/>
          <w:sz w:val="24"/>
          <w:szCs w:val="24"/>
          <w:lang w:val="en-GB"/>
        </w:rPr>
        <w:t xml:space="preserve"> I</w:t>
      </w:r>
      <w:r w:rsidR="000A7970">
        <w:rPr>
          <w:rFonts w:ascii="Arial" w:hAnsi="Arial" w:cs="Arial"/>
          <w:bCs/>
          <w:sz w:val="24"/>
          <w:szCs w:val="24"/>
          <w:lang w:val="en-GB"/>
        </w:rPr>
        <w:t>t</w:t>
      </w:r>
      <w:r w:rsidR="00F30141">
        <w:rPr>
          <w:rFonts w:ascii="Arial" w:hAnsi="Arial" w:cs="Arial"/>
          <w:bCs/>
          <w:sz w:val="24"/>
          <w:szCs w:val="24"/>
          <w:lang w:val="en-GB"/>
        </w:rPr>
        <w:t xml:space="preserve"> presents a longwinded and incoherent document with some biographical data of the parties but also several sweeping evidential opinions, presumably that of the plaintiff. </w:t>
      </w:r>
      <w:r w:rsidR="000A7970">
        <w:rPr>
          <w:rFonts w:ascii="Arial" w:hAnsi="Arial" w:cs="Arial"/>
          <w:bCs/>
          <w:sz w:val="24"/>
          <w:szCs w:val="24"/>
          <w:lang w:val="en-GB"/>
        </w:rPr>
        <w:t>For example</w:t>
      </w:r>
      <w:r w:rsidR="00F27102">
        <w:rPr>
          <w:rFonts w:ascii="Arial" w:hAnsi="Arial" w:cs="Arial"/>
          <w:bCs/>
          <w:sz w:val="24"/>
          <w:szCs w:val="24"/>
          <w:lang w:val="en-GB"/>
        </w:rPr>
        <w:t xml:space="preserve">, </w:t>
      </w:r>
      <w:r w:rsidR="006E79DB">
        <w:rPr>
          <w:rFonts w:ascii="Arial" w:hAnsi="Arial" w:cs="Arial"/>
          <w:bCs/>
          <w:sz w:val="24"/>
          <w:szCs w:val="24"/>
          <w:lang w:val="en-GB"/>
        </w:rPr>
        <w:t>in the particulars of claim</w:t>
      </w:r>
      <w:r w:rsidR="006E79DB">
        <w:rPr>
          <w:rFonts w:ascii="Arial" w:hAnsi="Arial" w:cs="Arial"/>
          <w:bCs/>
          <w:sz w:val="24"/>
          <w:szCs w:val="24"/>
          <w:lang w:val="en-GB"/>
        </w:rPr>
        <w:t xml:space="preserve"> </w:t>
      </w:r>
      <w:r w:rsidR="00B44A9C">
        <w:rPr>
          <w:rFonts w:ascii="Arial" w:hAnsi="Arial" w:cs="Arial"/>
          <w:bCs/>
          <w:sz w:val="24"/>
          <w:szCs w:val="24"/>
          <w:lang w:val="en-GB"/>
        </w:rPr>
        <w:t>she say</w:t>
      </w:r>
      <w:r w:rsidR="00D30E4A">
        <w:rPr>
          <w:rFonts w:ascii="Arial" w:hAnsi="Arial" w:cs="Arial"/>
          <w:bCs/>
          <w:sz w:val="24"/>
          <w:szCs w:val="24"/>
          <w:lang w:val="en-GB"/>
        </w:rPr>
        <w:t>s</w:t>
      </w:r>
      <w:r w:rsidR="00B44A9C">
        <w:rPr>
          <w:rFonts w:ascii="Arial" w:hAnsi="Arial" w:cs="Arial"/>
          <w:bCs/>
          <w:sz w:val="24"/>
          <w:szCs w:val="24"/>
          <w:lang w:val="en-GB"/>
        </w:rPr>
        <w:t xml:space="preserve"> </w:t>
      </w:r>
      <w:r w:rsidR="000A7970">
        <w:rPr>
          <w:rFonts w:ascii="Arial" w:hAnsi="Arial" w:cs="Arial"/>
          <w:bCs/>
          <w:sz w:val="24"/>
          <w:szCs w:val="24"/>
          <w:lang w:val="en-GB"/>
        </w:rPr>
        <w:t>that th</w:t>
      </w:r>
      <w:r w:rsidR="00F27102">
        <w:rPr>
          <w:rFonts w:ascii="Arial" w:hAnsi="Arial" w:cs="Arial"/>
          <w:bCs/>
          <w:sz w:val="24"/>
          <w:szCs w:val="24"/>
          <w:lang w:val="en-GB"/>
        </w:rPr>
        <w:t>e</w:t>
      </w:r>
      <w:r w:rsidR="000A7970">
        <w:rPr>
          <w:rFonts w:ascii="Arial" w:hAnsi="Arial" w:cs="Arial"/>
          <w:bCs/>
          <w:sz w:val="24"/>
          <w:szCs w:val="24"/>
          <w:lang w:val="en-GB"/>
        </w:rPr>
        <w:t xml:space="preserve"> defendant is openly boasting </w:t>
      </w:r>
      <w:r w:rsidR="00F27102">
        <w:rPr>
          <w:rFonts w:ascii="Arial" w:hAnsi="Arial" w:cs="Arial"/>
          <w:bCs/>
          <w:sz w:val="24"/>
          <w:szCs w:val="24"/>
          <w:lang w:val="en-GB"/>
        </w:rPr>
        <w:t>that he cannot wait for the divorce to be finalised so that he can lay claim to 50 percent of the value of the hous</w:t>
      </w:r>
      <w:r w:rsidR="00B44A9C">
        <w:rPr>
          <w:rFonts w:ascii="Arial" w:hAnsi="Arial" w:cs="Arial"/>
          <w:bCs/>
          <w:sz w:val="24"/>
          <w:szCs w:val="24"/>
          <w:lang w:val="en-GB"/>
        </w:rPr>
        <w:t xml:space="preserve">e. </w:t>
      </w:r>
      <w:r w:rsidR="000A7970">
        <w:rPr>
          <w:rFonts w:ascii="Arial" w:hAnsi="Arial" w:cs="Arial"/>
          <w:bCs/>
          <w:sz w:val="24"/>
          <w:szCs w:val="24"/>
          <w:lang w:val="en-GB"/>
        </w:rPr>
        <w:t xml:space="preserve"> </w:t>
      </w:r>
    </w:p>
    <w:p w:rsidR="00D10312" w:rsidRDefault="007250BA" w:rsidP="005B1656">
      <w:pPr>
        <w:spacing w:line="360" w:lineRule="auto"/>
        <w:jc w:val="both"/>
        <w:rPr>
          <w:rFonts w:ascii="Arial" w:hAnsi="Arial" w:cs="Arial"/>
          <w:bCs/>
          <w:sz w:val="24"/>
          <w:szCs w:val="24"/>
          <w:lang w:val="en-GB"/>
        </w:rPr>
      </w:pPr>
      <w:r>
        <w:rPr>
          <w:rFonts w:ascii="Arial" w:hAnsi="Arial" w:cs="Arial"/>
          <w:bCs/>
          <w:sz w:val="24"/>
          <w:szCs w:val="24"/>
          <w:lang w:val="en-GB"/>
        </w:rPr>
        <w:t>[28]</w:t>
      </w:r>
      <w:r>
        <w:rPr>
          <w:rFonts w:ascii="Arial" w:hAnsi="Arial" w:cs="Arial"/>
          <w:bCs/>
          <w:sz w:val="24"/>
          <w:szCs w:val="24"/>
          <w:lang w:val="en-GB"/>
        </w:rPr>
        <w:tab/>
      </w:r>
      <w:r w:rsidR="00F27102">
        <w:rPr>
          <w:rFonts w:ascii="Arial" w:hAnsi="Arial" w:cs="Arial"/>
          <w:bCs/>
          <w:sz w:val="24"/>
          <w:szCs w:val="24"/>
          <w:lang w:val="en-GB"/>
        </w:rPr>
        <w:t xml:space="preserve">Not only is it misplaced in the particulars of claim, but </w:t>
      </w:r>
      <w:r w:rsidR="00F30141">
        <w:rPr>
          <w:rFonts w:ascii="Arial" w:hAnsi="Arial" w:cs="Arial"/>
          <w:bCs/>
          <w:sz w:val="24"/>
          <w:szCs w:val="24"/>
          <w:lang w:val="en-GB"/>
        </w:rPr>
        <w:t xml:space="preserve">it detracts from the </w:t>
      </w:r>
      <w:r w:rsidR="00B44A9C">
        <w:rPr>
          <w:rFonts w:ascii="Arial" w:hAnsi="Arial" w:cs="Arial"/>
          <w:bCs/>
          <w:sz w:val="24"/>
          <w:szCs w:val="24"/>
          <w:lang w:val="en-GB"/>
        </w:rPr>
        <w:t>pleading</w:t>
      </w:r>
      <w:r w:rsidR="00F30141">
        <w:rPr>
          <w:rFonts w:ascii="Arial" w:hAnsi="Arial" w:cs="Arial"/>
          <w:bCs/>
          <w:sz w:val="24"/>
          <w:szCs w:val="24"/>
          <w:lang w:val="en-GB"/>
        </w:rPr>
        <w:t xml:space="preserve"> and purpose thereof. Apart from the biographical </w:t>
      </w:r>
      <w:r w:rsidR="005D4211">
        <w:rPr>
          <w:rFonts w:ascii="Arial" w:hAnsi="Arial" w:cs="Arial"/>
          <w:bCs/>
          <w:sz w:val="24"/>
          <w:szCs w:val="24"/>
          <w:lang w:val="en-GB"/>
        </w:rPr>
        <w:t xml:space="preserve">information </w:t>
      </w:r>
      <w:r w:rsidR="00F30141">
        <w:rPr>
          <w:rFonts w:ascii="Arial" w:hAnsi="Arial" w:cs="Arial"/>
          <w:bCs/>
          <w:sz w:val="24"/>
          <w:szCs w:val="24"/>
          <w:lang w:val="en-GB"/>
        </w:rPr>
        <w:t>the document should have set</w:t>
      </w:r>
      <w:r w:rsidR="006E79DB">
        <w:rPr>
          <w:rFonts w:ascii="Arial" w:hAnsi="Arial" w:cs="Arial"/>
          <w:bCs/>
          <w:sz w:val="24"/>
          <w:szCs w:val="24"/>
          <w:lang w:val="en-GB"/>
        </w:rPr>
        <w:t xml:space="preserve"> out</w:t>
      </w:r>
      <w:r w:rsidR="00F30141">
        <w:rPr>
          <w:rFonts w:ascii="Arial" w:hAnsi="Arial" w:cs="Arial"/>
          <w:bCs/>
          <w:sz w:val="24"/>
          <w:szCs w:val="24"/>
          <w:lang w:val="en-GB"/>
        </w:rPr>
        <w:t xml:space="preserve"> the material facts that underlies her cause(s) of action and relief </w:t>
      </w:r>
      <w:r w:rsidR="006E79DB">
        <w:rPr>
          <w:rFonts w:ascii="Arial" w:hAnsi="Arial" w:cs="Arial"/>
          <w:bCs/>
          <w:sz w:val="24"/>
          <w:szCs w:val="24"/>
          <w:lang w:val="en-GB"/>
        </w:rPr>
        <w:t>clearly with</w:t>
      </w:r>
      <w:r w:rsidR="00F30141">
        <w:rPr>
          <w:rFonts w:ascii="Arial" w:hAnsi="Arial" w:cs="Arial"/>
          <w:bCs/>
          <w:sz w:val="24"/>
          <w:szCs w:val="24"/>
          <w:lang w:val="en-GB"/>
        </w:rPr>
        <w:t xml:space="preserve"> sufficient particulari</w:t>
      </w:r>
      <w:r w:rsidR="00D30E4A">
        <w:rPr>
          <w:rFonts w:ascii="Arial" w:hAnsi="Arial" w:cs="Arial"/>
          <w:bCs/>
          <w:sz w:val="24"/>
          <w:szCs w:val="24"/>
          <w:lang w:val="en-GB"/>
        </w:rPr>
        <w:t>ty. The document was rife with</w:t>
      </w:r>
      <w:r w:rsidR="00F30141">
        <w:rPr>
          <w:rFonts w:ascii="Arial" w:hAnsi="Arial" w:cs="Arial"/>
          <w:bCs/>
          <w:sz w:val="24"/>
          <w:szCs w:val="24"/>
          <w:lang w:val="en-GB"/>
        </w:rPr>
        <w:t xml:space="preserve"> bold and </w:t>
      </w:r>
      <w:r w:rsidR="00B44A9C">
        <w:rPr>
          <w:rFonts w:ascii="Arial" w:hAnsi="Arial" w:cs="Arial"/>
          <w:bCs/>
          <w:sz w:val="24"/>
          <w:szCs w:val="24"/>
          <w:lang w:val="en-GB"/>
        </w:rPr>
        <w:t>underlined phrases with inverted commas and italics</w:t>
      </w:r>
      <w:r w:rsidR="00F30141">
        <w:rPr>
          <w:rFonts w:ascii="Arial" w:hAnsi="Arial" w:cs="Arial"/>
          <w:bCs/>
          <w:sz w:val="24"/>
          <w:szCs w:val="24"/>
          <w:lang w:val="en-GB"/>
        </w:rPr>
        <w:t>, which does not comply with the prescripts of rule 131</w:t>
      </w:r>
      <w:r w:rsidR="0041174B">
        <w:rPr>
          <w:rFonts w:ascii="Arial" w:hAnsi="Arial" w:cs="Arial"/>
          <w:bCs/>
          <w:sz w:val="24"/>
          <w:szCs w:val="24"/>
          <w:lang w:val="en-GB"/>
        </w:rPr>
        <w:t>.</w:t>
      </w:r>
      <w:r w:rsidR="0041174B">
        <w:rPr>
          <w:rStyle w:val="FootnoteReference"/>
          <w:rFonts w:ascii="Arial" w:hAnsi="Arial" w:cs="Arial"/>
          <w:bCs/>
          <w:sz w:val="24"/>
          <w:szCs w:val="24"/>
          <w:lang w:val="en-GB"/>
        </w:rPr>
        <w:footnoteReference w:id="8"/>
      </w:r>
      <w:r w:rsidR="0041174B">
        <w:rPr>
          <w:rFonts w:ascii="Arial" w:hAnsi="Arial" w:cs="Arial"/>
          <w:bCs/>
          <w:sz w:val="24"/>
          <w:szCs w:val="24"/>
          <w:lang w:val="en-GB"/>
        </w:rPr>
        <w:t xml:space="preserve"> </w:t>
      </w:r>
      <w:r w:rsidR="00F30141">
        <w:rPr>
          <w:rFonts w:ascii="Arial" w:hAnsi="Arial" w:cs="Arial"/>
          <w:bCs/>
          <w:sz w:val="24"/>
          <w:szCs w:val="24"/>
          <w:lang w:val="en-GB"/>
        </w:rPr>
        <w:t>Not to mention</w:t>
      </w:r>
      <w:r>
        <w:rPr>
          <w:rFonts w:ascii="Arial" w:hAnsi="Arial" w:cs="Arial"/>
          <w:bCs/>
          <w:sz w:val="24"/>
          <w:szCs w:val="24"/>
          <w:lang w:val="en-GB"/>
        </w:rPr>
        <w:t>,</w:t>
      </w:r>
      <w:r w:rsidR="00B44A9C">
        <w:rPr>
          <w:rFonts w:ascii="Arial" w:hAnsi="Arial" w:cs="Arial"/>
          <w:bCs/>
          <w:sz w:val="24"/>
          <w:szCs w:val="24"/>
          <w:lang w:val="en-GB"/>
        </w:rPr>
        <w:t xml:space="preserve"> the date of marriage, is incorrect, i</w:t>
      </w:r>
      <w:r w:rsidR="00F20A66">
        <w:rPr>
          <w:rFonts w:ascii="Arial" w:hAnsi="Arial" w:cs="Arial"/>
          <w:bCs/>
          <w:sz w:val="24"/>
          <w:szCs w:val="24"/>
          <w:lang w:val="en-GB"/>
        </w:rPr>
        <w:t>f</w:t>
      </w:r>
      <w:r w:rsidR="00B44A9C">
        <w:rPr>
          <w:rFonts w:ascii="Arial" w:hAnsi="Arial" w:cs="Arial"/>
          <w:bCs/>
          <w:sz w:val="24"/>
          <w:szCs w:val="24"/>
          <w:lang w:val="en-GB"/>
        </w:rPr>
        <w:t xml:space="preserve"> one has regard to the marriage certificate tendered in evidence by the defendant</w:t>
      </w:r>
      <w:r w:rsidR="005D4211">
        <w:rPr>
          <w:rFonts w:ascii="Arial" w:hAnsi="Arial" w:cs="Arial"/>
          <w:bCs/>
          <w:sz w:val="24"/>
          <w:szCs w:val="24"/>
          <w:lang w:val="en-GB"/>
        </w:rPr>
        <w:t>.</w:t>
      </w:r>
      <w:r w:rsidR="00F30141">
        <w:rPr>
          <w:rFonts w:ascii="Arial" w:hAnsi="Arial" w:cs="Arial"/>
          <w:bCs/>
          <w:sz w:val="24"/>
          <w:szCs w:val="24"/>
          <w:lang w:val="en-GB"/>
        </w:rPr>
        <w:t xml:space="preserve"> </w:t>
      </w:r>
      <w:r w:rsidR="00D30E4A">
        <w:rPr>
          <w:rFonts w:ascii="Arial" w:hAnsi="Arial" w:cs="Arial"/>
          <w:bCs/>
          <w:sz w:val="24"/>
          <w:szCs w:val="24"/>
          <w:lang w:val="en-GB"/>
        </w:rPr>
        <w:t>As a w</w:t>
      </w:r>
      <w:r w:rsidR="0041174B">
        <w:rPr>
          <w:rFonts w:ascii="Arial" w:hAnsi="Arial" w:cs="Arial"/>
          <w:bCs/>
          <w:sz w:val="24"/>
          <w:szCs w:val="24"/>
          <w:lang w:val="en-GB"/>
        </w:rPr>
        <w:t>hole</w:t>
      </w:r>
      <w:r w:rsidR="00D30E4A">
        <w:rPr>
          <w:rFonts w:ascii="Arial" w:hAnsi="Arial" w:cs="Arial"/>
          <w:bCs/>
          <w:sz w:val="24"/>
          <w:szCs w:val="24"/>
          <w:lang w:val="en-GB"/>
        </w:rPr>
        <w:t>,</w:t>
      </w:r>
      <w:r w:rsidR="00F20A66">
        <w:rPr>
          <w:rFonts w:ascii="Arial" w:hAnsi="Arial" w:cs="Arial"/>
          <w:bCs/>
          <w:sz w:val="24"/>
          <w:szCs w:val="24"/>
          <w:lang w:val="en-GB"/>
        </w:rPr>
        <w:t xml:space="preserve"> the claim </w:t>
      </w:r>
      <w:r w:rsidR="005B1656">
        <w:rPr>
          <w:rFonts w:ascii="Arial" w:hAnsi="Arial" w:cs="Arial"/>
          <w:bCs/>
          <w:sz w:val="24"/>
          <w:szCs w:val="24"/>
          <w:lang w:val="en-GB"/>
        </w:rPr>
        <w:t>was drafted carelessly, with no insight into the</w:t>
      </w:r>
      <w:r w:rsidR="005D4211">
        <w:rPr>
          <w:rFonts w:ascii="Arial" w:hAnsi="Arial" w:cs="Arial"/>
          <w:bCs/>
          <w:sz w:val="24"/>
          <w:szCs w:val="24"/>
          <w:lang w:val="en-GB"/>
        </w:rPr>
        <w:t xml:space="preserve"> requirements of pleadings and ostensible ignorance </w:t>
      </w:r>
      <w:r w:rsidR="005B1656">
        <w:rPr>
          <w:rFonts w:ascii="Arial" w:hAnsi="Arial" w:cs="Arial"/>
          <w:bCs/>
          <w:sz w:val="24"/>
          <w:szCs w:val="24"/>
          <w:lang w:val="en-GB"/>
        </w:rPr>
        <w:t xml:space="preserve">to the consequences that such a poorly drafted </w:t>
      </w:r>
      <w:r w:rsidR="005D4211">
        <w:rPr>
          <w:rFonts w:ascii="Arial" w:hAnsi="Arial" w:cs="Arial"/>
          <w:bCs/>
          <w:sz w:val="24"/>
          <w:szCs w:val="24"/>
          <w:lang w:val="en-GB"/>
        </w:rPr>
        <w:t xml:space="preserve">pleading </w:t>
      </w:r>
      <w:r w:rsidR="005B1656">
        <w:rPr>
          <w:rFonts w:ascii="Arial" w:hAnsi="Arial" w:cs="Arial"/>
          <w:bCs/>
          <w:sz w:val="24"/>
          <w:szCs w:val="24"/>
          <w:lang w:val="en-GB"/>
        </w:rPr>
        <w:t xml:space="preserve">may bring. </w:t>
      </w:r>
    </w:p>
    <w:p w:rsidR="002425F0" w:rsidRPr="004A1FB6" w:rsidRDefault="00D4187B" w:rsidP="00D24614">
      <w:pPr>
        <w:widowControl w:val="0"/>
        <w:pBdr>
          <w:top w:val="nil"/>
          <w:left w:val="nil"/>
          <w:bottom w:val="nil"/>
          <w:right w:val="nil"/>
          <w:between w:val="nil"/>
        </w:pBdr>
        <w:spacing w:line="360" w:lineRule="auto"/>
        <w:jc w:val="both"/>
        <w:rPr>
          <w:rFonts w:ascii="Arial" w:eastAsia="Times New Roman" w:hAnsi="Arial" w:cs="Arial"/>
          <w:i/>
          <w:spacing w:val="-3"/>
          <w:sz w:val="24"/>
          <w:szCs w:val="24"/>
          <w:lang w:val="en-GB"/>
        </w:rPr>
      </w:pPr>
      <w:r>
        <w:rPr>
          <w:rFonts w:ascii="Arial" w:hAnsi="Arial" w:cs="Arial"/>
          <w:bCs/>
          <w:sz w:val="24"/>
          <w:szCs w:val="24"/>
          <w:lang w:val="en-GB"/>
        </w:rPr>
        <w:t xml:space="preserve"> </w:t>
      </w:r>
      <w:r w:rsidR="00E7346D">
        <w:rPr>
          <w:rFonts w:ascii="Arial" w:hAnsi="Arial" w:cs="Arial"/>
          <w:bCs/>
          <w:sz w:val="24"/>
          <w:szCs w:val="24"/>
          <w:lang w:val="en-GB"/>
        </w:rPr>
        <w:t>[2</w:t>
      </w:r>
      <w:r w:rsidR="007250BA">
        <w:rPr>
          <w:rFonts w:ascii="Arial" w:hAnsi="Arial" w:cs="Arial"/>
          <w:bCs/>
          <w:sz w:val="24"/>
          <w:szCs w:val="24"/>
          <w:lang w:val="en-GB"/>
        </w:rPr>
        <w:t>9</w:t>
      </w:r>
      <w:r w:rsidR="00D10312" w:rsidRPr="004A1FB6">
        <w:rPr>
          <w:rFonts w:ascii="Arial" w:hAnsi="Arial" w:cs="Arial"/>
          <w:bCs/>
          <w:sz w:val="24"/>
          <w:szCs w:val="24"/>
          <w:lang w:val="en-GB"/>
        </w:rPr>
        <w:t>]</w:t>
      </w:r>
      <w:r w:rsidR="00D10312" w:rsidRPr="004A1FB6">
        <w:rPr>
          <w:rFonts w:ascii="Arial" w:hAnsi="Arial" w:cs="Arial"/>
          <w:bCs/>
          <w:sz w:val="24"/>
          <w:szCs w:val="24"/>
          <w:lang w:val="en-GB"/>
        </w:rPr>
        <w:tab/>
      </w:r>
      <w:r w:rsidR="00B22521">
        <w:rPr>
          <w:rFonts w:ascii="Arial" w:hAnsi="Arial" w:cs="Arial"/>
          <w:bCs/>
          <w:sz w:val="24"/>
          <w:szCs w:val="24"/>
          <w:lang w:val="en-GB"/>
        </w:rPr>
        <w:t>That was not the only problem, as the wit</w:t>
      </w:r>
      <w:r w:rsidR="00D30E4A">
        <w:rPr>
          <w:rFonts w:ascii="Arial" w:hAnsi="Arial" w:cs="Arial"/>
          <w:bCs/>
          <w:sz w:val="24"/>
          <w:szCs w:val="24"/>
          <w:lang w:val="en-GB"/>
        </w:rPr>
        <w:t>ness statement of the plaintiff</w:t>
      </w:r>
      <w:r w:rsidR="00B22521">
        <w:rPr>
          <w:rFonts w:ascii="Arial" w:hAnsi="Arial" w:cs="Arial"/>
          <w:bCs/>
          <w:sz w:val="24"/>
          <w:szCs w:val="24"/>
          <w:lang w:val="en-GB"/>
        </w:rPr>
        <w:t xml:space="preserve"> also </w:t>
      </w:r>
      <w:r w:rsidR="00A0027B">
        <w:rPr>
          <w:rFonts w:ascii="Arial" w:hAnsi="Arial" w:cs="Arial"/>
          <w:bCs/>
          <w:sz w:val="24"/>
          <w:szCs w:val="24"/>
          <w:lang w:val="en-GB"/>
        </w:rPr>
        <w:t xml:space="preserve">presented hurdles that was hard to overcome. </w:t>
      </w:r>
      <w:r w:rsidR="002425F0" w:rsidRPr="004A1FB6">
        <w:rPr>
          <w:rFonts w:ascii="Arial" w:hAnsi="Arial" w:cs="Arial"/>
          <w:bCs/>
          <w:sz w:val="24"/>
          <w:szCs w:val="24"/>
          <w:lang w:val="en-GB"/>
        </w:rPr>
        <w:t xml:space="preserve">As regards to what a witness statement should contain, valuable guidance was given by </w:t>
      </w:r>
      <w:proofErr w:type="spellStart"/>
      <w:r w:rsidR="002425F0" w:rsidRPr="004A1FB6">
        <w:rPr>
          <w:rFonts w:ascii="Arial" w:eastAsia="Times New Roman" w:hAnsi="Arial" w:cs="Arial"/>
          <w:spacing w:val="-3"/>
          <w:sz w:val="24"/>
          <w:szCs w:val="24"/>
          <w:lang w:val="en-GB"/>
        </w:rPr>
        <w:t>Schimming</w:t>
      </w:r>
      <w:proofErr w:type="spellEnd"/>
      <w:r w:rsidR="002425F0" w:rsidRPr="004A1FB6">
        <w:rPr>
          <w:rFonts w:ascii="Arial" w:eastAsia="Times New Roman" w:hAnsi="Arial" w:cs="Arial"/>
          <w:spacing w:val="-3"/>
          <w:sz w:val="24"/>
          <w:szCs w:val="24"/>
          <w:lang w:val="en-GB"/>
        </w:rPr>
        <w:t>-Chase AJ</w:t>
      </w:r>
      <w:r w:rsidR="002425F0" w:rsidRPr="004A1FB6">
        <w:rPr>
          <w:rFonts w:ascii="Arial" w:hAnsi="Arial" w:cs="Arial"/>
          <w:bCs/>
          <w:sz w:val="24"/>
          <w:szCs w:val="24"/>
          <w:lang w:val="en-GB"/>
        </w:rPr>
        <w:t xml:space="preserve"> in </w:t>
      </w:r>
      <w:proofErr w:type="spellStart"/>
      <w:r w:rsidR="002425F0" w:rsidRPr="004A1FB6">
        <w:rPr>
          <w:rFonts w:ascii="Arial" w:eastAsia="Times New Roman" w:hAnsi="Arial" w:cs="Arial"/>
          <w:i/>
          <w:spacing w:val="-3"/>
          <w:sz w:val="24"/>
          <w:szCs w:val="24"/>
          <w:lang w:val="en-GB"/>
        </w:rPr>
        <w:t>Josea</w:t>
      </w:r>
      <w:proofErr w:type="spellEnd"/>
      <w:r w:rsidR="002425F0" w:rsidRPr="004A1FB6">
        <w:rPr>
          <w:rFonts w:ascii="Arial" w:eastAsia="Times New Roman" w:hAnsi="Arial" w:cs="Arial"/>
          <w:i/>
          <w:spacing w:val="-3"/>
          <w:sz w:val="24"/>
          <w:szCs w:val="24"/>
          <w:lang w:val="en-GB"/>
        </w:rPr>
        <w:t xml:space="preserve"> v Ahrens</w:t>
      </w:r>
      <w:r w:rsidR="002425F0" w:rsidRPr="004A1FB6">
        <w:rPr>
          <w:rStyle w:val="FootnoteReference"/>
          <w:rFonts w:ascii="Arial" w:eastAsia="Times New Roman" w:hAnsi="Arial" w:cs="Arial"/>
          <w:i/>
          <w:spacing w:val="-3"/>
          <w:sz w:val="24"/>
          <w:szCs w:val="24"/>
          <w:lang w:val="en-GB"/>
        </w:rPr>
        <w:footnoteReference w:id="9"/>
      </w:r>
      <w:r w:rsidR="002425F0" w:rsidRPr="004A1FB6">
        <w:rPr>
          <w:rFonts w:ascii="Arial" w:eastAsia="Times New Roman" w:hAnsi="Arial" w:cs="Arial"/>
          <w:i/>
          <w:spacing w:val="-3"/>
          <w:sz w:val="24"/>
          <w:szCs w:val="24"/>
          <w:lang w:val="en-GB"/>
        </w:rPr>
        <w:t xml:space="preserve"> </w:t>
      </w:r>
      <w:r w:rsidR="002425F0" w:rsidRPr="00257591">
        <w:rPr>
          <w:rFonts w:ascii="Arial" w:eastAsia="Times New Roman" w:hAnsi="Arial" w:cs="Arial"/>
          <w:spacing w:val="-3"/>
          <w:sz w:val="24"/>
          <w:szCs w:val="24"/>
          <w:lang w:val="en-GB"/>
        </w:rPr>
        <w:t>as follows</w:t>
      </w:r>
      <w:r w:rsidR="002425F0" w:rsidRPr="004A1FB6">
        <w:rPr>
          <w:rFonts w:ascii="Arial" w:eastAsia="Times New Roman" w:hAnsi="Arial" w:cs="Arial"/>
          <w:i/>
          <w:spacing w:val="-3"/>
          <w:sz w:val="24"/>
          <w:szCs w:val="24"/>
          <w:lang w:val="en-GB"/>
        </w:rPr>
        <w:t>:</w:t>
      </w:r>
    </w:p>
    <w:p w:rsidR="00D10312" w:rsidRPr="004A1FB6" w:rsidRDefault="002425F0" w:rsidP="00D24614">
      <w:pPr>
        <w:widowControl w:val="0"/>
        <w:pBdr>
          <w:top w:val="nil"/>
          <w:left w:val="nil"/>
          <w:bottom w:val="nil"/>
          <w:right w:val="nil"/>
          <w:between w:val="nil"/>
        </w:pBdr>
        <w:spacing w:line="360" w:lineRule="auto"/>
        <w:jc w:val="both"/>
        <w:rPr>
          <w:rFonts w:ascii="Arial" w:hAnsi="Arial" w:cs="Arial"/>
          <w:bCs/>
          <w:lang w:val="en-GB"/>
        </w:rPr>
      </w:pPr>
      <w:r w:rsidRPr="004A1FB6">
        <w:rPr>
          <w:rFonts w:ascii="Arial" w:eastAsia="Times New Roman" w:hAnsi="Arial" w:cs="Arial"/>
          <w:i/>
          <w:spacing w:val="-3"/>
          <w:sz w:val="24"/>
          <w:szCs w:val="24"/>
          <w:lang w:val="en-GB"/>
        </w:rPr>
        <w:tab/>
      </w:r>
      <w:proofErr w:type="gramStart"/>
      <w:r w:rsidRPr="004A1FB6">
        <w:rPr>
          <w:rFonts w:ascii="Arial" w:eastAsia="Times New Roman" w:hAnsi="Arial" w:cs="Arial"/>
          <w:i/>
          <w:spacing w:val="-3"/>
          <w:lang w:val="en-GB"/>
        </w:rPr>
        <w:t xml:space="preserve">‘ </w:t>
      </w:r>
      <w:r w:rsidR="00CE3484" w:rsidRPr="004A1FB6">
        <w:rPr>
          <w:rFonts w:ascii="Arial" w:hAnsi="Arial" w:cs="Arial"/>
          <w:bCs/>
          <w:lang w:val="en-GB"/>
        </w:rPr>
        <w:t>A</w:t>
      </w:r>
      <w:proofErr w:type="gramEnd"/>
      <w:r w:rsidR="00CE3484" w:rsidRPr="004A1FB6">
        <w:rPr>
          <w:rFonts w:ascii="Arial" w:hAnsi="Arial" w:cs="Arial"/>
          <w:bCs/>
          <w:lang w:val="en-GB"/>
        </w:rPr>
        <w:t xml:space="preserve"> witness statement must, if practicable, be in the deponents own words and should be expressed in the first person. The witness’ style of speaking should as much as possible be adhered to.  For example, words like “seriatim” or “inter alia” do not belong in the statement of a person who does not know what those words mean or the context in which they are used.  A witness statement is not to be used as a vehicle for conveying legal argument, nor should it contain lengthy quotations from documents unless it is necessary in the circumstances of the case.</w:t>
      </w:r>
      <w:r w:rsidR="007579D0" w:rsidRPr="004A1FB6">
        <w:rPr>
          <w:rFonts w:ascii="Arial" w:hAnsi="Arial" w:cs="Arial"/>
          <w:bCs/>
          <w:lang w:val="en-GB"/>
        </w:rPr>
        <w:t>’</w:t>
      </w:r>
      <w:r w:rsidR="00CE3484" w:rsidRPr="004A1FB6">
        <w:rPr>
          <w:rFonts w:ascii="Arial" w:hAnsi="Arial" w:cs="Arial"/>
          <w:bCs/>
          <w:lang w:val="en-GB"/>
        </w:rPr>
        <w:t xml:space="preserve">  </w:t>
      </w:r>
    </w:p>
    <w:p w:rsidR="00D10312" w:rsidRPr="004A1FB6" w:rsidRDefault="00D4187B" w:rsidP="00D24614">
      <w:pPr>
        <w:widowControl w:val="0"/>
        <w:pBdr>
          <w:top w:val="nil"/>
          <w:left w:val="nil"/>
          <w:bottom w:val="nil"/>
          <w:right w:val="nil"/>
          <w:between w:val="nil"/>
        </w:pBdr>
        <w:spacing w:line="360" w:lineRule="auto"/>
        <w:jc w:val="both"/>
        <w:rPr>
          <w:rFonts w:ascii="Arial" w:eastAsia="Times New Roman" w:hAnsi="Arial" w:cs="Arial"/>
          <w:spacing w:val="-3"/>
          <w:sz w:val="24"/>
          <w:szCs w:val="24"/>
          <w:lang w:val="en-GB"/>
        </w:rPr>
      </w:pPr>
      <w:r>
        <w:rPr>
          <w:rFonts w:ascii="Arial" w:hAnsi="Arial" w:cs="Arial"/>
          <w:bCs/>
          <w:sz w:val="24"/>
          <w:szCs w:val="24"/>
          <w:lang w:val="en-GB"/>
        </w:rPr>
        <w:t>[30</w:t>
      </w:r>
      <w:r w:rsidR="007579D0" w:rsidRPr="004A1FB6">
        <w:rPr>
          <w:rFonts w:ascii="Arial" w:hAnsi="Arial" w:cs="Arial"/>
          <w:bCs/>
          <w:sz w:val="24"/>
          <w:szCs w:val="24"/>
          <w:lang w:val="en-GB"/>
        </w:rPr>
        <w:t>]</w:t>
      </w:r>
      <w:r w:rsidR="007579D0" w:rsidRPr="004A1FB6">
        <w:rPr>
          <w:rFonts w:ascii="Arial" w:hAnsi="Arial" w:cs="Arial"/>
          <w:bCs/>
          <w:sz w:val="24"/>
          <w:szCs w:val="24"/>
          <w:lang w:val="en-GB"/>
        </w:rPr>
        <w:tab/>
        <w:t xml:space="preserve">Further along in the matter of </w:t>
      </w:r>
      <w:proofErr w:type="spellStart"/>
      <w:r w:rsidR="007579D0" w:rsidRPr="004A1FB6">
        <w:rPr>
          <w:rFonts w:ascii="Arial" w:hAnsi="Arial" w:cs="Arial"/>
          <w:bCs/>
          <w:i/>
          <w:sz w:val="24"/>
          <w:szCs w:val="24"/>
          <w:lang w:val="en-GB"/>
        </w:rPr>
        <w:t>Josea</w:t>
      </w:r>
      <w:proofErr w:type="spellEnd"/>
      <w:r w:rsidR="007579D0" w:rsidRPr="004A1FB6">
        <w:rPr>
          <w:rFonts w:ascii="Arial" w:hAnsi="Arial" w:cs="Arial"/>
          <w:bCs/>
          <w:i/>
          <w:sz w:val="24"/>
          <w:szCs w:val="24"/>
          <w:lang w:val="en-GB"/>
        </w:rPr>
        <w:t xml:space="preserve"> v Ahrens</w:t>
      </w:r>
      <w:r w:rsidR="007E7E63">
        <w:rPr>
          <w:rFonts w:ascii="Arial" w:hAnsi="Arial" w:cs="Arial"/>
          <w:bCs/>
          <w:i/>
          <w:sz w:val="24"/>
          <w:szCs w:val="24"/>
          <w:lang w:val="en-GB"/>
        </w:rPr>
        <w:t>,</w:t>
      </w:r>
      <w:r w:rsidR="007579D0" w:rsidRPr="004A1FB6">
        <w:rPr>
          <w:rStyle w:val="FootnoteReference"/>
          <w:rFonts w:ascii="Arial" w:hAnsi="Arial" w:cs="Arial"/>
          <w:bCs/>
          <w:sz w:val="24"/>
          <w:szCs w:val="24"/>
          <w:lang w:val="en-GB"/>
        </w:rPr>
        <w:footnoteReference w:id="10"/>
      </w:r>
      <w:r w:rsidR="007579D0" w:rsidRPr="004A1FB6">
        <w:rPr>
          <w:rFonts w:ascii="Arial" w:hAnsi="Arial" w:cs="Arial"/>
          <w:bCs/>
          <w:sz w:val="24"/>
          <w:szCs w:val="24"/>
          <w:lang w:val="en-GB"/>
        </w:rPr>
        <w:t xml:space="preserve"> it was stated that it </w:t>
      </w:r>
      <w:r w:rsidR="007579D0" w:rsidRPr="004A1FB6">
        <w:rPr>
          <w:rFonts w:ascii="Arial" w:eastAsia="Times New Roman" w:hAnsi="Arial" w:cs="Arial"/>
          <w:spacing w:val="-3"/>
          <w:sz w:val="24"/>
          <w:szCs w:val="24"/>
          <w:lang w:val="en-GB"/>
        </w:rPr>
        <w:t xml:space="preserve">is advisable to follow the chronological sequence of events and to deal with each factual allegation in such a manner as to enable the reader to understand the evidence that will be given.  Each paragraph should be numbered, and, so far as possible, be confined to a distinct </w:t>
      </w:r>
      <w:r w:rsidR="007579D0" w:rsidRPr="004A1FB6">
        <w:rPr>
          <w:rFonts w:ascii="Arial" w:eastAsia="Times New Roman" w:hAnsi="Arial" w:cs="Arial"/>
          <w:spacing w:val="-3"/>
          <w:sz w:val="24"/>
          <w:szCs w:val="24"/>
          <w:lang w:val="en-GB"/>
        </w:rPr>
        <w:lastRenderedPageBreak/>
        <w:t>portion of the subject.  All facts must be set out clearly and with adequate particularity</w:t>
      </w:r>
      <w:r w:rsidR="007579D0" w:rsidRPr="004A1FB6">
        <w:rPr>
          <w:rFonts w:ascii="Arial" w:eastAsia="Times New Roman" w:hAnsi="Arial" w:cs="Arial"/>
          <w:spacing w:val="-3"/>
          <w:sz w:val="24"/>
          <w:szCs w:val="24"/>
          <w:vertAlign w:val="superscript"/>
          <w:lang w:val="en-GB"/>
        </w:rPr>
        <w:t>.</w:t>
      </w:r>
      <w:r w:rsidR="007579D0" w:rsidRPr="004A1FB6">
        <w:rPr>
          <w:rFonts w:ascii="Arial" w:eastAsia="Times New Roman" w:hAnsi="Arial" w:cs="Arial"/>
          <w:spacing w:val="-3"/>
          <w:sz w:val="24"/>
          <w:szCs w:val="24"/>
          <w:lang w:val="en-GB"/>
        </w:rPr>
        <w:t xml:space="preserve">  </w:t>
      </w:r>
    </w:p>
    <w:p w:rsidR="001B3F4C" w:rsidRPr="004A1FB6" w:rsidRDefault="00D4187B" w:rsidP="00D24614">
      <w:pPr>
        <w:widowControl w:val="0"/>
        <w:pBdr>
          <w:top w:val="nil"/>
          <w:left w:val="nil"/>
          <w:bottom w:val="nil"/>
          <w:right w:val="nil"/>
          <w:between w:val="nil"/>
        </w:pBdr>
        <w:spacing w:line="360" w:lineRule="auto"/>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[31</w:t>
      </w:r>
      <w:r w:rsidR="007579D0" w:rsidRPr="004A1FB6">
        <w:rPr>
          <w:rFonts w:ascii="Arial" w:eastAsia="Times New Roman" w:hAnsi="Arial" w:cs="Arial"/>
          <w:spacing w:val="-3"/>
          <w:sz w:val="24"/>
          <w:szCs w:val="24"/>
          <w:lang w:val="en-GB"/>
        </w:rPr>
        <w:t>]</w:t>
      </w:r>
      <w:r w:rsidR="007579D0" w:rsidRPr="004A1FB6">
        <w:rPr>
          <w:rFonts w:ascii="Arial" w:eastAsia="Times New Roman" w:hAnsi="Arial" w:cs="Arial"/>
          <w:spacing w:val="-3"/>
          <w:sz w:val="24"/>
          <w:szCs w:val="24"/>
          <w:lang w:val="en-GB"/>
        </w:rPr>
        <w:tab/>
      </w:r>
      <w:r w:rsidR="00153A40" w:rsidRPr="004A1FB6">
        <w:rPr>
          <w:rFonts w:ascii="Arial" w:eastAsia="Times New Roman" w:hAnsi="Arial" w:cs="Arial"/>
          <w:spacing w:val="-3"/>
          <w:sz w:val="24"/>
          <w:szCs w:val="24"/>
          <w:lang w:val="en-GB"/>
        </w:rPr>
        <w:t>T</w:t>
      </w:r>
      <w:r w:rsidR="00EA2B89" w:rsidRPr="004A1FB6">
        <w:rPr>
          <w:rFonts w:ascii="Arial" w:eastAsia="Times New Roman" w:hAnsi="Arial" w:cs="Arial"/>
          <w:spacing w:val="-3"/>
          <w:sz w:val="24"/>
          <w:szCs w:val="24"/>
          <w:lang w:val="en-GB"/>
        </w:rPr>
        <w:t>his court searched in vain</w:t>
      </w:r>
      <w:r w:rsidR="00153A40" w:rsidRPr="004A1FB6">
        <w:rPr>
          <w:rFonts w:ascii="Arial" w:eastAsia="Times New Roman" w:hAnsi="Arial" w:cs="Arial"/>
          <w:spacing w:val="-3"/>
          <w:sz w:val="24"/>
          <w:szCs w:val="24"/>
          <w:lang w:val="en-GB"/>
        </w:rPr>
        <w:t xml:space="preserve"> in the plaintiff’s witness statement for the underlying facts that would be material for the plaintiff’s claim.  </w:t>
      </w:r>
      <w:r w:rsidR="001B3F4C" w:rsidRPr="004A1FB6">
        <w:rPr>
          <w:rFonts w:ascii="Arial" w:eastAsia="Times New Roman" w:hAnsi="Arial" w:cs="Arial"/>
          <w:spacing w:val="-3"/>
          <w:sz w:val="24"/>
          <w:szCs w:val="24"/>
          <w:lang w:val="en-GB"/>
        </w:rPr>
        <w:t xml:space="preserve">At the bare minimum, </w:t>
      </w:r>
      <w:r w:rsidR="00153A40" w:rsidRPr="004A1FB6">
        <w:rPr>
          <w:rFonts w:ascii="Arial" w:eastAsia="Times New Roman" w:hAnsi="Arial" w:cs="Arial"/>
          <w:spacing w:val="-3"/>
          <w:sz w:val="24"/>
          <w:szCs w:val="24"/>
          <w:lang w:val="en-GB"/>
        </w:rPr>
        <w:t xml:space="preserve">a plaintiff in a divorce matter would have to allege and prove the existence of a valid marriage, that the court has jurisdiction, the marital regime, the grounds of divorce and </w:t>
      </w:r>
      <w:r w:rsidR="001B3F4C" w:rsidRPr="004A1FB6">
        <w:rPr>
          <w:rFonts w:ascii="Arial" w:eastAsia="Times New Roman" w:hAnsi="Arial" w:cs="Arial"/>
          <w:spacing w:val="-3"/>
          <w:sz w:val="24"/>
          <w:szCs w:val="24"/>
          <w:lang w:val="en-GB"/>
        </w:rPr>
        <w:t xml:space="preserve">further </w:t>
      </w:r>
      <w:r w:rsidR="00153A40" w:rsidRPr="004A1FB6">
        <w:rPr>
          <w:rFonts w:ascii="Arial" w:eastAsia="Times New Roman" w:hAnsi="Arial" w:cs="Arial"/>
          <w:spacing w:val="-3"/>
          <w:sz w:val="24"/>
          <w:szCs w:val="24"/>
          <w:lang w:val="en-GB"/>
        </w:rPr>
        <w:t>evidence as may be required to sustain ancillary orders as applicable.</w:t>
      </w:r>
    </w:p>
    <w:p w:rsidR="00023058" w:rsidRPr="004A1FB6" w:rsidRDefault="00D4187B" w:rsidP="00D24614">
      <w:pPr>
        <w:widowControl w:val="0"/>
        <w:pBdr>
          <w:top w:val="nil"/>
          <w:left w:val="nil"/>
          <w:bottom w:val="nil"/>
          <w:right w:val="nil"/>
          <w:between w:val="nil"/>
        </w:pBdr>
        <w:spacing w:line="360" w:lineRule="auto"/>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[32</w:t>
      </w:r>
      <w:r w:rsidR="001B3F4C" w:rsidRPr="004A1FB6">
        <w:rPr>
          <w:rFonts w:ascii="Arial" w:eastAsia="Times New Roman" w:hAnsi="Arial" w:cs="Arial"/>
          <w:spacing w:val="-3"/>
          <w:sz w:val="24"/>
          <w:szCs w:val="24"/>
          <w:lang w:val="en-GB"/>
        </w:rPr>
        <w:t>]</w:t>
      </w:r>
      <w:r w:rsidR="001B3F4C" w:rsidRPr="004A1FB6">
        <w:rPr>
          <w:rFonts w:ascii="Arial" w:eastAsia="Times New Roman" w:hAnsi="Arial" w:cs="Arial"/>
          <w:spacing w:val="-3"/>
          <w:sz w:val="24"/>
          <w:szCs w:val="24"/>
          <w:lang w:val="en-GB"/>
        </w:rPr>
        <w:tab/>
      </w:r>
      <w:r w:rsidR="00153A40" w:rsidRPr="004A1FB6">
        <w:rPr>
          <w:rFonts w:ascii="Arial" w:eastAsia="Times New Roman" w:hAnsi="Arial" w:cs="Arial"/>
          <w:spacing w:val="-3"/>
          <w:sz w:val="24"/>
          <w:szCs w:val="24"/>
          <w:lang w:val="en-GB"/>
        </w:rPr>
        <w:t xml:space="preserve"> </w:t>
      </w:r>
      <w:r w:rsidR="001B3F4C" w:rsidRPr="004A1FB6">
        <w:rPr>
          <w:rFonts w:ascii="Arial" w:eastAsia="Times New Roman" w:hAnsi="Arial" w:cs="Arial"/>
          <w:spacing w:val="-3"/>
          <w:sz w:val="24"/>
          <w:szCs w:val="24"/>
          <w:lang w:val="en-GB"/>
        </w:rPr>
        <w:t xml:space="preserve">The plaintiff’s statement was deficient in many respects. </w:t>
      </w:r>
      <w:r w:rsidR="009157E6" w:rsidRPr="004A1FB6">
        <w:rPr>
          <w:rFonts w:ascii="Arial" w:eastAsia="Times New Roman" w:hAnsi="Arial" w:cs="Arial"/>
          <w:spacing w:val="-3"/>
          <w:sz w:val="24"/>
          <w:szCs w:val="24"/>
          <w:lang w:val="en-GB"/>
        </w:rPr>
        <w:t>T</w:t>
      </w:r>
      <w:r w:rsidR="001B3F4C" w:rsidRPr="004A1FB6">
        <w:rPr>
          <w:rFonts w:ascii="Arial" w:eastAsia="Times New Roman" w:hAnsi="Arial" w:cs="Arial"/>
          <w:spacing w:val="-3"/>
          <w:sz w:val="24"/>
          <w:szCs w:val="24"/>
          <w:lang w:val="en-GB"/>
        </w:rPr>
        <w:t xml:space="preserve">he witness statement, did not contain the </w:t>
      </w:r>
      <w:r w:rsidR="009157E6" w:rsidRPr="004A1FB6">
        <w:rPr>
          <w:rFonts w:ascii="Arial" w:eastAsia="Times New Roman" w:hAnsi="Arial" w:cs="Arial"/>
          <w:spacing w:val="-3"/>
          <w:sz w:val="24"/>
          <w:szCs w:val="24"/>
          <w:lang w:val="en-GB"/>
        </w:rPr>
        <w:t xml:space="preserve">bare minimum for a divorce claim, </w:t>
      </w:r>
      <w:r w:rsidR="00D30E4A">
        <w:rPr>
          <w:rFonts w:ascii="Arial" w:eastAsia="Times New Roman" w:hAnsi="Arial" w:cs="Arial"/>
          <w:spacing w:val="-3"/>
          <w:sz w:val="24"/>
          <w:szCs w:val="24"/>
          <w:lang w:val="en-GB"/>
        </w:rPr>
        <w:t>such as tendering</w:t>
      </w:r>
      <w:r w:rsidR="007250BA">
        <w:rPr>
          <w:rFonts w:ascii="Arial" w:eastAsia="Times New Roman" w:hAnsi="Arial" w:cs="Arial"/>
          <w:spacing w:val="-3"/>
          <w:sz w:val="24"/>
          <w:szCs w:val="24"/>
          <w:lang w:val="en-GB"/>
        </w:rPr>
        <w:t xml:space="preserve"> a marriage certificate in evidence. That came from the defendant’s evidence. It thus cam</w:t>
      </w:r>
      <w:r w:rsidR="00D30E4A">
        <w:rPr>
          <w:rFonts w:ascii="Arial" w:eastAsia="Times New Roman" w:hAnsi="Arial" w:cs="Arial"/>
          <w:spacing w:val="-3"/>
          <w:sz w:val="24"/>
          <w:szCs w:val="24"/>
          <w:lang w:val="en-GB"/>
        </w:rPr>
        <w:t>e as no surprise that the date o</w:t>
      </w:r>
      <w:r w:rsidR="007250BA">
        <w:rPr>
          <w:rFonts w:ascii="Arial" w:eastAsia="Times New Roman" w:hAnsi="Arial" w:cs="Arial"/>
          <w:spacing w:val="-3"/>
          <w:sz w:val="24"/>
          <w:szCs w:val="24"/>
          <w:lang w:val="en-GB"/>
        </w:rPr>
        <w:t xml:space="preserve">f marriage, as pleaded by the plaintiff, turned out to be wrong. </w:t>
      </w:r>
      <w:r w:rsidR="009157E6" w:rsidRPr="004A1FB6">
        <w:rPr>
          <w:rFonts w:ascii="Arial" w:eastAsia="Times New Roman" w:hAnsi="Arial" w:cs="Arial"/>
          <w:spacing w:val="-3"/>
          <w:sz w:val="24"/>
          <w:szCs w:val="24"/>
          <w:lang w:val="en-GB"/>
        </w:rPr>
        <w:t>Other than a bare denial of the assertions pertaining to the defendant’s grounds of divorce</w:t>
      </w:r>
      <w:r w:rsidR="00023058" w:rsidRPr="004A1FB6">
        <w:rPr>
          <w:rFonts w:ascii="Arial" w:eastAsia="Times New Roman" w:hAnsi="Arial" w:cs="Arial"/>
          <w:spacing w:val="-3"/>
          <w:sz w:val="24"/>
          <w:szCs w:val="24"/>
          <w:lang w:val="en-GB"/>
        </w:rPr>
        <w:t>,</w:t>
      </w:r>
      <w:r w:rsidR="009157E6" w:rsidRPr="004A1FB6">
        <w:rPr>
          <w:rFonts w:ascii="Arial" w:eastAsia="Times New Roman" w:hAnsi="Arial" w:cs="Arial"/>
          <w:spacing w:val="-3"/>
          <w:sz w:val="24"/>
          <w:szCs w:val="24"/>
          <w:lang w:val="en-GB"/>
        </w:rPr>
        <w:t xml:space="preserve"> the </w:t>
      </w:r>
      <w:r w:rsidR="00023058" w:rsidRPr="004A1FB6">
        <w:rPr>
          <w:rFonts w:ascii="Arial" w:eastAsia="Times New Roman" w:hAnsi="Arial" w:cs="Arial"/>
          <w:spacing w:val="-3"/>
          <w:sz w:val="24"/>
          <w:szCs w:val="24"/>
          <w:lang w:val="en-GB"/>
        </w:rPr>
        <w:t xml:space="preserve">witness </w:t>
      </w:r>
      <w:r w:rsidR="001B3F4C" w:rsidRPr="004A1FB6">
        <w:rPr>
          <w:rFonts w:ascii="Arial" w:eastAsia="Times New Roman" w:hAnsi="Arial" w:cs="Arial"/>
          <w:spacing w:val="-3"/>
          <w:sz w:val="24"/>
          <w:szCs w:val="24"/>
          <w:lang w:val="en-GB"/>
        </w:rPr>
        <w:t xml:space="preserve">statement </w:t>
      </w:r>
      <w:r w:rsidR="00EA2B89" w:rsidRPr="004A1FB6">
        <w:rPr>
          <w:rFonts w:ascii="Arial" w:eastAsia="Times New Roman" w:hAnsi="Arial" w:cs="Arial"/>
          <w:spacing w:val="-3"/>
          <w:sz w:val="24"/>
          <w:szCs w:val="24"/>
          <w:lang w:val="en-GB"/>
        </w:rPr>
        <w:t xml:space="preserve">is silent on any </w:t>
      </w:r>
      <w:r w:rsidR="009157E6" w:rsidRPr="004A1FB6">
        <w:rPr>
          <w:rFonts w:ascii="Arial" w:eastAsia="Times New Roman" w:hAnsi="Arial" w:cs="Arial"/>
          <w:spacing w:val="-3"/>
          <w:sz w:val="24"/>
          <w:szCs w:val="24"/>
          <w:lang w:val="en-GB"/>
        </w:rPr>
        <w:t>particularity on the alleged malicious desertion</w:t>
      </w:r>
      <w:r w:rsidR="000114C8">
        <w:rPr>
          <w:rFonts w:ascii="Arial" w:eastAsia="Times New Roman" w:hAnsi="Arial" w:cs="Arial"/>
          <w:spacing w:val="-3"/>
          <w:sz w:val="24"/>
          <w:szCs w:val="24"/>
          <w:lang w:val="en-GB"/>
        </w:rPr>
        <w:t xml:space="preserve">. There was no date or sufficient details as to how the defendant either constructively or physically maliciously deserted her. </w:t>
      </w:r>
      <w:r w:rsidR="009157E6" w:rsidRPr="004A1FB6">
        <w:rPr>
          <w:rFonts w:ascii="Arial" w:eastAsia="Times New Roman" w:hAnsi="Arial" w:cs="Arial"/>
          <w:spacing w:val="-3"/>
          <w:sz w:val="24"/>
          <w:szCs w:val="24"/>
          <w:lang w:val="en-GB"/>
        </w:rPr>
        <w:t xml:space="preserve"> </w:t>
      </w:r>
    </w:p>
    <w:p w:rsidR="001E6FA2" w:rsidRDefault="00D4187B" w:rsidP="00D24614">
      <w:pPr>
        <w:widowControl w:val="0"/>
        <w:pBdr>
          <w:top w:val="nil"/>
          <w:left w:val="nil"/>
          <w:bottom w:val="nil"/>
          <w:right w:val="nil"/>
          <w:between w:val="nil"/>
        </w:pBdr>
        <w:spacing w:line="360" w:lineRule="auto"/>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[33</w:t>
      </w:r>
      <w:r w:rsidR="00023058" w:rsidRPr="004A1FB6">
        <w:rPr>
          <w:rFonts w:ascii="Arial" w:eastAsia="Times New Roman" w:hAnsi="Arial" w:cs="Arial"/>
          <w:spacing w:val="-3"/>
          <w:sz w:val="24"/>
          <w:szCs w:val="24"/>
          <w:lang w:val="en-GB"/>
        </w:rPr>
        <w:t>]</w:t>
      </w:r>
      <w:r w:rsidR="00023058" w:rsidRPr="004A1FB6">
        <w:rPr>
          <w:rFonts w:ascii="Arial" w:eastAsia="Times New Roman" w:hAnsi="Arial" w:cs="Arial"/>
          <w:spacing w:val="-3"/>
          <w:sz w:val="24"/>
          <w:szCs w:val="24"/>
          <w:lang w:val="en-GB"/>
        </w:rPr>
        <w:tab/>
      </w:r>
      <w:r w:rsidR="009157E6" w:rsidRPr="004A1FB6">
        <w:rPr>
          <w:rFonts w:ascii="Arial" w:eastAsia="Times New Roman" w:hAnsi="Arial" w:cs="Arial"/>
          <w:spacing w:val="-3"/>
          <w:sz w:val="24"/>
          <w:szCs w:val="24"/>
          <w:lang w:val="en-GB"/>
        </w:rPr>
        <w:t xml:space="preserve">In a similar fashion there was no </w:t>
      </w:r>
      <w:r w:rsidR="00023058" w:rsidRPr="004A1FB6">
        <w:rPr>
          <w:rFonts w:ascii="Arial" w:eastAsia="Times New Roman" w:hAnsi="Arial" w:cs="Arial"/>
          <w:spacing w:val="-3"/>
          <w:sz w:val="24"/>
          <w:szCs w:val="24"/>
          <w:lang w:val="en-GB"/>
        </w:rPr>
        <w:t xml:space="preserve">evidential </w:t>
      </w:r>
      <w:r w:rsidR="009157E6" w:rsidRPr="004A1FB6">
        <w:rPr>
          <w:rFonts w:ascii="Arial" w:eastAsia="Times New Roman" w:hAnsi="Arial" w:cs="Arial"/>
          <w:spacing w:val="-3"/>
          <w:sz w:val="24"/>
          <w:szCs w:val="24"/>
          <w:lang w:val="en-GB"/>
        </w:rPr>
        <w:t xml:space="preserve">details about the </w:t>
      </w:r>
      <w:r w:rsidR="00023058" w:rsidRPr="004A1FB6">
        <w:rPr>
          <w:rFonts w:ascii="Arial" w:eastAsia="Times New Roman" w:hAnsi="Arial" w:cs="Arial"/>
          <w:spacing w:val="-3"/>
          <w:sz w:val="24"/>
          <w:szCs w:val="24"/>
          <w:lang w:val="en-GB"/>
        </w:rPr>
        <w:t>all</w:t>
      </w:r>
      <w:r w:rsidR="00D30E4A">
        <w:rPr>
          <w:rFonts w:ascii="Arial" w:eastAsia="Times New Roman" w:hAnsi="Arial" w:cs="Arial"/>
          <w:spacing w:val="-3"/>
          <w:sz w:val="24"/>
          <w:szCs w:val="24"/>
          <w:lang w:val="en-GB"/>
        </w:rPr>
        <w:t>eged adultery</w:t>
      </w:r>
      <w:r w:rsidR="001B3F4C" w:rsidRPr="004A1FB6">
        <w:rPr>
          <w:rFonts w:ascii="Arial" w:eastAsia="Times New Roman" w:hAnsi="Arial" w:cs="Arial"/>
          <w:spacing w:val="-3"/>
          <w:sz w:val="24"/>
          <w:szCs w:val="24"/>
          <w:lang w:val="en-GB"/>
        </w:rPr>
        <w:t xml:space="preserve"> </w:t>
      </w:r>
      <w:r w:rsidR="00EA2B89" w:rsidRPr="004A1FB6">
        <w:rPr>
          <w:rFonts w:ascii="Arial" w:eastAsia="Times New Roman" w:hAnsi="Arial" w:cs="Arial"/>
          <w:spacing w:val="-3"/>
          <w:sz w:val="24"/>
          <w:szCs w:val="24"/>
          <w:lang w:val="en-GB"/>
        </w:rPr>
        <w:t xml:space="preserve">on which she premised her claim </w:t>
      </w:r>
      <w:r w:rsidR="00D24614">
        <w:rPr>
          <w:rFonts w:ascii="Arial" w:eastAsia="Times New Roman" w:hAnsi="Arial" w:cs="Arial"/>
          <w:spacing w:val="-3"/>
          <w:sz w:val="24"/>
          <w:szCs w:val="24"/>
          <w:lang w:val="en-GB"/>
        </w:rPr>
        <w:t>for</w:t>
      </w:r>
      <w:r w:rsidR="00D30E4A">
        <w:rPr>
          <w:rFonts w:ascii="Arial" w:eastAsia="Times New Roman" w:hAnsi="Arial" w:cs="Arial"/>
          <w:spacing w:val="-3"/>
          <w:sz w:val="24"/>
          <w:szCs w:val="24"/>
          <w:lang w:val="en-GB"/>
        </w:rPr>
        <w:t xml:space="preserve"> the divorce,</w:t>
      </w:r>
      <w:r w:rsidR="00EA2B89" w:rsidRPr="004A1FB6">
        <w:rPr>
          <w:rFonts w:ascii="Arial" w:eastAsia="Times New Roman" w:hAnsi="Arial" w:cs="Arial"/>
          <w:spacing w:val="-3"/>
          <w:sz w:val="24"/>
          <w:szCs w:val="24"/>
          <w:lang w:val="en-GB"/>
        </w:rPr>
        <w:t xml:space="preserve"> save for a single phrase that the defendant engaged in an extramarital affair. No shred of evidence was offered in the witness statement as to what led her to that conclusion, nor was there any averment whether she condoned the purported adultery. The witness statement was silent about </w:t>
      </w:r>
      <w:r w:rsidR="000114C8">
        <w:rPr>
          <w:rFonts w:ascii="Arial" w:eastAsia="Times New Roman" w:hAnsi="Arial" w:cs="Arial"/>
          <w:spacing w:val="-3"/>
          <w:sz w:val="24"/>
          <w:szCs w:val="24"/>
          <w:lang w:val="en-GB"/>
        </w:rPr>
        <w:t xml:space="preserve">details regarding </w:t>
      </w:r>
      <w:r w:rsidR="00EA2B89" w:rsidRPr="004A1FB6">
        <w:rPr>
          <w:rFonts w:ascii="Arial" w:eastAsia="Times New Roman" w:hAnsi="Arial" w:cs="Arial"/>
          <w:spacing w:val="-3"/>
          <w:sz w:val="24"/>
          <w:szCs w:val="24"/>
          <w:lang w:val="en-GB"/>
        </w:rPr>
        <w:t>her own income</w:t>
      </w:r>
      <w:r w:rsidR="000114C8">
        <w:rPr>
          <w:rFonts w:ascii="Arial" w:eastAsia="Times New Roman" w:hAnsi="Arial" w:cs="Arial"/>
          <w:spacing w:val="-3"/>
          <w:sz w:val="24"/>
          <w:szCs w:val="24"/>
          <w:lang w:val="en-GB"/>
        </w:rPr>
        <w:t xml:space="preserve"> or employment. Although there was a purported valuation report</w:t>
      </w:r>
      <w:r w:rsidR="00257591">
        <w:rPr>
          <w:rFonts w:ascii="Arial" w:eastAsia="Times New Roman" w:hAnsi="Arial" w:cs="Arial"/>
          <w:spacing w:val="-3"/>
          <w:sz w:val="24"/>
          <w:szCs w:val="24"/>
          <w:lang w:val="en-GB"/>
        </w:rPr>
        <w:t xml:space="preserve"> for the house</w:t>
      </w:r>
      <w:r w:rsidR="000114C8">
        <w:rPr>
          <w:rFonts w:ascii="Arial" w:eastAsia="Times New Roman" w:hAnsi="Arial" w:cs="Arial"/>
          <w:spacing w:val="-3"/>
          <w:sz w:val="24"/>
          <w:szCs w:val="24"/>
          <w:lang w:val="en-GB"/>
        </w:rPr>
        <w:t xml:space="preserve">, no expert </w:t>
      </w:r>
      <w:r w:rsidR="00D30E4A">
        <w:rPr>
          <w:rFonts w:ascii="Arial" w:eastAsia="Times New Roman" w:hAnsi="Arial" w:cs="Arial"/>
          <w:spacing w:val="-3"/>
          <w:sz w:val="24"/>
          <w:szCs w:val="24"/>
          <w:lang w:val="en-GB"/>
        </w:rPr>
        <w:t>witness</w:t>
      </w:r>
      <w:r w:rsidR="000114C8">
        <w:rPr>
          <w:rFonts w:ascii="Arial" w:eastAsia="Times New Roman" w:hAnsi="Arial" w:cs="Arial"/>
          <w:spacing w:val="-3"/>
          <w:sz w:val="24"/>
          <w:szCs w:val="24"/>
          <w:lang w:val="en-GB"/>
        </w:rPr>
        <w:t xml:space="preserve"> was called</w:t>
      </w:r>
      <w:r w:rsidR="00257591">
        <w:rPr>
          <w:rFonts w:ascii="Arial" w:eastAsia="Times New Roman" w:hAnsi="Arial" w:cs="Arial"/>
          <w:spacing w:val="-3"/>
          <w:sz w:val="24"/>
          <w:szCs w:val="24"/>
          <w:lang w:val="en-GB"/>
        </w:rPr>
        <w:t xml:space="preserve"> as a witness for that.</w:t>
      </w:r>
      <w:r w:rsidR="000114C8">
        <w:rPr>
          <w:rFonts w:ascii="Arial" w:eastAsia="Times New Roman" w:hAnsi="Arial" w:cs="Arial"/>
          <w:spacing w:val="-3"/>
          <w:sz w:val="24"/>
          <w:szCs w:val="24"/>
          <w:lang w:val="en-GB"/>
        </w:rPr>
        <w:t xml:space="preserve"> Thus</w:t>
      </w:r>
      <w:r w:rsidR="00D30E4A">
        <w:rPr>
          <w:rFonts w:ascii="Arial" w:eastAsia="Times New Roman" w:hAnsi="Arial" w:cs="Arial"/>
          <w:spacing w:val="-3"/>
          <w:sz w:val="24"/>
          <w:szCs w:val="24"/>
          <w:lang w:val="en-GB"/>
        </w:rPr>
        <w:t>,</w:t>
      </w:r>
      <w:r w:rsidR="000114C8">
        <w:rPr>
          <w:rFonts w:ascii="Arial" w:eastAsia="Times New Roman" w:hAnsi="Arial" w:cs="Arial"/>
          <w:spacing w:val="-3"/>
          <w:sz w:val="24"/>
          <w:szCs w:val="24"/>
          <w:lang w:val="en-GB"/>
        </w:rPr>
        <w:t xml:space="preserve"> the court could do nothing with the valuation</w:t>
      </w:r>
      <w:r w:rsidR="00D30E4A">
        <w:rPr>
          <w:rFonts w:ascii="Arial" w:eastAsia="Times New Roman" w:hAnsi="Arial" w:cs="Arial"/>
          <w:spacing w:val="-3"/>
          <w:sz w:val="24"/>
          <w:szCs w:val="24"/>
          <w:lang w:val="en-GB"/>
        </w:rPr>
        <w:t xml:space="preserve"> report</w:t>
      </w:r>
      <w:r w:rsidR="000114C8">
        <w:rPr>
          <w:rFonts w:ascii="Arial" w:eastAsia="Times New Roman" w:hAnsi="Arial" w:cs="Arial"/>
          <w:spacing w:val="-3"/>
          <w:sz w:val="24"/>
          <w:szCs w:val="24"/>
          <w:lang w:val="en-GB"/>
        </w:rPr>
        <w:t xml:space="preserve">. The recurrent theme in the witness statement was that the defendant did not contribute </w:t>
      </w:r>
      <w:r w:rsidR="001E6FA2">
        <w:rPr>
          <w:rFonts w:ascii="Arial" w:eastAsia="Times New Roman" w:hAnsi="Arial" w:cs="Arial"/>
          <w:spacing w:val="-3"/>
          <w:sz w:val="24"/>
          <w:szCs w:val="24"/>
          <w:lang w:val="en-GB"/>
        </w:rPr>
        <w:t xml:space="preserve">towards the common home </w:t>
      </w:r>
      <w:r w:rsidR="000114C8">
        <w:rPr>
          <w:rFonts w:ascii="Arial" w:eastAsia="Times New Roman" w:hAnsi="Arial" w:cs="Arial"/>
          <w:spacing w:val="-3"/>
          <w:sz w:val="24"/>
          <w:szCs w:val="24"/>
          <w:lang w:val="en-GB"/>
        </w:rPr>
        <w:t xml:space="preserve">and that she was saddled </w:t>
      </w:r>
      <w:r w:rsidR="001E6FA2">
        <w:rPr>
          <w:rFonts w:ascii="Arial" w:eastAsia="Times New Roman" w:hAnsi="Arial" w:cs="Arial"/>
          <w:spacing w:val="-3"/>
          <w:sz w:val="24"/>
          <w:szCs w:val="24"/>
          <w:lang w:val="en-GB"/>
        </w:rPr>
        <w:t>with that responsibility.</w:t>
      </w:r>
      <w:r w:rsidR="000114C8">
        <w:rPr>
          <w:rFonts w:ascii="Arial" w:eastAsia="Times New Roman" w:hAnsi="Arial" w:cs="Arial"/>
          <w:spacing w:val="-3"/>
          <w:sz w:val="24"/>
          <w:szCs w:val="24"/>
          <w:lang w:val="en-GB"/>
        </w:rPr>
        <w:t xml:space="preserve"> </w:t>
      </w:r>
    </w:p>
    <w:p w:rsidR="001E6FA2" w:rsidRPr="001E6FA2" w:rsidRDefault="00F46F04" w:rsidP="00D24614">
      <w:pPr>
        <w:widowControl w:val="0"/>
        <w:pBdr>
          <w:top w:val="nil"/>
          <w:left w:val="nil"/>
          <w:bottom w:val="nil"/>
          <w:right w:val="nil"/>
          <w:between w:val="nil"/>
        </w:pBdr>
        <w:spacing w:line="360" w:lineRule="auto"/>
        <w:jc w:val="both"/>
        <w:rPr>
          <w:rFonts w:ascii="Arial" w:eastAsia="Times New Roman" w:hAnsi="Arial" w:cs="Arial"/>
          <w:spacing w:val="-3"/>
          <w:sz w:val="24"/>
          <w:szCs w:val="24"/>
          <w:lang w:val="en-GB"/>
        </w:rPr>
      </w:pPr>
      <w:r w:rsidRPr="004A1FB6">
        <w:rPr>
          <w:rFonts w:ascii="Arial" w:eastAsia="Times New Roman" w:hAnsi="Arial" w:cs="Arial"/>
          <w:spacing w:val="-3"/>
          <w:sz w:val="24"/>
          <w:szCs w:val="24"/>
          <w:lang w:val="en-GB"/>
        </w:rPr>
        <w:t>[3</w:t>
      </w:r>
      <w:r w:rsidR="00D4187B">
        <w:rPr>
          <w:rFonts w:ascii="Arial" w:eastAsia="Times New Roman" w:hAnsi="Arial" w:cs="Arial"/>
          <w:spacing w:val="-3"/>
          <w:sz w:val="24"/>
          <w:szCs w:val="24"/>
          <w:lang w:val="en-GB"/>
        </w:rPr>
        <w:t>4</w:t>
      </w:r>
      <w:r w:rsidR="00E91A60" w:rsidRPr="004A1FB6">
        <w:rPr>
          <w:rFonts w:ascii="Arial" w:eastAsia="Times New Roman" w:hAnsi="Arial" w:cs="Arial"/>
          <w:spacing w:val="-3"/>
          <w:sz w:val="24"/>
          <w:szCs w:val="24"/>
          <w:lang w:val="en-GB"/>
        </w:rPr>
        <w:t>]</w:t>
      </w:r>
      <w:r w:rsidR="00E91A60" w:rsidRPr="004A1FB6">
        <w:rPr>
          <w:rFonts w:ascii="Arial" w:eastAsia="Times New Roman" w:hAnsi="Arial" w:cs="Arial"/>
          <w:spacing w:val="-3"/>
          <w:sz w:val="24"/>
          <w:szCs w:val="24"/>
          <w:lang w:val="en-GB"/>
        </w:rPr>
        <w:tab/>
        <w:t>I</w:t>
      </w:r>
      <w:r w:rsidR="00B37126" w:rsidRPr="004A1FB6">
        <w:rPr>
          <w:rFonts w:ascii="Arial" w:eastAsia="Times New Roman" w:hAnsi="Arial" w:cs="Arial"/>
          <w:spacing w:val="-3"/>
          <w:sz w:val="24"/>
          <w:szCs w:val="24"/>
          <w:lang w:val="en-GB"/>
        </w:rPr>
        <w:t>t w</w:t>
      </w:r>
      <w:r w:rsidR="00F05A66" w:rsidRPr="004A1FB6">
        <w:rPr>
          <w:rFonts w:ascii="Arial" w:eastAsia="Times New Roman" w:hAnsi="Arial" w:cs="Arial"/>
          <w:spacing w:val="-3"/>
          <w:sz w:val="24"/>
          <w:szCs w:val="24"/>
          <w:lang w:val="en-GB"/>
        </w:rPr>
        <w:t xml:space="preserve">ould have served the plaintiff’s case for her counsel to focus </w:t>
      </w:r>
      <w:r w:rsidR="00B37126" w:rsidRPr="004A1FB6">
        <w:rPr>
          <w:rFonts w:ascii="Arial" w:eastAsia="Times New Roman" w:hAnsi="Arial" w:cs="Arial"/>
          <w:spacing w:val="-3"/>
          <w:sz w:val="24"/>
          <w:szCs w:val="24"/>
          <w:lang w:val="en-GB"/>
        </w:rPr>
        <w:t xml:space="preserve">on </w:t>
      </w:r>
      <w:r w:rsidR="00257591">
        <w:rPr>
          <w:rFonts w:ascii="Arial" w:eastAsia="Times New Roman" w:hAnsi="Arial" w:cs="Arial"/>
          <w:spacing w:val="-3"/>
          <w:sz w:val="24"/>
          <w:szCs w:val="24"/>
          <w:lang w:val="en-GB"/>
        </w:rPr>
        <w:t>his client</w:t>
      </w:r>
      <w:r w:rsidR="00657723">
        <w:rPr>
          <w:rFonts w:ascii="Arial" w:eastAsia="Times New Roman" w:hAnsi="Arial" w:cs="Arial"/>
          <w:spacing w:val="-3"/>
          <w:sz w:val="24"/>
          <w:szCs w:val="24"/>
          <w:lang w:val="en-GB"/>
        </w:rPr>
        <w:t>’</w:t>
      </w:r>
      <w:r w:rsidR="00257591">
        <w:rPr>
          <w:rFonts w:ascii="Arial" w:eastAsia="Times New Roman" w:hAnsi="Arial" w:cs="Arial"/>
          <w:spacing w:val="-3"/>
          <w:sz w:val="24"/>
          <w:szCs w:val="24"/>
          <w:lang w:val="en-GB"/>
        </w:rPr>
        <w:t xml:space="preserve">s </w:t>
      </w:r>
      <w:r w:rsidR="00B37126" w:rsidRPr="004A1FB6">
        <w:rPr>
          <w:rFonts w:ascii="Arial" w:eastAsia="Times New Roman" w:hAnsi="Arial" w:cs="Arial"/>
          <w:spacing w:val="-3"/>
          <w:sz w:val="24"/>
          <w:szCs w:val="24"/>
          <w:lang w:val="en-GB"/>
        </w:rPr>
        <w:t>claim first and fore</w:t>
      </w:r>
      <w:r w:rsidR="00FB55A7" w:rsidRPr="004A1FB6">
        <w:rPr>
          <w:rFonts w:ascii="Arial" w:eastAsia="Times New Roman" w:hAnsi="Arial" w:cs="Arial"/>
          <w:spacing w:val="-3"/>
          <w:sz w:val="24"/>
          <w:szCs w:val="24"/>
          <w:lang w:val="en-GB"/>
        </w:rPr>
        <w:t>most and thereafter deal with averments i</w:t>
      </w:r>
      <w:r w:rsidR="00257591">
        <w:rPr>
          <w:rFonts w:ascii="Arial" w:eastAsia="Times New Roman" w:hAnsi="Arial" w:cs="Arial"/>
          <w:spacing w:val="-3"/>
          <w:sz w:val="24"/>
          <w:szCs w:val="24"/>
          <w:lang w:val="en-GB"/>
        </w:rPr>
        <w:t>n the defendant’s claim that the plaintiff</w:t>
      </w:r>
      <w:r w:rsidR="00FB55A7" w:rsidRPr="004A1FB6">
        <w:rPr>
          <w:rFonts w:ascii="Arial" w:eastAsia="Times New Roman" w:hAnsi="Arial" w:cs="Arial"/>
          <w:spacing w:val="-3"/>
          <w:sz w:val="24"/>
          <w:szCs w:val="24"/>
          <w:lang w:val="en-GB"/>
        </w:rPr>
        <w:t xml:space="preserve"> intended to refute. N</w:t>
      </w:r>
      <w:r w:rsidR="00E25B8B" w:rsidRPr="004A1FB6">
        <w:rPr>
          <w:rFonts w:ascii="Arial" w:eastAsia="Times New Roman" w:hAnsi="Arial" w:cs="Arial"/>
          <w:spacing w:val="-3"/>
          <w:sz w:val="24"/>
          <w:szCs w:val="24"/>
          <w:lang w:val="en-GB"/>
        </w:rPr>
        <w:t xml:space="preserve">eedless to say, </w:t>
      </w:r>
      <w:r w:rsidR="00FB55A7" w:rsidRPr="004A1FB6">
        <w:rPr>
          <w:rFonts w:ascii="Arial" w:eastAsia="Times New Roman" w:hAnsi="Arial" w:cs="Arial"/>
          <w:spacing w:val="-3"/>
          <w:sz w:val="24"/>
          <w:szCs w:val="24"/>
          <w:lang w:val="en-GB"/>
        </w:rPr>
        <w:t xml:space="preserve">the </w:t>
      </w:r>
      <w:r w:rsidR="00E25B8B" w:rsidRPr="004A1FB6">
        <w:rPr>
          <w:rFonts w:ascii="Arial" w:eastAsia="Times New Roman" w:hAnsi="Arial" w:cs="Arial"/>
          <w:spacing w:val="-3"/>
          <w:sz w:val="24"/>
          <w:szCs w:val="24"/>
          <w:lang w:val="en-GB"/>
        </w:rPr>
        <w:t xml:space="preserve">repetitive </w:t>
      </w:r>
      <w:r w:rsidR="00FB55A7" w:rsidRPr="004A1FB6">
        <w:rPr>
          <w:rFonts w:ascii="Arial" w:eastAsia="Times New Roman" w:hAnsi="Arial" w:cs="Arial"/>
          <w:spacing w:val="-3"/>
          <w:sz w:val="24"/>
          <w:szCs w:val="24"/>
          <w:lang w:val="en-GB"/>
        </w:rPr>
        <w:t xml:space="preserve">legal expressions </w:t>
      </w:r>
      <w:r w:rsidR="00E25B8B" w:rsidRPr="004A1FB6">
        <w:rPr>
          <w:rFonts w:ascii="Arial" w:eastAsia="Times New Roman" w:hAnsi="Arial" w:cs="Arial"/>
          <w:spacing w:val="-3"/>
          <w:sz w:val="24"/>
          <w:szCs w:val="24"/>
          <w:lang w:val="en-GB"/>
        </w:rPr>
        <w:t xml:space="preserve">in </w:t>
      </w:r>
      <w:r w:rsidR="00257591">
        <w:rPr>
          <w:rFonts w:ascii="Arial" w:eastAsia="Times New Roman" w:hAnsi="Arial" w:cs="Arial"/>
          <w:spacing w:val="-3"/>
          <w:sz w:val="24"/>
          <w:szCs w:val="24"/>
          <w:lang w:val="en-GB"/>
        </w:rPr>
        <w:t xml:space="preserve">plaintiff’s witness </w:t>
      </w:r>
      <w:r w:rsidR="00E25B8B" w:rsidRPr="004A1FB6">
        <w:rPr>
          <w:rFonts w:ascii="Arial" w:eastAsia="Times New Roman" w:hAnsi="Arial" w:cs="Arial"/>
          <w:spacing w:val="-3"/>
          <w:sz w:val="24"/>
          <w:szCs w:val="24"/>
          <w:lang w:val="en-GB"/>
        </w:rPr>
        <w:t xml:space="preserve">statement </w:t>
      </w:r>
      <w:r w:rsidR="00FB55A7" w:rsidRPr="004A1FB6">
        <w:rPr>
          <w:rFonts w:ascii="Arial" w:eastAsia="Times New Roman" w:hAnsi="Arial" w:cs="Arial"/>
          <w:spacing w:val="-3"/>
          <w:sz w:val="24"/>
          <w:szCs w:val="24"/>
          <w:lang w:val="en-GB"/>
        </w:rPr>
        <w:t>s</w:t>
      </w:r>
      <w:r w:rsidR="000114C8">
        <w:rPr>
          <w:rFonts w:ascii="Arial" w:eastAsia="Times New Roman" w:hAnsi="Arial" w:cs="Arial"/>
          <w:spacing w:val="-3"/>
          <w:sz w:val="24"/>
          <w:szCs w:val="24"/>
          <w:lang w:val="en-GB"/>
        </w:rPr>
        <w:t xml:space="preserve">uch as ‘he who alleges </w:t>
      </w:r>
      <w:r w:rsidR="00FB55A7" w:rsidRPr="004A1FB6">
        <w:rPr>
          <w:rFonts w:ascii="Arial" w:eastAsia="Times New Roman" w:hAnsi="Arial" w:cs="Arial"/>
          <w:spacing w:val="-3"/>
          <w:sz w:val="24"/>
          <w:szCs w:val="24"/>
          <w:lang w:val="en-GB"/>
        </w:rPr>
        <w:t xml:space="preserve">must prove’ </w:t>
      </w:r>
      <w:r w:rsidR="00E25B8B" w:rsidRPr="004A1FB6">
        <w:rPr>
          <w:rFonts w:ascii="Arial" w:eastAsia="Times New Roman" w:hAnsi="Arial" w:cs="Arial"/>
          <w:spacing w:val="-3"/>
          <w:sz w:val="24"/>
          <w:szCs w:val="24"/>
          <w:lang w:val="en-GB"/>
        </w:rPr>
        <w:t xml:space="preserve">was out of place and did nothing to </w:t>
      </w:r>
      <w:r w:rsidR="00257591">
        <w:rPr>
          <w:rFonts w:ascii="Arial" w:eastAsia="Times New Roman" w:hAnsi="Arial" w:cs="Arial"/>
          <w:spacing w:val="-3"/>
          <w:sz w:val="24"/>
          <w:szCs w:val="24"/>
          <w:lang w:val="en-GB"/>
        </w:rPr>
        <w:t xml:space="preserve">strengthen the claim. </w:t>
      </w:r>
      <w:r w:rsidR="00E25B8B" w:rsidRPr="004A1FB6">
        <w:rPr>
          <w:rFonts w:ascii="Arial" w:eastAsia="Times New Roman" w:hAnsi="Arial" w:cs="Arial"/>
          <w:spacing w:val="-3"/>
          <w:sz w:val="24"/>
          <w:szCs w:val="24"/>
          <w:lang w:val="en-GB"/>
        </w:rPr>
        <w:t xml:space="preserve">It is ironic that counsel for the plaintiff sang that song and omitted to do that with his own client’s case. </w:t>
      </w:r>
      <w:r w:rsidR="000114C8">
        <w:rPr>
          <w:rFonts w:ascii="Arial" w:eastAsia="Times New Roman" w:hAnsi="Arial" w:cs="Arial"/>
          <w:spacing w:val="-3"/>
          <w:sz w:val="24"/>
          <w:szCs w:val="24"/>
          <w:lang w:val="en-GB"/>
        </w:rPr>
        <w:t xml:space="preserve">All in all, </w:t>
      </w:r>
      <w:r w:rsidR="0052365D">
        <w:rPr>
          <w:rFonts w:ascii="Arial" w:eastAsia="Times New Roman" w:hAnsi="Arial" w:cs="Arial"/>
          <w:spacing w:val="-3"/>
          <w:sz w:val="24"/>
          <w:szCs w:val="24"/>
          <w:lang w:val="en-GB"/>
        </w:rPr>
        <w:t xml:space="preserve">it illustrated an alarming state of affairs as it appears that </w:t>
      </w:r>
      <w:r w:rsidR="000114C8">
        <w:rPr>
          <w:rFonts w:ascii="Arial" w:eastAsia="Times New Roman" w:hAnsi="Arial" w:cs="Arial"/>
          <w:spacing w:val="-3"/>
          <w:sz w:val="24"/>
          <w:szCs w:val="24"/>
          <w:lang w:val="en-GB"/>
        </w:rPr>
        <w:t>counsel confused what should have been in the pleadings versus what should have</w:t>
      </w:r>
      <w:r w:rsidR="00007776">
        <w:rPr>
          <w:rFonts w:ascii="Arial" w:eastAsia="Times New Roman" w:hAnsi="Arial" w:cs="Arial"/>
          <w:spacing w:val="-3"/>
          <w:sz w:val="24"/>
          <w:szCs w:val="24"/>
          <w:lang w:val="en-GB"/>
        </w:rPr>
        <w:t xml:space="preserve"> been in the witness statement and the fundamental purpose of these documents.</w:t>
      </w:r>
    </w:p>
    <w:p w:rsidR="00BF7660" w:rsidRPr="004A1FB6" w:rsidRDefault="00BF7660" w:rsidP="00D24614">
      <w:pPr>
        <w:widowControl w:val="0"/>
        <w:pBdr>
          <w:top w:val="nil"/>
          <w:left w:val="nil"/>
          <w:bottom w:val="nil"/>
          <w:right w:val="nil"/>
          <w:between w:val="nil"/>
        </w:pBdr>
        <w:spacing w:line="360" w:lineRule="auto"/>
        <w:jc w:val="both"/>
        <w:rPr>
          <w:rFonts w:ascii="Arial" w:eastAsia="Times New Roman" w:hAnsi="Arial" w:cs="Arial"/>
          <w:spacing w:val="-3"/>
          <w:sz w:val="24"/>
          <w:szCs w:val="24"/>
          <w:u w:val="single"/>
          <w:lang w:val="en-GB"/>
        </w:rPr>
      </w:pPr>
      <w:r w:rsidRPr="004A1FB6">
        <w:rPr>
          <w:rFonts w:ascii="Arial" w:eastAsia="Times New Roman" w:hAnsi="Arial" w:cs="Arial"/>
          <w:spacing w:val="-3"/>
          <w:sz w:val="24"/>
          <w:szCs w:val="24"/>
          <w:u w:val="single"/>
          <w:lang w:val="en-GB"/>
        </w:rPr>
        <w:lastRenderedPageBreak/>
        <w:t>W</w:t>
      </w:r>
      <w:r w:rsidR="003E5510" w:rsidRPr="004A1FB6">
        <w:rPr>
          <w:rFonts w:ascii="Arial" w:eastAsia="Times New Roman" w:hAnsi="Arial" w:cs="Arial"/>
          <w:spacing w:val="-3"/>
          <w:sz w:val="24"/>
          <w:szCs w:val="24"/>
          <w:u w:val="single"/>
          <w:lang w:val="en-GB"/>
        </w:rPr>
        <w:t xml:space="preserve">as </w:t>
      </w:r>
      <w:r w:rsidR="00D24614" w:rsidRPr="004A1FB6">
        <w:rPr>
          <w:rFonts w:ascii="Arial" w:eastAsia="Times New Roman" w:hAnsi="Arial" w:cs="Arial"/>
          <w:spacing w:val="-3"/>
          <w:sz w:val="24"/>
          <w:szCs w:val="24"/>
          <w:u w:val="single"/>
          <w:lang w:val="en-GB"/>
        </w:rPr>
        <w:t>there proof</w:t>
      </w:r>
      <w:r w:rsidRPr="004A1FB6">
        <w:rPr>
          <w:rFonts w:ascii="Arial" w:eastAsia="Times New Roman" w:hAnsi="Arial" w:cs="Arial"/>
          <w:spacing w:val="-3"/>
          <w:sz w:val="24"/>
          <w:szCs w:val="24"/>
          <w:u w:val="single"/>
          <w:lang w:val="en-GB"/>
        </w:rPr>
        <w:t xml:space="preserve"> of adultery</w:t>
      </w:r>
      <w:r w:rsidR="003E5510" w:rsidRPr="004A1FB6">
        <w:rPr>
          <w:rFonts w:ascii="Arial" w:eastAsia="Times New Roman" w:hAnsi="Arial" w:cs="Arial"/>
          <w:spacing w:val="-3"/>
          <w:sz w:val="24"/>
          <w:szCs w:val="24"/>
          <w:u w:val="single"/>
          <w:lang w:val="en-GB"/>
        </w:rPr>
        <w:t xml:space="preserve"> by either of the </w:t>
      </w:r>
      <w:r w:rsidR="00D24614" w:rsidRPr="004A1FB6">
        <w:rPr>
          <w:rFonts w:ascii="Arial" w:eastAsia="Times New Roman" w:hAnsi="Arial" w:cs="Arial"/>
          <w:spacing w:val="-3"/>
          <w:sz w:val="24"/>
          <w:szCs w:val="24"/>
          <w:u w:val="single"/>
          <w:lang w:val="en-GB"/>
        </w:rPr>
        <w:t>parties?</w:t>
      </w:r>
    </w:p>
    <w:p w:rsidR="003E5510" w:rsidRPr="004A1FB6" w:rsidRDefault="00BF7660" w:rsidP="00D24614">
      <w:pPr>
        <w:widowControl w:val="0"/>
        <w:pBdr>
          <w:top w:val="nil"/>
          <w:left w:val="nil"/>
          <w:bottom w:val="nil"/>
          <w:right w:val="nil"/>
          <w:between w:val="nil"/>
        </w:pBdr>
        <w:spacing w:line="360" w:lineRule="auto"/>
        <w:jc w:val="both"/>
        <w:rPr>
          <w:rFonts w:ascii="Arial" w:eastAsia="Times New Roman" w:hAnsi="Arial" w:cs="Arial"/>
          <w:spacing w:val="-3"/>
          <w:sz w:val="24"/>
          <w:szCs w:val="24"/>
          <w:lang w:val="en-GB"/>
        </w:rPr>
      </w:pPr>
      <w:r w:rsidRPr="004A1FB6">
        <w:rPr>
          <w:rFonts w:ascii="Arial" w:eastAsia="Times New Roman" w:hAnsi="Arial" w:cs="Arial"/>
          <w:spacing w:val="-3"/>
          <w:sz w:val="24"/>
          <w:szCs w:val="24"/>
          <w:lang w:val="en-GB"/>
        </w:rPr>
        <w:t>[3</w:t>
      </w:r>
      <w:r w:rsidR="00D4187B">
        <w:rPr>
          <w:rFonts w:ascii="Arial" w:eastAsia="Times New Roman" w:hAnsi="Arial" w:cs="Arial"/>
          <w:spacing w:val="-3"/>
          <w:sz w:val="24"/>
          <w:szCs w:val="24"/>
          <w:lang w:val="en-GB"/>
        </w:rPr>
        <w:t>5</w:t>
      </w:r>
      <w:r w:rsidRPr="004A1FB6">
        <w:rPr>
          <w:rFonts w:ascii="Arial" w:eastAsia="Times New Roman" w:hAnsi="Arial" w:cs="Arial"/>
          <w:spacing w:val="-3"/>
          <w:sz w:val="24"/>
          <w:szCs w:val="24"/>
          <w:lang w:val="en-GB"/>
        </w:rPr>
        <w:t>]</w:t>
      </w:r>
      <w:r w:rsidRPr="004A1FB6">
        <w:rPr>
          <w:rFonts w:ascii="Arial" w:eastAsia="Times New Roman" w:hAnsi="Arial" w:cs="Arial"/>
          <w:spacing w:val="-3"/>
          <w:sz w:val="24"/>
          <w:szCs w:val="24"/>
          <w:lang w:val="en-GB"/>
        </w:rPr>
        <w:tab/>
        <w:t xml:space="preserve">Counsel for the plaintiff is mistaken in his belief that plaintiff has proven adultery. Apart from the poor evidence presented by the plaintiff </w:t>
      </w:r>
      <w:r w:rsidR="00D24614">
        <w:rPr>
          <w:rFonts w:ascii="Arial" w:eastAsia="Times New Roman" w:hAnsi="Arial" w:cs="Arial"/>
          <w:spacing w:val="-3"/>
          <w:sz w:val="24"/>
          <w:szCs w:val="24"/>
          <w:lang w:val="en-GB"/>
        </w:rPr>
        <w:t>in general, the plaintiff had the</w:t>
      </w:r>
      <w:r w:rsidRPr="004A1FB6">
        <w:rPr>
          <w:rFonts w:ascii="Arial" w:eastAsia="Times New Roman" w:hAnsi="Arial" w:cs="Arial"/>
          <w:spacing w:val="-3"/>
          <w:sz w:val="24"/>
          <w:szCs w:val="24"/>
          <w:lang w:val="en-GB"/>
        </w:rPr>
        <w:t xml:space="preserve"> burden to specifically prove that sexual intercourse has taken place between the defendant and a third party. </w:t>
      </w:r>
      <w:r w:rsidR="003E5510" w:rsidRPr="004A1FB6">
        <w:rPr>
          <w:rFonts w:ascii="Arial" w:eastAsia="Times New Roman" w:hAnsi="Arial" w:cs="Arial"/>
          <w:spacing w:val="-3"/>
          <w:sz w:val="24"/>
          <w:szCs w:val="24"/>
          <w:lang w:val="en-GB"/>
        </w:rPr>
        <w:t xml:space="preserve">To have seen the defendant with a third party is not sufficient. </w:t>
      </w:r>
      <w:r w:rsidR="006702D1">
        <w:rPr>
          <w:rFonts w:ascii="Arial" w:eastAsia="Times New Roman" w:hAnsi="Arial" w:cs="Arial"/>
          <w:spacing w:val="-3"/>
          <w:sz w:val="24"/>
          <w:szCs w:val="24"/>
          <w:lang w:val="en-GB"/>
        </w:rPr>
        <w:t xml:space="preserve">If she intended to capitalise on the evidence that the defendant has a girlfriend, the </w:t>
      </w:r>
      <w:r w:rsidR="003E5510" w:rsidRPr="004A1FB6">
        <w:rPr>
          <w:rFonts w:ascii="Arial" w:eastAsia="Times New Roman" w:hAnsi="Arial" w:cs="Arial"/>
          <w:spacing w:val="-3"/>
          <w:sz w:val="24"/>
          <w:szCs w:val="24"/>
          <w:lang w:val="en-GB"/>
        </w:rPr>
        <w:t xml:space="preserve">defendant made it categorically clear that they do not engage in sexual activity, thus that element is left </w:t>
      </w:r>
      <w:r w:rsidR="001E6FA2">
        <w:rPr>
          <w:rFonts w:ascii="Arial" w:eastAsia="Times New Roman" w:hAnsi="Arial" w:cs="Arial"/>
          <w:spacing w:val="-3"/>
          <w:sz w:val="24"/>
          <w:szCs w:val="24"/>
          <w:lang w:val="en-GB"/>
        </w:rPr>
        <w:t>floundering</w:t>
      </w:r>
      <w:r w:rsidR="003E5510" w:rsidRPr="004A1FB6">
        <w:rPr>
          <w:rFonts w:ascii="Arial" w:eastAsia="Times New Roman" w:hAnsi="Arial" w:cs="Arial"/>
          <w:spacing w:val="-3"/>
          <w:sz w:val="24"/>
          <w:szCs w:val="24"/>
          <w:lang w:val="en-GB"/>
        </w:rPr>
        <w:t xml:space="preserve">. </w:t>
      </w:r>
      <w:r w:rsidR="006702D1">
        <w:rPr>
          <w:rFonts w:ascii="Arial" w:eastAsia="Times New Roman" w:hAnsi="Arial" w:cs="Arial"/>
          <w:spacing w:val="-3"/>
          <w:sz w:val="24"/>
          <w:szCs w:val="24"/>
          <w:lang w:val="en-GB"/>
        </w:rPr>
        <w:t xml:space="preserve">In regard to adultery there must be full particularity as </w:t>
      </w:r>
      <w:r w:rsidR="001E6FA2">
        <w:rPr>
          <w:rFonts w:ascii="Arial" w:eastAsia="Times New Roman" w:hAnsi="Arial" w:cs="Arial"/>
          <w:spacing w:val="-3"/>
          <w:sz w:val="24"/>
          <w:szCs w:val="24"/>
          <w:lang w:val="en-GB"/>
        </w:rPr>
        <w:t xml:space="preserve">to </w:t>
      </w:r>
      <w:r w:rsidR="006702D1">
        <w:rPr>
          <w:rFonts w:ascii="Arial" w:eastAsia="Times New Roman" w:hAnsi="Arial" w:cs="Arial"/>
          <w:spacing w:val="-3"/>
          <w:sz w:val="24"/>
          <w:szCs w:val="24"/>
          <w:lang w:val="en-GB"/>
        </w:rPr>
        <w:t>the time and place of the alleged adultery.</w:t>
      </w:r>
      <w:r w:rsidR="006702D1">
        <w:rPr>
          <w:rStyle w:val="FootnoteReference"/>
          <w:rFonts w:ascii="Arial" w:eastAsia="Times New Roman" w:hAnsi="Arial" w:cs="Arial"/>
          <w:spacing w:val="-3"/>
          <w:sz w:val="24"/>
          <w:szCs w:val="24"/>
          <w:lang w:val="en-GB"/>
        </w:rPr>
        <w:footnoteReference w:id="11"/>
      </w:r>
      <w:r w:rsidR="001E6FA2">
        <w:rPr>
          <w:rFonts w:ascii="Arial" w:eastAsia="Times New Roman" w:hAnsi="Arial" w:cs="Arial"/>
          <w:spacing w:val="-3"/>
          <w:sz w:val="24"/>
          <w:szCs w:val="24"/>
          <w:lang w:val="en-GB"/>
        </w:rPr>
        <w:t>The plaintiff’s</w:t>
      </w:r>
      <w:r w:rsidR="0015499F">
        <w:rPr>
          <w:rFonts w:ascii="Arial" w:eastAsia="Times New Roman" w:hAnsi="Arial" w:cs="Arial"/>
          <w:spacing w:val="-3"/>
          <w:sz w:val="24"/>
          <w:szCs w:val="24"/>
          <w:lang w:val="en-GB"/>
        </w:rPr>
        <w:t xml:space="preserve"> evidence on this allegation is thus far from sufficient.</w:t>
      </w:r>
    </w:p>
    <w:p w:rsidR="00FC180C" w:rsidRPr="004A1FB6" w:rsidRDefault="00D4187B" w:rsidP="00D24614">
      <w:pPr>
        <w:widowControl w:val="0"/>
        <w:pBdr>
          <w:top w:val="nil"/>
          <w:left w:val="nil"/>
          <w:bottom w:val="nil"/>
          <w:right w:val="nil"/>
          <w:between w:val="nil"/>
        </w:pBdr>
        <w:spacing w:line="360" w:lineRule="auto"/>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[36</w:t>
      </w:r>
      <w:r w:rsidR="003E5510" w:rsidRPr="004A1FB6">
        <w:rPr>
          <w:rFonts w:ascii="Arial" w:eastAsia="Times New Roman" w:hAnsi="Arial" w:cs="Arial"/>
          <w:spacing w:val="-3"/>
          <w:sz w:val="24"/>
          <w:szCs w:val="24"/>
          <w:lang w:val="en-GB"/>
        </w:rPr>
        <w:t>]</w:t>
      </w:r>
      <w:r w:rsidR="003E5510" w:rsidRPr="004A1FB6">
        <w:rPr>
          <w:rFonts w:ascii="Arial" w:eastAsia="Times New Roman" w:hAnsi="Arial" w:cs="Arial"/>
          <w:spacing w:val="-3"/>
          <w:sz w:val="24"/>
          <w:szCs w:val="24"/>
          <w:lang w:val="en-GB"/>
        </w:rPr>
        <w:tab/>
        <w:t xml:space="preserve">The same goes for the </w:t>
      </w:r>
      <w:r w:rsidR="00650F41">
        <w:rPr>
          <w:rFonts w:ascii="Arial" w:eastAsia="Times New Roman" w:hAnsi="Arial" w:cs="Arial"/>
          <w:spacing w:val="-3"/>
          <w:sz w:val="24"/>
          <w:szCs w:val="24"/>
          <w:lang w:val="en-GB"/>
        </w:rPr>
        <w:t xml:space="preserve">defendant’s contention that he has </w:t>
      </w:r>
      <w:r w:rsidR="003E5510" w:rsidRPr="004A1FB6">
        <w:rPr>
          <w:rFonts w:ascii="Arial" w:eastAsia="Times New Roman" w:hAnsi="Arial" w:cs="Arial"/>
          <w:spacing w:val="-3"/>
          <w:sz w:val="24"/>
          <w:szCs w:val="24"/>
          <w:lang w:val="en-GB"/>
        </w:rPr>
        <w:t>prov</w:t>
      </w:r>
      <w:r w:rsidR="00D24614">
        <w:rPr>
          <w:rFonts w:ascii="Arial" w:eastAsia="Times New Roman" w:hAnsi="Arial" w:cs="Arial"/>
          <w:spacing w:val="-3"/>
          <w:sz w:val="24"/>
          <w:szCs w:val="24"/>
          <w:lang w:val="en-GB"/>
        </w:rPr>
        <w:t>en adultery as the defendant had</w:t>
      </w:r>
      <w:r w:rsidR="003E5510" w:rsidRPr="004A1FB6">
        <w:rPr>
          <w:rFonts w:ascii="Arial" w:eastAsia="Times New Roman" w:hAnsi="Arial" w:cs="Arial"/>
          <w:spacing w:val="-3"/>
          <w:sz w:val="24"/>
          <w:szCs w:val="24"/>
          <w:lang w:val="en-GB"/>
        </w:rPr>
        <w:t xml:space="preserve"> seen his wife eating with another man.  </w:t>
      </w:r>
      <w:r w:rsidR="00FC180C" w:rsidRPr="004A1FB6">
        <w:rPr>
          <w:rFonts w:ascii="Arial" w:eastAsia="Times New Roman" w:hAnsi="Arial" w:cs="Arial"/>
          <w:spacing w:val="-3"/>
          <w:sz w:val="24"/>
          <w:szCs w:val="24"/>
          <w:lang w:val="en-GB"/>
        </w:rPr>
        <w:t xml:space="preserve">In an effort to strengthen his case, the defendant presented a purported statement by </w:t>
      </w:r>
      <w:r w:rsidR="00D24614" w:rsidRPr="004A1FB6">
        <w:rPr>
          <w:rFonts w:ascii="Arial" w:eastAsia="Times New Roman" w:hAnsi="Arial" w:cs="Arial"/>
          <w:spacing w:val="-3"/>
          <w:sz w:val="24"/>
          <w:szCs w:val="24"/>
          <w:lang w:val="en-GB"/>
        </w:rPr>
        <w:t>made the</w:t>
      </w:r>
      <w:r w:rsidR="00FC180C" w:rsidRPr="004A1FB6">
        <w:rPr>
          <w:rFonts w:ascii="Arial" w:eastAsia="Times New Roman" w:hAnsi="Arial" w:cs="Arial"/>
          <w:spacing w:val="-3"/>
          <w:sz w:val="24"/>
          <w:szCs w:val="24"/>
          <w:lang w:val="en-GB"/>
        </w:rPr>
        <w:t xml:space="preserve"> (now) deceased wife of the man with whom the plaintiff ostensibly had a relationship with. The problem with that evidence is that</w:t>
      </w:r>
      <w:r w:rsidR="001E6FA2">
        <w:rPr>
          <w:rFonts w:ascii="Arial" w:eastAsia="Times New Roman" w:hAnsi="Arial" w:cs="Arial"/>
          <w:spacing w:val="-3"/>
          <w:sz w:val="24"/>
          <w:szCs w:val="24"/>
          <w:lang w:val="en-GB"/>
        </w:rPr>
        <w:t>,</w:t>
      </w:r>
      <w:r w:rsidR="00FC180C" w:rsidRPr="004A1FB6">
        <w:rPr>
          <w:rFonts w:ascii="Arial" w:eastAsia="Times New Roman" w:hAnsi="Arial" w:cs="Arial"/>
          <w:spacing w:val="-3"/>
          <w:sz w:val="24"/>
          <w:szCs w:val="24"/>
          <w:lang w:val="en-GB"/>
        </w:rPr>
        <w:t xml:space="preserve"> it affords no opportunity for cross-examination, which reduces its probative value.  Thus</w:t>
      </w:r>
      <w:r w:rsidR="00D24614">
        <w:rPr>
          <w:rFonts w:ascii="Arial" w:eastAsia="Times New Roman" w:hAnsi="Arial" w:cs="Arial"/>
          <w:spacing w:val="-3"/>
          <w:sz w:val="24"/>
          <w:szCs w:val="24"/>
          <w:lang w:val="en-GB"/>
        </w:rPr>
        <w:t>,</w:t>
      </w:r>
      <w:r w:rsidR="00FC180C" w:rsidRPr="004A1FB6">
        <w:rPr>
          <w:rFonts w:ascii="Arial" w:eastAsia="Times New Roman" w:hAnsi="Arial" w:cs="Arial"/>
          <w:spacing w:val="-3"/>
          <w:sz w:val="24"/>
          <w:szCs w:val="24"/>
          <w:lang w:val="en-GB"/>
        </w:rPr>
        <w:t xml:space="preserve"> in my view none of the parties has proven the elusive adultery. </w:t>
      </w:r>
    </w:p>
    <w:p w:rsidR="00FC180C" w:rsidRPr="004A1FB6" w:rsidRDefault="00FC180C" w:rsidP="00D24614">
      <w:pPr>
        <w:widowControl w:val="0"/>
        <w:pBdr>
          <w:top w:val="nil"/>
          <w:left w:val="nil"/>
          <w:bottom w:val="nil"/>
          <w:right w:val="nil"/>
          <w:between w:val="nil"/>
        </w:pBdr>
        <w:spacing w:line="360" w:lineRule="auto"/>
        <w:jc w:val="both"/>
        <w:rPr>
          <w:rFonts w:ascii="Arial" w:hAnsi="Arial" w:cs="Arial"/>
          <w:bCs/>
          <w:sz w:val="24"/>
          <w:szCs w:val="24"/>
          <w:u w:val="single"/>
          <w:lang w:val="en-GB"/>
        </w:rPr>
      </w:pPr>
      <w:r w:rsidRPr="004A1FB6">
        <w:rPr>
          <w:rFonts w:ascii="Arial" w:hAnsi="Arial" w:cs="Arial"/>
          <w:bCs/>
          <w:sz w:val="24"/>
          <w:szCs w:val="24"/>
          <w:u w:val="single"/>
          <w:lang w:val="en-GB"/>
        </w:rPr>
        <w:t xml:space="preserve">Forfeiture of benefits or </w:t>
      </w:r>
      <w:r w:rsidR="00650F41">
        <w:rPr>
          <w:rFonts w:ascii="Arial" w:hAnsi="Arial" w:cs="Arial"/>
          <w:bCs/>
          <w:sz w:val="24"/>
          <w:szCs w:val="24"/>
          <w:u w:val="single"/>
          <w:lang w:val="en-GB"/>
        </w:rPr>
        <w:t xml:space="preserve">equal </w:t>
      </w:r>
      <w:r w:rsidRPr="004A1FB6">
        <w:rPr>
          <w:rFonts w:ascii="Arial" w:hAnsi="Arial" w:cs="Arial"/>
          <w:bCs/>
          <w:sz w:val="24"/>
          <w:szCs w:val="24"/>
          <w:u w:val="single"/>
          <w:lang w:val="en-GB"/>
        </w:rPr>
        <w:t>division of</w:t>
      </w:r>
      <w:r w:rsidR="00650F41">
        <w:rPr>
          <w:rFonts w:ascii="Arial" w:hAnsi="Arial" w:cs="Arial"/>
          <w:bCs/>
          <w:sz w:val="24"/>
          <w:szCs w:val="24"/>
          <w:u w:val="single"/>
          <w:lang w:val="en-GB"/>
        </w:rPr>
        <w:t xml:space="preserve"> </w:t>
      </w:r>
      <w:r w:rsidR="00657723">
        <w:rPr>
          <w:rFonts w:ascii="Arial" w:hAnsi="Arial" w:cs="Arial"/>
          <w:bCs/>
          <w:sz w:val="24"/>
          <w:szCs w:val="24"/>
          <w:u w:val="single"/>
          <w:lang w:val="en-GB"/>
        </w:rPr>
        <w:t xml:space="preserve">the </w:t>
      </w:r>
      <w:r w:rsidR="00657723" w:rsidRPr="004A1FB6">
        <w:rPr>
          <w:rFonts w:ascii="Arial" w:hAnsi="Arial" w:cs="Arial"/>
          <w:bCs/>
          <w:sz w:val="24"/>
          <w:szCs w:val="24"/>
          <w:u w:val="single"/>
          <w:lang w:val="en-GB"/>
        </w:rPr>
        <w:t>joint</w:t>
      </w:r>
      <w:r w:rsidRPr="004A1FB6">
        <w:rPr>
          <w:rFonts w:ascii="Arial" w:hAnsi="Arial" w:cs="Arial"/>
          <w:bCs/>
          <w:sz w:val="24"/>
          <w:szCs w:val="24"/>
          <w:u w:val="single"/>
          <w:lang w:val="en-GB"/>
        </w:rPr>
        <w:t xml:space="preserve"> estate</w:t>
      </w:r>
    </w:p>
    <w:p w:rsidR="007147C7" w:rsidRPr="004A1FB6" w:rsidRDefault="007D268B" w:rsidP="00D24614">
      <w:pPr>
        <w:widowControl w:val="0"/>
        <w:pBdr>
          <w:top w:val="nil"/>
          <w:left w:val="nil"/>
          <w:bottom w:val="nil"/>
          <w:right w:val="nil"/>
          <w:between w:val="nil"/>
        </w:pBdr>
        <w:spacing w:line="360" w:lineRule="auto"/>
        <w:jc w:val="both"/>
        <w:rPr>
          <w:rFonts w:ascii="Arial" w:eastAsia="Arial" w:hAnsi="Arial" w:cs="Arial"/>
          <w:sz w:val="24"/>
          <w:szCs w:val="24"/>
          <w:lang w:eastAsia="en-ZA"/>
        </w:rPr>
      </w:pPr>
      <w:r w:rsidRPr="004A1FB6">
        <w:rPr>
          <w:rFonts w:ascii="Arial" w:hAnsi="Arial" w:cs="Arial"/>
          <w:bCs/>
          <w:sz w:val="24"/>
          <w:szCs w:val="24"/>
          <w:lang w:val="en-GB"/>
        </w:rPr>
        <w:t>[3</w:t>
      </w:r>
      <w:r w:rsidR="00D4187B">
        <w:rPr>
          <w:rFonts w:ascii="Arial" w:hAnsi="Arial" w:cs="Arial"/>
          <w:bCs/>
          <w:sz w:val="24"/>
          <w:szCs w:val="24"/>
          <w:lang w:val="en-GB"/>
        </w:rPr>
        <w:t>7</w:t>
      </w:r>
      <w:r w:rsidRPr="004A1FB6">
        <w:rPr>
          <w:rFonts w:ascii="Arial" w:hAnsi="Arial" w:cs="Arial"/>
          <w:bCs/>
          <w:sz w:val="24"/>
          <w:szCs w:val="24"/>
          <w:lang w:val="en-GB"/>
        </w:rPr>
        <w:t>]</w:t>
      </w:r>
      <w:r w:rsidRPr="004A1FB6">
        <w:rPr>
          <w:rFonts w:ascii="Arial" w:hAnsi="Arial" w:cs="Arial"/>
          <w:bCs/>
          <w:sz w:val="24"/>
          <w:szCs w:val="24"/>
          <w:lang w:val="en-GB"/>
        </w:rPr>
        <w:tab/>
        <w:t>I</w:t>
      </w:r>
      <w:r w:rsidR="00650F41">
        <w:rPr>
          <w:rFonts w:ascii="Arial" w:hAnsi="Arial" w:cs="Arial"/>
          <w:bCs/>
          <w:sz w:val="24"/>
          <w:szCs w:val="24"/>
          <w:lang w:val="en-GB"/>
        </w:rPr>
        <w:t xml:space="preserve">t was </w:t>
      </w:r>
      <w:r w:rsidR="00B03AE4" w:rsidRPr="004A1FB6">
        <w:rPr>
          <w:rFonts w:ascii="Arial" w:hAnsi="Arial" w:cs="Arial"/>
          <w:bCs/>
          <w:sz w:val="24"/>
          <w:szCs w:val="24"/>
          <w:lang w:val="en-GB"/>
        </w:rPr>
        <w:t xml:space="preserve">common cause that both parties </w:t>
      </w:r>
      <w:r w:rsidR="001E6FA2">
        <w:rPr>
          <w:rFonts w:ascii="Arial" w:hAnsi="Arial" w:cs="Arial"/>
          <w:bCs/>
          <w:sz w:val="24"/>
          <w:szCs w:val="24"/>
          <w:lang w:val="en-GB"/>
        </w:rPr>
        <w:t>had the intention of dissolving</w:t>
      </w:r>
      <w:r w:rsidR="00B03AE4" w:rsidRPr="004A1FB6">
        <w:rPr>
          <w:rFonts w:ascii="Arial" w:hAnsi="Arial" w:cs="Arial"/>
          <w:bCs/>
          <w:sz w:val="24"/>
          <w:szCs w:val="24"/>
          <w:lang w:val="en-GB"/>
        </w:rPr>
        <w:t xml:space="preserve"> the marriage an</w:t>
      </w:r>
      <w:r w:rsidR="00A33571">
        <w:rPr>
          <w:rFonts w:ascii="Arial" w:hAnsi="Arial" w:cs="Arial"/>
          <w:bCs/>
          <w:sz w:val="24"/>
          <w:szCs w:val="24"/>
          <w:lang w:val="en-GB"/>
        </w:rPr>
        <w:t>d the sole issue in contention pertained to their immovable property. Thus</w:t>
      </w:r>
      <w:r w:rsidR="00200547">
        <w:rPr>
          <w:rFonts w:ascii="Arial" w:hAnsi="Arial" w:cs="Arial"/>
          <w:bCs/>
          <w:sz w:val="24"/>
          <w:szCs w:val="24"/>
          <w:lang w:val="en-GB"/>
        </w:rPr>
        <w:t>,</w:t>
      </w:r>
      <w:r w:rsidR="00A33571">
        <w:rPr>
          <w:rFonts w:ascii="Arial" w:hAnsi="Arial" w:cs="Arial"/>
          <w:bCs/>
          <w:sz w:val="24"/>
          <w:szCs w:val="24"/>
          <w:lang w:val="en-GB"/>
        </w:rPr>
        <w:t xml:space="preserve"> whether the joint estate should be divided in </w:t>
      </w:r>
      <w:r w:rsidR="001676CB" w:rsidRPr="004A1FB6">
        <w:rPr>
          <w:rFonts w:ascii="Arial" w:eastAsia="Arial" w:hAnsi="Arial" w:cs="Arial"/>
          <w:sz w:val="24"/>
          <w:szCs w:val="24"/>
          <w:lang w:eastAsia="en-ZA"/>
        </w:rPr>
        <w:t>equal shares or whether the</w:t>
      </w:r>
      <w:r w:rsidR="00650F41">
        <w:rPr>
          <w:rFonts w:ascii="Arial" w:eastAsia="Arial" w:hAnsi="Arial" w:cs="Arial"/>
          <w:sz w:val="24"/>
          <w:szCs w:val="24"/>
          <w:lang w:eastAsia="en-ZA"/>
        </w:rPr>
        <w:t xml:space="preserve"> plaintiff has made out a case for forfeiture of benefits against </w:t>
      </w:r>
      <w:r w:rsidR="001676CB" w:rsidRPr="004A1FB6">
        <w:rPr>
          <w:rFonts w:ascii="Arial" w:eastAsia="Arial" w:hAnsi="Arial" w:cs="Arial"/>
          <w:sz w:val="24"/>
          <w:szCs w:val="24"/>
          <w:lang w:eastAsia="en-ZA"/>
        </w:rPr>
        <w:t>the defendant</w:t>
      </w:r>
      <w:r w:rsidR="00650F41">
        <w:rPr>
          <w:rFonts w:ascii="Arial" w:eastAsia="Arial" w:hAnsi="Arial" w:cs="Arial"/>
          <w:sz w:val="24"/>
          <w:szCs w:val="24"/>
          <w:lang w:eastAsia="en-ZA"/>
        </w:rPr>
        <w:t xml:space="preserve">. </w:t>
      </w:r>
    </w:p>
    <w:p w:rsidR="007147C7" w:rsidRPr="004A1FB6" w:rsidRDefault="007D268B" w:rsidP="00D24614">
      <w:pPr>
        <w:widowControl w:val="0"/>
        <w:pBdr>
          <w:top w:val="nil"/>
          <w:left w:val="nil"/>
          <w:bottom w:val="nil"/>
          <w:right w:val="nil"/>
          <w:between w:val="nil"/>
        </w:pBdr>
        <w:spacing w:line="360" w:lineRule="auto"/>
        <w:jc w:val="both"/>
        <w:rPr>
          <w:rFonts w:ascii="Arial" w:eastAsia="Arial" w:hAnsi="Arial" w:cs="Arial"/>
          <w:sz w:val="24"/>
          <w:szCs w:val="24"/>
          <w:lang w:val="en-GB" w:eastAsia="en-ZA"/>
        </w:rPr>
      </w:pPr>
      <w:r w:rsidRPr="004A1FB6">
        <w:rPr>
          <w:rFonts w:ascii="Arial" w:eastAsia="Arial" w:hAnsi="Arial" w:cs="Arial"/>
          <w:sz w:val="24"/>
          <w:szCs w:val="24"/>
          <w:lang w:val="en-GB" w:eastAsia="en-ZA"/>
        </w:rPr>
        <w:t>[3</w:t>
      </w:r>
      <w:r w:rsidR="00D4187B">
        <w:rPr>
          <w:rFonts w:ascii="Arial" w:eastAsia="Arial" w:hAnsi="Arial" w:cs="Arial"/>
          <w:sz w:val="24"/>
          <w:szCs w:val="24"/>
          <w:lang w:val="en-GB" w:eastAsia="en-ZA"/>
        </w:rPr>
        <w:t>8</w:t>
      </w:r>
      <w:r w:rsidR="007147C7" w:rsidRPr="004A1FB6">
        <w:rPr>
          <w:rFonts w:ascii="Arial" w:eastAsia="Arial" w:hAnsi="Arial" w:cs="Arial"/>
          <w:sz w:val="24"/>
          <w:szCs w:val="24"/>
          <w:lang w:val="en-GB" w:eastAsia="en-ZA"/>
        </w:rPr>
        <w:t>]</w:t>
      </w:r>
      <w:r w:rsidR="007147C7" w:rsidRPr="004A1FB6">
        <w:rPr>
          <w:rFonts w:ascii="Arial" w:eastAsia="Arial" w:hAnsi="Arial" w:cs="Arial"/>
          <w:sz w:val="24"/>
          <w:szCs w:val="24"/>
          <w:lang w:val="en-GB" w:eastAsia="en-ZA"/>
        </w:rPr>
        <w:tab/>
        <w:t>Although the plaintiff in her particulars of claim alleges that she solely carried the responsib</w:t>
      </w:r>
      <w:r w:rsidR="00650F41">
        <w:rPr>
          <w:rFonts w:ascii="Arial" w:eastAsia="Arial" w:hAnsi="Arial" w:cs="Arial"/>
          <w:sz w:val="24"/>
          <w:szCs w:val="24"/>
          <w:lang w:val="en-GB" w:eastAsia="en-ZA"/>
        </w:rPr>
        <w:t>ility of the upkeep of the home</w:t>
      </w:r>
      <w:r w:rsidR="007147C7" w:rsidRPr="004A1FB6">
        <w:rPr>
          <w:rFonts w:ascii="Arial" w:eastAsia="Arial" w:hAnsi="Arial" w:cs="Arial"/>
          <w:sz w:val="24"/>
          <w:szCs w:val="24"/>
          <w:lang w:val="en-GB" w:eastAsia="en-ZA"/>
        </w:rPr>
        <w:t xml:space="preserve">, </w:t>
      </w:r>
      <w:r w:rsidR="00A33571">
        <w:rPr>
          <w:rFonts w:ascii="Arial" w:eastAsia="Arial" w:hAnsi="Arial" w:cs="Arial"/>
          <w:sz w:val="24"/>
          <w:szCs w:val="24"/>
          <w:lang w:val="en-GB" w:eastAsia="en-ZA"/>
        </w:rPr>
        <w:t xml:space="preserve">in cross examination she </w:t>
      </w:r>
      <w:r w:rsidR="00200547">
        <w:rPr>
          <w:rFonts w:ascii="Arial" w:eastAsia="Arial" w:hAnsi="Arial" w:cs="Arial"/>
          <w:sz w:val="24"/>
          <w:szCs w:val="24"/>
          <w:lang w:val="en-GB" w:eastAsia="en-ZA"/>
        </w:rPr>
        <w:t xml:space="preserve">contradicted </w:t>
      </w:r>
      <w:r w:rsidR="00200547" w:rsidRPr="004A1FB6">
        <w:rPr>
          <w:rFonts w:ascii="Arial" w:eastAsia="Arial" w:hAnsi="Arial" w:cs="Arial"/>
          <w:sz w:val="24"/>
          <w:szCs w:val="24"/>
          <w:lang w:val="en-GB" w:eastAsia="en-ZA"/>
        </w:rPr>
        <w:t>her</w:t>
      </w:r>
      <w:r w:rsidR="007147C7" w:rsidRPr="004A1FB6">
        <w:rPr>
          <w:rFonts w:ascii="Arial" w:eastAsia="Arial" w:hAnsi="Arial" w:cs="Arial"/>
          <w:sz w:val="24"/>
          <w:szCs w:val="24"/>
          <w:lang w:val="en-GB" w:eastAsia="en-ZA"/>
        </w:rPr>
        <w:t xml:space="preserve"> allegations in the particulars of claim</w:t>
      </w:r>
      <w:r w:rsidR="00A33571">
        <w:rPr>
          <w:rFonts w:ascii="Arial" w:eastAsia="Arial" w:hAnsi="Arial" w:cs="Arial"/>
          <w:sz w:val="24"/>
          <w:szCs w:val="24"/>
          <w:lang w:val="en-GB" w:eastAsia="en-ZA"/>
        </w:rPr>
        <w:t>.</w:t>
      </w:r>
      <w:r w:rsidR="007147C7" w:rsidRPr="004A1FB6">
        <w:rPr>
          <w:rFonts w:ascii="Arial" w:eastAsia="Arial" w:hAnsi="Arial" w:cs="Arial"/>
          <w:sz w:val="24"/>
          <w:szCs w:val="24"/>
          <w:lang w:val="en-GB" w:eastAsia="en-ZA"/>
        </w:rPr>
        <w:t xml:space="preserve"> She </w:t>
      </w:r>
      <w:r w:rsidR="00A33571">
        <w:rPr>
          <w:rFonts w:ascii="Arial" w:eastAsia="Arial" w:hAnsi="Arial" w:cs="Arial"/>
          <w:sz w:val="24"/>
          <w:szCs w:val="24"/>
          <w:lang w:val="en-GB" w:eastAsia="en-ZA"/>
        </w:rPr>
        <w:t xml:space="preserve">conceded </w:t>
      </w:r>
      <w:r w:rsidR="007147C7" w:rsidRPr="004A1FB6">
        <w:rPr>
          <w:rFonts w:ascii="Arial" w:eastAsia="Arial" w:hAnsi="Arial" w:cs="Arial"/>
          <w:sz w:val="24"/>
          <w:szCs w:val="24"/>
          <w:lang w:val="en-GB" w:eastAsia="en-ZA"/>
        </w:rPr>
        <w:t>that the defendant did make contributions towards the home and that the parties jointly made contributions towards the building of the house. The plaintiff further</w:t>
      </w:r>
      <w:r w:rsidR="00650F41">
        <w:rPr>
          <w:rFonts w:ascii="Arial" w:eastAsia="Arial" w:hAnsi="Arial" w:cs="Arial"/>
          <w:sz w:val="24"/>
          <w:szCs w:val="24"/>
          <w:lang w:val="en-GB" w:eastAsia="en-ZA"/>
        </w:rPr>
        <w:t xml:space="preserve"> did not tender any receipts or proof of payment for the municipal bills</w:t>
      </w:r>
      <w:r w:rsidR="007147C7" w:rsidRPr="004A1FB6">
        <w:rPr>
          <w:rFonts w:ascii="Arial" w:eastAsia="Arial" w:hAnsi="Arial" w:cs="Arial"/>
          <w:sz w:val="24"/>
          <w:szCs w:val="24"/>
          <w:lang w:val="en-GB" w:eastAsia="en-ZA"/>
        </w:rPr>
        <w:t xml:space="preserve"> even though she claimed to </w:t>
      </w:r>
      <w:r w:rsidR="00650F41">
        <w:rPr>
          <w:rFonts w:ascii="Arial" w:eastAsia="Arial" w:hAnsi="Arial" w:cs="Arial"/>
          <w:sz w:val="24"/>
          <w:szCs w:val="24"/>
          <w:lang w:val="en-GB" w:eastAsia="en-ZA"/>
        </w:rPr>
        <w:t xml:space="preserve">have made such payments herself. </w:t>
      </w:r>
      <w:r w:rsidR="00285689" w:rsidRPr="004A1FB6">
        <w:rPr>
          <w:rFonts w:ascii="Arial" w:eastAsia="Arial" w:hAnsi="Arial" w:cs="Arial"/>
          <w:sz w:val="24"/>
          <w:szCs w:val="24"/>
          <w:lang w:val="en-GB" w:eastAsia="en-ZA"/>
        </w:rPr>
        <w:t xml:space="preserve">She did not even submit a salary slip in evidence. </w:t>
      </w:r>
    </w:p>
    <w:p w:rsidR="00940C6F" w:rsidRDefault="00D24614" w:rsidP="00D24614">
      <w:pPr>
        <w:widowControl w:val="0"/>
        <w:pBdr>
          <w:top w:val="nil"/>
          <w:left w:val="nil"/>
          <w:bottom w:val="nil"/>
          <w:right w:val="nil"/>
          <w:between w:val="nil"/>
        </w:pBdr>
        <w:spacing w:line="360" w:lineRule="auto"/>
        <w:jc w:val="both"/>
        <w:rPr>
          <w:rFonts w:ascii="Arial" w:eastAsia="Times New Roman" w:hAnsi="Arial" w:cs="Arial"/>
          <w:spacing w:val="-3"/>
          <w:sz w:val="24"/>
          <w:szCs w:val="24"/>
          <w:lang w:val="en-GB"/>
        </w:rPr>
      </w:pPr>
      <w:r w:rsidRPr="004A1FB6">
        <w:rPr>
          <w:rFonts w:ascii="Arial" w:eastAsia="Times New Roman" w:hAnsi="Arial" w:cs="Arial"/>
          <w:spacing w:val="-3"/>
          <w:sz w:val="24"/>
          <w:szCs w:val="24"/>
          <w:lang w:val="en-GB"/>
        </w:rPr>
        <w:t xml:space="preserve"> </w:t>
      </w:r>
      <w:r w:rsidR="007457E7" w:rsidRPr="004A1FB6">
        <w:rPr>
          <w:rFonts w:ascii="Arial" w:eastAsia="Times New Roman" w:hAnsi="Arial" w:cs="Arial"/>
          <w:spacing w:val="-3"/>
          <w:sz w:val="24"/>
          <w:szCs w:val="24"/>
          <w:lang w:val="en-GB"/>
        </w:rPr>
        <w:t>[3</w:t>
      </w:r>
      <w:r w:rsidR="00D4187B">
        <w:rPr>
          <w:rFonts w:ascii="Arial" w:eastAsia="Times New Roman" w:hAnsi="Arial" w:cs="Arial"/>
          <w:spacing w:val="-3"/>
          <w:sz w:val="24"/>
          <w:szCs w:val="24"/>
          <w:lang w:val="en-GB"/>
        </w:rPr>
        <w:t>9</w:t>
      </w:r>
      <w:r w:rsidR="007457E7" w:rsidRPr="004A1FB6">
        <w:rPr>
          <w:rFonts w:ascii="Arial" w:eastAsia="Times New Roman" w:hAnsi="Arial" w:cs="Arial"/>
          <w:spacing w:val="-3"/>
          <w:sz w:val="24"/>
          <w:szCs w:val="24"/>
          <w:lang w:val="en-GB"/>
        </w:rPr>
        <w:t>]</w:t>
      </w:r>
      <w:r w:rsidR="007457E7" w:rsidRPr="004A1FB6">
        <w:rPr>
          <w:rFonts w:ascii="Arial" w:eastAsia="Times New Roman" w:hAnsi="Arial" w:cs="Arial"/>
          <w:spacing w:val="-3"/>
          <w:sz w:val="24"/>
          <w:szCs w:val="24"/>
          <w:lang w:val="en-GB"/>
        </w:rPr>
        <w:tab/>
      </w:r>
      <w:r w:rsidR="00940C6F" w:rsidRPr="004A1FB6">
        <w:rPr>
          <w:rFonts w:ascii="Arial" w:eastAsia="Times New Roman" w:hAnsi="Arial" w:cs="Arial"/>
          <w:spacing w:val="-3"/>
          <w:sz w:val="24"/>
          <w:szCs w:val="24"/>
          <w:lang w:val="en-GB"/>
        </w:rPr>
        <w:t xml:space="preserve">This court has already pointed out the </w:t>
      </w:r>
      <w:r w:rsidR="0026043B">
        <w:rPr>
          <w:rFonts w:ascii="Arial" w:eastAsia="Times New Roman" w:hAnsi="Arial" w:cs="Arial"/>
          <w:spacing w:val="-3"/>
          <w:sz w:val="24"/>
          <w:szCs w:val="24"/>
          <w:lang w:val="en-GB"/>
        </w:rPr>
        <w:t xml:space="preserve">muddled pleading and the poorly </w:t>
      </w:r>
      <w:r w:rsidR="00940C6F" w:rsidRPr="004A1FB6">
        <w:rPr>
          <w:rFonts w:ascii="Arial" w:eastAsia="Times New Roman" w:hAnsi="Arial" w:cs="Arial"/>
          <w:spacing w:val="-3"/>
          <w:sz w:val="24"/>
          <w:szCs w:val="24"/>
          <w:lang w:val="en-GB"/>
        </w:rPr>
        <w:t>drafted wit</w:t>
      </w:r>
      <w:r w:rsidR="0026043B">
        <w:rPr>
          <w:rFonts w:ascii="Arial" w:eastAsia="Times New Roman" w:hAnsi="Arial" w:cs="Arial"/>
          <w:spacing w:val="-3"/>
          <w:sz w:val="24"/>
          <w:szCs w:val="24"/>
          <w:lang w:val="en-GB"/>
        </w:rPr>
        <w:t>ness statement by the plaintiff</w:t>
      </w:r>
      <w:r w:rsidR="00940C6F" w:rsidRPr="004A1FB6">
        <w:rPr>
          <w:rFonts w:ascii="Arial" w:eastAsia="Times New Roman" w:hAnsi="Arial" w:cs="Arial"/>
          <w:spacing w:val="-3"/>
          <w:sz w:val="24"/>
          <w:szCs w:val="24"/>
          <w:lang w:val="en-GB"/>
        </w:rPr>
        <w:t>.</w:t>
      </w:r>
      <w:r w:rsidR="00285689" w:rsidRPr="004A1FB6">
        <w:rPr>
          <w:rFonts w:ascii="Arial" w:eastAsia="Times New Roman" w:hAnsi="Arial" w:cs="Arial"/>
          <w:spacing w:val="-3"/>
          <w:sz w:val="24"/>
          <w:szCs w:val="24"/>
          <w:lang w:val="en-GB"/>
        </w:rPr>
        <w:t xml:space="preserve"> </w:t>
      </w:r>
      <w:r w:rsidR="0026043B">
        <w:rPr>
          <w:rFonts w:ascii="Arial" w:eastAsia="Times New Roman" w:hAnsi="Arial" w:cs="Arial"/>
          <w:spacing w:val="-3"/>
          <w:sz w:val="24"/>
          <w:szCs w:val="24"/>
          <w:lang w:val="en-GB"/>
        </w:rPr>
        <w:t xml:space="preserve">These fell short of established requirements for </w:t>
      </w:r>
      <w:r w:rsidR="0026043B">
        <w:rPr>
          <w:rFonts w:ascii="Arial" w:eastAsia="Times New Roman" w:hAnsi="Arial" w:cs="Arial"/>
          <w:spacing w:val="-3"/>
          <w:sz w:val="24"/>
          <w:szCs w:val="24"/>
          <w:lang w:val="en-GB"/>
        </w:rPr>
        <w:lastRenderedPageBreak/>
        <w:t xml:space="preserve">pleadings and </w:t>
      </w:r>
      <w:r w:rsidR="00285689" w:rsidRPr="004A1FB6">
        <w:rPr>
          <w:rFonts w:ascii="Arial" w:eastAsia="Times New Roman" w:hAnsi="Arial" w:cs="Arial"/>
          <w:spacing w:val="-3"/>
          <w:sz w:val="24"/>
          <w:szCs w:val="24"/>
          <w:lang w:val="en-GB"/>
        </w:rPr>
        <w:t>the criteria set out in</w:t>
      </w:r>
      <w:r>
        <w:rPr>
          <w:rFonts w:ascii="Arial" w:eastAsia="Times New Roman" w:hAnsi="Arial" w:cs="Arial"/>
          <w:spacing w:val="-3"/>
          <w:sz w:val="24"/>
          <w:szCs w:val="24"/>
          <w:lang w:val="en-GB"/>
        </w:rPr>
        <w:t xml:space="preserve"> the</w:t>
      </w:r>
      <w:r w:rsidR="00285689" w:rsidRPr="004A1FB6">
        <w:rPr>
          <w:rFonts w:ascii="Arial" w:eastAsia="Times New Roman" w:hAnsi="Arial" w:cs="Arial"/>
          <w:spacing w:val="-3"/>
          <w:sz w:val="24"/>
          <w:szCs w:val="24"/>
          <w:lang w:val="en-GB"/>
        </w:rPr>
        <w:t xml:space="preserve"> </w:t>
      </w:r>
      <w:proofErr w:type="spellStart"/>
      <w:r w:rsidR="00285689" w:rsidRPr="004A1FB6">
        <w:rPr>
          <w:rFonts w:ascii="Arial" w:eastAsia="Times New Roman" w:hAnsi="Arial" w:cs="Arial"/>
          <w:i/>
          <w:spacing w:val="-3"/>
          <w:sz w:val="24"/>
          <w:szCs w:val="24"/>
          <w:lang w:val="en-GB"/>
        </w:rPr>
        <w:t>Josea</w:t>
      </w:r>
      <w:proofErr w:type="spellEnd"/>
      <w:r w:rsidR="00285689" w:rsidRPr="004A1FB6">
        <w:rPr>
          <w:rFonts w:ascii="Arial" w:eastAsia="Times New Roman" w:hAnsi="Arial" w:cs="Arial"/>
          <w:i/>
          <w:spacing w:val="-3"/>
          <w:sz w:val="24"/>
          <w:szCs w:val="24"/>
          <w:lang w:val="en-GB"/>
        </w:rPr>
        <w:t xml:space="preserve"> v Ahrens</w:t>
      </w:r>
      <w:r w:rsidR="0026043B">
        <w:rPr>
          <w:rFonts w:ascii="Arial" w:eastAsia="Times New Roman" w:hAnsi="Arial" w:cs="Arial"/>
          <w:spacing w:val="-3"/>
          <w:sz w:val="24"/>
          <w:szCs w:val="24"/>
          <w:lang w:val="en-GB"/>
        </w:rPr>
        <w:t xml:space="preserve"> case for witness statements. Cumulatively that negatively impacted on the ov</w:t>
      </w:r>
      <w:r w:rsidR="00285689" w:rsidRPr="004A1FB6">
        <w:rPr>
          <w:rFonts w:ascii="Arial" w:eastAsia="Times New Roman" w:hAnsi="Arial" w:cs="Arial"/>
          <w:spacing w:val="-3"/>
          <w:sz w:val="24"/>
          <w:szCs w:val="24"/>
          <w:lang w:val="en-GB"/>
        </w:rPr>
        <w:t xml:space="preserve">erall burden of proof on a claimant. </w:t>
      </w:r>
      <w:r w:rsidR="00940C6F" w:rsidRPr="004A1FB6">
        <w:rPr>
          <w:rFonts w:ascii="Arial" w:eastAsia="Times New Roman" w:hAnsi="Arial" w:cs="Arial"/>
          <w:spacing w:val="-3"/>
          <w:sz w:val="24"/>
          <w:szCs w:val="24"/>
          <w:lang w:val="en-GB"/>
        </w:rPr>
        <w:t xml:space="preserve"> Th</w:t>
      </w:r>
      <w:r w:rsidR="000141AD" w:rsidRPr="004A1FB6">
        <w:rPr>
          <w:rFonts w:ascii="Arial" w:eastAsia="Times New Roman" w:hAnsi="Arial" w:cs="Arial"/>
          <w:spacing w:val="-3"/>
          <w:sz w:val="24"/>
          <w:szCs w:val="24"/>
          <w:lang w:val="en-GB"/>
        </w:rPr>
        <w:t xml:space="preserve">e witness statement </w:t>
      </w:r>
      <w:r w:rsidR="00940C6F" w:rsidRPr="004A1FB6">
        <w:rPr>
          <w:rFonts w:ascii="Arial" w:eastAsia="Times New Roman" w:hAnsi="Arial" w:cs="Arial"/>
          <w:spacing w:val="-3"/>
          <w:sz w:val="24"/>
          <w:szCs w:val="24"/>
          <w:lang w:val="en-GB"/>
        </w:rPr>
        <w:t xml:space="preserve">constitutes </w:t>
      </w:r>
      <w:r w:rsidR="000141AD" w:rsidRPr="004A1FB6">
        <w:rPr>
          <w:rFonts w:ascii="Arial" w:eastAsia="Times New Roman" w:hAnsi="Arial" w:cs="Arial"/>
          <w:spacing w:val="-3"/>
          <w:sz w:val="24"/>
          <w:szCs w:val="24"/>
          <w:lang w:val="en-GB"/>
        </w:rPr>
        <w:t xml:space="preserve">the foundation of her claim, and the required </w:t>
      </w:r>
      <w:r w:rsidR="00940C6F" w:rsidRPr="004A1FB6">
        <w:rPr>
          <w:rFonts w:ascii="Arial" w:eastAsia="Times New Roman" w:hAnsi="Arial" w:cs="Arial"/>
          <w:spacing w:val="-3"/>
          <w:sz w:val="24"/>
          <w:szCs w:val="24"/>
          <w:lang w:val="en-GB"/>
        </w:rPr>
        <w:t xml:space="preserve">averments and or supporting documents simply were </w:t>
      </w:r>
      <w:r w:rsidR="000141AD" w:rsidRPr="004A1FB6">
        <w:rPr>
          <w:rFonts w:ascii="Arial" w:eastAsia="Times New Roman" w:hAnsi="Arial" w:cs="Arial"/>
          <w:spacing w:val="-3"/>
          <w:sz w:val="24"/>
          <w:szCs w:val="24"/>
          <w:lang w:val="en-GB"/>
        </w:rPr>
        <w:t xml:space="preserve">not there. </w:t>
      </w:r>
      <w:r w:rsidR="0074513D" w:rsidRPr="004A1FB6">
        <w:rPr>
          <w:rFonts w:ascii="Arial" w:eastAsia="Times New Roman" w:hAnsi="Arial" w:cs="Arial"/>
          <w:spacing w:val="-3"/>
          <w:sz w:val="24"/>
          <w:szCs w:val="24"/>
          <w:lang w:val="en-GB"/>
        </w:rPr>
        <w:t xml:space="preserve">Thus the inevitable conclusion is that </w:t>
      </w:r>
      <w:r w:rsidR="00F715F9">
        <w:rPr>
          <w:rFonts w:ascii="Arial" w:eastAsia="Arial" w:hAnsi="Arial" w:cs="Arial"/>
          <w:sz w:val="24"/>
          <w:szCs w:val="24"/>
          <w:lang w:eastAsia="en-ZA"/>
        </w:rPr>
        <w:t xml:space="preserve">the plaintiff </w:t>
      </w:r>
      <w:r w:rsidR="00A608B2">
        <w:rPr>
          <w:rFonts w:ascii="Arial" w:eastAsia="Arial" w:hAnsi="Arial" w:cs="Arial"/>
          <w:sz w:val="24"/>
          <w:szCs w:val="24"/>
          <w:lang w:eastAsia="en-ZA"/>
        </w:rPr>
        <w:t xml:space="preserve">did not </w:t>
      </w:r>
      <w:r w:rsidR="00F715F9">
        <w:rPr>
          <w:rFonts w:ascii="Arial" w:eastAsia="Arial" w:hAnsi="Arial" w:cs="Arial"/>
          <w:sz w:val="24"/>
          <w:szCs w:val="24"/>
          <w:lang w:eastAsia="en-ZA"/>
        </w:rPr>
        <w:t>l</w:t>
      </w:r>
      <w:r w:rsidR="0074513D" w:rsidRPr="004A1FB6">
        <w:rPr>
          <w:rFonts w:ascii="Arial" w:eastAsia="Arial" w:hAnsi="Arial" w:cs="Arial"/>
          <w:sz w:val="24"/>
          <w:szCs w:val="24"/>
          <w:lang w:eastAsia="en-ZA"/>
        </w:rPr>
        <w:t>ead sufficient evidence to establish her causes of action nor the circumstances</w:t>
      </w:r>
      <w:r w:rsidR="00231061">
        <w:rPr>
          <w:rFonts w:ascii="Arial" w:eastAsia="Arial" w:hAnsi="Arial" w:cs="Arial"/>
          <w:sz w:val="24"/>
          <w:szCs w:val="24"/>
          <w:lang w:eastAsia="en-ZA"/>
        </w:rPr>
        <w:t xml:space="preserve"> justifying the granting </w:t>
      </w:r>
      <w:r w:rsidR="00454FEC">
        <w:rPr>
          <w:rFonts w:ascii="Arial" w:eastAsia="Arial" w:hAnsi="Arial" w:cs="Arial"/>
          <w:sz w:val="24"/>
          <w:szCs w:val="24"/>
          <w:lang w:eastAsia="en-ZA"/>
        </w:rPr>
        <w:t xml:space="preserve">of </w:t>
      </w:r>
      <w:r w:rsidR="00200547">
        <w:rPr>
          <w:rFonts w:ascii="Arial" w:eastAsia="Arial" w:hAnsi="Arial" w:cs="Arial"/>
          <w:sz w:val="24"/>
          <w:szCs w:val="24"/>
          <w:lang w:eastAsia="en-ZA"/>
        </w:rPr>
        <w:t xml:space="preserve">any </w:t>
      </w:r>
      <w:r w:rsidR="00454FEC">
        <w:rPr>
          <w:rFonts w:ascii="Arial" w:eastAsia="Arial" w:hAnsi="Arial" w:cs="Arial"/>
          <w:sz w:val="24"/>
          <w:szCs w:val="24"/>
          <w:lang w:eastAsia="en-ZA"/>
        </w:rPr>
        <w:t xml:space="preserve">the various types of </w:t>
      </w:r>
      <w:r w:rsidR="00231061">
        <w:rPr>
          <w:rFonts w:ascii="Arial" w:eastAsia="Arial" w:hAnsi="Arial" w:cs="Arial"/>
          <w:sz w:val="24"/>
          <w:szCs w:val="24"/>
          <w:lang w:eastAsia="en-ZA"/>
        </w:rPr>
        <w:t>forfeiture of benefits</w:t>
      </w:r>
      <w:r w:rsidR="003D4AC4">
        <w:rPr>
          <w:rFonts w:ascii="Arial" w:eastAsia="Arial" w:hAnsi="Arial" w:cs="Arial"/>
          <w:sz w:val="24"/>
          <w:szCs w:val="24"/>
          <w:lang w:eastAsia="en-ZA"/>
        </w:rPr>
        <w:t xml:space="preserve"> against the defendant. </w:t>
      </w:r>
      <w:r w:rsidR="0074513D" w:rsidRPr="004A1FB6">
        <w:rPr>
          <w:rFonts w:ascii="Arial" w:eastAsia="Times New Roman" w:hAnsi="Arial" w:cs="Arial"/>
          <w:spacing w:val="-3"/>
          <w:sz w:val="24"/>
          <w:szCs w:val="24"/>
          <w:lang w:val="en-GB"/>
        </w:rPr>
        <w:t xml:space="preserve">As a consequence, the court thus finds that the plaintiff has failed to </w:t>
      </w:r>
      <w:r w:rsidR="00F715F9">
        <w:rPr>
          <w:rFonts w:ascii="Arial" w:eastAsia="Times New Roman" w:hAnsi="Arial" w:cs="Arial"/>
          <w:spacing w:val="-3"/>
          <w:sz w:val="24"/>
          <w:szCs w:val="24"/>
          <w:lang w:val="en-GB"/>
        </w:rPr>
        <w:t xml:space="preserve">establish, on a balance of probabilities, that she is entitled to the relief in the main order, nor the relief of her ancillary claims. </w:t>
      </w:r>
    </w:p>
    <w:p w:rsidR="00107D48" w:rsidRDefault="00940C6F" w:rsidP="00D24614">
      <w:pPr>
        <w:widowControl w:val="0"/>
        <w:pBdr>
          <w:top w:val="nil"/>
          <w:left w:val="nil"/>
          <w:bottom w:val="nil"/>
          <w:right w:val="nil"/>
          <w:between w:val="nil"/>
        </w:pBdr>
        <w:spacing w:line="360" w:lineRule="auto"/>
        <w:jc w:val="both"/>
        <w:rPr>
          <w:rFonts w:ascii="Arial" w:eastAsia="Times New Roman" w:hAnsi="Arial" w:cs="Arial"/>
          <w:spacing w:val="-3"/>
          <w:sz w:val="24"/>
          <w:szCs w:val="24"/>
          <w:lang w:val="en-GB"/>
        </w:rPr>
      </w:pPr>
      <w:r w:rsidRPr="004A1FB6">
        <w:rPr>
          <w:rFonts w:ascii="Arial" w:eastAsia="Times New Roman" w:hAnsi="Arial" w:cs="Arial"/>
          <w:spacing w:val="-3"/>
          <w:sz w:val="24"/>
          <w:szCs w:val="24"/>
          <w:lang w:val="en-GB"/>
        </w:rPr>
        <w:t xml:space="preserve"> </w:t>
      </w:r>
      <w:r w:rsidR="00D4187B">
        <w:rPr>
          <w:rFonts w:ascii="Arial" w:eastAsia="Times New Roman" w:hAnsi="Arial" w:cs="Arial"/>
          <w:spacing w:val="-3"/>
          <w:sz w:val="24"/>
          <w:szCs w:val="24"/>
          <w:lang w:val="en-GB"/>
        </w:rPr>
        <w:t>[40</w:t>
      </w:r>
      <w:r w:rsidR="000141AD" w:rsidRPr="004A1FB6">
        <w:rPr>
          <w:rFonts w:ascii="Arial" w:eastAsia="Times New Roman" w:hAnsi="Arial" w:cs="Arial"/>
          <w:spacing w:val="-3"/>
          <w:sz w:val="24"/>
          <w:szCs w:val="24"/>
          <w:lang w:val="en-GB"/>
        </w:rPr>
        <w:t>]</w:t>
      </w:r>
      <w:r w:rsidR="000141AD" w:rsidRPr="004A1FB6">
        <w:rPr>
          <w:rFonts w:ascii="Arial" w:eastAsia="Times New Roman" w:hAnsi="Arial" w:cs="Arial"/>
          <w:spacing w:val="-3"/>
          <w:sz w:val="24"/>
          <w:szCs w:val="24"/>
          <w:lang w:val="en-GB"/>
        </w:rPr>
        <w:tab/>
      </w:r>
      <w:proofErr w:type="gramStart"/>
      <w:r w:rsidR="000141AD" w:rsidRPr="004A1FB6">
        <w:rPr>
          <w:rFonts w:ascii="Arial" w:eastAsia="Times New Roman" w:hAnsi="Arial" w:cs="Arial"/>
          <w:spacing w:val="-3"/>
          <w:sz w:val="24"/>
          <w:szCs w:val="24"/>
          <w:lang w:val="en-GB"/>
        </w:rPr>
        <w:t>That</w:t>
      </w:r>
      <w:proofErr w:type="gramEnd"/>
      <w:r w:rsidR="000141AD" w:rsidRPr="004A1FB6">
        <w:rPr>
          <w:rFonts w:ascii="Arial" w:eastAsia="Times New Roman" w:hAnsi="Arial" w:cs="Arial"/>
          <w:spacing w:val="-3"/>
          <w:sz w:val="24"/>
          <w:szCs w:val="24"/>
          <w:lang w:val="en-GB"/>
        </w:rPr>
        <w:t xml:space="preserve"> is as opposed to the defendant’s evidence, which the court find</w:t>
      </w:r>
      <w:r w:rsidR="00D24614">
        <w:rPr>
          <w:rFonts w:ascii="Arial" w:eastAsia="Times New Roman" w:hAnsi="Arial" w:cs="Arial"/>
          <w:spacing w:val="-3"/>
          <w:sz w:val="24"/>
          <w:szCs w:val="24"/>
          <w:lang w:val="en-GB"/>
        </w:rPr>
        <w:t>s</w:t>
      </w:r>
      <w:r w:rsidR="000141AD" w:rsidRPr="004A1FB6">
        <w:rPr>
          <w:rFonts w:ascii="Arial" w:eastAsia="Times New Roman" w:hAnsi="Arial" w:cs="Arial"/>
          <w:spacing w:val="-3"/>
          <w:sz w:val="24"/>
          <w:szCs w:val="24"/>
          <w:lang w:val="en-GB"/>
        </w:rPr>
        <w:t xml:space="preserve"> to be credible an</w:t>
      </w:r>
      <w:r w:rsidR="0074513D" w:rsidRPr="004A1FB6">
        <w:rPr>
          <w:rFonts w:ascii="Arial" w:eastAsia="Times New Roman" w:hAnsi="Arial" w:cs="Arial"/>
          <w:spacing w:val="-3"/>
          <w:sz w:val="24"/>
          <w:szCs w:val="24"/>
          <w:lang w:val="en-GB"/>
        </w:rPr>
        <w:t>d coherent.</w:t>
      </w:r>
      <w:r w:rsidR="000141AD" w:rsidRPr="004A1FB6">
        <w:rPr>
          <w:rFonts w:ascii="Arial" w:eastAsia="Times New Roman" w:hAnsi="Arial" w:cs="Arial"/>
          <w:spacing w:val="-3"/>
          <w:sz w:val="24"/>
          <w:szCs w:val="24"/>
          <w:lang w:val="en-GB"/>
        </w:rPr>
        <w:t xml:space="preserve"> He </w:t>
      </w:r>
      <w:r w:rsidR="00107D48">
        <w:rPr>
          <w:rFonts w:ascii="Arial" w:eastAsia="Times New Roman" w:hAnsi="Arial" w:cs="Arial"/>
          <w:spacing w:val="-3"/>
          <w:sz w:val="24"/>
          <w:szCs w:val="24"/>
          <w:lang w:val="en-GB"/>
        </w:rPr>
        <w:t xml:space="preserve">meticulously explained various forms of delinquency </w:t>
      </w:r>
      <w:r w:rsidR="000141AD" w:rsidRPr="004A1FB6">
        <w:rPr>
          <w:rFonts w:ascii="Arial" w:eastAsia="Times New Roman" w:hAnsi="Arial" w:cs="Arial"/>
          <w:spacing w:val="-3"/>
          <w:sz w:val="24"/>
          <w:szCs w:val="24"/>
          <w:lang w:val="en-GB"/>
        </w:rPr>
        <w:t xml:space="preserve">by the plaintiff </w:t>
      </w:r>
      <w:r w:rsidR="00107D48">
        <w:rPr>
          <w:rFonts w:ascii="Arial" w:eastAsia="Times New Roman" w:hAnsi="Arial" w:cs="Arial"/>
          <w:spacing w:val="-3"/>
          <w:sz w:val="24"/>
          <w:szCs w:val="24"/>
          <w:lang w:val="en-GB"/>
        </w:rPr>
        <w:t xml:space="preserve">pertaining to their marital life, which </w:t>
      </w:r>
      <w:r w:rsidR="000141AD" w:rsidRPr="004A1FB6">
        <w:rPr>
          <w:rFonts w:ascii="Arial" w:eastAsia="Times New Roman" w:hAnsi="Arial" w:cs="Arial"/>
          <w:spacing w:val="-3"/>
          <w:sz w:val="24"/>
          <w:szCs w:val="24"/>
          <w:lang w:val="en-GB"/>
        </w:rPr>
        <w:t xml:space="preserve">was not credibly refuted </w:t>
      </w:r>
      <w:r w:rsidR="00AF78EC">
        <w:rPr>
          <w:rFonts w:ascii="Arial" w:eastAsia="Times New Roman" w:hAnsi="Arial" w:cs="Arial"/>
          <w:spacing w:val="-3"/>
          <w:sz w:val="24"/>
          <w:szCs w:val="24"/>
          <w:lang w:val="en-GB"/>
        </w:rPr>
        <w:t>dur</w:t>
      </w:r>
      <w:r w:rsidR="000141AD" w:rsidRPr="004A1FB6">
        <w:rPr>
          <w:rFonts w:ascii="Arial" w:eastAsia="Times New Roman" w:hAnsi="Arial" w:cs="Arial"/>
          <w:spacing w:val="-3"/>
          <w:sz w:val="24"/>
          <w:szCs w:val="24"/>
          <w:lang w:val="en-GB"/>
        </w:rPr>
        <w:t>in</w:t>
      </w:r>
      <w:r w:rsidR="00AF78EC">
        <w:rPr>
          <w:rFonts w:ascii="Arial" w:eastAsia="Times New Roman" w:hAnsi="Arial" w:cs="Arial"/>
          <w:spacing w:val="-3"/>
          <w:sz w:val="24"/>
          <w:szCs w:val="24"/>
          <w:lang w:val="en-GB"/>
        </w:rPr>
        <w:t>g</w:t>
      </w:r>
      <w:r w:rsidR="000141AD" w:rsidRPr="004A1FB6">
        <w:rPr>
          <w:rFonts w:ascii="Arial" w:eastAsia="Times New Roman" w:hAnsi="Arial" w:cs="Arial"/>
          <w:spacing w:val="-3"/>
          <w:sz w:val="24"/>
          <w:szCs w:val="24"/>
          <w:lang w:val="en-GB"/>
        </w:rPr>
        <w:t xml:space="preserve"> cross-examination. </w:t>
      </w:r>
      <w:r w:rsidR="00107D48">
        <w:rPr>
          <w:rFonts w:ascii="Arial" w:eastAsia="Times New Roman" w:hAnsi="Arial" w:cs="Arial"/>
          <w:spacing w:val="-3"/>
          <w:sz w:val="24"/>
          <w:szCs w:val="24"/>
          <w:lang w:val="en-GB"/>
        </w:rPr>
        <w:t>That satisfied the court that the defendant has not maliciously desert</w:t>
      </w:r>
      <w:r w:rsidR="00367D94">
        <w:rPr>
          <w:rFonts w:ascii="Arial" w:eastAsia="Times New Roman" w:hAnsi="Arial" w:cs="Arial"/>
          <w:spacing w:val="-3"/>
          <w:sz w:val="24"/>
          <w:szCs w:val="24"/>
          <w:lang w:val="en-GB"/>
        </w:rPr>
        <w:t>ed</w:t>
      </w:r>
      <w:r w:rsidR="00107D48">
        <w:rPr>
          <w:rFonts w:ascii="Arial" w:eastAsia="Times New Roman" w:hAnsi="Arial" w:cs="Arial"/>
          <w:spacing w:val="-3"/>
          <w:sz w:val="24"/>
          <w:szCs w:val="24"/>
          <w:lang w:val="en-GB"/>
        </w:rPr>
        <w:t xml:space="preserve"> the plaintiff. </w:t>
      </w:r>
      <w:r w:rsidR="000141AD" w:rsidRPr="004A1FB6">
        <w:rPr>
          <w:rFonts w:ascii="Arial" w:eastAsia="Times New Roman" w:hAnsi="Arial" w:cs="Arial"/>
          <w:spacing w:val="-3"/>
          <w:sz w:val="24"/>
          <w:szCs w:val="24"/>
          <w:lang w:val="en-GB"/>
        </w:rPr>
        <w:t xml:space="preserve">Defendant also presented a credible case </w:t>
      </w:r>
      <w:r w:rsidR="00AF78EC">
        <w:rPr>
          <w:rFonts w:ascii="Arial" w:eastAsia="Times New Roman" w:hAnsi="Arial" w:cs="Arial"/>
          <w:spacing w:val="-3"/>
          <w:sz w:val="24"/>
          <w:szCs w:val="24"/>
          <w:lang w:val="en-GB"/>
        </w:rPr>
        <w:t>regarding</w:t>
      </w:r>
      <w:r w:rsidR="000141AD" w:rsidRPr="004A1FB6">
        <w:rPr>
          <w:rFonts w:ascii="Arial" w:eastAsia="Times New Roman" w:hAnsi="Arial" w:cs="Arial"/>
          <w:spacing w:val="-3"/>
          <w:sz w:val="24"/>
          <w:szCs w:val="24"/>
          <w:lang w:val="en-GB"/>
        </w:rPr>
        <w:t xml:space="preserve"> his financial c</w:t>
      </w:r>
      <w:r w:rsidR="0074513D" w:rsidRPr="004A1FB6">
        <w:rPr>
          <w:rFonts w:ascii="Arial" w:eastAsia="Times New Roman" w:hAnsi="Arial" w:cs="Arial"/>
          <w:spacing w:val="-3"/>
          <w:sz w:val="24"/>
          <w:szCs w:val="24"/>
          <w:lang w:val="en-GB"/>
        </w:rPr>
        <w:t>ontributions to</w:t>
      </w:r>
      <w:r w:rsidR="00AF78EC">
        <w:rPr>
          <w:rFonts w:ascii="Arial" w:eastAsia="Times New Roman" w:hAnsi="Arial" w:cs="Arial"/>
          <w:spacing w:val="-3"/>
          <w:sz w:val="24"/>
          <w:szCs w:val="24"/>
          <w:lang w:val="en-GB"/>
        </w:rPr>
        <w:t>wards the matr</w:t>
      </w:r>
      <w:r w:rsidR="0074513D" w:rsidRPr="004A1FB6">
        <w:rPr>
          <w:rFonts w:ascii="Arial" w:eastAsia="Times New Roman" w:hAnsi="Arial" w:cs="Arial"/>
          <w:spacing w:val="-3"/>
          <w:sz w:val="24"/>
          <w:szCs w:val="24"/>
          <w:lang w:val="en-GB"/>
        </w:rPr>
        <w:t>imonial home. Ultimately</w:t>
      </w:r>
      <w:r w:rsidR="00D24614">
        <w:rPr>
          <w:rFonts w:ascii="Arial" w:eastAsia="Times New Roman" w:hAnsi="Arial" w:cs="Arial"/>
          <w:spacing w:val="-3"/>
          <w:sz w:val="24"/>
          <w:szCs w:val="24"/>
          <w:lang w:val="en-GB"/>
        </w:rPr>
        <w:t>,</w:t>
      </w:r>
      <w:r w:rsidR="0074513D" w:rsidRPr="004A1FB6">
        <w:rPr>
          <w:rFonts w:ascii="Arial" w:eastAsia="Times New Roman" w:hAnsi="Arial" w:cs="Arial"/>
          <w:spacing w:val="-3"/>
          <w:sz w:val="24"/>
          <w:szCs w:val="24"/>
          <w:lang w:val="en-GB"/>
        </w:rPr>
        <w:t xml:space="preserve"> he satisfied the burden of proof on a balance of probabilities</w:t>
      </w:r>
      <w:r w:rsidR="009C6CD1" w:rsidRPr="004A1FB6">
        <w:rPr>
          <w:rFonts w:ascii="Arial" w:eastAsia="Times New Roman" w:hAnsi="Arial" w:cs="Arial"/>
          <w:spacing w:val="-3"/>
          <w:sz w:val="24"/>
          <w:szCs w:val="24"/>
          <w:lang w:val="en-GB"/>
        </w:rPr>
        <w:t xml:space="preserve">. </w:t>
      </w:r>
    </w:p>
    <w:p w:rsidR="00F63468" w:rsidRDefault="00D4187B" w:rsidP="00D24614">
      <w:pPr>
        <w:widowControl w:val="0"/>
        <w:pBdr>
          <w:top w:val="nil"/>
          <w:left w:val="nil"/>
          <w:bottom w:val="nil"/>
          <w:right w:val="nil"/>
          <w:between w:val="nil"/>
        </w:pBdr>
        <w:spacing w:line="360" w:lineRule="auto"/>
        <w:jc w:val="both"/>
        <w:rPr>
          <w:rFonts w:ascii="Arial" w:eastAsia="Times New Roman" w:hAnsi="Arial" w:cs="Arial"/>
          <w:spacing w:val="-3"/>
          <w:sz w:val="24"/>
          <w:szCs w:val="24"/>
          <w:lang w:val="en-GB"/>
        </w:rPr>
      </w:pPr>
      <w:r>
        <w:rPr>
          <w:rFonts w:ascii="Arial" w:eastAsia="Times New Roman" w:hAnsi="Arial" w:cs="Arial"/>
          <w:spacing w:val="-3"/>
          <w:sz w:val="24"/>
          <w:szCs w:val="24"/>
          <w:lang w:val="en-GB"/>
        </w:rPr>
        <w:t>[41</w:t>
      </w:r>
      <w:r w:rsidR="00107D48">
        <w:rPr>
          <w:rFonts w:ascii="Arial" w:eastAsia="Times New Roman" w:hAnsi="Arial" w:cs="Arial"/>
          <w:spacing w:val="-3"/>
          <w:sz w:val="24"/>
          <w:szCs w:val="24"/>
          <w:lang w:val="en-GB"/>
        </w:rPr>
        <w:t>]</w:t>
      </w:r>
      <w:r w:rsidR="00107D48">
        <w:rPr>
          <w:rFonts w:ascii="Arial" w:eastAsia="Times New Roman" w:hAnsi="Arial" w:cs="Arial"/>
          <w:spacing w:val="-3"/>
          <w:sz w:val="24"/>
          <w:szCs w:val="24"/>
          <w:lang w:val="en-GB"/>
        </w:rPr>
        <w:tab/>
      </w:r>
      <w:proofErr w:type="gramStart"/>
      <w:r w:rsidR="009C6CD1" w:rsidRPr="004A1FB6">
        <w:rPr>
          <w:rFonts w:ascii="Arial" w:eastAsia="Times New Roman" w:hAnsi="Arial" w:cs="Arial"/>
          <w:spacing w:val="-3"/>
          <w:sz w:val="24"/>
          <w:szCs w:val="24"/>
          <w:lang w:val="en-GB"/>
        </w:rPr>
        <w:t>T</w:t>
      </w:r>
      <w:r w:rsidR="00CF4C92" w:rsidRPr="004A1FB6">
        <w:rPr>
          <w:rFonts w:ascii="Arial" w:eastAsia="Times New Roman" w:hAnsi="Arial" w:cs="Arial"/>
          <w:spacing w:val="-3"/>
          <w:sz w:val="24"/>
          <w:szCs w:val="24"/>
          <w:lang w:val="en-GB"/>
        </w:rPr>
        <w:t>h</w:t>
      </w:r>
      <w:r w:rsidR="0074513D" w:rsidRPr="004A1FB6">
        <w:rPr>
          <w:rFonts w:ascii="Arial" w:eastAsia="Times New Roman" w:hAnsi="Arial" w:cs="Arial"/>
          <w:spacing w:val="-3"/>
          <w:sz w:val="24"/>
          <w:szCs w:val="24"/>
          <w:lang w:val="en-GB"/>
        </w:rPr>
        <w:t>at</w:t>
      </w:r>
      <w:proofErr w:type="gramEnd"/>
      <w:r w:rsidR="0074513D" w:rsidRPr="004A1FB6">
        <w:rPr>
          <w:rFonts w:ascii="Arial" w:eastAsia="Times New Roman" w:hAnsi="Arial" w:cs="Arial"/>
          <w:spacing w:val="-3"/>
          <w:sz w:val="24"/>
          <w:szCs w:val="24"/>
          <w:lang w:val="en-GB"/>
        </w:rPr>
        <w:t xml:space="preserve"> is with the exception of his accusation that the plaintiff committed adultery, which I dealt with earlier.</w:t>
      </w:r>
      <w:r w:rsidR="00107D48">
        <w:rPr>
          <w:rFonts w:ascii="Arial" w:eastAsia="Times New Roman" w:hAnsi="Arial" w:cs="Arial"/>
          <w:spacing w:val="-3"/>
          <w:sz w:val="24"/>
          <w:szCs w:val="24"/>
          <w:lang w:val="en-GB"/>
        </w:rPr>
        <w:t xml:space="preserve"> Though the defendant also prayed for a final </w:t>
      </w:r>
      <w:r w:rsidR="00200547">
        <w:rPr>
          <w:rFonts w:ascii="Arial" w:eastAsia="Times New Roman" w:hAnsi="Arial" w:cs="Arial"/>
          <w:spacing w:val="-3"/>
          <w:sz w:val="24"/>
          <w:szCs w:val="24"/>
          <w:lang w:val="en-GB"/>
        </w:rPr>
        <w:t xml:space="preserve">order of </w:t>
      </w:r>
      <w:r w:rsidR="00107D48">
        <w:rPr>
          <w:rFonts w:ascii="Arial" w:eastAsia="Times New Roman" w:hAnsi="Arial" w:cs="Arial"/>
          <w:spacing w:val="-3"/>
          <w:sz w:val="24"/>
          <w:szCs w:val="24"/>
          <w:lang w:val="en-GB"/>
        </w:rPr>
        <w:t xml:space="preserve">divorce, </w:t>
      </w:r>
      <w:r w:rsidR="00B24337">
        <w:rPr>
          <w:rFonts w:ascii="Arial" w:eastAsia="Times New Roman" w:hAnsi="Arial" w:cs="Arial"/>
          <w:spacing w:val="-3"/>
          <w:sz w:val="24"/>
          <w:szCs w:val="24"/>
          <w:lang w:val="en-GB"/>
        </w:rPr>
        <w:t>in the absence of h</w:t>
      </w:r>
      <w:r w:rsidR="00107D48">
        <w:rPr>
          <w:rFonts w:ascii="Arial" w:eastAsia="Times New Roman" w:hAnsi="Arial" w:cs="Arial"/>
          <w:spacing w:val="-3"/>
          <w:sz w:val="24"/>
          <w:szCs w:val="24"/>
          <w:lang w:val="en-GB"/>
        </w:rPr>
        <w:t>im persuading the court t</w:t>
      </w:r>
      <w:r w:rsidR="00B24337">
        <w:rPr>
          <w:rFonts w:ascii="Arial" w:eastAsia="Times New Roman" w:hAnsi="Arial" w:cs="Arial"/>
          <w:spacing w:val="-3"/>
          <w:sz w:val="24"/>
          <w:szCs w:val="24"/>
          <w:lang w:val="en-GB"/>
        </w:rPr>
        <w:t xml:space="preserve">hat his wife committed adultery, the court has to resort to the </w:t>
      </w:r>
      <w:r w:rsidR="00F63468">
        <w:rPr>
          <w:rFonts w:ascii="Arial" w:eastAsia="Times New Roman" w:hAnsi="Arial" w:cs="Arial"/>
          <w:spacing w:val="-3"/>
          <w:sz w:val="24"/>
          <w:szCs w:val="24"/>
          <w:lang w:val="en-GB"/>
        </w:rPr>
        <w:t>standard</w:t>
      </w:r>
      <w:r w:rsidR="00B24337">
        <w:rPr>
          <w:rFonts w:ascii="Arial" w:eastAsia="Times New Roman" w:hAnsi="Arial" w:cs="Arial"/>
          <w:spacing w:val="-3"/>
          <w:sz w:val="24"/>
          <w:szCs w:val="24"/>
          <w:lang w:val="en-GB"/>
        </w:rPr>
        <w:t xml:space="preserve"> </w:t>
      </w:r>
      <w:r w:rsidR="00354E9A">
        <w:rPr>
          <w:rFonts w:ascii="Arial" w:eastAsia="Times New Roman" w:hAnsi="Arial" w:cs="Arial"/>
          <w:spacing w:val="-3"/>
          <w:sz w:val="24"/>
          <w:szCs w:val="24"/>
          <w:lang w:val="en-GB"/>
        </w:rPr>
        <w:t>position of granting an order for restitution of conjugal rights.</w:t>
      </w:r>
      <w:r w:rsidR="00A05F65">
        <w:rPr>
          <w:rFonts w:ascii="Arial" w:eastAsia="Times New Roman" w:hAnsi="Arial" w:cs="Arial"/>
          <w:spacing w:val="-3"/>
          <w:sz w:val="24"/>
          <w:szCs w:val="24"/>
          <w:lang w:val="en-GB"/>
        </w:rPr>
        <w:t xml:space="preserve"> </w:t>
      </w:r>
      <w:r w:rsidR="00107D48">
        <w:rPr>
          <w:rFonts w:ascii="Arial" w:eastAsia="Times New Roman" w:hAnsi="Arial" w:cs="Arial"/>
          <w:spacing w:val="-3"/>
          <w:sz w:val="24"/>
          <w:szCs w:val="24"/>
          <w:lang w:val="en-GB"/>
        </w:rPr>
        <w:t xml:space="preserve"> </w:t>
      </w:r>
      <w:r w:rsidR="00EF1848">
        <w:rPr>
          <w:rFonts w:ascii="Arial" w:eastAsia="Times New Roman" w:hAnsi="Arial" w:cs="Arial"/>
          <w:spacing w:val="-3"/>
          <w:sz w:val="24"/>
          <w:szCs w:val="24"/>
          <w:lang w:val="en-GB"/>
        </w:rPr>
        <w:t xml:space="preserve">In </w:t>
      </w:r>
      <w:proofErr w:type="spellStart"/>
      <w:r w:rsidR="00EF1848" w:rsidRPr="00456DB3">
        <w:rPr>
          <w:rFonts w:ascii="Arial" w:eastAsia="Times New Roman" w:hAnsi="Arial" w:cs="Arial"/>
          <w:i/>
          <w:spacing w:val="-3"/>
          <w:sz w:val="24"/>
          <w:szCs w:val="24"/>
          <w:lang w:val="en-GB"/>
        </w:rPr>
        <w:t>Shitaleni</w:t>
      </w:r>
      <w:proofErr w:type="spellEnd"/>
      <w:r w:rsidR="00EF1848" w:rsidRPr="00456DB3">
        <w:rPr>
          <w:rFonts w:ascii="Arial" w:eastAsia="Times New Roman" w:hAnsi="Arial" w:cs="Arial"/>
          <w:i/>
          <w:spacing w:val="-3"/>
          <w:sz w:val="24"/>
          <w:szCs w:val="24"/>
          <w:lang w:val="en-GB"/>
        </w:rPr>
        <w:t xml:space="preserve"> v </w:t>
      </w:r>
      <w:proofErr w:type="spellStart"/>
      <w:r w:rsidR="00EF1848" w:rsidRPr="00456DB3">
        <w:rPr>
          <w:rFonts w:ascii="Arial" w:eastAsia="Times New Roman" w:hAnsi="Arial" w:cs="Arial"/>
          <w:i/>
          <w:spacing w:val="-3"/>
          <w:sz w:val="24"/>
          <w:szCs w:val="24"/>
          <w:lang w:val="en-GB"/>
        </w:rPr>
        <w:t>Shitaleni</w:t>
      </w:r>
      <w:proofErr w:type="spellEnd"/>
      <w:r w:rsidR="00EF1848">
        <w:rPr>
          <w:rStyle w:val="FootnoteReference"/>
          <w:rFonts w:ascii="Arial" w:eastAsia="Times New Roman" w:hAnsi="Arial" w:cs="Arial"/>
          <w:spacing w:val="-3"/>
          <w:sz w:val="24"/>
          <w:szCs w:val="24"/>
          <w:lang w:val="en-GB"/>
        </w:rPr>
        <w:footnoteReference w:id="12"/>
      </w:r>
      <w:r w:rsidR="00107D48">
        <w:rPr>
          <w:rFonts w:ascii="Arial" w:eastAsia="Times New Roman" w:hAnsi="Arial" w:cs="Arial"/>
          <w:spacing w:val="-3"/>
          <w:sz w:val="24"/>
          <w:szCs w:val="24"/>
          <w:lang w:val="en-GB"/>
        </w:rPr>
        <w:t xml:space="preserve"> </w:t>
      </w:r>
      <w:proofErr w:type="spellStart"/>
      <w:r w:rsidR="00A05F65">
        <w:rPr>
          <w:rFonts w:ascii="Arial" w:eastAsia="Times New Roman" w:hAnsi="Arial" w:cs="Arial"/>
          <w:spacing w:val="-3"/>
          <w:sz w:val="24"/>
          <w:szCs w:val="24"/>
          <w:lang w:val="en-GB"/>
        </w:rPr>
        <w:t>Cheda</w:t>
      </w:r>
      <w:proofErr w:type="spellEnd"/>
      <w:r w:rsidR="00A05F65">
        <w:rPr>
          <w:rFonts w:ascii="Arial" w:eastAsia="Times New Roman" w:hAnsi="Arial" w:cs="Arial"/>
          <w:spacing w:val="-3"/>
          <w:sz w:val="24"/>
          <w:szCs w:val="24"/>
          <w:lang w:val="en-GB"/>
        </w:rPr>
        <w:t xml:space="preserve"> J </w:t>
      </w:r>
      <w:r w:rsidR="00F63468">
        <w:rPr>
          <w:rFonts w:ascii="Arial" w:eastAsia="Times New Roman" w:hAnsi="Arial" w:cs="Arial"/>
          <w:spacing w:val="-3"/>
          <w:sz w:val="24"/>
          <w:szCs w:val="24"/>
          <w:lang w:val="en-GB"/>
        </w:rPr>
        <w:t xml:space="preserve">explained </w:t>
      </w:r>
      <w:r w:rsidR="00354E9A">
        <w:rPr>
          <w:rFonts w:ascii="Arial" w:eastAsia="Times New Roman" w:hAnsi="Arial" w:cs="Arial"/>
          <w:spacing w:val="-3"/>
          <w:sz w:val="24"/>
          <w:szCs w:val="24"/>
          <w:lang w:val="en-GB"/>
        </w:rPr>
        <w:t xml:space="preserve">it as follows: </w:t>
      </w:r>
    </w:p>
    <w:p w:rsidR="00F63468" w:rsidRPr="00456DB3" w:rsidRDefault="00F63468" w:rsidP="00D4187B">
      <w:pPr>
        <w:widowControl w:val="0"/>
        <w:pBdr>
          <w:top w:val="nil"/>
          <w:left w:val="nil"/>
          <w:bottom w:val="nil"/>
          <w:right w:val="nil"/>
          <w:between w:val="nil"/>
        </w:pBdr>
        <w:spacing w:line="360" w:lineRule="auto"/>
        <w:jc w:val="both"/>
        <w:rPr>
          <w:rFonts w:ascii="Arial" w:eastAsia="Times New Roman" w:hAnsi="Arial" w:cs="Arial"/>
          <w:spacing w:val="-3"/>
          <w:lang w:val="en-GB"/>
        </w:rPr>
      </w:pPr>
      <w:r>
        <w:rPr>
          <w:rFonts w:ascii="Arial" w:eastAsia="Times New Roman" w:hAnsi="Arial" w:cs="Arial"/>
          <w:spacing w:val="-3"/>
          <w:sz w:val="24"/>
          <w:szCs w:val="24"/>
          <w:lang w:val="en-GB"/>
        </w:rPr>
        <w:tab/>
      </w:r>
      <w:r w:rsidRPr="00456DB3">
        <w:rPr>
          <w:rFonts w:ascii="Arial" w:eastAsia="Times New Roman" w:hAnsi="Arial" w:cs="Arial"/>
          <w:spacing w:val="-3"/>
          <w:lang w:val="en-GB"/>
        </w:rPr>
        <w:t>‘[5</w:t>
      </w:r>
      <w:proofErr w:type="gramStart"/>
      <w:r w:rsidRPr="00456DB3">
        <w:rPr>
          <w:rFonts w:ascii="Arial" w:eastAsia="Times New Roman" w:hAnsi="Arial" w:cs="Arial"/>
          <w:spacing w:val="-3"/>
          <w:lang w:val="en-GB"/>
        </w:rPr>
        <w:t>]  In</w:t>
      </w:r>
      <w:proofErr w:type="gramEnd"/>
      <w:r w:rsidRPr="00456DB3">
        <w:rPr>
          <w:rFonts w:ascii="Arial" w:eastAsia="Times New Roman" w:hAnsi="Arial" w:cs="Arial"/>
          <w:spacing w:val="-3"/>
          <w:lang w:val="en-GB"/>
        </w:rPr>
        <w:t xml:space="preserve"> terms of our law, a marriage can indeed be dissolved on good grounds shown. However, the procedure, is that the plaintiff should call on the defendant to restore conjugal rights within a certain period, failing which a final order of divorce can be granted. The rationale of this requirement is the widely held view of the sanctity of marriage.</w:t>
      </w:r>
    </w:p>
    <w:p w:rsidR="007E1903" w:rsidRPr="00456DB3" w:rsidRDefault="00D4187B" w:rsidP="00D4187B">
      <w:pPr>
        <w:widowControl w:val="0"/>
        <w:pBdr>
          <w:top w:val="nil"/>
          <w:left w:val="nil"/>
          <w:bottom w:val="nil"/>
          <w:right w:val="nil"/>
          <w:between w:val="nil"/>
        </w:pBdr>
        <w:spacing w:line="360" w:lineRule="auto"/>
        <w:ind w:firstLine="720"/>
        <w:jc w:val="both"/>
        <w:rPr>
          <w:rFonts w:ascii="Arial" w:eastAsia="Times New Roman" w:hAnsi="Arial" w:cs="Arial"/>
          <w:spacing w:val="-3"/>
          <w:lang w:val="en-GB"/>
        </w:rPr>
      </w:pPr>
      <w:r>
        <w:rPr>
          <w:rFonts w:ascii="Arial" w:eastAsia="Times New Roman" w:hAnsi="Arial" w:cs="Arial"/>
          <w:spacing w:val="-3"/>
          <w:lang w:val="en-GB"/>
        </w:rPr>
        <w:t xml:space="preserve">[6]   </w:t>
      </w:r>
      <w:r w:rsidR="00F63468" w:rsidRPr="00456DB3">
        <w:rPr>
          <w:rFonts w:ascii="Arial" w:eastAsia="Times New Roman" w:hAnsi="Arial" w:cs="Arial"/>
          <w:spacing w:val="-3"/>
          <w:lang w:val="en-GB"/>
        </w:rPr>
        <w:t>On that basis, our courts, do not encourage the dissolution of marriages, hence the stringent requirements for a Restitution of Conjugal rights order before a final order is granted. This is the correct legal positio</w:t>
      </w:r>
      <w:r w:rsidR="007E1903" w:rsidRPr="00456DB3">
        <w:rPr>
          <w:rFonts w:ascii="Arial" w:eastAsia="Times New Roman" w:hAnsi="Arial" w:cs="Arial"/>
          <w:spacing w:val="-3"/>
          <w:lang w:val="en-GB"/>
        </w:rPr>
        <w:t xml:space="preserve">n and is indeed understandable.’ </w:t>
      </w:r>
    </w:p>
    <w:p w:rsidR="0074513D" w:rsidRPr="00FD7C38" w:rsidRDefault="00D4187B" w:rsidP="00D24614">
      <w:pPr>
        <w:widowControl w:val="0"/>
        <w:pBdr>
          <w:top w:val="nil"/>
          <w:left w:val="nil"/>
          <w:bottom w:val="nil"/>
          <w:right w:val="nil"/>
          <w:between w:val="nil"/>
        </w:pBdr>
        <w:spacing w:line="360" w:lineRule="auto"/>
        <w:jc w:val="both"/>
        <w:rPr>
          <w:rFonts w:ascii="Arial" w:eastAsia="Arial" w:hAnsi="Arial" w:cs="Arial"/>
          <w:sz w:val="24"/>
          <w:szCs w:val="24"/>
          <w:lang w:val="en-GB" w:eastAsia="en-ZA"/>
        </w:rPr>
      </w:pPr>
      <w:r>
        <w:rPr>
          <w:rFonts w:ascii="Arial" w:eastAsia="Arial" w:hAnsi="Arial" w:cs="Arial"/>
          <w:sz w:val="24"/>
          <w:szCs w:val="24"/>
          <w:lang w:eastAsia="en-ZA"/>
        </w:rPr>
        <w:t>[42</w:t>
      </w:r>
      <w:r w:rsidR="0074513D" w:rsidRPr="004A1FB6">
        <w:rPr>
          <w:rFonts w:ascii="Arial" w:eastAsia="Arial" w:hAnsi="Arial" w:cs="Arial"/>
          <w:sz w:val="24"/>
          <w:szCs w:val="24"/>
          <w:lang w:eastAsia="en-ZA"/>
        </w:rPr>
        <w:t>]</w:t>
      </w:r>
      <w:r w:rsidR="0074513D" w:rsidRPr="004A1FB6">
        <w:rPr>
          <w:rFonts w:ascii="Arial" w:eastAsia="Arial" w:hAnsi="Arial" w:cs="Arial"/>
          <w:sz w:val="24"/>
          <w:szCs w:val="24"/>
          <w:lang w:eastAsia="en-ZA"/>
        </w:rPr>
        <w:tab/>
        <w:t>This leaves the question of cost</w:t>
      </w:r>
      <w:r w:rsidR="00AF78EC">
        <w:rPr>
          <w:rFonts w:ascii="Arial" w:eastAsia="Arial" w:hAnsi="Arial" w:cs="Arial"/>
          <w:sz w:val="24"/>
          <w:szCs w:val="24"/>
          <w:lang w:eastAsia="en-ZA"/>
        </w:rPr>
        <w:t>s</w:t>
      </w:r>
      <w:r w:rsidR="0074513D" w:rsidRPr="004A1FB6">
        <w:rPr>
          <w:rFonts w:ascii="Arial" w:eastAsia="Arial" w:hAnsi="Arial" w:cs="Arial"/>
          <w:sz w:val="24"/>
          <w:szCs w:val="24"/>
          <w:lang w:eastAsia="en-ZA"/>
        </w:rPr>
        <w:t>. As a general rule costs are in the discretion of the court.  Normally in divorce cases where the parties are married in community of property, the courts tend to take up a ‘no order as to costs’ principle.</w:t>
      </w:r>
      <w:r w:rsidR="00FD7C38" w:rsidRPr="00FD7C38">
        <w:rPr>
          <w:rFonts w:ascii="Arial" w:eastAsia="MS Mincho" w:hAnsi="Arial" w:cs="Arial"/>
          <w:sz w:val="24"/>
          <w:szCs w:val="24"/>
          <w:lang w:val="en-GB"/>
        </w:rPr>
        <w:t xml:space="preserve"> </w:t>
      </w:r>
      <w:r w:rsidR="00FD7C38" w:rsidRPr="00FD7C38">
        <w:rPr>
          <w:rFonts w:ascii="Arial" w:eastAsia="Arial" w:hAnsi="Arial" w:cs="Arial"/>
          <w:sz w:val="24"/>
          <w:szCs w:val="24"/>
          <w:lang w:val="en-GB" w:eastAsia="en-ZA"/>
        </w:rPr>
        <w:t xml:space="preserve">At the same time, </w:t>
      </w:r>
      <w:r w:rsidR="00FD7C38" w:rsidRPr="00FD7C38">
        <w:rPr>
          <w:rFonts w:ascii="Arial" w:eastAsia="Arial" w:hAnsi="Arial" w:cs="Arial"/>
          <w:sz w:val="24"/>
          <w:szCs w:val="24"/>
          <w:lang w:val="en-GB" w:eastAsia="en-ZA"/>
        </w:rPr>
        <w:lastRenderedPageBreak/>
        <w:t xml:space="preserve">however, the general rule of our law is that costs follow the </w:t>
      </w:r>
      <w:proofErr w:type="gramStart"/>
      <w:r w:rsidR="00FD7C38" w:rsidRPr="00FD7C38">
        <w:rPr>
          <w:rFonts w:ascii="Arial" w:eastAsia="Arial" w:hAnsi="Arial" w:cs="Arial"/>
          <w:sz w:val="24"/>
          <w:szCs w:val="24"/>
          <w:lang w:val="en-GB" w:eastAsia="en-ZA"/>
        </w:rPr>
        <w:t>event, that</w:t>
      </w:r>
      <w:proofErr w:type="gramEnd"/>
      <w:r w:rsidR="00FD7C38" w:rsidRPr="00FD7C38">
        <w:rPr>
          <w:rFonts w:ascii="Arial" w:eastAsia="Arial" w:hAnsi="Arial" w:cs="Arial"/>
          <w:sz w:val="24"/>
          <w:szCs w:val="24"/>
          <w:lang w:val="en-GB" w:eastAsia="en-ZA"/>
        </w:rPr>
        <w:t xml:space="preserve"> is the successful party is awarded his costs.</w:t>
      </w:r>
      <w:r w:rsidR="0074513D" w:rsidRPr="004A1FB6">
        <w:rPr>
          <w:rFonts w:ascii="Arial" w:eastAsia="Arial" w:hAnsi="Arial" w:cs="Arial"/>
          <w:sz w:val="24"/>
          <w:szCs w:val="24"/>
          <w:lang w:eastAsia="en-ZA"/>
        </w:rPr>
        <w:t xml:space="preserve"> Nothing has been placed before me to justify a departure from that general </w:t>
      </w:r>
      <w:r w:rsidR="00FD7C38">
        <w:rPr>
          <w:rFonts w:ascii="Arial" w:eastAsia="Arial" w:hAnsi="Arial" w:cs="Arial"/>
          <w:sz w:val="24"/>
          <w:szCs w:val="24"/>
          <w:lang w:eastAsia="en-ZA"/>
        </w:rPr>
        <w:t>rule. I will therefore make an</w:t>
      </w:r>
      <w:r w:rsidR="0074513D" w:rsidRPr="004A1FB6">
        <w:rPr>
          <w:rFonts w:ascii="Arial" w:eastAsia="Arial" w:hAnsi="Arial" w:cs="Arial"/>
          <w:sz w:val="24"/>
          <w:szCs w:val="24"/>
          <w:lang w:eastAsia="en-ZA"/>
        </w:rPr>
        <w:t xml:space="preserve"> order as to costs </w:t>
      </w:r>
      <w:r w:rsidR="00FD7C38">
        <w:rPr>
          <w:rFonts w:ascii="Arial" w:eastAsia="Arial" w:hAnsi="Arial" w:cs="Arial"/>
          <w:sz w:val="24"/>
          <w:szCs w:val="24"/>
          <w:lang w:eastAsia="en-ZA"/>
        </w:rPr>
        <w:t>accordingly</w:t>
      </w:r>
      <w:r w:rsidR="0074513D" w:rsidRPr="004A1FB6">
        <w:rPr>
          <w:rFonts w:ascii="Arial" w:eastAsia="Arial" w:hAnsi="Arial" w:cs="Arial"/>
          <w:sz w:val="24"/>
          <w:szCs w:val="24"/>
          <w:lang w:eastAsia="en-ZA"/>
        </w:rPr>
        <w:t>.</w:t>
      </w:r>
    </w:p>
    <w:p w:rsidR="0074513D" w:rsidRPr="004A1FB6" w:rsidRDefault="00D4187B" w:rsidP="00D24614">
      <w:pPr>
        <w:widowControl w:val="0"/>
        <w:pBdr>
          <w:top w:val="nil"/>
          <w:left w:val="nil"/>
          <w:bottom w:val="nil"/>
          <w:right w:val="nil"/>
          <w:between w:val="nil"/>
        </w:pBdr>
        <w:spacing w:line="360" w:lineRule="auto"/>
        <w:jc w:val="both"/>
        <w:rPr>
          <w:rFonts w:ascii="Arial" w:eastAsia="Arial" w:hAnsi="Arial" w:cs="Arial"/>
          <w:sz w:val="24"/>
          <w:szCs w:val="24"/>
          <w:lang w:val="en-GB" w:eastAsia="en-ZA"/>
        </w:rPr>
      </w:pPr>
      <w:r>
        <w:rPr>
          <w:rFonts w:ascii="Arial" w:eastAsia="Times New Roman" w:hAnsi="Arial" w:cs="Arial"/>
          <w:spacing w:val="-3"/>
          <w:sz w:val="24"/>
          <w:szCs w:val="24"/>
          <w:lang w:val="en-GB"/>
        </w:rPr>
        <w:t>[43</w:t>
      </w:r>
      <w:r w:rsidR="0074513D" w:rsidRPr="004A1FB6">
        <w:rPr>
          <w:rFonts w:ascii="Arial" w:eastAsia="Times New Roman" w:hAnsi="Arial" w:cs="Arial"/>
          <w:spacing w:val="-3"/>
          <w:sz w:val="24"/>
          <w:szCs w:val="24"/>
          <w:lang w:val="en-GB"/>
        </w:rPr>
        <w:t>]</w:t>
      </w:r>
      <w:r w:rsidR="0074513D" w:rsidRPr="004A1FB6">
        <w:rPr>
          <w:rFonts w:ascii="Arial" w:eastAsia="Times New Roman" w:hAnsi="Arial" w:cs="Arial"/>
          <w:spacing w:val="-3"/>
          <w:sz w:val="24"/>
          <w:szCs w:val="24"/>
          <w:lang w:val="en-GB"/>
        </w:rPr>
        <w:tab/>
        <w:t xml:space="preserve">In the result: </w:t>
      </w:r>
    </w:p>
    <w:p w:rsidR="00D24614" w:rsidRDefault="00D24614" w:rsidP="00D24614">
      <w:pPr>
        <w:numPr>
          <w:ilvl w:val="0"/>
          <w:numId w:val="39"/>
        </w:numPr>
        <w:spacing w:after="0" w:line="360" w:lineRule="auto"/>
        <w:jc w:val="both"/>
        <w:rPr>
          <w:rFonts w:ascii="Arial" w:hAnsi="Arial" w:cs="Arial"/>
          <w:sz w:val="24"/>
          <w:szCs w:val="24"/>
        </w:rPr>
      </w:pPr>
      <w:r w:rsidRPr="004A1FB6">
        <w:rPr>
          <w:rFonts w:ascii="Arial" w:hAnsi="Arial" w:cs="Arial"/>
          <w:sz w:val="24"/>
          <w:szCs w:val="24"/>
        </w:rPr>
        <w:t>The plaintiff’s claim is dismissed</w:t>
      </w:r>
      <w:r w:rsidR="00FD7C38">
        <w:rPr>
          <w:rFonts w:ascii="Arial" w:hAnsi="Arial" w:cs="Arial"/>
          <w:sz w:val="24"/>
          <w:szCs w:val="24"/>
        </w:rPr>
        <w:t xml:space="preserve"> with costs.</w:t>
      </w:r>
    </w:p>
    <w:p w:rsidR="00D24614" w:rsidRDefault="00D24614" w:rsidP="00D24614">
      <w:pPr>
        <w:spacing w:after="0" w:line="360" w:lineRule="auto"/>
        <w:ind w:left="720"/>
        <w:jc w:val="both"/>
        <w:rPr>
          <w:rFonts w:ascii="Arial" w:hAnsi="Arial" w:cs="Arial"/>
          <w:sz w:val="24"/>
          <w:szCs w:val="24"/>
        </w:rPr>
      </w:pPr>
    </w:p>
    <w:p w:rsidR="00D24614" w:rsidRPr="00FD7C38" w:rsidRDefault="00BC5882" w:rsidP="00D24614">
      <w:pPr>
        <w:numPr>
          <w:ilvl w:val="0"/>
          <w:numId w:val="39"/>
        </w:numPr>
        <w:spacing w:after="0" w:line="360" w:lineRule="auto"/>
        <w:jc w:val="both"/>
        <w:rPr>
          <w:rFonts w:ascii="Arial" w:hAnsi="Arial" w:cs="Arial"/>
          <w:sz w:val="24"/>
          <w:szCs w:val="24"/>
        </w:rPr>
      </w:pPr>
      <w:r>
        <w:rPr>
          <w:rFonts w:ascii="Arial" w:hAnsi="Arial" w:cs="Arial"/>
          <w:sz w:val="24"/>
          <w:szCs w:val="24"/>
          <w:lang w:val="en-BZ"/>
        </w:rPr>
        <w:t xml:space="preserve">The counterclaim succeeds. </w:t>
      </w:r>
      <w:r w:rsidRPr="004A1FB6">
        <w:rPr>
          <w:rFonts w:ascii="Arial" w:hAnsi="Arial" w:cs="Arial"/>
          <w:sz w:val="24"/>
          <w:szCs w:val="24"/>
          <w:lang w:val="en-BZ"/>
        </w:rPr>
        <w:t xml:space="preserve">In respect of the defendant’s </w:t>
      </w:r>
      <w:r>
        <w:rPr>
          <w:rFonts w:ascii="Arial" w:hAnsi="Arial" w:cs="Arial"/>
          <w:sz w:val="24"/>
          <w:szCs w:val="24"/>
          <w:lang w:val="en-BZ"/>
        </w:rPr>
        <w:t>counterclaim</w:t>
      </w:r>
      <w:r w:rsidR="00D24614" w:rsidRPr="004A1FB6">
        <w:rPr>
          <w:rFonts w:ascii="Arial" w:hAnsi="Arial" w:cs="Arial"/>
          <w:sz w:val="24"/>
          <w:szCs w:val="24"/>
          <w:lang w:val="en-BZ"/>
        </w:rPr>
        <w:t>, the court grants judgment in favour of the defendant and orders the plaintiff to return</w:t>
      </w:r>
      <w:r w:rsidR="00D24614">
        <w:rPr>
          <w:rFonts w:ascii="Arial" w:hAnsi="Arial" w:cs="Arial"/>
          <w:sz w:val="24"/>
          <w:szCs w:val="24"/>
          <w:lang w:val="en-BZ"/>
        </w:rPr>
        <w:t xml:space="preserve"> to</w:t>
      </w:r>
      <w:r w:rsidR="00D24614" w:rsidRPr="004A1FB6">
        <w:rPr>
          <w:rFonts w:ascii="Arial" w:hAnsi="Arial" w:cs="Arial"/>
          <w:sz w:val="24"/>
          <w:szCs w:val="24"/>
          <w:lang w:val="en-BZ"/>
        </w:rPr>
        <w:t xml:space="preserve"> or rec</w:t>
      </w:r>
      <w:r w:rsidR="00343B8B">
        <w:rPr>
          <w:rFonts w:ascii="Arial" w:hAnsi="Arial" w:cs="Arial"/>
          <w:sz w:val="24"/>
          <w:szCs w:val="24"/>
          <w:lang w:val="en-BZ"/>
        </w:rPr>
        <w:t>eive the defendant on or before 25 January</w:t>
      </w:r>
      <w:r w:rsidR="00D24614" w:rsidRPr="004A1FB6">
        <w:rPr>
          <w:rFonts w:ascii="Arial" w:hAnsi="Arial" w:cs="Arial"/>
          <w:sz w:val="24"/>
          <w:szCs w:val="24"/>
          <w:lang w:val="en-BZ"/>
        </w:rPr>
        <w:t xml:space="preserve"> </w:t>
      </w:r>
      <w:r w:rsidR="00D24614">
        <w:rPr>
          <w:rFonts w:ascii="Arial" w:hAnsi="Arial" w:cs="Arial"/>
          <w:sz w:val="24"/>
          <w:szCs w:val="24"/>
          <w:lang w:val="en-BZ"/>
        </w:rPr>
        <w:t>2024</w:t>
      </w:r>
      <w:r w:rsidR="00343B8B">
        <w:rPr>
          <w:rFonts w:ascii="Arial" w:hAnsi="Arial" w:cs="Arial"/>
          <w:sz w:val="24"/>
          <w:szCs w:val="24"/>
          <w:lang w:val="en-BZ"/>
        </w:rPr>
        <w:t xml:space="preserve">, </w:t>
      </w:r>
      <w:r w:rsidR="00D24614" w:rsidRPr="004A1FB6">
        <w:rPr>
          <w:rFonts w:ascii="Arial" w:hAnsi="Arial" w:cs="Arial"/>
          <w:sz w:val="24"/>
          <w:szCs w:val="24"/>
          <w:lang w:val="en-BZ"/>
        </w:rPr>
        <w:t xml:space="preserve">failing which to show cause on </w:t>
      </w:r>
      <w:r w:rsidR="00343B8B">
        <w:rPr>
          <w:rFonts w:ascii="Arial" w:hAnsi="Arial" w:cs="Arial"/>
          <w:sz w:val="24"/>
          <w:szCs w:val="24"/>
          <w:lang w:val="en-BZ"/>
        </w:rPr>
        <w:t xml:space="preserve"> 22 February 2024 </w:t>
      </w:r>
      <w:r w:rsidR="00D24614">
        <w:rPr>
          <w:rFonts w:ascii="Arial" w:hAnsi="Arial" w:cs="Arial"/>
          <w:sz w:val="24"/>
          <w:szCs w:val="24"/>
          <w:lang w:val="en-BZ"/>
        </w:rPr>
        <w:t xml:space="preserve">at </w:t>
      </w:r>
      <w:r w:rsidR="00343B8B">
        <w:rPr>
          <w:rFonts w:ascii="Arial" w:hAnsi="Arial" w:cs="Arial"/>
          <w:sz w:val="24"/>
          <w:szCs w:val="24"/>
          <w:lang w:val="en-BZ"/>
        </w:rPr>
        <w:t>10h00</w:t>
      </w:r>
      <w:r w:rsidR="00D24614">
        <w:rPr>
          <w:rFonts w:ascii="Arial" w:hAnsi="Arial" w:cs="Arial"/>
          <w:sz w:val="24"/>
          <w:szCs w:val="24"/>
          <w:lang w:val="en-BZ"/>
        </w:rPr>
        <w:t xml:space="preserve">  </w:t>
      </w:r>
      <w:r w:rsidR="00024618">
        <w:rPr>
          <w:rFonts w:ascii="Arial" w:hAnsi="Arial" w:cs="Arial"/>
          <w:sz w:val="24"/>
          <w:szCs w:val="24"/>
          <w:lang w:val="en-BZ"/>
        </w:rPr>
        <w:t>why an</w:t>
      </w:r>
      <w:r w:rsidR="00D24614" w:rsidRPr="004A1FB6">
        <w:rPr>
          <w:rFonts w:ascii="Arial" w:hAnsi="Arial" w:cs="Arial"/>
          <w:sz w:val="24"/>
          <w:szCs w:val="24"/>
          <w:lang w:val="en-BZ"/>
        </w:rPr>
        <w:t xml:space="preserve"> order in following terms should not be granted:</w:t>
      </w:r>
    </w:p>
    <w:p w:rsidR="00FD7C38" w:rsidRPr="004A1FB6" w:rsidRDefault="00FD7C38" w:rsidP="00FD7C38">
      <w:pPr>
        <w:spacing w:after="0" w:line="360" w:lineRule="auto"/>
        <w:jc w:val="both"/>
        <w:rPr>
          <w:rFonts w:ascii="Arial" w:hAnsi="Arial" w:cs="Arial"/>
          <w:sz w:val="24"/>
          <w:szCs w:val="24"/>
        </w:rPr>
      </w:pPr>
    </w:p>
    <w:p w:rsidR="00D24614" w:rsidRPr="004A1FB6" w:rsidRDefault="00D24614" w:rsidP="00D24614">
      <w:pPr>
        <w:numPr>
          <w:ilvl w:val="1"/>
          <w:numId w:val="39"/>
        </w:numPr>
        <w:spacing w:after="0" w:line="360" w:lineRule="auto"/>
        <w:jc w:val="both"/>
        <w:rPr>
          <w:rFonts w:ascii="Arial" w:hAnsi="Arial" w:cs="Arial"/>
          <w:sz w:val="24"/>
          <w:szCs w:val="24"/>
        </w:rPr>
      </w:pPr>
      <w:r w:rsidRPr="004A1FB6">
        <w:rPr>
          <w:rFonts w:ascii="Arial" w:hAnsi="Arial" w:cs="Arial"/>
          <w:sz w:val="24"/>
          <w:szCs w:val="24"/>
          <w:lang w:val="en-BZ"/>
        </w:rPr>
        <w:t>The bonds of marriage subsisting between the plaintiff and the defendant should not be dissolved;</w:t>
      </w:r>
    </w:p>
    <w:p w:rsidR="00D24614" w:rsidRPr="00344DA5" w:rsidRDefault="00D24614" w:rsidP="00D24614">
      <w:pPr>
        <w:numPr>
          <w:ilvl w:val="1"/>
          <w:numId w:val="39"/>
        </w:numPr>
        <w:spacing w:after="0" w:line="360" w:lineRule="auto"/>
        <w:jc w:val="both"/>
        <w:rPr>
          <w:rFonts w:ascii="Arial" w:hAnsi="Arial" w:cs="Arial"/>
          <w:sz w:val="24"/>
          <w:szCs w:val="24"/>
        </w:rPr>
      </w:pPr>
      <w:r w:rsidRPr="004A1FB6">
        <w:rPr>
          <w:rFonts w:ascii="Arial" w:hAnsi="Arial" w:cs="Arial"/>
          <w:sz w:val="24"/>
          <w:szCs w:val="24"/>
          <w:lang w:val="en-BZ"/>
        </w:rPr>
        <w:t>The joint estate should not be divided</w:t>
      </w:r>
      <w:r w:rsidR="00D4187B" w:rsidRPr="00D4187B">
        <w:rPr>
          <w:rFonts w:ascii="Arial" w:hAnsi="Arial" w:cs="Arial"/>
          <w:sz w:val="24"/>
          <w:szCs w:val="24"/>
          <w:lang w:val="en-BZ"/>
        </w:rPr>
        <w:t xml:space="preserve"> in equal shares</w:t>
      </w:r>
      <w:r w:rsidRPr="004A1FB6">
        <w:rPr>
          <w:rFonts w:ascii="Arial" w:hAnsi="Arial" w:cs="Arial"/>
          <w:sz w:val="24"/>
          <w:szCs w:val="24"/>
          <w:lang w:val="en-BZ"/>
        </w:rPr>
        <w:t>.</w:t>
      </w:r>
    </w:p>
    <w:p w:rsidR="00D24614" w:rsidRPr="004A1FB6" w:rsidRDefault="00D24614" w:rsidP="00D24614">
      <w:pPr>
        <w:spacing w:after="0" w:line="360" w:lineRule="auto"/>
        <w:ind w:left="1440"/>
        <w:jc w:val="both"/>
        <w:rPr>
          <w:rFonts w:ascii="Arial" w:hAnsi="Arial" w:cs="Arial"/>
          <w:sz w:val="24"/>
          <w:szCs w:val="24"/>
        </w:rPr>
      </w:pPr>
    </w:p>
    <w:p w:rsidR="006935C8" w:rsidRPr="0050173B" w:rsidRDefault="006935C8" w:rsidP="006935C8">
      <w:pPr>
        <w:pStyle w:val="ListParagraph"/>
        <w:numPr>
          <w:ilvl w:val="0"/>
          <w:numId w:val="39"/>
        </w:numPr>
        <w:spacing w:after="0" w:line="360" w:lineRule="auto"/>
        <w:jc w:val="both"/>
        <w:rPr>
          <w:rFonts w:ascii="Arial" w:hAnsi="Arial" w:cs="Arial"/>
          <w:sz w:val="24"/>
          <w:szCs w:val="24"/>
        </w:rPr>
      </w:pPr>
      <w:r>
        <w:rPr>
          <w:rFonts w:ascii="Arial" w:hAnsi="Arial" w:cs="Arial"/>
          <w:sz w:val="24"/>
          <w:szCs w:val="24"/>
          <w:lang w:val="en-BZ"/>
        </w:rPr>
        <w:t>Plaintiff is directed to pay the defendant</w:t>
      </w:r>
      <w:r w:rsidR="00B14FF7">
        <w:rPr>
          <w:rFonts w:ascii="Arial" w:hAnsi="Arial" w:cs="Arial"/>
          <w:sz w:val="24"/>
          <w:szCs w:val="24"/>
          <w:lang w:val="en-BZ"/>
        </w:rPr>
        <w:t>’</w:t>
      </w:r>
      <w:r>
        <w:rPr>
          <w:rFonts w:ascii="Arial" w:hAnsi="Arial" w:cs="Arial"/>
          <w:sz w:val="24"/>
          <w:szCs w:val="24"/>
          <w:lang w:val="en-BZ"/>
        </w:rPr>
        <w:t>s costs on a party-party scale</w:t>
      </w:r>
      <w:r w:rsidRPr="0050173B">
        <w:rPr>
          <w:rFonts w:ascii="Arial" w:hAnsi="Arial" w:cs="Arial"/>
          <w:sz w:val="24"/>
          <w:szCs w:val="24"/>
          <w:lang w:val="en-BZ"/>
        </w:rPr>
        <w:t xml:space="preserve">. </w:t>
      </w:r>
    </w:p>
    <w:p w:rsidR="006935C8" w:rsidRPr="0050173B" w:rsidRDefault="006935C8" w:rsidP="006935C8">
      <w:pPr>
        <w:pStyle w:val="ListParagraph"/>
        <w:spacing w:after="0" w:line="360" w:lineRule="auto"/>
        <w:jc w:val="both"/>
        <w:rPr>
          <w:rFonts w:ascii="Arial" w:hAnsi="Arial" w:cs="Arial"/>
          <w:sz w:val="24"/>
          <w:szCs w:val="24"/>
        </w:rPr>
      </w:pPr>
    </w:p>
    <w:p w:rsidR="006935C8" w:rsidRPr="0050173B" w:rsidRDefault="006935C8" w:rsidP="006935C8">
      <w:pPr>
        <w:pStyle w:val="ListParagraph"/>
        <w:numPr>
          <w:ilvl w:val="0"/>
          <w:numId w:val="39"/>
        </w:numPr>
        <w:spacing w:after="0" w:line="360" w:lineRule="auto"/>
        <w:jc w:val="both"/>
        <w:rPr>
          <w:rFonts w:ascii="Arial" w:hAnsi="Arial" w:cs="Arial"/>
          <w:sz w:val="24"/>
          <w:szCs w:val="24"/>
        </w:rPr>
      </w:pPr>
      <w:r>
        <w:rPr>
          <w:rFonts w:ascii="Arial" w:hAnsi="Arial" w:cs="Arial"/>
          <w:sz w:val="24"/>
          <w:szCs w:val="24"/>
        </w:rPr>
        <w:t>The matter is regarded as finalized and removed from the roll.</w:t>
      </w:r>
    </w:p>
    <w:p w:rsidR="007D268B" w:rsidRPr="004A1FB6" w:rsidRDefault="007D268B" w:rsidP="00D24614">
      <w:pPr>
        <w:spacing w:after="0" w:line="480" w:lineRule="auto"/>
        <w:ind w:left="720"/>
        <w:jc w:val="both"/>
        <w:rPr>
          <w:rFonts w:ascii="Arial" w:eastAsia="Arial" w:hAnsi="Arial" w:cs="Arial"/>
          <w:sz w:val="24"/>
          <w:szCs w:val="24"/>
          <w:lang w:val="en-GB" w:eastAsia="en-ZA"/>
        </w:rPr>
      </w:pPr>
    </w:p>
    <w:p w:rsidR="007D268B" w:rsidRPr="004A1FB6" w:rsidRDefault="007D268B" w:rsidP="007147C7">
      <w:pPr>
        <w:widowControl w:val="0"/>
        <w:pBdr>
          <w:top w:val="nil"/>
          <w:left w:val="nil"/>
          <w:bottom w:val="nil"/>
          <w:right w:val="nil"/>
          <w:between w:val="nil"/>
        </w:pBdr>
        <w:spacing w:line="360" w:lineRule="auto"/>
        <w:jc w:val="both"/>
        <w:rPr>
          <w:rFonts w:ascii="Arial" w:eastAsia="Arial" w:hAnsi="Arial" w:cs="Arial"/>
          <w:sz w:val="24"/>
          <w:szCs w:val="24"/>
          <w:lang w:val="en-GB" w:eastAsia="en-ZA"/>
        </w:rPr>
      </w:pPr>
    </w:p>
    <w:p w:rsidR="00742666" w:rsidRPr="004A1FB6" w:rsidRDefault="006C45D2" w:rsidP="006C45D2">
      <w:pPr>
        <w:pStyle w:val="ListParagraph"/>
        <w:spacing w:line="360" w:lineRule="auto"/>
        <w:ind w:left="7200"/>
        <w:rPr>
          <w:rFonts w:ascii="Arial" w:hAnsi="Arial" w:cs="Arial"/>
          <w:bCs/>
          <w:sz w:val="24"/>
          <w:szCs w:val="24"/>
          <w:lang w:val="en-GB"/>
        </w:rPr>
      </w:pPr>
      <w:r w:rsidRPr="004A1FB6">
        <w:rPr>
          <w:rFonts w:ascii="Arial" w:hAnsi="Arial" w:cs="Arial"/>
          <w:bCs/>
          <w:sz w:val="24"/>
          <w:szCs w:val="24"/>
          <w:lang w:val="en-GB"/>
        </w:rPr>
        <w:t>______________</w:t>
      </w:r>
    </w:p>
    <w:p w:rsidR="00325795" w:rsidRPr="004A1FB6" w:rsidRDefault="00325795" w:rsidP="000C19B8">
      <w:pPr>
        <w:spacing w:after="0" w:line="360" w:lineRule="auto"/>
        <w:jc w:val="right"/>
        <w:rPr>
          <w:rFonts w:ascii="Arial" w:hAnsi="Arial" w:cs="Arial"/>
          <w:sz w:val="24"/>
          <w:szCs w:val="24"/>
        </w:rPr>
      </w:pPr>
      <w:r w:rsidRPr="004A1FB6">
        <w:rPr>
          <w:rFonts w:ascii="Arial" w:hAnsi="Arial" w:cs="Arial"/>
          <w:sz w:val="24"/>
          <w:szCs w:val="24"/>
        </w:rPr>
        <w:t>C CLAASEN</w:t>
      </w:r>
    </w:p>
    <w:p w:rsidR="00184C3A" w:rsidRPr="004A1FB6" w:rsidRDefault="00184C3A" w:rsidP="000C19B8">
      <w:pPr>
        <w:spacing w:after="0" w:line="360" w:lineRule="auto"/>
        <w:jc w:val="right"/>
        <w:rPr>
          <w:rFonts w:ascii="Arial" w:hAnsi="Arial" w:cs="Arial"/>
          <w:sz w:val="24"/>
          <w:szCs w:val="24"/>
        </w:rPr>
      </w:pPr>
      <w:r w:rsidRPr="004A1FB6">
        <w:rPr>
          <w:rFonts w:ascii="Arial" w:hAnsi="Arial" w:cs="Arial"/>
          <w:sz w:val="24"/>
          <w:szCs w:val="24"/>
        </w:rPr>
        <w:t>Judge</w:t>
      </w:r>
    </w:p>
    <w:p w:rsidR="00325795" w:rsidRPr="004A1FB6" w:rsidRDefault="00325795" w:rsidP="000C19B8">
      <w:pPr>
        <w:spacing w:after="0" w:line="360" w:lineRule="auto"/>
        <w:jc w:val="right"/>
        <w:rPr>
          <w:rFonts w:ascii="Arial" w:hAnsi="Arial" w:cs="Arial"/>
          <w:sz w:val="24"/>
          <w:szCs w:val="24"/>
        </w:rPr>
      </w:pPr>
    </w:p>
    <w:p w:rsidR="00184C3A" w:rsidRPr="004A1FB6" w:rsidRDefault="00184C3A" w:rsidP="000C19B8">
      <w:pPr>
        <w:autoSpaceDE w:val="0"/>
        <w:autoSpaceDN w:val="0"/>
        <w:adjustRightInd w:val="0"/>
        <w:spacing w:after="0" w:line="360" w:lineRule="auto"/>
        <w:jc w:val="both"/>
        <w:rPr>
          <w:rFonts w:ascii="Arial" w:eastAsia="Times New Roman" w:hAnsi="Arial" w:cs="Arial"/>
          <w:sz w:val="24"/>
          <w:szCs w:val="24"/>
          <w:lang w:val="en-GB"/>
        </w:rPr>
      </w:pPr>
    </w:p>
    <w:p w:rsidR="00184C3A" w:rsidRPr="004A1FB6" w:rsidRDefault="00184C3A" w:rsidP="000C19B8">
      <w:pPr>
        <w:autoSpaceDE w:val="0"/>
        <w:autoSpaceDN w:val="0"/>
        <w:adjustRightInd w:val="0"/>
        <w:spacing w:after="0" w:line="360" w:lineRule="auto"/>
        <w:jc w:val="both"/>
        <w:rPr>
          <w:rFonts w:ascii="Arial" w:eastAsia="Times New Roman" w:hAnsi="Arial" w:cs="Arial"/>
          <w:sz w:val="24"/>
          <w:szCs w:val="24"/>
          <w:lang w:val="en-GB"/>
        </w:rPr>
      </w:pPr>
    </w:p>
    <w:p w:rsidR="006629CA" w:rsidRPr="004A1FB6" w:rsidRDefault="006629CA" w:rsidP="000C19B8">
      <w:pPr>
        <w:autoSpaceDE w:val="0"/>
        <w:autoSpaceDN w:val="0"/>
        <w:adjustRightInd w:val="0"/>
        <w:spacing w:after="0" w:line="360" w:lineRule="auto"/>
        <w:jc w:val="both"/>
        <w:rPr>
          <w:rFonts w:ascii="Arial" w:eastAsia="Times New Roman" w:hAnsi="Arial" w:cs="Arial"/>
          <w:sz w:val="24"/>
          <w:szCs w:val="24"/>
          <w:lang w:val="en-GB"/>
        </w:rPr>
      </w:pPr>
    </w:p>
    <w:p w:rsidR="006629CA" w:rsidRPr="004A1FB6" w:rsidRDefault="006629CA" w:rsidP="000C19B8">
      <w:pPr>
        <w:autoSpaceDE w:val="0"/>
        <w:autoSpaceDN w:val="0"/>
        <w:adjustRightInd w:val="0"/>
        <w:spacing w:after="0" w:line="360" w:lineRule="auto"/>
        <w:jc w:val="both"/>
        <w:rPr>
          <w:rFonts w:ascii="Arial" w:eastAsia="Times New Roman" w:hAnsi="Arial" w:cs="Arial"/>
          <w:sz w:val="24"/>
          <w:szCs w:val="24"/>
          <w:lang w:val="en-GB"/>
        </w:rPr>
      </w:pPr>
    </w:p>
    <w:p w:rsidR="00FD3195" w:rsidRPr="004A1FB6" w:rsidRDefault="00FD3195" w:rsidP="000C19B8">
      <w:pPr>
        <w:autoSpaceDE w:val="0"/>
        <w:autoSpaceDN w:val="0"/>
        <w:adjustRightInd w:val="0"/>
        <w:spacing w:after="0" w:line="360" w:lineRule="auto"/>
        <w:jc w:val="both"/>
        <w:rPr>
          <w:rFonts w:ascii="Arial" w:eastAsia="Times New Roman" w:hAnsi="Arial" w:cs="Arial"/>
          <w:sz w:val="24"/>
          <w:szCs w:val="24"/>
          <w:lang w:val="en-GB"/>
        </w:rPr>
      </w:pPr>
    </w:p>
    <w:p w:rsidR="009D2AD3" w:rsidRPr="004A1FB6" w:rsidRDefault="009D2AD3" w:rsidP="000C19B8">
      <w:pPr>
        <w:autoSpaceDE w:val="0"/>
        <w:autoSpaceDN w:val="0"/>
        <w:adjustRightInd w:val="0"/>
        <w:spacing w:after="0" w:line="360" w:lineRule="auto"/>
        <w:jc w:val="both"/>
        <w:rPr>
          <w:rFonts w:ascii="Arial" w:eastAsia="Times New Roman" w:hAnsi="Arial" w:cs="Arial"/>
          <w:sz w:val="24"/>
          <w:szCs w:val="24"/>
          <w:lang w:val="en-GB"/>
        </w:rPr>
      </w:pPr>
    </w:p>
    <w:p w:rsidR="009D2AD3" w:rsidRPr="004A1FB6" w:rsidRDefault="009D2AD3" w:rsidP="000C19B8">
      <w:pPr>
        <w:autoSpaceDE w:val="0"/>
        <w:autoSpaceDN w:val="0"/>
        <w:adjustRightInd w:val="0"/>
        <w:spacing w:after="0" w:line="360" w:lineRule="auto"/>
        <w:jc w:val="both"/>
        <w:rPr>
          <w:rFonts w:ascii="Arial" w:eastAsia="Times New Roman" w:hAnsi="Arial" w:cs="Arial"/>
          <w:sz w:val="24"/>
          <w:szCs w:val="24"/>
          <w:lang w:val="en-GB"/>
        </w:rPr>
      </w:pPr>
    </w:p>
    <w:p w:rsidR="00184C3A" w:rsidRPr="004A1FB6" w:rsidRDefault="009D2AD3" w:rsidP="000C19B8">
      <w:pPr>
        <w:autoSpaceDE w:val="0"/>
        <w:autoSpaceDN w:val="0"/>
        <w:adjustRightInd w:val="0"/>
        <w:spacing w:after="0" w:line="360" w:lineRule="auto"/>
        <w:jc w:val="both"/>
        <w:rPr>
          <w:rFonts w:ascii="Arial" w:eastAsia="Times New Roman" w:hAnsi="Arial" w:cs="Arial"/>
          <w:sz w:val="24"/>
          <w:szCs w:val="24"/>
          <w:lang w:val="en-GB"/>
        </w:rPr>
      </w:pPr>
      <w:r w:rsidRPr="004A1FB6">
        <w:rPr>
          <w:rFonts w:ascii="Arial" w:eastAsia="Times New Roman" w:hAnsi="Arial" w:cs="Arial"/>
          <w:sz w:val="24"/>
          <w:szCs w:val="24"/>
          <w:lang w:val="en-GB"/>
        </w:rPr>
        <w:lastRenderedPageBreak/>
        <w:t>A</w:t>
      </w:r>
      <w:r w:rsidR="00184C3A" w:rsidRPr="004A1FB6">
        <w:rPr>
          <w:rFonts w:ascii="Arial" w:eastAsia="Times New Roman" w:hAnsi="Arial" w:cs="Arial"/>
          <w:sz w:val="24"/>
          <w:szCs w:val="24"/>
          <w:lang w:val="en-GB"/>
        </w:rPr>
        <w:t>PPEARANCES</w:t>
      </w:r>
    </w:p>
    <w:p w:rsidR="00184C3A" w:rsidRPr="004A1FB6" w:rsidRDefault="00184C3A" w:rsidP="000C19B8">
      <w:pPr>
        <w:tabs>
          <w:tab w:val="left" w:pos="1394"/>
          <w:tab w:val="left" w:pos="2528"/>
          <w:tab w:val="left" w:pos="3780"/>
        </w:tabs>
        <w:spacing w:after="0" w:line="360" w:lineRule="auto"/>
        <w:jc w:val="both"/>
        <w:rPr>
          <w:rFonts w:ascii="Arial" w:hAnsi="Arial" w:cs="Arial"/>
          <w:sz w:val="24"/>
          <w:szCs w:val="24"/>
        </w:rPr>
      </w:pPr>
    </w:p>
    <w:p w:rsidR="00AA131E" w:rsidRPr="004A1FB6" w:rsidRDefault="00587E79" w:rsidP="000C19B8">
      <w:pPr>
        <w:spacing w:after="0" w:line="360" w:lineRule="auto"/>
        <w:rPr>
          <w:rFonts w:ascii="Arial" w:hAnsi="Arial" w:cs="Arial"/>
          <w:sz w:val="24"/>
          <w:szCs w:val="24"/>
        </w:rPr>
      </w:pPr>
      <w:r w:rsidRPr="004A1FB6">
        <w:rPr>
          <w:rFonts w:ascii="Arial" w:hAnsi="Arial" w:cs="Arial"/>
          <w:sz w:val="24"/>
          <w:szCs w:val="24"/>
        </w:rPr>
        <w:t>PLAINTIFF</w:t>
      </w:r>
      <w:r w:rsidR="00184C3A" w:rsidRPr="004A1FB6">
        <w:rPr>
          <w:rFonts w:ascii="Arial" w:hAnsi="Arial" w:cs="Arial"/>
          <w:sz w:val="24"/>
          <w:szCs w:val="24"/>
        </w:rPr>
        <w:t xml:space="preserve">: </w:t>
      </w:r>
      <w:r w:rsidR="00184C3A" w:rsidRPr="004A1FB6">
        <w:rPr>
          <w:rFonts w:ascii="Arial" w:hAnsi="Arial" w:cs="Arial"/>
          <w:sz w:val="24"/>
          <w:szCs w:val="24"/>
        </w:rPr>
        <w:tab/>
      </w:r>
      <w:r w:rsidRPr="004A1FB6">
        <w:rPr>
          <w:rFonts w:ascii="Arial" w:hAnsi="Arial" w:cs="Arial"/>
          <w:sz w:val="24"/>
          <w:szCs w:val="24"/>
        </w:rPr>
        <w:tab/>
      </w:r>
      <w:r w:rsidR="00856A13" w:rsidRPr="004A1FB6">
        <w:rPr>
          <w:rFonts w:ascii="Arial" w:hAnsi="Arial" w:cs="Arial"/>
          <w:sz w:val="24"/>
          <w:szCs w:val="24"/>
        </w:rPr>
        <w:tab/>
      </w:r>
      <w:r w:rsidR="00325795" w:rsidRPr="004A1FB6">
        <w:rPr>
          <w:rFonts w:ascii="Arial" w:hAnsi="Arial" w:cs="Arial"/>
          <w:sz w:val="24"/>
          <w:szCs w:val="24"/>
        </w:rPr>
        <w:tab/>
      </w:r>
      <w:proofErr w:type="spellStart"/>
      <w:r w:rsidR="00200547">
        <w:rPr>
          <w:rFonts w:ascii="Arial" w:hAnsi="Arial" w:cs="Arial"/>
          <w:sz w:val="24"/>
          <w:szCs w:val="24"/>
        </w:rPr>
        <w:t>Mr</w:t>
      </w:r>
      <w:proofErr w:type="spellEnd"/>
      <w:r w:rsidR="00AC5996" w:rsidRPr="004A1FB6">
        <w:rPr>
          <w:rFonts w:ascii="Arial" w:hAnsi="Arial" w:cs="Arial"/>
          <w:sz w:val="24"/>
          <w:szCs w:val="24"/>
        </w:rPr>
        <w:t xml:space="preserve"> H </w:t>
      </w:r>
      <w:proofErr w:type="spellStart"/>
      <w:r w:rsidR="00AC5996" w:rsidRPr="004A1FB6">
        <w:rPr>
          <w:rFonts w:ascii="Arial" w:hAnsi="Arial" w:cs="Arial"/>
          <w:sz w:val="24"/>
          <w:szCs w:val="24"/>
        </w:rPr>
        <w:t>Awaseb</w:t>
      </w:r>
      <w:proofErr w:type="spellEnd"/>
    </w:p>
    <w:p w:rsidR="00856A13" w:rsidRPr="004A1FB6" w:rsidRDefault="00856A13" w:rsidP="000C19B8">
      <w:pPr>
        <w:spacing w:after="0" w:line="360" w:lineRule="auto"/>
        <w:rPr>
          <w:rFonts w:ascii="Arial" w:hAnsi="Arial" w:cs="Arial"/>
          <w:sz w:val="24"/>
          <w:szCs w:val="24"/>
        </w:rPr>
      </w:pPr>
      <w:r w:rsidRPr="004A1FB6">
        <w:rPr>
          <w:rFonts w:ascii="Arial" w:hAnsi="Arial" w:cs="Arial"/>
          <w:sz w:val="24"/>
          <w:szCs w:val="24"/>
        </w:rPr>
        <w:tab/>
      </w:r>
      <w:r w:rsidRPr="004A1FB6">
        <w:rPr>
          <w:rFonts w:ascii="Arial" w:hAnsi="Arial" w:cs="Arial"/>
          <w:sz w:val="24"/>
          <w:szCs w:val="24"/>
        </w:rPr>
        <w:tab/>
      </w:r>
      <w:r w:rsidRPr="004A1FB6">
        <w:rPr>
          <w:rFonts w:ascii="Arial" w:hAnsi="Arial" w:cs="Arial"/>
          <w:sz w:val="24"/>
          <w:szCs w:val="24"/>
        </w:rPr>
        <w:tab/>
      </w:r>
      <w:r w:rsidRPr="004A1FB6">
        <w:rPr>
          <w:rFonts w:ascii="Arial" w:hAnsi="Arial" w:cs="Arial"/>
          <w:sz w:val="24"/>
          <w:szCs w:val="24"/>
        </w:rPr>
        <w:tab/>
      </w:r>
      <w:r w:rsidR="00325795" w:rsidRPr="004A1FB6">
        <w:rPr>
          <w:rFonts w:ascii="Arial" w:hAnsi="Arial" w:cs="Arial"/>
          <w:sz w:val="24"/>
          <w:szCs w:val="24"/>
        </w:rPr>
        <w:tab/>
      </w:r>
      <w:proofErr w:type="spellStart"/>
      <w:r w:rsidR="00AC5996" w:rsidRPr="004A1FB6">
        <w:rPr>
          <w:rFonts w:ascii="Arial" w:hAnsi="Arial" w:cs="Arial"/>
          <w:sz w:val="24"/>
          <w:szCs w:val="24"/>
        </w:rPr>
        <w:t>Awaseb</w:t>
      </w:r>
      <w:proofErr w:type="spellEnd"/>
      <w:r w:rsidR="00AC5996" w:rsidRPr="004A1FB6">
        <w:rPr>
          <w:rFonts w:ascii="Arial" w:hAnsi="Arial" w:cs="Arial"/>
          <w:sz w:val="24"/>
          <w:szCs w:val="24"/>
        </w:rPr>
        <w:t xml:space="preserve"> Law Chambers</w:t>
      </w:r>
    </w:p>
    <w:p w:rsidR="00184C3A" w:rsidRPr="004A1FB6" w:rsidRDefault="00184C3A" w:rsidP="000C19B8">
      <w:pPr>
        <w:tabs>
          <w:tab w:val="left" w:pos="1394"/>
          <w:tab w:val="left" w:pos="2528"/>
          <w:tab w:val="left" w:pos="3780"/>
        </w:tabs>
        <w:spacing w:after="0" w:line="360" w:lineRule="auto"/>
        <w:jc w:val="both"/>
        <w:rPr>
          <w:rFonts w:ascii="Arial" w:hAnsi="Arial" w:cs="Arial"/>
          <w:sz w:val="24"/>
          <w:szCs w:val="24"/>
        </w:rPr>
      </w:pPr>
    </w:p>
    <w:p w:rsidR="00271367" w:rsidRPr="004A1FB6" w:rsidRDefault="00325795" w:rsidP="000C19B8">
      <w:pPr>
        <w:spacing w:after="0" w:line="360" w:lineRule="auto"/>
        <w:rPr>
          <w:rFonts w:ascii="Arial" w:hAnsi="Arial" w:cs="Arial"/>
          <w:sz w:val="24"/>
          <w:szCs w:val="24"/>
        </w:rPr>
      </w:pPr>
      <w:r w:rsidRPr="004A1FB6">
        <w:rPr>
          <w:rFonts w:ascii="Arial" w:hAnsi="Arial" w:cs="Arial"/>
          <w:sz w:val="24"/>
          <w:szCs w:val="24"/>
        </w:rPr>
        <w:t xml:space="preserve">SECOND </w:t>
      </w:r>
      <w:r w:rsidR="00271367" w:rsidRPr="004A1FB6">
        <w:rPr>
          <w:rFonts w:ascii="Arial" w:hAnsi="Arial" w:cs="Arial"/>
          <w:sz w:val="24"/>
          <w:szCs w:val="24"/>
        </w:rPr>
        <w:t>DEFENDANT:</w:t>
      </w:r>
      <w:r w:rsidR="00271367" w:rsidRPr="004A1FB6">
        <w:rPr>
          <w:rFonts w:ascii="Arial" w:hAnsi="Arial" w:cs="Arial"/>
          <w:sz w:val="24"/>
          <w:szCs w:val="24"/>
        </w:rPr>
        <w:tab/>
      </w:r>
      <w:r w:rsidR="00AC5996" w:rsidRPr="004A1FB6">
        <w:rPr>
          <w:rFonts w:ascii="Arial" w:hAnsi="Arial" w:cs="Arial"/>
          <w:sz w:val="24"/>
          <w:szCs w:val="24"/>
        </w:rPr>
        <w:tab/>
      </w:r>
      <w:proofErr w:type="spellStart"/>
      <w:r w:rsidR="00AC5996" w:rsidRPr="004A1FB6">
        <w:rPr>
          <w:rFonts w:ascii="Arial" w:hAnsi="Arial" w:cs="Arial"/>
          <w:sz w:val="24"/>
          <w:szCs w:val="24"/>
        </w:rPr>
        <w:t>Ms</w:t>
      </w:r>
      <w:proofErr w:type="spellEnd"/>
      <w:r w:rsidR="00AC5996" w:rsidRPr="004A1FB6">
        <w:rPr>
          <w:rFonts w:ascii="Arial" w:hAnsi="Arial" w:cs="Arial"/>
          <w:sz w:val="24"/>
          <w:szCs w:val="24"/>
        </w:rPr>
        <w:t xml:space="preserve"> M </w:t>
      </w:r>
      <w:proofErr w:type="spellStart"/>
      <w:r w:rsidR="00AC5996" w:rsidRPr="004A1FB6">
        <w:rPr>
          <w:rFonts w:ascii="Arial" w:hAnsi="Arial" w:cs="Arial"/>
          <w:sz w:val="24"/>
          <w:szCs w:val="24"/>
        </w:rPr>
        <w:t>Siyomundji</w:t>
      </w:r>
      <w:proofErr w:type="spellEnd"/>
    </w:p>
    <w:p w:rsidR="00856A13" w:rsidRPr="004A1FB6" w:rsidRDefault="00856A13" w:rsidP="000C19B8">
      <w:pPr>
        <w:spacing w:after="0" w:line="360" w:lineRule="auto"/>
        <w:rPr>
          <w:rFonts w:ascii="Arial" w:hAnsi="Arial" w:cs="Arial"/>
          <w:sz w:val="24"/>
          <w:szCs w:val="24"/>
        </w:rPr>
      </w:pPr>
      <w:r w:rsidRPr="004A1FB6">
        <w:rPr>
          <w:rFonts w:ascii="Arial" w:hAnsi="Arial" w:cs="Arial"/>
          <w:sz w:val="24"/>
          <w:szCs w:val="24"/>
        </w:rPr>
        <w:tab/>
      </w:r>
      <w:r w:rsidRPr="004A1FB6">
        <w:rPr>
          <w:rFonts w:ascii="Arial" w:hAnsi="Arial" w:cs="Arial"/>
          <w:sz w:val="24"/>
          <w:szCs w:val="24"/>
        </w:rPr>
        <w:tab/>
      </w:r>
      <w:r w:rsidRPr="004A1FB6">
        <w:rPr>
          <w:rFonts w:ascii="Arial" w:hAnsi="Arial" w:cs="Arial"/>
          <w:sz w:val="24"/>
          <w:szCs w:val="24"/>
        </w:rPr>
        <w:tab/>
      </w:r>
      <w:r w:rsidRPr="004A1FB6">
        <w:rPr>
          <w:rFonts w:ascii="Arial" w:hAnsi="Arial" w:cs="Arial"/>
          <w:sz w:val="24"/>
          <w:szCs w:val="24"/>
        </w:rPr>
        <w:tab/>
      </w:r>
      <w:r w:rsidR="00325795" w:rsidRPr="004A1FB6">
        <w:rPr>
          <w:rFonts w:ascii="Arial" w:hAnsi="Arial" w:cs="Arial"/>
          <w:sz w:val="24"/>
          <w:szCs w:val="24"/>
        </w:rPr>
        <w:tab/>
      </w:r>
      <w:proofErr w:type="spellStart"/>
      <w:r w:rsidR="00AC5996" w:rsidRPr="004A1FB6">
        <w:rPr>
          <w:rFonts w:ascii="Arial" w:hAnsi="Arial" w:cs="Arial"/>
          <w:sz w:val="24"/>
          <w:szCs w:val="24"/>
        </w:rPr>
        <w:t>S</w:t>
      </w:r>
      <w:r w:rsidR="00200547">
        <w:rPr>
          <w:rFonts w:ascii="Arial" w:hAnsi="Arial" w:cs="Arial"/>
          <w:sz w:val="24"/>
          <w:szCs w:val="24"/>
        </w:rPr>
        <w:t>iyo</w:t>
      </w:r>
      <w:r w:rsidR="00AC5996" w:rsidRPr="004A1FB6">
        <w:rPr>
          <w:rFonts w:ascii="Arial" w:hAnsi="Arial" w:cs="Arial"/>
          <w:sz w:val="24"/>
          <w:szCs w:val="24"/>
        </w:rPr>
        <w:t>mundji</w:t>
      </w:r>
      <w:proofErr w:type="spellEnd"/>
      <w:r w:rsidR="00AC5996" w:rsidRPr="004A1FB6">
        <w:rPr>
          <w:rFonts w:ascii="Arial" w:hAnsi="Arial" w:cs="Arial"/>
          <w:sz w:val="24"/>
          <w:szCs w:val="24"/>
        </w:rPr>
        <w:t xml:space="preserve"> Law Chambers</w:t>
      </w:r>
    </w:p>
    <w:p w:rsidR="000A3A47" w:rsidRPr="004A1FB6" w:rsidRDefault="000A3A47" w:rsidP="000C19B8">
      <w:pPr>
        <w:spacing w:after="0" w:line="360" w:lineRule="auto"/>
        <w:rPr>
          <w:rFonts w:ascii="Arial" w:hAnsi="Arial" w:cs="Arial"/>
          <w:sz w:val="24"/>
          <w:szCs w:val="24"/>
        </w:rPr>
      </w:pPr>
    </w:p>
    <w:sectPr w:rsidR="000A3A47" w:rsidRPr="004A1FB6"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89F" w:rsidRDefault="00B9389F" w:rsidP="00CD474E">
      <w:pPr>
        <w:spacing w:after="0" w:line="240" w:lineRule="auto"/>
      </w:pPr>
      <w:r>
        <w:separator/>
      </w:r>
    </w:p>
  </w:endnote>
  <w:endnote w:type="continuationSeparator" w:id="0">
    <w:p w:rsidR="00B9389F" w:rsidRDefault="00B9389F"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89F" w:rsidRDefault="00B9389F" w:rsidP="00CD474E">
      <w:pPr>
        <w:spacing w:after="0" w:line="240" w:lineRule="auto"/>
      </w:pPr>
      <w:r>
        <w:separator/>
      </w:r>
    </w:p>
  </w:footnote>
  <w:footnote w:type="continuationSeparator" w:id="0">
    <w:p w:rsidR="00B9389F" w:rsidRDefault="00B9389F" w:rsidP="00CD474E">
      <w:pPr>
        <w:spacing w:after="0" w:line="240" w:lineRule="auto"/>
      </w:pPr>
      <w:r>
        <w:continuationSeparator/>
      </w:r>
    </w:p>
  </w:footnote>
  <w:footnote w:id="1">
    <w:p w:rsidR="007147C7" w:rsidRPr="008E583F" w:rsidRDefault="007147C7" w:rsidP="007147C7">
      <w:pPr>
        <w:pStyle w:val="FootnoteText"/>
        <w:jc w:val="both"/>
        <w:rPr>
          <w:rFonts w:ascii="Arial" w:hAnsi="Arial" w:cs="Arial"/>
          <w:lang w:val="af-ZA"/>
        </w:rPr>
      </w:pPr>
      <w:r w:rsidRPr="008E583F">
        <w:rPr>
          <w:rStyle w:val="FootnoteReference"/>
          <w:rFonts w:ascii="Arial" w:hAnsi="Arial" w:cs="Arial"/>
        </w:rPr>
        <w:footnoteRef/>
      </w:r>
      <w:r w:rsidRPr="008E583F">
        <w:rPr>
          <w:rFonts w:ascii="Arial" w:hAnsi="Arial" w:cs="Arial"/>
        </w:rPr>
        <w:t xml:space="preserve">See </w:t>
      </w:r>
      <w:proofErr w:type="spellStart"/>
      <w:r w:rsidRPr="008E583F">
        <w:rPr>
          <w:rFonts w:ascii="Arial" w:hAnsi="Arial" w:cs="Arial"/>
          <w:i/>
        </w:rPr>
        <w:t>Boberg’s</w:t>
      </w:r>
      <w:proofErr w:type="spellEnd"/>
      <w:r w:rsidRPr="008E583F">
        <w:rPr>
          <w:rFonts w:ascii="Arial" w:hAnsi="Arial" w:cs="Arial"/>
          <w:i/>
        </w:rPr>
        <w:t xml:space="preserve"> Law of Persons and the Family </w:t>
      </w:r>
      <w:r w:rsidRPr="008E583F">
        <w:rPr>
          <w:rFonts w:ascii="Arial" w:hAnsi="Arial" w:cs="Arial"/>
        </w:rPr>
        <w:t>(2</w:t>
      </w:r>
      <w:r w:rsidRPr="008E583F">
        <w:rPr>
          <w:rFonts w:ascii="Arial" w:hAnsi="Arial" w:cs="Arial"/>
          <w:vertAlign w:val="superscript"/>
        </w:rPr>
        <w:t>nd</w:t>
      </w:r>
      <w:r w:rsidRPr="008E583F">
        <w:rPr>
          <w:rFonts w:ascii="Arial" w:hAnsi="Arial" w:cs="Arial"/>
        </w:rPr>
        <w:t xml:space="preserve"> </w:t>
      </w:r>
      <w:proofErr w:type="spellStart"/>
      <w:r w:rsidRPr="008E583F">
        <w:rPr>
          <w:rFonts w:ascii="Arial" w:hAnsi="Arial" w:cs="Arial"/>
        </w:rPr>
        <w:t>ed</w:t>
      </w:r>
      <w:proofErr w:type="spellEnd"/>
      <w:r w:rsidRPr="008E583F">
        <w:rPr>
          <w:rFonts w:ascii="Arial" w:hAnsi="Arial" w:cs="Arial"/>
        </w:rPr>
        <w:t>) at page 185</w:t>
      </w:r>
      <w:r w:rsidRPr="008E583F">
        <w:rPr>
          <w:rFonts w:ascii="Arial" w:hAnsi="Arial" w:cs="Arial"/>
          <w:i/>
        </w:rPr>
        <w:t xml:space="preserve">; </w:t>
      </w:r>
      <w:r w:rsidRPr="008E583F">
        <w:rPr>
          <w:rFonts w:ascii="Arial" w:hAnsi="Arial" w:cs="Arial"/>
        </w:rPr>
        <w:t>and also</w:t>
      </w:r>
      <w:r w:rsidR="0041174B">
        <w:rPr>
          <w:rFonts w:ascii="Arial" w:hAnsi="Arial" w:cs="Arial"/>
          <w:i/>
        </w:rPr>
        <w:t xml:space="preserve"> HR </w:t>
      </w:r>
      <w:proofErr w:type="spellStart"/>
      <w:r w:rsidR="0041174B">
        <w:rPr>
          <w:rFonts w:ascii="Arial" w:hAnsi="Arial" w:cs="Arial"/>
          <w:i/>
        </w:rPr>
        <w:t>Hahlo</w:t>
      </w:r>
      <w:proofErr w:type="gramStart"/>
      <w:r w:rsidR="0041174B">
        <w:rPr>
          <w:rFonts w:ascii="Arial" w:hAnsi="Arial" w:cs="Arial"/>
          <w:i/>
        </w:rPr>
        <w:t>,</w:t>
      </w:r>
      <w:r w:rsidRPr="008E583F">
        <w:rPr>
          <w:rFonts w:ascii="Arial" w:hAnsi="Arial" w:cs="Arial"/>
          <w:i/>
        </w:rPr>
        <w:t>The</w:t>
      </w:r>
      <w:proofErr w:type="spellEnd"/>
      <w:proofErr w:type="gramEnd"/>
      <w:r w:rsidRPr="008E583F">
        <w:rPr>
          <w:rFonts w:ascii="Arial" w:hAnsi="Arial" w:cs="Arial"/>
          <w:i/>
        </w:rPr>
        <w:t xml:space="preserve"> South African Law of Husband and Wife </w:t>
      </w:r>
      <w:r w:rsidRPr="008E583F">
        <w:rPr>
          <w:rFonts w:ascii="Arial" w:hAnsi="Arial" w:cs="Arial"/>
        </w:rPr>
        <w:t>(5</w:t>
      </w:r>
      <w:r w:rsidRPr="008E583F">
        <w:rPr>
          <w:rFonts w:ascii="Arial" w:hAnsi="Arial" w:cs="Arial"/>
          <w:vertAlign w:val="superscript"/>
        </w:rPr>
        <w:t>th</w:t>
      </w:r>
      <w:r w:rsidRPr="008E583F">
        <w:rPr>
          <w:rFonts w:ascii="Arial" w:hAnsi="Arial" w:cs="Arial"/>
        </w:rPr>
        <w:t xml:space="preserve"> </w:t>
      </w:r>
      <w:proofErr w:type="spellStart"/>
      <w:r w:rsidRPr="008E583F">
        <w:rPr>
          <w:rFonts w:ascii="Arial" w:hAnsi="Arial" w:cs="Arial"/>
        </w:rPr>
        <w:t>ed</w:t>
      </w:r>
      <w:proofErr w:type="spellEnd"/>
      <w:r w:rsidRPr="008E583F">
        <w:rPr>
          <w:rFonts w:ascii="Arial" w:hAnsi="Arial" w:cs="Arial"/>
        </w:rPr>
        <w:t>) at 157 to 158</w:t>
      </w:r>
      <w:r w:rsidRPr="008E583F">
        <w:rPr>
          <w:rFonts w:ascii="Arial" w:hAnsi="Arial" w:cs="Arial"/>
          <w:i/>
        </w:rPr>
        <w:t xml:space="preserve">.  </w:t>
      </w:r>
    </w:p>
  </w:footnote>
  <w:footnote w:id="2">
    <w:p w:rsidR="007147C7" w:rsidRPr="008E583F" w:rsidRDefault="007147C7" w:rsidP="007147C7">
      <w:pPr>
        <w:pStyle w:val="FootnoteText"/>
        <w:rPr>
          <w:rFonts w:ascii="Arial" w:hAnsi="Arial" w:cs="Arial"/>
          <w:lang w:val="af-ZA"/>
        </w:rPr>
      </w:pPr>
      <w:r w:rsidRPr="008E583F">
        <w:rPr>
          <w:rStyle w:val="FootnoteReference"/>
          <w:rFonts w:ascii="Arial" w:hAnsi="Arial" w:cs="Arial"/>
        </w:rPr>
        <w:footnoteRef/>
      </w:r>
      <w:r w:rsidRPr="008E583F">
        <w:rPr>
          <w:rFonts w:ascii="Arial" w:hAnsi="Arial" w:cs="Arial"/>
        </w:rPr>
        <w:t xml:space="preserve"> See </w:t>
      </w:r>
      <w:proofErr w:type="spellStart"/>
      <w:r w:rsidRPr="008E583F">
        <w:rPr>
          <w:rFonts w:ascii="Arial" w:hAnsi="Arial" w:cs="Arial"/>
          <w:i/>
        </w:rPr>
        <w:t>Matthee</w:t>
      </w:r>
      <w:proofErr w:type="spellEnd"/>
      <w:r w:rsidRPr="008E583F">
        <w:rPr>
          <w:rFonts w:ascii="Arial" w:hAnsi="Arial" w:cs="Arial"/>
          <w:i/>
        </w:rPr>
        <w:t xml:space="preserve"> v Koen </w:t>
      </w:r>
      <w:r w:rsidRPr="008E583F">
        <w:rPr>
          <w:rFonts w:ascii="Arial" w:hAnsi="Arial" w:cs="Arial"/>
        </w:rPr>
        <w:t>1984 (2) SA 543 (C).</w:t>
      </w:r>
    </w:p>
  </w:footnote>
  <w:footnote w:id="3">
    <w:p w:rsidR="007147C7" w:rsidRPr="008E583F" w:rsidRDefault="007147C7" w:rsidP="007147C7">
      <w:pPr>
        <w:pBdr>
          <w:top w:val="nil"/>
          <w:left w:val="nil"/>
          <w:bottom w:val="nil"/>
          <w:right w:val="nil"/>
          <w:between w:val="nil"/>
        </w:pBdr>
        <w:tabs>
          <w:tab w:val="left" w:pos="360"/>
        </w:tabs>
        <w:jc w:val="both"/>
        <w:rPr>
          <w:rFonts w:ascii="Arial" w:eastAsia="Arial" w:hAnsi="Arial" w:cs="Arial"/>
          <w:color w:val="000000"/>
          <w:sz w:val="20"/>
          <w:szCs w:val="20"/>
        </w:rPr>
      </w:pPr>
      <w:r w:rsidRPr="008E583F">
        <w:rPr>
          <w:rFonts w:ascii="Arial" w:hAnsi="Arial" w:cs="Arial"/>
          <w:sz w:val="20"/>
          <w:szCs w:val="20"/>
          <w:vertAlign w:val="superscript"/>
        </w:rPr>
        <w:footnoteRef/>
      </w:r>
      <w:r w:rsidRPr="008E583F">
        <w:rPr>
          <w:rFonts w:ascii="Arial" w:eastAsia="Arial" w:hAnsi="Arial" w:cs="Arial"/>
          <w:i/>
          <w:color w:val="000000"/>
          <w:sz w:val="20"/>
          <w:szCs w:val="20"/>
        </w:rPr>
        <w:t xml:space="preserve"> C v C; L v L 2012 (1) NR 37 (HC</w:t>
      </w:r>
      <w:r w:rsidRPr="008E583F">
        <w:rPr>
          <w:rFonts w:ascii="Arial" w:eastAsia="Arial" w:hAnsi="Arial" w:cs="Arial"/>
          <w:color w:val="000000"/>
          <w:sz w:val="20"/>
          <w:szCs w:val="20"/>
        </w:rPr>
        <w:t xml:space="preserve">). </w:t>
      </w:r>
    </w:p>
  </w:footnote>
  <w:footnote w:id="4">
    <w:p w:rsidR="001D3E5F" w:rsidRPr="008E583F" w:rsidRDefault="001D3E5F">
      <w:pPr>
        <w:pStyle w:val="FootnoteText"/>
        <w:rPr>
          <w:rFonts w:ascii="Arial" w:hAnsi="Arial" w:cs="Arial"/>
        </w:rPr>
      </w:pPr>
      <w:r w:rsidRPr="008E583F">
        <w:rPr>
          <w:rStyle w:val="FootnoteReference"/>
          <w:rFonts w:ascii="Arial" w:hAnsi="Arial" w:cs="Arial"/>
        </w:rPr>
        <w:footnoteRef/>
      </w:r>
      <w:r w:rsidRPr="008E583F">
        <w:rPr>
          <w:rFonts w:ascii="Arial" w:hAnsi="Arial" w:cs="Arial"/>
        </w:rPr>
        <w:t xml:space="preserve"> Rule 45(5) of the Rules of the High Court.</w:t>
      </w:r>
    </w:p>
  </w:footnote>
  <w:footnote w:id="5">
    <w:p w:rsidR="00222C3C" w:rsidRDefault="00222C3C">
      <w:pPr>
        <w:pStyle w:val="FootnoteText"/>
      </w:pPr>
      <w:r>
        <w:rPr>
          <w:rStyle w:val="FootnoteReference"/>
        </w:rPr>
        <w:footnoteRef/>
      </w:r>
      <w:r>
        <w:t xml:space="preserve"> </w:t>
      </w:r>
      <w:proofErr w:type="spellStart"/>
      <w:r w:rsidRPr="00222C3C">
        <w:rPr>
          <w:rFonts w:ascii="Arial" w:hAnsi="Arial" w:cs="Arial"/>
        </w:rPr>
        <w:t>Southwood</w:t>
      </w:r>
      <w:proofErr w:type="spellEnd"/>
      <w:r w:rsidRPr="00222C3C">
        <w:rPr>
          <w:rFonts w:ascii="Arial" w:hAnsi="Arial" w:cs="Arial"/>
        </w:rPr>
        <w:t xml:space="preserve"> BR </w:t>
      </w:r>
      <w:r w:rsidRPr="00222C3C">
        <w:rPr>
          <w:rFonts w:ascii="Arial" w:hAnsi="Arial" w:cs="Arial"/>
          <w:i/>
        </w:rPr>
        <w:t>Essential Judicial Reasoning</w:t>
      </w:r>
      <w:r w:rsidRPr="00222C3C">
        <w:rPr>
          <w:rFonts w:ascii="Arial" w:hAnsi="Arial" w:cs="Arial"/>
        </w:rPr>
        <w:t xml:space="preserve"> Lexis </w:t>
      </w:r>
      <w:proofErr w:type="spellStart"/>
      <w:r w:rsidRPr="00222C3C">
        <w:rPr>
          <w:rFonts w:ascii="Arial" w:hAnsi="Arial" w:cs="Arial"/>
        </w:rPr>
        <w:t>Nexis</w:t>
      </w:r>
      <w:proofErr w:type="spellEnd"/>
      <w:r w:rsidRPr="00222C3C">
        <w:rPr>
          <w:rFonts w:ascii="Arial" w:hAnsi="Arial" w:cs="Arial"/>
        </w:rPr>
        <w:t xml:space="preserve"> 2015 at 43.</w:t>
      </w:r>
    </w:p>
  </w:footnote>
  <w:footnote w:id="6">
    <w:p w:rsidR="002D11D8" w:rsidRPr="008E583F" w:rsidRDefault="002D11D8">
      <w:pPr>
        <w:pStyle w:val="FootnoteText"/>
        <w:rPr>
          <w:rFonts w:ascii="Arial" w:hAnsi="Arial" w:cs="Arial"/>
        </w:rPr>
      </w:pPr>
      <w:r w:rsidRPr="008E583F">
        <w:rPr>
          <w:rStyle w:val="FootnoteReference"/>
          <w:rFonts w:ascii="Arial" w:hAnsi="Arial" w:cs="Arial"/>
        </w:rPr>
        <w:footnoteRef/>
      </w:r>
      <w:r w:rsidRPr="008E583F">
        <w:rPr>
          <w:rFonts w:ascii="Arial" w:hAnsi="Arial" w:cs="Arial"/>
        </w:rPr>
        <w:t xml:space="preserve"> </w:t>
      </w:r>
      <w:proofErr w:type="spellStart"/>
      <w:r w:rsidRPr="008E583F">
        <w:rPr>
          <w:rFonts w:ascii="Arial" w:hAnsi="Arial" w:cs="Arial"/>
        </w:rPr>
        <w:t>Cilliers</w:t>
      </w:r>
      <w:proofErr w:type="spellEnd"/>
      <w:r w:rsidRPr="008E583F">
        <w:rPr>
          <w:rFonts w:ascii="Arial" w:hAnsi="Arial" w:cs="Arial"/>
        </w:rPr>
        <w:t xml:space="preserve"> et al </w:t>
      </w:r>
      <w:proofErr w:type="spellStart"/>
      <w:r w:rsidRPr="008E583F">
        <w:rPr>
          <w:rFonts w:ascii="Arial" w:hAnsi="Arial" w:cs="Arial"/>
          <w:bCs/>
          <w:i/>
          <w:lang w:val="en-GB"/>
        </w:rPr>
        <w:t>Herbstein</w:t>
      </w:r>
      <w:proofErr w:type="spellEnd"/>
      <w:r w:rsidRPr="008E583F">
        <w:rPr>
          <w:rFonts w:ascii="Arial" w:hAnsi="Arial" w:cs="Arial"/>
          <w:bCs/>
          <w:i/>
          <w:lang w:val="en-GB"/>
        </w:rPr>
        <w:t xml:space="preserve"> and Van </w:t>
      </w:r>
      <w:proofErr w:type="spellStart"/>
      <w:r w:rsidRPr="008E583F">
        <w:rPr>
          <w:rFonts w:ascii="Arial" w:hAnsi="Arial" w:cs="Arial"/>
          <w:bCs/>
          <w:i/>
          <w:lang w:val="en-GB"/>
        </w:rPr>
        <w:t>Winsen</w:t>
      </w:r>
      <w:proofErr w:type="spellEnd"/>
      <w:r w:rsidRPr="008E583F">
        <w:rPr>
          <w:rFonts w:ascii="Arial" w:hAnsi="Arial" w:cs="Arial"/>
          <w:bCs/>
          <w:i/>
          <w:lang w:val="en-GB"/>
        </w:rPr>
        <w:t>, The Civil Practice of the High Courts of South Africa, 5</w:t>
      </w:r>
      <w:r w:rsidRPr="008E583F">
        <w:rPr>
          <w:rFonts w:ascii="Arial" w:hAnsi="Arial" w:cs="Arial"/>
          <w:bCs/>
          <w:i/>
          <w:vertAlign w:val="superscript"/>
          <w:lang w:val="en-GB"/>
        </w:rPr>
        <w:t>th</w:t>
      </w:r>
      <w:r w:rsidRPr="008E583F">
        <w:rPr>
          <w:rFonts w:ascii="Arial" w:hAnsi="Arial" w:cs="Arial"/>
          <w:bCs/>
          <w:i/>
          <w:lang w:val="en-GB"/>
        </w:rPr>
        <w:t xml:space="preserve"> </w:t>
      </w:r>
      <w:proofErr w:type="spellStart"/>
      <w:r w:rsidRPr="008E583F">
        <w:rPr>
          <w:rFonts w:ascii="Arial" w:hAnsi="Arial" w:cs="Arial"/>
          <w:bCs/>
          <w:i/>
          <w:lang w:val="en-GB"/>
        </w:rPr>
        <w:t>ed</w:t>
      </w:r>
      <w:proofErr w:type="spellEnd"/>
      <w:r w:rsidRPr="008E583F">
        <w:rPr>
          <w:rFonts w:ascii="Arial" w:hAnsi="Arial" w:cs="Arial"/>
          <w:bCs/>
          <w:i/>
          <w:lang w:val="en-GB"/>
        </w:rPr>
        <w:t xml:space="preserve"> JUTA p 565. </w:t>
      </w:r>
    </w:p>
  </w:footnote>
  <w:footnote w:id="7">
    <w:p w:rsidR="00345C7A" w:rsidRPr="008E583F" w:rsidRDefault="00345C7A">
      <w:pPr>
        <w:pStyle w:val="FootnoteText"/>
        <w:rPr>
          <w:rFonts w:ascii="Arial" w:hAnsi="Arial" w:cs="Arial"/>
        </w:rPr>
      </w:pPr>
      <w:r w:rsidRPr="008E583F">
        <w:rPr>
          <w:rStyle w:val="FootnoteReference"/>
          <w:rFonts w:ascii="Arial" w:hAnsi="Arial" w:cs="Arial"/>
        </w:rPr>
        <w:footnoteRef/>
      </w:r>
      <w:r w:rsidRPr="008E583F">
        <w:rPr>
          <w:rFonts w:ascii="Arial" w:hAnsi="Arial" w:cs="Arial"/>
        </w:rPr>
        <w:t xml:space="preserve"> </w:t>
      </w:r>
      <w:r w:rsidR="008E583F">
        <w:rPr>
          <w:rFonts w:ascii="Arial" w:hAnsi="Arial" w:cs="Arial"/>
          <w:bCs/>
          <w:lang w:val="en-GB"/>
        </w:rPr>
        <w:t>HR</w:t>
      </w:r>
      <w:r w:rsidRPr="008E583F">
        <w:rPr>
          <w:rFonts w:ascii="Arial" w:hAnsi="Arial" w:cs="Arial"/>
          <w:bCs/>
          <w:lang w:val="en-GB"/>
        </w:rPr>
        <w:t xml:space="preserve"> </w:t>
      </w:r>
      <w:proofErr w:type="spellStart"/>
      <w:r w:rsidRPr="008E583F">
        <w:rPr>
          <w:rFonts w:ascii="Arial" w:hAnsi="Arial" w:cs="Arial"/>
          <w:bCs/>
          <w:lang w:val="en-GB"/>
        </w:rPr>
        <w:t>Hahlo</w:t>
      </w:r>
      <w:proofErr w:type="spellEnd"/>
      <w:r w:rsidRPr="008E583F">
        <w:rPr>
          <w:rFonts w:ascii="Arial" w:hAnsi="Arial" w:cs="Arial"/>
          <w:bCs/>
          <w:lang w:val="en-GB"/>
        </w:rPr>
        <w:t xml:space="preserve"> in the South Afric</w:t>
      </w:r>
      <w:r w:rsidR="007250BA" w:rsidRPr="008E583F">
        <w:rPr>
          <w:rFonts w:ascii="Arial" w:hAnsi="Arial" w:cs="Arial"/>
          <w:bCs/>
          <w:lang w:val="en-GB"/>
        </w:rPr>
        <w:t>a</w:t>
      </w:r>
      <w:r w:rsidRPr="008E583F">
        <w:rPr>
          <w:rFonts w:ascii="Arial" w:hAnsi="Arial" w:cs="Arial"/>
          <w:bCs/>
          <w:lang w:val="en-GB"/>
        </w:rPr>
        <w:t>n Law of Husband and Wife 5</w:t>
      </w:r>
      <w:r w:rsidRPr="008E583F">
        <w:rPr>
          <w:rFonts w:ascii="Arial" w:hAnsi="Arial" w:cs="Arial"/>
          <w:bCs/>
          <w:vertAlign w:val="superscript"/>
          <w:lang w:val="en-GB"/>
        </w:rPr>
        <w:t>th</w:t>
      </w:r>
      <w:r w:rsidR="00D30E4A">
        <w:rPr>
          <w:rFonts w:ascii="Arial" w:hAnsi="Arial" w:cs="Arial"/>
          <w:bCs/>
          <w:lang w:val="en-GB"/>
        </w:rPr>
        <w:t xml:space="preserve"> </w:t>
      </w:r>
      <w:proofErr w:type="spellStart"/>
      <w:proofErr w:type="gramStart"/>
      <w:r w:rsidR="00D30E4A">
        <w:rPr>
          <w:rFonts w:ascii="Arial" w:hAnsi="Arial" w:cs="Arial"/>
          <w:bCs/>
          <w:lang w:val="en-GB"/>
        </w:rPr>
        <w:t>ed</w:t>
      </w:r>
      <w:proofErr w:type="spellEnd"/>
      <w:proofErr w:type="gramEnd"/>
      <w:r w:rsidR="00D30E4A">
        <w:rPr>
          <w:rFonts w:ascii="Arial" w:hAnsi="Arial" w:cs="Arial"/>
          <w:bCs/>
          <w:lang w:val="en-GB"/>
        </w:rPr>
        <w:t>, (</w:t>
      </w:r>
      <w:proofErr w:type="spellStart"/>
      <w:r w:rsidR="00D30E4A">
        <w:rPr>
          <w:rFonts w:ascii="Arial" w:hAnsi="Arial" w:cs="Arial"/>
          <w:bCs/>
          <w:lang w:val="en-GB"/>
        </w:rPr>
        <w:t>Juta</w:t>
      </w:r>
      <w:proofErr w:type="spellEnd"/>
      <w:r w:rsidR="00D30E4A">
        <w:rPr>
          <w:rFonts w:ascii="Arial" w:hAnsi="Arial" w:cs="Arial"/>
          <w:bCs/>
          <w:lang w:val="en-GB"/>
        </w:rPr>
        <w:t xml:space="preserve"> &amp; Co Ltd 1985) at </w:t>
      </w:r>
      <w:r w:rsidRPr="008E583F">
        <w:rPr>
          <w:rFonts w:ascii="Arial" w:hAnsi="Arial" w:cs="Arial"/>
          <w:bCs/>
          <w:lang w:val="en-GB"/>
        </w:rPr>
        <w:t>417</w:t>
      </w:r>
      <w:r w:rsidR="007250BA" w:rsidRPr="008E583F">
        <w:rPr>
          <w:rFonts w:ascii="Arial" w:hAnsi="Arial" w:cs="Arial"/>
          <w:bCs/>
          <w:lang w:val="en-GB"/>
        </w:rPr>
        <w:t>.</w:t>
      </w:r>
    </w:p>
  </w:footnote>
  <w:footnote w:id="8">
    <w:p w:rsidR="0041174B" w:rsidRDefault="0041174B">
      <w:pPr>
        <w:pStyle w:val="FootnoteText"/>
      </w:pPr>
      <w:r>
        <w:rPr>
          <w:rStyle w:val="FootnoteReference"/>
        </w:rPr>
        <w:footnoteRef/>
      </w:r>
      <w:r>
        <w:t xml:space="preserve"> </w:t>
      </w:r>
      <w:r w:rsidRPr="0041174B">
        <w:rPr>
          <w:rFonts w:ascii="Arial" w:hAnsi="Arial" w:cs="Arial"/>
        </w:rPr>
        <w:t>Rules of the High Court of Namibia.</w:t>
      </w:r>
    </w:p>
  </w:footnote>
  <w:footnote w:id="9">
    <w:p w:rsidR="002425F0" w:rsidRPr="008E583F" w:rsidRDefault="002425F0">
      <w:pPr>
        <w:pStyle w:val="FootnoteText"/>
        <w:rPr>
          <w:rFonts w:ascii="Arial" w:hAnsi="Arial" w:cs="Arial"/>
        </w:rPr>
      </w:pPr>
      <w:r w:rsidRPr="008E583F">
        <w:rPr>
          <w:rStyle w:val="FootnoteReference"/>
          <w:rFonts w:ascii="Arial" w:hAnsi="Arial" w:cs="Arial"/>
        </w:rPr>
        <w:footnoteRef/>
      </w:r>
      <w:r w:rsidRPr="008E583F">
        <w:rPr>
          <w:rFonts w:ascii="Arial" w:hAnsi="Arial" w:cs="Arial"/>
        </w:rPr>
        <w:t xml:space="preserve"> </w:t>
      </w:r>
      <w:proofErr w:type="spellStart"/>
      <w:r w:rsidRPr="008E583F">
        <w:rPr>
          <w:rFonts w:ascii="Arial" w:hAnsi="Arial" w:cs="Arial"/>
          <w:i/>
        </w:rPr>
        <w:t>Josea</w:t>
      </w:r>
      <w:proofErr w:type="spellEnd"/>
      <w:r w:rsidRPr="008E583F">
        <w:rPr>
          <w:rFonts w:ascii="Arial" w:hAnsi="Arial" w:cs="Arial"/>
          <w:i/>
        </w:rPr>
        <w:t xml:space="preserve"> v Ahrens</w:t>
      </w:r>
      <w:r w:rsidRPr="008E583F">
        <w:rPr>
          <w:rFonts w:ascii="Arial" w:hAnsi="Arial" w:cs="Arial"/>
        </w:rPr>
        <w:t xml:space="preserve"> </w:t>
      </w:r>
      <w:r w:rsidRPr="001E6FA2">
        <w:rPr>
          <w:rFonts w:ascii="Arial" w:eastAsia="Times New Roman" w:hAnsi="Arial" w:cs="Arial"/>
          <w:spacing w:val="-3"/>
          <w:lang w:val="en-GB"/>
        </w:rPr>
        <w:t>(I 3821-2013) [2015] NAHCMD 157 (2 July 2015) para 15</w:t>
      </w:r>
      <w:r w:rsidRPr="008E583F">
        <w:rPr>
          <w:rFonts w:ascii="Arial" w:eastAsia="Times New Roman" w:hAnsi="Arial" w:cs="Arial"/>
          <w:i/>
          <w:spacing w:val="-3"/>
          <w:lang w:val="en-GB"/>
        </w:rPr>
        <w:t xml:space="preserve">. </w:t>
      </w:r>
    </w:p>
  </w:footnote>
  <w:footnote w:id="10">
    <w:p w:rsidR="007579D0" w:rsidRPr="008E583F" w:rsidRDefault="007579D0">
      <w:pPr>
        <w:pStyle w:val="FootnoteText"/>
        <w:rPr>
          <w:rFonts w:ascii="Arial" w:hAnsi="Arial" w:cs="Arial"/>
        </w:rPr>
      </w:pPr>
      <w:r w:rsidRPr="008E583F">
        <w:rPr>
          <w:rStyle w:val="FootnoteReference"/>
          <w:rFonts w:ascii="Arial" w:hAnsi="Arial" w:cs="Arial"/>
        </w:rPr>
        <w:footnoteRef/>
      </w:r>
      <w:r w:rsidRPr="008E583F">
        <w:rPr>
          <w:rFonts w:ascii="Arial" w:hAnsi="Arial" w:cs="Arial"/>
        </w:rPr>
        <w:t xml:space="preserve"> Ibid.</w:t>
      </w:r>
    </w:p>
  </w:footnote>
  <w:footnote w:id="11">
    <w:p w:rsidR="006702D1" w:rsidRPr="008E583F" w:rsidRDefault="006702D1">
      <w:pPr>
        <w:pStyle w:val="FootnoteText"/>
        <w:rPr>
          <w:rFonts w:ascii="Arial" w:hAnsi="Arial" w:cs="Arial"/>
        </w:rPr>
      </w:pPr>
      <w:r w:rsidRPr="008E583F">
        <w:rPr>
          <w:rStyle w:val="FootnoteReference"/>
          <w:rFonts w:ascii="Arial" w:hAnsi="Arial" w:cs="Arial"/>
        </w:rPr>
        <w:footnoteRef/>
      </w:r>
      <w:r w:rsidRPr="008E583F">
        <w:rPr>
          <w:rFonts w:ascii="Arial" w:hAnsi="Arial" w:cs="Arial"/>
        </w:rPr>
        <w:t xml:space="preserve"> </w:t>
      </w:r>
      <w:proofErr w:type="spellStart"/>
      <w:r w:rsidRPr="008E583F">
        <w:rPr>
          <w:rFonts w:ascii="Arial" w:hAnsi="Arial" w:cs="Arial"/>
          <w:i/>
        </w:rPr>
        <w:t>Woodiwiss</w:t>
      </w:r>
      <w:proofErr w:type="spellEnd"/>
      <w:r w:rsidRPr="008E583F">
        <w:rPr>
          <w:rFonts w:ascii="Arial" w:hAnsi="Arial" w:cs="Arial"/>
          <w:i/>
        </w:rPr>
        <w:t xml:space="preserve"> v </w:t>
      </w:r>
      <w:proofErr w:type="spellStart"/>
      <w:r w:rsidRPr="008E583F">
        <w:rPr>
          <w:rFonts w:ascii="Arial" w:hAnsi="Arial" w:cs="Arial"/>
          <w:i/>
        </w:rPr>
        <w:t>W</w:t>
      </w:r>
      <w:r w:rsidR="0015499F" w:rsidRPr="008E583F">
        <w:rPr>
          <w:rFonts w:ascii="Arial" w:hAnsi="Arial" w:cs="Arial"/>
          <w:i/>
        </w:rPr>
        <w:t>oodiwiss</w:t>
      </w:r>
      <w:proofErr w:type="spellEnd"/>
      <w:r w:rsidRPr="008E583F">
        <w:rPr>
          <w:rFonts w:ascii="Arial" w:hAnsi="Arial" w:cs="Arial"/>
        </w:rPr>
        <w:t xml:space="preserve"> 1958 (3) SA 609 D. </w:t>
      </w:r>
    </w:p>
  </w:footnote>
  <w:footnote w:id="12">
    <w:p w:rsidR="00EF1848" w:rsidRPr="008E583F" w:rsidRDefault="00EF1848">
      <w:pPr>
        <w:pStyle w:val="FootnoteText"/>
        <w:rPr>
          <w:rFonts w:ascii="Arial" w:hAnsi="Arial" w:cs="Arial"/>
        </w:rPr>
      </w:pPr>
      <w:r w:rsidRPr="008E583F">
        <w:rPr>
          <w:rStyle w:val="FootnoteReference"/>
          <w:rFonts w:ascii="Arial" w:hAnsi="Arial" w:cs="Arial"/>
        </w:rPr>
        <w:footnoteRef/>
      </w:r>
      <w:r w:rsidRPr="008E583F">
        <w:rPr>
          <w:rFonts w:ascii="Arial" w:hAnsi="Arial" w:cs="Arial"/>
        </w:rPr>
        <w:t xml:space="preserve"> </w:t>
      </w:r>
      <w:proofErr w:type="spellStart"/>
      <w:r w:rsidRPr="008E583F">
        <w:rPr>
          <w:rFonts w:ascii="Arial" w:hAnsi="Arial" w:cs="Arial"/>
          <w:i/>
        </w:rPr>
        <w:t>Shitaleni</w:t>
      </w:r>
      <w:proofErr w:type="spellEnd"/>
      <w:r w:rsidRPr="008E583F">
        <w:rPr>
          <w:rFonts w:ascii="Arial" w:hAnsi="Arial" w:cs="Arial"/>
          <w:i/>
        </w:rPr>
        <w:t xml:space="preserve"> v </w:t>
      </w:r>
      <w:proofErr w:type="spellStart"/>
      <w:r w:rsidRPr="008E583F">
        <w:rPr>
          <w:rFonts w:ascii="Arial" w:hAnsi="Arial" w:cs="Arial"/>
          <w:i/>
        </w:rPr>
        <w:t>Shitaleni</w:t>
      </w:r>
      <w:proofErr w:type="spellEnd"/>
      <w:r w:rsidRPr="008E583F">
        <w:rPr>
          <w:rFonts w:ascii="Arial" w:hAnsi="Arial" w:cs="Arial"/>
        </w:rPr>
        <w:t xml:space="preserve"> (I 61-2015</w:t>
      </w:r>
      <w:proofErr w:type="gramStart"/>
      <w:r w:rsidRPr="008E583F">
        <w:rPr>
          <w:rFonts w:ascii="Arial" w:hAnsi="Arial" w:cs="Arial"/>
        </w:rPr>
        <w:t>)[</w:t>
      </w:r>
      <w:proofErr w:type="gramEnd"/>
      <w:r w:rsidRPr="008E583F">
        <w:rPr>
          <w:rFonts w:ascii="Arial" w:hAnsi="Arial" w:cs="Arial"/>
        </w:rPr>
        <w:t>2015] NAHCNLD 30 (08 July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200547">
          <w:rPr>
            <w:noProof/>
          </w:rPr>
          <w:t>15</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E82A364"/>
    <w:lvl w:ilvl="0">
      <w:start w:val="3"/>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3A459A3"/>
    <w:multiLevelType w:val="multilevel"/>
    <w:tmpl w:val="0409001D"/>
    <w:numStyleLink w:val="Style4"/>
  </w:abstractNum>
  <w:abstractNum w:abstractNumId="4">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6B8765E"/>
    <w:multiLevelType w:val="hybridMultilevel"/>
    <w:tmpl w:val="51EE8940"/>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7F34F6"/>
    <w:multiLevelType w:val="hybridMultilevel"/>
    <w:tmpl w:val="F8487CBA"/>
    <w:lvl w:ilvl="0" w:tplc="0B3C7148">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8">
    <w:nsid w:val="09FE040E"/>
    <w:multiLevelType w:val="multilevel"/>
    <w:tmpl w:val="0409001D"/>
    <w:styleLink w:val="Style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02B0448"/>
    <w:multiLevelType w:val="hybridMultilevel"/>
    <w:tmpl w:val="A3DE01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13E8E"/>
    <w:multiLevelType w:val="hybridMultilevel"/>
    <w:tmpl w:val="7CC4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D4351B"/>
    <w:multiLevelType w:val="hybridMultilevel"/>
    <w:tmpl w:val="A68CE04E"/>
    <w:lvl w:ilvl="0" w:tplc="5CD606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E36015"/>
    <w:multiLevelType w:val="multilevel"/>
    <w:tmpl w:val="0409001D"/>
    <w:styleLink w:val="Style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2"/>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294666E"/>
    <w:multiLevelType w:val="hybridMultilevel"/>
    <w:tmpl w:val="8C0E6BE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rPr>
        <w:rFonts w:cs="Times New Roman"/>
      </w:rPr>
    </w:lvl>
    <w:lvl w:ilvl="2" w:tplc="23FA9972">
      <w:start w:val="3"/>
      <w:numFmt w:val="decimal"/>
      <w:lvlText w:val="%3."/>
      <w:lvlJc w:val="left"/>
      <w:pPr>
        <w:ind w:left="2340" w:hanging="360"/>
      </w:pPr>
      <w:rPr>
        <w:rFonts w:hint="default"/>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13C64A44"/>
    <w:multiLevelType w:val="multilevel"/>
    <w:tmpl w:val="85FECCEA"/>
    <w:styleLink w:val="Style1"/>
    <w:lvl w:ilvl="0">
      <w:start w:val="4"/>
      <w:numFmt w:val="decimal"/>
      <w:lvlText w:val="%1."/>
      <w:lvlJc w:val="left"/>
      <w:pPr>
        <w:ind w:left="390" w:hanging="39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5">
    <w:nsid w:val="13CB00C9"/>
    <w:multiLevelType w:val="multilevel"/>
    <w:tmpl w:val="E47C17C0"/>
    <w:lvl w:ilvl="0">
      <w:start w:val="1"/>
      <w:numFmt w:val="lowerLetter"/>
      <w:lvlText w:val="%1)"/>
      <w:lvlJc w:val="left"/>
      <w:pPr>
        <w:ind w:left="720" w:hanging="720"/>
      </w:pPr>
      <w:rPr>
        <w:rFonts w:ascii="Arial" w:eastAsia="Times New Roman" w:hAnsi="Arial" w:cs="Arial" w:hint="default"/>
        <w:b w:val="0"/>
        <w:i w:val="0"/>
        <w:smallCaps w:val="0"/>
        <w:strike w:val="0"/>
        <w:color w:val="000000"/>
        <w:sz w:val="24"/>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6">
    <w:nsid w:val="1B6357BA"/>
    <w:multiLevelType w:val="hybridMultilevel"/>
    <w:tmpl w:val="3DBC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3F5C6B"/>
    <w:multiLevelType w:val="hybridMultilevel"/>
    <w:tmpl w:val="32E039CE"/>
    <w:lvl w:ilvl="0" w:tplc="5418975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23FA9972">
      <w:start w:val="3"/>
      <w:numFmt w:val="decimal"/>
      <w:lvlText w:val="%3."/>
      <w:lvlJc w:val="left"/>
      <w:pPr>
        <w:ind w:left="2340" w:hanging="360"/>
      </w:pPr>
      <w:rPr>
        <w:rFonts w:hint="default"/>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91F3350"/>
    <w:multiLevelType w:val="hybridMultilevel"/>
    <w:tmpl w:val="858AA1E4"/>
    <w:lvl w:ilvl="0" w:tplc="E6CCA9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B0A4ACD"/>
    <w:multiLevelType w:val="hybridMultilevel"/>
    <w:tmpl w:val="3EF47314"/>
    <w:lvl w:ilvl="0" w:tplc="E08609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75B5562"/>
    <w:multiLevelType w:val="multilevel"/>
    <w:tmpl w:val="F544C192"/>
    <w:lvl w:ilvl="0">
      <w:start w:val="1"/>
      <w:numFmt w:val="decimal"/>
      <w:lvlText w:val="[%1]"/>
      <w:lvlJc w:val="left"/>
      <w:pPr>
        <w:tabs>
          <w:tab w:val="num" w:pos="851"/>
        </w:tabs>
        <w:ind w:left="0" w:firstLine="0"/>
      </w:pPr>
      <w:rPr>
        <w:rFonts w:ascii="Arial" w:hAnsi="Arial" w:cs="Arial" w:hint="default"/>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E380D85"/>
    <w:multiLevelType w:val="hybridMultilevel"/>
    <w:tmpl w:val="3674913C"/>
    <w:lvl w:ilvl="0" w:tplc="18F0045C">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E792F6B"/>
    <w:multiLevelType w:val="hybridMultilevel"/>
    <w:tmpl w:val="27180612"/>
    <w:lvl w:ilvl="0" w:tplc="785E494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85246E"/>
    <w:multiLevelType w:val="multilevel"/>
    <w:tmpl w:val="8DC8D4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C72972"/>
    <w:multiLevelType w:val="hybridMultilevel"/>
    <w:tmpl w:val="6A1A06DE"/>
    <w:lvl w:ilvl="0" w:tplc="0A801AB2">
      <w:start w:val="1"/>
      <w:numFmt w:val="lowerLetter"/>
      <w:lvlText w:val="(%1)"/>
      <w:lvlJc w:val="left"/>
      <w:pPr>
        <w:ind w:left="1160" w:hanging="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ADC56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0577830"/>
    <w:multiLevelType w:val="hybridMultilevel"/>
    <w:tmpl w:val="32E039CE"/>
    <w:lvl w:ilvl="0" w:tplc="5418975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23FA9972">
      <w:start w:val="3"/>
      <w:numFmt w:val="decimal"/>
      <w:lvlText w:val="%3."/>
      <w:lvlJc w:val="left"/>
      <w:pPr>
        <w:ind w:left="2340" w:hanging="360"/>
      </w:pPr>
      <w:rPr>
        <w:rFonts w:hint="default"/>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1396750"/>
    <w:multiLevelType w:val="multilevel"/>
    <w:tmpl w:val="85FECCEA"/>
    <w:lvl w:ilvl="0">
      <w:start w:val="3"/>
      <w:numFmt w:val="decimal"/>
      <w:lvlText w:val="%1."/>
      <w:lvlJc w:val="left"/>
      <w:pPr>
        <w:ind w:left="390" w:hanging="39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38">
    <w:nsid w:val="71773F6D"/>
    <w:multiLevelType w:val="multilevel"/>
    <w:tmpl w:val="0409001D"/>
    <w:styleLink w:val="Style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90D2D15"/>
    <w:multiLevelType w:val="multilevel"/>
    <w:tmpl w:val="66FC6D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18"/>
  </w:num>
  <w:num w:numId="3">
    <w:abstractNumId w:val="33"/>
  </w:num>
  <w:num w:numId="4">
    <w:abstractNumId w:val="34"/>
  </w:num>
  <w:num w:numId="5">
    <w:abstractNumId w:val="30"/>
  </w:num>
  <w:num w:numId="6">
    <w:abstractNumId w:val="22"/>
  </w:num>
  <w:num w:numId="7">
    <w:abstractNumId w:val="25"/>
  </w:num>
  <w:num w:numId="8">
    <w:abstractNumId w:val="24"/>
  </w:num>
  <w:num w:numId="9">
    <w:abstractNumId w:val="20"/>
  </w:num>
  <w:num w:numId="10">
    <w:abstractNumId w:val="4"/>
  </w:num>
  <w:num w:numId="11">
    <w:abstractNumId w:val="5"/>
  </w:num>
  <w:num w:numId="12">
    <w:abstractNumId w:val="26"/>
  </w:num>
  <w:num w:numId="13">
    <w:abstractNumId w:val="23"/>
  </w:num>
  <w:num w:numId="14">
    <w:abstractNumId w:val="32"/>
  </w:num>
  <w:num w:numId="15">
    <w:abstractNumId w:val="21"/>
  </w:num>
  <w:num w:numId="16">
    <w:abstractNumId w:val="11"/>
  </w:num>
  <w:num w:numId="17">
    <w:abstractNumId w:val="0"/>
  </w:num>
  <w:num w:numId="18">
    <w:abstractNumId w:val="1"/>
  </w:num>
  <w:num w:numId="19">
    <w:abstractNumId w:val="2"/>
  </w:num>
  <w:num w:numId="20">
    <w:abstractNumId w:val="7"/>
  </w:num>
  <w:num w:numId="21">
    <w:abstractNumId w:val="10"/>
  </w:num>
  <w:num w:numId="22">
    <w:abstractNumId w:val="16"/>
  </w:num>
  <w:num w:numId="23">
    <w:abstractNumId w:val="9"/>
  </w:num>
  <w:num w:numId="24">
    <w:abstractNumId w:val="17"/>
  </w:num>
  <w:num w:numId="25">
    <w:abstractNumId w:val="37"/>
  </w:num>
  <w:num w:numId="26">
    <w:abstractNumId w:val="15"/>
  </w:num>
  <w:num w:numId="27">
    <w:abstractNumId w:val="6"/>
  </w:num>
  <w:num w:numId="28">
    <w:abstractNumId w:val="35"/>
  </w:num>
  <w:num w:numId="29">
    <w:abstractNumId w:val="19"/>
  </w:num>
  <w:num w:numId="30">
    <w:abstractNumId w:val="39"/>
  </w:num>
  <w:num w:numId="31">
    <w:abstractNumId w:val="3"/>
  </w:num>
  <w:num w:numId="32">
    <w:abstractNumId w:val="14"/>
  </w:num>
  <w:num w:numId="33">
    <w:abstractNumId w:val="38"/>
  </w:num>
  <w:num w:numId="34">
    <w:abstractNumId w:val="8"/>
  </w:num>
  <w:num w:numId="35">
    <w:abstractNumId w:val="12"/>
  </w:num>
  <w:num w:numId="36">
    <w:abstractNumId w:val="29"/>
  </w:num>
  <w:num w:numId="37">
    <w:abstractNumId w:val="28"/>
  </w:num>
  <w:num w:numId="38">
    <w:abstractNumId w:val="36"/>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B2C"/>
    <w:rsid w:val="000063D3"/>
    <w:rsid w:val="000064CD"/>
    <w:rsid w:val="00007776"/>
    <w:rsid w:val="0001086F"/>
    <w:rsid w:val="000114C8"/>
    <w:rsid w:val="000125C7"/>
    <w:rsid w:val="000141AD"/>
    <w:rsid w:val="000166F9"/>
    <w:rsid w:val="00017C3C"/>
    <w:rsid w:val="00017F25"/>
    <w:rsid w:val="00020136"/>
    <w:rsid w:val="000222CF"/>
    <w:rsid w:val="00023058"/>
    <w:rsid w:val="00023095"/>
    <w:rsid w:val="000230D9"/>
    <w:rsid w:val="0002350D"/>
    <w:rsid w:val="00024618"/>
    <w:rsid w:val="00026E26"/>
    <w:rsid w:val="00026F07"/>
    <w:rsid w:val="000271C3"/>
    <w:rsid w:val="00027AF8"/>
    <w:rsid w:val="00027C5A"/>
    <w:rsid w:val="0003045F"/>
    <w:rsid w:val="000324CB"/>
    <w:rsid w:val="000364A7"/>
    <w:rsid w:val="00037749"/>
    <w:rsid w:val="00037F7B"/>
    <w:rsid w:val="00040752"/>
    <w:rsid w:val="00041A8D"/>
    <w:rsid w:val="00042759"/>
    <w:rsid w:val="000430DF"/>
    <w:rsid w:val="00045A1C"/>
    <w:rsid w:val="000504E0"/>
    <w:rsid w:val="0005091A"/>
    <w:rsid w:val="00051AC7"/>
    <w:rsid w:val="00051D63"/>
    <w:rsid w:val="000566B3"/>
    <w:rsid w:val="00057E62"/>
    <w:rsid w:val="00062D26"/>
    <w:rsid w:val="000640D6"/>
    <w:rsid w:val="0006632D"/>
    <w:rsid w:val="00067647"/>
    <w:rsid w:val="000730F9"/>
    <w:rsid w:val="00073BDD"/>
    <w:rsid w:val="00074B3C"/>
    <w:rsid w:val="00076FFC"/>
    <w:rsid w:val="00077479"/>
    <w:rsid w:val="00077FC7"/>
    <w:rsid w:val="00080AAD"/>
    <w:rsid w:val="000829E6"/>
    <w:rsid w:val="0008438C"/>
    <w:rsid w:val="00084927"/>
    <w:rsid w:val="000864BE"/>
    <w:rsid w:val="00090634"/>
    <w:rsid w:val="0009122E"/>
    <w:rsid w:val="0009313B"/>
    <w:rsid w:val="00093484"/>
    <w:rsid w:val="00094098"/>
    <w:rsid w:val="0009477A"/>
    <w:rsid w:val="00094CBB"/>
    <w:rsid w:val="0009741B"/>
    <w:rsid w:val="000A143D"/>
    <w:rsid w:val="000A3A47"/>
    <w:rsid w:val="000A5654"/>
    <w:rsid w:val="000A7970"/>
    <w:rsid w:val="000B1165"/>
    <w:rsid w:val="000B5646"/>
    <w:rsid w:val="000B6DFA"/>
    <w:rsid w:val="000C1131"/>
    <w:rsid w:val="000C19B8"/>
    <w:rsid w:val="000C1B16"/>
    <w:rsid w:val="000C4304"/>
    <w:rsid w:val="000C57C1"/>
    <w:rsid w:val="000C6BD3"/>
    <w:rsid w:val="000C7CB1"/>
    <w:rsid w:val="000D3BAF"/>
    <w:rsid w:val="000D6F7E"/>
    <w:rsid w:val="000E031D"/>
    <w:rsid w:val="000E0C22"/>
    <w:rsid w:val="000E1C0D"/>
    <w:rsid w:val="000E2055"/>
    <w:rsid w:val="000F272A"/>
    <w:rsid w:val="000F300C"/>
    <w:rsid w:val="000F7167"/>
    <w:rsid w:val="00103225"/>
    <w:rsid w:val="001038C5"/>
    <w:rsid w:val="0010555E"/>
    <w:rsid w:val="00105CE5"/>
    <w:rsid w:val="00106C01"/>
    <w:rsid w:val="00106EA4"/>
    <w:rsid w:val="00107D48"/>
    <w:rsid w:val="00115F45"/>
    <w:rsid w:val="00124D7D"/>
    <w:rsid w:val="001275D6"/>
    <w:rsid w:val="00134231"/>
    <w:rsid w:val="0013560F"/>
    <w:rsid w:val="00141B66"/>
    <w:rsid w:val="00143557"/>
    <w:rsid w:val="00143F23"/>
    <w:rsid w:val="00144DC2"/>
    <w:rsid w:val="00145E00"/>
    <w:rsid w:val="00146E3B"/>
    <w:rsid w:val="00146EE5"/>
    <w:rsid w:val="00146FB7"/>
    <w:rsid w:val="00150ED8"/>
    <w:rsid w:val="001528A8"/>
    <w:rsid w:val="00153A40"/>
    <w:rsid w:val="00154598"/>
    <w:rsid w:val="0015499F"/>
    <w:rsid w:val="00155288"/>
    <w:rsid w:val="0015739C"/>
    <w:rsid w:val="00157936"/>
    <w:rsid w:val="00160A7E"/>
    <w:rsid w:val="00162EFB"/>
    <w:rsid w:val="00163A0A"/>
    <w:rsid w:val="00163CC5"/>
    <w:rsid w:val="0016528B"/>
    <w:rsid w:val="001676CB"/>
    <w:rsid w:val="00172235"/>
    <w:rsid w:val="00173AA5"/>
    <w:rsid w:val="00175331"/>
    <w:rsid w:val="00175599"/>
    <w:rsid w:val="00180567"/>
    <w:rsid w:val="00180C2C"/>
    <w:rsid w:val="0018246D"/>
    <w:rsid w:val="00184C3A"/>
    <w:rsid w:val="001851A9"/>
    <w:rsid w:val="00185A59"/>
    <w:rsid w:val="00185EB7"/>
    <w:rsid w:val="0018757E"/>
    <w:rsid w:val="00190E1B"/>
    <w:rsid w:val="00191583"/>
    <w:rsid w:val="00192DE9"/>
    <w:rsid w:val="001959F0"/>
    <w:rsid w:val="00195EE7"/>
    <w:rsid w:val="001A0050"/>
    <w:rsid w:val="001A0799"/>
    <w:rsid w:val="001A1A85"/>
    <w:rsid w:val="001A1D27"/>
    <w:rsid w:val="001A2D88"/>
    <w:rsid w:val="001A366F"/>
    <w:rsid w:val="001A4079"/>
    <w:rsid w:val="001A4AEE"/>
    <w:rsid w:val="001B0330"/>
    <w:rsid w:val="001B0557"/>
    <w:rsid w:val="001B0A90"/>
    <w:rsid w:val="001B0FBE"/>
    <w:rsid w:val="001B3E3C"/>
    <w:rsid w:val="001B3F4C"/>
    <w:rsid w:val="001B67D7"/>
    <w:rsid w:val="001C017E"/>
    <w:rsid w:val="001C0193"/>
    <w:rsid w:val="001C0892"/>
    <w:rsid w:val="001C1034"/>
    <w:rsid w:val="001C5E99"/>
    <w:rsid w:val="001C6012"/>
    <w:rsid w:val="001D1B68"/>
    <w:rsid w:val="001D39C6"/>
    <w:rsid w:val="001D3E5F"/>
    <w:rsid w:val="001D4286"/>
    <w:rsid w:val="001D6B7D"/>
    <w:rsid w:val="001D6EAC"/>
    <w:rsid w:val="001E2990"/>
    <w:rsid w:val="001E3B7D"/>
    <w:rsid w:val="001E6FA2"/>
    <w:rsid w:val="001F3A95"/>
    <w:rsid w:val="001F4741"/>
    <w:rsid w:val="001F5DDF"/>
    <w:rsid w:val="001F6E75"/>
    <w:rsid w:val="001F6E7C"/>
    <w:rsid w:val="00200547"/>
    <w:rsid w:val="00200AA8"/>
    <w:rsid w:val="00202517"/>
    <w:rsid w:val="0020668F"/>
    <w:rsid w:val="00207016"/>
    <w:rsid w:val="002072D1"/>
    <w:rsid w:val="0020777A"/>
    <w:rsid w:val="00211474"/>
    <w:rsid w:val="002162EA"/>
    <w:rsid w:val="0022166E"/>
    <w:rsid w:val="00222692"/>
    <w:rsid w:val="00222C3C"/>
    <w:rsid w:val="00223CF7"/>
    <w:rsid w:val="00227E6A"/>
    <w:rsid w:val="00231061"/>
    <w:rsid w:val="002312EA"/>
    <w:rsid w:val="00235E7A"/>
    <w:rsid w:val="002425F0"/>
    <w:rsid w:val="00243A93"/>
    <w:rsid w:val="00244380"/>
    <w:rsid w:val="00245547"/>
    <w:rsid w:val="00246403"/>
    <w:rsid w:val="002514FD"/>
    <w:rsid w:val="00251886"/>
    <w:rsid w:val="00252626"/>
    <w:rsid w:val="0025270F"/>
    <w:rsid w:val="00253008"/>
    <w:rsid w:val="00254E48"/>
    <w:rsid w:val="002558E5"/>
    <w:rsid w:val="00257591"/>
    <w:rsid w:val="0026043B"/>
    <w:rsid w:val="00260C79"/>
    <w:rsid w:val="00261D8D"/>
    <w:rsid w:val="00264294"/>
    <w:rsid w:val="00264C12"/>
    <w:rsid w:val="0026643E"/>
    <w:rsid w:val="00267A53"/>
    <w:rsid w:val="00270B4E"/>
    <w:rsid w:val="00271367"/>
    <w:rsid w:val="002725D1"/>
    <w:rsid w:val="00276918"/>
    <w:rsid w:val="00280BCD"/>
    <w:rsid w:val="00280F03"/>
    <w:rsid w:val="00282EF6"/>
    <w:rsid w:val="00282F10"/>
    <w:rsid w:val="00285689"/>
    <w:rsid w:val="002921C0"/>
    <w:rsid w:val="002922E4"/>
    <w:rsid w:val="002938EF"/>
    <w:rsid w:val="00294C05"/>
    <w:rsid w:val="002A1816"/>
    <w:rsid w:val="002A2B49"/>
    <w:rsid w:val="002A3EC6"/>
    <w:rsid w:val="002A7BFA"/>
    <w:rsid w:val="002B0D3D"/>
    <w:rsid w:val="002B2B4C"/>
    <w:rsid w:val="002B4389"/>
    <w:rsid w:val="002B464C"/>
    <w:rsid w:val="002B6439"/>
    <w:rsid w:val="002B75D6"/>
    <w:rsid w:val="002C02CB"/>
    <w:rsid w:val="002C1BC0"/>
    <w:rsid w:val="002C60F8"/>
    <w:rsid w:val="002C7A05"/>
    <w:rsid w:val="002D11D8"/>
    <w:rsid w:val="002D2F15"/>
    <w:rsid w:val="002D34BB"/>
    <w:rsid w:val="002D3893"/>
    <w:rsid w:val="002D4A43"/>
    <w:rsid w:val="002D5E15"/>
    <w:rsid w:val="002D6E27"/>
    <w:rsid w:val="002D738E"/>
    <w:rsid w:val="002D78F5"/>
    <w:rsid w:val="002E1863"/>
    <w:rsid w:val="002E47DA"/>
    <w:rsid w:val="002F1C1B"/>
    <w:rsid w:val="002F2776"/>
    <w:rsid w:val="002F2B87"/>
    <w:rsid w:val="002F3142"/>
    <w:rsid w:val="00300B50"/>
    <w:rsid w:val="00301B6C"/>
    <w:rsid w:val="0030371C"/>
    <w:rsid w:val="00303EB0"/>
    <w:rsid w:val="00306936"/>
    <w:rsid w:val="00316F45"/>
    <w:rsid w:val="00320CCC"/>
    <w:rsid w:val="00322CBB"/>
    <w:rsid w:val="00322D87"/>
    <w:rsid w:val="0032364D"/>
    <w:rsid w:val="003242E5"/>
    <w:rsid w:val="00324CAA"/>
    <w:rsid w:val="00324F89"/>
    <w:rsid w:val="003253D7"/>
    <w:rsid w:val="00325795"/>
    <w:rsid w:val="00325A7B"/>
    <w:rsid w:val="0032713D"/>
    <w:rsid w:val="003324E1"/>
    <w:rsid w:val="00333349"/>
    <w:rsid w:val="00334C43"/>
    <w:rsid w:val="00335211"/>
    <w:rsid w:val="003412D7"/>
    <w:rsid w:val="00343B8B"/>
    <w:rsid w:val="00344801"/>
    <w:rsid w:val="00344DA5"/>
    <w:rsid w:val="00344EE2"/>
    <w:rsid w:val="00345C7A"/>
    <w:rsid w:val="003464A4"/>
    <w:rsid w:val="00346758"/>
    <w:rsid w:val="00347D12"/>
    <w:rsid w:val="003525E9"/>
    <w:rsid w:val="00354E9A"/>
    <w:rsid w:val="00355861"/>
    <w:rsid w:val="00356BD9"/>
    <w:rsid w:val="00364D06"/>
    <w:rsid w:val="00365785"/>
    <w:rsid w:val="00366F1B"/>
    <w:rsid w:val="00366F27"/>
    <w:rsid w:val="00367B9A"/>
    <w:rsid w:val="00367D94"/>
    <w:rsid w:val="00371DD0"/>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BAB"/>
    <w:rsid w:val="003B420B"/>
    <w:rsid w:val="003B49BC"/>
    <w:rsid w:val="003B5954"/>
    <w:rsid w:val="003C3D8A"/>
    <w:rsid w:val="003C4063"/>
    <w:rsid w:val="003C7299"/>
    <w:rsid w:val="003C7C7C"/>
    <w:rsid w:val="003D230E"/>
    <w:rsid w:val="003D49BD"/>
    <w:rsid w:val="003D4AC4"/>
    <w:rsid w:val="003D51A8"/>
    <w:rsid w:val="003D62A6"/>
    <w:rsid w:val="003D65F2"/>
    <w:rsid w:val="003E0C66"/>
    <w:rsid w:val="003E4B96"/>
    <w:rsid w:val="003E5510"/>
    <w:rsid w:val="003E62ED"/>
    <w:rsid w:val="003E72E3"/>
    <w:rsid w:val="003F05C4"/>
    <w:rsid w:val="003F0C50"/>
    <w:rsid w:val="003F14A3"/>
    <w:rsid w:val="003F1C7F"/>
    <w:rsid w:val="003F27B7"/>
    <w:rsid w:val="003F432F"/>
    <w:rsid w:val="003F58C7"/>
    <w:rsid w:val="003F5EBC"/>
    <w:rsid w:val="004050A9"/>
    <w:rsid w:val="004052A4"/>
    <w:rsid w:val="004108B1"/>
    <w:rsid w:val="00410B2F"/>
    <w:rsid w:val="00411063"/>
    <w:rsid w:val="0041174B"/>
    <w:rsid w:val="0041615B"/>
    <w:rsid w:val="00416212"/>
    <w:rsid w:val="0042010D"/>
    <w:rsid w:val="00420A99"/>
    <w:rsid w:val="00421B28"/>
    <w:rsid w:val="0042353B"/>
    <w:rsid w:val="00423BD1"/>
    <w:rsid w:val="00424011"/>
    <w:rsid w:val="0042417A"/>
    <w:rsid w:val="0043143E"/>
    <w:rsid w:val="00433B8A"/>
    <w:rsid w:val="0043487E"/>
    <w:rsid w:val="00435211"/>
    <w:rsid w:val="00436722"/>
    <w:rsid w:val="00440909"/>
    <w:rsid w:val="004439CA"/>
    <w:rsid w:val="00445687"/>
    <w:rsid w:val="004469C6"/>
    <w:rsid w:val="00446F9A"/>
    <w:rsid w:val="00454FEC"/>
    <w:rsid w:val="00455D5A"/>
    <w:rsid w:val="00456103"/>
    <w:rsid w:val="00456DB3"/>
    <w:rsid w:val="0046144F"/>
    <w:rsid w:val="00461608"/>
    <w:rsid w:val="0046170B"/>
    <w:rsid w:val="00462296"/>
    <w:rsid w:val="00463839"/>
    <w:rsid w:val="00463FBA"/>
    <w:rsid w:val="00464883"/>
    <w:rsid w:val="00465EC9"/>
    <w:rsid w:val="004660D5"/>
    <w:rsid w:val="0047127A"/>
    <w:rsid w:val="00471ED5"/>
    <w:rsid w:val="00477DD8"/>
    <w:rsid w:val="004809EF"/>
    <w:rsid w:val="00480ADC"/>
    <w:rsid w:val="004814ED"/>
    <w:rsid w:val="0048275A"/>
    <w:rsid w:val="0048580C"/>
    <w:rsid w:val="00486121"/>
    <w:rsid w:val="00486A66"/>
    <w:rsid w:val="004901C0"/>
    <w:rsid w:val="004909C8"/>
    <w:rsid w:val="00497FC2"/>
    <w:rsid w:val="004A1FB6"/>
    <w:rsid w:val="004A2078"/>
    <w:rsid w:val="004A32E3"/>
    <w:rsid w:val="004A4D8C"/>
    <w:rsid w:val="004A7549"/>
    <w:rsid w:val="004B1046"/>
    <w:rsid w:val="004B1F20"/>
    <w:rsid w:val="004B3FE4"/>
    <w:rsid w:val="004B6C6A"/>
    <w:rsid w:val="004C0B1E"/>
    <w:rsid w:val="004C0FAE"/>
    <w:rsid w:val="004C3F9D"/>
    <w:rsid w:val="004D0234"/>
    <w:rsid w:val="004D289F"/>
    <w:rsid w:val="004D2EC7"/>
    <w:rsid w:val="004D3F70"/>
    <w:rsid w:val="004E222B"/>
    <w:rsid w:val="004E41C0"/>
    <w:rsid w:val="004E431F"/>
    <w:rsid w:val="004F2CC0"/>
    <w:rsid w:val="004F32F6"/>
    <w:rsid w:val="004F74A8"/>
    <w:rsid w:val="005000DE"/>
    <w:rsid w:val="00500A82"/>
    <w:rsid w:val="00500DBF"/>
    <w:rsid w:val="0050173B"/>
    <w:rsid w:val="0050196C"/>
    <w:rsid w:val="00502AE2"/>
    <w:rsid w:val="0050429E"/>
    <w:rsid w:val="00504334"/>
    <w:rsid w:val="005054DC"/>
    <w:rsid w:val="005074C0"/>
    <w:rsid w:val="00510137"/>
    <w:rsid w:val="00512948"/>
    <w:rsid w:val="00512C54"/>
    <w:rsid w:val="005138E9"/>
    <w:rsid w:val="00514714"/>
    <w:rsid w:val="00515803"/>
    <w:rsid w:val="005165FB"/>
    <w:rsid w:val="00517240"/>
    <w:rsid w:val="005173E7"/>
    <w:rsid w:val="00517B91"/>
    <w:rsid w:val="005215DE"/>
    <w:rsid w:val="005222EE"/>
    <w:rsid w:val="0052365D"/>
    <w:rsid w:val="00524295"/>
    <w:rsid w:val="0053113C"/>
    <w:rsid w:val="00532DB7"/>
    <w:rsid w:val="005350FE"/>
    <w:rsid w:val="00535A18"/>
    <w:rsid w:val="00537F29"/>
    <w:rsid w:val="0054058F"/>
    <w:rsid w:val="00541ACB"/>
    <w:rsid w:val="005503C1"/>
    <w:rsid w:val="00554F7B"/>
    <w:rsid w:val="005557E2"/>
    <w:rsid w:val="00560429"/>
    <w:rsid w:val="00560D14"/>
    <w:rsid w:val="00561DAF"/>
    <w:rsid w:val="00563589"/>
    <w:rsid w:val="00564515"/>
    <w:rsid w:val="00565866"/>
    <w:rsid w:val="005667C8"/>
    <w:rsid w:val="00567E36"/>
    <w:rsid w:val="00572466"/>
    <w:rsid w:val="00575748"/>
    <w:rsid w:val="00576861"/>
    <w:rsid w:val="00576CEB"/>
    <w:rsid w:val="005816EE"/>
    <w:rsid w:val="00583520"/>
    <w:rsid w:val="00587401"/>
    <w:rsid w:val="00587E79"/>
    <w:rsid w:val="0059020E"/>
    <w:rsid w:val="0059026D"/>
    <w:rsid w:val="00594D79"/>
    <w:rsid w:val="005A0190"/>
    <w:rsid w:val="005A10E0"/>
    <w:rsid w:val="005A26CE"/>
    <w:rsid w:val="005A33CD"/>
    <w:rsid w:val="005A3F39"/>
    <w:rsid w:val="005A7A6F"/>
    <w:rsid w:val="005B1656"/>
    <w:rsid w:val="005B2DAF"/>
    <w:rsid w:val="005B3BBB"/>
    <w:rsid w:val="005B695C"/>
    <w:rsid w:val="005B6D53"/>
    <w:rsid w:val="005B7D28"/>
    <w:rsid w:val="005B7DBC"/>
    <w:rsid w:val="005C37E7"/>
    <w:rsid w:val="005C4DD1"/>
    <w:rsid w:val="005C7474"/>
    <w:rsid w:val="005D1D2E"/>
    <w:rsid w:val="005D22BA"/>
    <w:rsid w:val="005D24A8"/>
    <w:rsid w:val="005D287E"/>
    <w:rsid w:val="005D3A6A"/>
    <w:rsid w:val="005D3AA4"/>
    <w:rsid w:val="005D4211"/>
    <w:rsid w:val="005D48D0"/>
    <w:rsid w:val="005D56EE"/>
    <w:rsid w:val="005D5BEC"/>
    <w:rsid w:val="005D65AC"/>
    <w:rsid w:val="005D67E2"/>
    <w:rsid w:val="005E00A2"/>
    <w:rsid w:val="005E17B7"/>
    <w:rsid w:val="005E37C3"/>
    <w:rsid w:val="005E7E47"/>
    <w:rsid w:val="005F1609"/>
    <w:rsid w:val="005F40E9"/>
    <w:rsid w:val="005F7017"/>
    <w:rsid w:val="005F71D6"/>
    <w:rsid w:val="006014C3"/>
    <w:rsid w:val="00601F5B"/>
    <w:rsid w:val="00602475"/>
    <w:rsid w:val="00604B8F"/>
    <w:rsid w:val="006057C6"/>
    <w:rsid w:val="00607177"/>
    <w:rsid w:val="00612557"/>
    <w:rsid w:val="00612BA2"/>
    <w:rsid w:val="006137D0"/>
    <w:rsid w:val="006151CC"/>
    <w:rsid w:val="00615D3B"/>
    <w:rsid w:val="00616B7D"/>
    <w:rsid w:val="00621644"/>
    <w:rsid w:val="006235FD"/>
    <w:rsid w:val="00624EFE"/>
    <w:rsid w:val="006279B6"/>
    <w:rsid w:val="00632A45"/>
    <w:rsid w:val="0063453C"/>
    <w:rsid w:val="0063551C"/>
    <w:rsid w:val="006371AE"/>
    <w:rsid w:val="0064088F"/>
    <w:rsid w:val="006408D7"/>
    <w:rsid w:val="00641662"/>
    <w:rsid w:val="00641AAF"/>
    <w:rsid w:val="006422E8"/>
    <w:rsid w:val="00643CC7"/>
    <w:rsid w:val="00644F51"/>
    <w:rsid w:val="00647740"/>
    <w:rsid w:val="00650F41"/>
    <w:rsid w:val="00651AE1"/>
    <w:rsid w:val="00651B4B"/>
    <w:rsid w:val="006539C1"/>
    <w:rsid w:val="00653D4A"/>
    <w:rsid w:val="0065423A"/>
    <w:rsid w:val="0065571C"/>
    <w:rsid w:val="00657723"/>
    <w:rsid w:val="0065792A"/>
    <w:rsid w:val="00657F07"/>
    <w:rsid w:val="006629CA"/>
    <w:rsid w:val="00663FA9"/>
    <w:rsid w:val="00665134"/>
    <w:rsid w:val="00666088"/>
    <w:rsid w:val="006702D1"/>
    <w:rsid w:val="006708D8"/>
    <w:rsid w:val="00670BCB"/>
    <w:rsid w:val="00671C84"/>
    <w:rsid w:val="00675B42"/>
    <w:rsid w:val="00677E8B"/>
    <w:rsid w:val="00684F18"/>
    <w:rsid w:val="00687B2E"/>
    <w:rsid w:val="006914C3"/>
    <w:rsid w:val="006932B0"/>
    <w:rsid w:val="006932BC"/>
    <w:rsid w:val="006935C8"/>
    <w:rsid w:val="006939B3"/>
    <w:rsid w:val="00695A86"/>
    <w:rsid w:val="00695E99"/>
    <w:rsid w:val="00696B78"/>
    <w:rsid w:val="00697230"/>
    <w:rsid w:val="006A1635"/>
    <w:rsid w:val="006B10B3"/>
    <w:rsid w:val="006B140E"/>
    <w:rsid w:val="006B2DC3"/>
    <w:rsid w:val="006B3200"/>
    <w:rsid w:val="006B60E4"/>
    <w:rsid w:val="006B662D"/>
    <w:rsid w:val="006B6A8D"/>
    <w:rsid w:val="006C05FC"/>
    <w:rsid w:val="006C17DA"/>
    <w:rsid w:val="006C32E5"/>
    <w:rsid w:val="006C45D2"/>
    <w:rsid w:val="006C6C6D"/>
    <w:rsid w:val="006D5427"/>
    <w:rsid w:val="006E06DB"/>
    <w:rsid w:val="006E1713"/>
    <w:rsid w:val="006E1F27"/>
    <w:rsid w:val="006E2B3B"/>
    <w:rsid w:val="006E47A6"/>
    <w:rsid w:val="006E685C"/>
    <w:rsid w:val="006E79DB"/>
    <w:rsid w:val="006F0621"/>
    <w:rsid w:val="006F5052"/>
    <w:rsid w:val="006F50D5"/>
    <w:rsid w:val="006F7308"/>
    <w:rsid w:val="00701607"/>
    <w:rsid w:val="00701D83"/>
    <w:rsid w:val="00701FAE"/>
    <w:rsid w:val="007038A2"/>
    <w:rsid w:val="007073B8"/>
    <w:rsid w:val="00710FFC"/>
    <w:rsid w:val="007147C7"/>
    <w:rsid w:val="00715BE5"/>
    <w:rsid w:val="007162CE"/>
    <w:rsid w:val="00720A22"/>
    <w:rsid w:val="00720D1F"/>
    <w:rsid w:val="00723003"/>
    <w:rsid w:val="007250BA"/>
    <w:rsid w:val="0073157E"/>
    <w:rsid w:val="0073667A"/>
    <w:rsid w:val="0073790D"/>
    <w:rsid w:val="00737C71"/>
    <w:rsid w:val="00741559"/>
    <w:rsid w:val="00742666"/>
    <w:rsid w:val="0074513D"/>
    <w:rsid w:val="007457E7"/>
    <w:rsid w:val="00746320"/>
    <w:rsid w:val="00750068"/>
    <w:rsid w:val="00750D03"/>
    <w:rsid w:val="0075165A"/>
    <w:rsid w:val="007516A1"/>
    <w:rsid w:val="0075305A"/>
    <w:rsid w:val="0075366D"/>
    <w:rsid w:val="00754616"/>
    <w:rsid w:val="00754868"/>
    <w:rsid w:val="007560A3"/>
    <w:rsid w:val="007579D0"/>
    <w:rsid w:val="0076120C"/>
    <w:rsid w:val="007629EE"/>
    <w:rsid w:val="00763421"/>
    <w:rsid w:val="00763E27"/>
    <w:rsid w:val="00766506"/>
    <w:rsid w:val="00772134"/>
    <w:rsid w:val="007740E4"/>
    <w:rsid w:val="00777131"/>
    <w:rsid w:val="00777F42"/>
    <w:rsid w:val="00781BAD"/>
    <w:rsid w:val="0078454A"/>
    <w:rsid w:val="00784CF0"/>
    <w:rsid w:val="00784F8E"/>
    <w:rsid w:val="00786EB0"/>
    <w:rsid w:val="00787862"/>
    <w:rsid w:val="00787C28"/>
    <w:rsid w:val="00793AF6"/>
    <w:rsid w:val="00793D20"/>
    <w:rsid w:val="0079712A"/>
    <w:rsid w:val="007A3C04"/>
    <w:rsid w:val="007A682A"/>
    <w:rsid w:val="007B1A22"/>
    <w:rsid w:val="007B1C3D"/>
    <w:rsid w:val="007B2322"/>
    <w:rsid w:val="007B76ED"/>
    <w:rsid w:val="007B77F7"/>
    <w:rsid w:val="007C3B32"/>
    <w:rsid w:val="007C43F4"/>
    <w:rsid w:val="007C44B5"/>
    <w:rsid w:val="007C4BCB"/>
    <w:rsid w:val="007C644F"/>
    <w:rsid w:val="007C66B0"/>
    <w:rsid w:val="007C7A95"/>
    <w:rsid w:val="007D0125"/>
    <w:rsid w:val="007D09B8"/>
    <w:rsid w:val="007D1DC4"/>
    <w:rsid w:val="007D2574"/>
    <w:rsid w:val="007D268B"/>
    <w:rsid w:val="007D2BD3"/>
    <w:rsid w:val="007D4BB7"/>
    <w:rsid w:val="007D528F"/>
    <w:rsid w:val="007D5D33"/>
    <w:rsid w:val="007E0033"/>
    <w:rsid w:val="007E1903"/>
    <w:rsid w:val="007E270B"/>
    <w:rsid w:val="007E3471"/>
    <w:rsid w:val="007E4960"/>
    <w:rsid w:val="007E6FF4"/>
    <w:rsid w:val="007E7E63"/>
    <w:rsid w:val="007F1EC7"/>
    <w:rsid w:val="007F245F"/>
    <w:rsid w:val="007F2766"/>
    <w:rsid w:val="007F2FC1"/>
    <w:rsid w:val="007F44ED"/>
    <w:rsid w:val="00800474"/>
    <w:rsid w:val="008010D5"/>
    <w:rsid w:val="00803CA2"/>
    <w:rsid w:val="00807F6D"/>
    <w:rsid w:val="00811F93"/>
    <w:rsid w:val="008122EB"/>
    <w:rsid w:val="00812415"/>
    <w:rsid w:val="00814A34"/>
    <w:rsid w:val="00821E90"/>
    <w:rsid w:val="00822534"/>
    <w:rsid w:val="00822D56"/>
    <w:rsid w:val="008242CC"/>
    <w:rsid w:val="00826384"/>
    <w:rsid w:val="0082653F"/>
    <w:rsid w:val="008310FF"/>
    <w:rsid w:val="00832DCD"/>
    <w:rsid w:val="00833CDE"/>
    <w:rsid w:val="0083669E"/>
    <w:rsid w:val="00841BBE"/>
    <w:rsid w:val="00842CF8"/>
    <w:rsid w:val="00847892"/>
    <w:rsid w:val="008510A0"/>
    <w:rsid w:val="008511B5"/>
    <w:rsid w:val="00855850"/>
    <w:rsid w:val="00856A13"/>
    <w:rsid w:val="00856D89"/>
    <w:rsid w:val="00860596"/>
    <w:rsid w:val="00860E3B"/>
    <w:rsid w:val="00863E60"/>
    <w:rsid w:val="008670E7"/>
    <w:rsid w:val="0086714C"/>
    <w:rsid w:val="00870526"/>
    <w:rsid w:val="00872C49"/>
    <w:rsid w:val="00873957"/>
    <w:rsid w:val="00874206"/>
    <w:rsid w:val="00874288"/>
    <w:rsid w:val="008803AA"/>
    <w:rsid w:val="008818C9"/>
    <w:rsid w:val="00882399"/>
    <w:rsid w:val="008830B3"/>
    <w:rsid w:val="00886605"/>
    <w:rsid w:val="00887B73"/>
    <w:rsid w:val="00890B32"/>
    <w:rsid w:val="008925F5"/>
    <w:rsid w:val="0089541E"/>
    <w:rsid w:val="008A1F6A"/>
    <w:rsid w:val="008A6D39"/>
    <w:rsid w:val="008A7048"/>
    <w:rsid w:val="008A7B47"/>
    <w:rsid w:val="008B2D7D"/>
    <w:rsid w:val="008B5947"/>
    <w:rsid w:val="008B6D75"/>
    <w:rsid w:val="008C075D"/>
    <w:rsid w:val="008C3911"/>
    <w:rsid w:val="008C3C20"/>
    <w:rsid w:val="008C4BCC"/>
    <w:rsid w:val="008C642E"/>
    <w:rsid w:val="008D1B5B"/>
    <w:rsid w:val="008D1D2E"/>
    <w:rsid w:val="008D2974"/>
    <w:rsid w:val="008E2FF2"/>
    <w:rsid w:val="008E583F"/>
    <w:rsid w:val="008E5CA3"/>
    <w:rsid w:val="008E7532"/>
    <w:rsid w:val="008F1239"/>
    <w:rsid w:val="008F5486"/>
    <w:rsid w:val="008F5CA9"/>
    <w:rsid w:val="008F694B"/>
    <w:rsid w:val="00900134"/>
    <w:rsid w:val="0090396B"/>
    <w:rsid w:val="00903EE7"/>
    <w:rsid w:val="009111AB"/>
    <w:rsid w:val="00911F63"/>
    <w:rsid w:val="0091323C"/>
    <w:rsid w:val="00913317"/>
    <w:rsid w:val="009157E6"/>
    <w:rsid w:val="0091640E"/>
    <w:rsid w:val="0092176D"/>
    <w:rsid w:val="0092180D"/>
    <w:rsid w:val="00925103"/>
    <w:rsid w:val="0092544A"/>
    <w:rsid w:val="00930C9A"/>
    <w:rsid w:val="009314B4"/>
    <w:rsid w:val="0093169B"/>
    <w:rsid w:val="00934877"/>
    <w:rsid w:val="00935EE8"/>
    <w:rsid w:val="00940C6F"/>
    <w:rsid w:val="00943510"/>
    <w:rsid w:val="009435FA"/>
    <w:rsid w:val="00943FE9"/>
    <w:rsid w:val="00944FBE"/>
    <w:rsid w:val="00947F7B"/>
    <w:rsid w:val="009520A0"/>
    <w:rsid w:val="0095607C"/>
    <w:rsid w:val="0095668D"/>
    <w:rsid w:val="009612BD"/>
    <w:rsid w:val="00962D35"/>
    <w:rsid w:val="00964A46"/>
    <w:rsid w:val="00964C96"/>
    <w:rsid w:val="00967622"/>
    <w:rsid w:val="009707B6"/>
    <w:rsid w:val="009727BD"/>
    <w:rsid w:val="00973148"/>
    <w:rsid w:val="0097367E"/>
    <w:rsid w:val="009746F1"/>
    <w:rsid w:val="009749BC"/>
    <w:rsid w:val="009754D9"/>
    <w:rsid w:val="00975C7F"/>
    <w:rsid w:val="00975F39"/>
    <w:rsid w:val="0098088D"/>
    <w:rsid w:val="0098322B"/>
    <w:rsid w:val="0099014D"/>
    <w:rsid w:val="009903EF"/>
    <w:rsid w:val="00990530"/>
    <w:rsid w:val="0099163D"/>
    <w:rsid w:val="00992352"/>
    <w:rsid w:val="00992445"/>
    <w:rsid w:val="00993770"/>
    <w:rsid w:val="00994FA2"/>
    <w:rsid w:val="00995A5D"/>
    <w:rsid w:val="009961D4"/>
    <w:rsid w:val="00997B89"/>
    <w:rsid w:val="009A3C17"/>
    <w:rsid w:val="009A3D6D"/>
    <w:rsid w:val="009A4F45"/>
    <w:rsid w:val="009A5A11"/>
    <w:rsid w:val="009A6260"/>
    <w:rsid w:val="009A75D6"/>
    <w:rsid w:val="009A7ABA"/>
    <w:rsid w:val="009B0FAB"/>
    <w:rsid w:val="009B2185"/>
    <w:rsid w:val="009B2714"/>
    <w:rsid w:val="009B4BBB"/>
    <w:rsid w:val="009B73D0"/>
    <w:rsid w:val="009C0B17"/>
    <w:rsid w:val="009C2265"/>
    <w:rsid w:val="009C29D4"/>
    <w:rsid w:val="009C587F"/>
    <w:rsid w:val="009C6CD1"/>
    <w:rsid w:val="009C74BF"/>
    <w:rsid w:val="009D228B"/>
    <w:rsid w:val="009D2AD3"/>
    <w:rsid w:val="009D2C29"/>
    <w:rsid w:val="009D34FB"/>
    <w:rsid w:val="009D3786"/>
    <w:rsid w:val="009D7F99"/>
    <w:rsid w:val="009E0074"/>
    <w:rsid w:val="009E292A"/>
    <w:rsid w:val="009F44E1"/>
    <w:rsid w:val="009F6607"/>
    <w:rsid w:val="009F749B"/>
    <w:rsid w:val="009F76A4"/>
    <w:rsid w:val="009F7FE9"/>
    <w:rsid w:val="00A0027B"/>
    <w:rsid w:val="00A03FE4"/>
    <w:rsid w:val="00A05F65"/>
    <w:rsid w:val="00A149D0"/>
    <w:rsid w:val="00A15ADC"/>
    <w:rsid w:val="00A16889"/>
    <w:rsid w:val="00A17FD2"/>
    <w:rsid w:val="00A202A2"/>
    <w:rsid w:val="00A20DE9"/>
    <w:rsid w:val="00A225F7"/>
    <w:rsid w:val="00A25701"/>
    <w:rsid w:val="00A2790A"/>
    <w:rsid w:val="00A31517"/>
    <w:rsid w:val="00A331B5"/>
    <w:rsid w:val="00A33571"/>
    <w:rsid w:val="00A346F3"/>
    <w:rsid w:val="00A34E1A"/>
    <w:rsid w:val="00A3590E"/>
    <w:rsid w:val="00A36A77"/>
    <w:rsid w:val="00A404FD"/>
    <w:rsid w:val="00A4129B"/>
    <w:rsid w:val="00A41CC3"/>
    <w:rsid w:val="00A420BE"/>
    <w:rsid w:val="00A45E18"/>
    <w:rsid w:val="00A46DD1"/>
    <w:rsid w:val="00A52A5A"/>
    <w:rsid w:val="00A5356C"/>
    <w:rsid w:val="00A53804"/>
    <w:rsid w:val="00A540BF"/>
    <w:rsid w:val="00A57A18"/>
    <w:rsid w:val="00A608B2"/>
    <w:rsid w:val="00A6114A"/>
    <w:rsid w:val="00A70CE0"/>
    <w:rsid w:val="00A72396"/>
    <w:rsid w:val="00A73205"/>
    <w:rsid w:val="00A74006"/>
    <w:rsid w:val="00A763E1"/>
    <w:rsid w:val="00A8091C"/>
    <w:rsid w:val="00A833B9"/>
    <w:rsid w:val="00A848F5"/>
    <w:rsid w:val="00A866DB"/>
    <w:rsid w:val="00A94A15"/>
    <w:rsid w:val="00A958CD"/>
    <w:rsid w:val="00A978E4"/>
    <w:rsid w:val="00A97F14"/>
    <w:rsid w:val="00AA131E"/>
    <w:rsid w:val="00AA3815"/>
    <w:rsid w:val="00AA52C0"/>
    <w:rsid w:val="00AA6129"/>
    <w:rsid w:val="00AB0D34"/>
    <w:rsid w:val="00AB6CC0"/>
    <w:rsid w:val="00AB7F6B"/>
    <w:rsid w:val="00AC01B1"/>
    <w:rsid w:val="00AC1813"/>
    <w:rsid w:val="00AC2920"/>
    <w:rsid w:val="00AC3596"/>
    <w:rsid w:val="00AC3DA7"/>
    <w:rsid w:val="00AC4777"/>
    <w:rsid w:val="00AC5996"/>
    <w:rsid w:val="00AC5C6B"/>
    <w:rsid w:val="00AD0247"/>
    <w:rsid w:val="00AD07BB"/>
    <w:rsid w:val="00AD0E81"/>
    <w:rsid w:val="00AD18DB"/>
    <w:rsid w:val="00AD253A"/>
    <w:rsid w:val="00AD5020"/>
    <w:rsid w:val="00AE0683"/>
    <w:rsid w:val="00AE1313"/>
    <w:rsid w:val="00AE1AA7"/>
    <w:rsid w:val="00AE35CC"/>
    <w:rsid w:val="00AE4592"/>
    <w:rsid w:val="00AE4C16"/>
    <w:rsid w:val="00AE504D"/>
    <w:rsid w:val="00AE6FDD"/>
    <w:rsid w:val="00AE76A7"/>
    <w:rsid w:val="00AE7A26"/>
    <w:rsid w:val="00AF78EC"/>
    <w:rsid w:val="00B016A5"/>
    <w:rsid w:val="00B02C90"/>
    <w:rsid w:val="00B02F47"/>
    <w:rsid w:val="00B03AE4"/>
    <w:rsid w:val="00B03B94"/>
    <w:rsid w:val="00B062DD"/>
    <w:rsid w:val="00B10FD9"/>
    <w:rsid w:val="00B11670"/>
    <w:rsid w:val="00B13504"/>
    <w:rsid w:val="00B13E03"/>
    <w:rsid w:val="00B14D30"/>
    <w:rsid w:val="00B14FF7"/>
    <w:rsid w:val="00B153D6"/>
    <w:rsid w:val="00B17222"/>
    <w:rsid w:val="00B17B10"/>
    <w:rsid w:val="00B22440"/>
    <w:rsid w:val="00B22521"/>
    <w:rsid w:val="00B24337"/>
    <w:rsid w:val="00B2456B"/>
    <w:rsid w:val="00B250C0"/>
    <w:rsid w:val="00B25465"/>
    <w:rsid w:val="00B25E4E"/>
    <w:rsid w:val="00B25F56"/>
    <w:rsid w:val="00B314C6"/>
    <w:rsid w:val="00B31BCE"/>
    <w:rsid w:val="00B32286"/>
    <w:rsid w:val="00B32A32"/>
    <w:rsid w:val="00B36B42"/>
    <w:rsid w:val="00B37126"/>
    <w:rsid w:val="00B3723F"/>
    <w:rsid w:val="00B37258"/>
    <w:rsid w:val="00B423C1"/>
    <w:rsid w:val="00B427F2"/>
    <w:rsid w:val="00B43D87"/>
    <w:rsid w:val="00B44A9C"/>
    <w:rsid w:val="00B46938"/>
    <w:rsid w:val="00B477EC"/>
    <w:rsid w:val="00B47961"/>
    <w:rsid w:val="00B47EA9"/>
    <w:rsid w:val="00B50CA0"/>
    <w:rsid w:val="00B5143C"/>
    <w:rsid w:val="00B52055"/>
    <w:rsid w:val="00B5357F"/>
    <w:rsid w:val="00B608ED"/>
    <w:rsid w:val="00B60EB0"/>
    <w:rsid w:val="00B61C93"/>
    <w:rsid w:val="00B62804"/>
    <w:rsid w:val="00B63775"/>
    <w:rsid w:val="00B67BC4"/>
    <w:rsid w:val="00B73D58"/>
    <w:rsid w:val="00B759EC"/>
    <w:rsid w:val="00B75BB7"/>
    <w:rsid w:val="00B81653"/>
    <w:rsid w:val="00B82050"/>
    <w:rsid w:val="00B82854"/>
    <w:rsid w:val="00B82E01"/>
    <w:rsid w:val="00B8690A"/>
    <w:rsid w:val="00B87906"/>
    <w:rsid w:val="00B879CC"/>
    <w:rsid w:val="00B91399"/>
    <w:rsid w:val="00B918D3"/>
    <w:rsid w:val="00B91B42"/>
    <w:rsid w:val="00B920AB"/>
    <w:rsid w:val="00B9389F"/>
    <w:rsid w:val="00B943B1"/>
    <w:rsid w:val="00B9489E"/>
    <w:rsid w:val="00BA0313"/>
    <w:rsid w:val="00BA6382"/>
    <w:rsid w:val="00BB17CF"/>
    <w:rsid w:val="00BB2520"/>
    <w:rsid w:val="00BB3FBB"/>
    <w:rsid w:val="00BC14A4"/>
    <w:rsid w:val="00BC4BA4"/>
    <w:rsid w:val="00BC53D5"/>
    <w:rsid w:val="00BC5728"/>
    <w:rsid w:val="00BC5882"/>
    <w:rsid w:val="00BC7AE8"/>
    <w:rsid w:val="00BD08AF"/>
    <w:rsid w:val="00BD2859"/>
    <w:rsid w:val="00BD5576"/>
    <w:rsid w:val="00BD59C0"/>
    <w:rsid w:val="00BE3543"/>
    <w:rsid w:val="00BE4F4B"/>
    <w:rsid w:val="00BE55E7"/>
    <w:rsid w:val="00BE5D7A"/>
    <w:rsid w:val="00BE5D9C"/>
    <w:rsid w:val="00BE6ADF"/>
    <w:rsid w:val="00BF1E3C"/>
    <w:rsid w:val="00BF222D"/>
    <w:rsid w:val="00BF31E1"/>
    <w:rsid w:val="00BF7660"/>
    <w:rsid w:val="00C009D7"/>
    <w:rsid w:val="00C025E5"/>
    <w:rsid w:val="00C04BFB"/>
    <w:rsid w:val="00C05075"/>
    <w:rsid w:val="00C0561B"/>
    <w:rsid w:val="00C06B88"/>
    <w:rsid w:val="00C105F4"/>
    <w:rsid w:val="00C1157E"/>
    <w:rsid w:val="00C11EBE"/>
    <w:rsid w:val="00C11F04"/>
    <w:rsid w:val="00C13CC1"/>
    <w:rsid w:val="00C149C2"/>
    <w:rsid w:val="00C17D46"/>
    <w:rsid w:val="00C21A04"/>
    <w:rsid w:val="00C2227D"/>
    <w:rsid w:val="00C24161"/>
    <w:rsid w:val="00C248C8"/>
    <w:rsid w:val="00C26024"/>
    <w:rsid w:val="00C26136"/>
    <w:rsid w:val="00C335E7"/>
    <w:rsid w:val="00C34D37"/>
    <w:rsid w:val="00C3523A"/>
    <w:rsid w:val="00C36826"/>
    <w:rsid w:val="00C425C4"/>
    <w:rsid w:val="00C479F1"/>
    <w:rsid w:val="00C53220"/>
    <w:rsid w:val="00C62B04"/>
    <w:rsid w:val="00C63118"/>
    <w:rsid w:val="00C632BD"/>
    <w:rsid w:val="00C632F1"/>
    <w:rsid w:val="00C67500"/>
    <w:rsid w:val="00C71033"/>
    <w:rsid w:val="00C72705"/>
    <w:rsid w:val="00C735DE"/>
    <w:rsid w:val="00C73716"/>
    <w:rsid w:val="00C7482C"/>
    <w:rsid w:val="00C74D11"/>
    <w:rsid w:val="00C83293"/>
    <w:rsid w:val="00C9324B"/>
    <w:rsid w:val="00C94BD3"/>
    <w:rsid w:val="00CA10EC"/>
    <w:rsid w:val="00CA119B"/>
    <w:rsid w:val="00CA4837"/>
    <w:rsid w:val="00CA6D88"/>
    <w:rsid w:val="00CB18CC"/>
    <w:rsid w:val="00CB2452"/>
    <w:rsid w:val="00CB32F7"/>
    <w:rsid w:val="00CB3973"/>
    <w:rsid w:val="00CB48D6"/>
    <w:rsid w:val="00CB7506"/>
    <w:rsid w:val="00CC2033"/>
    <w:rsid w:val="00CC2284"/>
    <w:rsid w:val="00CC287D"/>
    <w:rsid w:val="00CC5083"/>
    <w:rsid w:val="00CD0CB9"/>
    <w:rsid w:val="00CD168D"/>
    <w:rsid w:val="00CD1BA7"/>
    <w:rsid w:val="00CD1ED1"/>
    <w:rsid w:val="00CD474E"/>
    <w:rsid w:val="00CE03C8"/>
    <w:rsid w:val="00CE0EFB"/>
    <w:rsid w:val="00CE153D"/>
    <w:rsid w:val="00CE1685"/>
    <w:rsid w:val="00CE3484"/>
    <w:rsid w:val="00CE4460"/>
    <w:rsid w:val="00CE7F5C"/>
    <w:rsid w:val="00CF1C5D"/>
    <w:rsid w:val="00CF1E7B"/>
    <w:rsid w:val="00CF3A39"/>
    <w:rsid w:val="00CF4C92"/>
    <w:rsid w:val="00CF4DA0"/>
    <w:rsid w:val="00CF4DE6"/>
    <w:rsid w:val="00CF5410"/>
    <w:rsid w:val="00CF56DE"/>
    <w:rsid w:val="00CF5968"/>
    <w:rsid w:val="00CF6579"/>
    <w:rsid w:val="00D00403"/>
    <w:rsid w:val="00D022DF"/>
    <w:rsid w:val="00D03642"/>
    <w:rsid w:val="00D03BB0"/>
    <w:rsid w:val="00D03E5D"/>
    <w:rsid w:val="00D04612"/>
    <w:rsid w:val="00D047D1"/>
    <w:rsid w:val="00D10312"/>
    <w:rsid w:val="00D110A4"/>
    <w:rsid w:val="00D1262D"/>
    <w:rsid w:val="00D14B90"/>
    <w:rsid w:val="00D2044B"/>
    <w:rsid w:val="00D219D0"/>
    <w:rsid w:val="00D227D6"/>
    <w:rsid w:val="00D22C4B"/>
    <w:rsid w:val="00D230BD"/>
    <w:rsid w:val="00D24614"/>
    <w:rsid w:val="00D24882"/>
    <w:rsid w:val="00D30E4A"/>
    <w:rsid w:val="00D3334E"/>
    <w:rsid w:val="00D3433E"/>
    <w:rsid w:val="00D34F27"/>
    <w:rsid w:val="00D40AE0"/>
    <w:rsid w:val="00D4187B"/>
    <w:rsid w:val="00D4359F"/>
    <w:rsid w:val="00D43799"/>
    <w:rsid w:val="00D47D03"/>
    <w:rsid w:val="00D5231C"/>
    <w:rsid w:val="00D53B94"/>
    <w:rsid w:val="00D56D1D"/>
    <w:rsid w:val="00D61A42"/>
    <w:rsid w:val="00D61F0B"/>
    <w:rsid w:val="00D669B8"/>
    <w:rsid w:val="00D70A69"/>
    <w:rsid w:val="00D70C41"/>
    <w:rsid w:val="00D724DD"/>
    <w:rsid w:val="00D749AB"/>
    <w:rsid w:val="00D7583D"/>
    <w:rsid w:val="00D761CB"/>
    <w:rsid w:val="00D763A2"/>
    <w:rsid w:val="00D82D2D"/>
    <w:rsid w:val="00D82D99"/>
    <w:rsid w:val="00D84111"/>
    <w:rsid w:val="00D846B5"/>
    <w:rsid w:val="00D90279"/>
    <w:rsid w:val="00D9070C"/>
    <w:rsid w:val="00D92E64"/>
    <w:rsid w:val="00D94678"/>
    <w:rsid w:val="00D95ED1"/>
    <w:rsid w:val="00DA34F2"/>
    <w:rsid w:val="00DA5340"/>
    <w:rsid w:val="00DA56EC"/>
    <w:rsid w:val="00DA57BD"/>
    <w:rsid w:val="00DB4462"/>
    <w:rsid w:val="00DB6FB0"/>
    <w:rsid w:val="00DC069C"/>
    <w:rsid w:val="00DC178D"/>
    <w:rsid w:val="00DC2B60"/>
    <w:rsid w:val="00DC2F51"/>
    <w:rsid w:val="00DC6E18"/>
    <w:rsid w:val="00DC708E"/>
    <w:rsid w:val="00DC7F52"/>
    <w:rsid w:val="00DD4052"/>
    <w:rsid w:val="00DD4C36"/>
    <w:rsid w:val="00DD57C7"/>
    <w:rsid w:val="00DD58CC"/>
    <w:rsid w:val="00DD663E"/>
    <w:rsid w:val="00DE0039"/>
    <w:rsid w:val="00DE0094"/>
    <w:rsid w:val="00DE18FE"/>
    <w:rsid w:val="00DE2BB1"/>
    <w:rsid w:val="00DE458A"/>
    <w:rsid w:val="00DE4C6B"/>
    <w:rsid w:val="00DE7D62"/>
    <w:rsid w:val="00DF1742"/>
    <w:rsid w:val="00DF39D2"/>
    <w:rsid w:val="00DF632A"/>
    <w:rsid w:val="00E00BD1"/>
    <w:rsid w:val="00E020AE"/>
    <w:rsid w:val="00E023A1"/>
    <w:rsid w:val="00E04069"/>
    <w:rsid w:val="00E0700C"/>
    <w:rsid w:val="00E0761B"/>
    <w:rsid w:val="00E1263B"/>
    <w:rsid w:val="00E1315B"/>
    <w:rsid w:val="00E17939"/>
    <w:rsid w:val="00E17CCD"/>
    <w:rsid w:val="00E229D2"/>
    <w:rsid w:val="00E23374"/>
    <w:rsid w:val="00E2376B"/>
    <w:rsid w:val="00E25B8B"/>
    <w:rsid w:val="00E30E6E"/>
    <w:rsid w:val="00E34BF3"/>
    <w:rsid w:val="00E35608"/>
    <w:rsid w:val="00E36053"/>
    <w:rsid w:val="00E37838"/>
    <w:rsid w:val="00E42CBC"/>
    <w:rsid w:val="00E44214"/>
    <w:rsid w:val="00E452DC"/>
    <w:rsid w:val="00E50364"/>
    <w:rsid w:val="00E51128"/>
    <w:rsid w:val="00E5312E"/>
    <w:rsid w:val="00E5390A"/>
    <w:rsid w:val="00E602DB"/>
    <w:rsid w:val="00E602E5"/>
    <w:rsid w:val="00E60474"/>
    <w:rsid w:val="00E60E71"/>
    <w:rsid w:val="00E610C9"/>
    <w:rsid w:val="00E61F9E"/>
    <w:rsid w:val="00E61FB4"/>
    <w:rsid w:val="00E70C43"/>
    <w:rsid w:val="00E7346D"/>
    <w:rsid w:val="00E73D8A"/>
    <w:rsid w:val="00E74400"/>
    <w:rsid w:val="00E74C68"/>
    <w:rsid w:val="00E7577A"/>
    <w:rsid w:val="00E75F4A"/>
    <w:rsid w:val="00E76269"/>
    <w:rsid w:val="00E76862"/>
    <w:rsid w:val="00E83788"/>
    <w:rsid w:val="00E906A7"/>
    <w:rsid w:val="00E90CCA"/>
    <w:rsid w:val="00E91856"/>
    <w:rsid w:val="00E91A60"/>
    <w:rsid w:val="00E944CC"/>
    <w:rsid w:val="00E977A2"/>
    <w:rsid w:val="00EA090F"/>
    <w:rsid w:val="00EA14DD"/>
    <w:rsid w:val="00EA1A91"/>
    <w:rsid w:val="00EA2B89"/>
    <w:rsid w:val="00EA2ED0"/>
    <w:rsid w:val="00EA434B"/>
    <w:rsid w:val="00EA45BF"/>
    <w:rsid w:val="00EA4891"/>
    <w:rsid w:val="00EB5365"/>
    <w:rsid w:val="00EC6045"/>
    <w:rsid w:val="00EC646B"/>
    <w:rsid w:val="00ED1971"/>
    <w:rsid w:val="00ED28D0"/>
    <w:rsid w:val="00ED28E9"/>
    <w:rsid w:val="00ED2B4B"/>
    <w:rsid w:val="00ED591E"/>
    <w:rsid w:val="00ED5B59"/>
    <w:rsid w:val="00ED5DB8"/>
    <w:rsid w:val="00ED6346"/>
    <w:rsid w:val="00ED734E"/>
    <w:rsid w:val="00ED797D"/>
    <w:rsid w:val="00EE09DD"/>
    <w:rsid w:val="00EE1583"/>
    <w:rsid w:val="00EE408A"/>
    <w:rsid w:val="00EF1848"/>
    <w:rsid w:val="00EF2C98"/>
    <w:rsid w:val="00EF5601"/>
    <w:rsid w:val="00F05A66"/>
    <w:rsid w:val="00F065EF"/>
    <w:rsid w:val="00F1463B"/>
    <w:rsid w:val="00F14E7B"/>
    <w:rsid w:val="00F15485"/>
    <w:rsid w:val="00F1732B"/>
    <w:rsid w:val="00F1791F"/>
    <w:rsid w:val="00F17F8D"/>
    <w:rsid w:val="00F20A66"/>
    <w:rsid w:val="00F237F2"/>
    <w:rsid w:val="00F23A45"/>
    <w:rsid w:val="00F24E87"/>
    <w:rsid w:val="00F268B2"/>
    <w:rsid w:val="00F27102"/>
    <w:rsid w:val="00F30141"/>
    <w:rsid w:val="00F305DA"/>
    <w:rsid w:val="00F308C1"/>
    <w:rsid w:val="00F330BD"/>
    <w:rsid w:val="00F33AF9"/>
    <w:rsid w:val="00F36DDB"/>
    <w:rsid w:val="00F40CD6"/>
    <w:rsid w:val="00F41896"/>
    <w:rsid w:val="00F45705"/>
    <w:rsid w:val="00F46F04"/>
    <w:rsid w:val="00F527CA"/>
    <w:rsid w:val="00F561C4"/>
    <w:rsid w:val="00F56738"/>
    <w:rsid w:val="00F57FB4"/>
    <w:rsid w:val="00F60281"/>
    <w:rsid w:val="00F616DF"/>
    <w:rsid w:val="00F61CE9"/>
    <w:rsid w:val="00F626CA"/>
    <w:rsid w:val="00F63468"/>
    <w:rsid w:val="00F653E8"/>
    <w:rsid w:val="00F66A4B"/>
    <w:rsid w:val="00F715F9"/>
    <w:rsid w:val="00F76E0D"/>
    <w:rsid w:val="00F7721B"/>
    <w:rsid w:val="00F80D38"/>
    <w:rsid w:val="00F83D73"/>
    <w:rsid w:val="00F8617C"/>
    <w:rsid w:val="00F9030E"/>
    <w:rsid w:val="00F906A8"/>
    <w:rsid w:val="00F94838"/>
    <w:rsid w:val="00F958F5"/>
    <w:rsid w:val="00F97282"/>
    <w:rsid w:val="00F97F7E"/>
    <w:rsid w:val="00FA2E99"/>
    <w:rsid w:val="00FA3686"/>
    <w:rsid w:val="00FA4CE9"/>
    <w:rsid w:val="00FA5223"/>
    <w:rsid w:val="00FB3B55"/>
    <w:rsid w:val="00FB55A7"/>
    <w:rsid w:val="00FB74EE"/>
    <w:rsid w:val="00FC02CB"/>
    <w:rsid w:val="00FC154B"/>
    <w:rsid w:val="00FC180C"/>
    <w:rsid w:val="00FC3E92"/>
    <w:rsid w:val="00FC4B9B"/>
    <w:rsid w:val="00FC5DE8"/>
    <w:rsid w:val="00FC61C3"/>
    <w:rsid w:val="00FC6E42"/>
    <w:rsid w:val="00FC6F38"/>
    <w:rsid w:val="00FC7230"/>
    <w:rsid w:val="00FC7ECC"/>
    <w:rsid w:val="00FD069E"/>
    <w:rsid w:val="00FD21FB"/>
    <w:rsid w:val="00FD261D"/>
    <w:rsid w:val="00FD3195"/>
    <w:rsid w:val="00FD6D61"/>
    <w:rsid w:val="00FD6F2D"/>
    <w:rsid w:val="00FD734E"/>
    <w:rsid w:val="00FD7C38"/>
    <w:rsid w:val="00FE1F46"/>
    <w:rsid w:val="00FE32D0"/>
    <w:rsid w:val="00FE32D4"/>
    <w:rsid w:val="00FE372C"/>
    <w:rsid w:val="00FE4EDB"/>
    <w:rsid w:val="00FF5BCD"/>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614"/>
    <w:rPr>
      <w:lang w:val="en-US"/>
    </w:rPr>
  </w:style>
  <w:style w:type="paragraph" w:styleId="Heading1">
    <w:name w:val="heading 1"/>
    <w:basedOn w:val="Normal"/>
    <w:next w:val="Normal"/>
    <w:link w:val="Heading1Char"/>
    <w:uiPriority w:val="9"/>
    <w:qFormat/>
    <w:rsid w:val="002769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CD474E"/>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CD474E"/>
    <w:rPr>
      <w:sz w:val="20"/>
      <w:szCs w:val="20"/>
      <w:lang w:val="en-US"/>
    </w:rPr>
  </w:style>
  <w:style w:type="character" w:styleId="FootnoteReference">
    <w:name w:val="footnote reference"/>
    <w:aliases w:val="Footnotes refss,(NECG) Footnote Reference,fr,Appel note de bas de page,Ref,de nota al pie,註腳內容,Footnote symbol,Style 12,Footnote"/>
    <w:basedOn w:val="DefaultParagraphFont"/>
    <w:unhideWhenUsed/>
    <w:qFormat/>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character" w:customStyle="1" w:styleId="Heading1Char">
    <w:name w:val="Heading 1 Char"/>
    <w:basedOn w:val="DefaultParagraphFont"/>
    <w:link w:val="Heading1"/>
    <w:uiPriority w:val="9"/>
    <w:rsid w:val="00276918"/>
    <w:rPr>
      <w:rFonts w:asciiTheme="majorHAnsi" w:eastAsiaTheme="majorEastAsia" w:hAnsiTheme="majorHAnsi" w:cstheme="majorBidi"/>
      <w:color w:val="365F91" w:themeColor="accent1" w:themeShade="BF"/>
      <w:sz w:val="32"/>
      <w:szCs w:val="32"/>
      <w:lang w:val="en-US"/>
    </w:rPr>
  </w:style>
  <w:style w:type="character" w:customStyle="1" w:styleId="Bodytext5">
    <w:name w:val="Body text (5)_"/>
    <w:basedOn w:val="DefaultParagraphFont"/>
    <w:link w:val="Bodytext50"/>
    <w:uiPriority w:val="99"/>
    <w:locked/>
    <w:rsid w:val="004C0FAE"/>
    <w:rPr>
      <w:rFonts w:ascii="Times New Roman" w:hAnsi="Times New Roman" w:cs="Times New Roman"/>
      <w:sz w:val="26"/>
      <w:szCs w:val="26"/>
      <w:shd w:val="clear" w:color="auto" w:fill="FFFFFF"/>
    </w:rPr>
  </w:style>
  <w:style w:type="character" w:customStyle="1" w:styleId="Bodytext5Italic">
    <w:name w:val="Body text (5) + Italic"/>
    <w:basedOn w:val="Bodytext5"/>
    <w:uiPriority w:val="99"/>
    <w:rsid w:val="004C0FAE"/>
    <w:rPr>
      <w:rFonts w:ascii="Times New Roman" w:hAnsi="Times New Roman" w:cs="Times New Roman"/>
      <w:i/>
      <w:iCs/>
      <w:sz w:val="26"/>
      <w:szCs w:val="26"/>
      <w:shd w:val="clear" w:color="auto" w:fill="FFFFFF"/>
    </w:rPr>
  </w:style>
  <w:style w:type="character" w:customStyle="1" w:styleId="Bodytext11pt">
    <w:name w:val="Body text + 11 pt"/>
    <w:aliases w:val="Italic"/>
    <w:basedOn w:val="DefaultParagraphFont"/>
    <w:uiPriority w:val="99"/>
    <w:rsid w:val="004C0FAE"/>
    <w:rPr>
      <w:rFonts w:ascii="Times New Roman" w:hAnsi="Times New Roman" w:cs="Times New Roman"/>
      <w:i/>
      <w:iCs/>
      <w:sz w:val="22"/>
      <w:szCs w:val="22"/>
      <w:shd w:val="clear" w:color="auto" w:fill="FFFFFF"/>
    </w:rPr>
  </w:style>
  <w:style w:type="character" w:customStyle="1" w:styleId="Bodytext11pt1">
    <w:name w:val="Body text + 11 pt1"/>
    <w:basedOn w:val="DefaultParagraphFont"/>
    <w:uiPriority w:val="99"/>
    <w:rsid w:val="004C0FAE"/>
    <w:rPr>
      <w:rFonts w:ascii="Times New Roman" w:hAnsi="Times New Roman" w:cs="Times New Roman"/>
      <w:sz w:val="22"/>
      <w:szCs w:val="22"/>
      <w:shd w:val="clear" w:color="auto" w:fill="FFFFFF"/>
    </w:rPr>
  </w:style>
  <w:style w:type="character" w:customStyle="1" w:styleId="Bodytext6">
    <w:name w:val="Body text (6)_"/>
    <w:basedOn w:val="DefaultParagraphFont"/>
    <w:link w:val="Bodytext60"/>
    <w:uiPriority w:val="99"/>
    <w:locked/>
    <w:rsid w:val="004C0FAE"/>
    <w:rPr>
      <w:rFonts w:ascii="Times New Roman" w:hAnsi="Times New Roman" w:cs="Times New Roman"/>
      <w:i/>
      <w:iCs/>
      <w:sz w:val="26"/>
      <w:szCs w:val="26"/>
      <w:shd w:val="clear" w:color="auto" w:fill="FFFFFF"/>
    </w:rPr>
  </w:style>
  <w:style w:type="character" w:customStyle="1" w:styleId="Bodytext6NotItalic">
    <w:name w:val="Body text (6) + Not Italic"/>
    <w:basedOn w:val="Bodytext6"/>
    <w:uiPriority w:val="99"/>
    <w:rsid w:val="004C0FAE"/>
    <w:rPr>
      <w:rFonts w:ascii="Times New Roman" w:hAnsi="Times New Roman" w:cs="Times New Roman"/>
      <w:i w:val="0"/>
      <w:iCs w:val="0"/>
      <w:sz w:val="26"/>
      <w:szCs w:val="26"/>
      <w:shd w:val="clear" w:color="auto" w:fill="FFFFFF"/>
    </w:rPr>
  </w:style>
  <w:style w:type="paragraph" w:customStyle="1" w:styleId="Bodytext50">
    <w:name w:val="Body text (5)"/>
    <w:basedOn w:val="Normal"/>
    <w:link w:val="Bodytext5"/>
    <w:uiPriority w:val="99"/>
    <w:rsid w:val="004C0FAE"/>
    <w:pPr>
      <w:widowControl w:val="0"/>
      <w:shd w:val="clear" w:color="auto" w:fill="FFFFFF"/>
      <w:spacing w:after="0" w:line="648" w:lineRule="exact"/>
      <w:ind w:hanging="440"/>
      <w:jc w:val="both"/>
    </w:pPr>
    <w:rPr>
      <w:rFonts w:ascii="Times New Roman" w:hAnsi="Times New Roman" w:cs="Times New Roman"/>
      <w:sz w:val="26"/>
      <w:szCs w:val="26"/>
      <w:lang w:val="en-ZA"/>
    </w:rPr>
  </w:style>
  <w:style w:type="paragraph" w:customStyle="1" w:styleId="Bodytext60">
    <w:name w:val="Body text (6)"/>
    <w:basedOn w:val="Normal"/>
    <w:link w:val="Bodytext6"/>
    <w:uiPriority w:val="99"/>
    <w:rsid w:val="004C0FAE"/>
    <w:pPr>
      <w:widowControl w:val="0"/>
      <w:shd w:val="clear" w:color="auto" w:fill="FFFFFF"/>
      <w:spacing w:after="180" w:line="648" w:lineRule="exact"/>
      <w:jc w:val="both"/>
    </w:pPr>
    <w:rPr>
      <w:rFonts w:ascii="Times New Roman" w:hAnsi="Times New Roman" w:cs="Times New Roman"/>
      <w:i/>
      <w:iCs/>
      <w:sz w:val="26"/>
      <w:szCs w:val="26"/>
      <w:lang w:val="en-ZA"/>
    </w:rPr>
  </w:style>
  <w:style w:type="numbering" w:customStyle="1" w:styleId="Style1">
    <w:name w:val="Style1"/>
    <w:uiPriority w:val="99"/>
    <w:rsid w:val="00A978E4"/>
    <w:pPr>
      <w:numPr>
        <w:numId w:val="32"/>
      </w:numPr>
    </w:pPr>
  </w:style>
  <w:style w:type="numbering" w:customStyle="1" w:styleId="Style2">
    <w:name w:val="Style2"/>
    <w:uiPriority w:val="99"/>
    <w:rsid w:val="002D4A43"/>
    <w:pPr>
      <w:numPr>
        <w:numId w:val="33"/>
      </w:numPr>
    </w:pPr>
  </w:style>
  <w:style w:type="numbering" w:customStyle="1" w:styleId="Style3">
    <w:name w:val="Style3"/>
    <w:uiPriority w:val="99"/>
    <w:rsid w:val="002D4A43"/>
    <w:pPr>
      <w:numPr>
        <w:numId w:val="34"/>
      </w:numPr>
    </w:pPr>
  </w:style>
  <w:style w:type="numbering" w:customStyle="1" w:styleId="Style4">
    <w:name w:val="Style4"/>
    <w:uiPriority w:val="99"/>
    <w:rsid w:val="002D4A43"/>
    <w:pPr>
      <w:numPr>
        <w:numId w:val="35"/>
      </w:numPr>
    </w:pPr>
  </w:style>
  <w:style w:type="paragraph" w:styleId="NormalWeb">
    <w:name w:val="Normal (Web)"/>
    <w:basedOn w:val="Normal"/>
    <w:uiPriority w:val="99"/>
    <w:semiHidden/>
    <w:unhideWhenUsed/>
    <w:rsid w:val="00C532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3220"/>
    <w:rPr>
      <w:i/>
      <w:iCs/>
    </w:rPr>
  </w:style>
  <w:style w:type="character" w:styleId="Hyperlink">
    <w:name w:val="Hyperlink"/>
    <w:basedOn w:val="DefaultParagraphFont"/>
    <w:uiPriority w:val="99"/>
    <w:semiHidden/>
    <w:unhideWhenUsed/>
    <w:rsid w:val="00C53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7747">
      <w:bodyDiv w:val="1"/>
      <w:marLeft w:val="0"/>
      <w:marRight w:val="0"/>
      <w:marTop w:val="0"/>
      <w:marBottom w:val="0"/>
      <w:divBdr>
        <w:top w:val="none" w:sz="0" w:space="0" w:color="auto"/>
        <w:left w:val="none" w:sz="0" w:space="0" w:color="auto"/>
        <w:bottom w:val="none" w:sz="0" w:space="0" w:color="auto"/>
        <w:right w:val="none" w:sz="0" w:space="0" w:color="auto"/>
      </w:divBdr>
    </w:div>
    <w:div w:id="221520862">
      <w:bodyDiv w:val="1"/>
      <w:marLeft w:val="0"/>
      <w:marRight w:val="0"/>
      <w:marTop w:val="0"/>
      <w:marBottom w:val="0"/>
      <w:divBdr>
        <w:top w:val="none" w:sz="0" w:space="0" w:color="auto"/>
        <w:left w:val="none" w:sz="0" w:space="0" w:color="auto"/>
        <w:bottom w:val="none" w:sz="0" w:space="0" w:color="auto"/>
        <w:right w:val="none" w:sz="0" w:space="0" w:color="auto"/>
      </w:divBdr>
    </w:div>
    <w:div w:id="526605241">
      <w:bodyDiv w:val="1"/>
      <w:marLeft w:val="0"/>
      <w:marRight w:val="0"/>
      <w:marTop w:val="0"/>
      <w:marBottom w:val="0"/>
      <w:divBdr>
        <w:top w:val="none" w:sz="0" w:space="0" w:color="auto"/>
        <w:left w:val="none" w:sz="0" w:space="0" w:color="auto"/>
        <w:bottom w:val="none" w:sz="0" w:space="0" w:color="auto"/>
        <w:right w:val="none" w:sz="0" w:space="0" w:color="auto"/>
      </w:divBdr>
    </w:div>
    <w:div w:id="5469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2023-12-13T18:30:00+00:00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C128-0715-409B-8002-43322416BC2E}"/>
</file>

<file path=customXml/itemProps2.xml><?xml version="1.0" encoding="utf-8"?>
<ds:datastoreItem xmlns:ds="http://schemas.openxmlformats.org/officeDocument/2006/customXml" ds:itemID="{6827D3BC-71D0-46E6-BE13-CE7D58C050D7}"/>
</file>

<file path=customXml/itemProps3.xml><?xml version="1.0" encoding="utf-8"?>
<ds:datastoreItem xmlns:ds="http://schemas.openxmlformats.org/officeDocument/2006/customXml" ds:itemID="{F3D5F115-3701-4AB1-84AC-A86F41251BBB}"/>
</file>

<file path=customXml/itemProps4.xml><?xml version="1.0" encoding="utf-8"?>
<ds:datastoreItem xmlns:ds="http://schemas.openxmlformats.org/officeDocument/2006/customXml" ds:itemID="{7B6A802C-60AD-4C1F-A7B3-8BE6ABCCED51}"/>
</file>

<file path=docProps/app.xml><?xml version="1.0" encoding="utf-8"?>
<Properties xmlns="http://schemas.openxmlformats.org/officeDocument/2006/extended-properties" xmlns:vt="http://schemas.openxmlformats.org/officeDocument/2006/docPropsVTypes">
  <Template>Normal</Template>
  <TotalTime>1</TotalTime>
  <Pages>15</Pages>
  <Words>4404</Words>
  <Characters>25105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Masokela v Helmsman Group Holding Pty (Ltd) (HC-MD-CIV-ACT-DEL-2022-01191) [2023] NAHCMD 399 (13 July 2023)</vt:lpstr>
    </vt:vector>
  </TitlesOfParts>
  <Company>HP</Company>
  <LinksUpToDate>false</LinksUpToDate>
  <CharactersWithSpaces>29451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Gaeb v Gaeb (HC-MD-CIV-ACT-MAT-2021-00509) [2023] NAHCMD 825 (14 December 2023)</dc:title>
  <dc:creator>drisuro</dc:creator>
  <cp:lastModifiedBy>Liana Cloete</cp:lastModifiedBy>
  <cp:revision>2</cp:revision>
  <cp:lastPrinted>2023-12-14T12:26:00Z</cp:lastPrinted>
  <dcterms:created xsi:type="dcterms:W3CDTF">2023-12-14T13:36:00Z</dcterms:created>
  <dcterms:modified xsi:type="dcterms:W3CDTF">2023-12-14T13:36:00Z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