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2266950</wp:posOffset>
            </wp:positionH>
            <wp:positionV relativeFrom="paragraph">
              <wp:posOffset>80010</wp:posOffset>
            </wp:positionV>
            <wp:extent cx="1282065" cy="1333500"/>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596"/>
        <w:gridCol w:w="3827"/>
      </w:tblGrid>
      <w:tr w:rsidR="00CA7995" w:rsidRPr="00CA7995" w:rsidTr="00C504FC">
        <w:trPr>
          <w:trHeight w:val="1978"/>
        </w:trPr>
        <w:tc>
          <w:tcPr>
            <w:tcW w:w="6805"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2A5C0F" w:rsidRDefault="00206B05" w:rsidP="00206B05">
            <w:pPr>
              <w:jc w:val="both"/>
              <w:rPr>
                <w:rFonts w:ascii="Arial" w:hAnsi="Arial" w:cs="Arial"/>
                <w:sz w:val="24"/>
                <w:szCs w:val="24"/>
                <w:shd w:val="clear" w:color="auto" w:fill="FFFFFF"/>
              </w:rPr>
            </w:pPr>
          </w:p>
          <w:p w:rsidR="003B0F1E" w:rsidRPr="00EB0606" w:rsidRDefault="00801B03" w:rsidP="003B0F1E">
            <w:pPr>
              <w:spacing w:line="360" w:lineRule="auto"/>
              <w:jc w:val="both"/>
              <w:rPr>
                <w:rFonts w:ascii="Arial" w:hAnsi="Arial" w:cs="Arial"/>
                <w:sz w:val="24"/>
                <w:szCs w:val="24"/>
                <w:shd w:val="clear" w:color="auto" w:fill="FFFFFF"/>
              </w:rPr>
            </w:pPr>
            <w:r w:rsidRPr="00801B03">
              <w:rPr>
                <w:rFonts w:ascii="Arial" w:hAnsi="Arial" w:cs="Arial"/>
                <w:sz w:val="24"/>
                <w:szCs w:val="24"/>
              </w:rPr>
              <w:t>DEVELOPMENT BANK OF NAMIBIA</w:t>
            </w:r>
            <w:r>
              <w:t xml:space="preserve">                                      </w:t>
            </w:r>
            <w:r w:rsidR="00EB0606" w:rsidRPr="00EB0606">
              <w:rPr>
                <w:rFonts w:ascii="Arial" w:hAnsi="Arial" w:cs="Arial"/>
                <w:sz w:val="24"/>
                <w:szCs w:val="24"/>
              </w:rPr>
              <w:t>PLAINTIFF</w:t>
            </w:r>
          </w:p>
          <w:p w:rsidR="002A5C0F" w:rsidRPr="002A5C0F" w:rsidRDefault="002A5C0F" w:rsidP="00CB33F7">
            <w:pPr>
              <w:jc w:val="both"/>
              <w:rPr>
                <w:rFonts w:ascii="Arial" w:hAnsi="Arial" w:cs="Arial"/>
                <w:sz w:val="24"/>
                <w:szCs w:val="24"/>
                <w:shd w:val="clear" w:color="auto" w:fill="FFFFFF"/>
              </w:rPr>
            </w:pPr>
          </w:p>
          <w:p w:rsidR="00206B05" w:rsidRPr="00C71A4D" w:rsidRDefault="00206B05" w:rsidP="003B0F1E">
            <w:pPr>
              <w:spacing w:line="360" w:lineRule="auto"/>
              <w:jc w:val="both"/>
              <w:rPr>
                <w:rFonts w:ascii="Arial" w:hAnsi="Arial" w:cs="Arial"/>
                <w:sz w:val="24"/>
                <w:szCs w:val="24"/>
                <w:shd w:val="clear" w:color="auto" w:fill="FFFFFF"/>
              </w:rPr>
            </w:pPr>
            <w:r w:rsidRPr="00C71A4D">
              <w:rPr>
                <w:rFonts w:ascii="Arial" w:hAnsi="Arial" w:cs="Arial"/>
                <w:sz w:val="24"/>
                <w:szCs w:val="24"/>
                <w:shd w:val="clear" w:color="auto" w:fill="FFFFFF"/>
              </w:rPr>
              <w:t>and</w:t>
            </w:r>
          </w:p>
          <w:p w:rsidR="00206B05" w:rsidRPr="002A5C0F" w:rsidRDefault="00206B05" w:rsidP="00CB33F7">
            <w:pPr>
              <w:jc w:val="both"/>
              <w:rPr>
                <w:rFonts w:ascii="Arial" w:hAnsi="Arial" w:cs="Arial"/>
                <w:sz w:val="24"/>
                <w:szCs w:val="24"/>
                <w:shd w:val="clear" w:color="auto" w:fill="FFFFFF"/>
              </w:rPr>
            </w:pPr>
          </w:p>
          <w:p w:rsidR="00801B03" w:rsidRDefault="00801B03" w:rsidP="003B0F1E">
            <w:pPr>
              <w:spacing w:line="360" w:lineRule="auto"/>
              <w:jc w:val="both"/>
              <w:rPr>
                <w:rFonts w:ascii="Arial" w:hAnsi="Arial" w:cs="Arial"/>
                <w:sz w:val="24"/>
                <w:szCs w:val="24"/>
              </w:rPr>
            </w:pPr>
            <w:r w:rsidRPr="00801B03">
              <w:rPr>
                <w:rFonts w:ascii="Arial" w:hAnsi="Arial" w:cs="Arial"/>
                <w:sz w:val="24"/>
                <w:szCs w:val="24"/>
              </w:rPr>
              <w:t xml:space="preserve">PROTECTON ENGINEERING </w:t>
            </w:r>
          </w:p>
          <w:p w:rsidR="003B0F1E" w:rsidRDefault="00801B03" w:rsidP="003B0F1E">
            <w:pPr>
              <w:spacing w:line="360" w:lineRule="auto"/>
              <w:jc w:val="both"/>
              <w:rPr>
                <w:rFonts w:ascii="Arial" w:hAnsi="Arial" w:cs="Arial"/>
                <w:sz w:val="24"/>
                <w:szCs w:val="24"/>
              </w:rPr>
            </w:pPr>
            <w:r w:rsidRPr="00801B03">
              <w:rPr>
                <w:rFonts w:ascii="Arial" w:hAnsi="Arial" w:cs="Arial"/>
                <w:sz w:val="24"/>
                <w:szCs w:val="24"/>
              </w:rPr>
              <w:t>NAMIBIA CC</w:t>
            </w:r>
            <w:r w:rsidR="00EB0606" w:rsidRPr="00EB0606">
              <w:rPr>
                <w:rFonts w:ascii="Arial" w:hAnsi="Arial" w:cs="Arial"/>
                <w:sz w:val="24"/>
                <w:szCs w:val="24"/>
              </w:rPr>
              <w:t xml:space="preserve">               </w:t>
            </w:r>
            <w:r>
              <w:rPr>
                <w:rFonts w:ascii="Arial" w:hAnsi="Arial" w:cs="Arial"/>
                <w:sz w:val="24"/>
                <w:szCs w:val="24"/>
              </w:rPr>
              <w:t xml:space="preserve">                              FIRST </w:t>
            </w:r>
            <w:r w:rsidR="00EB0606" w:rsidRPr="00EB0606">
              <w:rPr>
                <w:rFonts w:ascii="Arial" w:hAnsi="Arial" w:cs="Arial"/>
                <w:sz w:val="24"/>
                <w:szCs w:val="24"/>
              </w:rPr>
              <w:t>DEFENDANT</w:t>
            </w:r>
          </w:p>
          <w:p w:rsidR="00801B03" w:rsidRDefault="00801B03" w:rsidP="003B0F1E">
            <w:pPr>
              <w:spacing w:line="360" w:lineRule="auto"/>
              <w:jc w:val="both"/>
              <w:rPr>
                <w:rFonts w:ascii="Arial" w:hAnsi="Arial" w:cs="Arial"/>
                <w:sz w:val="24"/>
                <w:szCs w:val="24"/>
              </w:rPr>
            </w:pPr>
            <w:r w:rsidRPr="00801B03">
              <w:rPr>
                <w:rFonts w:ascii="Arial" w:hAnsi="Arial" w:cs="Arial"/>
                <w:sz w:val="24"/>
                <w:szCs w:val="24"/>
              </w:rPr>
              <w:t xml:space="preserve">ALASTAIR AVERILL </w:t>
            </w:r>
          </w:p>
          <w:p w:rsidR="00801B03" w:rsidRDefault="00801B03" w:rsidP="003B0F1E">
            <w:pPr>
              <w:spacing w:line="360" w:lineRule="auto"/>
              <w:jc w:val="both"/>
              <w:rPr>
                <w:rFonts w:ascii="Arial" w:hAnsi="Arial" w:cs="Arial"/>
                <w:sz w:val="24"/>
                <w:szCs w:val="24"/>
              </w:rPr>
            </w:pPr>
            <w:r w:rsidRPr="00801B03">
              <w:rPr>
                <w:rFonts w:ascii="Arial" w:hAnsi="Arial" w:cs="Arial"/>
                <w:sz w:val="24"/>
                <w:szCs w:val="24"/>
              </w:rPr>
              <w:t>SINCLAIR ASPARA</w:t>
            </w:r>
            <w:r>
              <w:rPr>
                <w:rFonts w:ascii="Arial" w:hAnsi="Arial" w:cs="Arial"/>
                <w:sz w:val="24"/>
                <w:szCs w:val="24"/>
              </w:rPr>
              <w:t xml:space="preserve">                             SECOND DEFENDANT</w:t>
            </w:r>
          </w:p>
          <w:p w:rsidR="00801B03" w:rsidRPr="00801B03" w:rsidRDefault="00801B03" w:rsidP="003B0F1E">
            <w:pPr>
              <w:spacing w:line="360" w:lineRule="auto"/>
              <w:jc w:val="both"/>
              <w:rPr>
                <w:rFonts w:ascii="Arial" w:hAnsi="Arial" w:cs="Arial"/>
                <w:sz w:val="24"/>
                <w:szCs w:val="24"/>
              </w:rPr>
            </w:pPr>
            <w:r w:rsidRPr="00801B03">
              <w:rPr>
                <w:rFonts w:ascii="Arial" w:hAnsi="Arial" w:cs="Arial"/>
                <w:sz w:val="24"/>
                <w:szCs w:val="24"/>
              </w:rPr>
              <w:t>TOBIAS ALUIS TJIMBANDI</w:t>
            </w:r>
            <w:r>
              <w:rPr>
                <w:rFonts w:ascii="Arial" w:hAnsi="Arial" w:cs="Arial"/>
                <w:sz w:val="24"/>
                <w:szCs w:val="24"/>
              </w:rPr>
              <w:t xml:space="preserve">                     THIRD DEFENDANT</w:t>
            </w:r>
          </w:p>
          <w:p w:rsidR="00206B05" w:rsidRPr="00C504FC" w:rsidRDefault="00206B05" w:rsidP="00EB0606">
            <w:pPr>
              <w:spacing w:line="360" w:lineRule="auto"/>
              <w:jc w:val="both"/>
              <w:rPr>
                <w:rFonts w:ascii="Arial" w:hAnsi="Arial" w:cs="Arial"/>
                <w:sz w:val="20"/>
                <w:szCs w:val="20"/>
              </w:rPr>
            </w:pPr>
          </w:p>
        </w:tc>
        <w:tc>
          <w:tcPr>
            <w:tcW w:w="3827" w:type="dxa"/>
          </w:tcPr>
          <w:p w:rsidR="00B40844" w:rsidRPr="00C97B0A" w:rsidRDefault="00B40844" w:rsidP="00937C89">
            <w:pPr>
              <w:spacing w:line="360" w:lineRule="auto"/>
              <w:jc w:val="both"/>
              <w:rPr>
                <w:rFonts w:ascii="Arial" w:hAnsi="Arial" w:cs="Arial"/>
                <w:b/>
                <w:sz w:val="24"/>
                <w:szCs w:val="24"/>
              </w:rPr>
            </w:pPr>
            <w:r w:rsidRPr="00C97B0A">
              <w:rPr>
                <w:rFonts w:ascii="Arial" w:hAnsi="Arial" w:cs="Arial"/>
                <w:b/>
                <w:sz w:val="24"/>
                <w:szCs w:val="24"/>
              </w:rPr>
              <w:t>Case No:</w:t>
            </w:r>
          </w:p>
          <w:p w:rsidR="003F3D99" w:rsidRPr="00801B03" w:rsidRDefault="00801B03" w:rsidP="00C71A4D">
            <w:pPr>
              <w:spacing w:line="360" w:lineRule="auto"/>
              <w:jc w:val="both"/>
              <w:rPr>
                <w:rFonts w:ascii="Arial" w:hAnsi="Arial" w:cs="Arial"/>
                <w:sz w:val="24"/>
                <w:szCs w:val="24"/>
              </w:rPr>
            </w:pPr>
            <w:r w:rsidRPr="00801B03">
              <w:rPr>
                <w:rFonts w:ascii="Arial" w:hAnsi="Arial" w:cs="Arial"/>
                <w:sz w:val="24"/>
                <w:szCs w:val="24"/>
              </w:rPr>
              <w:t>HC-MD-CIV-ACT-CON-2023/04556</w:t>
            </w:r>
          </w:p>
        </w:tc>
      </w:tr>
      <w:tr w:rsidR="00CA7995" w:rsidRPr="00CA7995" w:rsidTr="00C97B0A">
        <w:trPr>
          <w:trHeight w:val="968"/>
        </w:trPr>
        <w:tc>
          <w:tcPr>
            <w:tcW w:w="6805" w:type="dxa"/>
            <w:gridSpan w:val="2"/>
            <w:vMerge/>
          </w:tcPr>
          <w:p w:rsidR="00B40844" w:rsidRPr="00015DC1" w:rsidRDefault="00B40844" w:rsidP="00937C89">
            <w:pPr>
              <w:spacing w:line="360" w:lineRule="auto"/>
              <w:jc w:val="both"/>
              <w:rPr>
                <w:rFonts w:ascii="Arial" w:hAnsi="Arial" w:cs="Arial"/>
                <w:sz w:val="24"/>
                <w:szCs w:val="24"/>
              </w:rPr>
            </w:pPr>
          </w:p>
        </w:tc>
        <w:tc>
          <w:tcPr>
            <w:tcW w:w="3827" w:type="dxa"/>
          </w:tcPr>
          <w:p w:rsidR="00B40844" w:rsidRPr="00C97B0A" w:rsidRDefault="00B40844" w:rsidP="00937C89">
            <w:pPr>
              <w:spacing w:line="360" w:lineRule="auto"/>
              <w:jc w:val="both"/>
              <w:rPr>
                <w:rFonts w:ascii="Arial" w:hAnsi="Arial" w:cs="Arial"/>
                <w:sz w:val="24"/>
                <w:szCs w:val="24"/>
              </w:rPr>
            </w:pPr>
            <w:r w:rsidRPr="00C97B0A">
              <w:rPr>
                <w:rFonts w:ascii="Arial" w:hAnsi="Arial" w:cs="Arial"/>
                <w:b/>
                <w:sz w:val="24"/>
                <w:szCs w:val="24"/>
              </w:rPr>
              <w:t>Division of Court:</w:t>
            </w:r>
          </w:p>
          <w:p w:rsidR="00B40844" w:rsidRPr="00C97B0A" w:rsidRDefault="00B40844" w:rsidP="00937C89">
            <w:pPr>
              <w:spacing w:line="360" w:lineRule="auto"/>
              <w:jc w:val="both"/>
              <w:rPr>
                <w:rFonts w:ascii="Arial" w:hAnsi="Arial" w:cs="Arial"/>
                <w:sz w:val="24"/>
                <w:szCs w:val="24"/>
              </w:rPr>
            </w:pPr>
            <w:r w:rsidRPr="00C97B0A">
              <w:rPr>
                <w:rFonts w:ascii="Arial" w:hAnsi="Arial" w:cs="Arial"/>
                <w:sz w:val="24"/>
                <w:szCs w:val="24"/>
              </w:rPr>
              <w:t>HIGH COURT (MAIN DIVISION)</w:t>
            </w:r>
          </w:p>
        </w:tc>
      </w:tr>
      <w:tr w:rsidR="00CA7995" w:rsidRPr="00CA7995" w:rsidTr="00C97B0A">
        <w:trPr>
          <w:trHeight w:val="768"/>
        </w:trPr>
        <w:tc>
          <w:tcPr>
            <w:tcW w:w="6805"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801B03" w:rsidP="00801B03">
            <w:pPr>
              <w:spacing w:line="360" w:lineRule="auto"/>
              <w:jc w:val="both"/>
              <w:rPr>
                <w:rFonts w:ascii="Arial" w:hAnsi="Arial" w:cs="Arial"/>
                <w:sz w:val="24"/>
                <w:szCs w:val="24"/>
              </w:rPr>
            </w:pPr>
            <w:r>
              <w:rPr>
                <w:rFonts w:ascii="Arial" w:hAnsi="Arial" w:cs="Arial"/>
                <w:sz w:val="24"/>
                <w:szCs w:val="24"/>
              </w:rPr>
              <w:t>2</w:t>
            </w:r>
            <w:r w:rsidR="00EB0606">
              <w:rPr>
                <w:rFonts w:ascii="Arial" w:hAnsi="Arial" w:cs="Arial"/>
                <w:sz w:val="24"/>
                <w:szCs w:val="24"/>
              </w:rPr>
              <w:t xml:space="preserve"> </w:t>
            </w:r>
            <w:r>
              <w:rPr>
                <w:rFonts w:ascii="Arial" w:hAnsi="Arial" w:cs="Arial"/>
                <w:sz w:val="24"/>
                <w:szCs w:val="24"/>
              </w:rPr>
              <w:t>APRIL</w:t>
            </w:r>
            <w:r w:rsidR="00EB0606">
              <w:rPr>
                <w:rFonts w:ascii="Arial" w:hAnsi="Arial" w:cs="Arial"/>
                <w:sz w:val="24"/>
                <w:szCs w:val="24"/>
              </w:rPr>
              <w:t xml:space="preserve"> 2024</w:t>
            </w:r>
          </w:p>
        </w:tc>
      </w:tr>
      <w:tr w:rsidR="00CA7995" w:rsidRPr="00CA7995" w:rsidTr="00C97B0A">
        <w:trPr>
          <w:trHeight w:val="796"/>
        </w:trPr>
        <w:tc>
          <w:tcPr>
            <w:tcW w:w="6805" w:type="dxa"/>
            <w:gridSpan w:val="2"/>
            <w:vMerge/>
          </w:tcPr>
          <w:p w:rsidR="00B40844" w:rsidRPr="00015DC1" w:rsidRDefault="00B40844" w:rsidP="00937C89">
            <w:pPr>
              <w:spacing w:line="360" w:lineRule="auto"/>
              <w:jc w:val="both"/>
              <w:rPr>
                <w:rFonts w:ascii="Arial" w:hAnsi="Arial" w:cs="Arial"/>
                <w:b/>
                <w:sz w:val="24"/>
                <w:szCs w:val="24"/>
              </w:rPr>
            </w:pP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801B03" w:rsidP="00801B03">
            <w:pPr>
              <w:spacing w:line="360" w:lineRule="auto"/>
              <w:jc w:val="both"/>
              <w:rPr>
                <w:rFonts w:ascii="Arial" w:hAnsi="Arial" w:cs="Arial"/>
                <w:b/>
                <w:sz w:val="24"/>
                <w:szCs w:val="24"/>
              </w:rPr>
            </w:pPr>
            <w:r>
              <w:rPr>
                <w:rFonts w:ascii="Arial" w:hAnsi="Arial" w:cs="Arial"/>
                <w:sz w:val="24"/>
                <w:szCs w:val="24"/>
              </w:rPr>
              <w:t>24</w:t>
            </w:r>
            <w:r w:rsidR="00C97B0A">
              <w:rPr>
                <w:rFonts w:ascii="Arial" w:hAnsi="Arial" w:cs="Arial"/>
                <w:sz w:val="24"/>
                <w:szCs w:val="24"/>
              </w:rPr>
              <w:t xml:space="preserve"> </w:t>
            </w:r>
            <w:r>
              <w:rPr>
                <w:rFonts w:ascii="Arial" w:hAnsi="Arial" w:cs="Arial"/>
                <w:sz w:val="24"/>
                <w:szCs w:val="24"/>
              </w:rPr>
              <w:t>APRIL</w:t>
            </w:r>
            <w:r w:rsidR="003F3D99">
              <w:rPr>
                <w:rFonts w:ascii="Arial" w:hAnsi="Arial" w:cs="Arial"/>
                <w:sz w:val="24"/>
                <w:szCs w:val="24"/>
              </w:rPr>
              <w:t xml:space="preserve"> 2024</w:t>
            </w:r>
          </w:p>
        </w:tc>
      </w:tr>
      <w:tr w:rsidR="00CA7995" w:rsidRPr="00CA7995" w:rsidTr="003B0F1E">
        <w:trPr>
          <w:trHeight w:val="876"/>
        </w:trPr>
        <w:tc>
          <w:tcPr>
            <w:tcW w:w="10632" w:type="dxa"/>
            <w:gridSpan w:val="3"/>
          </w:tcPr>
          <w:p w:rsidR="00B40844" w:rsidRPr="00CA7995" w:rsidRDefault="00B40844" w:rsidP="007B0BE5">
            <w:pPr>
              <w:spacing w:line="360" w:lineRule="auto"/>
              <w:ind w:left="2019" w:hanging="2019"/>
              <w:jc w:val="both"/>
              <w:rPr>
                <w:rFonts w:ascii="Arial" w:hAnsi="Arial" w:cs="Arial"/>
                <w:sz w:val="24"/>
                <w:szCs w:val="24"/>
              </w:rPr>
            </w:pPr>
            <w:r w:rsidRPr="00CA7995">
              <w:rPr>
                <w:rFonts w:ascii="Arial" w:hAnsi="Arial" w:cs="Arial"/>
                <w:b/>
                <w:sz w:val="24"/>
                <w:szCs w:val="24"/>
              </w:rPr>
              <w:t xml:space="preserve">Neutral </w:t>
            </w:r>
            <w:r w:rsidRPr="00C71A4D">
              <w:rPr>
                <w:rFonts w:ascii="Arial" w:hAnsi="Arial" w:cs="Arial"/>
                <w:b/>
                <w:sz w:val="24"/>
                <w:szCs w:val="24"/>
              </w:rPr>
              <w:t>citation:</w:t>
            </w:r>
            <w:r w:rsidRPr="00C71A4D">
              <w:rPr>
                <w:rFonts w:ascii="Arial" w:hAnsi="Arial" w:cs="Arial"/>
                <w:sz w:val="24"/>
                <w:szCs w:val="24"/>
              </w:rPr>
              <w:t xml:space="preserve"> </w:t>
            </w:r>
            <w:r w:rsidR="00AE57BB">
              <w:rPr>
                <w:rFonts w:ascii="Arial" w:hAnsi="Arial" w:cs="Arial"/>
                <w:sz w:val="24"/>
                <w:szCs w:val="24"/>
              </w:rPr>
              <w:t xml:space="preserve"> </w:t>
            </w:r>
            <w:r w:rsidR="009840E2">
              <w:rPr>
                <w:rFonts w:ascii="Arial" w:hAnsi="Arial" w:cs="Arial"/>
                <w:sz w:val="24"/>
                <w:szCs w:val="24"/>
              </w:rPr>
              <w:t xml:space="preserve"> </w:t>
            </w:r>
            <w:r w:rsidR="00801B03" w:rsidRPr="006864F0">
              <w:rPr>
                <w:rFonts w:ascii="Arial" w:hAnsi="Arial" w:cs="Arial"/>
                <w:i/>
                <w:sz w:val="24"/>
                <w:szCs w:val="24"/>
              </w:rPr>
              <w:t>Development Bank of Namibia</w:t>
            </w:r>
            <w:r w:rsidR="008E1D44" w:rsidRPr="006864F0">
              <w:rPr>
                <w:rFonts w:ascii="Arial" w:hAnsi="Arial" w:cs="Arial"/>
                <w:i/>
                <w:sz w:val="24"/>
                <w:szCs w:val="24"/>
              </w:rPr>
              <w:t xml:space="preserve"> </w:t>
            </w:r>
            <w:r w:rsidR="003F3D99" w:rsidRPr="006864F0">
              <w:rPr>
                <w:rFonts w:ascii="Arial" w:hAnsi="Arial" w:cs="Arial"/>
                <w:i/>
                <w:sz w:val="24"/>
                <w:szCs w:val="24"/>
              </w:rPr>
              <w:t xml:space="preserve">v </w:t>
            </w:r>
            <w:r w:rsidR="00801B03" w:rsidRPr="006864F0">
              <w:rPr>
                <w:rFonts w:ascii="Arial" w:hAnsi="Arial" w:cs="Arial"/>
                <w:i/>
                <w:sz w:val="24"/>
                <w:szCs w:val="24"/>
              </w:rPr>
              <w:t>Protection Engineering Namibia</w:t>
            </w:r>
            <w:r w:rsidR="00801B03" w:rsidRPr="00801B03">
              <w:rPr>
                <w:rFonts w:ascii="Arial" w:hAnsi="Arial" w:cs="Arial"/>
                <w:sz w:val="24"/>
                <w:szCs w:val="24"/>
              </w:rPr>
              <w:t xml:space="preserve"> </w:t>
            </w:r>
            <w:r w:rsidR="00801B03">
              <w:rPr>
                <w:rFonts w:ascii="Arial" w:hAnsi="Arial" w:cs="Arial"/>
                <w:sz w:val="24"/>
                <w:szCs w:val="24"/>
              </w:rPr>
              <w:t>CC</w:t>
            </w:r>
            <w:r w:rsidR="008E1D44" w:rsidRPr="00C71A4D">
              <w:rPr>
                <w:rFonts w:ascii="Arial" w:hAnsi="Arial" w:cs="Arial"/>
                <w:sz w:val="24"/>
                <w:szCs w:val="24"/>
              </w:rPr>
              <w:t xml:space="preserve"> </w:t>
            </w:r>
            <w:r w:rsidR="003F3D99" w:rsidRPr="00C71A4D">
              <w:rPr>
                <w:rFonts w:ascii="Arial" w:hAnsi="Arial" w:cs="Arial"/>
                <w:sz w:val="24"/>
                <w:szCs w:val="24"/>
              </w:rPr>
              <w:t>(</w:t>
            </w:r>
            <w:r w:rsidR="00801B03" w:rsidRPr="00801B03">
              <w:rPr>
                <w:rFonts w:ascii="Arial" w:hAnsi="Arial" w:cs="Arial"/>
                <w:sz w:val="24"/>
                <w:szCs w:val="24"/>
              </w:rPr>
              <w:t>HC-MD-CIV-ACT-CON-2023/04556</w:t>
            </w:r>
            <w:r w:rsidR="003F3D99" w:rsidRPr="00C71A4D">
              <w:rPr>
                <w:rFonts w:ascii="Arial" w:hAnsi="Arial" w:cs="Arial"/>
                <w:sz w:val="24"/>
                <w:szCs w:val="24"/>
              </w:rPr>
              <w:t xml:space="preserve">) [2024] NAHCMD </w:t>
            </w:r>
            <w:r w:rsidR="007B0BE5">
              <w:rPr>
                <w:rFonts w:ascii="Arial" w:hAnsi="Arial" w:cs="Arial"/>
                <w:sz w:val="24"/>
                <w:szCs w:val="24"/>
              </w:rPr>
              <w:t>187</w:t>
            </w:r>
            <w:r w:rsidR="003F3D99" w:rsidRPr="00C71A4D">
              <w:rPr>
                <w:rFonts w:ascii="Arial" w:hAnsi="Arial" w:cs="Arial"/>
                <w:sz w:val="24"/>
                <w:szCs w:val="24"/>
              </w:rPr>
              <w:t xml:space="preserve"> (</w:t>
            </w:r>
            <w:r w:rsidR="00801B03">
              <w:rPr>
                <w:rFonts w:ascii="Arial" w:hAnsi="Arial" w:cs="Arial"/>
                <w:sz w:val="24"/>
                <w:szCs w:val="24"/>
              </w:rPr>
              <w:t>24</w:t>
            </w:r>
            <w:r w:rsidR="00C97B0A" w:rsidRPr="00C71A4D">
              <w:rPr>
                <w:rFonts w:ascii="Arial" w:hAnsi="Arial" w:cs="Arial"/>
                <w:sz w:val="24"/>
                <w:szCs w:val="24"/>
              </w:rPr>
              <w:t xml:space="preserve"> </w:t>
            </w:r>
            <w:r w:rsidR="00801B03">
              <w:rPr>
                <w:rFonts w:ascii="Arial" w:hAnsi="Arial" w:cs="Arial"/>
                <w:sz w:val="24"/>
                <w:szCs w:val="24"/>
              </w:rPr>
              <w:t>April</w:t>
            </w:r>
            <w:r w:rsidR="003F3D99" w:rsidRPr="00C71A4D">
              <w:rPr>
                <w:rFonts w:ascii="Arial" w:hAnsi="Arial" w:cs="Arial"/>
                <w:sz w:val="24"/>
                <w:szCs w:val="24"/>
              </w:rPr>
              <w:t xml:space="preserve"> 2024)</w:t>
            </w:r>
          </w:p>
        </w:tc>
      </w:tr>
      <w:tr w:rsidR="00CA7995" w:rsidRPr="00CA7995" w:rsidTr="003B0F1E">
        <w:tc>
          <w:tcPr>
            <w:tcW w:w="10632" w:type="dxa"/>
            <w:gridSpan w:val="3"/>
          </w:tcPr>
          <w:p w:rsidR="00B40844" w:rsidRPr="000F238E" w:rsidRDefault="00B40844" w:rsidP="000F238E">
            <w:pPr>
              <w:spacing w:line="360" w:lineRule="auto"/>
              <w:jc w:val="both"/>
              <w:rPr>
                <w:rFonts w:ascii="Arial" w:hAnsi="Arial" w:cs="Arial"/>
                <w:b/>
                <w:sz w:val="24"/>
                <w:szCs w:val="24"/>
              </w:rPr>
            </w:pPr>
            <w:r w:rsidRPr="000F238E">
              <w:rPr>
                <w:rFonts w:ascii="Arial" w:hAnsi="Arial" w:cs="Arial"/>
                <w:b/>
                <w:sz w:val="24"/>
                <w:szCs w:val="24"/>
              </w:rPr>
              <w:t>IT IS ORDERED THAT:</w:t>
            </w:r>
          </w:p>
          <w:p w:rsidR="007C34C0" w:rsidRDefault="007C34C0" w:rsidP="00CB33F7">
            <w:pPr>
              <w:ind w:left="743" w:hanging="743"/>
              <w:jc w:val="both"/>
              <w:rPr>
                <w:rFonts w:ascii="Arial" w:hAnsi="Arial" w:cs="Arial"/>
                <w:b/>
                <w:sz w:val="24"/>
                <w:szCs w:val="24"/>
              </w:rPr>
            </w:pPr>
          </w:p>
          <w:p w:rsidR="00BB28BA" w:rsidRDefault="00BB28BA" w:rsidP="00CB33F7">
            <w:pPr>
              <w:spacing w:line="360" w:lineRule="auto"/>
              <w:jc w:val="both"/>
              <w:rPr>
                <w:rFonts w:ascii="Arial" w:hAnsi="Arial" w:cs="Arial"/>
                <w:b/>
                <w:sz w:val="24"/>
                <w:szCs w:val="24"/>
              </w:rPr>
            </w:pPr>
            <w:r>
              <w:rPr>
                <w:rFonts w:ascii="Arial" w:hAnsi="Arial" w:cs="Arial"/>
                <w:sz w:val="24"/>
                <w:szCs w:val="24"/>
              </w:rPr>
              <w:t>Summary judgment is granted in the following terms against all defendants, jointly and severally</w:t>
            </w:r>
            <w:r w:rsidR="00CB33F7">
              <w:rPr>
                <w:rFonts w:ascii="Arial" w:hAnsi="Arial" w:cs="Arial"/>
                <w:sz w:val="24"/>
                <w:szCs w:val="24"/>
              </w:rPr>
              <w:t>, the one paying the other to be absolved</w:t>
            </w:r>
            <w:r w:rsidR="00100322">
              <w:rPr>
                <w:rFonts w:ascii="Arial" w:hAnsi="Arial" w:cs="Arial"/>
                <w:sz w:val="24"/>
                <w:szCs w:val="24"/>
              </w:rPr>
              <w:t>:</w:t>
            </w:r>
            <w:bookmarkStart w:id="0" w:name="_GoBack"/>
            <w:bookmarkEnd w:id="0"/>
          </w:p>
          <w:p w:rsidR="00BB28BA" w:rsidRPr="00C504FC" w:rsidRDefault="00BB28BA" w:rsidP="00667B57">
            <w:pPr>
              <w:spacing w:line="360" w:lineRule="auto"/>
              <w:ind w:left="743" w:hanging="743"/>
              <w:jc w:val="both"/>
              <w:rPr>
                <w:rFonts w:ascii="Arial" w:hAnsi="Arial" w:cs="Arial"/>
                <w:b/>
                <w:sz w:val="24"/>
                <w:szCs w:val="24"/>
              </w:rPr>
            </w:pPr>
          </w:p>
          <w:p w:rsidR="00100322" w:rsidRDefault="00100322" w:rsidP="00100322">
            <w:pPr>
              <w:pStyle w:val="NormalWeb"/>
              <w:numPr>
                <w:ilvl w:val="0"/>
                <w:numId w:val="14"/>
              </w:numPr>
              <w:shd w:val="clear" w:color="auto" w:fill="FFFFFF"/>
              <w:spacing w:before="0" w:beforeAutospacing="0" w:after="0" w:afterAutospacing="0" w:line="360" w:lineRule="auto"/>
              <w:ind w:left="743" w:hanging="709"/>
              <w:jc w:val="both"/>
              <w:rPr>
                <w:rFonts w:ascii="Arial" w:hAnsi="Arial" w:cs="Arial"/>
              </w:rPr>
            </w:pPr>
            <w:r w:rsidRPr="00100322">
              <w:rPr>
                <w:rFonts w:ascii="Arial" w:hAnsi="Arial" w:cs="Arial"/>
              </w:rPr>
              <w:t xml:space="preserve">An order confirming the cancellation of the Loan Agreement; </w:t>
            </w:r>
          </w:p>
          <w:p w:rsidR="00100322" w:rsidRDefault="00100322" w:rsidP="00100322">
            <w:pPr>
              <w:pStyle w:val="NormalWeb"/>
              <w:shd w:val="clear" w:color="auto" w:fill="FFFFFF"/>
              <w:spacing w:before="0" w:beforeAutospacing="0" w:after="0" w:afterAutospacing="0" w:line="360" w:lineRule="auto"/>
              <w:ind w:left="743"/>
              <w:jc w:val="both"/>
              <w:rPr>
                <w:rFonts w:ascii="Arial" w:hAnsi="Arial" w:cs="Arial"/>
              </w:rPr>
            </w:pPr>
          </w:p>
          <w:p w:rsidR="00100322" w:rsidRDefault="00100322" w:rsidP="00100322">
            <w:pPr>
              <w:pStyle w:val="NormalWeb"/>
              <w:numPr>
                <w:ilvl w:val="0"/>
                <w:numId w:val="14"/>
              </w:numPr>
              <w:shd w:val="clear" w:color="auto" w:fill="FFFFFF"/>
              <w:spacing w:before="0" w:beforeAutospacing="0" w:after="0" w:afterAutospacing="0" w:line="360" w:lineRule="auto"/>
              <w:ind w:left="743" w:hanging="709"/>
              <w:jc w:val="both"/>
              <w:rPr>
                <w:rFonts w:ascii="Arial" w:hAnsi="Arial" w:cs="Arial"/>
              </w:rPr>
            </w:pPr>
            <w:r w:rsidRPr="00100322">
              <w:rPr>
                <w:rFonts w:ascii="Arial" w:hAnsi="Arial" w:cs="Arial"/>
              </w:rPr>
              <w:t>Pa</w:t>
            </w:r>
            <w:r>
              <w:rPr>
                <w:rFonts w:ascii="Arial" w:hAnsi="Arial" w:cs="Arial"/>
              </w:rPr>
              <w:t>yment in the amount of N$ 5 372 097,87;</w:t>
            </w:r>
          </w:p>
          <w:p w:rsidR="00100322" w:rsidRDefault="00100322" w:rsidP="00100322">
            <w:pPr>
              <w:pStyle w:val="ListParagraph"/>
              <w:rPr>
                <w:rFonts w:ascii="Arial" w:hAnsi="Arial" w:cs="Arial"/>
              </w:rPr>
            </w:pPr>
          </w:p>
          <w:p w:rsidR="00100322" w:rsidRDefault="00100322" w:rsidP="00100322">
            <w:pPr>
              <w:pStyle w:val="NormalWeb"/>
              <w:numPr>
                <w:ilvl w:val="0"/>
                <w:numId w:val="14"/>
              </w:numPr>
              <w:shd w:val="clear" w:color="auto" w:fill="FFFFFF"/>
              <w:spacing w:before="0" w:beforeAutospacing="0" w:after="0" w:afterAutospacing="0" w:line="360" w:lineRule="auto"/>
              <w:ind w:left="743" w:hanging="709"/>
              <w:jc w:val="both"/>
              <w:rPr>
                <w:rFonts w:ascii="Arial" w:hAnsi="Arial" w:cs="Arial"/>
              </w:rPr>
            </w:pPr>
            <w:r w:rsidRPr="00100322">
              <w:rPr>
                <w:rFonts w:ascii="Arial" w:hAnsi="Arial" w:cs="Arial"/>
              </w:rPr>
              <w:t>Interest on the aforesaid amount calculated from 31 July 2023 on the basis of the prime lending rate generally charged by First National Bank of Namibia Limited plus 4</w:t>
            </w:r>
            <w:r>
              <w:rPr>
                <w:rFonts w:ascii="Arial" w:hAnsi="Arial" w:cs="Arial"/>
              </w:rPr>
              <w:t xml:space="preserve"> per cent</w:t>
            </w:r>
            <w:r w:rsidRPr="00100322">
              <w:rPr>
                <w:rFonts w:ascii="Arial" w:hAnsi="Arial" w:cs="Arial"/>
              </w:rPr>
              <w:t xml:space="preserve"> per annum on the aforesaid amount or any balance thereof outstanding from time to time and calculat</w:t>
            </w:r>
            <w:r>
              <w:rPr>
                <w:rFonts w:ascii="Arial" w:hAnsi="Arial" w:cs="Arial"/>
              </w:rPr>
              <w:t>ed daily and compounded monthly;</w:t>
            </w:r>
            <w:r w:rsidRPr="00100322">
              <w:rPr>
                <w:rFonts w:ascii="Arial" w:hAnsi="Arial" w:cs="Arial"/>
              </w:rPr>
              <w:t xml:space="preserve"> </w:t>
            </w:r>
          </w:p>
          <w:p w:rsidR="00100322" w:rsidRDefault="00100322" w:rsidP="00100322">
            <w:pPr>
              <w:pStyle w:val="ListParagraph"/>
              <w:spacing w:line="360" w:lineRule="auto"/>
              <w:rPr>
                <w:rFonts w:ascii="Arial" w:hAnsi="Arial" w:cs="Arial"/>
              </w:rPr>
            </w:pPr>
          </w:p>
          <w:p w:rsidR="00A949AE" w:rsidRDefault="00100322" w:rsidP="00100322">
            <w:pPr>
              <w:pStyle w:val="NormalWeb"/>
              <w:numPr>
                <w:ilvl w:val="0"/>
                <w:numId w:val="14"/>
              </w:numPr>
              <w:shd w:val="clear" w:color="auto" w:fill="FFFFFF"/>
              <w:spacing w:before="0" w:beforeAutospacing="0" w:after="0" w:afterAutospacing="0" w:line="360" w:lineRule="auto"/>
              <w:ind w:left="743" w:hanging="709"/>
              <w:jc w:val="both"/>
              <w:rPr>
                <w:rFonts w:ascii="Arial" w:hAnsi="Arial" w:cs="Arial"/>
              </w:rPr>
            </w:pPr>
            <w:r>
              <w:rPr>
                <w:rFonts w:ascii="Arial" w:hAnsi="Arial" w:cs="Arial"/>
              </w:rPr>
              <w:t>Costs of suit</w:t>
            </w:r>
            <w:r w:rsidRPr="00100322">
              <w:rPr>
                <w:rFonts w:ascii="Arial" w:hAnsi="Arial" w:cs="Arial"/>
              </w:rPr>
              <w:t xml:space="preserve"> on attorney </w:t>
            </w:r>
            <w:r>
              <w:rPr>
                <w:rFonts w:ascii="Arial" w:hAnsi="Arial" w:cs="Arial"/>
              </w:rPr>
              <w:t>and own client scale;</w:t>
            </w:r>
          </w:p>
          <w:p w:rsidR="00100322" w:rsidRDefault="00100322" w:rsidP="00100322">
            <w:pPr>
              <w:pStyle w:val="ListParagraph"/>
              <w:spacing w:line="360" w:lineRule="auto"/>
              <w:rPr>
                <w:rFonts w:ascii="Arial" w:hAnsi="Arial" w:cs="Arial"/>
              </w:rPr>
            </w:pPr>
          </w:p>
          <w:p w:rsidR="000F238E" w:rsidRDefault="00100322" w:rsidP="00100322">
            <w:pPr>
              <w:pStyle w:val="ListParagraph"/>
              <w:numPr>
                <w:ilvl w:val="0"/>
                <w:numId w:val="14"/>
              </w:numPr>
              <w:spacing w:line="360" w:lineRule="auto"/>
              <w:ind w:left="743" w:hanging="743"/>
              <w:jc w:val="both"/>
              <w:rPr>
                <w:rFonts w:ascii="Arial" w:hAnsi="Arial" w:cs="Arial"/>
                <w:sz w:val="24"/>
                <w:szCs w:val="24"/>
              </w:rPr>
            </w:pPr>
            <w:r w:rsidRPr="00100322">
              <w:rPr>
                <w:rFonts w:ascii="Arial" w:hAnsi="Arial" w:cs="Arial"/>
                <w:sz w:val="24"/>
                <w:szCs w:val="24"/>
              </w:rPr>
              <w:t>The matter is finalised and removed from the roll.</w:t>
            </w:r>
          </w:p>
          <w:p w:rsidR="006864F0" w:rsidRPr="00100322" w:rsidRDefault="006864F0" w:rsidP="006864F0">
            <w:pPr>
              <w:pStyle w:val="ListParagraph"/>
              <w:spacing w:line="360" w:lineRule="auto"/>
              <w:ind w:left="743"/>
              <w:jc w:val="both"/>
              <w:rPr>
                <w:rFonts w:ascii="Arial" w:hAnsi="Arial" w:cs="Arial"/>
                <w:sz w:val="24"/>
                <w:szCs w:val="24"/>
              </w:rPr>
            </w:pPr>
          </w:p>
        </w:tc>
      </w:tr>
      <w:tr w:rsidR="00CA7995" w:rsidRPr="00CA7995" w:rsidTr="00F75046">
        <w:trPr>
          <w:trHeight w:val="558"/>
        </w:trPr>
        <w:tc>
          <w:tcPr>
            <w:tcW w:w="10632" w:type="dxa"/>
            <w:gridSpan w:val="3"/>
            <w:vAlign w:val="center"/>
          </w:tcPr>
          <w:p w:rsidR="00705A2C" w:rsidRPr="00CA7995" w:rsidRDefault="00B40844" w:rsidP="00F75046">
            <w:pPr>
              <w:tabs>
                <w:tab w:val="right" w:pos="9693"/>
              </w:tabs>
              <w:spacing w:line="360" w:lineRule="auto"/>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rsidTr="003B0F1E">
        <w:tc>
          <w:tcPr>
            <w:tcW w:w="10632" w:type="dxa"/>
            <w:gridSpan w:val="3"/>
          </w:tcPr>
          <w:p w:rsidR="001B494D" w:rsidRPr="00AE57BB" w:rsidRDefault="00AE57BB" w:rsidP="001B494D">
            <w:pPr>
              <w:tabs>
                <w:tab w:val="left" w:pos="729"/>
              </w:tabs>
              <w:spacing w:line="360" w:lineRule="auto"/>
              <w:rPr>
                <w:rFonts w:ascii="Arial" w:hAnsi="Arial" w:cs="Arial"/>
                <w:sz w:val="24"/>
                <w:szCs w:val="24"/>
              </w:rPr>
            </w:pPr>
            <w:r w:rsidRPr="00193C9D">
              <w:rPr>
                <w:rFonts w:ascii="Arial" w:hAnsi="Arial" w:cs="Arial"/>
                <w:sz w:val="24"/>
                <w:szCs w:val="24"/>
              </w:rPr>
              <w:t>PARKER AJ</w:t>
            </w:r>
            <w:r>
              <w:rPr>
                <w:rFonts w:ascii="Arial" w:hAnsi="Arial" w:cs="Arial"/>
                <w:sz w:val="24"/>
                <w:szCs w:val="24"/>
              </w:rPr>
              <w:t>:</w:t>
            </w:r>
          </w:p>
          <w:p w:rsidR="00AE57BB" w:rsidRPr="006979B3" w:rsidRDefault="00AE57BB" w:rsidP="001B494D">
            <w:pPr>
              <w:tabs>
                <w:tab w:val="left" w:pos="729"/>
              </w:tabs>
              <w:spacing w:line="360" w:lineRule="auto"/>
              <w:rPr>
                <w:rFonts w:ascii="Arial" w:hAnsi="Arial" w:cs="Arial"/>
                <w:sz w:val="24"/>
                <w:szCs w:val="24"/>
              </w:rPr>
            </w:pPr>
          </w:p>
          <w:p w:rsidR="005435B4" w:rsidRDefault="00B40844" w:rsidP="005435B4">
            <w:pPr>
              <w:spacing w:line="360" w:lineRule="auto"/>
              <w:jc w:val="both"/>
              <w:rPr>
                <w:rFonts w:ascii="Arial" w:hAnsi="Arial" w:cs="Arial"/>
                <w:sz w:val="24"/>
                <w:szCs w:val="24"/>
              </w:rPr>
            </w:pPr>
            <w:r w:rsidRPr="006979B3">
              <w:rPr>
                <w:rFonts w:ascii="Arial" w:hAnsi="Arial" w:cs="Arial"/>
                <w:sz w:val="24"/>
                <w:szCs w:val="24"/>
              </w:rPr>
              <w:t>[1]</w:t>
            </w:r>
            <w:r w:rsidRPr="006979B3">
              <w:rPr>
                <w:rFonts w:ascii="Arial" w:hAnsi="Arial" w:cs="Arial"/>
                <w:sz w:val="24"/>
                <w:szCs w:val="24"/>
              </w:rPr>
              <w:tab/>
            </w:r>
            <w:r w:rsidR="005435B4">
              <w:rPr>
                <w:rFonts w:ascii="Arial" w:hAnsi="Arial" w:cs="Arial"/>
                <w:sz w:val="24"/>
                <w:szCs w:val="24"/>
              </w:rPr>
              <w:t>In the instant action</w:t>
            </w:r>
            <w:r w:rsidR="006864F0">
              <w:rPr>
                <w:rFonts w:ascii="Arial" w:hAnsi="Arial" w:cs="Arial"/>
                <w:sz w:val="24"/>
                <w:szCs w:val="24"/>
              </w:rPr>
              <w:t>,</w:t>
            </w:r>
            <w:r w:rsidR="005435B4">
              <w:rPr>
                <w:rFonts w:ascii="Arial" w:hAnsi="Arial" w:cs="Arial"/>
                <w:sz w:val="24"/>
                <w:szCs w:val="24"/>
              </w:rPr>
              <w:t xml:space="preserve"> the plaintiff claims repayment of the capital and interest in respect of a loan advanced by the plaintiff to the first defendant in terms of a written loan agreement. The claim against the second and third defendants </w:t>
            </w:r>
            <w:r w:rsidR="006F1765">
              <w:rPr>
                <w:rFonts w:ascii="Arial" w:hAnsi="Arial" w:cs="Arial"/>
                <w:sz w:val="24"/>
                <w:szCs w:val="24"/>
              </w:rPr>
              <w:t>is</w:t>
            </w:r>
            <w:r w:rsidR="005435B4">
              <w:rPr>
                <w:rFonts w:ascii="Arial" w:hAnsi="Arial" w:cs="Arial"/>
                <w:sz w:val="24"/>
                <w:szCs w:val="24"/>
              </w:rPr>
              <w:t xml:space="preserve"> in terms of a deed of suretyship whereby the second and third defendants</w:t>
            </w:r>
            <w:r w:rsidR="006F1765">
              <w:rPr>
                <w:rFonts w:ascii="Arial" w:hAnsi="Arial" w:cs="Arial"/>
                <w:sz w:val="24"/>
                <w:szCs w:val="24"/>
              </w:rPr>
              <w:t>,</w:t>
            </w:r>
            <w:r w:rsidR="005435B4">
              <w:rPr>
                <w:rFonts w:ascii="Arial" w:hAnsi="Arial" w:cs="Arial"/>
                <w:sz w:val="24"/>
                <w:szCs w:val="24"/>
              </w:rPr>
              <w:t xml:space="preserve"> as sureties</w:t>
            </w:r>
            <w:r w:rsidR="006F1765">
              <w:rPr>
                <w:rFonts w:ascii="Arial" w:hAnsi="Arial" w:cs="Arial"/>
                <w:sz w:val="24"/>
                <w:szCs w:val="24"/>
              </w:rPr>
              <w:t>,</w:t>
            </w:r>
            <w:r w:rsidR="005435B4">
              <w:rPr>
                <w:rFonts w:ascii="Arial" w:hAnsi="Arial" w:cs="Arial"/>
                <w:sz w:val="24"/>
                <w:szCs w:val="24"/>
              </w:rPr>
              <w:t xml:space="preserve"> bound themselves to satisfy the obligation of the first defendant (the principal debtor) towards the plaintiff (the creditor) in respect of the repayment of the loan made under the loan agreement.</w:t>
            </w:r>
          </w:p>
          <w:p w:rsidR="00ED6C6C" w:rsidRPr="006979B3" w:rsidRDefault="00ED6C6C" w:rsidP="00ED76B2">
            <w:pPr>
              <w:tabs>
                <w:tab w:val="left" w:pos="729"/>
              </w:tabs>
              <w:spacing w:line="360" w:lineRule="auto"/>
              <w:jc w:val="both"/>
              <w:rPr>
                <w:rFonts w:ascii="Arial" w:eastAsia="Times New Roman" w:hAnsi="Arial" w:cs="Arial"/>
                <w:sz w:val="24"/>
                <w:szCs w:val="24"/>
                <w:lang w:val="en-US"/>
              </w:rPr>
            </w:pPr>
          </w:p>
          <w:p w:rsidR="005435B4" w:rsidRDefault="00672C76" w:rsidP="005435B4">
            <w:pPr>
              <w:spacing w:line="360" w:lineRule="auto"/>
              <w:jc w:val="both"/>
              <w:rPr>
                <w:rFonts w:ascii="Arial" w:hAnsi="Arial" w:cs="Arial"/>
                <w:sz w:val="24"/>
                <w:szCs w:val="24"/>
              </w:rPr>
            </w:pPr>
            <w:r w:rsidRPr="006979B3">
              <w:rPr>
                <w:rFonts w:ascii="Arial" w:hAnsi="Arial" w:cs="Arial"/>
                <w:sz w:val="24"/>
                <w:szCs w:val="24"/>
              </w:rPr>
              <w:t>[2]</w:t>
            </w:r>
            <w:r w:rsidR="000A6E7F" w:rsidRPr="006979B3">
              <w:rPr>
                <w:rFonts w:ascii="Arial" w:hAnsi="Arial" w:cs="Arial"/>
                <w:sz w:val="24"/>
                <w:szCs w:val="24"/>
              </w:rPr>
              <w:tab/>
            </w:r>
            <w:r w:rsidR="005435B4">
              <w:rPr>
                <w:rFonts w:ascii="Arial" w:hAnsi="Arial" w:cs="Arial"/>
                <w:sz w:val="24"/>
                <w:szCs w:val="24"/>
              </w:rPr>
              <w:t>In the present proceedings, the plaintiff seeks summary judgment against the defendants for repayment of the loan amount, interest thereon and the payment of costs on the scale as between attorney and own client.</w:t>
            </w:r>
          </w:p>
          <w:p w:rsidR="00224808" w:rsidRPr="006979B3" w:rsidRDefault="00224808" w:rsidP="009F773F">
            <w:pPr>
              <w:spacing w:line="360" w:lineRule="auto"/>
              <w:ind w:left="23" w:hanging="23"/>
              <w:jc w:val="both"/>
              <w:rPr>
                <w:rFonts w:ascii="Arial" w:hAnsi="Arial" w:cs="Arial"/>
                <w:sz w:val="24"/>
                <w:szCs w:val="24"/>
              </w:rPr>
            </w:pPr>
          </w:p>
          <w:p w:rsidR="005435B4" w:rsidRDefault="002D20C5" w:rsidP="005435B4">
            <w:pPr>
              <w:spacing w:line="360" w:lineRule="auto"/>
              <w:jc w:val="both"/>
              <w:rPr>
                <w:rFonts w:ascii="Arial" w:hAnsi="Arial" w:cs="Arial"/>
                <w:sz w:val="24"/>
                <w:szCs w:val="24"/>
              </w:rPr>
            </w:pPr>
            <w:r w:rsidRPr="006979B3">
              <w:rPr>
                <w:rFonts w:ascii="Arial" w:hAnsi="Arial" w:cs="Arial"/>
                <w:sz w:val="24"/>
                <w:szCs w:val="24"/>
              </w:rPr>
              <w:t>[3]</w:t>
            </w:r>
            <w:r w:rsidRPr="006979B3">
              <w:rPr>
                <w:rFonts w:ascii="Arial" w:hAnsi="Arial" w:cs="Arial"/>
                <w:sz w:val="24"/>
                <w:szCs w:val="24"/>
              </w:rPr>
              <w:tab/>
            </w:r>
            <w:r w:rsidR="005435B4">
              <w:rPr>
                <w:rFonts w:ascii="Arial" w:hAnsi="Arial" w:cs="Arial"/>
                <w:sz w:val="24"/>
                <w:szCs w:val="24"/>
              </w:rPr>
              <w:t>The defendants have moved to reject the relief sought and are represented by Mr Halweendo. Ms Vermeulen represents the plaintiff. I am grateful to both counsel for their helpful written submissions.</w:t>
            </w:r>
          </w:p>
          <w:p w:rsidR="006678D1" w:rsidRPr="006979B3" w:rsidRDefault="006678D1" w:rsidP="009F773F">
            <w:pPr>
              <w:spacing w:line="360" w:lineRule="auto"/>
              <w:ind w:left="23" w:hanging="23"/>
              <w:jc w:val="both"/>
              <w:rPr>
                <w:rFonts w:ascii="Arial" w:hAnsi="Arial" w:cs="Arial"/>
                <w:sz w:val="24"/>
                <w:szCs w:val="24"/>
              </w:rPr>
            </w:pPr>
          </w:p>
          <w:p w:rsidR="005435B4" w:rsidRDefault="00816D42" w:rsidP="005435B4">
            <w:pPr>
              <w:spacing w:line="360" w:lineRule="auto"/>
              <w:jc w:val="both"/>
              <w:rPr>
                <w:rFonts w:ascii="Arial" w:hAnsi="Arial" w:cs="Arial"/>
                <w:sz w:val="24"/>
                <w:szCs w:val="24"/>
              </w:rPr>
            </w:pPr>
            <w:r w:rsidRPr="006979B3">
              <w:rPr>
                <w:rFonts w:ascii="Arial" w:hAnsi="Arial" w:cs="Arial"/>
                <w:sz w:val="24"/>
                <w:szCs w:val="24"/>
              </w:rPr>
              <w:t>[4]</w:t>
            </w:r>
            <w:r w:rsidRPr="006979B3">
              <w:rPr>
                <w:rFonts w:ascii="Arial" w:hAnsi="Arial" w:cs="Arial"/>
                <w:sz w:val="24"/>
                <w:szCs w:val="24"/>
              </w:rPr>
              <w:tab/>
            </w:r>
            <w:r w:rsidR="005435B4">
              <w:rPr>
                <w:rFonts w:ascii="Arial" w:hAnsi="Arial" w:cs="Arial"/>
                <w:sz w:val="24"/>
                <w:szCs w:val="24"/>
              </w:rPr>
              <w:t xml:space="preserve">It is trite that the purpose of an order in terms of rule 60 of the rules of court is to enable a plaintiff to obtain summary judgment swiftly without trial, if the plaintiff has a clear case and if the </w:t>
            </w:r>
            <w:r w:rsidR="005435B4">
              <w:rPr>
                <w:rFonts w:ascii="Arial" w:hAnsi="Arial" w:cs="Arial"/>
                <w:sz w:val="24"/>
                <w:szCs w:val="24"/>
              </w:rPr>
              <w:lastRenderedPageBreak/>
              <w:t>defendant is unable to set up a bona fide defence which is good in law or raise an issue against the claim which ought to be tried.</w:t>
            </w:r>
            <w:r w:rsidR="005435B4">
              <w:rPr>
                <w:rStyle w:val="FootnoteReference"/>
                <w:rFonts w:ascii="Arial" w:hAnsi="Arial" w:cs="Arial"/>
                <w:sz w:val="24"/>
                <w:szCs w:val="24"/>
              </w:rPr>
              <w:footnoteReference w:id="1"/>
            </w:r>
          </w:p>
          <w:p w:rsidR="007A69B7" w:rsidRPr="006979B3" w:rsidRDefault="007A69B7" w:rsidP="009F773F">
            <w:pPr>
              <w:spacing w:line="360" w:lineRule="auto"/>
              <w:ind w:left="23" w:hanging="23"/>
              <w:jc w:val="both"/>
              <w:rPr>
                <w:rFonts w:ascii="Arial" w:hAnsi="Arial" w:cs="Arial"/>
                <w:sz w:val="24"/>
                <w:szCs w:val="24"/>
                <w:lang w:val="en-US"/>
              </w:rPr>
            </w:pPr>
          </w:p>
          <w:p w:rsidR="005435B4" w:rsidRDefault="007A69B7" w:rsidP="005435B4">
            <w:pPr>
              <w:spacing w:line="360" w:lineRule="auto"/>
              <w:jc w:val="both"/>
              <w:rPr>
                <w:rFonts w:ascii="Arial" w:hAnsi="Arial" w:cs="Arial"/>
                <w:sz w:val="24"/>
                <w:szCs w:val="24"/>
              </w:rPr>
            </w:pPr>
            <w:r w:rsidRPr="006979B3">
              <w:rPr>
                <w:rFonts w:ascii="Arial" w:hAnsi="Arial" w:cs="Arial"/>
                <w:sz w:val="24"/>
                <w:szCs w:val="24"/>
                <w:lang w:val="en-US"/>
              </w:rPr>
              <w:t>[5]</w:t>
            </w:r>
            <w:r w:rsidRPr="006979B3">
              <w:rPr>
                <w:rFonts w:ascii="Arial" w:hAnsi="Arial" w:cs="Arial"/>
                <w:sz w:val="24"/>
                <w:szCs w:val="24"/>
              </w:rPr>
              <w:tab/>
            </w:r>
            <w:r w:rsidR="005435B4">
              <w:rPr>
                <w:rFonts w:ascii="Arial" w:hAnsi="Arial" w:cs="Arial"/>
                <w:sz w:val="24"/>
                <w:szCs w:val="24"/>
              </w:rPr>
              <w:t>To establish those requisites, the defendant must fully disclose the nature and grounds of the defence to summary judgment and the material facts upon which that defence is founded, in the sense that there need to be factual material placed before the court sufficiently placing in doubt that the plaintiff’s claim is unanswerable.</w:t>
            </w:r>
            <w:r w:rsidR="005435B4">
              <w:rPr>
                <w:rStyle w:val="FootnoteReference"/>
                <w:rFonts w:ascii="Arial" w:hAnsi="Arial" w:cs="Arial"/>
                <w:sz w:val="24"/>
                <w:szCs w:val="24"/>
              </w:rPr>
              <w:footnoteReference w:id="2"/>
            </w:r>
            <w:r w:rsidR="005435B4">
              <w:rPr>
                <w:rFonts w:ascii="Arial" w:hAnsi="Arial" w:cs="Arial"/>
                <w:sz w:val="24"/>
                <w:szCs w:val="24"/>
              </w:rPr>
              <w:t xml:space="preserve"> Thus, in order to resist summary judgment, the defendant bears the onus of satisfying the aforementioned requisites.</w:t>
            </w:r>
          </w:p>
          <w:p w:rsidR="00FE1DD0" w:rsidRDefault="00FE1DD0" w:rsidP="009F773F">
            <w:pPr>
              <w:spacing w:line="360" w:lineRule="auto"/>
              <w:ind w:left="23" w:hanging="23"/>
              <w:jc w:val="both"/>
              <w:rPr>
                <w:rFonts w:ascii="Arial" w:hAnsi="Arial" w:cs="Arial"/>
                <w:sz w:val="24"/>
                <w:szCs w:val="24"/>
              </w:rPr>
            </w:pPr>
          </w:p>
          <w:p w:rsidR="005435B4" w:rsidRDefault="00FE1DD0" w:rsidP="005435B4">
            <w:pPr>
              <w:spacing w:line="360" w:lineRule="auto"/>
              <w:jc w:val="both"/>
              <w:rPr>
                <w:rFonts w:ascii="Arial" w:hAnsi="Arial" w:cs="Arial"/>
                <w:sz w:val="24"/>
                <w:szCs w:val="24"/>
              </w:rPr>
            </w:pPr>
            <w:r>
              <w:rPr>
                <w:rFonts w:ascii="Arial" w:hAnsi="Arial" w:cs="Arial"/>
                <w:sz w:val="24"/>
                <w:szCs w:val="24"/>
              </w:rPr>
              <w:t>[6]</w:t>
            </w:r>
            <w:r w:rsidRPr="006979B3">
              <w:rPr>
                <w:rFonts w:ascii="Arial" w:hAnsi="Arial" w:cs="Arial"/>
                <w:sz w:val="24"/>
                <w:szCs w:val="24"/>
              </w:rPr>
              <w:t xml:space="preserve"> </w:t>
            </w:r>
            <w:r w:rsidRPr="006979B3">
              <w:rPr>
                <w:rFonts w:ascii="Arial" w:hAnsi="Arial" w:cs="Arial"/>
                <w:sz w:val="24"/>
                <w:szCs w:val="24"/>
              </w:rPr>
              <w:tab/>
            </w:r>
            <w:r w:rsidR="005435B4">
              <w:rPr>
                <w:rFonts w:ascii="Arial" w:hAnsi="Arial" w:cs="Arial"/>
                <w:sz w:val="24"/>
                <w:szCs w:val="24"/>
              </w:rPr>
              <w:t>In the instant proceeding, the defendants rely on three defences. The first is the special plea of prescription. The second is that the first defendant has been deregistered as close corporation and is now trading as ‘(Pty) Ltd’. The third is that the suretyship agreement was signed by the sureties under duress.</w:t>
            </w:r>
          </w:p>
          <w:p w:rsidR="00FE1DD0" w:rsidRDefault="00FE1DD0" w:rsidP="009F773F">
            <w:pPr>
              <w:spacing w:line="360" w:lineRule="auto"/>
              <w:ind w:left="23" w:hanging="23"/>
              <w:jc w:val="both"/>
              <w:rPr>
                <w:rFonts w:ascii="Arial" w:hAnsi="Arial" w:cs="Arial"/>
                <w:sz w:val="24"/>
                <w:szCs w:val="24"/>
              </w:rPr>
            </w:pPr>
          </w:p>
          <w:p w:rsidR="005435B4" w:rsidRDefault="00FE1DD0" w:rsidP="005435B4">
            <w:pPr>
              <w:spacing w:line="360" w:lineRule="auto"/>
              <w:jc w:val="both"/>
              <w:rPr>
                <w:rFonts w:ascii="Arial" w:hAnsi="Arial" w:cs="Arial"/>
                <w:sz w:val="24"/>
                <w:szCs w:val="24"/>
              </w:rPr>
            </w:pPr>
            <w:r>
              <w:rPr>
                <w:rFonts w:ascii="Arial" w:hAnsi="Arial" w:cs="Arial"/>
                <w:sz w:val="24"/>
                <w:szCs w:val="24"/>
              </w:rPr>
              <w:t>[7]</w:t>
            </w:r>
            <w:r w:rsidRPr="006979B3">
              <w:rPr>
                <w:rFonts w:ascii="Arial" w:hAnsi="Arial" w:cs="Arial"/>
                <w:sz w:val="24"/>
                <w:szCs w:val="24"/>
              </w:rPr>
              <w:t xml:space="preserve"> </w:t>
            </w:r>
            <w:r w:rsidRPr="006979B3">
              <w:rPr>
                <w:rFonts w:ascii="Arial" w:hAnsi="Arial" w:cs="Arial"/>
                <w:sz w:val="24"/>
                <w:szCs w:val="24"/>
              </w:rPr>
              <w:tab/>
            </w:r>
            <w:r w:rsidR="005435B4">
              <w:rPr>
                <w:rFonts w:ascii="Arial" w:hAnsi="Arial" w:cs="Arial"/>
                <w:sz w:val="24"/>
                <w:szCs w:val="24"/>
              </w:rPr>
              <w:t>Mr Halweendo quickly abandoned the second defence – and wisely so – conceding that that defence has no merit. The fact relied on in respect of the third defence is that the sureties were informed that the creditor would not extend a loan to the first defendant if the second and third defendants did not enter into a deed of suretyship. I stress the point that the second and third defendants had the right to reject the creditor’s request and there was no evidence that the right was taken away from them and the manner in which it was taken away. They entered into the deed of suretyship voluntarily and they knew what they were doing and the consequences of their action.</w:t>
            </w:r>
          </w:p>
          <w:p w:rsidR="00FE1DD0" w:rsidRDefault="00FE1DD0" w:rsidP="009F773F">
            <w:pPr>
              <w:spacing w:line="360" w:lineRule="auto"/>
              <w:ind w:left="23" w:hanging="23"/>
              <w:jc w:val="both"/>
              <w:rPr>
                <w:rFonts w:ascii="Arial" w:hAnsi="Arial" w:cs="Arial"/>
                <w:sz w:val="24"/>
                <w:szCs w:val="24"/>
              </w:rPr>
            </w:pPr>
          </w:p>
          <w:p w:rsidR="005435B4" w:rsidRDefault="00FE1DD0" w:rsidP="005435B4">
            <w:pPr>
              <w:spacing w:line="360" w:lineRule="auto"/>
              <w:jc w:val="both"/>
              <w:rPr>
                <w:rFonts w:ascii="Arial" w:hAnsi="Arial" w:cs="Arial"/>
                <w:sz w:val="24"/>
                <w:szCs w:val="24"/>
              </w:rPr>
            </w:pPr>
            <w:r>
              <w:rPr>
                <w:rFonts w:ascii="Arial" w:hAnsi="Arial" w:cs="Arial"/>
                <w:sz w:val="24"/>
                <w:szCs w:val="24"/>
              </w:rPr>
              <w:t>[8]</w:t>
            </w:r>
            <w:r w:rsidRPr="006979B3">
              <w:rPr>
                <w:rFonts w:ascii="Arial" w:hAnsi="Arial" w:cs="Arial"/>
                <w:sz w:val="24"/>
                <w:szCs w:val="24"/>
              </w:rPr>
              <w:t xml:space="preserve"> </w:t>
            </w:r>
            <w:r w:rsidRPr="006979B3">
              <w:rPr>
                <w:rFonts w:ascii="Arial" w:hAnsi="Arial" w:cs="Arial"/>
                <w:sz w:val="24"/>
                <w:szCs w:val="24"/>
              </w:rPr>
              <w:tab/>
            </w:r>
            <w:r w:rsidR="005435B4">
              <w:rPr>
                <w:rFonts w:ascii="Arial" w:hAnsi="Arial" w:cs="Arial"/>
                <w:sz w:val="24"/>
                <w:szCs w:val="24"/>
              </w:rPr>
              <w:t xml:space="preserve">Mr Halweendo submitted that the request (counsel characterized it as ‘pressure’) was offensive of the company law. Counsel failed to point the court to the section of any statutory provision or a rule of common law he relied on. In any case, as I have said, the defendants had the right to reject the so-called ‘pressure’ but they did not. The conclusion is ineluctable that the defendants’ contention cannot amount to a bona fide defence that is good in law; neither can it raise a triable issue. It cannot, therefore, assist them in their attempt to resist summary judgment. I proceed to consider the special </w:t>
            </w:r>
            <w:r w:rsidR="006F1765">
              <w:rPr>
                <w:rFonts w:ascii="Arial" w:hAnsi="Arial" w:cs="Arial"/>
                <w:sz w:val="24"/>
                <w:szCs w:val="24"/>
              </w:rPr>
              <w:t>p</w:t>
            </w:r>
            <w:r w:rsidR="005435B4">
              <w:rPr>
                <w:rFonts w:ascii="Arial" w:hAnsi="Arial" w:cs="Arial"/>
                <w:sz w:val="24"/>
                <w:szCs w:val="24"/>
              </w:rPr>
              <w:t>lea of prescription, ie the first defence.</w:t>
            </w:r>
          </w:p>
          <w:p w:rsidR="00FE1DD0" w:rsidRDefault="00FE1DD0" w:rsidP="009F773F">
            <w:pPr>
              <w:spacing w:line="360" w:lineRule="auto"/>
              <w:ind w:left="23" w:hanging="23"/>
              <w:jc w:val="both"/>
              <w:rPr>
                <w:rFonts w:ascii="Arial" w:hAnsi="Arial" w:cs="Arial"/>
                <w:sz w:val="24"/>
                <w:szCs w:val="24"/>
              </w:rPr>
            </w:pPr>
          </w:p>
          <w:p w:rsidR="005435B4" w:rsidRDefault="00FE1DD0" w:rsidP="005435B4">
            <w:pPr>
              <w:spacing w:line="360" w:lineRule="auto"/>
              <w:jc w:val="both"/>
              <w:rPr>
                <w:rFonts w:ascii="Arial" w:hAnsi="Arial" w:cs="Arial"/>
                <w:sz w:val="24"/>
                <w:szCs w:val="24"/>
              </w:rPr>
            </w:pPr>
            <w:r>
              <w:rPr>
                <w:rFonts w:ascii="Arial" w:hAnsi="Arial" w:cs="Arial"/>
                <w:sz w:val="24"/>
                <w:szCs w:val="24"/>
              </w:rPr>
              <w:lastRenderedPageBreak/>
              <w:t>[9]</w:t>
            </w:r>
            <w:r w:rsidRPr="006979B3">
              <w:rPr>
                <w:rFonts w:ascii="Arial" w:hAnsi="Arial" w:cs="Arial"/>
                <w:sz w:val="24"/>
                <w:szCs w:val="24"/>
              </w:rPr>
              <w:tab/>
            </w:r>
            <w:r w:rsidR="005435B4">
              <w:rPr>
                <w:rFonts w:ascii="Arial" w:hAnsi="Arial" w:cs="Arial"/>
                <w:sz w:val="24"/>
                <w:szCs w:val="24"/>
              </w:rPr>
              <w:t>Mr Halweendo submitted as follows: It is common cause that the debt arose from a contract concluded by and between the parties on 3 March 2020. Therefore, in terms of s 11(</w:t>
            </w:r>
            <w:r w:rsidR="005435B4" w:rsidRPr="003964A8">
              <w:rPr>
                <w:rFonts w:ascii="Arial" w:hAnsi="Arial" w:cs="Arial"/>
                <w:i/>
                <w:iCs/>
                <w:sz w:val="24"/>
                <w:szCs w:val="24"/>
              </w:rPr>
              <w:t>d)</w:t>
            </w:r>
            <w:r w:rsidR="005435B4">
              <w:rPr>
                <w:rFonts w:ascii="Arial" w:hAnsi="Arial" w:cs="Arial"/>
                <w:sz w:val="24"/>
                <w:szCs w:val="24"/>
              </w:rPr>
              <w:t xml:space="preserve"> of the Prescription Act 68 of 1969, the claim prescribed on 2 March 2023. Thus, according to counsel, when summons was issued on 5 October 2023 the claim had already prescribed. With respect, counsel is wrong. In our law, prescription begins to run not necessarily when debt arose, but when it became payable.</w:t>
            </w:r>
            <w:r w:rsidR="005435B4">
              <w:rPr>
                <w:rStyle w:val="FootnoteReference"/>
                <w:rFonts w:ascii="Arial" w:hAnsi="Arial" w:cs="Arial"/>
                <w:sz w:val="24"/>
                <w:szCs w:val="24"/>
              </w:rPr>
              <w:footnoteReference w:id="3"/>
            </w:r>
            <w:r w:rsidR="005435B4">
              <w:rPr>
                <w:rFonts w:ascii="Arial" w:hAnsi="Arial" w:cs="Arial"/>
                <w:sz w:val="24"/>
                <w:szCs w:val="24"/>
              </w:rPr>
              <w:t xml:space="preserve"> On the pleadings, I find that the debt became payable on 28 February 2022, being the last day within 22 months of the restructuring date. Therefore, when summons was issued on 5 October 2023, the claim had not prescribed.</w:t>
            </w:r>
          </w:p>
          <w:p w:rsidR="00FE1DD0" w:rsidRDefault="00FE1DD0" w:rsidP="009F773F">
            <w:pPr>
              <w:spacing w:line="360" w:lineRule="auto"/>
              <w:ind w:left="23" w:hanging="23"/>
              <w:jc w:val="both"/>
              <w:rPr>
                <w:rFonts w:ascii="Arial" w:hAnsi="Arial" w:cs="Arial"/>
                <w:sz w:val="24"/>
                <w:szCs w:val="24"/>
              </w:rPr>
            </w:pPr>
          </w:p>
          <w:p w:rsidR="005435B4" w:rsidRPr="00A46779" w:rsidRDefault="00FE1DD0" w:rsidP="005435B4">
            <w:pPr>
              <w:spacing w:line="360" w:lineRule="auto"/>
              <w:jc w:val="both"/>
              <w:rPr>
                <w:rFonts w:ascii="Arial" w:hAnsi="Arial" w:cs="Arial"/>
                <w:i/>
                <w:iCs/>
                <w:sz w:val="24"/>
                <w:szCs w:val="24"/>
              </w:rPr>
            </w:pPr>
            <w:r>
              <w:rPr>
                <w:rFonts w:ascii="Arial" w:hAnsi="Arial" w:cs="Arial"/>
                <w:sz w:val="24"/>
                <w:szCs w:val="24"/>
              </w:rPr>
              <w:t>[10]</w:t>
            </w:r>
            <w:r w:rsidRPr="006979B3">
              <w:rPr>
                <w:rFonts w:ascii="Arial" w:hAnsi="Arial" w:cs="Arial"/>
                <w:sz w:val="24"/>
                <w:szCs w:val="24"/>
              </w:rPr>
              <w:tab/>
            </w:r>
            <w:r w:rsidR="005435B4">
              <w:rPr>
                <w:rFonts w:ascii="Arial" w:hAnsi="Arial" w:cs="Arial"/>
                <w:sz w:val="24"/>
                <w:szCs w:val="24"/>
              </w:rPr>
              <w:t>Consequently, I find and hold that the plaintiff’s claims would only prescribe on 21 February 2025. It follows irrefragably that the defendants have failed to set up a bona fide defence which is good in law. They have also failed to raise an issue against the claim which ought to be tried. In sum, the defendants have not ‘placed factual material before the court sufficiently placing in doubt that the plaintiff’s claim is unanswerable.’</w:t>
            </w:r>
            <w:r w:rsidR="005435B4">
              <w:rPr>
                <w:rStyle w:val="FootnoteReference"/>
                <w:rFonts w:ascii="Arial" w:hAnsi="Arial" w:cs="Arial"/>
                <w:sz w:val="24"/>
                <w:szCs w:val="24"/>
              </w:rPr>
              <w:footnoteReference w:id="4"/>
            </w:r>
          </w:p>
          <w:p w:rsidR="00FE1DD0" w:rsidRDefault="00FE1DD0" w:rsidP="009F773F">
            <w:pPr>
              <w:spacing w:line="360" w:lineRule="auto"/>
              <w:ind w:left="23" w:hanging="23"/>
              <w:jc w:val="both"/>
              <w:rPr>
                <w:rFonts w:ascii="Arial" w:hAnsi="Arial" w:cs="Arial"/>
                <w:sz w:val="24"/>
                <w:szCs w:val="24"/>
              </w:rPr>
            </w:pPr>
          </w:p>
          <w:p w:rsidR="005435B4" w:rsidRDefault="00FE1DD0" w:rsidP="005435B4">
            <w:pPr>
              <w:spacing w:line="360" w:lineRule="auto"/>
              <w:jc w:val="both"/>
              <w:rPr>
                <w:rFonts w:ascii="Arial" w:hAnsi="Arial" w:cs="Arial"/>
                <w:sz w:val="24"/>
                <w:szCs w:val="24"/>
              </w:rPr>
            </w:pPr>
            <w:r>
              <w:rPr>
                <w:rFonts w:ascii="Arial" w:hAnsi="Arial" w:cs="Arial"/>
                <w:sz w:val="24"/>
                <w:szCs w:val="24"/>
              </w:rPr>
              <w:t>[11]</w:t>
            </w:r>
            <w:r w:rsidRPr="006979B3">
              <w:rPr>
                <w:rFonts w:ascii="Arial" w:hAnsi="Arial" w:cs="Arial"/>
                <w:sz w:val="24"/>
                <w:szCs w:val="24"/>
              </w:rPr>
              <w:t xml:space="preserve"> </w:t>
            </w:r>
            <w:r w:rsidRPr="006979B3">
              <w:rPr>
                <w:rFonts w:ascii="Arial" w:hAnsi="Arial" w:cs="Arial"/>
                <w:sz w:val="24"/>
                <w:szCs w:val="24"/>
              </w:rPr>
              <w:tab/>
            </w:r>
            <w:r w:rsidR="005435B4">
              <w:rPr>
                <w:rFonts w:ascii="Arial" w:hAnsi="Arial" w:cs="Arial"/>
                <w:sz w:val="24"/>
                <w:szCs w:val="24"/>
              </w:rPr>
              <w:t xml:space="preserve">Based on these reasons, I find and hold that the plaintiff has made out a case for summary judgment and is, therefore, entitled to judgment. </w:t>
            </w:r>
          </w:p>
          <w:p w:rsidR="00714241" w:rsidRPr="00A949AE" w:rsidRDefault="00714241" w:rsidP="00A949AE">
            <w:pPr>
              <w:spacing w:line="360" w:lineRule="auto"/>
              <w:jc w:val="both"/>
              <w:rPr>
                <w:rFonts w:ascii="Arial" w:eastAsia="Times New Roman" w:hAnsi="Arial" w:cs="Arial"/>
                <w:sz w:val="24"/>
                <w:szCs w:val="24"/>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F31BD5" w:rsidRDefault="00F31BD5" w:rsidP="00937C89">
            <w:pPr>
              <w:spacing w:line="360" w:lineRule="auto"/>
              <w:jc w:val="both"/>
              <w:rPr>
                <w:rFonts w:ascii="Arial" w:hAnsi="Arial" w:cs="Arial"/>
                <w:sz w:val="24"/>
                <w:szCs w:val="24"/>
              </w:rPr>
            </w:pPr>
          </w:p>
          <w:p w:rsidR="00714241" w:rsidRPr="00CA7995" w:rsidRDefault="00714241"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C71A4D">
        <w:trPr>
          <w:trHeight w:val="499"/>
        </w:trPr>
        <w:tc>
          <w:tcPr>
            <w:tcW w:w="10632" w:type="dxa"/>
            <w:gridSpan w:val="3"/>
            <w:vAlign w:val="center"/>
          </w:tcPr>
          <w:p w:rsidR="00B40844" w:rsidRPr="00CA7995" w:rsidRDefault="00B40844" w:rsidP="00C71A4D">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C71A4D">
        <w:trPr>
          <w:trHeight w:val="462"/>
        </w:trPr>
        <w:tc>
          <w:tcPr>
            <w:tcW w:w="5209" w:type="dxa"/>
            <w:vAlign w:val="center"/>
          </w:tcPr>
          <w:p w:rsidR="00B40844" w:rsidRPr="00CA7995" w:rsidRDefault="00751A8C" w:rsidP="00C97B0A">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vAlign w:val="center"/>
          </w:tcPr>
          <w:p w:rsidR="00B40844" w:rsidRPr="00CA7995" w:rsidRDefault="00751A8C" w:rsidP="00C97B0A">
            <w:pPr>
              <w:spacing w:line="360" w:lineRule="auto"/>
              <w:jc w:val="center"/>
              <w:rPr>
                <w:rFonts w:ascii="Arial" w:hAnsi="Arial" w:cs="Arial"/>
                <w:b/>
                <w:sz w:val="24"/>
                <w:szCs w:val="24"/>
              </w:rPr>
            </w:pPr>
            <w:r>
              <w:rPr>
                <w:rFonts w:ascii="Arial" w:hAnsi="Arial" w:cs="Arial"/>
                <w:b/>
                <w:sz w:val="24"/>
                <w:szCs w:val="24"/>
              </w:rPr>
              <w:t>DEFENDANT</w:t>
            </w:r>
            <w:r w:rsidR="00801B03">
              <w:rPr>
                <w:rFonts w:ascii="Arial" w:hAnsi="Arial" w:cs="Arial"/>
                <w:b/>
                <w:sz w:val="24"/>
                <w:szCs w:val="24"/>
              </w:rPr>
              <w:t>S</w:t>
            </w:r>
          </w:p>
        </w:tc>
      </w:tr>
      <w:tr w:rsidR="00CA7995" w:rsidRPr="00CA7995" w:rsidTr="003B0F1E">
        <w:tc>
          <w:tcPr>
            <w:tcW w:w="5209" w:type="dxa"/>
          </w:tcPr>
          <w:p w:rsidR="00801B03" w:rsidRPr="00801B03" w:rsidRDefault="00801B03" w:rsidP="00751A8C">
            <w:pPr>
              <w:tabs>
                <w:tab w:val="center" w:pos="2603"/>
                <w:tab w:val="left" w:pos="4476"/>
              </w:tabs>
              <w:spacing w:line="360" w:lineRule="auto"/>
              <w:jc w:val="center"/>
              <w:rPr>
                <w:rFonts w:ascii="Arial" w:hAnsi="Arial" w:cs="Arial"/>
                <w:sz w:val="24"/>
                <w:szCs w:val="24"/>
              </w:rPr>
            </w:pPr>
            <w:r w:rsidRPr="00801B03">
              <w:rPr>
                <w:rFonts w:ascii="Arial" w:hAnsi="Arial" w:cs="Arial"/>
                <w:sz w:val="24"/>
                <w:szCs w:val="24"/>
              </w:rPr>
              <w:t xml:space="preserve">J </w:t>
            </w:r>
            <w:r>
              <w:rPr>
                <w:rFonts w:ascii="Arial" w:hAnsi="Arial" w:cs="Arial"/>
                <w:sz w:val="24"/>
                <w:szCs w:val="24"/>
              </w:rPr>
              <w:t>V</w:t>
            </w:r>
            <w:r w:rsidRPr="00801B03">
              <w:rPr>
                <w:rFonts w:ascii="Arial" w:hAnsi="Arial" w:cs="Arial"/>
                <w:sz w:val="24"/>
                <w:szCs w:val="24"/>
              </w:rPr>
              <w:t>ermeulen</w:t>
            </w:r>
          </w:p>
          <w:p w:rsidR="00751A8C" w:rsidRPr="00AC43A2" w:rsidRDefault="00751A8C" w:rsidP="00751A8C">
            <w:pPr>
              <w:tabs>
                <w:tab w:val="center" w:pos="2603"/>
                <w:tab w:val="left" w:pos="4476"/>
              </w:tabs>
              <w:spacing w:line="360" w:lineRule="auto"/>
              <w:jc w:val="center"/>
              <w:rPr>
                <w:rFonts w:ascii="Arial" w:hAnsi="Arial" w:cs="Arial"/>
                <w:sz w:val="24"/>
                <w:szCs w:val="24"/>
              </w:rPr>
            </w:pPr>
            <w:r>
              <w:rPr>
                <w:rFonts w:ascii="Arial" w:hAnsi="Arial" w:cs="Arial"/>
                <w:sz w:val="24"/>
                <w:szCs w:val="24"/>
              </w:rPr>
              <w:t>of</w:t>
            </w:r>
          </w:p>
          <w:p w:rsidR="00751A8C" w:rsidRDefault="00801B03" w:rsidP="00751A8C">
            <w:pPr>
              <w:spacing w:line="360" w:lineRule="auto"/>
              <w:jc w:val="center"/>
              <w:rPr>
                <w:rFonts w:ascii="Arial" w:hAnsi="Arial" w:cs="Arial"/>
                <w:sz w:val="24"/>
                <w:szCs w:val="24"/>
              </w:rPr>
            </w:pPr>
            <w:r w:rsidRPr="00801B03">
              <w:rPr>
                <w:rFonts w:ascii="Arial" w:hAnsi="Arial" w:cs="Arial"/>
                <w:sz w:val="24"/>
                <w:szCs w:val="24"/>
              </w:rPr>
              <w:t>Ellis Shilengudwa Inc.</w:t>
            </w:r>
            <w:r w:rsidR="00751A8C" w:rsidRPr="00801B03">
              <w:rPr>
                <w:rFonts w:ascii="Arial" w:hAnsi="Arial" w:cs="Arial"/>
                <w:sz w:val="24"/>
                <w:szCs w:val="24"/>
              </w:rPr>
              <w:t>,</w:t>
            </w:r>
            <w:r w:rsidR="00751A8C" w:rsidRPr="00C97B0A">
              <w:rPr>
                <w:rFonts w:ascii="Arial" w:hAnsi="Arial" w:cs="Arial"/>
                <w:sz w:val="24"/>
                <w:szCs w:val="24"/>
              </w:rPr>
              <w:t xml:space="preserve"> Windhoek</w:t>
            </w:r>
          </w:p>
          <w:p w:rsidR="00F639A4" w:rsidRPr="00C97B0A" w:rsidRDefault="00F639A4" w:rsidP="003F3D99">
            <w:pPr>
              <w:spacing w:line="360" w:lineRule="auto"/>
              <w:rPr>
                <w:rFonts w:ascii="Arial" w:hAnsi="Arial" w:cs="Arial"/>
                <w:sz w:val="24"/>
                <w:szCs w:val="24"/>
              </w:rPr>
            </w:pPr>
          </w:p>
        </w:tc>
        <w:tc>
          <w:tcPr>
            <w:tcW w:w="5423" w:type="dxa"/>
            <w:gridSpan w:val="2"/>
          </w:tcPr>
          <w:p w:rsidR="00801B03" w:rsidRPr="00801B03" w:rsidRDefault="00801B03" w:rsidP="00751A8C">
            <w:pPr>
              <w:spacing w:line="360" w:lineRule="auto"/>
              <w:jc w:val="center"/>
              <w:rPr>
                <w:rFonts w:ascii="Arial" w:hAnsi="Arial" w:cs="Arial"/>
                <w:sz w:val="24"/>
                <w:szCs w:val="24"/>
              </w:rPr>
            </w:pPr>
            <w:r w:rsidRPr="00801B03">
              <w:rPr>
                <w:rFonts w:ascii="Arial" w:hAnsi="Arial" w:cs="Arial"/>
                <w:sz w:val="24"/>
                <w:szCs w:val="24"/>
              </w:rPr>
              <w:t xml:space="preserve">N </w:t>
            </w:r>
            <w:r>
              <w:rPr>
                <w:rFonts w:ascii="Arial" w:hAnsi="Arial" w:cs="Arial"/>
                <w:sz w:val="24"/>
                <w:szCs w:val="24"/>
              </w:rPr>
              <w:t>H</w:t>
            </w:r>
            <w:r w:rsidRPr="00801B03">
              <w:rPr>
                <w:rFonts w:ascii="Arial" w:hAnsi="Arial" w:cs="Arial"/>
                <w:sz w:val="24"/>
                <w:szCs w:val="24"/>
              </w:rPr>
              <w:t>alweendo</w:t>
            </w:r>
          </w:p>
          <w:p w:rsidR="00751A8C" w:rsidRPr="00AC43A2" w:rsidRDefault="00751A8C" w:rsidP="00751A8C">
            <w:pPr>
              <w:spacing w:line="360" w:lineRule="auto"/>
              <w:jc w:val="center"/>
              <w:rPr>
                <w:rFonts w:ascii="Arial" w:hAnsi="Arial" w:cs="Arial"/>
                <w:sz w:val="24"/>
                <w:szCs w:val="24"/>
              </w:rPr>
            </w:pPr>
            <w:r>
              <w:rPr>
                <w:rFonts w:ascii="Arial" w:hAnsi="Arial" w:cs="Arial"/>
                <w:sz w:val="24"/>
                <w:szCs w:val="24"/>
              </w:rPr>
              <w:t>of</w:t>
            </w:r>
          </w:p>
          <w:p w:rsidR="00751A8C" w:rsidRPr="00C97B0A" w:rsidRDefault="00801B03" w:rsidP="00751A8C">
            <w:pPr>
              <w:spacing w:line="360" w:lineRule="auto"/>
              <w:jc w:val="center"/>
              <w:rPr>
                <w:rFonts w:ascii="Arial" w:hAnsi="Arial" w:cs="Arial"/>
                <w:sz w:val="24"/>
                <w:szCs w:val="24"/>
              </w:rPr>
            </w:pPr>
            <w:r w:rsidRPr="00801B03">
              <w:rPr>
                <w:rFonts w:ascii="Arial" w:hAnsi="Arial" w:cs="Arial"/>
                <w:sz w:val="24"/>
                <w:szCs w:val="24"/>
              </w:rPr>
              <w:t>Nafimane Halweendo Legal Practitioners</w:t>
            </w:r>
            <w:r w:rsidR="00751A8C" w:rsidRPr="00C97B0A">
              <w:rPr>
                <w:rFonts w:ascii="Arial" w:hAnsi="Arial" w:cs="Arial"/>
                <w:sz w:val="24"/>
                <w:szCs w:val="24"/>
              </w:rPr>
              <w:t>, Windhoek</w:t>
            </w:r>
          </w:p>
          <w:p w:rsidR="002A5C0F" w:rsidRPr="002A5C0F" w:rsidRDefault="002A5C0F" w:rsidP="002A5C0F">
            <w:pPr>
              <w:spacing w:line="360" w:lineRule="auto"/>
              <w:jc w:val="center"/>
              <w:rPr>
                <w:rFonts w:ascii="Arial" w:hAnsi="Arial" w:cs="Arial"/>
                <w:sz w:val="24"/>
                <w:szCs w:val="24"/>
                <w:shd w:val="clear" w:color="auto" w:fill="FFFFFF"/>
              </w:rPr>
            </w:pPr>
          </w:p>
        </w:tc>
      </w:tr>
    </w:tbl>
    <w:p w:rsidR="00B845CF" w:rsidRDefault="00B845CF" w:rsidP="0020002D">
      <w:pPr>
        <w:jc w:val="both"/>
        <w:rPr>
          <w:rFonts w:ascii="Arial" w:hAnsi="Arial" w:cs="Arial"/>
          <w:sz w:val="24"/>
          <w:szCs w:val="24"/>
        </w:rPr>
      </w:pPr>
    </w:p>
    <w:sectPr w:rsidR="00B845CF" w:rsidSect="00C97B0A">
      <w:headerReference w:type="default" r:id="rId9"/>
      <w:footerReference w:type="default" r:id="rId10"/>
      <w:pgSz w:w="11906" w:h="16838"/>
      <w:pgMar w:top="1440" w:right="1440" w:bottom="1440"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AE" w:rsidRDefault="00EA28AE" w:rsidP="00B40844">
      <w:pPr>
        <w:spacing w:after="0" w:line="240" w:lineRule="auto"/>
      </w:pPr>
      <w:r>
        <w:separator/>
      </w:r>
    </w:p>
  </w:endnote>
  <w:endnote w:type="continuationSeparator" w:id="0">
    <w:p w:rsidR="00EA28AE" w:rsidRDefault="00EA28AE"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AE" w:rsidRDefault="00EA28AE" w:rsidP="00B40844">
      <w:pPr>
        <w:spacing w:after="0" w:line="240" w:lineRule="auto"/>
      </w:pPr>
      <w:r>
        <w:separator/>
      </w:r>
    </w:p>
  </w:footnote>
  <w:footnote w:type="continuationSeparator" w:id="0">
    <w:p w:rsidR="00EA28AE" w:rsidRDefault="00EA28AE" w:rsidP="00B40844">
      <w:pPr>
        <w:spacing w:after="0" w:line="240" w:lineRule="auto"/>
      </w:pPr>
      <w:r>
        <w:continuationSeparator/>
      </w:r>
    </w:p>
  </w:footnote>
  <w:footnote w:id="1">
    <w:p w:rsidR="005435B4" w:rsidRPr="00A949AE" w:rsidRDefault="005435B4" w:rsidP="005435B4">
      <w:pPr>
        <w:pStyle w:val="FootnoteText"/>
        <w:rPr>
          <w:rFonts w:ascii="Arial" w:hAnsi="Arial" w:cs="Arial"/>
          <w:lang w:val="en-US"/>
        </w:rPr>
      </w:pPr>
      <w:r w:rsidRPr="00A949AE">
        <w:rPr>
          <w:rStyle w:val="FootnoteReference"/>
          <w:rFonts w:ascii="Arial" w:hAnsi="Arial" w:cs="Arial"/>
        </w:rPr>
        <w:footnoteRef/>
      </w:r>
      <w:r w:rsidRPr="00A949AE">
        <w:rPr>
          <w:rFonts w:ascii="Arial" w:hAnsi="Arial" w:cs="Arial"/>
        </w:rPr>
        <w:t xml:space="preserve"> </w:t>
      </w:r>
      <w:r w:rsidRPr="00A949AE">
        <w:rPr>
          <w:rFonts w:ascii="Arial" w:hAnsi="Arial" w:cs="Arial"/>
          <w:i/>
          <w:iCs/>
          <w:lang w:val="en-US"/>
        </w:rPr>
        <w:t>Namibia Wildlife Resorts v Maxuilili-Ankama</w:t>
      </w:r>
      <w:r w:rsidRPr="00A949AE">
        <w:rPr>
          <w:rFonts w:ascii="Arial" w:hAnsi="Arial" w:cs="Arial"/>
          <w:lang w:val="en-US"/>
        </w:rPr>
        <w:t xml:space="preserve"> [2023] NAHCMD 94 (7 March 2023).</w:t>
      </w:r>
    </w:p>
  </w:footnote>
  <w:footnote w:id="2">
    <w:p w:rsidR="005435B4" w:rsidRPr="00A949AE" w:rsidRDefault="005435B4" w:rsidP="00A949AE">
      <w:pPr>
        <w:pStyle w:val="FootnoteText"/>
        <w:jc w:val="both"/>
        <w:rPr>
          <w:rFonts w:ascii="Arial" w:hAnsi="Arial" w:cs="Arial"/>
          <w:i/>
          <w:iCs/>
          <w:lang w:val="en-US"/>
        </w:rPr>
      </w:pPr>
      <w:r w:rsidRPr="00A949AE">
        <w:rPr>
          <w:rStyle w:val="FootnoteReference"/>
          <w:rFonts w:ascii="Arial" w:hAnsi="Arial" w:cs="Arial"/>
        </w:rPr>
        <w:footnoteRef/>
      </w:r>
      <w:r w:rsidRPr="00A949AE">
        <w:rPr>
          <w:rFonts w:ascii="Arial" w:hAnsi="Arial" w:cs="Arial"/>
        </w:rPr>
        <w:t xml:space="preserve"> </w:t>
      </w:r>
      <w:r w:rsidRPr="00A949AE">
        <w:rPr>
          <w:rFonts w:ascii="Arial" w:hAnsi="Arial" w:cs="Arial"/>
          <w:i/>
          <w:iCs/>
          <w:lang w:val="en-US"/>
        </w:rPr>
        <w:t>Radial Truss Industries (Pty) Ltd v Aquatan (Pty) Ltd [2019] NASC (10 April 2019) para 37.</w:t>
      </w:r>
    </w:p>
  </w:footnote>
  <w:footnote w:id="3">
    <w:p w:rsidR="005435B4" w:rsidRPr="00A949AE" w:rsidRDefault="005435B4" w:rsidP="00A949AE">
      <w:pPr>
        <w:pStyle w:val="FootnoteText"/>
        <w:jc w:val="both"/>
        <w:rPr>
          <w:rFonts w:ascii="Arial" w:hAnsi="Arial" w:cs="Arial"/>
          <w:lang w:val="en-US"/>
        </w:rPr>
      </w:pPr>
      <w:r w:rsidRPr="00A949AE">
        <w:rPr>
          <w:rStyle w:val="FootnoteReference"/>
          <w:rFonts w:ascii="Arial" w:hAnsi="Arial" w:cs="Arial"/>
        </w:rPr>
        <w:footnoteRef/>
      </w:r>
      <w:r w:rsidRPr="00A949AE">
        <w:rPr>
          <w:rFonts w:ascii="Arial" w:hAnsi="Arial" w:cs="Arial"/>
        </w:rPr>
        <w:t xml:space="preserve"> </w:t>
      </w:r>
      <w:r w:rsidRPr="00A949AE">
        <w:rPr>
          <w:rFonts w:ascii="Arial" w:hAnsi="Arial" w:cs="Arial"/>
          <w:i/>
          <w:iCs/>
          <w:lang w:val="en-US"/>
        </w:rPr>
        <w:t>Jansen van Vuuren v Namibia Water Corporation Limited</w:t>
      </w:r>
      <w:r w:rsidRPr="00A949AE">
        <w:rPr>
          <w:rFonts w:ascii="Arial" w:hAnsi="Arial" w:cs="Arial"/>
          <w:lang w:val="en-US"/>
        </w:rPr>
        <w:t xml:space="preserve"> 2006 (2) NR 607 (LC).</w:t>
      </w:r>
    </w:p>
  </w:footnote>
  <w:footnote w:id="4">
    <w:p w:rsidR="005435B4" w:rsidRPr="00A949AE" w:rsidRDefault="005435B4" w:rsidP="00A949AE">
      <w:pPr>
        <w:pStyle w:val="FootnoteText"/>
        <w:jc w:val="both"/>
        <w:rPr>
          <w:rFonts w:ascii="Arial" w:hAnsi="Arial" w:cs="Arial"/>
          <w:lang w:val="en-US"/>
        </w:rPr>
      </w:pPr>
      <w:r w:rsidRPr="00A949AE">
        <w:rPr>
          <w:rStyle w:val="FootnoteReference"/>
          <w:rFonts w:ascii="Arial" w:hAnsi="Arial" w:cs="Arial"/>
        </w:rPr>
        <w:footnoteRef/>
      </w:r>
      <w:r w:rsidRPr="00A949AE">
        <w:rPr>
          <w:rFonts w:ascii="Arial" w:hAnsi="Arial" w:cs="Arial"/>
        </w:rPr>
        <w:t xml:space="preserve"> </w:t>
      </w:r>
      <w:r w:rsidRPr="00A949AE">
        <w:rPr>
          <w:rFonts w:ascii="Arial" w:hAnsi="Arial" w:cs="Arial"/>
          <w:i/>
          <w:iCs/>
          <w:lang w:val="en-US"/>
        </w:rPr>
        <w:t>Radial Truss Industries (Pty) Ltd v Aquatan (Pty) Ltd</w:t>
      </w:r>
      <w:r w:rsidRPr="00A949AE">
        <w:rPr>
          <w:rFonts w:ascii="Arial" w:hAnsi="Arial" w:cs="Arial"/>
          <w:lang w:val="en-US"/>
        </w:rPr>
        <w:t xml:space="preserve"> footnote 2 loc.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7B0BE5">
          <w:rPr>
            <w:rFonts w:ascii="Arial" w:hAnsi="Arial" w:cs="Arial"/>
            <w:noProof/>
            <w:sz w:val="24"/>
            <w:szCs w:val="24"/>
          </w:rPr>
          <w:t>2</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2A27ADF"/>
    <w:multiLevelType w:val="hybridMultilevel"/>
    <w:tmpl w:val="A8F2CD94"/>
    <w:lvl w:ilvl="0" w:tplc="F7BEEA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5F5676"/>
    <w:multiLevelType w:val="hybridMultilevel"/>
    <w:tmpl w:val="41F261F6"/>
    <w:lvl w:ilvl="0" w:tplc="3C587DFA">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6"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E814CAE"/>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1CF6172"/>
    <w:multiLevelType w:val="hybridMultilevel"/>
    <w:tmpl w:val="1646DD16"/>
    <w:lvl w:ilvl="0" w:tplc="90D6DD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15689"/>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5EA10267"/>
    <w:multiLevelType w:val="hybridMultilevel"/>
    <w:tmpl w:val="7B641542"/>
    <w:lvl w:ilvl="0" w:tplc="BA1E9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1"/>
  </w:num>
  <w:num w:numId="6">
    <w:abstractNumId w:val="9"/>
  </w:num>
  <w:num w:numId="7">
    <w:abstractNumId w:val="8"/>
  </w:num>
  <w:num w:numId="8">
    <w:abstractNumId w:val="5"/>
  </w:num>
  <w:num w:numId="9">
    <w:abstractNumId w:val="6"/>
  </w:num>
  <w:num w:numId="10">
    <w:abstractNumId w:val="3"/>
  </w:num>
  <w:num w:numId="11">
    <w:abstractNumId w:val="14"/>
  </w:num>
  <w:num w:numId="12">
    <w:abstractNumId w:val="1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4BC7"/>
    <w:rsid w:val="00015808"/>
    <w:rsid w:val="00015DC1"/>
    <w:rsid w:val="00017ED7"/>
    <w:rsid w:val="00024F0E"/>
    <w:rsid w:val="000251A0"/>
    <w:rsid w:val="000302C5"/>
    <w:rsid w:val="000307BF"/>
    <w:rsid w:val="00030A66"/>
    <w:rsid w:val="00037DF6"/>
    <w:rsid w:val="00052806"/>
    <w:rsid w:val="00053646"/>
    <w:rsid w:val="00054121"/>
    <w:rsid w:val="00054476"/>
    <w:rsid w:val="00072DED"/>
    <w:rsid w:val="00074BC3"/>
    <w:rsid w:val="00081C03"/>
    <w:rsid w:val="00083D1A"/>
    <w:rsid w:val="00086660"/>
    <w:rsid w:val="000870AB"/>
    <w:rsid w:val="00087C9A"/>
    <w:rsid w:val="000929C5"/>
    <w:rsid w:val="000A5883"/>
    <w:rsid w:val="000A6674"/>
    <w:rsid w:val="000A66B9"/>
    <w:rsid w:val="000A6E7F"/>
    <w:rsid w:val="000B631E"/>
    <w:rsid w:val="000C242C"/>
    <w:rsid w:val="000C65B1"/>
    <w:rsid w:val="000C78FC"/>
    <w:rsid w:val="000D1E65"/>
    <w:rsid w:val="000D7F90"/>
    <w:rsid w:val="000E5171"/>
    <w:rsid w:val="000F238E"/>
    <w:rsid w:val="000F2C4D"/>
    <w:rsid w:val="000F39A3"/>
    <w:rsid w:val="000F681E"/>
    <w:rsid w:val="00100322"/>
    <w:rsid w:val="00115ABC"/>
    <w:rsid w:val="00116AFB"/>
    <w:rsid w:val="0011768F"/>
    <w:rsid w:val="001223B7"/>
    <w:rsid w:val="00124C63"/>
    <w:rsid w:val="0012642A"/>
    <w:rsid w:val="00127391"/>
    <w:rsid w:val="00141350"/>
    <w:rsid w:val="00152FEA"/>
    <w:rsid w:val="00153C0E"/>
    <w:rsid w:val="00171AE2"/>
    <w:rsid w:val="00175DB1"/>
    <w:rsid w:val="0018718C"/>
    <w:rsid w:val="00193C9D"/>
    <w:rsid w:val="00194D09"/>
    <w:rsid w:val="001A3B00"/>
    <w:rsid w:val="001A4504"/>
    <w:rsid w:val="001B3825"/>
    <w:rsid w:val="001B494D"/>
    <w:rsid w:val="001D4603"/>
    <w:rsid w:val="001D6E3B"/>
    <w:rsid w:val="001E097B"/>
    <w:rsid w:val="001E1B4A"/>
    <w:rsid w:val="001E1D33"/>
    <w:rsid w:val="0020002D"/>
    <w:rsid w:val="00200E53"/>
    <w:rsid w:val="00203716"/>
    <w:rsid w:val="00206B05"/>
    <w:rsid w:val="00212413"/>
    <w:rsid w:val="002124D3"/>
    <w:rsid w:val="002125C7"/>
    <w:rsid w:val="0021762B"/>
    <w:rsid w:val="00217744"/>
    <w:rsid w:val="00217A1C"/>
    <w:rsid w:val="002225CB"/>
    <w:rsid w:val="00224808"/>
    <w:rsid w:val="00225C54"/>
    <w:rsid w:val="00227247"/>
    <w:rsid w:val="002317B0"/>
    <w:rsid w:val="00231ABE"/>
    <w:rsid w:val="002338D0"/>
    <w:rsid w:val="0023549A"/>
    <w:rsid w:val="00236F6F"/>
    <w:rsid w:val="00241115"/>
    <w:rsid w:val="002411C1"/>
    <w:rsid w:val="00241A31"/>
    <w:rsid w:val="002536EA"/>
    <w:rsid w:val="002547AC"/>
    <w:rsid w:val="002647A1"/>
    <w:rsid w:val="00276736"/>
    <w:rsid w:val="00282DB5"/>
    <w:rsid w:val="002836DF"/>
    <w:rsid w:val="002865F4"/>
    <w:rsid w:val="002A4AA3"/>
    <w:rsid w:val="002A5C0F"/>
    <w:rsid w:val="002B38E0"/>
    <w:rsid w:val="002B397D"/>
    <w:rsid w:val="002B5BB9"/>
    <w:rsid w:val="002C1EF6"/>
    <w:rsid w:val="002D0359"/>
    <w:rsid w:val="002D20C5"/>
    <w:rsid w:val="002D6167"/>
    <w:rsid w:val="002E1151"/>
    <w:rsid w:val="002E123F"/>
    <w:rsid w:val="002E198E"/>
    <w:rsid w:val="002E64D8"/>
    <w:rsid w:val="002E738E"/>
    <w:rsid w:val="002F0692"/>
    <w:rsid w:val="00307DB3"/>
    <w:rsid w:val="00312E51"/>
    <w:rsid w:val="0031523D"/>
    <w:rsid w:val="00322F39"/>
    <w:rsid w:val="00323AAF"/>
    <w:rsid w:val="00323E22"/>
    <w:rsid w:val="00325533"/>
    <w:rsid w:val="00340EA6"/>
    <w:rsid w:val="00346B7A"/>
    <w:rsid w:val="0035394D"/>
    <w:rsid w:val="00360DBA"/>
    <w:rsid w:val="00362C10"/>
    <w:rsid w:val="00371B8F"/>
    <w:rsid w:val="003750B1"/>
    <w:rsid w:val="0038382D"/>
    <w:rsid w:val="00386207"/>
    <w:rsid w:val="00387B29"/>
    <w:rsid w:val="003917AF"/>
    <w:rsid w:val="003A06B6"/>
    <w:rsid w:val="003A18AD"/>
    <w:rsid w:val="003B09B0"/>
    <w:rsid w:val="003B0F1E"/>
    <w:rsid w:val="003C2574"/>
    <w:rsid w:val="003D165C"/>
    <w:rsid w:val="003D3059"/>
    <w:rsid w:val="003D4C26"/>
    <w:rsid w:val="003E01ED"/>
    <w:rsid w:val="003F0DD3"/>
    <w:rsid w:val="003F3D99"/>
    <w:rsid w:val="00404B70"/>
    <w:rsid w:val="00412278"/>
    <w:rsid w:val="004163B1"/>
    <w:rsid w:val="0041723B"/>
    <w:rsid w:val="00421B60"/>
    <w:rsid w:val="00422931"/>
    <w:rsid w:val="00426C60"/>
    <w:rsid w:val="00426F4B"/>
    <w:rsid w:val="00431A65"/>
    <w:rsid w:val="004352E5"/>
    <w:rsid w:val="004358E2"/>
    <w:rsid w:val="00435D03"/>
    <w:rsid w:val="00436C2B"/>
    <w:rsid w:val="00440F37"/>
    <w:rsid w:val="00463486"/>
    <w:rsid w:val="004665B1"/>
    <w:rsid w:val="00466B36"/>
    <w:rsid w:val="00474C2A"/>
    <w:rsid w:val="004758AA"/>
    <w:rsid w:val="00475B7A"/>
    <w:rsid w:val="00481A0D"/>
    <w:rsid w:val="00483964"/>
    <w:rsid w:val="0048441F"/>
    <w:rsid w:val="004907E4"/>
    <w:rsid w:val="004936A7"/>
    <w:rsid w:val="00493F46"/>
    <w:rsid w:val="004A2D48"/>
    <w:rsid w:val="004B2315"/>
    <w:rsid w:val="004B6C36"/>
    <w:rsid w:val="004C59BB"/>
    <w:rsid w:val="004C646F"/>
    <w:rsid w:val="004E2A2B"/>
    <w:rsid w:val="004E2D04"/>
    <w:rsid w:val="004E5347"/>
    <w:rsid w:val="004F27A8"/>
    <w:rsid w:val="004F4867"/>
    <w:rsid w:val="004F73A0"/>
    <w:rsid w:val="00501F59"/>
    <w:rsid w:val="00503F36"/>
    <w:rsid w:val="00505256"/>
    <w:rsid w:val="0052303D"/>
    <w:rsid w:val="005234D3"/>
    <w:rsid w:val="00535F29"/>
    <w:rsid w:val="00536EFF"/>
    <w:rsid w:val="005408B2"/>
    <w:rsid w:val="005435B4"/>
    <w:rsid w:val="00556E43"/>
    <w:rsid w:val="005629DA"/>
    <w:rsid w:val="005860DF"/>
    <w:rsid w:val="0059070D"/>
    <w:rsid w:val="00594F6C"/>
    <w:rsid w:val="005A49D3"/>
    <w:rsid w:val="005A4D90"/>
    <w:rsid w:val="005A7B7D"/>
    <w:rsid w:val="005B341E"/>
    <w:rsid w:val="005B6240"/>
    <w:rsid w:val="005B62A0"/>
    <w:rsid w:val="005C0E24"/>
    <w:rsid w:val="005C21D7"/>
    <w:rsid w:val="005C3354"/>
    <w:rsid w:val="005C77F3"/>
    <w:rsid w:val="005D0C1B"/>
    <w:rsid w:val="005D0C34"/>
    <w:rsid w:val="005D543C"/>
    <w:rsid w:val="005E066D"/>
    <w:rsid w:val="005E7FB4"/>
    <w:rsid w:val="005F325C"/>
    <w:rsid w:val="005F32EB"/>
    <w:rsid w:val="0060278E"/>
    <w:rsid w:val="00610BF1"/>
    <w:rsid w:val="006115E2"/>
    <w:rsid w:val="00622B72"/>
    <w:rsid w:val="0063199C"/>
    <w:rsid w:val="0063435A"/>
    <w:rsid w:val="00641331"/>
    <w:rsid w:val="00646C86"/>
    <w:rsid w:val="0065500F"/>
    <w:rsid w:val="006678D1"/>
    <w:rsid w:val="00667B57"/>
    <w:rsid w:val="00672C76"/>
    <w:rsid w:val="00673DB5"/>
    <w:rsid w:val="006864F0"/>
    <w:rsid w:val="00692361"/>
    <w:rsid w:val="00695745"/>
    <w:rsid w:val="006959D1"/>
    <w:rsid w:val="006976D9"/>
    <w:rsid w:val="006979B3"/>
    <w:rsid w:val="006A0BA4"/>
    <w:rsid w:val="006A398D"/>
    <w:rsid w:val="006A3F29"/>
    <w:rsid w:val="006B5E01"/>
    <w:rsid w:val="006B7521"/>
    <w:rsid w:val="006C37BD"/>
    <w:rsid w:val="006D0991"/>
    <w:rsid w:val="006D264B"/>
    <w:rsid w:val="006D7450"/>
    <w:rsid w:val="006E0FD4"/>
    <w:rsid w:val="006E7FDA"/>
    <w:rsid w:val="006F1765"/>
    <w:rsid w:val="007000BF"/>
    <w:rsid w:val="00702C62"/>
    <w:rsid w:val="00703171"/>
    <w:rsid w:val="00704B78"/>
    <w:rsid w:val="007054D2"/>
    <w:rsid w:val="00705A2C"/>
    <w:rsid w:val="007106C7"/>
    <w:rsid w:val="00713CFF"/>
    <w:rsid w:val="00714241"/>
    <w:rsid w:val="00716E66"/>
    <w:rsid w:val="007242A2"/>
    <w:rsid w:val="0073403B"/>
    <w:rsid w:val="00736DA4"/>
    <w:rsid w:val="00742AB6"/>
    <w:rsid w:val="00746150"/>
    <w:rsid w:val="00746C0C"/>
    <w:rsid w:val="00751A8C"/>
    <w:rsid w:val="0076364F"/>
    <w:rsid w:val="00766C68"/>
    <w:rsid w:val="007752C8"/>
    <w:rsid w:val="0078274D"/>
    <w:rsid w:val="007853D8"/>
    <w:rsid w:val="00786525"/>
    <w:rsid w:val="007947F2"/>
    <w:rsid w:val="007950C8"/>
    <w:rsid w:val="007A30F6"/>
    <w:rsid w:val="007A69B7"/>
    <w:rsid w:val="007B0BE5"/>
    <w:rsid w:val="007C34C0"/>
    <w:rsid w:val="007D0765"/>
    <w:rsid w:val="007D0792"/>
    <w:rsid w:val="007D1177"/>
    <w:rsid w:val="007D6C74"/>
    <w:rsid w:val="007D7388"/>
    <w:rsid w:val="007E0387"/>
    <w:rsid w:val="007E4101"/>
    <w:rsid w:val="007E41E8"/>
    <w:rsid w:val="007E5F04"/>
    <w:rsid w:val="007F1CA7"/>
    <w:rsid w:val="007F6583"/>
    <w:rsid w:val="007F68C4"/>
    <w:rsid w:val="008006A3"/>
    <w:rsid w:val="00800856"/>
    <w:rsid w:val="00801B03"/>
    <w:rsid w:val="0080541A"/>
    <w:rsid w:val="008121AD"/>
    <w:rsid w:val="00812409"/>
    <w:rsid w:val="00812772"/>
    <w:rsid w:val="00813E24"/>
    <w:rsid w:val="00816D42"/>
    <w:rsid w:val="00816D5D"/>
    <w:rsid w:val="00821A0C"/>
    <w:rsid w:val="008275AC"/>
    <w:rsid w:val="00833B9D"/>
    <w:rsid w:val="00835300"/>
    <w:rsid w:val="00840C06"/>
    <w:rsid w:val="0084724D"/>
    <w:rsid w:val="00880DD1"/>
    <w:rsid w:val="00881BC9"/>
    <w:rsid w:val="00881FF2"/>
    <w:rsid w:val="00882F73"/>
    <w:rsid w:val="00883004"/>
    <w:rsid w:val="00884CF9"/>
    <w:rsid w:val="00886BD5"/>
    <w:rsid w:val="00890A20"/>
    <w:rsid w:val="00892D9A"/>
    <w:rsid w:val="00895C5D"/>
    <w:rsid w:val="008A1447"/>
    <w:rsid w:val="008A21E1"/>
    <w:rsid w:val="008A6073"/>
    <w:rsid w:val="008B244F"/>
    <w:rsid w:val="008B4C24"/>
    <w:rsid w:val="008B4F50"/>
    <w:rsid w:val="008B5600"/>
    <w:rsid w:val="008C2200"/>
    <w:rsid w:val="008C27E7"/>
    <w:rsid w:val="008C2DF1"/>
    <w:rsid w:val="008D4A1F"/>
    <w:rsid w:val="008E0730"/>
    <w:rsid w:val="008E1D44"/>
    <w:rsid w:val="008E3A73"/>
    <w:rsid w:val="008E6175"/>
    <w:rsid w:val="008F59A0"/>
    <w:rsid w:val="009018D4"/>
    <w:rsid w:val="00905359"/>
    <w:rsid w:val="009279BE"/>
    <w:rsid w:val="00932509"/>
    <w:rsid w:val="00937C89"/>
    <w:rsid w:val="00944B22"/>
    <w:rsid w:val="00945E92"/>
    <w:rsid w:val="009464D6"/>
    <w:rsid w:val="00956B2A"/>
    <w:rsid w:val="00956E02"/>
    <w:rsid w:val="0097039F"/>
    <w:rsid w:val="009719BD"/>
    <w:rsid w:val="009733A9"/>
    <w:rsid w:val="00974859"/>
    <w:rsid w:val="00980C82"/>
    <w:rsid w:val="009840E2"/>
    <w:rsid w:val="009919F6"/>
    <w:rsid w:val="00992E0B"/>
    <w:rsid w:val="00997C11"/>
    <w:rsid w:val="009A0D5F"/>
    <w:rsid w:val="009A2D54"/>
    <w:rsid w:val="009A6F37"/>
    <w:rsid w:val="009A7A59"/>
    <w:rsid w:val="009B7A49"/>
    <w:rsid w:val="009C1846"/>
    <w:rsid w:val="009C35C9"/>
    <w:rsid w:val="009C516F"/>
    <w:rsid w:val="009C6F3F"/>
    <w:rsid w:val="009D1768"/>
    <w:rsid w:val="009D27E8"/>
    <w:rsid w:val="009D73D7"/>
    <w:rsid w:val="009E2D5E"/>
    <w:rsid w:val="009F1C92"/>
    <w:rsid w:val="009F773F"/>
    <w:rsid w:val="00A10E40"/>
    <w:rsid w:val="00A13B88"/>
    <w:rsid w:val="00A15CD1"/>
    <w:rsid w:val="00A22E0F"/>
    <w:rsid w:val="00A26B7B"/>
    <w:rsid w:val="00A2772D"/>
    <w:rsid w:val="00A3327E"/>
    <w:rsid w:val="00A34ECF"/>
    <w:rsid w:val="00A50F13"/>
    <w:rsid w:val="00A51D45"/>
    <w:rsid w:val="00A5520F"/>
    <w:rsid w:val="00A66511"/>
    <w:rsid w:val="00A6703B"/>
    <w:rsid w:val="00A735DB"/>
    <w:rsid w:val="00A75ED6"/>
    <w:rsid w:val="00A81112"/>
    <w:rsid w:val="00A830FB"/>
    <w:rsid w:val="00A87A60"/>
    <w:rsid w:val="00A949AE"/>
    <w:rsid w:val="00A97664"/>
    <w:rsid w:val="00A97D01"/>
    <w:rsid w:val="00AA3ECB"/>
    <w:rsid w:val="00AA6017"/>
    <w:rsid w:val="00AB08C4"/>
    <w:rsid w:val="00AB2D30"/>
    <w:rsid w:val="00AC0D47"/>
    <w:rsid w:val="00AC43A2"/>
    <w:rsid w:val="00AD0B66"/>
    <w:rsid w:val="00AD1CEC"/>
    <w:rsid w:val="00AD6E6A"/>
    <w:rsid w:val="00AD72DD"/>
    <w:rsid w:val="00AE0F2B"/>
    <w:rsid w:val="00AE24E7"/>
    <w:rsid w:val="00AE57BB"/>
    <w:rsid w:val="00AF71C0"/>
    <w:rsid w:val="00B01B6C"/>
    <w:rsid w:val="00B05A08"/>
    <w:rsid w:val="00B061BC"/>
    <w:rsid w:val="00B11A47"/>
    <w:rsid w:val="00B121EA"/>
    <w:rsid w:val="00B14E53"/>
    <w:rsid w:val="00B16601"/>
    <w:rsid w:val="00B16A04"/>
    <w:rsid w:val="00B21FEE"/>
    <w:rsid w:val="00B40844"/>
    <w:rsid w:val="00B433BD"/>
    <w:rsid w:val="00B46BB5"/>
    <w:rsid w:val="00B47800"/>
    <w:rsid w:val="00B5067C"/>
    <w:rsid w:val="00B50C99"/>
    <w:rsid w:val="00B50D73"/>
    <w:rsid w:val="00B56457"/>
    <w:rsid w:val="00B56E34"/>
    <w:rsid w:val="00B5737E"/>
    <w:rsid w:val="00B61AC7"/>
    <w:rsid w:val="00B66082"/>
    <w:rsid w:val="00B661B7"/>
    <w:rsid w:val="00B7499F"/>
    <w:rsid w:val="00B74BBB"/>
    <w:rsid w:val="00B75ACC"/>
    <w:rsid w:val="00B75CCB"/>
    <w:rsid w:val="00B76C1F"/>
    <w:rsid w:val="00B808CB"/>
    <w:rsid w:val="00B845CF"/>
    <w:rsid w:val="00B90DA5"/>
    <w:rsid w:val="00B928E9"/>
    <w:rsid w:val="00B92DE7"/>
    <w:rsid w:val="00B9407E"/>
    <w:rsid w:val="00BB13F4"/>
    <w:rsid w:val="00BB28BA"/>
    <w:rsid w:val="00BB2B54"/>
    <w:rsid w:val="00BB3273"/>
    <w:rsid w:val="00BC5931"/>
    <w:rsid w:val="00BD1C5C"/>
    <w:rsid w:val="00BD66C9"/>
    <w:rsid w:val="00BE31AD"/>
    <w:rsid w:val="00BE7727"/>
    <w:rsid w:val="00C02E2D"/>
    <w:rsid w:val="00C033C2"/>
    <w:rsid w:val="00C04F28"/>
    <w:rsid w:val="00C066B6"/>
    <w:rsid w:val="00C06EB4"/>
    <w:rsid w:val="00C2633E"/>
    <w:rsid w:val="00C327A6"/>
    <w:rsid w:val="00C4587F"/>
    <w:rsid w:val="00C504FC"/>
    <w:rsid w:val="00C54752"/>
    <w:rsid w:val="00C5569F"/>
    <w:rsid w:val="00C57F53"/>
    <w:rsid w:val="00C71A4D"/>
    <w:rsid w:val="00C73D5D"/>
    <w:rsid w:val="00C74D15"/>
    <w:rsid w:val="00C80E16"/>
    <w:rsid w:val="00C82B7B"/>
    <w:rsid w:val="00C837FE"/>
    <w:rsid w:val="00C9684E"/>
    <w:rsid w:val="00C97B0A"/>
    <w:rsid w:val="00CA7995"/>
    <w:rsid w:val="00CA7AA0"/>
    <w:rsid w:val="00CB33F7"/>
    <w:rsid w:val="00CB3530"/>
    <w:rsid w:val="00CB72A6"/>
    <w:rsid w:val="00CC3220"/>
    <w:rsid w:val="00CC5308"/>
    <w:rsid w:val="00CC57E3"/>
    <w:rsid w:val="00CC7431"/>
    <w:rsid w:val="00CD605F"/>
    <w:rsid w:val="00CD62C0"/>
    <w:rsid w:val="00CE000F"/>
    <w:rsid w:val="00CE15C7"/>
    <w:rsid w:val="00CE52F4"/>
    <w:rsid w:val="00CE6B2D"/>
    <w:rsid w:val="00D034F4"/>
    <w:rsid w:val="00D113DD"/>
    <w:rsid w:val="00D15FF5"/>
    <w:rsid w:val="00D24453"/>
    <w:rsid w:val="00D25285"/>
    <w:rsid w:val="00D30D4D"/>
    <w:rsid w:val="00D37DAA"/>
    <w:rsid w:val="00D5070E"/>
    <w:rsid w:val="00D52F48"/>
    <w:rsid w:val="00D547B6"/>
    <w:rsid w:val="00D55E8D"/>
    <w:rsid w:val="00D562F3"/>
    <w:rsid w:val="00D6224D"/>
    <w:rsid w:val="00D702D3"/>
    <w:rsid w:val="00D70B13"/>
    <w:rsid w:val="00D803A8"/>
    <w:rsid w:val="00D80947"/>
    <w:rsid w:val="00D84700"/>
    <w:rsid w:val="00D95D76"/>
    <w:rsid w:val="00D960EA"/>
    <w:rsid w:val="00DB3B82"/>
    <w:rsid w:val="00DB5AA2"/>
    <w:rsid w:val="00DC12E7"/>
    <w:rsid w:val="00DC6D53"/>
    <w:rsid w:val="00DD2A57"/>
    <w:rsid w:val="00DD76E7"/>
    <w:rsid w:val="00DE2167"/>
    <w:rsid w:val="00DE4AB1"/>
    <w:rsid w:val="00DE6BDE"/>
    <w:rsid w:val="00DE6D49"/>
    <w:rsid w:val="00DE70B5"/>
    <w:rsid w:val="00DF7C91"/>
    <w:rsid w:val="00E01FD9"/>
    <w:rsid w:val="00E0573A"/>
    <w:rsid w:val="00E124E4"/>
    <w:rsid w:val="00E17FF2"/>
    <w:rsid w:val="00E2084A"/>
    <w:rsid w:val="00E21198"/>
    <w:rsid w:val="00E221FD"/>
    <w:rsid w:val="00E31721"/>
    <w:rsid w:val="00E320A7"/>
    <w:rsid w:val="00E41BA4"/>
    <w:rsid w:val="00E41BE5"/>
    <w:rsid w:val="00E42E88"/>
    <w:rsid w:val="00E533BE"/>
    <w:rsid w:val="00E5364C"/>
    <w:rsid w:val="00E62DB3"/>
    <w:rsid w:val="00E71E94"/>
    <w:rsid w:val="00E7426D"/>
    <w:rsid w:val="00E8184C"/>
    <w:rsid w:val="00E8438C"/>
    <w:rsid w:val="00E85DF8"/>
    <w:rsid w:val="00E87F6A"/>
    <w:rsid w:val="00E92DE9"/>
    <w:rsid w:val="00E96F9E"/>
    <w:rsid w:val="00EA28AE"/>
    <w:rsid w:val="00EA2DE2"/>
    <w:rsid w:val="00EB0606"/>
    <w:rsid w:val="00EB1AE0"/>
    <w:rsid w:val="00EC0AD9"/>
    <w:rsid w:val="00EC796F"/>
    <w:rsid w:val="00ED49EE"/>
    <w:rsid w:val="00ED5B76"/>
    <w:rsid w:val="00ED6C6C"/>
    <w:rsid w:val="00ED7008"/>
    <w:rsid w:val="00ED76B2"/>
    <w:rsid w:val="00EE2D11"/>
    <w:rsid w:val="00EF184A"/>
    <w:rsid w:val="00EF2FFD"/>
    <w:rsid w:val="00EF39B5"/>
    <w:rsid w:val="00EF49A1"/>
    <w:rsid w:val="00F0235A"/>
    <w:rsid w:val="00F05272"/>
    <w:rsid w:val="00F05CAB"/>
    <w:rsid w:val="00F0783D"/>
    <w:rsid w:val="00F1221A"/>
    <w:rsid w:val="00F17C62"/>
    <w:rsid w:val="00F2551F"/>
    <w:rsid w:val="00F31BD5"/>
    <w:rsid w:val="00F36245"/>
    <w:rsid w:val="00F403D1"/>
    <w:rsid w:val="00F6380D"/>
    <w:rsid w:val="00F639A4"/>
    <w:rsid w:val="00F65529"/>
    <w:rsid w:val="00F65903"/>
    <w:rsid w:val="00F65D03"/>
    <w:rsid w:val="00F72231"/>
    <w:rsid w:val="00F72273"/>
    <w:rsid w:val="00F75046"/>
    <w:rsid w:val="00F75304"/>
    <w:rsid w:val="00F7691A"/>
    <w:rsid w:val="00F77081"/>
    <w:rsid w:val="00F82EDF"/>
    <w:rsid w:val="00F87F98"/>
    <w:rsid w:val="00F92D04"/>
    <w:rsid w:val="00F9321A"/>
    <w:rsid w:val="00F938EC"/>
    <w:rsid w:val="00FA208F"/>
    <w:rsid w:val="00FA2278"/>
    <w:rsid w:val="00FB2295"/>
    <w:rsid w:val="00FB2E9E"/>
    <w:rsid w:val="00FB5F14"/>
    <w:rsid w:val="00FC09D0"/>
    <w:rsid w:val="00FC0D5F"/>
    <w:rsid w:val="00FC2237"/>
    <w:rsid w:val="00FC6F2E"/>
    <w:rsid w:val="00FD14A0"/>
    <w:rsid w:val="00FD1B5F"/>
    <w:rsid w:val="00FD3613"/>
    <w:rsid w:val="00FD68B7"/>
    <w:rsid w:val="00FE0905"/>
    <w:rsid w:val="00FE1DD0"/>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2024-04-23T18:30:00+00:00</Judgment_x0020_Date>
    <Year xmlns="c1afb1bd-f2fb-40fd-9abb-aea55b4d7662">2024</Year>
  </documentManagement>
</p:properties>
</file>

<file path=customXml/itemProps1.xml><?xml version="1.0" encoding="utf-8"?>
<ds:datastoreItem xmlns:ds="http://schemas.openxmlformats.org/officeDocument/2006/customXml" ds:itemID="{598CAC81-27FC-4B56-BDD0-50C205C5441D}"/>
</file>

<file path=customXml/itemProps2.xml><?xml version="1.0" encoding="utf-8"?>
<ds:datastoreItem xmlns:ds="http://schemas.openxmlformats.org/officeDocument/2006/customXml" ds:itemID="{11536CBB-38C7-4B4E-BC5E-5A66E7AAA417}"/>
</file>

<file path=customXml/itemProps3.xml><?xml version="1.0" encoding="utf-8"?>
<ds:datastoreItem xmlns:ds="http://schemas.openxmlformats.org/officeDocument/2006/customXml" ds:itemID="{A5FD209D-D53B-4435-B29C-996896A910CD}"/>
</file>

<file path=customXml/itemProps4.xml><?xml version="1.0" encoding="utf-8"?>
<ds:datastoreItem xmlns:ds="http://schemas.openxmlformats.org/officeDocument/2006/customXml" ds:itemID="{572F19AF-6B4D-417D-93AB-FEFC187EDEE1}"/>
</file>

<file path=docProps/app.xml><?xml version="1.0" encoding="utf-8"?>
<Properties xmlns="http://schemas.openxmlformats.org/officeDocument/2006/extended-properties" xmlns:vt="http://schemas.openxmlformats.org/officeDocument/2006/docPropsVTypes">
  <Template>Normal</Template>
  <TotalTime>110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DBN v Protection Engineering Namibia CC (HC-MD-CIV-ACT-CON-2023-04556) [2024] NAHCMD 187 (24 April 2024)</dc:title>
  <dc:subject/>
  <dc:creator>shomany keister</dc:creator>
  <cp:keywords/>
  <dc:description/>
  <cp:lastModifiedBy>Elisia Simon</cp:lastModifiedBy>
  <cp:revision>12</cp:revision>
  <cp:lastPrinted>2024-03-27T09:49:00Z</cp:lastPrinted>
  <dcterms:created xsi:type="dcterms:W3CDTF">2024-04-15T07:39:00Z</dcterms:created>
  <dcterms:modified xsi:type="dcterms:W3CDTF">2024-04-23T14:14:00Z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